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AB36" w14:textId="4059E3DB" w:rsidR="00AA3487" w:rsidRPr="00DB757C" w:rsidRDefault="00AA3487" w:rsidP="005F1D04">
      <w:pPr>
        <w:pageBreakBefore/>
        <w:jc w:val="center"/>
        <w:rPr>
          <w:rFonts w:ascii="Arial" w:hAnsi="Arial" w:cs="Arial"/>
          <w:b/>
          <w:sz w:val="22"/>
          <w:szCs w:val="22"/>
          <w:lang w:val="fr-FR"/>
        </w:rPr>
      </w:pPr>
      <w:proofErr w:type="spellStart"/>
      <w:r w:rsidRPr="00DB757C">
        <w:rPr>
          <w:rFonts w:ascii="Arial" w:hAnsi="Arial" w:cs="Arial"/>
          <w:b/>
          <w:sz w:val="22"/>
          <w:szCs w:val="22"/>
          <w:lang w:val="fr-FR"/>
        </w:rPr>
        <w:t>Tasks</w:t>
      </w:r>
      <w:proofErr w:type="spellEnd"/>
      <w:r w:rsidRPr="00DB757C">
        <w:rPr>
          <w:rFonts w:ascii="Arial" w:hAnsi="Arial" w:cs="Arial"/>
          <w:b/>
          <w:sz w:val="22"/>
          <w:szCs w:val="22"/>
          <w:lang w:val="fr-FR"/>
        </w:rPr>
        <w:t xml:space="preserve"> on Corbière</w:t>
      </w:r>
      <w:r w:rsidR="005F1D04">
        <w:rPr>
          <w:rFonts w:ascii="Arial" w:hAnsi="Arial" w:cs="Arial"/>
          <w:b/>
          <w:sz w:val="22"/>
          <w:szCs w:val="22"/>
          <w:lang w:val="fr-FR"/>
        </w:rPr>
        <w:t xml:space="preserve">, </w:t>
      </w:r>
      <w:r w:rsidRPr="00DB757C">
        <w:rPr>
          <w:rFonts w:ascii="Arial" w:hAnsi="Arial" w:cs="Arial"/>
          <w:b/>
          <w:i/>
          <w:sz w:val="22"/>
          <w:szCs w:val="22"/>
          <w:lang w:val="fr-FR"/>
        </w:rPr>
        <w:t>Les Amours jaunes</w:t>
      </w:r>
    </w:p>
    <w:p w14:paraId="124710D1" w14:textId="672171E5" w:rsidR="00DB757C" w:rsidRDefault="00F66BCE" w:rsidP="00AA3487">
      <w:pPr>
        <w:jc w:val="both"/>
        <w:rPr>
          <w:rFonts w:ascii="Arial" w:hAnsi="Arial" w:cs="Arial"/>
          <w:sz w:val="22"/>
          <w:szCs w:val="22"/>
        </w:rPr>
      </w:pPr>
      <w:r w:rsidRPr="002674C8">
        <w:rPr>
          <w:rFonts w:ascii="Arial" w:hAnsi="Arial" w:cs="Arial"/>
          <w:sz w:val="22"/>
          <w:szCs w:val="22"/>
        </w:rPr>
        <w:t>Listen to the lecture</w:t>
      </w:r>
      <w:r w:rsidR="002674C8" w:rsidRPr="002674C8">
        <w:rPr>
          <w:rFonts w:ascii="Arial" w:hAnsi="Arial" w:cs="Arial"/>
          <w:sz w:val="22"/>
          <w:szCs w:val="22"/>
        </w:rPr>
        <w:t>, f</w:t>
      </w:r>
      <w:r w:rsidR="002674C8">
        <w:rPr>
          <w:rFonts w:ascii="Arial" w:hAnsi="Arial" w:cs="Arial"/>
          <w:sz w:val="22"/>
          <w:szCs w:val="22"/>
        </w:rPr>
        <w:t xml:space="preserve">ollow the links on Tristan </w:t>
      </w:r>
      <w:proofErr w:type="spellStart"/>
      <w:r w:rsidR="002674C8">
        <w:rPr>
          <w:rFonts w:ascii="Arial" w:hAnsi="Arial" w:cs="Arial"/>
          <w:sz w:val="22"/>
          <w:szCs w:val="22"/>
        </w:rPr>
        <w:t>Corbière</w:t>
      </w:r>
      <w:proofErr w:type="spellEnd"/>
      <w:r w:rsidR="002674C8">
        <w:rPr>
          <w:rFonts w:ascii="Arial" w:hAnsi="Arial" w:cs="Arial"/>
          <w:sz w:val="22"/>
          <w:szCs w:val="22"/>
        </w:rPr>
        <w:t xml:space="preserve">, read these two poems and come prepared to discuss the questions. </w:t>
      </w:r>
    </w:p>
    <w:p w14:paraId="091B5D47" w14:textId="77777777" w:rsidR="005F1D04" w:rsidRPr="005F1D04" w:rsidRDefault="005F1D04" w:rsidP="00AA3487">
      <w:pPr>
        <w:jc w:val="both"/>
        <w:rPr>
          <w:rFonts w:ascii="Arial" w:hAnsi="Arial" w:cs="Arial"/>
          <w:sz w:val="22"/>
          <w:szCs w:val="22"/>
        </w:rPr>
      </w:pPr>
    </w:p>
    <w:p w14:paraId="30266C27" w14:textId="77777777" w:rsidR="00DB757C" w:rsidRPr="00DB757C" w:rsidRDefault="00DB757C" w:rsidP="00DB757C">
      <w:pPr>
        <w:rPr>
          <w:rFonts w:ascii="Arial" w:hAnsi="Arial" w:cs="Arial"/>
          <w:sz w:val="22"/>
          <w:szCs w:val="22"/>
          <w:u w:val="single"/>
        </w:rPr>
      </w:pPr>
      <w:r w:rsidRPr="00DB757C">
        <w:rPr>
          <w:rFonts w:ascii="Arial" w:hAnsi="Arial" w:cs="Arial"/>
          <w:sz w:val="22"/>
          <w:szCs w:val="22"/>
          <w:u w:val="single"/>
        </w:rPr>
        <w:t>Evil Landscape (</w:t>
      </w:r>
      <w:proofErr w:type="spellStart"/>
      <w:r w:rsidRPr="00DB757C">
        <w:rPr>
          <w:rFonts w:ascii="Arial" w:hAnsi="Arial" w:cs="Arial"/>
          <w:sz w:val="22"/>
          <w:szCs w:val="22"/>
          <w:u w:val="single"/>
        </w:rPr>
        <w:t>Paysage</w:t>
      </w:r>
      <w:proofErr w:type="spellEnd"/>
      <w:r w:rsidRPr="00DB757C">
        <w:rPr>
          <w:rFonts w:ascii="Arial" w:hAnsi="Arial" w:cs="Arial"/>
          <w:sz w:val="22"/>
          <w:szCs w:val="22"/>
          <w:u w:val="single"/>
        </w:rPr>
        <w:t xml:space="preserve"> Mauvais)</w:t>
      </w:r>
    </w:p>
    <w:p w14:paraId="4A2E690E" w14:textId="77777777" w:rsidR="00F66BCE" w:rsidRDefault="00F66BCE" w:rsidP="00DB757C">
      <w:pPr>
        <w:rPr>
          <w:rFonts w:ascii="Arial" w:hAnsi="Arial" w:cs="Arial"/>
          <w:color w:val="212529"/>
          <w:sz w:val="22"/>
          <w:szCs w:val="22"/>
        </w:rPr>
      </w:pPr>
    </w:p>
    <w:p w14:paraId="4D0FE0E5" w14:textId="0E3CB668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Sands of ancient bones – the moaning tide</w:t>
      </w:r>
    </w:p>
    <w:p w14:paraId="75338B07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Of death-knells; breaking sound on sound, the light</w:t>
      </w:r>
    </w:p>
    <w:p w14:paraId="55698394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Of pallid marshes where the moon will glide</w:t>
      </w:r>
    </w:p>
    <w:p w14:paraId="4BE99E4E" w14:textId="2EB39AFE" w:rsid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Devouring great worms, passing through the night.</w:t>
      </w:r>
    </w:p>
    <w:p w14:paraId="3B4DBCF2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</w:p>
    <w:p w14:paraId="5C6AF27F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– Calm amidst the plague where the fever</w:t>
      </w:r>
    </w:p>
    <w:p w14:paraId="0DE5DC04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Simmers...the will o the wisp, accursed, lingers.</w:t>
      </w:r>
    </w:p>
    <w:p w14:paraId="46362BD1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– Putrid grass where the hare’s, forever,</w:t>
      </w:r>
    </w:p>
    <w:p w14:paraId="273BCAC4" w14:textId="30565A65" w:rsid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 A cowardly sorceress who slips your fingers...</w:t>
      </w:r>
    </w:p>
    <w:p w14:paraId="7BD69D4B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</w:p>
    <w:p w14:paraId="3BDE92E0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The pale Washerwoman spreads around</w:t>
      </w:r>
    </w:p>
    <w:p w14:paraId="64B574C3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The dead’s dirty linen, on the ground,</w:t>
      </w:r>
    </w:p>
    <w:p w14:paraId="204D516E" w14:textId="735D46D2" w:rsid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In the </w:t>
      </w:r>
      <w:r w:rsidRPr="00DB757C">
        <w:rPr>
          <w:rFonts w:ascii="Arial" w:hAnsi="Arial" w:cs="Arial"/>
          <w:i/>
          <w:iCs/>
          <w:color w:val="212529"/>
          <w:sz w:val="22"/>
          <w:szCs w:val="22"/>
        </w:rPr>
        <w:t>sunset of the wolves</w:t>
      </w:r>
      <w:r w:rsidRPr="00DB757C">
        <w:rPr>
          <w:rFonts w:ascii="Arial" w:hAnsi="Arial" w:cs="Arial"/>
          <w:color w:val="212529"/>
          <w:sz w:val="22"/>
          <w:szCs w:val="22"/>
        </w:rPr>
        <w:t>... – The toads,</w:t>
      </w:r>
    </w:p>
    <w:p w14:paraId="5C72DACD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</w:p>
    <w:p w14:paraId="5139B4B6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Little songsters, and wholly melancholy,</w:t>
      </w:r>
    </w:p>
    <w:p w14:paraId="2DD69C76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Poisoning, with the colic in their belly,</w:t>
      </w:r>
    </w:p>
    <w:p w14:paraId="1D3D1563" w14:textId="3D40D5B2" w:rsid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The fungi, their stools, chant their odes.</w:t>
      </w:r>
    </w:p>
    <w:p w14:paraId="7B52E4BA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</w:p>
    <w:p w14:paraId="4B6A4B7C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(</w:t>
      </w:r>
      <w:r w:rsidRPr="00DB757C">
        <w:rPr>
          <w:rFonts w:ascii="Arial" w:hAnsi="Arial" w:cs="Arial"/>
          <w:i/>
          <w:iCs/>
          <w:color w:val="212529"/>
          <w:sz w:val="22"/>
          <w:szCs w:val="22"/>
        </w:rPr>
        <w:t>Marais de Guérande – April</w:t>
      </w:r>
      <w:r w:rsidRPr="00DB757C">
        <w:rPr>
          <w:rFonts w:ascii="Arial" w:hAnsi="Arial" w:cs="Arial"/>
          <w:color w:val="212529"/>
          <w:sz w:val="22"/>
          <w:szCs w:val="22"/>
        </w:rPr>
        <w:t>)</w:t>
      </w:r>
    </w:p>
    <w:p w14:paraId="47DEA9B1" w14:textId="77777777" w:rsidR="00DB757C" w:rsidRPr="00DB757C" w:rsidRDefault="00626EC8" w:rsidP="00DB757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3C47F8F4">
          <v:rect id="_x0000_i1025" style="width:0;height:1.5pt" o:hrstd="t" o:hrnoshade="t" o:hr="t" fillcolor="#212529" stroked="f"/>
        </w:pict>
      </w:r>
    </w:p>
    <w:p w14:paraId="4420B661" w14:textId="77777777" w:rsidR="00DB757C" w:rsidRPr="00DB757C" w:rsidRDefault="00DB757C" w:rsidP="00DB757C">
      <w:pPr>
        <w:rPr>
          <w:rFonts w:ascii="Arial" w:hAnsi="Arial" w:cs="Arial"/>
          <w:sz w:val="22"/>
          <w:szCs w:val="22"/>
          <w:u w:val="single"/>
        </w:rPr>
      </w:pPr>
      <w:r w:rsidRPr="00DB757C">
        <w:rPr>
          <w:rFonts w:ascii="Arial" w:hAnsi="Arial" w:cs="Arial"/>
          <w:sz w:val="22"/>
          <w:szCs w:val="22"/>
          <w:u w:val="single"/>
        </w:rPr>
        <w:t>Still Life (Nature Morte)</w:t>
      </w:r>
    </w:p>
    <w:p w14:paraId="01574713" w14:textId="77777777" w:rsidR="00F66BCE" w:rsidRDefault="00F66BCE" w:rsidP="00DB757C">
      <w:pPr>
        <w:rPr>
          <w:rFonts w:ascii="Arial" w:hAnsi="Arial" w:cs="Arial"/>
          <w:color w:val="212529"/>
          <w:sz w:val="22"/>
          <w:szCs w:val="22"/>
        </w:rPr>
      </w:pPr>
    </w:p>
    <w:p w14:paraId="3601813A" w14:textId="71811D8B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A funereal </w:t>
      </w:r>
      <w:r w:rsidRPr="00DB757C">
        <w:rPr>
          <w:rFonts w:ascii="Arial" w:hAnsi="Arial" w:cs="Arial"/>
          <w:i/>
          <w:iCs/>
          <w:color w:val="212529"/>
          <w:sz w:val="22"/>
          <w:szCs w:val="22"/>
        </w:rPr>
        <w:t>Angelus</w:t>
      </w:r>
      <w:r w:rsidRPr="00DB757C">
        <w:rPr>
          <w:rFonts w:ascii="Arial" w:hAnsi="Arial" w:cs="Arial"/>
          <w:color w:val="212529"/>
          <w:sz w:val="22"/>
          <w:szCs w:val="22"/>
        </w:rPr>
        <w:t>, of cuckoos no less,</w:t>
      </w:r>
    </w:p>
    <w:p w14:paraId="72C76DAD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All in a moment, in the early darkness,  </w:t>
      </w:r>
    </w:p>
    <w:p w14:paraId="67C77D5B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Takes the old cuckoo-clock by surprise,</w:t>
      </w:r>
    </w:p>
    <w:p w14:paraId="6B210178" w14:textId="1251A819" w:rsid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Likewise, the barn-owl, sentinel by night,</w:t>
      </w:r>
    </w:p>
    <w:p w14:paraId="61AA85A5" w14:textId="77777777" w:rsidR="00F66BCE" w:rsidRPr="00DB757C" w:rsidRDefault="00F66BCE" w:rsidP="00DB757C">
      <w:pPr>
        <w:rPr>
          <w:rFonts w:ascii="Arial" w:hAnsi="Arial" w:cs="Arial"/>
          <w:color w:val="212529"/>
          <w:sz w:val="22"/>
          <w:szCs w:val="22"/>
        </w:rPr>
      </w:pPr>
    </w:p>
    <w:p w14:paraId="6C424AA2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In its stuffed carcase, in the candlelight,</w:t>
      </w:r>
    </w:p>
    <w:p w14:paraId="46361460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That flames out, bright, across its eyes.</w:t>
      </w:r>
    </w:p>
    <w:p w14:paraId="23B87387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– Listen to the owl, now, holding its breath...</w:t>
      </w:r>
    </w:p>
    <w:p w14:paraId="7634D4E9" w14:textId="65D5FE7B" w:rsidR="00DB757C" w:rsidRDefault="00DB757C" w:rsidP="00DB757C">
      <w:pPr>
        <w:rPr>
          <w:rFonts w:ascii="Arial" w:hAnsi="Arial" w:cs="Arial"/>
          <w:i/>
          <w:iCs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A creaking of wood: as the </w:t>
      </w:r>
      <w:r w:rsidRPr="00DB757C">
        <w:rPr>
          <w:rFonts w:ascii="Arial" w:hAnsi="Arial" w:cs="Arial"/>
          <w:i/>
          <w:iCs/>
          <w:color w:val="212529"/>
          <w:sz w:val="22"/>
          <w:szCs w:val="22"/>
        </w:rPr>
        <w:t>barrow of Death</w:t>
      </w:r>
    </w:p>
    <w:p w14:paraId="5D9091F8" w14:textId="77777777" w:rsidR="00F66BCE" w:rsidRPr="00DB757C" w:rsidRDefault="00F66BCE" w:rsidP="00DB757C">
      <w:pPr>
        <w:rPr>
          <w:rFonts w:ascii="Arial" w:hAnsi="Arial" w:cs="Arial"/>
          <w:color w:val="212529"/>
          <w:sz w:val="22"/>
          <w:szCs w:val="22"/>
        </w:rPr>
      </w:pPr>
    </w:p>
    <w:p w14:paraId="63D8EACD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Down the curving road will follow...</w:t>
      </w:r>
    </w:p>
    <w:p w14:paraId="13B49391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While, in its joyous flight, the crow</w:t>
      </w:r>
    </w:p>
    <w:p w14:paraId="118DD408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Rounds the roof, that will show</w:t>
      </w:r>
    </w:p>
    <w:p w14:paraId="090BECC9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The departed, off tomorrow.</w:t>
      </w:r>
    </w:p>
    <w:p w14:paraId="29877F23" w14:textId="77777777" w:rsidR="00DB757C" w:rsidRPr="00DB757C" w:rsidRDefault="00DB757C" w:rsidP="00DB757C">
      <w:pPr>
        <w:rPr>
          <w:rFonts w:ascii="Arial" w:hAnsi="Arial" w:cs="Arial"/>
          <w:color w:val="212529"/>
          <w:sz w:val="22"/>
          <w:szCs w:val="22"/>
        </w:rPr>
      </w:pPr>
      <w:r w:rsidRPr="00DB757C">
        <w:rPr>
          <w:rFonts w:ascii="Arial" w:hAnsi="Arial" w:cs="Arial"/>
          <w:color w:val="212529"/>
          <w:sz w:val="22"/>
          <w:szCs w:val="22"/>
        </w:rPr>
        <w:t>(</w:t>
      </w:r>
      <w:r w:rsidRPr="00DB757C">
        <w:rPr>
          <w:rFonts w:ascii="Arial" w:hAnsi="Arial" w:cs="Arial"/>
          <w:i/>
          <w:iCs/>
          <w:color w:val="212529"/>
          <w:sz w:val="22"/>
          <w:szCs w:val="22"/>
        </w:rPr>
        <w:t>Brittany – April</w:t>
      </w:r>
      <w:r w:rsidRPr="00DB757C">
        <w:rPr>
          <w:rFonts w:ascii="Arial" w:hAnsi="Arial" w:cs="Arial"/>
          <w:color w:val="212529"/>
          <w:sz w:val="22"/>
          <w:szCs w:val="22"/>
        </w:rPr>
        <w:t>)</w:t>
      </w:r>
    </w:p>
    <w:p w14:paraId="4744F61E" w14:textId="77777777" w:rsidR="00DB757C" w:rsidRPr="00DB757C" w:rsidRDefault="00DB757C" w:rsidP="00AA3487">
      <w:pPr>
        <w:jc w:val="both"/>
        <w:rPr>
          <w:rFonts w:ascii="Arial" w:hAnsi="Arial" w:cs="Arial"/>
          <w:i/>
          <w:sz w:val="22"/>
          <w:szCs w:val="22"/>
        </w:rPr>
      </w:pPr>
    </w:p>
    <w:p w14:paraId="3186DC51" w14:textId="5A7C660C" w:rsidR="005F1D04" w:rsidRDefault="00655618" w:rsidP="00AA34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More poems are available in translation here</w:t>
      </w:r>
      <w:r w:rsidR="005F1D04">
        <w:rPr>
          <w:rFonts w:ascii="Arial" w:hAnsi="Arial" w:cs="Arial"/>
          <w:sz w:val="22"/>
          <w:szCs w:val="22"/>
        </w:rPr>
        <w:t>:</w:t>
      </w:r>
    </w:p>
    <w:p w14:paraId="2AC41092" w14:textId="69E1FEC5" w:rsidR="000015DC" w:rsidRPr="00DB757C" w:rsidRDefault="00626EC8" w:rsidP="00AA3487">
      <w:pPr>
        <w:jc w:val="both"/>
        <w:rPr>
          <w:rFonts w:ascii="Arial" w:hAnsi="Arial" w:cs="Arial"/>
          <w:sz w:val="22"/>
          <w:szCs w:val="22"/>
        </w:rPr>
      </w:pPr>
      <w:hyperlink r:id="rId4" w:anchor="anchor_Toc39568545" w:history="1">
        <w:r w:rsidR="005F1D04" w:rsidRPr="00824077">
          <w:rPr>
            <w:rStyle w:val="Hyperlink"/>
            <w:rFonts w:ascii="Arial" w:hAnsi="Arial" w:cs="Arial"/>
            <w:sz w:val="22"/>
            <w:szCs w:val="22"/>
          </w:rPr>
          <w:t>https://www.poetryintranslation.com/PITBR/French/CorbiereSelectedPoems.php#anchor_Toc39568545</w:t>
        </w:r>
      </w:hyperlink>
      <w:r w:rsidR="00655618">
        <w:rPr>
          <w:rFonts w:ascii="Arial" w:hAnsi="Arial" w:cs="Arial"/>
          <w:sz w:val="22"/>
          <w:szCs w:val="22"/>
        </w:rPr>
        <w:t xml:space="preserve"> </w:t>
      </w:r>
    </w:p>
    <w:p w14:paraId="0A8A36B3" w14:textId="7B84A53D" w:rsidR="00AA3487" w:rsidRPr="00DB757C" w:rsidRDefault="00AA3487" w:rsidP="00AA3487">
      <w:pPr>
        <w:jc w:val="both"/>
        <w:rPr>
          <w:rFonts w:ascii="Arial" w:hAnsi="Arial" w:cs="Arial"/>
          <w:sz w:val="22"/>
          <w:szCs w:val="22"/>
        </w:rPr>
      </w:pPr>
      <w:r w:rsidRPr="00DB757C">
        <w:rPr>
          <w:rFonts w:ascii="Arial" w:hAnsi="Arial" w:cs="Arial"/>
          <w:sz w:val="22"/>
          <w:szCs w:val="22"/>
        </w:rPr>
        <w:t>What kind of portrayal of Brittany is this?</w:t>
      </w:r>
    </w:p>
    <w:p w14:paraId="73612EB1" w14:textId="77777777" w:rsidR="00AA3487" w:rsidRPr="00DB757C" w:rsidRDefault="00AA3487" w:rsidP="00AA3487">
      <w:pPr>
        <w:jc w:val="both"/>
        <w:rPr>
          <w:rFonts w:ascii="Arial" w:hAnsi="Arial" w:cs="Arial"/>
          <w:sz w:val="22"/>
          <w:szCs w:val="22"/>
        </w:rPr>
      </w:pPr>
    </w:p>
    <w:p w14:paraId="724928F2" w14:textId="46DCD8DB" w:rsidR="00AA3487" w:rsidRPr="00DB757C" w:rsidRDefault="00AA3487" w:rsidP="00AA3487">
      <w:pPr>
        <w:jc w:val="both"/>
        <w:rPr>
          <w:rFonts w:ascii="Arial" w:hAnsi="Arial" w:cs="Arial"/>
          <w:sz w:val="22"/>
          <w:szCs w:val="22"/>
        </w:rPr>
      </w:pPr>
      <w:r w:rsidRPr="00DB757C">
        <w:rPr>
          <w:rFonts w:ascii="Arial" w:hAnsi="Arial" w:cs="Arial"/>
          <w:sz w:val="22"/>
          <w:szCs w:val="22"/>
        </w:rPr>
        <w:t xml:space="preserve">Is this typical of </w:t>
      </w:r>
      <w:r w:rsidR="00F65E7F" w:rsidRPr="00F65E7F">
        <w:rPr>
          <w:rFonts w:ascii="Arial" w:hAnsi="Arial" w:cs="Arial"/>
          <w:i/>
          <w:iCs/>
          <w:sz w:val="22"/>
          <w:szCs w:val="22"/>
        </w:rPr>
        <w:t>Jaundiced or Yellow Love</w:t>
      </w:r>
      <w:r w:rsidR="00F65E7F">
        <w:rPr>
          <w:rFonts w:ascii="Arial" w:hAnsi="Arial" w:cs="Arial"/>
          <w:i/>
          <w:iCs/>
          <w:sz w:val="22"/>
          <w:szCs w:val="22"/>
        </w:rPr>
        <w:t>s</w:t>
      </w:r>
      <w:r w:rsidR="00F65E7F" w:rsidRPr="00F65E7F">
        <w:rPr>
          <w:rFonts w:ascii="Arial" w:hAnsi="Arial" w:cs="Arial"/>
          <w:i/>
          <w:iCs/>
          <w:sz w:val="22"/>
          <w:szCs w:val="22"/>
        </w:rPr>
        <w:t>/</w:t>
      </w:r>
      <w:r w:rsidR="00F65E7F">
        <w:rPr>
          <w:rFonts w:ascii="Arial" w:hAnsi="Arial" w:cs="Arial"/>
          <w:sz w:val="22"/>
          <w:szCs w:val="22"/>
        </w:rPr>
        <w:t xml:space="preserve"> </w:t>
      </w:r>
      <w:r w:rsidRPr="00DB757C">
        <w:rPr>
          <w:rFonts w:ascii="Arial" w:hAnsi="Arial" w:cs="Arial"/>
          <w:i/>
          <w:sz w:val="22"/>
          <w:szCs w:val="22"/>
        </w:rPr>
        <w:t>Les Amours jaunes</w:t>
      </w:r>
      <w:r w:rsidRPr="00DB757C">
        <w:rPr>
          <w:rFonts w:ascii="Arial" w:hAnsi="Arial" w:cs="Arial"/>
          <w:sz w:val="22"/>
          <w:szCs w:val="22"/>
        </w:rPr>
        <w:t>?</w:t>
      </w:r>
    </w:p>
    <w:p w14:paraId="7BB4B470" w14:textId="77777777" w:rsidR="00AA3487" w:rsidRPr="00DB757C" w:rsidRDefault="00AA3487" w:rsidP="00AA3487">
      <w:pPr>
        <w:jc w:val="both"/>
        <w:rPr>
          <w:rFonts w:ascii="Arial" w:hAnsi="Arial" w:cs="Arial"/>
          <w:sz w:val="22"/>
          <w:szCs w:val="22"/>
        </w:rPr>
      </w:pPr>
    </w:p>
    <w:p w14:paraId="5E7B1583" w14:textId="4EF93798" w:rsidR="00AA3487" w:rsidRPr="00DB757C" w:rsidRDefault="00AA3487" w:rsidP="00AA3487">
      <w:pPr>
        <w:jc w:val="both"/>
        <w:rPr>
          <w:rFonts w:ascii="Arial" w:hAnsi="Arial" w:cs="Arial"/>
          <w:sz w:val="22"/>
          <w:szCs w:val="22"/>
        </w:rPr>
      </w:pPr>
      <w:r w:rsidRPr="00DB757C">
        <w:rPr>
          <w:rFonts w:ascii="Arial" w:hAnsi="Arial" w:cs="Arial"/>
          <w:sz w:val="22"/>
          <w:szCs w:val="22"/>
        </w:rPr>
        <w:t>To what extent do the</w:t>
      </w:r>
      <w:r w:rsidR="002674C8">
        <w:rPr>
          <w:rFonts w:ascii="Arial" w:hAnsi="Arial" w:cs="Arial"/>
          <w:sz w:val="22"/>
          <w:szCs w:val="22"/>
        </w:rPr>
        <w:t>se</w:t>
      </w:r>
      <w:r w:rsidRPr="00DB757C">
        <w:rPr>
          <w:rFonts w:ascii="Arial" w:hAnsi="Arial" w:cs="Arial"/>
          <w:sz w:val="22"/>
          <w:szCs w:val="22"/>
        </w:rPr>
        <w:t xml:space="preserve"> poem</w:t>
      </w:r>
      <w:r w:rsidR="002674C8">
        <w:rPr>
          <w:rFonts w:ascii="Arial" w:hAnsi="Arial" w:cs="Arial"/>
          <w:sz w:val="22"/>
          <w:szCs w:val="22"/>
        </w:rPr>
        <w:t>s</w:t>
      </w:r>
      <w:r w:rsidRPr="00DB757C">
        <w:rPr>
          <w:rFonts w:ascii="Arial" w:hAnsi="Arial" w:cs="Arial"/>
          <w:sz w:val="22"/>
          <w:szCs w:val="22"/>
        </w:rPr>
        <w:t xml:space="preserve"> represent a departure from tradition?</w:t>
      </w:r>
    </w:p>
    <w:p w14:paraId="32F520ED" w14:textId="77777777" w:rsidR="00AA3487" w:rsidRPr="00DB757C" w:rsidRDefault="00AA3487" w:rsidP="00AA3487">
      <w:pPr>
        <w:jc w:val="both"/>
        <w:rPr>
          <w:rFonts w:ascii="Arial" w:hAnsi="Arial" w:cs="Arial"/>
          <w:sz w:val="22"/>
          <w:szCs w:val="22"/>
        </w:rPr>
      </w:pPr>
    </w:p>
    <w:p w14:paraId="00FCF1E1" w14:textId="77777777" w:rsidR="00AA3487" w:rsidRPr="00DB757C" w:rsidRDefault="00AA3487" w:rsidP="00AA3487">
      <w:pPr>
        <w:jc w:val="both"/>
        <w:rPr>
          <w:rFonts w:ascii="Arial" w:hAnsi="Arial" w:cs="Arial"/>
          <w:sz w:val="22"/>
          <w:szCs w:val="22"/>
        </w:rPr>
      </w:pPr>
      <w:r w:rsidRPr="00DB757C">
        <w:rPr>
          <w:rFonts w:ascii="Arial" w:hAnsi="Arial" w:cs="Arial"/>
          <w:sz w:val="22"/>
          <w:szCs w:val="22"/>
        </w:rPr>
        <w:t>What was a ‘</w:t>
      </w:r>
      <w:proofErr w:type="spellStart"/>
      <w:r w:rsidRPr="00DB757C">
        <w:rPr>
          <w:rFonts w:ascii="Arial" w:hAnsi="Arial" w:cs="Arial"/>
          <w:sz w:val="22"/>
          <w:szCs w:val="22"/>
        </w:rPr>
        <w:t>poète</w:t>
      </w:r>
      <w:proofErr w:type="spellEnd"/>
      <w:r w:rsidRPr="00DB757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757C">
        <w:rPr>
          <w:rFonts w:ascii="Arial" w:hAnsi="Arial" w:cs="Arial"/>
          <w:sz w:val="22"/>
          <w:szCs w:val="22"/>
        </w:rPr>
        <w:t>maudit</w:t>
      </w:r>
      <w:proofErr w:type="spellEnd"/>
      <w:r w:rsidRPr="00DB757C">
        <w:rPr>
          <w:rFonts w:ascii="Arial" w:hAnsi="Arial" w:cs="Arial"/>
          <w:sz w:val="22"/>
          <w:szCs w:val="22"/>
        </w:rPr>
        <w:t xml:space="preserve">’? And how useful is it to classify </w:t>
      </w:r>
      <w:proofErr w:type="spellStart"/>
      <w:r w:rsidRPr="00DB757C">
        <w:rPr>
          <w:rFonts w:ascii="Arial" w:hAnsi="Arial" w:cs="Arial"/>
          <w:sz w:val="22"/>
          <w:szCs w:val="22"/>
        </w:rPr>
        <w:t>Corbière</w:t>
      </w:r>
      <w:proofErr w:type="spellEnd"/>
      <w:r w:rsidRPr="00DB757C">
        <w:rPr>
          <w:rFonts w:ascii="Arial" w:hAnsi="Arial" w:cs="Arial"/>
          <w:sz w:val="22"/>
          <w:szCs w:val="22"/>
        </w:rPr>
        <w:t xml:space="preserve"> as one?</w:t>
      </w:r>
    </w:p>
    <w:p w14:paraId="266DAE1D" w14:textId="77777777" w:rsidR="00210BE3" w:rsidRPr="00DB757C" w:rsidRDefault="00210BE3">
      <w:pPr>
        <w:rPr>
          <w:rFonts w:ascii="Arial" w:hAnsi="Arial" w:cs="Arial"/>
          <w:sz w:val="22"/>
          <w:szCs w:val="22"/>
        </w:rPr>
      </w:pPr>
    </w:p>
    <w:sectPr w:rsidR="00210BE3" w:rsidRPr="00DB75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487"/>
    <w:rsid w:val="000015DC"/>
    <w:rsid w:val="00210BE3"/>
    <w:rsid w:val="002674C8"/>
    <w:rsid w:val="005F1D04"/>
    <w:rsid w:val="00626EC8"/>
    <w:rsid w:val="00655618"/>
    <w:rsid w:val="00AA3487"/>
    <w:rsid w:val="00CE1DD7"/>
    <w:rsid w:val="00DB757C"/>
    <w:rsid w:val="00F65E7F"/>
    <w:rsid w:val="00F6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1662A11"/>
  <w15:chartTrackingRefBased/>
  <w15:docId w15:val="{44535580-F7C0-4273-9E2C-8F9E063EA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4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B757C"/>
    <w:pPr>
      <w:overflowPunct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1D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DD7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B757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text-center">
    <w:name w:val="text-center"/>
    <w:basedOn w:val="Normal"/>
    <w:rsid w:val="00DB757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DB757C"/>
    <w:rPr>
      <w:i/>
      <w:iCs/>
    </w:rPr>
  </w:style>
  <w:style w:type="character" w:styleId="Hyperlink">
    <w:name w:val="Hyperlink"/>
    <w:basedOn w:val="DefaultParagraphFont"/>
    <w:uiPriority w:val="99"/>
    <w:unhideWhenUsed/>
    <w:rsid w:val="006556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56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7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etryintranslation.com/PITBR/French/CorbiereSelectedPoems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Shilton</dc:creator>
  <cp:keywords/>
  <dc:description/>
  <cp:lastModifiedBy>Heather Williams</cp:lastModifiedBy>
  <cp:revision>10</cp:revision>
  <dcterms:created xsi:type="dcterms:W3CDTF">2020-11-16T11:40:00Z</dcterms:created>
  <dcterms:modified xsi:type="dcterms:W3CDTF">2023-11-27T09:19:00Z</dcterms:modified>
</cp:coreProperties>
</file>