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rPr/>
      </w:pPr>
      <w:r w:rsidDel="00000000" w:rsidR="00000000" w:rsidRPr="00000000">
        <w:rPr>
          <w:rtl w:val="0"/>
        </w:rPr>
        <w:t xml:space="preserve">Catullus 254 - 266</w:t>
      </w:r>
    </w:p>
    <w:p w:rsidR="00000000" w:rsidDel="00000000" w:rsidP="00000000" w:rsidRDefault="00000000" w:rsidRPr="00000000" w14:paraId="00000002">
      <w:pPr>
        <w:rPr/>
      </w:pPr>
      <w:r w:rsidDel="00000000" w:rsidR="00000000" w:rsidRPr="00000000">
        <w:rPr>
          <w:rtl w:val="0"/>
        </w:rPr>
      </w:r>
    </w:p>
    <w:p w:rsidR="00000000" w:rsidDel="00000000" w:rsidP="00000000" w:rsidRDefault="00000000" w:rsidRPr="00000000" w14:paraId="00000003">
      <w:pPr>
        <w:jc w:val="both"/>
        <w:rPr>
          <w:sz w:val="36"/>
          <w:szCs w:val="36"/>
        </w:rPr>
      </w:pPr>
      <w:r w:rsidDel="00000000" w:rsidR="00000000" w:rsidRPr="00000000">
        <w:rPr>
          <w:sz w:val="36"/>
          <w:szCs w:val="36"/>
          <w:rtl w:val="0"/>
        </w:rPr>
        <w:t xml:space="preserve">The Bacchantes they raved madly euhoe, euhoe, with frantic minds, some of them were shaking thyrsus with points, some of them were throwing limbs of the young, some wrapped themselves with twisted snakes, some of them celebrated obscure orgies with vain chest, orgies which the profane desire to hear in vain: others beat the drums with large hands, or raised ringing brass: they blew many raucous sounds with buzzing horns, and barbarous flute shrilled horrible song. Such splendidly decorated garment shape encompass the coach.</w:t>
      </w:r>
    </w:p>
    <w:p w:rsidR="00000000" w:rsidDel="00000000" w:rsidP="00000000" w:rsidRDefault="00000000" w:rsidRPr="00000000" w14:paraId="00000004">
      <w:pPr>
        <w:jc w:val="both"/>
        <w:rPr>
          <w:sz w:val="36"/>
          <w:szCs w:val="36"/>
        </w:rPr>
      </w:pPr>
      <w:r w:rsidDel="00000000" w:rsidR="00000000" w:rsidRPr="00000000">
        <w:rPr>
          <w:rtl w:val="0"/>
        </w:rPr>
      </w:r>
    </w:p>
    <w:p w:rsidR="00000000" w:rsidDel="00000000" w:rsidP="00000000" w:rsidRDefault="00000000" w:rsidRPr="00000000" w14:paraId="00000005">
      <w:pPr>
        <w:jc w:val="both"/>
        <w:rPr>
          <w:sz w:val="36"/>
          <w:szCs w:val="36"/>
        </w:rPr>
      </w:pPr>
      <w:r w:rsidDel="00000000" w:rsidR="00000000" w:rsidRPr="00000000">
        <w:rPr>
          <w:rtl w:val="0"/>
        </w:rPr>
      </w:r>
    </w:p>
    <w:p w:rsidR="00000000" w:rsidDel="00000000" w:rsidP="00000000" w:rsidRDefault="00000000" w:rsidRPr="00000000" w14:paraId="00000006">
      <w:pPr>
        <w:jc w:val="both"/>
        <w:rPr>
          <w:sz w:val="36"/>
          <w:szCs w:val="36"/>
        </w:rPr>
      </w:pPr>
      <w:r w:rsidDel="00000000" w:rsidR="00000000" w:rsidRPr="00000000">
        <w:rPr>
          <w:rtl w:val="0"/>
        </w:rPr>
      </w:r>
    </w:p>
    <w:p w:rsidR="00000000" w:rsidDel="00000000" w:rsidP="00000000" w:rsidRDefault="00000000" w:rsidRPr="00000000" w14:paraId="00000007">
      <w:pPr>
        <w:jc w:val="both"/>
        <w:rPr>
          <w:sz w:val="36"/>
          <w:szCs w:val="36"/>
        </w:rPr>
      </w:pPr>
      <w:r w:rsidDel="00000000" w:rsidR="00000000" w:rsidRPr="00000000">
        <w:rPr>
          <w:rtl w:val="0"/>
        </w:rPr>
      </w:r>
    </w:p>
    <w:p w:rsidR="00000000" w:rsidDel="00000000" w:rsidP="00000000" w:rsidRDefault="00000000" w:rsidRPr="00000000" w14:paraId="00000008">
      <w:pPr>
        <w:jc w:val="both"/>
        <w:rPr>
          <w:sz w:val="36"/>
          <w:szCs w:val="36"/>
        </w:rPr>
      </w:pPr>
      <w:r w:rsidDel="00000000" w:rsidR="00000000" w:rsidRPr="00000000">
        <w:rPr>
          <w:rtl w:val="0"/>
        </w:rPr>
      </w:r>
    </w:p>
    <w:p w:rsidR="00000000" w:rsidDel="00000000" w:rsidP="00000000" w:rsidRDefault="00000000" w:rsidRPr="00000000" w14:paraId="00000009">
      <w:pPr>
        <w:jc w:val="both"/>
        <w:rPr>
          <w:sz w:val="36"/>
          <w:szCs w:val="36"/>
        </w:rPr>
      </w:pPr>
      <w:r w:rsidDel="00000000" w:rsidR="00000000" w:rsidRPr="00000000">
        <w:rPr>
          <w:rtl w:val="0"/>
        </w:rPr>
      </w:r>
    </w:p>
    <w:p w:rsidR="00000000" w:rsidDel="00000000" w:rsidP="00000000" w:rsidRDefault="00000000" w:rsidRPr="00000000" w14:paraId="0000000A">
      <w:pPr>
        <w:jc w:val="both"/>
        <w:rPr>
          <w:sz w:val="36"/>
          <w:szCs w:val="36"/>
        </w:rPr>
      </w:pPr>
      <w:r w:rsidDel="00000000" w:rsidR="00000000" w:rsidRPr="00000000">
        <w:rPr>
          <w:rtl w:val="0"/>
        </w:rPr>
      </w:r>
    </w:p>
    <w:p w:rsidR="00000000" w:rsidDel="00000000" w:rsidP="00000000" w:rsidRDefault="00000000" w:rsidRPr="00000000" w14:paraId="0000000B">
      <w:pPr>
        <w:jc w:val="both"/>
        <w:rPr>
          <w:sz w:val="36"/>
          <w:szCs w:val="36"/>
        </w:rPr>
      </w:pPr>
      <w:r w:rsidDel="00000000" w:rsidR="00000000" w:rsidRPr="00000000">
        <w:rPr>
          <w:rtl w:val="0"/>
        </w:rPr>
      </w:r>
    </w:p>
    <w:p w:rsidR="00000000" w:rsidDel="00000000" w:rsidP="00000000" w:rsidRDefault="00000000" w:rsidRPr="00000000" w14:paraId="0000000C">
      <w:pPr>
        <w:jc w:val="both"/>
        <w:rPr>
          <w:sz w:val="36"/>
          <w:szCs w:val="36"/>
        </w:rPr>
      </w:pPr>
      <w:r w:rsidDel="00000000" w:rsidR="00000000" w:rsidRPr="00000000">
        <w:rPr>
          <w:rtl w:val="0"/>
        </w:rPr>
      </w:r>
    </w:p>
    <w:p w:rsidR="00000000" w:rsidDel="00000000" w:rsidP="00000000" w:rsidRDefault="00000000" w:rsidRPr="00000000" w14:paraId="0000000D">
      <w:pPr>
        <w:jc w:val="both"/>
        <w:rPr>
          <w:sz w:val="36"/>
          <w:szCs w:val="36"/>
        </w:rPr>
      </w:pPr>
      <w:r w:rsidDel="00000000" w:rsidR="00000000" w:rsidRPr="00000000">
        <w:rPr>
          <w:rtl w:val="0"/>
        </w:rPr>
      </w:r>
    </w:p>
    <w:p w:rsidR="00000000" w:rsidDel="00000000" w:rsidP="00000000" w:rsidRDefault="00000000" w:rsidRPr="00000000" w14:paraId="0000000E">
      <w:pPr>
        <w:jc w:val="both"/>
        <w:rPr>
          <w:sz w:val="36"/>
          <w:szCs w:val="36"/>
        </w:rPr>
      </w:pPr>
      <w:r w:rsidDel="00000000" w:rsidR="00000000" w:rsidRPr="00000000">
        <w:rPr>
          <w:rtl w:val="0"/>
        </w:rPr>
      </w:r>
    </w:p>
    <w:p w:rsidR="00000000" w:rsidDel="00000000" w:rsidP="00000000" w:rsidRDefault="00000000" w:rsidRPr="00000000" w14:paraId="0000000F">
      <w:pPr>
        <w:jc w:val="both"/>
        <w:rPr>
          <w:sz w:val="36"/>
          <w:szCs w:val="36"/>
        </w:rPr>
      </w:pPr>
      <w:r w:rsidDel="00000000" w:rsidR="00000000" w:rsidRPr="00000000">
        <w:rPr>
          <w:rtl w:val="0"/>
        </w:rPr>
      </w:r>
    </w:p>
    <w:p w:rsidR="00000000" w:rsidDel="00000000" w:rsidP="00000000" w:rsidRDefault="00000000" w:rsidRPr="00000000" w14:paraId="00000010">
      <w:pPr>
        <w:jc w:val="both"/>
        <w:rPr>
          <w:sz w:val="36"/>
          <w:szCs w:val="36"/>
        </w:rPr>
      </w:pPr>
      <w:r w:rsidDel="00000000" w:rsidR="00000000" w:rsidRPr="00000000">
        <w:rPr>
          <w:rtl w:val="0"/>
        </w:rPr>
      </w:r>
    </w:p>
    <w:p w:rsidR="00000000" w:rsidDel="00000000" w:rsidP="00000000" w:rsidRDefault="00000000" w:rsidRPr="00000000" w14:paraId="00000011">
      <w:pPr>
        <w:jc w:val="both"/>
        <w:rPr>
          <w:sz w:val="36"/>
          <w:szCs w:val="36"/>
        </w:rPr>
      </w:pPr>
      <w:r w:rsidDel="00000000" w:rsidR="00000000" w:rsidRPr="00000000">
        <w:rPr>
          <w:rtl w:val="0"/>
        </w:rPr>
      </w:r>
    </w:p>
    <w:p w:rsidR="00000000" w:rsidDel="00000000" w:rsidP="00000000" w:rsidRDefault="00000000" w:rsidRPr="00000000" w14:paraId="00000012">
      <w:pPr>
        <w:jc w:val="both"/>
        <w:rPr>
          <w:sz w:val="36"/>
          <w:szCs w:val="36"/>
        </w:rPr>
      </w:pPr>
      <w:r w:rsidDel="00000000" w:rsidR="00000000" w:rsidRPr="00000000">
        <w:rPr>
          <w:rtl w:val="0"/>
        </w:rPr>
      </w:r>
    </w:p>
    <w:p w:rsidR="00000000" w:rsidDel="00000000" w:rsidP="00000000" w:rsidRDefault="00000000" w:rsidRPr="00000000" w14:paraId="00000013">
      <w:pPr>
        <w:jc w:val="both"/>
        <w:rPr>
          <w:sz w:val="36"/>
          <w:szCs w:val="36"/>
        </w:rPr>
      </w:pPr>
      <w:r w:rsidDel="00000000" w:rsidR="00000000" w:rsidRPr="00000000">
        <w:rPr>
          <w:rtl w:val="0"/>
        </w:rPr>
      </w:r>
    </w:p>
    <w:p w:rsidR="00000000" w:rsidDel="00000000" w:rsidP="00000000" w:rsidRDefault="00000000" w:rsidRPr="00000000" w14:paraId="00000014">
      <w:pPr>
        <w:jc w:val="both"/>
        <w:rPr>
          <w:sz w:val="36"/>
          <w:szCs w:val="36"/>
        </w:rPr>
      </w:pPr>
      <w:r w:rsidDel="00000000" w:rsidR="00000000" w:rsidRPr="00000000">
        <w:rPr>
          <w:rtl w:val="0"/>
        </w:rPr>
      </w:r>
    </w:p>
    <w:p w:rsidR="00000000" w:rsidDel="00000000" w:rsidP="00000000" w:rsidRDefault="00000000" w:rsidRPr="00000000" w14:paraId="00000015">
      <w:pPr>
        <w:jc w:val="both"/>
        <w:rPr>
          <w:sz w:val="36"/>
          <w:szCs w:val="36"/>
        </w:rPr>
      </w:pPr>
      <w:r w:rsidDel="00000000" w:rsidR="00000000" w:rsidRPr="00000000">
        <w:rPr>
          <w:rtl w:val="0"/>
        </w:rPr>
      </w:r>
    </w:p>
    <w:p w:rsidR="00000000" w:rsidDel="00000000" w:rsidP="00000000" w:rsidRDefault="00000000" w:rsidRPr="00000000" w14:paraId="00000016">
      <w:pPr>
        <w:spacing w:line="360" w:lineRule="auto"/>
        <w:rPr/>
      </w:pPr>
      <w:r w:rsidDel="00000000" w:rsidR="00000000" w:rsidRPr="00000000">
        <w:rPr>
          <w:rtl w:val="0"/>
        </w:rPr>
        <w:t xml:space="preserve">Catullus 64.186 - 201</w:t>
      </w:r>
    </w:p>
    <w:p w:rsidR="00000000" w:rsidDel="00000000" w:rsidP="00000000" w:rsidRDefault="00000000" w:rsidRPr="00000000" w14:paraId="00000017">
      <w:pPr>
        <w:spacing w:line="360" w:lineRule="auto"/>
        <w:rPr/>
      </w:pPr>
      <w:r w:rsidDel="00000000" w:rsidR="00000000" w:rsidRPr="00000000">
        <w:rPr>
          <w:rtl w:val="0"/>
        </w:rPr>
      </w:r>
    </w:p>
    <w:p w:rsidR="00000000" w:rsidDel="00000000" w:rsidP="00000000" w:rsidRDefault="00000000" w:rsidRPr="00000000" w14:paraId="00000018">
      <w:pPr>
        <w:spacing w:line="360" w:lineRule="auto"/>
        <w:jc w:val="both"/>
        <w:rPr>
          <w:sz w:val="24"/>
          <w:szCs w:val="24"/>
        </w:rPr>
      </w:pPr>
      <w:r w:rsidDel="00000000" w:rsidR="00000000" w:rsidRPr="00000000">
        <w:rPr>
          <w:sz w:val="24"/>
          <w:szCs w:val="24"/>
          <w:rtl w:val="0"/>
        </w:rPr>
        <w:t xml:space="preserve">Nulla </w:t>
      </w:r>
      <w:r w:rsidDel="00000000" w:rsidR="00000000" w:rsidRPr="00000000">
        <w:rPr>
          <w:sz w:val="24"/>
          <w:szCs w:val="24"/>
          <w:rtl w:val="0"/>
        </w:rPr>
        <w:t xml:space="preserve">fugae ratio, nulla spes: </w:t>
      </w:r>
      <w:r w:rsidDel="00000000" w:rsidR="00000000" w:rsidRPr="00000000">
        <w:rPr>
          <w:sz w:val="24"/>
          <w:szCs w:val="24"/>
          <w:rtl w:val="0"/>
        </w:rPr>
        <w:t xml:space="preserve">omnia </w:t>
      </w:r>
      <w:r w:rsidDel="00000000" w:rsidR="00000000" w:rsidRPr="00000000">
        <w:rPr>
          <w:sz w:val="24"/>
          <w:szCs w:val="24"/>
          <w:rtl w:val="0"/>
        </w:rPr>
        <w:t xml:space="preserve">muta</w:t>
      </w:r>
      <w:r w:rsidDel="00000000" w:rsidR="00000000" w:rsidRPr="00000000">
        <w:rPr>
          <w:sz w:val="24"/>
          <w:szCs w:val="24"/>
          <w:rtl w:val="0"/>
        </w:rPr>
        <w:t xml:space="preserve">, omnia sunt deserta, ostentant omnia letum. non tamen ante mihi languescent lumina morte, nec prius a fesso secedent corpore sensus, quam iustam a diuis exposcam prodita multam 190 caelestumque fidem postrema comprecer hora. quare facta uirum multantes uindice poena Eumenides, quibus anguino redimita capillo frons exspirantis praeportat pectoris iras, </w:t>
      </w:r>
      <w:r w:rsidDel="00000000" w:rsidR="00000000" w:rsidRPr="00000000">
        <w:rPr>
          <w:sz w:val="24"/>
          <w:szCs w:val="24"/>
          <w:rtl w:val="0"/>
        </w:rPr>
        <w:t xml:space="preserve">huc huc </w:t>
      </w:r>
      <w:r w:rsidDel="00000000" w:rsidR="00000000" w:rsidRPr="00000000">
        <w:rPr>
          <w:sz w:val="24"/>
          <w:szCs w:val="24"/>
          <w:rtl w:val="0"/>
        </w:rPr>
        <w:t xml:space="preserve">aduentate, meas audite querellas, 195 quas ego, uae misera, extremis proferre medullis cogor inops, ardens, amenti caeca furore. quae quoniam uerae nascuntur pectore ab imo, uos nolite pati nostrum uanescere luctum, sed quali solam Theseus me mente reliquit, 200 tali mente, deae, funestet seque suosque.' </w:t>
      </w:r>
    </w:p>
    <w:p w:rsidR="00000000" w:rsidDel="00000000" w:rsidP="00000000" w:rsidRDefault="00000000" w:rsidRPr="00000000" w14:paraId="00000019">
      <w:pPr>
        <w:spacing w:line="360" w:lineRule="auto"/>
        <w:jc w:val="both"/>
        <w:rPr>
          <w:sz w:val="24"/>
          <w:szCs w:val="24"/>
        </w:rPr>
      </w:pPr>
      <w:r w:rsidDel="00000000" w:rsidR="00000000" w:rsidRPr="00000000">
        <w:rPr>
          <w:rtl w:val="0"/>
        </w:rPr>
      </w:r>
    </w:p>
    <w:p w:rsidR="00000000" w:rsidDel="00000000" w:rsidP="00000000" w:rsidRDefault="00000000" w:rsidRPr="00000000" w14:paraId="0000001A">
      <w:pPr>
        <w:spacing w:line="360" w:lineRule="auto"/>
        <w:jc w:val="both"/>
        <w:rPr>
          <w:sz w:val="36"/>
          <w:szCs w:val="36"/>
        </w:rPr>
      </w:pPr>
      <w:r w:rsidDel="00000000" w:rsidR="00000000" w:rsidRPr="00000000">
        <w:rPr>
          <w:i w:val="1"/>
          <w:sz w:val="24"/>
          <w:szCs w:val="24"/>
          <w:rtl w:val="0"/>
        </w:rPr>
        <w:t xml:space="preserve">Nulla fugae ratio, nulla spes </w:t>
      </w:r>
      <w:r w:rsidDel="00000000" w:rsidR="00000000" w:rsidRPr="00000000">
        <w:rPr>
          <w:sz w:val="24"/>
          <w:szCs w:val="24"/>
          <w:rtl w:val="0"/>
        </w:rPr>
        <w:t xml:space="preserve">the repetition here is the start of the build up towards a despairing situation, making everything seem more dire. The juxtaposition of nulla and omnia together are used here to strengthen this underlying theme of helplessness. </w:t>
      </w:r>
      <w:r w:rsidDel="00000000" w:rsidR="00000000" w:rsidRPr="00000000">
        <w:rPr>
          <w:i w:val="1"/>
          <w:sz w:val="24"/>
          <w:szCs w:val="24"/>
          <w:rtl w:val="0"/>
        </w:rPr>
        <w:t xml:space="preserve">Omnia muta</w:t>
      </w:r>
      <w:r w:rsidDel="00000000" w:rsidR="00000000" w:rsidRPr="00000000">
        <w:rPr>
          <w:sz w:val="24"/>
          <w:szCs w:val="24"/>
          <w:rtl w:val="0"/>
        </w:rPr>
        <w:t xml:space="preserve">: it has been suggested that this phrase echoes the recurring themes of poor communication throughout the poem, where Ariadne is venting of her tragedy but she is aware that there is no one else to listen to her. The first few lines, null - letum, are arranged in a staccato style with a list of 4 very short phrases. This style is used rarely and in this case emphasises the shock of the situation. </w:t>
      </w:r>
      <w:r w:rsidDel="00000000" w:rsidR="00000000" w:rsidRPr="00000000">
        <w:rPr>
          <w:i w:val="1"/>
          <w:sz w:val="24"/>
          <w:szCs w:val="24"/>
          <w:rtl w:val="0"/>
        </w:rPr>
        <w:t xml:space="preserve">huc huc aduentate </w:t>
      </w:r>
      <w:r w:rsidDel="00000000" w:rsidR="00000000" w:rsidRPr="00000000">
        <w:rPr>
          <w:sz w:val="24"/>
          <w:szCs w:val="24"/>
          <w:rtl w:val="0"/>
        </w:rPr>
        <w:t xml:space="preserve">the repetition here shows how hard she is to speak to get anyone to listen to her.</w:t>
      </w:r>
      <w:r w:rsidDel="00000000" w:rsidR="00000000" w:rsidRPr="00000000">
        <w:rPr>
          <w:rtl w:val="0"/>
        </w:rPr>
      </w:r>
    </w:p>
    <w:sectPr>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_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