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C5B67" w14:textId="77777777" w:rsidR="00AE5B61" w:rsidRDefault="00AE5B61" w:rsidP="0017415E">
      <w:pPr>
        <w:spacing w:before="240" w:after="240" w:line="360" w:lineRule="auto"/>
        <w:jc w:val="center"/>
        <w:rPr>
          <w:rFonts w:ascii="Arial" w:hAnsi="Arial" w:cs="Arial"/>
          <w:bCs/>
          <w:color w:val="000000"/>
          <w:sz w:val="44"/>
          <w:szCs w:val="44"/>
          <w:lang w:eastAsia="en-US"/>
        </w:rPr>
      </w:pPr>
    </w:p>
    <w:p w14:paraId="434B1338" w14:textId="77777777" w:rsidR="00AE5B61" w:rsidRDefault="00AE5B61" w:rsidP="0017415E">
      <w:pPr>
        <w:spacing w:before="240" w:after="240" w:line="360" w:lineRule="auto"/>
        <w:jc w:val="center"/>
        <w:rPr>
          <w:rFonts w:ascii="Arial" w:hAnsi="Arial" w:cs="Arial"/>
          <w:bCs/>
          <w:color w:val="000000"/>
          <w:sz w:val="44"/>
          <w:szCs w:val="44"/>
          <w:lang w:eastAsia="en-US"/>
        </w:rPr>
      </w:pPr>
    </w:p>
    <w:p w14:paraId="06AF5808" w14:textId="77777777" w:rsidR="00AE5B61" w:rsidRPr="00AE5B61" w:rsidRDefault="00AE5B61" w:rsidP="0017415E">
      <w:pPr>
        <w:spacing w:before="240" w:after="240" w:line="360" w:lineRule="auto"/>
        <w:jc w:val="center"/>
        <w:rPr>
          <w:rFonts w:ascii="Arial" w:hAnsi="Arial" w:cs="Arial"/>
          <w:bCs/>
          <w:color w:val="000000"/>
          <w:sz w:val="40"/>
          <w:szCs w:val="40"/>
          <w:lang w:eastAsia="en-US"/>
        </w:rPr>
      </w:pPr>
    </w:p>
    <w:p w14:paraId="6C545A7D" w14:textId="345B9D32" w:rsidR="0017415E" w:rsidRPr="00AE5B61" w:rsidRDefault="0017415E" w:rsidP="0017415E">
      <w:pPr>
        <w:spacing w:before="240" w:after="240" w:line="360" w:lineRule="auto"/>
        <w:jc w:val="center"/>
        <w:rPr>
          <w:rFonts w:ascii="Arial" w:hAnsi="Arial" w:cs="Arial"/>
          <w:bCs/>
          <w:color w:val="000000"/>
          <w:sz w:val="40"/>
          <w:szCs w:val="40"/>
          <w:lang w:eastAsia="en-US"/>
        </w:rPr>
      </w:pPr>
    </w:p>
    <w:p w14:paraId="36640F94" w14:textId="3A8C1AB5" w:rsidR="00AE5B61" w:rsidRPr="00563B9D" w:rsidRDefault="0017415E" w:rsidP="0017415E">
      <w:pPr>
        <w:spacing w:before="240" w:after="240" w:line="360" w:lineRule="auto"/>
        <w:jc w:val="center"/>
        <w:rPr>
          <w:rFonts w:ascii="Arial" w:hAnsi="Arial" w:cs="Arial"/>
          <w:b/>
          <w:color w:val="000000"/>
          <w:sz w:val="40"/>
          <w:szCs w:val="40"/>
          <w:lang w:eastAsia="en-US"/>
        </w:rPr>
      </w:pPr>
      <w:r w:rsidRPr="00563B9D">
        <w:rPr>
          <w:rFonts w:ascii="Arial" w:hAnsi="Arial" w:cs="Arial"/>
          <w:b/>
          <w:color w:val="000000"/>
          <w:sz w:val="40"/>
          <w:szCs w:val="40"/>
          <w:lang w:eastAsia="en-US"/>
        </w:rPr>
        <w:t>Management and Organisational Behaviour</w:t>
      </w:r>
      <w:r w:rsidR="00563B9D" w:rsidRPr="00563B9D">
        <w:rPr>
          <w:rFonts w:ascii="Arial" w:hAnsi="Arial" w:cs="Arial"/>
          <w:b/>
          <w:color w:val="000000"/>
          <w:sz w:val="40"/>
          <w:szCs w:val="40"/>
          <w:lang w:eastAsia="en-US"/>
        </w:rPr>
        <w:t xml:space="preserve"> (BMIH5004)</w:t>
      </w:r>
    </w:p>
    <w:p w14:paraId="1171D453" w14:textId="77777777" w:rsidR="00563B9D" w:rsidRDefault="00563B9D" w:rsidP="0017415E">
      <w:pPr>
        <w:spacing w:before="240" w:after="240" w:line="360" w:lineRule="auto"/>
        <w:jc w:val="center"/>
        <w:rPr>
          <w:rFonts w:ascii="Arial" w:hAnsi="Arial" w:cs="Arial"/>
          <w:sz w:val="36"/>
          <w:szCs w:val="36"/>
          <w:lang w:eastAsia="en-US"/>
        </w:rPr>
      </w:pPr>
    </w:p>
    <w:p w14:paraId="56EB2A66" w14:textId="77777777" w:rsidR="00563B9D" w:rsidRPr="00563B9D" w:rsidRDefault="00563B9D" w:rsidP="00563B9D">
      <w:pPr>
        <w:spacing w:line="360" w:lineRule="auto"/>
        <w:rPr>
          <w:rFonts w:ascii="Arial" w:hAnsi="Arial" w:cs="Arial"/>
          <w:sz w:val="32"/>
          <w:szCs w:val="32"/>
        </w:rPr>
      </w:pPr>
      <w:r w:rsidRPr="00563B9D">
        <w:rPr>
          <w:rFonts w:ascii="Arial" w:hAnsi="Arial" w:cs="Arial"/>
          <w:b/>
          <w:sz w:val="32"/>
          <w:szCs w:val="32"/>
        </w:rPr>
        <w:t>Student</w:t>
      </w:r>
      <w:r w:rsidRPr="00563B9D">
        <w:rPr>
          <w:rFonts w:ascii="Arial" w:hAnsi="Arial" w:cs="Arial"/>
          <w:b/>
          <w:spacing w:val="-5"/>
          <w:sz w:val="32"/>
          <w:szCs w:val="32"/>
        </w:rPr>
        <w:t xml:space="preserve"> </w:t>
      </w:r>
      <w:r w:rsidRPr="00563B9D">
        <w:rPr>
          <w:rFonts w:ascii="Arial" w:hAnsi="Arial" w:cs="Arial"/>
          <w:b/>
          <w:sz w:val="32"/>
          <w:szCs w:val="32"/>
        </w:rPr>
        <w:t>Name:</w:t>
      </w:r>
      <w:r w:rsidRPr="00563B9D">
        <w:rPr>
          <w:rFonts w:ascii="Arial" w:eastAsiaTheme="majorEastAsia" w:hAnsi="Arial" w:cs="Arial"/>
          <w:sz w:val="32"/>
          <w:szCs w:val="32"/>
        </w:rPr>
        <w:t xml:space="preserve"> </w:t>
      </w:r>
      <w:r w:rsidRPr="00563B9D">
        <w:rPr>
          <w:rFonts w:ascii="Arial" w:hAnsi="Arial" w:cs="Arial"/>
          <w:b/>
          <w:spacing w:val="-2"/>
          <w:sz w:val="32"/>
          <w:szCs w:val="32"/>
        </w:rPr>
        <w:t>Ionut Alexandru Andruta</w:t>
      </w:r>
    </w:p>
    <w:p w14:paraId="16C67861" w14:textId="77777777" w:rsidR="00563B9D" w:rsidRPr="00563B9D" w:rsidRDefault="00563B9D" w:rsidP="00563B9D">
      <w:pPr>
        <w:spacing w:line="360" w:lineRule="auto"/>
        <w:rPr>
          <w:rFonts w:ascii="Arial" w:hAnsi="Arial" w:cs="Arial"/>
          <w:b/>
          <w:sz w:val="32"/>
          <w:szCs w:val="32"/>
        </w:rPr>
      </w:pPr>
      <w:r w:rsidRPr="00563B9D">
        <w:rPr>
          <w:rFonts w:ascii="Arial" w:hAnsi="Arial" w:cs="Arial"/>
          <w:b/>
          <w:spacing w:val="-107"/>
          <w:sz w:val="32"/>
          <w:szCs w:val="32"/>
        </w:rPr>
        <w:t xml:space="preserve"> </w:t>
      </w:r>
      <w:r w:rsidRPr="00563B9D">
        <w:rPr>
          <w:rFonts w:ascii="Arial" w:hAnsi="Arial" w:cs="Arial"/>
          <w:b/>
          <w:spacing w:val="-2"/>
          <w:sz w:val="32"/>
          <w:szCs w:val="32"/>
        </w:rPr>
        <w:t>Student ID: 2133015</w:t>
      </w:r>
    </w:p>
    <w:p w14:paraId="6F75613F" w14:textId="2ECC1A62" w:rsidR="00563B9D" w:rsidRPr="00563B9D" w:rsidRDefault="00563B9D" w:rsidP="00563B9D">
      <w:pPr>
        <w:spacing w:line="360" w:lineRule="auto"/>
        <w:rPr>
          <w:rFonts w:ascii="Arial" w:hAnsi="Arial" w:cs="Arial"/>
          <w:b/>
          <w:sz w:val="32"/>
          <w:szCs w:val="32"/>
        </w:rPr>
      </w:pPr>
      <w:r w:rsidRPr="00563B9D">
        <w:rPr>
          <w:rFonts w:ascii="Arial" w:hAnsi="Arial" w:cs="Arial"/>
          <w:b/>
          <w:sz w:val="32"/>
          <w:szCs w:val="32"/>
        </w:rPr>
        <w:t xml:space="preserve">Lecturer:  </w:t>
      </w:r>
      <w:r w:rsidRPr="00563B9D">
        <w:rPr>
          <w:rFonts w:ascii="Arial" w:hAnsi="Arial" w:cs="Arial"/>
          <w:b/>
          <w:sz w:val="32"/>
          <w:szCs w:val="32"/>
        </w:rPr>
        <w:t>Lan Zang</w:t>
      </w:r>
    </w:p>
    <w:p w14:paraId="4A0F030E" w14:textId="0FE64F03" w:rsidR="00102096" w:rsidRPr="00705867" w:rsidRDefault="00102096" w:rsidP="0017415E">
      <w:pPr>
        <w:spacing w:before="240" w:after="240" w:line="360" w:lineRule="auto"/>
        <w:jc w:val="center"/>
        <w:rPr>
          <w:rFonts w:ascii="Arial" w:hAnsi="Arial" w:cs="Arial"/>
          <w:color w:val="2F5496" w:themeColor="accent1" w:themeShade="BF"/>
          <w:sz w:val="32"/>
          <w:szCs w:val="32"/>
          <w:shd w:val="clear" w:color="auto" w:fill="FFFFFF"/>
          <w:lang w:eastAsia="en-US"/>
        </w:rPr>
      </w:pPr>
      <w:r w:rsidRPr="00705867">
        <w:rPr>
          <w:rFonts w:ascii="Arial" w:hAnsi="Arial" w:cs="Arial"/>
          <w:lang w:eastAsia="en-US"/>
        </w:rPr>
        <w:br w:type="page"/>
      </w:r>
    </w:p>
    <w:p w14:paraId="3CF50C06" w14:textId="77777777" w:rsidR="00660E60" w:rsidRPr="00705867" w:rsidRDefault="00660E60" w:rsidP="0017415E">
      <w:pPr>
        <w:pStyle w:val="Style1"/>
        <w:spacing w:after="240" w:line="360" w:lineRule="auto"/>
        <w:rPr>
          <w:rFonts w:ascii="Arial" w:hAnsi="Arial" w:cs="Arial"/>
          <w:lang w:eastAsia="en-US"/>
        </w:rPr>
      </w:pPr>
      <w:r w:rsidRPr="00705867">
        <w:rPr>
          <w:rFonts w:ascii="Arial" w:hAnsi="Arial" w:cs="Arial"/>
          <w:lang w:eastAsia="en-US"/>
        </w:rPr>
        <w:lastRenderedPageBreak/>
        <w:t>Introduction </w:t>
      </w:r>
    </w:p>
    <w:p w14:paraId="1FDB1727" w14:textId="56BA0FD5" w:rsidR="00660E60"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Leadership has many different meanings and has changed a lot over time. Because of this, research into different leadership styles and methods has led to many theories, models, and plans for understanding and using good leadership (</w:t>
      </w:r>
      <w:r w:rsidR="00524115" w:rsidRPr="00705867">
        <w:rPr>
          <w:rFonts w:ascii="Arial" w:hAnsi="Arial" w:cs="Arial"/>
          <w:color w:val="222222"/>
          <w:shd w:val="clear" w:color="auto" w:fill="FFFFFF"/>
          <w:lang w:eastAsia="en-US"/>
        </w:rPr>
        <w:t xml:space="preserve">Mullins and </w:t>
      </w:r>
      <w:r w:rsidRPr="00705867">
        <w:rPr>
          <w:rFonts w:ascii="Arial" w:hAnsi="Arial" w:cs="Arial"/>
          <w:color w:val="222222"/>
          <w:shd w:val="clear" w:color="auto" w:fill="FFFFFF"/>
          <w:lang w:eastAsia="en-US"/>
        </w:rPr>
        <w:t>Dosser, 2013).</w:t>
      </w:r>
      <w:r w:rsidRPr="00705867">
        <w:rPr>
          <w:rFonts w:ascii="Arial" w:hAnsi="Arial" w:cs="Arial"/>
          <w:color w:val="000000"/>
          <w:lang w:eastAsia="en-US"/>
        </w:rPr>
        <w:t xml:space="preserve"> These include Fiedler's contingency theory, the path-goal theory, the situational leadership model, and the transformational and servant leadership approaches.</w:t>
      </w:r>
    </w:p>
    <w:p w14:paraId="32EE1AD8" w14:textId="24B0B6DC" w:rsidR="00524115" w:rsidRPr="00705867" w:rsidRDefault="00524115" w:rsidP="00AE5B61">
      <w:pPr>
        <w:pStyle w:val="Style1"/>
        <w:rPr>
          <w:lang w:eastAsia="en-US"/>
        </w:rPr>
      </w:pPr>
      <w:r w:rsidRPr="00705867">
        <w:rPr>
          <w:lang w:eastAsia="en-US"/>
        </w:rPr>
        <w:t>Leadership theories</w:t>
      </w:r>
    </w:p>
    <w:p w14:paraId="19F6056B" w14:textId="77777777" w:rsidR="00D05196"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Leaders can use the Blake and Mouton Managerial Grid to figure out their own and their employees' styles of leadership. It's a mental framework and a graphic. The x-axis of the grid shows how much a leader cares about production. The y-axis of the grid shows how much a leader cares about other people (</w:t>
      </w:r>
      <w:r w:rsidRPr="00705867">
        <w:rPr>
          <w:rFonts w:ascii="Arial" w:hAnsi="Arial" w:cs="Arial"/>
          <w:color w:val="222222"/>
          <w:shd w:val="clear" w:color="auto" w:fill="FFFFFF"/>
          <w:lang w:eastAsia="en-US"/>
        </w:rPr>
        <w:t>Mullins, 2020)</w:t>
      </w:r>
      <w:r w:rsidRPr="00705867">
        <w:rPr>
          <w:rFonts w:ascii="Arial" w:hAnsi="Arial" w:cs="Arial"/>
          <w:color w:val="000000"/>
          <w:lang w:eastAsia="en-US"/>
        </w:rPr>
        <w:t>. There are five types of leadership according to Blake Mouton's Managerial Grid. These are: team management, produce or perish management, country club management, and impoverished management. If a leader cares about both getting things done and caring about people, these results will happen. The Action-Centred Leadership model by John Adair, on the other hand, is a unique and innovative way to lead everyone. The model breaks down what good leadership looks like into steps that can be taken. It gives aspiring leaders, managers, HR professionals, and development managers a way to get started and be successful in their new leadership roles (</w:t>
      </w:r>
      <w:r w:rsidRPr="00705867">
        <w:rPr>
          <w:rFonts w:ascii="Arial" w:hAnsi="Arial" w:cs="Arial"/>
          <w:color w:val="222222"/>
          <w:shd w:val="clear" w:color="auto" w:fill="FFFFFF"/>
          <w:lang w:eastAsia="en-US"/>
        </w:rPr>
        <w:t>Adair, 2009)</w:t>
      </w:r>
      <w:r w:rsidRPr="00705867">
        <w:rPr>
          <w:rFonts w:ascii="Arial" w:hAnsi="Arial" w:cs="Arial"/>
          <w:color w:val="000000"/>
          <w:lang w:eastAsia="en-US"/>
        </w:rPr>
        <w:t xml:space="preserve">. </w:t>
      </w:r>
    </w:p>
    <w:p w14:paraId="3313E5E5" w14:textId="6D1A031B" w:rsidR="00660E60"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John Adair's leadership model gives people who want to be leaders control by showing them the most important things they need to do to be successful in any role for a long time. Adair is a practical and all-around good leader, but some critics say his hierarchical way of doing things doesn't work with the way organisations are set up these days. While studying social psychology in the 1960s, Douglas McGregor came up with two different theories that tried to explain how managers' ideas about what drives their employees can affect how they manage them (</w:t>
      </w:r>
      <w:r w:rsidRPr="00705867">
        <w:rPr>
          <w:rFonts w:ascii="Arial" w:hAnsi="Arial" w:cs="Arial"/>
          <w:color w:val="222222"/>
          <w:shd w:val="clear" w:color="auto" w:fill="FFFFFF"/>
          <w:lang w:eastAsia="en-US"/>
        </w:rPr>
        <w:t>Armstrong, 2012)</w:t>
      </w:r>
      <w:r w:rsidRPr="00705867">
        <w:rPr>
          <w:rFonts w:ascii="Arial" w:hAnsi="Arial" w:cs="Arial"/>
          <w:color w:val="000000"/>
          <w:lang w:eastAsia="en-US"/>
        </w:rPr>
        <w:t xml:space="preserve">. He named these ideas X and Y. In companies that use a Theory X approach, McGregor says that there are usually several levels of managers and supervisors who oversee and direct workers. Control is tightly centralised, and authority is rarely given to other people. Theory X management has become less popular over the past few years, but big companies may have to use it because they have so many employees and have </w:t>
      </w:r>
      <w:r w:rsidRPr="00705867">
        <w:rPr>
          <w:rFonts w:ascii="Arial" w:hAnsi="Arial" w:cs="Arial"/>
          <w:color w:val="000000"/>
          <w:lang w:eastAsia="en-US"/>
        </w:rPr>
        <w:lastRenderedPageBreak/>
        <w:t xml:space="preserve">to meet tight deadlines. A decentralised, participative management style is used by Theory Y managers who are friendly and helpful to their workers. </w:t>
      </w:r>
    </w:p>
    <w:p w14:paraId="3BF94315" w14:textId="4B8D36FB" w:rsidR="00524115" w:rsidRPr="00705867" w:rsidRDefault="00524115" w:rsidP="00AE5B61">
      <w:pPr>
        <w:pStyle w:val="Style1"/>
        <w:rPr>
          <w:lang w:eastAsia="en-US"/>
        </w:rPr>
      </w:pPr>
      <w:r w:rsidRPr="00705867">
        <w:t>Pros and cons of different approaches</w:t>
      </w:r>
    </w:p>
    <w:p w14:paraId="7786DE6A" w14:textId="4A10CA78" w:rsidR="00D05196"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Blake and Mouton agree that this is the best way to lead because the leader puts focus on both people and work. People think it works because the boss doesn't get in the way of the workers' work all the time. It guarantees a full dedication to reaching objectives. Both people and work get done better when people and work are prioritised by leaders. McGregor's Theory Y says that this doesn't need supervision at every step, so workers can do their jobs when it's convenient for them and focus on getting them done on time. According to the answers given, the Blake Mouton Grid model is meant to help managers find a leadership style that works for them and their concerns about people and tasks (</w:t>
      </w:r>
      <w:r w:rsidRPr="00705867">
        <w:rPr>
          <w:rFonts w:ascii="Arial" w:hAnsi="Arial" w:cs="Arial"/>
          <w:color w:val="222222"/>
          <w:shd w:val="clear" w:color="auto" w:fill="FFFFFF"/>
          <w:lang w:eastAsia="en-US"/>
        </w:rPr>
        <w:t>Arnold, 2005)</w:t>
      </w:r>
      <w:r w:rsidRPr="00705867">
        <w:rPr>
          <w:rFonts w:ascii="Arial" w:hAnsi="Arial" w:cs="Arial"/>
          <w:color w:val="000000"/>
          <w:lang w:eastAsia="en-US"/>
        </w:rPr>
        <w:t xml:space="preserve">. </w:t>
      </w:r>
      <w:r w:rsidR="00E6433D" w:rsidRPr="00705867">
        <w:rPr>
          <w:rFonts w:ascii="Arial" w:hAnsi="Arial" w:cs="Arial"/>
          <w:color w:val="000000"/>
          <w:lang w:eastAsia="en-US"/>
        </w:rPr>
        <w:t>However</w:t>
      </w:r>
      <w:r w:rsidR="00D05196" w:rsidRPr="00705867">
        <w:rPr>
          <w:rFonts w:ascii="Arial" w:hAnsi="Arial" w:cs="Arial"/>
          <w:color w:val="000000"/>
          <w:lang w:eastAsia="en-US"/>
        </w:rPr>
        <w:t>,</w:t>
      </w:r>
      <w:r w:rsidRPr="00705867">
        <w:rPr>
          <w:rFonts w:ascii="Arial" w:hAnsi="Arial" w:cs="Arial"/>
          <w:color w:val="000000"/>
          <w:lang w:eastAsia="en-US"/>
        </w:rPr>
        <w:t xml:space="preserve"> the model doesn't take into account how important internal and external limits are to the working process. Besides that, it doesn't look at possible problems and situations because different ideas and points of view are given (</w:t>
      </w:r>
      <w:r w:rsidRPr="00705867">
        <w:rPr>
          <w:rFonts w:ascii="Arial" w:hAnsi="Arial" w:cs="Arial"/>
          <w:color w:val="222222"/>
          <w:shd w:val="clear" w:color="auto" w:fill="FFFFFF"/>
          <w:lang w:eastAsia="en-US"/>
        </w:rPr>
        <w:t>Mullins, 2016)</w:t>
      </w:r>
      <w:r w:rsidRPr="00705867">
        <w:rPr>
          <w:rFonts w:ascii="Arial" w:hAnsi="Arial" w:cs="Arial"/>
          <w:color w:val="000000"/>
          <w:lang w:eastAsia="en-US"/>
        </w:rPr>
        <w:t>. Adair's theory is more relevant because it shows that leadership is a skill that can be taught and used in different situations. The job needs a group to be done because one person can't do it by themselves. If the needs of the team aren't met, the task gets worse and the people on it are unhappy.</w:t>
      </w:r>
    </w:p>
    <w:p w14:paraId="1D675AE9" w14:textId="0C0F8292" w:rsidR="00660E60"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It might be seen as too simple in the way it works. Some people say that the model's focus on teaching control and leadership is too dictatorial. The model Focus can lose its balance between its parts, which leads to bad results (</w:t>
      </w:r>
      <w:r w:rsidRPr="00705867">
        <w:rPr>
          <w:rFonts w:ascii="Arial" w:hAnsi="Arial" w:cs="Arial"/>
          <w:color w:val="222222"/>
          <w:shd w:val="clear" w:color="auto" w:fill="FFFFFF"/>
          <w:lang w:eastAsia="en-US"/>
        </w:rPr>
        <w:t>Boddy, 2014)</w:t>
      </w:r>
      <w:r w:rsidRPr="00705867">
        <w:rPr>
          <w:rFonts w:ascii="Arial" w:hAnsi="Arial" w:cs="Arial"/>
          <w:color w:val="000000"/>
          <w:lang w:eastAsia="en-US"/>
        </w:rPr>
        <w:t xml:space="preserve">. Theory X's authoritarian approach makes the workplace controlled so that workers don't have much freedom. Theory Y, on the other hand, gives workers freedom. Theory Z, on the other hand, encourages teamwork and employee happiness. But, unlike the first two theories, Theory Z supports stable employment because employees are not at risk of being laid off. </w:t>
      </w:r>
      <w:proofErr w:type="spellStart"/>
      <w:r w:rsidRPr="00705867">
        <w:rPr>
          <w:rFonts w:ascii="Arial" w:hAnsi="Arial" w:cs="Arial"/>
          <w:color w:val="000000"/>
          <w:lang w:eastAsia="en-US"/>
        </w:rPr>
        <w:t>Dr.</w:t>
      </w:r>
      <w:proofErr w:type="spellEnd"/>
      <w:r w:rsidRPr="00705867">
        <w:rPr>
          <w:rFonts w:ascii="Arial" w:hAnsi="Arial" w:cs="Arial"/>
          <w:color w:val="000000"/>
          <w:lang w:eastAsia="en-US"/>
        </w:rPr>
        <w:t xml:space="preserve"> McGregor says that both Theory X and Theory Y management depend on what managers think about their employees on a personal level. The way managers think about Theory X and Theory Y affects how they assign tasks, plan projects, and inspire their teams. Even now, 60 years later, business leaders still recognise McGregor's contributions in many fields.</w:t>
      </w:r>
    </w:p>
    <w:p w14:paraId="220E092E" w14:textId="4110600B" w:rsidR="00524115" w:rsidRPr="00705867" w:rsidRDefault="00524115" w:rsidP="00AE5B61">
      <w:pPr>
        <w:pStyle w:val="Style1"/>
        <w:rPr>
          <w:lang w:eastAsia="en-US"/>
        </w:rPr>
      </w:pPr>
      <w:r w:rsidRPr="00705867">
        <w:lastRenderedPageBreak/>
        <w:t>The preferred managerial styles within the hospitality industry</w:t>
      </w:r>
    </w:p>
    <w:p w14:paraId="21175285" w14:textId="3C181148" w:rsidR="00660E60" w:rsidRPr="00705867" w:rsidRDefault="00660E60" w:rsidP="0017415E">
      <w:pPr>
        <w:spacing w:before="240" w:after="240" w:line="360" w:lineRule="auto"/>
        <w:jc w:val="both"/>
        <w:rPr>
          <w:rFonts w:ascii="Arial" w:hAnsi="Arial" w:cs="Arial"/>
          <w:lang w:eastAsia="en-US"/>
        </w:rPr>
      </w:pPr>
      <w:r w:rsidRPr="00705867">
        <w:rPr>
          <w:rFonts w:ascii="Arial" w:hAnsi="Arial" w:cs="Arial"/>
          <w:color w:val="000000"/>
          <w:lang w:eastAsia="en-US"/>
        </w:rPr>
        <w:t>McGregor's Theory Y is relevant to the hospitality industry. This theory says that people don't want to change anything about their lives and try to avoid responsibility at all costs. This group of people doesn't want to be leaders; they'd rather follow others. Many people in this group don't like change, and they usually stay away from new things (</w:t>
      </w:r>
      <w:proofErr w:type="spellStart"/>
      <w:r w:rsidRPr="00705867">
        <w:rPr>
          <w:rFonts w:ascii="Arial" w:hAnsi="Arial" w:cs="Arial"/>
          <w:color w:val="222222"/>
          <w:shd w:val="clear" w:color="auto" w:fill="FFFFFF"/>
          <w:lang w:eastAsia="en-US"/>
        </w:rPr>
        <w:t>Bloisi</w:t>
      </w:r>
      <w:proofErr w:type="spellEnd"/>
      <w:r w:rsidRPr="00705867">
        <w:rPr>
          <w:rFonts w:ascii="Arial" w:hAnsi="Arial" w:cs="Arial"/>
          <w:color w:val="222222"/>
          <w:shd w:val="clear" w:color="auto" w:fill="FFFFFF"/>
          <w:lang w:eastAsia="en-US"/>
        </w:rPr>
        <w:t>, 2007)</w:t>
      </w:r>
      <w:r w:rsidRPr="00705867">
        <w:rPr>
          <w:rFonts w:ascii="Arial" w:hAnsi="Arial" w:cs="Arial"/>
          <w:color w:val="000000"/>
          <w:lang w:eastAsia="en-US"/>
        </w:rPr>
        <w:t>. People who use this theory aren't focused on the organization's goals; instead, they're putting their own goals ahead of the organization's. According to McGregor, this group of people were stupid and easy to fool. It is expected that employees will work for money and feel safe at work. Managers can help their workers change their motivational goals in a tough or gentle way (</w:t>
      </w:r>
      <w:r w:rsidRPr="00705867">
        <w:rPr>
          <w:rFonts w:ascii="Arial" w:hAnsi="Arial" w:cs="Arial"/>
          <w:color w:val="222222"/>
          <w:shd w:val="clear" w:color="auto" w:fill="FFFFFF"/>
          <w:lang w:eastAsia="en-US"/>
        </w:rPr>
        <w:t xml:space="preserve">Buchanan </w:t>
      </w:r>
      <w:proofErr w:type="gramStart"/>
      <w:r w:rsidRPr="00705867">
        <w:rPr>
          <w:rFonts w:ascii="Arial" w:hAnsi="Arial" w:cs="Arial"/>
          <w:color w:val="222222"/>
          <w:shd w:val="clear" w:color="auto" w:fill="FFFFFF"/>
          <w:lang w:eastAsia="en-US"/>
        </w:rPr>
        <w:t>And</w:t>
      </w:r>
      <w:proofErr w:type="gramEnd"/>
      <w:r w:rsidRPr="00705867">
        <w:rPr>
          <w:rFonts w:ascii="Arial" w:hAnsi="Arial" w:cs="Arial"/>
          <w:color w:val="222222"/>
          <w:shd w:val="clear" w:color="auto" w:fill="FFFFFF"/>
          <w:lang w:eastAsia="en-US"/>
        </w:rPr>
        <w:t xml:space="preserve"> Huczynski, 2007)</w:t>
      </w:r>
      <w:r w:rsidRPr="00705867">
        <w:rPr>
          <w:rFonts w:ascii="Arial" w:hAnsi="Arial" w:cs="Arial"/>
          <w:color w:val="000000"/>
          <w:lang w:eastAsia="en-US"/>
        </w:rPr>
        <w:t>. To make sure that employees follow the organization's goals, managers use the "hard approach" to threaten, coerce, closely watch, and impose strict control measures on them. Harmony and freedom are used in the soft approach to get workers to work with upper management. The soft approach lowers output while giving workers more benefits. Employing a small amount of each method is the best way to manage an organisation well. Theory Y argues that everyone who has an interest in a business should be able to have a say in how it is run. Managers are told to talk to their employees about problems within the company, which helps them make better decisions. It also makes people more creative by giving everyone a chance to do something. Theory Y says that managers should rate the work of their employees. Creating goals and taking part in the organization's evaluation processes are two ways to do this. Through the evaluation process, employers can see how well their employees are doing at meeting the company's goals (</w:t>
      </w:r>
      <w:r w:rsidRPr="00705867">
        <w:rPr>
          <w:rFonts w:ascii="Arial" w:hAnsi="Arial" w:cs="Arial"/>
          <w:color w:val="222222"/>
          <w:shd w:val="clear" w:color="auto" w:fill="FFFFFF"/>
          <w:lang w:eastAsia="en-US"/>
        </w:rPr>
        <w:t>Robbins, 2018)</w:t>
      </w:r>
      <w:r w:rsidRPr="00705867">
        <w:rPr>
          <w:rFonts w:ascii="Arial" w:hAnsi="Arial" w:cs="Arial"/>
          <w:color w:val="000000"/>
          <w:lang w:eastAsia="en-US"/>
        </w:rPr>
        <w:t>.</w:t>
      </w:r>
    </w:p>
    <w:p w14:paraId="16C582CC" w14:textId="7BAD4099" w:rsidR="00660E60" w:rsidRPr="00705867" w:rsidRDefault="00524115" w:rsidP="0017415E">
      <w:pPr>
        <w:spacing w:before="240" w:after="240" w:line="360" w:lineRule="auto"/>
        <w:jc w:val="both"/>
        <w:rPr>
          <w:rFonts w:ascii="Arial" w:hAnsi="Arial" w:cs="Arial"/>
          <w:lang w:eastAsia="en-US"/>
        </w:rPr>
      </w:pPr>
      <w:r w:rsidRPr="00705867">
        <w:rPr>
          <w:rFonts w:ascii="Arial" w:hAnsi="Arial" w:cs="Arial"/>
          <w:color w:val="000000"/>
          <w:lang w:eastAsia="en-US"/>
        </w:rPr>
        <w:t xml:space="preserve">For example, </w:t>
      </w:r>
      <w:r w:rsidR="00AE5B61">
        <w:rPr>
          <w:rFonts w:ascii="Arial" w:hAnsi="Arial" w:cs="Arial"/>
          <w:color w:val="000000"/>
          <w:lang w:eastAsia="en-US"/>
        </w:rPr>
        <w:t>w</w:t>
      </w:r>
      <w:r w:rsidR="00660E60" w:rsidRPr="00705867">
        <w:rPr>
          <w:rFonts w:ascii="Arial" w:hAnsi="Arial" w:cs="Arial"/>
          <w:color w:val="000000"/>
          <w:lang w:eastAsia="en-US"/>
        </w:rPr>
        <w:t>hen it comes to keeping their employees motivated and dedicated to their jobs, tourism managers need to be ready to use what they know about motivation theories. There are many theories about what motivates people today, and many of them can be used effectively in the tourism industry. Tourism managers need to be able to tell the difference between job satisfaction and job dissatisfaction because of this theory (</w:t>
      </w:r>
      <w:r w:rsidR="00660E60" w:rsidRPr="00705867">
        <w:rPr>
          <w:rFonts w:ascii="Arial" w:hAnsi="Arial" w:cs="Arial"/>
          <w:color w:val="222222"/>
          <w:shd w:val="clear" w:color="auto" w:fill="FFFFFF"/>
          <w:lang w:eastAsia="en-US"/>
        </w:rPr>
        <w:t xml:space="preserve">Nawaz </w:t>
      </w:r>
      <w:r w:rsidRPr="00705867">
        <w:rPr>
          <w:rFonts w:ascii="Arial" w:hAnsi="Arial" w:cs="Arial"/>
          <w:color w:val="222222"/>
          <w:shd w:val="clear" w:color="auto" w:fill="FFFFFF"/>
          <w:lang w:eastAsia="en-US"/>
        </w:rPr>
        <w:t xml:space="preserve">and </w:t>
      </w:r>
      <w:r w:rsidR="00660E60" w:rsidRPr="00705867">
        <w:rPr>
          <w:rFonts w:ascii="Arial" w:hAnsi="Arial" w:cs="Arial"/>
          <w:color w:val="222222"/>
          <w:shd w:val="clear" w:color="auto" w:fill="FFFFFF"/>
          <w:lang w:eastAsia="en-US"/>
        </w:rPr>
        <w:t>Khan, 2016)</w:t>
      </w:r>
      <w:r w:rsidR="00660E60" w:rsidRPr="00705867">
        <w:rPr>
          <w:rFonts w:ascii="Arial" w:hAnsi="Arial" w:cs="Arial"/>
          <w:color w:val="000000"/>
          <w:lang w:eastAsia="en-US"/>
        </w:rPr>
        <w:t>. They can rely on Theory Y, which has the most general assumptions about what motivates people at work, if they don't have the time or resources to find out what their employees need ((</w:t>
      </w:r>
      <w:r w:rsidR="00660E60" w:rsidRPr="00705867">
        <w:rPr>
          <w:rFonts w:ascii="Arial" w:hAnsi="Arial" w:cs="Arial"/>
          <w:color w:val="222222"/>
          <w:shd w:val="clear" w:color="auto" w:fill="FFFFFF"/>
          <w:lang w:eastAsia="en-US"/>
        </w:rPr>
        <w:t xml:space="preserve">Buchanan </w:t>
      </w:r>
      <w:proofErr w:type="gramStart"/>
      <w:r w:rsidR="00660E60" w:rsidRPr="00705867">
        <w:rPr>
          <w:rFonts w:ascii="Arial" w:hAnsi="Arial" w:cs="Arial"/>
          <w:color w:val="222222"/>
          <w:shd w:val="clear" w:color="auto" w:fill="FFFFFF"/>
          <w:lang w:eastAsia="en-US"/>
        </w:rPr>
        <w:t>And</w:t>
      </w:r>
      <w:proofErr w:type="gramEnd"/>
      <w:r w:rsidR="00660E60" w:rsidRPr="00705867">
        <w:rPr>
          <w:rFonts w:ascii="Arial" w:hAnsi="Arial" w:cs="Arial"/>
          <w:color w:val="222222"/>
          <w:shd w:val="clear" w:color="auto" w:fill="FFFFFF"/>
          <w:lang w:eastAsia="en-US"/>
        </w:rPr>
        <w:t xml:space="preserve"> Huczynski, 2013)</w:t>
      </w:r>
      <w:r w:rsidR="00660E60" w:rsidRPr="00705867">
        <w:rPr>
          <w:rFonts w:ascii="Arial" w:hAnsi="Arial" w:cs="Arial"/>
          <w:color w:val="000000"/>
          <w:lang w:eastAsia="en-US"/>
        </w:rPr>
        <w:t xml:space="preserve">. In other words, Theory Y says that employees are mostly motivated by things outside of work. When employees feel more committed to their jobs in these good situations, </w:t>
      </w:r>
      <w:r w:rsidR="00660E60" w:rsidRPr="00705867">
        <w:rPr>
          <w:rFonts w:ascii="Arial" w:hAnsi="Arial" w:cs="Arial"/>
          <w:color w:val="000000"/>
          <w:lang w:eastAsia="en-US"/>
        </w:rPr>
        <w:lastRenderedPageBreak/>
        <w:t xml:space="preserve">they are more creative in how they work towards the organization's strategic goals. Reward systems are a big part of getting people to work hard and meeting their needs for self-actualization. In the tourism industry, this theory of motivation gives managers </w:t>
      </w:r>
      <w:r w:rsidR="00102096" w:rsidRPr="00705867">
        <w:rPr>
          <w:rFonts w:ascii="Arial" w:hAnsi="Arial" w:cs="Arial"/>
          <w:color w:val="000000"/>
          <w:lang w:eastAsia="en-US"/>
        </w:rPr>
        <w:t>several</w:t>
      </w:r>
      <w:r w:rsidR="00660E60" w:rsidRPr="00705867">
        <w:rPr>
          <w:rFonts w:ascii="Arial" w:hAnsi="Arial" w:cs="Arial"/>
          <w:color w:val="000000"/>
          <w:lang w:eastAsia="en-US"/>
        </w:rPr>
        <w:t xml:space="preserve"> suggestions for how to make the workplace better and get employees to be more committed to their jobs.</w:t>
      </w:r>
    </w:p>
    <w:p w14:paraId="416892D2" w14:textId="77777777" w:rsidR="00524115" w:rsidRPr="00705867" w:rsidRDefault="00524115" w:rsidP="00AE5B61">
      <w:pPr>
        <w:pStyle w:val="Style1"/>
        <w:spacing w:line="360" w:lineRule="auto"/>
        <w:jc w:val="both"/>
      </w:pPr>
      <w:r w:rsidRPr="00705867">
        <w:t>Effectiveness of leadership approaches to the key function of managerial leadership</w:t>
      </w:r>
    </w:p>
    <w:p w14:paraId="323794B7" w14:textId="40350D09" w:rsidR="00660E60" w:rsidRPr="00705867" w:rsidRDefault="00660E60" w:rsidP="00AE5B61">
      <w:pPr>
        <w:spacing w:before="240" w:after="240" w:line="360" w:lineRule="auto"/>
        <w:jc w:val="both"/>
        <w:rPr>
          <w:rFonts w:ascii="Arial" w:hAnsi="Arial" w:cs="Arial"/>
          <w:lang w:eastAsia="en-US"/>
        </w:rPr>
      </w:pPr>
      <w:r w:rsidRPr="00705867">
        <w:rPr>
          <w:rFonts w:ascii="Arial" w:hAnsi="Arial" w:cs="Arial"/>
          <w:color w:val="000000"/>
          <w:lang w:eastAsia="en-US"/>
        </w:rPr>
        <w:t>Before the 1980s, there were three main ideas about how to be a good leader: the traits, the behavioural, and the contingency approaches. Leadership has meant and looked like a lot of different things since the 1980s (</w:t>
      </w:r>
      <w:proofErr w:type="spellStart"/>
      <w:r w:rsidRPr="00705867">
        <w:rPr>
          <w:rFonts w:ascii="Arial" w:hAnsi="Arial" w:cs="Arial"/>
          <w:color w:val="222222"/>
          <w:shd w:val="clear" w:color="auto" w:fill="FFFFFF"/>
          <w:lang w:eastAsia="en-US"/>
        </w:rPr>
        <w:t>Amanchukwu</w:t>
      </w:r>
      <w:proofErr w:type="spellEnd"/>
      <w:r w:rsidRPr="00705867">
        <w:rPr>
          <w:rFonts w:ascii="Arial" w:hAnsi="Arial" w:cs="Arial"/>
          <w:color w:val="222222"/>
          <w:shd w:val="clear" w:color="auto" w:fill="FFFFFF"/>
          <w:lang w:eastAsia="en-US"/>
        </w:rPr>
        <w:t>, 2015)</w:t>
      </w:r>
      <w:r w:rsidRPr="00705867">
        <w:rPr>
          <w:rFonts w:ascii="Arial" w:hAnsi="Arial" w:cs="Arial"/>
          <w:color w:val="000000"/>
          <w:lang w:eastAsia="en-US"/>
        </w:rPr>
        <w:t>. Managers in the hospitality business use a range of methods to keep their workers motivated. Some managers stress how important outcomes are and encourage their workers to share the success stories of their work with the company. A variety of incentives, such as gain-sharing, are given to employees to keep them going. Some managers focus on getting their workers more motivated by giving them meaningful tasks and more freedom and independence. This makes it easier to boost job satisfaction and performance (</w:t>
      </w:r>
      <w:r w:rsidRPr="00705867">
        <w:rPr>
          <w:rFonts w:ascii="Arial" w:hAnsi="Arial" w:cs="Arial"/>
          <w:color w:val="222222"/>
          <w:shd w:val="clear" w:color="auto" w:fill="FFFFFF"/>
          <w:lang w:eastAsia="en-US"/>
        </w:rPr>
        <w:t xml:space="preserve">Nawaz </w:t>
      </w:r>
      <w:r w:rsidR="00C5319F" w:rsidRPr="00705867">
        <w:rPr>
          <w:rFonts w:ascii="Arial" w:hAnsi="Arial" w:cs="Arial"/>
          <w:color w:val="222222"/>
          <w:shd w:val="clear" w:color="auto" w:fill="FFFFFF"/>
          <w:lang w:eastAsia="en-US"/>
        </w:rPr>
        <w:t>and</w:t>
      </w:r>
      <w:r w:rsidRPr="00705867">
        <w:rPr>
          <w:rFonts w:ascii="Arial" w:hAnsi="Arial" w:cs="Arial"/>
          <w:color w:val="222222"/>
          <w:shd w:val="clear" w:color="auto" w:fill="FFFFFF"/>
          <w:lang w:eastAsia="en-US"/>
        </w:rPr>
        <w:t xml:space="preserve"> Khan, 2016)</w:t>
      </w:r>
      <w:r w:rsidRPr="00705867">
        <w:rPr>
          <w:rFonts w:ascii="Arial" w:hAnsi="Arial" w:cs="Arial"/>
          <w:color w:val="000000"/>
          <w:lang w:eastAsia="en-US"/>
        </w:rPr>
        <w:t xml:space="preserve">. Leaders may not have the legal power to make sure that the institutions or organisations they work for reach their goals. In contrast, managers do. A person can be a manager without being a leader, and they may not even need legal power to be a leader. </w:t>
      </w:r>
      <w:proofErr w:type="gramStart"/>
      <w:r w:rsidRPr="00705867">
        <w:rPr>
          <w:rFonts w:ascii="Arial" w:hAnsi="Arial" w:cs="Arial"/>
          <w:color w:val="000000"/>
          <w:lang w:eastAsia="en-US"/>
        </w:rPr>
        <w:t>In order to</w:t>
      </w:r>
      <w:proofErr w:type="gramEnd"/>
      <w:r w:rsidRPr="00705867">
        <w:rPr>
          <w:rFonts w:ascii="Arial" w:hAnsi="Arial" w:cs="Arial"/>
          <w:color w:val="000000"/>
          <w:lang w:eastAsia="en-US"/>
        </w:rPr>
        <w:t xml:space="preserve"> help the organisation reach its goals, the leader can persuade workers by using their personal traits, skills, and actions. To do these things, the leader doesn't need to know how institutions work (</w:t>
      </w:r>
      <w:r w:rsidRPr="00705867">
        <w:rPr>
          <w:rFonts w:ascii="Arial" w:hAnsi="Arial" w:cs="Arial"/>
          <w:color w:val="222222"/>
          <w:shd w:val="clear" w:color="auto" w:fill="FFFFFF"/>
          <w:lang w:eastAsia="en-US"/>
        </w:rPr>
        <w:t>Uslu, 2019)</w:t>
      </w:r>
      <w:r w:rsidRPr="00705867">
        <w:rPr>
          <w:rFonts w:ascii="Arial" w:hAnsi="Arial" w:cs="Arial"/>
          <w:color w:val="000000"/>
          <w:lang w:eastAsia="en-US"/>
        </w:rPr>
        <w:t xml:space="preserve">. As a manager, you can influence and lead your employees. This is called managerial leadership or managerial leadership. As a result, people who have both leadership charisma and management skills can be called managerial leaders. </w:t>
      </w:r>
    </w:p>
    <w:p w14:paraId="6CF63D61" w14:textId="11764144" w:rsidR="00524115" w:rsidRPr="00705867" w:rsidRDefault="00524115" w:rsidP="00AE5B61">
      <w:pPr>
        <w:pStyle w:val="Style1"/>
        <w:rPr>
          <w:lang w:eastAsia="en-US"/>
        </w:rPr>
      </w:pPr>
      <w:r w:rsidRPr="00705867">
        <w:rPr>
          <w:lang w:eastAsia="en-US"/>
        </w:rPr>
        <w:t>Relevance to the hotel and hospitality industry</w:t>
      </w:r>
    </w:p>
    <w:p w14:paraId="19510AB2" w14:textId="00E4FA0B" w:rsidR="00660E60" w:rsidRPr="00705867" w:rsidRDefault="00524115" w:rsidP="0017415E">
      <w:pPr>
        <w:spacing w:before="240" w:after="240" w:line="360" w:lineRule="auto"/>
        <w:jc w:val="both"/>
        <w:rPr>
          <w:rFonts w:ascii="Arial" w:hAnsi="Arial" w:cs="Arial"/>
          <w:lang w:eastAsia="en-US"/>
        </w:rPr>
      </w:pPr>
      <w:r w:rsidRPr="00705867">
        <w:rPr>
          <w:rFonts w:ascii="Arial" w:hAnsi="Arial" w:cs="Arial"/>
          <w:color w:val="000000"/>
          <w:lang w:eastAsia="en-US"/>
        </w:rPr>
        <w:t xml:space="preserve">Sustainability, </w:t>
      </w:r>
      <w:r w:rsidRPr="00705867">
        <w:rPr>
          <w:rFonts w:ascii="Arial" w:hAnsi="Arial" w:cs="Arial"/>
          <w:b/>
          <w:color w:val="000000"/>
          <w:lang w:eastAsia="en-US"/>
        </w:rPr>
        <w:t>stability and predictability</w:t>
      </w:r>
      <w:r w:rsidRPr="00705867">
        <w:rPr>
          <w:rFonts w:ascii="Arial" w:hAnsi="Arial" w:cs="Arial"/>
          <w:color w:val="000000"/>
          <w:lang w:eastAsia="en-US"/>
        </w:rPr>
        <w:t xml:space="preserve"> are</w:t>
      </w:r>
      <w:r w:rsidR="00660E60" w:rsidRPr="00705867">
        <w:rPr>
          <w:rFonts w:ascii="Arial" w:hAnsi="Arial" w:cs="Arial"/>
          <w:color w:val="000000"/>
          <w:lang w:eastAsia="en-US"/>
        </w:rPr>
        <w:t xml:space="preserve"> usually thought of as development that meets the needs of the present without making it harder for future generations to meet their own needs</w:t>
      </w:r>
      <w:r w:rsidR="0034579A" w:rsidRPr="00705867">
        <w:rPr>
          <w:rFonts w:ascii="Arial" w:hAnsi="Arial" w:cs="Arial"/>
          <w:color w:val="000000"/>
          <w:lang w:eastAsia="en-US"/>
        </w:rPr>
        <w:t xml:space="preserve"> and progress towards </w:t>
      </w:r>
      <w:r w:rsidR="0034579A" w:rsidRPr="00705867">
        <w:rPr>
          <w:rFonts w:ascii="Arial" w:hAnsi="Arial" w:cs="Arial"/>
          <w:b/>
          <w:color w:val="000000"/>
          <w:lang w:eastAsia="en-US"/>
        </w:rPr>
        <w:t>flexibility and contingency</w:t>
      </w:r>
      <w:r w:rsidR="00660E60" w:rsidRPr="00705867">
        <w:rPr>
          <w:rFonts w:ascii="Arial" w:hAnsi="Arial" w:cs="Arial"/>
          <w:color w:val="000000"/>
          <w:lang w:eastAsia="en-US"/>
        </w:rPr>
        <w:t xml:space="preserve">. This isn't a new idea, but it could lead to new opportunities as a new </w:t>
      </w:r>
      <w:r w:rsidR="005E5139" w:rsidRPr="00705867">
        <w:rPr>
          <w:rFonts w:ascii="Arial" w:hAnsi="Arial" w:cs="Arial"/>
          <w:b/>
          <w:color w:val="000000"/>
          <w:lang w:eastAsia="en-US"/>
        </w:rPr>
        <w:t>paradigm</w:t>
      </w:r>
      <w:r w:rsidR="00660E60" w:rsidRPr="00705867">
        <w:rPr>
          <w:rFonts w:ascii="Arial" w:hAnsi="Arial" w:cs="Arial"/>
          <w:b/>
          <w:color w:val="000000"/>
          <w:lang w:eastAsia="en-US"/>
        </w:rPr>
        <w:t xml:space="preserve"> or direction</w:t>
      </w:r>
      <w:r w:rsidR="005E5139" w:rsidRPr="00705867">
        <w:rPr>
          <w:rFonts w:ascii="Arial" w:hAnsi="Arial" w:cs="Arial"/>
          <w:b/>
          <w:color w:val="000000"/>
          <w:lang w:eastAsia="en-US"/>
        </w:rPr>
        <w:t xml:space="preserve"> shifts</w:t>
      </w:r>
      <w:r w:rsidR="00660E60" w:rsidRPr="00705867">
        <w:rPr>
          <w:rFonts w:ascii="Arial" w:hAnsi="Arial" w:cs="Arial"/>
          <w:color w:val="000000"/>
          <w:lang w:eastAsia="en-US"/>
        </w:rPr>
        <w:t xml:space="preserve"> for established leadership styles. That being said, in the future</w:t>
      </w:r>
      <w:r w:rsidRPr="00705867">
        <w:rPr>
          <w:rFonts w:ascii="Arial" w:hAnsi="Arial" w:cs="Arial"/>
          <w:color w:val="000000"/>
          <w:lang w:eastAsia="en-US"/>
        </w:rPr>
        <w:t>,</w:t>
      </w:r>
      <w:r w:rsidR="00660E60" w:rsidRPr="00705867">
        <w:rPr>
          <w:rFonts w:ascii="Arial" w:hAnsi="Arial" w:cs="Arial"/>
          <w:color w:val="000000"/>
          <w:lang w:eastAsia="en-US"/>
        </w:rPr>
        <w:t xml:space="preserve"> it will not only be </w:t>
      </w:r>
      <w:r w:rsidR="00660E60" w:rsidRPr="00705867">
        <w:rPr>
          <w:rFonts w:ascii="Arial" w:hAnsi="Arial" w:cs="Arial"/>
          <w:color w:val="000000"/>
          <w:lang w:eastAsia="en-US"/>
        </w:rPr>
        <w:lastRenderedPageBreak/>
        <w:t>conceptual and classical sustainability that needs to be explained but also leadership sustainability (</w:t>
      </w:r>
      <w:r w:rsidR="00660E60" w:rsidRPr="00705867">
        <w:rPr>
          <w:rFonts w:ascii="Arial" w:hAnsi="Arial" w:cs="Arial"/>
          <w:color w:val="222222"/>
          <w:shd w:val="clear" w:color="auto" w:fill="FFFFFF"/>
          <w:lang w:eastAsia="en-US"/>
        </w:rPr>
        <w:t xml:space="preserve">Chon </w:t>
      </w:r>
      <w:r w:rsidRPr="00705867">
        <w:rPr>
          <w:rFonts w:ascii="Arial" w:hAnsi="Arial" w:cs="Arial"/>
          <w:color w:val="222222"/>
          <w:shd w:val="clear" w:color="auto" w:fill="FFFFFF"/>
          <w:lang w:eastAsia="en-US"/>
        </w:rPr>
        <w:t xml:space="preserve">and </w:t>
      </w:r>
      <w:r w:rsidR="00660E60" w:rsidRPr="00705867">
        <w:rPr>
          <w:rFonts w:ascii="Arial" w:hAnsi="Arial" w:cs="Arial"/>
          <w:color w:val="222222"/>
          <w:shd w:val="clear" w:color="auto" w:fill="FFFFFF"/>
          <w:lang w:eastAsia="en-US"/>
        </w:rPr>
        <w:t>Zoltan 2019)</w:t>
      </w:r>
      <w:r w:rsidR="00660E60" w:rsidRPr="00705867">
        <w:rPr>
          <w:rFonts w:ascii="Arial" w:hAnsi="Arial" w:cs="Arial"/>
          <w:color w:val="000000"/>
          <w:lang w:eastAsia="en-US"/>
        </w:rPr>
        <w:t xml:space="preserve">. For future and sustainable leadership, it can be said that leaders who can see into the future, plan for the future, are dedicated to growth, are visionary and missionary, and have the ability to bring about growth and change will still be around in the future. </w:t>
      </w:r>
      <w:r w:rsidR="0034579A" w:rsidRPr="00705867">
        <w:rPr>
          <w:rFonts w:ascii="Arial" w:hAnsi="Arial" w:cs="Arial"/>
          <w:b/>
          <w:color w:val="000000"/>
          <w:lang w:eastAsia="en-US"/>
        </w:rPr>
        <w:t xml:space="preserve">Theoretical perspectives state </w:t>
      </w:r>
      <w:r w:rsidR="00660E60" w:rsidRPr="00705867">
        <w:rPr>
          <w:rFonts w:ascii="Arial" w:hAnsi="Arial" w:cs="Arial"/>
          <w:color w:val="000000"/>
          <w:lang w:eastAsia="en-US"/>
        </w:rPr>
        <w:t>Leaders who think about the future get things done. Leaders who think ahead believe that something different could happen. Basically, the leader has to be able to see the future and get other people to do the same (</w:t>
      </w:r>
      <w:r w:rsidR="00660E60" w:rsidRPr="00705867">
        <w:rPr>
          <w:rFonts w:ascii="Arial" w:hAnsi="Arial" w:cs="Arial"/>
          <w:color w:val="222222"/>
          <w:shd w:val="clear" w:color="auto" w:fill="FFFFFF"/>
          <w:lang w:eastAsia="en-US"/>
        </w:rPr>
        <w:t>Bavik, 2020)</w:t>
      </w:r>
      <w:r w:rsidR="00660E60" w:rsidRPr="00705867">
        <w:rPr>
          <w:rFonts w:ascii="Arial" w:hAnsi="Arial" w:cs="Arial"/>
          <w:color w:val="000000"/>
          <w:lang w:eastAsia="en-US"/>
        </w:rPr>
        <w:t xml:space="preserve">. The leader's job is to point people in the right direction, reward them when they do what's expected, and celebrate their success as a group.  </w:t>
      </w:r>
      <w:r w:rsidRPr="00705867">
        <w:rPr>
          <w:rFonts w:ascii="Arial" w:hAnsi="Arial" w:cs="Arial"/>
          <w:color w:val="000000"/>
          <w:lang w:eastAsia="en-US"/>
        </w:rPr>
        <w:t>For example</w:t>
      </w:r>
      <w:r w:rsidR="0060370D" w:rsidRPr="00705867">
        <w:rPr>
          <w:rFonts w:ascii="Arial" w:hAnsi="Arial" w:cs="Arial"/>
          <w:color w:val="000000"/>
          <w:lang w:eastAsia="en-US"/>
        </w:rPr>
        <w:t>,</w:t>
      </w:r>
      <w:r w:rsidRPr="00705867">
        <w:rPr>
          <w:rFonts w:ascii="Arial" w:hAnsi="Arial" w:cs="Arial"/>
          <w:color w:val="000000"/>
          <w:lang w:eastAsia="en-US"/>
        </w:rPr>
        <w:t xml:space="preserve"> </w:t>
      </w:r>
      <w:r w:rsidR="00660E60" w:rsidRPr="00705867">
        <w:rPr>
          <w:rFonts w:ascii="Arial" w:hAnsi="Arial" w:cs="Arial"/>
          <w:color w:val="000000"/>
          <w:lang w:eastAsia="en-US"/>
        </w:rPr>
        <w:t>Conrad Nicholas Hilton opened his own business when he was 21 years old by taking over his father's stores. Conrad Hilton was a great leader who did a great job. He is charismatic, authoritative, and transformational, among other things. Transformational leadership style, on the other hand, fits Conrad Hilton the best. The leader had a clear goal, direction, and vision, as shown above</w:t>
      </w:r>
      <w:r w:rsidR="007927F5" w:rsidRPr="00705867">
        <w:rPr>
          <w:rFonts w:ascii="Arial" w:hAnsi="Arial" w:cs="Arial"/>
          <w:color w:val="000000"/>
          <w:lang w:eastAsia="en-US"/>
        </w:rPr>
        <w:t xml:space="preserve"> </w:t>
      </w:r>
      <w:r w:rsidR="00660E60" w:rsidRPr="00705867">
        <w:rPr>
          <w:rFonts w:ascii="Arial" w:hAnsi="Arial" w:cs="Arial"/>
          <w:color w:val="000000"/>
          <w:lang w:eastAsia="en-US"/>
        </w:rPr>
        <w:t>(</w:t>
      </w:r>
      <w:r w:rsidR="00660E60" w:rsidRPr="00705867">
        <w:rPr>
          <w:rFonts w:ascii="Arial" w:hAnsi="Arial" w:cs="Arial"/>
          <w:color w:val="222222"/>
          <w:shd w:val="clear" w:color="auto" w:fill="FFFFFF"/>
          <w:lang w:eastAsia="en-US"/>
        </w:rPr>
        <w:t>Arasli et al., 2020)</w:t>
      </w:r>
      <w:r w:rsidR="00660E60" w:rsidRPr="00705867">
        <w:rPr>
          <w:rFonts w:ascii="Arial" w:hAnsi="Arial" w:cs="Arial"/>
          <w:color w:val="000000"/>
          <w:lang w:eastAsia="en-US"/>
        </w:rPr>
        <w:t xml:space="preserve">. </w:t>
      </w:r>
    </w:p>
    <w:p w14:paraId="55141CD0" w14:textId="724CF7DC" w:rsidR="00660E60" w:rsidRPr="00705867" w:rsidRDefault="003A5721" w:rsidP="003A5721">
      <w:pPr>
        <w:spacing w:before="240" w:after="240" w:line="360" w:lineRule="auto"/>
        <w:jc w:val="both"/>
        <w:rPr>
          <w:rFonts w:ascii="Arial" w:hAnsi="Arial" w:cs="Arial"/>
          <w:color w:val="000000"/>
          <w:lang w:eastAsia="en-US"/>
        </w:rPr>
      </w:pPr>
      <w:r w:rsidRPr="00705867">
        <w:rPr>
          <w:rFonts w:ascii="Arial" w:hAnsi="Arial" w:cs="Arial"/>
          <w:b/>
          <w:color w:val="000000"/>
          <w:lang w:eastAsia="en-US"/>
        </w:rPr>
        <w:t>The behavioural approach to management</w:t>
      </w:r>
      <w:r w:rsidRPr="00705867">
        <w:rPr>
          <w:rFonts w:ascii="Arial" w:hAnsi="Arial" w:cs="Arial"/>
          <w:color w:val="000000"/>
          <w:lang w:eastAsia="en-US"/>
        </w:rPr>
        <w:t xml:space="preserve"> came about when managers found that following the ideas of the classical approach didn't work to make the </w:t>
      </w:r>
      <w:r w:rsidR="0034579A" w:rsidRPr="00705867">
        <w:rPr>
          <w:rFonts w:ascii="Arial" w:hAnsi="Arial" w:cs="Arial"/>
          <w:b/>
          <w:color w:val="000000"/>
          <w:lang w:eastAsia="en-US"/>
        </w:rPr>
        <w:t xml:space="preserve">organization structure </w:t>
      </w:r>
      <w:r w:rsidRPr="00705867">
        <w:rPr>
          <w:rFonts w:ascii="Arial" w:hAnsi="Arial" w:cs="Arial"/>
          <w:color w:val="000000"/>
          <w:lang w:eastAsia="en-US"/>
        </w:rPr>
        <w:t>more efficient and peaceful.</w:t>
      </w:r>
      <w:r w:rsidR="0034579A" w:rsidRPr="00705867">
        <w:rPr>
          <w:rFonts w:ascii="Arial" w:hAnsi="Arial" w:cs="Arial"/>
          <w:color w:val="000000"/>
          <w:lang w:eastAsia="en-US"/>
        </w:rPr>
        <w:t xml:space="preserve"> It is possible to make the </w:t>
      </w:r>
      <w:r w:rsidR="0034579A" w:rsidRPr="00705867">
        <w:rPr>
          <w:rFonts w:ascii="Arial" w:hAnsi="Arial" w:cs="Arial"/>
          <w:b/>
          <w:color w:val="000000"/>
          <w:lang w:eastAsia="en-US"/>
        </w:rPr>
        <w:t>organisational structure better by putting organisational design improvement methods</w:t>
      </w:r>
      <w:r w:rsidR="0034579A" w:rsidRPr="00705867">
        <w:rPr>
          <w:rFonts w:ascii="Arial" w:hAnsi="Arial" w:cs="Arial"/>
          <w:color w:val="000000"/>
          <w:lang w:eastAsia="en-US"/>
        </w:rPr>
        <w:t xml:space="preserve"> to use and focusing on the employees.  </w:t>
      </w:r>
      <w:r w:rsidRPr="00705867">
        <w:rPr>
          <w:rFonts w:ascii="Arial" w:hAnsi="Arial" w:cs="Arial"/>
          <w:color w:val="000000"/>
          <w:lang w:eastAsia="en-US"/>
        </w:rPr>
        <w:t>This way of thinking looks at the nature of work and how well it meets people's need to show off their skills and knowledge</w:t>
      </w:r>
      <w:r w:rsidR="00B140B3" w:rsidRPr="00705867">
        <w:rPr>
          <w:rFonts w:ascii="Arial" w:hAnsi="Arial" w:cs="Arial"/>
          <w:color w:val="000000"/>
          <w:lang w:eastAsia="en-US"/>
        </w:rPr>
        <w:t xml:space="preserve">. </w:t>
      </w:r>
      <w:r w:rsidRPr="00705867">
        <w:rPr>
          <w:rFonts w:ascii="Arial" w:hAnsi="Arial" w:cs="Arial"/>
          <w:color w:val="000000"/>
          <w:lang w:eastAsia="en-US"/>
        </w:rPr>
        <w:t xml:space="preserve">This method includes communication, motivation, participative management, leadership, and group dynamics to boost worker performance. </w:t>
      </w:r>
      <w:r w:rsidR="00524115" w:rsidRPr="00705867">
        <w:rPr>
          <w:rFonts w:ascii="Arial" w:hAnsi="Arial" w:cs="Arial"/>
          <w:color w:val="000000"/>
          <w:lang w:eastAsia="en-US"/>
        </w:rPr>
        <w:t xml:space="preserve">For example, </w:t>
      </w:r>
      <w:r w:rsidR="00660E60" w:rsidRPr="00705867">
        <w:rPr>
          <w:rFonts w:ascii="Arial" w:hAnsi="Arial" w:cs="Arial"/>
          <w:color w:val="000000"/>
          <w:lang w:eastAsia="en-US"/>
        </w:rPr>
        <w:t xml:space="preserve">A transformational leader like Horst Schultze, </w:t>
      </w:r>
      <w:r w:rsidR="0034579A" w:rsidRPr="00705867">
        <w:rPr>
          <w:rFonts w:ascii="Arial" w:hAnsi="Arial" w:cs="Arial"/>
          <w:color w:val="000000"/>
          <w:lang w:eastAsia="en-US"/>
        </w:rPr>
        <w:t>who used to be president and CEO</w:t>
      </w:r>
      <w:r w:rsidR="00660E60" w:rsidRPr="00705867">
        <w:rPr>
          <w:rFonts w:ascii="Arial" w:hAnsi="Arial" w:cs="Arial"/>
          <w:color w:val="000000"/>
          <w:lang w:eastAsia="en-US"/>
        </w:rPr>
        <w:t xml:space="preserve"> of the Ritz-Carlton hotel company, is a good example. In 1992, he worked very hard to get the Malcolm Baldrige National Quality Award for service. The Ritz-Carlton won the award again in 1999 because it met seven criteria (</w:t>
      </w:r>
      <w:r w:rsidR="00660E60" w:rsidRPr="00705867">
        <w:rPr>
          <w:rFonts w:ascii="Arial" w:hAnsi="Arial" w:cs="Arial"/>
          <w:color w:val="222222"/>
          <w:shd w:val="clear" w:color="auto" w:fill="FFFFFF"/>
          <w:lang w:eastAsia="en-US"/>
        </w:rPr>
        <w:t>Liang, 2017)</w:t>
      </w:r>
      <w:r w:rsidR="00660E60" w:rsidRPr="00705867">
        <w:rPr>
          <w:rFonts w:ascii="Arial" w:hAnsi="Arial" w:cs="Arial"/>
          <w:color w:val="000000"/>
          <w:lang w:eastAsia="en-US"/>
        </w:rPr>
        <w:t>. These were leadership, strategic planning, focusing on customers and markets, measurement analysis and knowledge management, focusing on human resources, process management, and business results. Transformational leadership means giving people a purpose, making their work interesting and difficult, and also motivating, coaching, and mentoring them (</w:t>
      </w:r>
      <w:r w:rsidR="00660E60" w:rsidRPr="00705867">
        <w:rPr>
          <w:rFonts w:ascii="Arial" w:hAnsi="Arial" w:cs="Arial"/>
          <w:color w:val="222222"/>
          <w:shd w:val="clear" w:color="auto" w:fill="FFFFFF"/>
          <w:lang w:eastAsia="en-US"/>
        </w:rPr>
        <w:t>Huertas-Valdivia, 2022)</w:t>
      </w:r>
      <w:r w:rsidR="00660E60" w:rsidRPr="00705867">
        <w:rPr>
          <w:rFonts w:ascii="Arial" w:hAnsi="Arial" w:cs="Arial"/>
          <w:color w:val="000000"/>
          <w:lang w:eastAsia="en-US"/>
        </w:rPr>
        <w:t xml:space="preserve">. Also, the most important part of transformational leadership is giving employees control over their own decisions, resources, and work. This is called </w:t>
      </w:r>
      <w:r w:rsidR="00660E60" w:rsidRPr="00705867">
        <w:rPr>
          <w:rFonts w:ascii="Arial" w:hAnsi="Arial" w:cs="Arial"/>
          <w:color w:val="000000"/>
          <w:lang w:eastAsia="en-US"/>
        </w:rPr>
        <w:lastRenderedPageBreak/>
        <w:t>"empowerment." These are the places where workers feel like they have a bigger stake in the organization's work. "We are Ladies and Gentlemen serving Ladies and Gentlemen" is the Ritz-Carlton's motto. This is where employees are motivated and seen as strong. People who work there are told they can "move heaven and earth" to make room for the guest. </w:t>
      </w:r>
    </w:p>
    <w:p w14:paraId="7FA242B5" w14:textId="77777777" w:rsidR="00660E60" w:rsidRPr="00705867" w:rsidRDefault="00660E60" w:rsidP="0017415E">
      <w:pPr>
        <w:pStyle w:val="Style1"/>
        <w:spacing w:after="240" w:line="360" w:lineRule="auto"/>
        <w:rPr>
          <w:rFonts w:ascii="Arial" w:hAnsi="Arial" w:cs="Arial"/>
          <w:lang w:eastAsia="en-US"/>
        </w:rPr>
      </w:pPr>
      <w:r w:rsidRPr="00705867">
        <w:rPr>
          <w:rFonts w:ascii="Arial" w:hAnsi="Arial" w:cs="Arial"/>
          <w:lang w:eastAsia="en-US"/>
        </w:rPr>
        <w:t>Conclusion </w:t>
      </w:r>
    </w:p>
    <w:p w14:paraId="0EE61038" w14:textId="77777777" w:rsidR="00660E60" w:rsidRPr="00705867" w:rsidRDefault="00660E60" w:rsidP="0017415E">
      <w:pPr>
        <w:spacing w:before="240" w:after="240" w:line="360" w:lineRule="auto"/>
        <w:jc w:val="both"/>
        <w:rPr>
          <w:rFonts w:ascii="Arial" w:hAnsi="Arial" w:cs="Arial"/>
          <w:color w:val="000000"/>
          <w:lang w:eastAsia="en-US"/>
        </w:rPr>
      </w:pPr>
      <w:r w:rsidRPr="00705867">
        <w:rPr>
          <w:rFonts w:ascii="Arial" w:hAnsi="Arial" w:cs="Arial"/>
          <w:color w:val="000000"/>
          <w:lang w:eastAsia="en-US"/>
        </w:rPr>
        <w:t>One of the most important topics in management science is how leaders in the hotel industry do their jobs. Every group of people talks about management and leadership. In the hotel business, leadership starts with the leader guiding his followers towards a clear goal. A leader must also be able to motivate and communicate well with those who follow them. To put it another way, communication and motivation are the two most important parts of being a leader. </w:t>
      </w:r>
    </w:p>
    <w:p w14:paraId="2B08EE91" w14:textId="77777777" w:rsidR="00102096" w:rsidRPr="00705867" w:rsidRDefault="00102096" w:rsidP="0017415E">
      <w:pPr>
        <w:spacing w:before="240" w:after="240" w:line="360" w:lineRule="auto"/>
        <w:rPr>
          <w:rFonts w:ascii="Arial" w:hAnsi="Arial" w:cs="Arial"/>
          <w:color w:val="2F5496" w:themeColor="accent1" w:themeShade="BF"/>
          <w:sz w:val="32"/>
          <w:szCs w:val="32"/>
          <w:shd w:val="clear" w:color="auto" w:fill="FFFFFF"/>
        </w:rPr>
      </w:pPr>
      <w:r w:rsidRPr="00705867">
        <w:rPr>
          <w:rFonts w:ascii="Arial" w:hAnsi="Arial" w:cs="Arial"/>
        </w:rPr>
        <w:br w:type="page"/>
      </w:r>
    </w:p>
    <w:p w14:paraId="10B4E953" w14:textId="77777777" w:rsidR="00102096" w:rsidRPr="00705867" w:rsidRDefault="00102096" w:rsidP="0017415E">
      <w:pPr>
        <w:pStyle w:val="Style1"/>
        <w:spacing w:after="240" w:line="360" w:lineRule="auto"/>
        <w:rPr>
          <w:rFonts w:ascii="Arial" w:hAnsi="Arial" w:cs="Arial"/>
          <w:sz w:val="24"/>
          <w:szCs w:val="24"/>
          <w:lang w:eastAsia="en-US"/>
        </w:rPr>
      </w:pPr>
      <w:r w:rsidRPr="00705867">
        <w:rPr>
          <w:rFonts w:ascii="Arial" w:hAnsi="Arial" w:cs="Arial"/>
        </w:rPr>
        <w:lastRenderedPageBreak/>
        <w:t>References</w:t>
      </w:r>
    </w:p>
    <w:p w14:paraId="6BE2C31B"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Adair, J. (2009) </w:t>
      </w:r>
      <w:r w:rsidRPr="00705867">
        <w:rPr>
          <w:rFonts w:ascii="Arial" w:hAnsi="Arial" w:cs="Arial"/>
          <w:i/>
          <w:iCs/>
          <w:color w:val="222222"/>
          <w:shd w:val="clear" w:color="auto" w:fill="FFFFFF"/>
        </w:rPr>
        <w:t>The Inspirational Leader</w:t>
      </w:r>
      <w:r w:rsidRPr="00705867">
        <w:rPr>
          <w:rFonts w:ascii="Arial" w:hAnsi="Arial" w:cs="Arial"/>
          <w:color w:val="222222"/>
          <w:shd w:val="clear" w:color="auto" w:fill="FFFFFF"/>
        </w:rPr>
        <w:t xml:space="preserve"> (2nd Ed), London: Kogan Page</w:t>
      </w:r>
    </w:p>
    <w:p w14:paraId="7563E58E"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proofErr w:type="spellStart"/>
      <w:r w:rsidRPr="00705867">
        <w:rPr>
          <w:rFonts w:ascii="Arial" w:hAnsi="Arial" w:cs="Arial"/>
          <w:color w:val="222222"/>
          <w:shd w:val="clear" w:color="auto" w:fill="FFFFFF"/>
        </w:rPr>
        <w:t>Amanchukwu</w:t>
      </w:r>
      <w:proofErr w:type="spellEnd"/>
      <w:r w:rsidRPr="00705867">
        <w:rPr>
          <w:rFonts w:ascii="Arial" w:hAnsi="Arial" w:cs="Arial"/>
          <w:color w:val="222222"/>
          <w:shd w:val="clear" w:color="auto" w:fill="FFFFFF"/>
        </w:rPr>
        <w:t xml:space="preserve">, R. N., Stanley, G. J., </w:t>
      </w:r>
      <w:r w:rsidRPr="00705867">
        <w:rPr>
          <w:rFonts w:ascii="Arial" w:hAnsi="Arial" w:cs="Arial"/>
          <w:color w:val="222222"/>
          <w:shd w:val="clear" w:color="auto" w:fill="FFFFFF"/>
          <w:lang w:eastAsia="en-US"/>
        </w:rPr>
        <w:t xml:space="preserve">and </w:t>
      </w:r>
      <w:proofErr w:type="spellStart"/>
      <w:r w:rsidRPr="00705867">
        <w:rPr>
          <w:rFonts w:ascii="Arial" w:hAnsi="Arial" w:cs="Arial"/>
          <w:color w:val="222222"/>
          <w:shd w:val="clear" w:color="auto" w:fill="FFFFFF"/>
        </w:rPr>
        <w:t>Ololube</w:t>
      </w:r>
      <w:proofErr w:type="spellEnd"/>
      <w:r w:rsidRPr="00705867">
        <w:rPr>
          <w:rFonts w:ascii="Arial" w:hAnsi="Arial" w:cs="Arial"/>
          <w:color w:val="222222"/>
          <w:shd w:val="clear" w:color="auto" w:fill="FFFFFF"/>
        </w:rPr>
        <w:t xml:space="preserve">, N. P. (2015). A review of leadership theories, principles and styles and their relevance to educational management. </w:t>
      </w:r>
      <w:r w:rsidRPr="00705867">
        <w:rPr>
          <w:rFonts w:ascii="Arial" w:hAnsi="Arial" w:cs="Arial"/>
          <w:i/>
          <w:iCs/>
          <w:color w:val="222222"/>
          <w:shd w:val="clear" w:color="auto" w:fill="FFFFFF"/>
        </w:rPr>
        <w:t>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5</w:t>
      </w:r>
      <w:r w:rsidRPr="00705867">
        <w:rPr>
          <w:rFonts w:ascii="Arial" w:hAnsi="Arial" w:cs="Arial"/>
          <w:color w:val="222222"/>
          <w:shd w:val="clear" w:color="auto" w:fill="FFFFFF"/>
        </w:rPr>
        <w:t>(1), 6-14.</w:t>
      </w:r>
    </w:p>
    <w:p w14:paraId="146A7771"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Arasli, H., Altinay, L., </w:t>
      </w:r>
      <w:r w:rsidRPr="00705867">
        <w:rPr>
          <w:rFonts w:ascii="Arial" w:hAnsi="Arial" w:cs="Arial"/>
          <w:color w:val="222222"/>
          <w:shd w:val="clear" w:color="auto" w:fill="FFFFFF"/>
          <w:lang w:eastAsia="en-US"/>
        </w:rPr>
        <w:t xml:space="preserve">and </w:t>
      </w:r>
      <w:r w:rsidRPr="00705867">
        <w:rPr>
          <w:rFonts w:ascii="Arial" w:hAnsi="Arial" w:cs="Arial"/>
          <w:color w:val="222222"/>
          <w:shd w:val="clear" w:color="auto" w:fill="FFFFFF"/>
        </w:rPr>
        <w:t xml:space="preserve">Arici, H. E. (2020). Seasonal employee leadership in the hospitality industry: a scale development. </w:t>
      </w:r>
      <w:r w:rsidRPr="00705867">
        <w:rPr>
          <w:rFonts w:ascii="Arial" w:hAnsi="Arial" w:cs="Arial"/>
          <w:i/>
          <w:iCs/>
          <w:color w:val="222222"/>
          <w:shd w:val="clear" w:color="auto" w:fill="FFFFFF"/>
        </w:rPr>
        <w:t>International Journal of Contemporary Hospitality 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32</w:t>
      </w:r>
      <w:r w:rsidRPr="00705867">
        <w:rPr>
          <w:rFonts w:ascii="Arial" w:hAnsi="Arial" w:cs="Arial"/>
          <w:color w:val="222222"/>
          <w:shd w:val="clear" w:color="auto" w:fill="FFFFFF"/>
        </w:rPr>
        <w:t>(6), 2195-2215.</w:t>
      </w:r>
    </w:p>
    <w:p w14:paraId="5374F175"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Armstrong, M. (2012) Armstrong’s Handbook of Management and Leadership (3rd Ed), London: Kogan Page.</w:t>
      </w:r>
    </w:p>
    <w:p w14:paraId="485FF350"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Arnold, J. (2005) Work Psychology (4th edition) Harlow: Prentice Hall.</w:t>
      </w:r>
    </w:p>
    <w:p w14:paraId="24062DCA"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Bavik, A. (2020). A systematic review of the servant leadership literature in management and hospitality. </w:t>
      </w:r>
      <w:r w:rsidRPr="00705867">
        <w:rPr>
          <w:rFonts w:ascii="Arial" w:hAnsi="Arial" w:cs="Arial"/>
          <w:i/>
          <w:iCs/>
          <w:color w:val="222222"/>
          <w:shd w:val="clear" w:color="auto" w:fill="FFFFFF"/>
        </w:rPr>
        <w:t>International Journal of Contemporary Hospitality 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32</w:t>
      </w:r>
      <w:r w:rsidRPr="00705867">
        <w:rPr>
          <w:rFonts w:ascii="Arial" w:hAnsi="Arial" w:cs="Arial"/>
          <w:color w:val="222222"/>
          <w:shd w:val="clear" w:color="auto" w:fill="FFFFFF"/>
        </w:rPr>
        <w:t>(1), 347-382.</w:t>
      </w:r>
    </w:p>
    <w:p w14:paraId="1C175D2D"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proofErr w:type="spellStart"/>
      <w:r w:rsidRPr="00705867">
        <w:rPr>
          <w:rFonts w:ascii="Arial" w:hAnsi="Arial" w:cs="Arial"/>
          <w:color w:val="222222"/>
          <w:shd w:val="clear" w:color="auto" w:fill="FFFFFF"/>
        </w:rPr>
        <w:t>Bloisi</w:t>
      </w:r>
      <w:proofErr w:type="spellEnd"/>
      <w:r w:rsidRPr="00705867">
        <w:rPr>
          <w:rFonts w:ascii="Arial" w:hAnsi="Arial" w:cs="Arial"/>
          <w:color w:val="222222"/>
          <w:shd w:val="clear" w:color="auto" w:fill="FFFFFF"/>
        </w:rPr>
        <w:t>, W. et al (2007</w:t>
      </w:r>
      <w:r w:rsidRPr="00705867">
        <w:rPr>
          <w:rFonts w:ascii="Arial" w:hAnsi="Arial" w:cs="Arial"/>
          <w:i/>
          <w:iCs/>
          <w:color w:val="222222"/>
          <w:shd w:val="clear" w:color="auto" w:fill="FFFFFF"/>
        </w:rPr>
        <w:t>) Management and Organisational Behaviour</w:t>
      </w:r>
      <w:r w:rsidRPr="00705867">
        <w:rPr>
          <w:rFonts w:ascii="Arial" w:hAnsi="Arial" w:cs="Arial"/>
          <w:color w:val="222222"/>
          <w:shd w:val="clear" w:color="auto" w:fill="FFFFFF"/>
        </w:rPr>
        <w:t>, (2nd edition) Maidenhead: McGraw-Hill.</w:t>
      </w:r>
    </w:p>
    <w:p w14:paraId="475E4311"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Boddy, D. (2014) Management: An Introduction (6th Ed), Harlow, Pearson</w:t>
      </w:r>
    </w:p>
    <w:p w14:paraId="063FB41A"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Buchanan, D. And Huczynski, A. (2007) Organisational Behaviour: An Introductory Text (6th edition), Harlow: Prentice Hall.</w:t>
      </w:r>
    </w:p>
    <w:p w14:paraId="54ED0384"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Chon, K. K. S., and Zoltan, J. (2019). Role of servant leadership in contemporary hospitality. </w:t>
      </w:r>
      <w:r w:rsidRPr="00705867">
        <w:rPr>
          <w:rFonts w:ascii="Arial" w:hAnsi="Arial" w:cs="Arial"/>
          <w:i/>
          <w:iCs/>
          <w:color w:val="222222"/>
          <w:shd w:val="clear" w:color="auto" w:fill="FFFFFF"/>
        </w:rPr>
        <w:t>International Journal of Contemporary Hospitality 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31</w:t>
      </w:r>
      <w:r w:rsidRPr="00705867">
        <w:rPr>
          <w:rFonts w:ascii="Arial" w:hAnsi="Arial" w:cs="Arial"/>
          <w:color w:val="222222"/>
          <w:shd w:val="clear" w:color="auto" w:fill="FFFFFF"/>
        </w:rPr>
        <w:t>(8), 3371-3394.</w:t>
      </w:r>
    </w:p>
    <w:p w14:paraId="23ACB007"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Huczynski, A. and Buchanan, D. (2013) </w:t>
      </w:r>
      <w:r w:rsidRPr="00705867">
        <w:rPr>
          <w:rFonts w:ascii="Arial" w:hAnsi="Arial" w:cs="Arial"/>
          <w:i/>
          <w:iCs/>
          <w:color w:val="222222"/>
          <w:shd w:val="clear" w:color="auto" w:fill="FFFFFF"/>
        </w:rPr>
        <w:t>Organisational Behaviour</w:t>
      </w:r>
      <w:r w:rsidRPr="00705867">
        <w:rPr>
          <w:rFonts w:ascii="Arial" w:hAnsi="Arial" w:cs="Arial"/>
          <w:color w:val="222222"/>
          <w:shd w:val="clear" w:color="auto" w:fill="FFFFFF"/>
        </w:rPr>
        <w:t xml:space="preserve"> (8th Ed), Harlow: Pearson</w:t>
      </w:r>
    </w:p>
    <w:p w14:paraId="32E9C48D"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lastRenderedPageBreak/>
        <w:t xml:space="preserve">Huertas-Valdivia, I., González-Torres, T., and </w:t>
      </w:r>
      <w:proofErr w:type="spellStart"/>
      <w:r w:rsidRPr="00705867">
        <w:rPr>
          <w:rFonts w:ascii="Arial" w:hAnsi="Arial" w:cs="Arial"/>
          <w:color w:val="222222"/>
          <w:shd w:val="clear" w:color="auto" w:fill="FFFFFF"/>
        </w:rPr>
        <w:t>Nájera</w:t>
      </w:r>
      <w:proofErr w:type="spellEnd"/>
      <w:r w:rsidRPr="00705867">
        <w:rPr>
          <w:rFonts w:ascii="Arial" w:hAnsi="Arial" w:cs="Arial"/>
          <w:color w:val="222222"/>
          <w:shd w:val="clear" w:color="auto" w:fill="FFFFFF"/>
        </w:rPr>
        <w:t xml:space="preserve">-Sánchez, J. J. (2022). Contemporary leadership in hospitality: a review and research agenda. </w:t>
      </w:r>
      <w:r w:rsidRPr="00705867">
        <w:rPr>
          <w:rFonts w:ascii="Arial" w:hAnsi="Arial" w:cs="Arial"/>
          <w:i/>
          <w:iCs/>
          <w:color w:val="222222"/>
          <w:shd w:val="clear" w:color="auto" w:fill="FFFFFF"/>
        </w:rPr>
        <w:t>International Journal of Contemporary Hospitality 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34</w:t>
      </w:r>
      <w:r w:rsidRPr="00705867">
        <w:rPr>
          <w:rFonts w:ascii="Arial" w:hAnsi="Arial" w:cs="Arial"/>
          <w:color w:val="222222"/>
          <w:shd w:val="clear" w:color="auto" w:fill="FFFFFF"/>
        </w:rPr>
        <w:t>(6), 2399-2422.</w:t>
      </w:r>
    </w:p>
    <w:p w14:paraId="4D261E0D"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Liang, T. L., Chang, H. F., Ko, M. H., </w:t>
      </w:r>
      <w:r w:rsidRPr="00705867">
        <w:rPr>
          <w:rFonts w:ascii="Arial" w:hAnsi="Arial" w:cs="Arial"/>
          <w:color w:val="222222"/>
          <w:shd w:val="clear" w:color="auto" w:fill="FFFFFF"/>
          <w:lang w:eastAsia="en-US"/>
        </w:rPr>
        <w:t xml:space="preserve">and </w:t>
      </w:r>
      <w:r w:rsidRPr="00705867">
        <w:rPr>
          <w:rFonts w:ascii="Arial" w:hAnsi="Arial" w:cs="Arial"/>
          <w:color w:val="222222"/>
          <w:shd w:val="clear" w:color="auto" w:fill="FFFFFF"/>
        </w:rPr>
        <w:t xml:space="preserve">Lin, C. W. (2017). Transformational leadership and employee voices in the hospitality industry. </w:t>
      </w:r>
      <w:r w:rsidRPr="00705867">
        <w:rPr>
          <w:rFonts w:ascii="Arial" w:hAnsi="Arial" w:cs="Arial"/>
          <w:i/>
          <w:iCs/>
          <w:color w:val="222222"/>
          <w:shd w:val="clear" w:color="auto" w:fill="FFFFFF"/>
        </w:rPr>
        <w:t>International Journal of Contemporary Hospitality Management</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29</w:t>
      </w:r>
      <w:r w:rsidRPr="00705867">
        <w:rPr>
          <w:rFonts w:ascii="Arial" w:hAnsi="Arial" w:cs="Arial"/>
          <w:color w:val="222222"/>
          <w:shd w:val="clear" w:color="auto" w:fill="FFFFFF"/>
        </w:rPr>
        <w:t>(1), 374-392.</w:t>
      </w:r>
    </w:p>
    <w:p w14:paraId="4A5BC7D7"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Mullins, L (2020) </w:t>
      </w:r>
      <w:r w:rsidRPr="00705867">
        <w:rPr>
          <w:rFonts w:ascii="Arial" w:hAnsi="Arial" w:cs="Arial"/>
          <w:i/>
          <w:iCs/>
          <w:color w:val="222222"/>
          <w:shd w:val="clear" w:color="auto" w:fill="FFFFFF"/>
        </w:rPr>
        <w:t xml:space="preserve">Organisational Behaviour in the Workplace </w:t>
      </w:r>
      <w:r w:rsidRPr="00705867">
        <w:rPr>
          <w:rFonts w:ascii="Arial" w:hAnsi="Arial" w:cs="Arial"/>
          <w:color w:val="222222"/>
          <w:shd w:val="clear" w:color="auto" w:fill="FFFFFF"/>
        </w:rPr>
        <w:t xml:space="preserve">(12th edition) </w:t>
      </w:r>
      <w:proofErr w:type="spellStart"/>
      <w:proofErr w:type="gramStart"/>
      <w:r w:rsidRPr="00705867">
        <w:rPr>
          <w:rFonts w:ascii="Arial" w:hAnsi="Arial" w:cs="Arial"/>
          <w:color w:val="222222"/>
          <w:shd w:val="clear" w:color="auto" w:fill="FFFFFF"/>
        </w:rPr>
        <w:t>Harlow:Pearson</w:t>
      </w:r>
      <w:proofErr w:type="spellEnd"/>
      <w:proofErr w:type="gramEnd"/>
    </w:p>
    <w:p w14:paraId="3E0E6B42"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Mullins, L </w:t>
      </w:r>
      <w:r w:rsidRPr="00705867">
        <w:rPr>
          <w:rFonts w:ascii="Arial" w:hAnsi="Arial" w:cs="Arial"/>
          <w:color w:val="222222"/>
          <w:shd w:val="clear" w:color="auto" w:fill="FFFFFF"/>
          <w:lang w:eastAsia="en-US"/>
        </w:rPr>
        <w:t xml:space="preserve">and </w:t>
      </w:r>
      <w:r w:rsidRPr="00705867">
        <w:rPr>
          <w:rFonts w:ascii="Arial" w:hAnsi="Arial" w:cs="Arial"/>
          <w:color w:val="222222"/>
          <w:shd w:val="clear" w:color="auto" w:fill="FFFFFF"/>
        </w:rPr>
        <w:t xml:space="preserve">Dosser, P. (2013) </w:t>
      </w:r>
      <w:r w:rsidRPr="00705867">
        <w:rPr>
          <w:rFonts w:ascii="Arial" w:hAnsi="Arial" w:cs="Arial"/>
          <w:i/>
          <w:iCs/>
          <w:color w:val="222222"/>
          <w:shd w:val="clear" w:color="auto" w:fill="FFFFFF"/>
        </w:rPr>
        <w:t xml:space="preserve">Hospitality Management and Organisational Behaviour </w:t>
      </w:r>
      <w:r w:rsidRPr="00705867">
        <w:rPr>
          <w:rFonts w:ascii="Arial" w:hAnsi="Arial" w:cs="Arial"/>
          <w:color w:val="222222"/>
          <w:shd w:val="clear" w:color="auto" w:fill="FFFFFF"/>
        </w:rPr>
        <w:t>(5th Ed) Harlow, Pearson.</w:t>
      </w:r>
    </w:p>
    <w:p w14:paraId="4A3588E2"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Mullins, L. (2016</w:t>
      </w:r>
      <w:r w:rsidRPr="00705867">
        <w:rPr>
          <w:rFonts w:ascii="Arial" w:hAnsi="Arial" w:cs="Arial"/>
          <w:i/>
          <w:iCs/>
          <w:color w:val="222222"/>
          <w:shd w:val="clear" w:color="auto" w:fill="FFFFFF"/>
        </w:rPr>
        <w:t xml:space="preserve">) Management and Organisational Behaviour </w:t>
      </w:r>
      <w:r w:rsidRPr="00705867">
        <w:rPr>
          <w:rFonts w:ascii="Arial" w:hAnsi="Arial" w:cs="Arial"/>
          <w:color w:val="222222"/>
          <w:shd w:val="clear" w:color="auto" w:fill="FFFFFF"/>
        </w:rPr>
        <w:t>(11th edition) Harlow: Pearson</w:t>
      </w:r>
    </w:p>
    <w:p w14:paraId="02D13201"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sz w:val="28"/>
          <w:szCs w:val="28"/>
        </w:rPr>
      </w:pPr>
      <w:r w:rsidRPr="00705867">
        <w:rPr>
          <w:rFonts w:ascii="Arial" w:hAnsi="Arial" w:cs="Arial"/>
          <w:color w:val="222222"/>
          <w:shd w:val="clear" w:color="auto" w:fill="FFFFFF"/>
        </w:rPr>
        <w:t xml:space="preserve">Nawaz, Z. A. K. D. A., </w:t>
      </w:r>
      <w:r w:rsidRPr="00705867">
        <w:rPr>
          <w:rFonts w:ascii="Arial" w:hAnsi="Arial" w:cs="Arial"/>
          <w:color w:val="222222"/>
          <w:shd w:val="clear" w:color="auto" w:fill="FFFFFF"/>
          <w:lang w:eastAsia="en-US"/>
        </w:rPr>
        <w:t xml:space="preserve">and </w:t>
      </w:r>
      <w:r w:rsidRPr="00705867">
        <w:rPr>
          <w:rFonts w:ascii="Arial" w:hAnsi="Arial" w:cs="Arial"/>
          <w:color w:val="222222"/>
          <w:shd w:val="clear" w:color="auto" w:fill="FFFFFF"/>
        </w:rPr>
        <w:t>Khan, I. (2016)</w:t>
      </w:r>
      <w:r w:rsidRPr="00705867">
        <w:rPr>
          <w:rFonts w:ascii="Arial" w:hAnsi="Arial" w:cs="Arial"/>
          <w:i/>
          <w:iCs/>
          <w:color w:val="222222"/>
          <w:shd w:val="clear" w:color="auto" w:fill="FFFFFF"/>
        </w:rPr>
        <w:t xml:space="preserve">. </w:t>
      </w:r>
      <w:r w:rsidRPr="00705867">
        <w:rPr>
          <w:rFonts w:ascii="Arial" w:hAnsi="Arial" w:cs="Arial"/>
          <w:color w:val="222222"/>
          <w:shd w:val="clear" w:color="auto" w:fill="FFFFFF"/>
        </w:rPr>
        <w:t xml:space="preserve">Leadership theories and styles: A literature review. </w:t>
      </w:r>
      <w:r w:rsidRPr="00705867">
        <w:rPr>
          <w:rFonts w:ascii="Arial" w:hAnsi="Arial" w:cs="Arial"/>
          <w:i/>
          <w:iCs/>
          <w:color w:val="222222"/>
          <w:shd w:val="clear" w:color="auto" w:fill="FFFFFF"/>
        </w:rPr>
        <w:t>Leadership</w:t>
      </w:r>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16</w:t>
      </w:r>
      <w:r w:rsidRPr="00705867">
        <w:rPr>
          <w:rFonts w:ascii="Arial" w:hAnsi="Arial" w:cs="Arial"/>
          <w:color w:val="222222"/>
          <w:shd w:val="clear" w:color="auto" w:fill="FFFFFF"/>
        </w:rPr>
        <w:t>(1), 1-7.</w:t>
      </w:r>
    </w:p>
    <w:p w14:paraId="2E77F30E"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Robbins, S. Et al (2008) </w:t>
      </w:r>
      <w:r w:rsidRPr="00705867">
        <w:rPr>
          <w:rFonts w:ascii="Arial" w:hAnsi="Arial" w:cs="Arial"/>
          <w:i/>
          <w:iCs/>
          <w:color w:val="222222"/>
          <w:shd w:val="clear" w:color="auto" w:fill="FFFFFF"/>
        </w:rPr>
        <w:t xml:space="preserve">Organizational Behaviour </w:t>
      </w:r>
      <w:r w:rsidRPr="00705867">
        <w:rPr>
          <w:rFonts w:ascii="Arial" w:hAnsi="Arial" w:cs="Arial"/>
          <w:color w:val="222222"/>
          <w:shd w:val="clear" w:color="auto" w:fill="FFFFFF"/>
        </w:rPr>
        <w:t>(5th edition) Harlow: Pearson Education Limited.</w:t>
      </w:r>
    </w:p>
    <w:p w14:paraId="4AB43DC0"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Rollinson, D. et al (</w:t>
      </w:r>
      <w:proofErr w:type="gramStart"/>
      <w:r w:rsidRPr="00705867">
        <w:rPr>
          <w:rFonts w:ascii="Arial" w:hAnsi="Arial" w:cs="Arial"/>
          <w:color w:val="222222"/>
          <w:shd w:val="clear" w:color="auto" w:fill="FFFFFF"/>
        </w:rPr>
        <w:t>2008 )</w:t>
      </w:r>
      <w:proofErr w:type="gramEnd"/>
      <w:r w:rsidRPr="00705867">
        <w:rPr>
          <w:rFonts w:ascii="Arial" w:hAnsi="Arial" w:cs="Arial"/>
          <w:color w:val="222222"/>
          <w:shd w:val="clear" w:color="auto" w:fill="FFFFFF"/>
        </w:rPr>
        <w:t xml:space="preserve"> </w:t>
      </w:r>
      <w:r w:rsidRPr="00705867">
        <w:rPr>
          <w:rFonts w:ascii="Arial" w:hAnsi="Arial" w:cs="Arial"/>
          <w:i/>
          <w:iCs/>
          <w:color w:val="222222"/>
          <w:shd w:val="clear" w:color="auto" w:fill="FFFFFF"/>
        </w:rPr>
        <w:t>Organisational Behaviour and Analysis</w:t>
      </w:r>
      <w:r w:rsidRPr="00705867">
        <w:rPr>
          <w:rFonts w:ascii="Arial" w:hAnsi="Arial" w:cs="Arial"/>
          <w:color w:val="222222"/>
          <w:shd w:val="clear" w:color="auto" w:fill="FFFFFF"/>
        </w:rPr>
        <w:t xml:space="preserve"> (4th edition) Harlow: Addison-Wesley Longman.</w:t>
      </w:r>
    </w:p>
    <w:p w14:paraId="7FB1BB2C" w14:textId="77777777" w:rsidR="00AE5B61" w:rsidRPr="00705867" w:rsidRDefault="00AE5B61" w:rsidP="0017415E">
      <w:pPr>
        <w:pStyle w:val="NormalWeb"/>
        <w:spacing w:before="240" w:beforeAutospacing="0" w:after="240" w:afterAutospacing="0" w:line="360" w:lineRule="auto"/>
        <w:jc w:val="both"/>
        <w:textAlignment w:val="baseline"/>
        <w:rPr>
          <w:rFonts w:ascii="Arial" w:hAnsi="Arial" w:cs="Arial"/>
          <w:color w:val="222222"/>
        </w:rPr>
      </w:pPr>
      <w:r w:rsidRPr="00705867">
        <w:rPr>
          <w:rFonts w:ascii="Arial" w:hAnsi="Arial" w:cs="Arial"/>
          <w:color w:val="222222"/>
          <w:shd w:val="clear" w:color="auto" w:fill="FFFFFF"/>
        </w:rPr>
        <w:t xml:space="preserve">Uslu, O. (2019). A general overview to leadership theories from a critical perspective. </w:t>
      </w:r>
      <w:proofErr w:type="spellStart"/>
      <w:r w:rsidRPr="00705867">
        <w:rPr>
          <w:rFonts w:ascii="Arial" w:hAnsi="Arial" w:cs="Arial"/>
          <w:i/>
          <w:iCs/>
          <w:color w:val="222222"/>
          <w:shd w:val="clear" w:color="auto" w:fill="FFFFFF"/>
        </w:rPr>
        <w:t>Маркетинг</w:t>
      </w:r>
      <w:proofErr w:type="spellEnd"/>
      <w:r w:rsidRPr="00705867">
        <w:rPr>
          <w:rFonts w:ascii="Arial" w:hAnsi="Arial" w:cs="Arial"/>
          <w:i/>
          <w:iCs/>
          <w:color w:val="222222"/>
          <w:shd w:val="clear" w:color="auto" w:fill="FFFFFF"/>
        </w:rPr>
        <w:t xml:space="preserve"> і </w:t>
      </w:r>
      <w:proofErr w:type="spellStart"/>
      <w:r w:rsidRPr="00705867">
        <w:rPr>
          <w:rFonts w:ascii="Arial" w:hAnsi="Arial" w:cs="Arial"/>
          <w:i/>
          <w:iCs/>
          <w:color w:val="222222"/>
          <w:shd w:val="clear" w:color="auto" w:fill="FFFFFF"/>
        </w:rPr>
        <w:t>менеджмент</w:t>
      </w:r>
      <w:proofErr w:type="spellEnd"/>
      <w:r w:rsidRPr="00705867">
        <w:rPr>
          <w:rFonts w:ascii="Arial" w:hAnsi="Arial" w:cs="Arial"/>
          <w:i/>
          <w:iCs/>
          <w:color w:val="222222"/>
          <w:shd w:val="clear" w:color="auto" w:fill="FFFFFF"/>
        </w:rPr>
        <w:t xml:space="preserve"> </w:t>
      </w:r>
      <w:proofErr w:type="spellStart"/>
      <w:r w:rsidRPr="00705867">
        <w:rPr>
          <w:rFonts w:ascii="Arial" w:hAnsi="Arial" w:cs="Arial"/>
          <w:i/>
          <w:iCs/>
          <w:color w:val="222222"/>
          <w:shd w:val="clear" w:color="auto" w:fill="FFFFFF"/>
        </w:rPr>
        <w:t>інновацій</w:t>
      </w:r>
      <w:proofErr w:type="spellEnd"/>
      <w:r w:rsidRPr="00705867">
        <w:rPr>
          <w:rFonts w:ascii="Arial" w:hAnsi="Arial" w:cs="Arial"/>
          <w:color w:val="222222"/>
          <w:shd w:val="clear" w:color="auto" w:fill="FFFFFF"/>
        </w:rPr>
        <w:t>, (1), 161-172.</w:t>
      </w:r>
    </w:p>
    <w:p w14:paraId="278F1672" w14:textId="087835AF" w:rsidR="003C23AD" w:rsidRPr="00705867" w:rsidRDefault="00660E60" w:rsidP="0017415E">
      <w:pPr>
        <w:spacing w:before="240" w:after="240" w:line="360" w:lineRule="auto"/>
        <w:rPr>
          <w:rFonts w:ascii="Arial" w:hAnsi="Arial" w:cs="Arial"/>
        </w:rPr>
      </w:pPr>
      <w:r w:rsidRPr="00705867">
        <w:rPr>
          <w:rFonts w:ascii="Arial" w:hAnsi="Arial" w:cs="Arial"/>
          <w:lang w:eastAsia="en-US"/>
        </w:rPr>
        <w:br/>
      </w:r>
      <w:r w:rsidRPr="00705867">
        <w:rPr>
          <w:rFonts w:ascii="Arial" w:hAnsi="Arial" w:cs="Arial"/>
          <w:lang w:eastAsia="en-US"/>
        </w:rPr>
        <w:br/>
      </w:r>
    </w:p>
    <w:sectPr w:rsidR="003C23AD" w:rsidRPr="00705867" w:rsidSect="00CB34BD">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7B0B" w14:textId="77777777" w:rsidR="00CB34BD" w:rsidRDefault="00CB34BD" w:rsidP="00EE241A">
      <w:r>
        <w:separator/>
      </w:r>
    </w:p>
  </w:endnote>
  <w:endnote w:type="continuationSeparator" w:id="0">
    <w:p w14:paraId="070C561E" w14:textId="77777777" w:rsidR="00CB34BD" w:rsidRDefault="00CB34BD" w:rsidP="00EE2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017136"/>
      <w:docPartObj>
        <w:docPartGallery w:val="Page Numbers (Bottom of Page)"/>
        <w:docPartUnique/>
      </w:docPartObj>
    </w:sdtPr>
    <w:sdtEndPr>
      <w:rPr>
        <w:noProof/>
      </w:rPr>
    </w:sdtEndPr>
    <w:sdtContent>
      <w:p w14:paraId="43FFF6E7" w14:textId="201D7D39" w:rsidR="00EE241A" w:rsidRDefault="00EE241A">
        <w:pPr>
          <w:pStyle w:val="Footer"/>
          <w:jc w:val="center"/>
        </w:pPr>
        <w:r>
          <w:fldChar w:fldCharType="begin"/>
        </w:r>
        <w:r>
          <w:instrText xml:space="preserve"> PAGE   \* MERGEFORMAT </w:instrText>
        </w:r>
        <w:r>
          <w:fldChar w:fldCharType="separate"/>
        </w:r>
        <w:r w:rsidR="0034579A">
          <w:rPr>
            <w:noProof/>
          </w:rPr>
          <w:t>9</w:t>
        </w:r>
        <w:r>
          <w:rPr>
            <w:noProof/>
          </w:rPr>
          <w:fldChar w:fldCharType="end"/>
        </w:r>
      </w:p>
    </w:sdtContent>
  </w:sdt>
  <w:p w14:paraId="4DAFE02C" w14:textId="77777777" w:rsidR="00EE241A" w:rsidRDefault="00EE2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809B4" w14:textId="77777777" w:rsidR="00CB34BD" w:rsidRDefault="00CB34BD" w:rsidP="00EE241A">
      <w:r>
        <w:separator/>
      </w:r>
    </w:p>
  </w:footnote>
  <w:footnote w:type="continuationSeparator" w:id="0">
    <w:p w14:paraId="59CC04F8" w14:textId="77777777" w:rsidR="00CB34BD" w:rsidRDefault="00CB34BD" w:rsidP="00EE2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D5488"/>
    <w:multiLevelType w:val="multilevel"/>
    <w:tmpl w:val="70C8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E2C0C"/>
    <w:multiLevelType w:val="hybridMultilevel"/>
    <w:tmpl w:val="EED05E54"/>
    <w:lvl w:ilvl="0" w:tplc="2DB4E2CE">
      <w:start w:val="1"/>
      <w:numFmt w:val="decimal"/>
      <w:pStyle w:val="NumberedStyle"/>
      <w:lvlText w:val="%1."/>
      <w:lvlJc w:val="left"/>
      <w:pPr>
        <w:tabs>
          <w:tab w:val="num" w:pos="720"/>
        </w:tabs>
        <w:ind w:left="72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7412E"/>
    <w:multiLevelType w:val="multilevel"/>
    <w:tmpl w:val="A8B2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C3686"/>
    <w:multiLevelType w:val="hybridMultilevel"/>
    <w:tmpl w:val="BD528896"/>
    <w:lvl w:ilvl="0" w:tplc="81CCF430">
      <w:numFmt w:val="bullet"/>
      <w:lvlText w:val=""/>
      <w:lvlJc w:val="left"/>
      <w:pPr>
        <w:ind w:left="531" w:hanging="425"/>
      </w:pPr>
      <w:rPr>
        <w:rFonts w:ascii="Symbol" w:eastAsia="Symbol" w:hAnsi="Symbol" w:cs="Symbol" w:hint="default"/>
        <w:b w:val="0"/>
        <w:bCs w:val="0"/>
        <w:i w:val="0"/>
        <w:iCs w:val="0"/>
        <w:spacing w:val="0"/>
        <w:w w:val="100"/>
        <w:sz w:val="22"/>
        <w:szCs w:val="22"/>
        <w:lang w:val="en-US" w:eastAsia="en-US" w:bidi="ar-SA"/>
      </w:rPr>
    </w:lvl>
    <w:lvl w:ilvl="1" w:tplc="8E968620">
      <w:numFmt w:val="bullet"/>
      <w:lvlText w:val="•"/>
      <w:lvlJc w:val="left"/>
      <w:pPr>
        <w:ind w:left="869" w:hanging="425"/>
      </w:pPr>
      <w:rPr>
        <w:rFonts w:hint="default"/>
        <w:lang w:val="en-US" w:eastAsia="en-US" w:bidi="ar-SA"/>
      </w:rPr>
    </w:lvl>
    <w:lvl w:ilvl="2" w:tplc="0CCC5BD8">
      <w:numFmt w:val="bullet"/>
      <w:lvlText w:val="•"/>
      <w:lvlJc w:val="left"/>
      <w:pPr>
        <w:ind w:left="1199" w:hanging="425"/>
      </w:pPr>
      <w:rPr>
        <w:rFonts w:hint="default"/>
        <w:lang w:val="en-US" w:eastAsia="en-US" w:bidi="ar-SA"/>
      </w:rPr>
    </w:lvl>
    <w:lvl w:ilvl="3" w:tplc="FFF0413C">
      <w:numFmt w:val="bullet"/>
      <w:lvlText w:val="•"/>
      <w:lvlJc w:val="left"/>
      <w:pPr>
        <w:ind w:left="1529" w:hanging="425"/>
      </w:pPr>
      <w:rPr>
        <w:rFonts w:hint="default"/>
        <w:lang w:val="en-US" w:eastAsia="en-US" w:bidi="ar-SA"/>
      </w:rPr>
    </w:lvl>
    <w:lvl w:ilvl="4" w:tplc="1DF482CA">
      <w:numFmt w:val="bullet"/>
      <w:lvlText w:val="•"/>
      <w:lvlJc w:val="left"/>
      <w:pPr>
        <w:ind w:left="1859" w:hanging="425"/>
      </w:pPr>
      <w:rPr>
        <w:rFonts w:hint="default"/>
        <w:lang w:val="en-US" w:eastAsia="en-US" w:bidi="ar-SA"/>
      </w:rPr>
    </w:lvl>
    <w:lvl w:ilvl="5" w:tplc="001A610A">
      <w:numFmt w:val="bullet"/>
      <w:lvlText w:val="•"/>
      <w:lvlJc w:val="left"/>
      <w:pPr>
        <w:ind w:left="2189" w:hanging="425"/>
      </w:pPr>
      <w:rPr>
        <w:rFonts w:hint="default"/>
        <w:lang w:val="en-US" w:eastAsia="en-US" w:bidi="ar-SA"/>
      </w:rPr>
    </w:lvl>
    <w:lvl w:ilvl="6" w:tplc="3182BF54">
      <w:numFmt w:val="bullet"/>
      <w:lvlText w:val="•"/>
      <w:lvlJc w:val="left"/>
      <w:pPr>
        <w:ind w:left="2518" w:hanging="425"/>
      </w:pPr>
      <w:rPr>
        <w:rFonts w:hint="default"/>
        <w:lang w:val="en-US" w:eastAsia="en-US" w:bidi="ar-SA"/>
      </w:rPr>
    </w:lvl>
    <w:lvl w:ilvl="7" w:tplc="95C2D5AC">
      <w:numFmt w:val="bullet"/>
      <w:lvlText w:val="•"/>
      <w:lvlJc w:val="left"/>
      <w:pPr>
        <w:ind w:left="2848" w:hanging="425"/>
      </w:pPr>
      <w:rPr>
        <w:rFonts w:hint="default"/>
        <w:lang w:val="en-US" w:eastAsia="en-US" w:bidi="ar-SA"/>
      </w:rPr>
    </w:lvl>
    <w:lvl w:ilvl="8" w:tplc="ABB6F04E">
      <w:numFmt w:val="bullet"/>
      <w:lvlText w:val="•"/>
      <w:lvlJc w:val="left"/>
      <w:pPr>
        <w:ind w:left="3178" w:hanging="425"/>
      </w:pPr>
      <w:rPr>
        <w:rFonts w:hint="default"/>
        <w:lang w:val="en-US" w:eastAsia="en-US" w:bidi="ar-SA"/>
      </w:rPr>
    </w:lvl>
  </w:abstractNum>
  <w:abstractNum w:abstractNumId="4" w15:restartNumberingAfterBreak="0">
    <w:nsid w:val="2468758D"/>
    <w:multiLevelType w:val="multilevel"/>
    <w:tmpl w:val="DA86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3820E3"/>
    <w:multiLevelType w:val="multilevel"/>
    <w:tmpl w:val="9C26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D06F1"/>
    <w:multiLevelType w:val="multilevel"/>
    <w:tmpl w:val="D572F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6B10BA"/>
    <w:multiLevelType w:val="hybridMultilevel"/>
    <w:tmpl w:val="E5B026E0"/>
    <w:lvl w:ilvl="0" w:tplc="E2D0E25E">
      <w:numFmt w:val="bullet"/>
      <w:lvlText w:val=""/>
      <w:lvlJc w:val="left"/>
      <w:pPr>
        <w:ind w:left="531" w:hanging="425"/>
      </w:pPr>
      <w:rPr>
        <w:rFonts w:ascii="Symbol" w:eastAsia="Symbol" w:hAnsi="Symbol" w:cs="Symbol" w:hint="default"/>
        <w:b w:val="0"/>
        <w:bCs w:val="0"/>
        <w:i w:val="0"/>
        <w:iCs w:val="0"/>
        <w:spacing w:val="0"/>
        <w:w w:val="100"/>
        <w:sz w:val="22"/>
        <w:szCs w:val="22"/>
        <w:lang w:val="en-US" w:eastAsia="en-US" w:bidi="ar-SA"/>
      </w:rPr>
    </w:lvl>
    <w:lvl w:ilvl="1" w:tplc="D38C524C">
      <w:numFmt w:val="bullet"/>
      <w:lvlText w:val="o"/>
      <w:lvlJc w:val="left"/>
      <w:pPr>
        <w:ind w:left="959" w:hanging="428"/>
      </w:pPr>
      <w:rPr>
        <w:rFonts w:ascii="Courier New" w:eastAsia="Courier New" w:hAnsi="Courier New" w:cs="Courier New" w:hint="default"/>
        <w:b w:val="0"/>
        <w:bCs w:val="0"/>
        <w:i w:val="0"/>
        <w:iCs w:val="0"/>
        <w:spacing w:val="0"/>
        <w:w w:val="100"/>
        <w:sz w:val="22"/>
        <w:szCs w:val="22"/>
        <w:lang w:val="en-US" w:eastAsia="en-US" w:bidi="ar-SA"/>
      </w:rPr>
    </w:lvl>
    <w:lvl w:ilvl="2" w:tplc="98626F94">
      <w:numFmt w:val="bullet"/>
      <w:lvlText w:val="•"/>
      <w:lvlJc w:val="left"/>
      <w:pPr>
        <w:ind w:left="1279" w:hanging="428"/>
      </w:pPr>
      <w:rPr>
        <w:rFonts w:hint="default"/>
        <w:lang w:val="en-US" w:eastAsia="en-US" w:bidi="ar-SA"/>
      </w:rPr>
    </w:lvl>
    <w:lvl w:ilvl="3" w:tplc="EF4A9F88">
      <w:numFmt w:val="bullet"/>
      <w:lvlText w:val="•"/>
      <w:lvlJc w:val="left"/>
      <w:pPr>
        <w:ind w:left="1599" w:hanging="428"/>
      </w:pPr>
      <w:rPr>
        <w:rFonts w:hint="default"/>
        <w:lang w:val="en-US" w:eastAsia="en-US" w:bidi="ar-SA"/>
      </w:rPr>
    </w:lvl>
    <w:lvl w:ilvl="4" w:tplc="A5B8F8FA">
      <w:numFmt w:val="bullet"/>
      <w:lvlText w:val="•"/>
      <w:lvlJc w:val="left"/>
      <w:pPr>
        <w:ind w:left="1919" w:hanging="428"/>
      </w:pPr>
      <w:rPr>
        <w:rFonts w:hint="default"/>
        <w:lang w:val="en-US" w:eastAsia="en-US" w:bidi="ar-SA"/>
      </w:rPr>
    </w:lvl>
    <w:lvl w:ilvl="5" w:tplc="148ECA9A">
      <w:numFmt w:val="bullet"/>
      <w:lvlText w:val="•"/>
      <w:lvlJc w:val="left"/>
      <w:pPr>
        <w:ind w:left="2239" w:hanging="428"/>
      </w:pPr>
      <w:rPr>
        <w:rFonts w:hint="default"/>
        <w:lang w:val="en-US" w:eastAsia="en-US" w:bidi="ar-SA"/>
      </w:rPr>
    </w:lvl>
    <w:lvl w:ilvl="6" w:tplc="FFD666E8">
      <w:numFmt w:val="bullet"/>
      <w:lvlText w:val="•"/>
      <w:lvlJc w:val="left"/>
      <w:pPr>
        <w:ind w:left="2558" w:hanging="428"/>
      </w:pPr>
      <w:rPr>
        <w:rFonts w:hint="default"/>
        <w:lang w:val="en-US" w:eastAsia="en-US" w:bidi="ar-SA"/>
      </w:rPr>
    </w:lvl>
    <w:lvl w:ilvl="7" w:tplc="7390FC88">
      <w:numFmt w:val="bullet"/>
      <w:lvlText w:val="•"/>
      <w:lvlJc w:val="left"/>
      <w:pPr>
        <w:ind w:left="2878" w:hanging="428"/>
      </w:pPr>
      <w:rPr>
        <w:rFonts w:hint="default"/>
        <w:lang w:val="en-US" w:eastAsia="en-US" w:bidi="ar-SA"/>
      </w:rPr>
    </w:lvl>
    <w:lvl w:ilvl="8" w:tplc="AB8CC74E">
      <w:numFmt w:val="bullet"/>
      <w:lvlText w:val="•"/>
      <w:lvlJc w:val="left"/>
      <w:pPr>
        <w:ind w:left="3198" w:hanging="428"/>
      </w:pPr>
      <w:rPr>
        <w:rFonts w:hint="default"/>
        <w:lang w:val="en-US" w:eastAsia="en-US" w:bidi="ar-SA"/>
      </w:rPr>
    </w:lvl>
  </w:abstractNum>
  <w:abstractNum w:abstractNumId="8" w15:restartNumberingAfterBreak="0">
    <w:nsid w:val="38461CFE"/>
    <w:multiLevelType w:val="multilevel"/>
    <w:tmpl w:val="C86A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45819"/>
    <w:multiLevelType w:val="multilevel"/>
    <w:tmpl w:val="F96C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67116"/>
    <w:multiLevelType w:val="multilevel"/>
    <w:tmpl w:val="3C9E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D0652"/>
    <w:multiLevelType w:val="multilevel"/>
    <w:tmpl w:val="528C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D3DCF"/>
    <w:multiLevelType w:val="multilevel"/>
    <w:tmpl w:val="ED14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E45D2B"/>
    <w:multiLevelType w:val="multilevel"/>
    <w:tmpl w:val="2958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A779B"/>
    <w:multiLevelType w:val="multilevel"/>
    <w:tmpl w:val="A136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64721"/>
    <w:multiLevelType w:val="multilevel"/>
    <w:tmpl w:val="17627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426F93"/>
    <w:multiLevelType w:val="hybridMultilevel"/>
    <w:tmpl w:val="2DD0F9FC"/>
    <w:lvl w:ilvl="0" w:tplc="FFA4C598">
      <w:numFmt w:val="bullet"/>
      <w:lvlText w:val="o"/>
      <w:lvlJc w:val="left"/>
      <w:pPr>
        <w:ind w:left="959" w:hanging="428"/>
      </w:pPr>
      <w:rPr>
        <w:rFonts w:ascii="Courier New" w:eastAsia="Courier New" w:hAnsi="Courier New" w:cs="Courier New" w:hint="default"/>
        <w:b w:val="0"/>
        <w:bCs w:val="0"/>
        <w:i w:val="0"/>
        <w:iCs w:val="0"/>
        <w:spacing w:val="0"/>
        <w:w w:val="100"/>
        <w:sz w:val="22"/>
        <w:szCs w:val="22"/>
        <w:lang w:val="en-US" w:eastAsia="en-US" w:bidi="ar-SA"/>
      </w:rPr>
    </w:lvl>
    <w:lvl w:ilvl="1" w:tplc="00B6C7F2">
      <w:numFmt w:val="bullet"/>
      <w:lvlText w:val="•"/>
      <w:lvlJc w:val="left"/>
      <w:pPr>
        <w:ind w:left="1247" w:hanging="428"/>
      </w:pPr>
      <w:rPr>
        <w:rFonts w:hint="default"/>
        <w:lang w:val="en-US" w:eastAsia="en-US" w:bidi="ar-SA"/>
      </w:rPr>
    </w:lvl>
    <w:lvl w:ilvl="2" w:tplc="08FAC5BE">
      <w:numFmt w:val="bullet"/>
      <w:lvlText w:val="•"/>
      <w:lvlJc w:val="left"/>
      <w:pPr>
        <w:ind w:left="1535" w:hanging="428"/>
      </w:pPr>
      <w:rPr>
        <w:rFonts w:hint="default"/>
        <w:lang w:val="en-US" w:eastAsia="en-US" w:bidi="ar-SA"/>
      </w:rPr>
    </w:lvl>
    <w:lvl w:ilvl="3" w:tplc="8436784C">
      <w:numFmt w:val="bullet"/>
      <w:lvlText w:val="•"/>
      <w:lvlJc w:val="left"/>
      <w:pPr>
        <w:ind w:left="1823" w:hanging="428"/>
      </w:pPr>
      <w:rPr>
        <w:rFonts w:hint="default"/>
        <w:lang w:val="en-US" w:eastAsia="en-US" w:bidi="ar-SA"/>
      </w:rPr>
    </w:lvl>
    <w:lvl w:ilvl="4" w:tplc="71D67A96">
      <w:numFmt w:val="bullet"/>
      <w:lvlText w:val="•"/>
      <w:lvlJc w:val="left"/>
      <w:pPr>
        <w:ind w:left="2111" w:hanging="428"/>
      </w:pPr>
      <w:rPr>
        <w:rFonts w:hint="default"/>
        <w:lang w:val="en-US" w:eastAsia="en-US" w:bidi="ar-SA"/>
      </w:rPr>
    </w:lvl>
    <w:lvl w:ilvl="5" w:tplc="52B4185C">
      <w:numFmt w:val="bullet"/>
      <w:lvlText w:val="•"/>
      <w:lvlJc w:val="left"/>
      <w:pPr>
        <w:ind w:left="2399" w:hanging="428"/>
      </w:pPr>
      <w:rPr>
        <w:rFonts w:hint="default"/>
        <w:lang w:val="en-US" w:eastAsia="en-US" w:bidi="ar-SA"/>
      </w:rPr>
    </w:lvl>
    <w:lvl w:ilvl="6" w:tplc="E2AA5888">
      <w:numFmt w:val="bullet"/>
      <w:lvlText w:val="•"/>
      <w:lvlJc w:val="left"/>
      <w:pPr>
        <w:ind w:left="2686" w:hanging="428"/>
      </w:pPr>
      <w:rPr>
        <w:rFonts w:hint="default"/>
        <w:lang w:val="en-US" w:eastAsia="en-US" w:bidi="ar-SA"/>
      </w:rPr>
    </w:lvl>
    <w:lvl w:ilvl="7" w:tplc="EC1CACB0">
      <w:numFmt w:val="bullet"/>
      <w:lvlText w:val="•"/>
      <w:lvlJc w:val="left"/>
      <w:pPr>
        <w:ind w:left="2974" w:hanging="428"/>
      </w:pPr>
      <w:rPr>
        <w:rFonts w:hint="default"/>
        <w:lang w:val="en-US" w:eastAsia="en-US" w:bidi="ar-SA"/>
      </w:rPr>
    </w:lvl>
    <w:lvl w:ilvl="8" w:tplc="51128C96">
      <w:numFmt w:val="bullet"/>
      <w:lvlText w:val="•"/>
      <w:lvlJc w:val="left"/>
      <w:pPr>
        <w:ind w:left="3262" w:hanging="428"/>
      </w:pPr>
      <w:rPr>
        <w:rFonts w:hint="default"/>
        <w:lang w:val="en-US" w:eastAsia="en-US" w:bidi="ar-SA"/>
      </w:rPr>
    </w:lvl>
  </w:abstractNum>
  <w:abstractNum w:abstractNumId="17" w15:restartNumberingAfterBreak="0">
    <w:nsid w:val="511262F0"/>
    <w:multiLevelType w:val="multilevel"/>
    <w:tmpl w:val="C18E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77999"/>
    <w:multiLevelType w:val="multilevel"/>
    <w:tmpl w:val="640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276275"/>
    <w:multiLevelType w:val="multilevel"/>
    <w:tmpl w:val="F7BE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7D1E35"/>
    <w:multiLevelType w:val="multilevel"/>
    <w:tmpl w:val="306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A6EBF"/>
    <w:multiLevelType w:val="multilevel"/>
    <w:tmpl w:val="A50A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701389"/>
    <w:multiLevelType w:val="hybridMultilevel"/>
    <w:tmpl w:val="34FCFD2C"/>
    <w:lvl w:ilvl="0" w:tplc="45706796">
      <w:numFmt w:val="bullet"/>
      <w:lvlText w:val=""/>
      <w:lvlJc w:val="left"/>
      <w:pPr>
        <w:ind w:left="531" w:hanging="425"/>
      </w:pPr>
      <w:rPr>
        <w:rFonts w:ascii="Symbol" w:eastAsia="Symbol" w:hAnsi="Symbol" w:cs="Symbol" w:hint="default"/>
        <w:b w:val="0"/>
        <w:bCs w:val="0"/>
        <w:i w:val="0"/>
        <w:iCs w:val="0"/>
        <w:spacing w:val="0"/>
        <w:w w:val="100"/>
        <w:sz w:val="22"/>
        <w:szCs w:val="22"/>
        <w:lang w:val="en-US" w:eastAsia="en-US" w:bidi="ar-SA"/>
      </w:rPr>
    </w:lvl>
    <w:lvl w:ilvl="1" w:tplc="440E3A36">
      <w:numFmt w:val="bullet"/>
      <w:lvlText w:val="o"/>
      <w:lvlJc w:val="left"/>
      <w:pPr>
        <w:ind w:left="959" w:hanging="428"/>
      </w:pPr>
      <w:rPr>
        <w:rFonts w:ascii="Courier New" w:eastAsia="Courier New" w:hAnsi="Courier New" w:cs="Courier New" w:hint="default"/>
        <w:b w:val="0"/>
        <w:bCs w:val="0"/>
        <w:i w:val="0"/>
        <w:iCs w:val="0"/>
        <w:spacing w:val="0"/>
        <w:w w:val="100"/>
        <w:sz w:val="22"/>
        <w:szCs w:val="22"/>
        <w:lang w:val="en-US" w:eastAsia="en-US" w:bidi="ar-SA"/>
      </w:rPr>
    </w:lvl>
    <w:lvl w:ilvl="2" w:tplc="9EA4A3B2">
      <w:numFmt w:val="bullet"/>
      <w:lvlText w:val="•"/>
      <w:lvlJc w:val="left"/>
      <w:pPr>
        <w:ind w:left="1279" w:hanging="428"/>
      </w:pPr>
      <w:rPr>
        <w:rFonts w:hint="default"/>
        <w:lang w:val="en-US" w:eastAsia="en-US" w:bidi="ar-SA"/>
      </w:rPr>
    </w:lvl>
    <w:lvl w:ilvl="3" w:tplc="638A3534">
      <w:numFmt w:val="bullet"/>
      <w:lvlText w:val="•"/>
      <w:lvlJc w:val="left"/>
      <w:pPr>
        <w:ind w:left="1599" w:hanging="428"/>
      </w:pPr>
      <w:rPr>
        <w:rFonts w:hint="default"/>
        <w:lang w:val="en-US" w:eastAsia="en-US" w:bidi="ar-SA"/>
      </w:rPr>
    </w:lvl>
    <w:lvl w:ilvl="4" w:tplc="8646D5BA">
      <w:numFmt w:val="bullet"/>
      <w:lvlText w:val="•"/>
      <w:lvlJc w:val="left"/>
      <w:pPr>
        <w:ind w:left="1919" w:hanging="428"/>
      </w:pPr>
      <w:rPr>
        <w:rFonts w:hint="default"/>
        <w:lang w:val="en-US" w:eastAsia="en-US" w:bidi="ar-SA"/>
      </w:rPr>
    </w:lvl>
    <w:lvl w:ilvl="5" w:tplc="E3FA7E1C">
      <w:numFmt w:val="bullet"/>
      <w:lvlText w:val="•"/>
      <w:lvlJc w:val="left"/>
      <w:pPr>
        <w:ind w:left="2239" w:hanging="428"/>
      </w:pPr>
      <w:rPr>
        <w:rFonts w:hint="default"/>
        <w:lang w:val="en-US" w:eastAsia="en-US" w:bidi="ar-SA"/>
      </w:rPr>
    </w:lvl>
    <w:lvl w:ilvl="6" w:tplc="591E6A9C">
      <w:numFmt w:val="bullet"/>
      <w:lvlText w:val="•"/>
      <w:lvlJc w:val="left"/>
      <w:pPr>
        <w:ind w:left="2558" w:hanging="428"/>
      </w:pPr>
      <w:rPr>
        <w:rFonts w:hint="default"/>
        <w:lang w:val="en-US" w:eastAsia="en-US" w:bidi="ar-SA"/>
      </w:rPr>
    </w:lvl>
    <w:lvl w:ilvl="7" w:tplc="6BB8DEB4">
      <w:numFmt w:val="bullet"/>
      <w:lvlText w:val="•"/>
      <w:lvlJc w:val="left"/>
      <w:pPr>
        <w:ind w:left="2878" w:hanging="428"/>
      </w:pPr>
      <w:rPr>
        <w:rFonts w:hint="default"/>
        <w:lang w:val="en-US" w:eastAsia="en-US" w:bidi="ar-SA"/>
      </w:rPr>
    </w:lvl>
    <w:lvl w:ilvl="8" w:tplc="3486498C">
      <w:numFmt w:val="bullet"/>
      <w:lvlText w:val="•"/>
      <w:lvlJc w:val="left"/>
      <w:pPr>
        <w:ind w:left="3198" w:hanging="428"/>
      </w:pPr>
      <w:rPr>
        <w:rFonts w:hint="default"/>
        <w:lang w:val="en-US" w:eastAsia="en-US" w:bidi="ar-SA"/>
      </w:rPr>
    </w:lvl>
  </w:abstractNum>
  <w:abstractNum w:abstractNumId="23" w15:restartNumberingAfterBreak="0">
    <w:nsid w:val="6F184CE1"/>
    <w:multiLevelType w:val="multilevel"/>
    <w:tmpl w:val="5822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A841EB"/>
    <w:multiLevelType w:val="multilevel"/>
    <w:tmpl w:val="3D2E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B10CC8"/>
    <w:multiLevelType w:val="multilevel"/>
    <w:tmpl w:val="F858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9158EF"/>
    <w:multiLevelType w:val="multilevel"/>
    <w:tmpl w:val="1D1C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DF35E4"/>
    <w:multiLevelType w:val="hybridMultilevel"/>
    <w:tmpl w:val="2FB0EA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071387">
    <w:abstractNumId w:val="14"/>
  </w:num>
  <w:num w:numId="2" w16cid:durableId="757024566">
    <w:abstractNumId w:val="21"/>
  </w:num>
  <w:num w:numId="3" w16cid:durableId="1152136581">
    <w:abstractNumId w:val="0"/>
  </w:num>
  <w:num w:numId="4" w16cid:durableId="616448844">
    <w:abstractNumId w:val="5"/>
  </w:num>
  <w:num w:numId="5" w16cid:durableId="430862237">
    <w:abstractNumId w:val="20"/>
  </w:num>
  <w:num w:numId="6" w16cid:durableId="930965680">
    <w:abstractNumId w:val="10"/>
  </w:num>
  <w:num w:numId="7" w16cid:durableId="194463407">
    <w:abstractNumId w:val="17"/>
  </w:num>
  <w:num w:numId="8" w16cid:durableId="500389592">
    <w:abstractNumId w:val="8"/>
  </w:num>
  <w:num w:numId="9" w16cid:durableId="1155073629">
    <w:abstractNumId w:val="24"/>
  </w:num>
  <w:num w:numId="10" w16cid:durableId="2088454859">
    <w:abstractNumId w:val="11"/>
  </w:num>
  <w:num w:numId="11" w16cid:durableId="1679774238">
    <w:abstractNumId w:val="26"/>
  </w:num>
  <w:num w:numId="12" w16cid:durableId="845746435">
    <w:abstractNumId w:val="18"/>
  </w:num>
  <w:num w:numId="13" w16cid:durableId="877162793">
    <w:abstractNumId w:val="12"/>
  </w:num>
  <w:num w:numId="14" w16cid:durableId="296450219">
    <w:abstractNumId w:val="9"/>
  </w:num>
  <w:num w:numId="15" w16cid:durableId="1877506240">
    <w:abstractNumId w:val="13"/>
  </w:num>
  <w:num w:numId="16" w16cid:durableId="2036540909">
    <w:abstractNumId w:val="23"/>
  </w:num>
  <w:num w:numId="17" w16cid:durableId="798256740">
    <w:abstractNumId w:val="4"/>
  </w:num>
  <w:num w:numId="18" w16cid:durableId="1947468838">
    <w:abstractNumId w:val="3"/>
  </w:num>
  <w:num w:numId="19" w16cid:durableId="1347633680">
    <w:abstractNumId w:val="7"/>
  </w:num>
  <w:num w:numId="20" w16cid:durableId="1201895787">
    <w:abstractNumId w:val="16"/>
  </w:num>
  <w:num w:numId="21" w16cid:durableId="1715349865">
    <w:abstractNumId w:val="22"/>
  </w:num>
  <w:num w:numId="22" w16cid:durableId="1895197821">
    <w:abstractNumId w:val="1"/>
  </w:num>
  <w:num w:numId="23" w16cid:durableId="1628661618">
    <w:abstractNumId w:val="25"/>
  </w:num>
  <w:num w:numId="24" w16cid:durableId="1301766082">
    <w:abstractNumId w:val="15"/>
  </w:num>
  <w:num w:numId="25" w16cid:durableId="1124541184">
    <w:abstractNumId w:val="19"/>
  </w:num>
  <w:num w:numId="26" w16cid:durableId="1805732567">
    <w:abstractNumId w:val="2"/>
  </w:num>
  <w:num w:numId="27" w16cid:durableId="2053770778">
    <w:abstractNumId w:val="6"/>
  </w:num>
  <w:num w:numId="28" w16cid:durableId="1048457101">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41A"/>
    <w:rsid w:val="00002482"/>
    <w:rsid w:val="00010264"/>
    <w:rsid w:val="00010A80"/>
    <w:rsid w:val="000221FB"/>
    <w:rsid w:val="00035C26"/>
    <w:rsid w:val="00037866"/>
    <w:rsid w:val="0009244B"/>
    <w:rsid w:val="00092B6D"/>
    <w:rsid w:val="000B089C"/>
    <w:rsid w:val="000E2AF5"/>
    <w:rsid w:val="000E60B2"/>
    <w:rsid w:val="0010089E"/>
    <w:rsid w:val="00102096"/>
    <w:rsid w:val="00103CE5"/>
    <w:rsid w:val="00124851"/>
    <w:rsid w:val="001618E3"/>
    <w:rsid w:val="0017415E"/>
    <w:rsid w:val="00196B4C"/>
    <w:rsid w:val="001D7CDF"/>
    <w:rsid w:val="001F052C"/>
    <w:rsid w:val="001F6501"/>
    <w:rsid w:val="00267790"/>
    <w:rsid w:val="00280EBF"/>
    <w:rsid w:val="00287104"/>
    <w:rsid w:val="003000AE"/>
    <w:rsid w:val="003012E8"/>
    <w:rsid w:val="00324166"/>
    <w:rsid w:val="0034579A"/>
    <w:rsid w:val="003838B8"/>
    <w:rsid w:val="00390DF8"/>
    <w:rsid w:val="003A5721"/>
    <w:rsid w:val="003C23AD"/>
    <w:rsid w:val="004046E8"/>
    <w:rsid w:val="004452DB"/>
    <w:rsid w:val="004539A7"/>
    <w:rsid w:val="00461DD7"/>
    <w:rsid w:val="00484EC3"/>
    <w:rsid w:val="00497EA0"/>
    <w:rsid w:val="00497F8F"/>
    <w:rsid w:val="00513380"/>
    <w:rsid w:val="00520FB9"/>
    <w:rsid w:val="00524115"/>
    <w:rsid w:val="00527F82"/>
    <w:rsid w:val="00541F36"/>
    <w:rsid w:val="00563B9D"/>
    <w:rsid w:val="00566203"/>
    <w:rsid w:val="0057120E"/>
    <w:rsid w:val="005B5B19"/>
    <w:rsid w:val="005D63AF"/>
    <w:rsid w:val="005E5139"/>
    <w:rsid w:val="005E676E"/>
    <w:rsid w:val="005F77DE"/>
    <w:rsid w:val="0060370D"/>
    <w:rsid w:val="0061169F"/>
    <w:rsid w:val="00613C7D"/>
    <w:rsid w:val="006254B6"/>
    <w:rsid w:val="00633A9F"/>
    <w:rsid w:val="00640736"/>
    <w:rsid w:val="006421D1"/>
    <w:rsid w:val="00642239"/>
    <w:rsid w:val="00643B51"/>
    <w:rsid w:val="00644364"/>
    <w:rsid w:val="0065780D"/>
    <w:rsid w:val="00660E60"/>
    <w:rsid w:val="00674332"/>
    <w:rsid w:val="00692A5C"/>
    <w:rsid w:val="006B5A04"/>
    <w:rsid w:val="006C34F4"/>
    <w:rsid w:val="006E13D4"/>
    <w:rsid w:val="006F1236"/>
    <w:rsid w:val="006F6F0D"/>
    <w:rsid w:val="00705867"/>
    <w:rsid w:val="007519A6"/>
    <w:rsid w:val="007927F5"/>
    <w:rsid w:val="007A39D1"/>
    <w:rsid w:val="007C0091"/>
    <w:rsid w:val="007D0163"/>
    <w:rsid w:val="00826DBB"/>
    <w:rsid w:val="0085645C"/>
    <w:rsid w:val="008613CD"/>
    <w:rsid w:val="00862E41"/>
    <w:rsid w:val="00865EA1"/>
    <w:rsid w:val="00871935"/>
    <w:rsid w:val="00881DF5"/>
    <w:rsid w:val="008C59E0"/>
    <w:rsid w:val="00916B10"/>
    <w:rsid w:val="00932DBC"/>
    <w:rsid w:val="00956F57"/>
    <w:rsid w:val="009835C7"/>
    <w:rsid w:val="009A152A"/>
    <w:rsid w:val="009B50B4"/>
    <w:rsid w:val="00A04129"/>
    <w:rsid w:val="00A23DA2"/>
    <w:rsid w:val="00A63589"/>
    <w:rsid w:val="00A87C88"/>
    <w:rsid w:val="00AC7515"/>
    <w:rsid w:val="00AD0802"/>
    <w:rsid w:val="00AE5B61"/>
    <w:rsid w:val="00AE5C7C"/>
    <w:rsid w:val="00AE6AE1"/>
    <w:rsid w:val="00B140B3"/>
    <w:rsid w:val="00B226E4"/>
    <w:rsid w:val="00B2532F"/>
    <w:rsid w:val="00B25A6A"/>
    <w:rsid w:val="00B32E7D"/>
    <w:rsid w:val="00B34A51"/>
    <w:rsid w:val="00B36C97"/>
    <w:rsid w:val="00B55909"/>
    <w:rsid w:val="00B804CA"/>
    <w:rsid w:val="00BE658C"/>
    <w:rsid w:val="00BF313A"/>
    <w:rsid w:val="00C1730E"/>
    <w:rsid w:val="00C3523C"/>
    <w:rsid w:val="00C44786"/>
    <w:rsid w:val="00C5319F"/>
    <w:rsid w:val="00CB34BD"/>
    <w:rsid w:val="00CC1BE5"/>
    <w:rsid w:val="00CC4355"/>
    <w:rsid w:val="00CD4515"/>
    <w:rsid w:val="00CE5568"/>
    <w:rsid w:val="00CF2141"/>
    <w:rsid w:val="00CF3982"/>
    <w:rsid w:val="00D05196"/>
    <w:rsid w:val="00D4012E"/>
    <w:rsid w:val="00D42058"/>
    <w:rsid w:val="00D5436A"/>
    <w:rsid w:val="00D560E6"/>
    <w:rsid w:val="00D82CC6"/>
    <w:rsid w:val="00D848FB"/>
    <w:rsid w:val="00DB1DF0"/>
    <w:rsid w:val="00DD554A"/>
    <w:rsid w:val="00DD65CE"/>
    <w:rsid w:val="00E06D2A"/>
    <w:rsid w:val="00E3033D"/>
    <w:rsid w:val="00E6433D"/>
    <w:rsid w:val="00E76231"/>
    <w:rsid w:val="00EA0A6D"/>
    <w:rsid w:val="00EE241A"/>
    <w:rsid w:val="00EF61CA"/>
    <w:rsid w:val="00F013DB"/>
    <w:rsid w:val="00F173C6"/>
    <w:rsid w:val="00F426AF"/>
    <w:rsid w:val="00F51B75"/>
    <w:rsid w:val="00FC0C86"/>
    <w:rsid w:val="00FD3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7D05F"/>
  <w15:chartTrackingRefBased/>
  <w15:docId w15:val="{C18A8F59-D7AE-40BA-81A7-2C919ADCD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364"/>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1"/>
    <w:qFormat/>
    <w:rsid w:val="00EE24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41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241A"/>
    <w:pPr>
      <w:spacing w:before="100" w:beforeAutospacing="1" w:after="100" w:afterAutospacing="1"/>
    </w:pPr>
  </w:style>
  <w:style w:type="character" w:customStyle="1" w:styleId="Heading1Char">
    <w:name w:val="Heading 1 Char"/>
    <w:basedOn w:val="DefaultParagraphFont"/>
    <w:link w:val="Heading1"/>
    <w:uiPriority w:val="1"/>
    <w:rsid w:val="00EE241A"/>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EE241A"/>
    <w:rPr>
      <w:rFonts w:ascii="Times New Roman" w:eastAsia="Times New Roman" w:hAnsi="Times New Roman" w:cs="Times New Roman"/>
      <w:shd w:val="clear" w:color="auto" w:fill="FFFFFF"/>
    </w:rPr>
  </w:style>
  <w:style w:type="character" w:customStyle="1" w:styleId="Heading2Char">
    <w:name w:val="Heading 2 Char"/>
    <w:basedOn w:val="DefaultParagraphFont"/>
    <w:link w:val="Heading2"/>
    <w:uiPriority w:val="9"/>
    <w:rsid w:val="00EE241A"/>
    <w:rPr>
      <w:rFonts w:asciiTheme="majorHAnsi" w:eastAsiaTheme="majorEastAsia" w:hAnsiTheme="majorHAnsi" w:cstheme="majorBidi"/>
      <w:color w:val="2F5496" w:themeColor="accent1" w:themeShade="BF"/>
      <w:sz w:val="26"/>
      <w:szCs w:val="26"/>
    </w:rPr>
  </w:style>
  <w:style w:type="character" w:customStyle="1" w:styleId="Style1Char">
    <w:name w:val="Style1 Char"/>
    <w:basedOn w:val="Heading1Char"/>
    <w:link w:val="Style1"/>
    <w:rsid w:val="00EE241A"/>
    <w:rPr>
      <w:rFonts w:ascii="Times New Roman" w:eastAsia="Times New Roman" w:hAnsi="Times New Roman" w:cs="Times New Roman"/>
      <w:color w:val="2F5496" w:themeColor="accent1" w:themeShade="BF"/>
      <w:sz w:val="32"/>
      <w:szCs w:val="32"/>
    </w:rPr>
  </w:style>
  <w:style w:type="paragraph" w:customStyle="1" w:styleId="Style2">
    <w:name w:val="Style2"/>
    <w:basedOn w:val="Heading2"/>
    <w:link w:val="Style2Char"/>
    <w:qFormat/>
    <w:rsid w:val="00EE241A"/>
    <w:rPr>
      <w:rFonts w:ascii="Times New Roman" w:eastAsia="Times New Roman" w:hAnsi="Times New Roman" w:cs="Times New Roman"/>
      <w:sz w:val="28"/>
      <w:shd w:val="clear" w:color="auto" w:fill="FFFFFF"/>
    </w:rPr>
  </w:style>
  <w:style w:type="paragraph" w:styleId="TOCHeading">
    <w:name w:val="TOC Heading"/>
    <w:basedOn w:val="Heading1"/>
    <w:next w:val="Normal"/>
    <w:uiPriority w:val="39"/>
    <w:unhideWhenUsed/>
    <w:qFormat/>
    <w:rsid w:val="00EE241A"/>
    <w:pPr>
      <w:outlineLvl w:val="9"/>
    </w:pPr>
  </w:style>
  <w:style w:type="character" w:customStyle="1" w:styleId="Style2Char">
    <w:name w:val="Style2 Char"/>
    <w:basedOn w:val="Heading2Char"/>
    <w:link w:val="Style2"/>
    <w:rsid w:val="00EE241A"/>
    <w:rPr>
      <w:rFonts w:ascii="Times New Roman" w:eastAsia="Times New Roman" w:hAnsi="Times New Roman" w:cs="Times New Roman"/>
      <w:color w:val="2F5496" w:themeColor="accent1" w:themeShade="BF"/>
      <w:sz w:val="28"/>
      <w:szCs w:val="26"/>
    </w:rPr>
  </w:style>
  <w:style w:type="paragraph" w:styleId="TOC1">
    <w:name w:val="toc 1"/>
    <w:basedOn w:val="Normal"/>
    <w:next w:val="Normal"/>
    <w:autoRedefine/>
    <w:uiPriority w:val="39"/>
    <w:unhideWhenUsed/>
    <w:rsid w:val="00EE241A"/>
    <w:pPr>
      <w:spacing w:after="100"/>
    </w:pPr>
  </w:style>
  <w:style w:type="paragraph" w:styleId="TOC2">
    <w:name w:val="toc 2"/>
    <w:basedOn w:val="Normal"/>
    <w:next w:val="Normal"/>
    <w:autoRedefine/>
    <w:uiPriority w:val="39"/>
    <w:unhideWhenUsed/>
    <w:rsid w:val="00EE241A"/>
    <w:pPr>
      <w:spacing w:after="100"/>
      <w:ind w:left="220"/>
    </w:pPr>
  </w:style>
  <w:style w:type="character" w:styleId="Hyperlink">
    <w:name w:val="Hyperlink"/>
    <w:basedOn w:val="DefaultParagraphFont"/>
    <w:uiPriority w:val="99"/>
    <w:unhideWhenUsed/>
    <w:rsid w:val="00EE241A"/>
    <w:rPr>
      <w:color w:val="0563C1" w:themeColor="hyperlink"/>
      <w:u w:val="single"/>
    </w:rPr>
  </w:style>
  <w:style w:type="paragraph" w:styleId="Header">
    <w:name w:val="header"/>
    <w:basedOn w:val="Normal"/>
    <w:link w:val="HeaderChar"/>
    <w:uiPriority w:val="99"/>
    <w:unhideWhenUsed/>
    <w:rsid w:val="00EE241A"/>
    <w:pPr>
      <w:tabs>
        <w:tab w:val="center" w:pos="4680"/>
        <w:tab w:val="right" w:pos="9360"/>
      </w:tabs>
    </w:pPr>
  </w:style>
  <w:style w:type="character" w:customStyle="1" w:styleId="HeaderChar">
    <w:name w:val="Header Char"/>
    <w:basedOn w:val="DefaultParagraphFont"/>
    <w:link w:val="Header"/>
    <w:uiPriority w:val="99"/>
    <w:rsid w:val="00EE241A"/>
  </w:style>
  <w:style w:type="paragraph" w:styleId="Footer">
    <w:name w:val="footer"/>
    <w:basedOn w:val="Normal"/>
    <w:link w:val="FooterChar"/>
    <w:uiPriority w:val="99"/>
    <w:unhideWhenUsed/>
    <w:rsid w:val="00EE241A"/>
    <w:pPr>
      <w:tabs>
        <w:tab w:val="center" w:pos="4680"/>
        <w:tab w:val="right" w:pos="9360"/>
      </w:tabs>
    </w:pPr>
  </w:style>
  <w:style w:type="character" w:customStyle="1" w:styleId="FooterChar">
    <w:name w:val="Footer Char"/>
    <w:basedOn w:val="DefaultParagraphFont"/>
    <w:link w:val="Footer"/>
    <w:uiPriority w:val="99"/>
    <w:rsid w:val="00EE241A"/>
  </w:style>
  <w:style w:type="paragraph" w:styleId="BodyText">
    <w:name w:val="Body Text"/>
    <w:basedOn w:val="Normal"/>
    <w:link w:val="BodyTextChar"/>
    <w:uiPriority w:val="1"/>
    <w:qFormat/>
    <w:rsid w:val="004539A7"/>
    <w:pPr>
      <w:widowControl w:val="0"/>
      <w:autoSpaceDE w:val="0"/>
      <w:autoSpaceDN w:val="0"/>
    </w:pPr>
    <w:rPr>
      <w:rFonts w:ascii="Trebuchet MS" w:eastAsia="Trebuchet MS" w:hAnsi="Trebuchet MS" w:cs="Trebuchet MS"/>
    </w:rPr>
  </w:style>
  <w:style w:type="character" w:customStyle="1" w:styleId="BodyTextChar">
    <w:name w:val="Body Text Char"/>
    <w:basedOn w:val="DefaultParagraphFont"/>
    <w:link w:val="BodyText"/>
    <w:uiPriority w:val="1"/>
    <w:rsid w:val="004539A7"/>
    <w:rPr>
      <w:rFonts w:ascii="Trebuchet MS" w:eastAsia="Trebuchet MS" w:hAnsi="Trebuchet MS" w:cs="Trebuchet MS"/>
    </w:rPr>
  </w:style>
  <w:style w:type="paragraph" w:customStyle="1" w:styleId="TableParagraph">
    <w:name w:val="Table Paragraph"/>
    <w:basedOn w:val="Normal"/>
    <w:uiPriority w:val="1"/>
    <w:qFormat/>
    <w:rsid w:val="004539A7"/>
    <w:pPr>
      <w:widowControl w:val="0"/>
      <w:autoSpaceDE w:val="0"/>
      <w:autoSpaceDN w:val="0"/>
    </w:pPr>
    <w:rPr>
      <w:rFonts w:ascii="Trebuchet MS" w:eastAsia="Trebuchet MS" w:hAnsi="Trebuchet MS" w:cs="Trebuchet MS"/>
    </w:rPr>
  </w:style>
  <w:style w:type="paragraph" w:styleId="ListParagraph">
    <w:name w:val="List Paragraph"/>
    <w:basedOn w:val="Normal"/>
    <w:uiPriority w:val="34"/>
    <w:qFormat/>
    <w:rsid w:val="00644364"/>
    <w:pPr>
      <w:ind w:left="720"/>
      <w:contextualSpacing/>
    </w:pPr>
  </w:style>
  <w:style w:type="paragraph" w:customStyle="1" w:styleId="NumberedStyle">
    <w:name w:val="Numbered Style"/>
    <w:basedOn w:val="Normal"/>
    <w:link w:val="NumberedStyleChar"/>
    <w:qFormat/>
    <w:rsid w:val="00644364"/>
    <w:pPr>
      <w:keepNext/>
      <w:numPr>
        <w:numId w:val="22"/>
      </w:numPr>
      <w:spacing w:before="60" w:after="60"/>
      <w:ind w:hanging="720"/>
    </w:pPr>
    <w:rPr>
      <w:rFonts w:ascii="Arial" w:hAnsi="Arial" w:cs="Arial"/>
      <w:b/>
      <w:sz w:val="22"/>
      <w:szCs w:val="22"/>
      <w:lang w:eastAsia="en-US"/>
    </w:rPr>
  </w:style>
  <w:style w:type="character" w:customStyle="1" w:styleId="NumberedStyleChar">
    <w:name w:val="Numbered Style Char"/>
    <w:link w:val="NumberedStyle"/>
    <w:rsid w:val="00644364"/>
    <w:rPr>
      <w:rFonts w:ascii="Arial" w:eastAsia="Times New Roman" w:hAnsi="Arial" w:cs="Arial"/>
      <w:b/>
      <w:lang w:val="en-GB"/>
    </w:rPr>
  </w:style>
  <w:style w:type="character" w:styleId="Emphasis">
    <w:name w:val="Emphasis"/>
    <w:uiPriority w:val="20"/>
    <w:qFormat/>
    <w:rsid w:val="006443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8916">
      <w:bodyDiv w:val="1"/>
      <w:marLeft w:val="0"/>
      <w:marRight w:val="0"/>
      <w:marTop w:val="0"/>
      <w:marBottom w:val="0"/>
      <w:divBdr>
        <w:top w:val="none" w:sz="0" w:space="0" w:color="auto"/>
        <w:left w:val="none" w:sz="0" w:space="0" w:color="auto"/>
        <w:bottom w:val="none" w:sz="0" w:space="0" w:color="auto"/>
        <w:right w:val="none" w:sz="0" w:space="0" w:color="auto"/>
      </w:divBdr>
    </w:div>
    <w:div w:id="130900552">
      <w:bodyDiv w:val="1"/>
      <w:marLeft w:val="0"/>
      <w:marRight w:val="0"/>
      <w:marTop w:val="0"/>
      <w:marBottom w:val="0"/>
      <w:divBdr>
        <w:top w:val="none" w:sz="0" w:space="0" w:color="auto"/>
        <w:left w:val="none" w:sz="0" w:space="0" w:color="auto"/>
        <w:bottom w:val="none" w:sz="0" w:space="0" w:color="auto"/>
        <w:right w:val="none" w:sz="0" w:space="0" w:color="auto"/>
      </w:divBdr>
    </w:div>
    <w:div w:id="169953672">
      <w:bodyDiv w:val="1"/>
      <w:marLeft w:val="0"/>
      <w:marRight w:val="0"/>
      <w:marTop w:val="0"/>
      <w:marBottom w:val="0"/>
      <w:divBdr>
        <w:top w:val="none" w:sz="0" w:space="0" w:color="auto"/>
        <w:left w:val="none" w:sz="0" w:space="0" w:color="auto"/>
        <w:bottom w:val="none" w:sz="0" w:space="0" w:color="auto"/>
        <w:right w:val="none" w:sz="0" w:space="0" w:color="auto"/>
      </w:divBdr>
    </w:div>
    <w:div w:id="193999729">
      <w:bodyDiv w:val="1"/>
      <w:marLeft w:val="0"/>
      <w:marRight w:val="0"/>
      <w:marTop w:val="0"/>
      <w:marBottom w:val="0"/>
      <w:divBdr>
        <w:top w:val="none" w:sz="0" w:space="0" w:color="auto"/>
        <w:left w:val="none" w:sz="0" w:space="0" w:color="auto"/>
        <w:bottom w:val="none" w:sz="0" w:space="0" w:color="auto"/>
        <w:right w:val="none" w:sz="0" w:space="0" w:color="auto"/>
      </w:divBdr>
    </w:div>
    <w:div w:id="337654622">
      <w:bodyDiv w:val="1"/>
      <w:marLeft w:val="0"/>
      <w:marRight w:val="0"/>
      <w:marTop w:val="0"/>
      <w:marBottom w:val="0"/>
      <w:divBdr>
        <w:top w:val="none" w:sz="0" w:space="0" w:color="auto"/>
        <w:left w:val="none" w:sz="0" w:space="0" w:color="auto"/>
        <w:bottom w:val="none" w:sz="0" w:space="0" w:color="auto"/>
        <w:right w:val="none" w:sz="0" w:space="0" w:color="auto"/>
      </w:divBdr>
    </w:div>
    <w:div w:id="443354204">
      <w:bodyDiv w:val="1"/>
      <w:marLeft w:val="0"/>
      <w:marRight w:val="0"/>
      <w:marTop w:val="0"/>
      <w:marBottom w:val="0"/>
      <w:divBdr>
        <w:top w:val="none" w:sz="0" w:space="0" w:color="auto"/>
        <w:left w:val="none" w:sz="0" w:space="0" w:color="auto"/>
        <w:bottom w:val="none" w:sz="0" w:space="0" w:color="auto"/>
        <w:right w:val="none" w:sz="0" w:space="0" w:color="auto"/>
      </w:divBdr>
    </w:div>
    <w:div w:id="459884287">
      <w:bodyDiv w:val="1"/>
      <w:marLeft w:val="0"/>
      <w:marRight w:val="0"/>
      <w:marTop w:val="0"/>
      <w:marBottom w:val="0"/>
      <w:divBdr>
        <w:top w:val="none" w:sz="0" w:space="0" w:color="auto"/>
        <w:left w:val="none" w:sz="0" w:space="0" w:color="auto"/>
        <w:bottom w:val="none" w:sz="0" w:space="0" w:color="auto"/>
        <w:right w:val="none" w:sz="0" w:space="0" w:color="auto"/>
      </w:divBdr>
    </w:div>
    <w:div w:id="479272502">
      <w:bodyDiv w:val="1"/>
      <w:marLeft w:val="0"/>
      <w:marRight w:val="0"/>
      <w:marTop w:val="0"/>
      <w:marBottom w:val="0"/>
      <w:divBdr>
        <w:top w:val="none" w:sz="0" w:space="0" w:color="auto"/>
        <w:left w:val="none" w:sz="0" w:space="0" w:color="auto"/>
        <w:bottom w:val="none" w:sz="0" w:space="0" w:color="auto"/>
        <w:right w:val="none" w:sz="0" w:space="0" w:color="auto"/>
      </w:divBdr>
    </w:div>
    <w:div w:id="484322901">
      <w:bodyDiv w:val="1"/>
      <w:marLeft w:val="0"/>
      <w:marRight w:val="0"/>
      <w:marTop w:val="0"/>
      <w:marBottom w:val="0"/>
      <w:divBdr>
        <w:top w:val="none" w:sz="0" w:space="0" w:color="auto"/>
        <w:left w:val="none" w:sz="0" w:space="0" w:color="auto"/>
        <w:bottom w:val="none" w:sz="0" w:space="0" w:color="auto"/>
        <w:right w:val="none" w:sz="0" w:space="0" w:color="auto"/>
      </w:divBdr>
    </w:div>
    <w:div w:id="506332152">
      <w:bodyDiv w:val="1"/>
      <w:marLeft w:val="0"/>
      <w:marRight w:val="0"/>
      <w:marTop w:val="0"/>
      <w:marBottom w:val="0"/>
      <w:divBdr>
        <w:top w:val="none" w:sz="0" w:space="0" w:color="auto"/>
        <w:left w:val="none" w:sz="0" w:space="0" w:color="auto"/>
        <w:bottom w:val="none" w:sz="0" w:space="0" w:color="auto"/>
        <w:right w:val="none" w:sz="0" w:space="0" w:color="auto"/>
      </w:divBdr>
    </w:div>
    <w:div w:id="556164483">
      <w:bodyDiv w:val="1"/>
      <w:marLeft w:val="0"/>
      <w:marRight w:val="0"/>
      <w:marTop w:val="0"/>
      <w:marBottom w:val="0"/>
      <w:divBdr>
        <w:top w:val="none" w:sz="0" w:space="0" w:color="auto"/>
        <w:left w:val="none" w:sz="0" w:space="0" w:color="auto"/>
        <w:bottom w:val="none" w:sz="0" w:space="0" w:color="auto"/>
        <w:right w:val="none" w:sz="0" w:space="0" w:color="auto"/>
      </w:divBdr>
    </w:div>
    <w:div w:id="572203224">
      <w:bodyDiv w:val="1"/>
      <w:marLeft w:val="0"/>
      <w:marRight w:val="0"/>
      <w:marTop w:val="0"/>
      <w:marBottom w:val="0"/>
      <w:divBdr>
        <w:top w:val="none" w:sz="0" w:space="0" w:color="auto"/>
        <w:left w:val="none" w:sz="0" w:space="0" w:color="auto"/>
        <w:bottom w:val="none" w:sz="0" w:space="0" w:color="auto"/>
        <w:right w:val="none" w:sz="0" w:space="0" w:color="auto"/>
      </w:divBdr>
    </w:div>
    <w:div w:id="591283184">
      <w:bodyDiv w:val="1"/>
      <w:marLeft w:val="0"/>
      <w:marRight w:val="0"/>
      <w:marTop w:val="0"/>
      <w:marBottom w:val="0"/>
      <w:divBdr>
        <w:top w:val="none" w:sz="0" w:space="0" w:color="auto"/>
        <w:left w:val="none" w:sz="0" w:space="0" w:color="auto"/>
        <w:bottom w:val="none" w:sz="0" w:space="0" w:color="auto"/>
        <w:right w:val="none" w:sz="0" w:space="0" w:color="auto"/>
      </w:divBdr>
    </w:div>
    <w:div w:id="703556351">
      <w:bodyDiv w:val="1"/>
      <w:marLeft w:val="0"/>
      <w:marRight w:val="0"/>
      <w:marTop w:val="0"/>
      <w:marBottom w:val="0"/>
      <w:divBdr>
        <w:top w:val="none" w:sz="0" w:space="0" w:color="auto"/>
        <w:left w:val="none" w:sz="0" w:space="0" w:color="auto"/>
        <w:bottom w:val="none" w:sz="0" w:space="0" w:color="auto"/>
        <w:right w:val="none" w:sz="0" w:space="0" w:color="auto"/>
      </w:divBdr>
    </w:div>
    <w:div w:id="834303225">
      <w:bodyDiv w:val="1"/>
      <w:marLeft w:val="0"/>
      <w:marRight w:val="0"/>
      <w:marTop w:val="0"/>
      <w:marBottom w:val="0"/>
      <w:divBdr>
        <w:top w:val="none" w:sz="0" w:space="0" w:color="auto"/>
        <w:left w:val="none" w:sz="0" w:space="0" w:color="auto"/>
        <w:bottom w:val="none" w:sz="0" w:space="0" w:color="auto"/>
        <w:right w:val="none" w:sz="0" w:space="0" w:color="auto"/>
      </w:divBdr>
    </w:div>
    <w:div w:id="845436958">
      <w:bodyDiv w:val="1"/>
      <w:marLeft w:val="0"/>
      <w:marRight w:val="0"/>
      <w:marTop w:val="0"/>
      <w:marBottom w:val="0"/>
      <w:divBdr>
        <w:top w:val="none" w:sz="0" w:space="0" w:color="auto"/>
        <w:left w:val="none" w:sz="0" w:space="0" w:color="auto"/>
        <w:bottom w:val="none" w:sz="0" w:space="0" w:color="auto"/>
        <w:right w:val="none" w:sz="0" w:space="0" w:color="auto"/>
      </w:divBdr>
    </w:div>
    <w:div w:id="882979721">
      <w:bodyDiv w:val="1"/>
      <w:marLeft w:val="0"/>
      <w:marRight w:val="0"/>
      <w:marTop w:val="0"/>
      <w:marBottom w:val="0"/>
      <w:divBdr>
        <w:top w:val="none" w:sz="0" w:space="0" w:color="auto"/>
        <w:left w:val="none" w:sz="0" w:space="0" w:color="auto"/>
        <w:bottom w:val="none" w:sz="0" w:space="0" w:color="auto"/>
        <w:right w:val="none" w:sz="0" w:space="0" w:color="auto"/>
      </w:divBdr>
    </w:div>
    <w:div w:id="926891333">
      <w:bodyDiv w:val="1"/>
      <w:marLeft w:val="0"/>
      <w:marRight w:val="0"/>
      <w:marTop w:val="0"/>
      <w:marBottom w:val="0"/>
      <w:divBdr>
        <w:top w:val="none" w:sz="0" w:space="0" w:color="auto"/>
        <w:left w:val="none" w:sz="0" w:space="0" w:color="auto"/>
        <w:bottom w:val="none" w:sz="0" w:space="0" w:color="auto"/>
        <w:right w:val="none" w:sz="0" w:space="0" w:color="auto"/>
      </w:divBdr>
    </w:div>
    <w:div w:id="971444884">
      <w:bodyDiv w:val="1"/>
      <w:marLeft w:val="0"/>
      <w:marRight w:val="0"/>
      <w:marTop w:val="0"/>
      <w:marBottom w:val="0"/>
      <w:divBdr>
        <w:top w:val="none" w:sz="0" w:space="0" w:color="auto"/>
        <w:left w:val="none" w:sz="0" w:space="0" w:color="auto"/>
        <w:bottom w:val="none" w:sz="0" w:space="0" w:color="auto"/>
        <w:right w:val="none" w:sz="0" w:space="0" w:color="auto"/>
      </w:divBdr>
    </w:div>
    <w:div w:id="973024229">
      <w:bodyDiv w:val="1"/>
      <w:marLeft w:val="0"/>
      <w:marRight w:val="0"/>
      <w:marTop w:val="0"/>
      <w:marBottom w:val="0"/>
      <w:divBdr>
        <w:top w:val="none" w:sz="0" w:space="0" w:color="auto"/>
        <w:left w:val="none" w:sz="0" w:space="0" w:color="auto"/>
        <w:bottom w:val="none" w:sz="0" w:space="0" w:color="auto"/>
        <w:right w:val="none" w:sz="0" w:space="0" w:color="auto"/>
      </w:divBdr>
    </w:div>
    <w:div w:id="1027561756">
      <w:bodyDiv w:val="1"/>
      <w:marLeft w:val="0"/>
      <w:marRight w:val="0"/>
      <w:marTop w:val="0"/>
      <w:marBottom w:val="0"/>
      <w:divBdr>
        <w:top w:val="none" w:sz="0" w:space="0" w:color="auto"/>
        <w:left w:val="none" w:sz="0" w:space="0" w:color="auto"/>
        <w:bottom w:val="none" w:sz="0" w:space="0" w:color="auto"/>
        <w:right w:val="none" w:sz="0" w:space="0" w:color="auto"/>
      </w:divBdr>
    </w:div>
    <w:div w:id="1052849596">
      <w:bodyDiv w:val="1"/>
      <w:marLeft w:val="0"/>
      <w:marRight w:val="0"/>
      <w:marTop w:val="0"/>
      <w:marBottom w:val="0"/>
      <w:divBdr>
        <w:top w:val="none" w:sz="0" w:space="0" w:color="auto"/>
        <w:left w:val="none" w:sz="0" w:space="0" w:color="auto"/>
        <w:bottom w:val="none" w:sz="0" w:space="0" w:color="auto"/>
        <w:right w:val="none" w:sz="0" w:space="0" w:color="auto"/>
      </w:divBdr>
    </w:div>
    <w:div w:id="1073547299">
      <w:bodyDiv w:val="1"/>
      <w:marLeft w:val="0"/>
      <w:marRight w:val="0"/>
      <w:marTop w:val="0"/>
      <w:marBottom w:val="0"/>
      <w:divBdr>
        <w:top w:val="none" w:sz="0" w:space="0" w:color="auto"/>
        <w:left w:val="none" w:sz="0" w:space="0" w:color="auto"/>
        <w:bottom w:val="none" w:sz="0" w:space="0" w:color="auto"/>
        <w:right w:val="none" w:sz="0" w:space="0" w:color="auto"/>
      </w:divBdr>
    </w:div>
    <w:div w:id="1083842062">
      <w:bodyDiv w:val="1"/>
      <w:marLeft w:val="0"/>
      <w:marRight w:val="0"/>
      <w:marTop w:val="0"/>
      <w:marBottom w:val="0"/>
      <w:divBdr>
        <w:top w:val="none" w:sz="0" w:space="0" w:color="auto"/>
        <w:left w:val="none" w:sz="0" w:space="0" w:color="auto"/>
        <w:bottom w:val="none" w:sz="0" w:space="0" w:color="auto"/>
        <w:right w:val="none" w:sz="0" w:space="0" w:color="auto"/>
      </w:divBdr>
    </w:div>
    <w:div w:id="1115246448">
      <w:bodyDiv w:val="1"/>
      <w:marLeft w:val="0"/>
      <w:marRight w:val="0"/>
      <w:marTop w:val="0"/>
      <w:marBottom w:val="0"/>
      <w:divBdr>
        <w:top w:val="none" w:sz="0" w:space="0" w:color="auto"/>
        <w:left w:val="none" w:sz="0" w:space="0" w:color="auto"/>
        <w:bottom w:val="none" w:sz="0" w:space="0" w:color="auto"/>
        <w:right w:val="none" w:sz="0" w:space="0" w:color="auto"/>
      </w:divBdr>
    </w:div>
    <w:div w:id="1158767378">
      <w:bodyDiv w:val="1"/>
      <w:marLeft w:val="0"/>
      <w:marRight w:val="0"/>
      <w:marTop w:val="0"/>
      <w:marBottom w:val="0"/>
      <w:divBdr>
        <w:top w:val="none" w:sz="0" w:space="0" w:color="auto"/>
        <w:left w:val="none" w:sz="0" w:space="0" w:color="auto"/>
        <w:bottom w:val="none" w:sz="0" w:space="0" w:color="auto"/>
        <w:right w:val="none" w:sz="0" w:space="0" w:color="auto"/>
      </w:divBdr>
    </w:div>
    <w:div w:id="1349942046">
      <w:bodyDiv w:val="1"/>
      <w:marLeft w:val="0"/>
      <w:marRight w:val="0"/>
      <w:marTop w:val="0"/>
      <w:marBottom w:val="0"/>
      <w:divBdr>
        <w:top w:val="none" w:sz="0" w:space="0" w:color="auto"/>
        <w:left w:val="none" w:sz="0" w:space="0" w:color="auto"/>
        <w:bottom w:val="none" w:sz="0" w:space="0" w:color="auto"/>
        <w:right w:val="none" w:sz="0" w:space="0" w:color="auto"/>
      </w:divBdr>
    </w:div>
    <w:div w:id="1582838160">
      <w:bodyDiv w:val="1"/>
      <w:marLeft w:val="0"/>
      <w:marRight w:val="0"/>
      <w:marTop w:val="0"/>
      <w:marBottom w:val="0"/>
      <w:divBdr>
        <w:top w:val="none" w:sz="0" w:space="0" w:color="auto"/>
        <w:left w:val="none" w:sz="0" w:space="0" w:color="auto"/>
        <w:bottom w:val="none" w:sz="0" w:space="0" w:color="auto"/>
        <w:right w:val="none" w:sz="0" w:space="0" w:color="auto"/>
      </w:divBdr>
    </w:div>
    <w:div w:id="1917550137">
      <w:bodyDiv w:val="1"/>
      <w:marLeft w:val="0"/>
      <w:marRight w:val="0"/>
      <w:marTop w:val="0"/>
      <w:marBottom w:val="0"/>
      <w:divBdr>
        <w:top w:val="none" w:sz="0" w:space="0" w:color="auto"/>
        <w:left w:val="none" w:sz="0" w:space="0" w:color="auto"/>
        <w:bottom w:val="none" w:sz="0" w:space="0" w:color="auto"/>
        <w:right w:val="none" w:sz="0" w:space="0" w:color="auto"/>
      </w:divBdr>
    </w:div>
    <w:div w:id="2049915110">
      <w:bodyDiv w:val="1"/>
      <w:marLeft w:val="0"/>
      <w:marRight w:val="0"/>
      <w:marTop w:val="0"/>
      <w:marBottom w:val="0"/>
      <w:divBdr>
        <w:top w:val="none" w:sz="0" w:space="0" w:color="auto"/>
        <w:left w:val="none" w:sz="0" w:space="0" w:color="auto"/>
        <w:bottom w:val="none" w:sz="0" w:space="0" w:color="auto"/>
        <w:right w:val="none" w:sz="0" w:space="0" w:color="auto"/>
      </w:divBdr>
    </w:div>
    <w:div w:id="2057896545">
      <w:bodyDiv w:val="1"/>
      <w:marLeft w:val="0"/>
      <w:marRight w:val="0"/>
      <w:marTop w:val="0"/>
      <w:marBottom w:val="0"/>
      <w:divBdr>
        <w:top w:val="none" w:sz="0" w:space="0" w:color="auto"/>
        <w:left w:val="none" w:sz="0" w:space="0" w:color="auto"/>
        <w:bottom w:val="none" w:sz="0" w:space="0" w:color="auto"/>
        <w:right w:val="none" w:sz="0" w:space="0" w:color="auto"/>
      </w:divBdr>
    </w:div>
    <w:div w:id="207824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AA7D0-3D50-4DB5-B855-F8A845EC2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9</Pages>
  <Words>2418</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Tucan</cp:lastModifiedBy>
  <cp:revision>2</cp:revision>
  <dcterms:created xsi:type="dcterms:W3CDTF">2023-03-25T16:04:00Z</dcterms:created>
  <dcterms:modified xsi:type="dcterms:W3CDTF">2024-02-01T11:39:00Z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3aae87c4-4e5d-424c-8cd6-acaa49b4b4ae</vt:lpwstr>
  </property>
</Properties>
</file>