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C1C5E" w:rsidRPr="00943887" w:rsidRDefault="001F55A7" w:rsidP="00943887">
      <w:pPr>
        <w:jc w:val="center"/>
        <w:rPr>
          <w:b/>
          <w:sz w:val="32"/>
          <w:szCs w:val="32"/>
        </w:rPr>
      </w:pPr>
      <w:r>
        <w:rPr>
          <w:b/>
          <w:sz w:val="32"/>
          <w:szCs w:val="32"/>
        </w:rPr>
        <w:t>Egyptian culture</w:t>
      </w:r>
      <w:r w:rsidR="00943887" w:rsidRPr="00943887">
        <w:rPr>
          <w:b/>
          <w:sz w:val="32"/>
          <w:szCs w:val="32"/>
        </w:rPr>
        <w:t xml:space="preserve"> in the Hellenistic period</w:t>
      </w:r>
      <w:r w:rsidR="00A645C3">
        <w:rPr>
          <w:b/>
          <w:sz w:val="32"/>
          <w:szCs w:val="32"/>
        </w:rPr>
        <w:t>, a</w:t>
      </w:r>
      <w:r w:rsidR="00F13E17">
        <w:rPr>
          <w:b/>
          <w:sz w:val="32"/>
          <w:szCs w:val="32"/>
        </w:rPr>
        <w:t xml:space="preserve"> consideration</w:t>
      </w:r>
      <w:r>
        <w:rPr>
          <w:b/>
          <w:sz w:val="32"/>
          <w:szCs w:val="32"/>
        </w:rPr>
        <w:t xml:space="preserve"> of r</w:t>
      </w:r>
      <w:r w:rsidR="006A2314">
        <w:rPr>
          <w:b/>
          <w:sz w:val="32"/>
          <w:szCs w:val="32"/>
        </w:rPr>
        <w:t xml:space="preserve">eligious background and </w:t>
      </w:r>
      <w:r w:rsidR="00F13E17">
        <w:rPr>
          <w:b/>
          <w:sz w:val="32"/>
          <w:szCs w:val="32"/>
        </w:rPr>
        <w:t>terracotta figures.</w:t>
      </w:r>
    </w:p>
    <w:p w:rsidR="00943887" w:rsidRDefault="00943887" w:rsidP="00943887">
      <w:pPr>
        <w:jc w:val="center"/>
      </w:pPr>
      <w:r>
        <w:t>Essay by Marcin Gawlik</w:t>
      </w:r>
    </w:p>
    <w:p w:rsidR="00943887" w:rsidRDefault="00943887" w:rsidP="00943887"/>
    <w:p w:rsidR="00E84B91" w:rsidRDefault="00E84B91" w:rsidP="00943887">
      <w:r>
        <w:tab/>
        <w:t>This work will examine</w:t>
      </w:r>
      <w:r w:rsidR="00065748">
        <w:t xml:space="preserve"> the diffusion</w:t>
      </w:r>
      <w:r>
        <w:t xml:space="preserve"> of the Greek culture to Egypt in </w:t>
      </w:r>
      <w:r w:rsidR="00A645C3">
        <w:t xml:space="preserve">the </w:t>
      </w:r>
      <w:r>
        <w:t xml:space="preserve">Ptolemaic period </w:t>
      </w:r>
      <w:r w:rsidR="00A645C3">
        <w:t>through an analysis of</w:t>
      </w:r>
      <w:r>
        <w:t xml:space="preserve"> the religion background with </w:t>
      </w:r>
      <w:r w:rsidR="00A645C3">
        <w:t xml:space="preserve">an </w:t>
      </w:r>
      <w:r>
        <w:t>emphasis o</w:t>
      </w:r>
      <w:r w:rsidR="00A645C3">
        <w:t>n</w:t>
      </w:r>
      <w:r>
        <w:t xml:space="preserve"> terracotta figures.</w:t>
      </w:r>
      <w:r w:rsidR="00E331EF">
        <w:t xml:space="preserve"> </w:t>
      </w:r>
      <w:r w:rsidR="00952176">
        <w:t xml:space="preserve">As a </w:t>
      </w:r>
      <w:r w:rsidR="006016CA">
        <w:t>introduction I will present some general information on the subject</w:t>
      </w:r>
      <w:r w:rsidR="00A645C3">
        <w:t xml:space="preserve"> such</w:t>
      </w:r>
      <w:r w:rsidR="006016CA">
        <w:t xml:space="preserve"> </w:t>
      </w:r>
      <w:r w:rsidR="00E331EF">
        <w:t>as what records exist as evidenc</w:t>
      </w:r>
      <w:r w:rsidR="00A645C3">
        <w:t>e of this cultural penetration and then</w:t>
      </w:r>
      <w:r w:rsidR="006016CA">
        <w:t xml:space="preserve"> mov</w:t>
      </w:r>
      <w:r w:rsidR="00E331EF">
        <w:t xml:space="preserve">e to </w:t>
      </w:r>
      <w:r w:rsidR="00A645C3">
        <w:t xml:space="preserve">a </w:t>
      </w:r>
      <w:r w:rsidR="00E331EF">
        <w:t>more preci</w:t>
      </w:r>
      <w:r w:rsidR="00E90B14">
        <w:t>se contemplation on terracotta.</w:t>
      </w:r>
      <w:r w:rsidR="006016CA">
        <w:t xml:space="preserve"> </w:t>
      </w:r>
    </w:p>
    <w:p w:rsidR="00943887" w:rsidRDefault="00B80452" w:rsidP="00943887">
      <w:r>
        <w:t>Hellenistic culture was a result of mer</w:t>
      </w:r>
      <w:r w:rsidR="00C2512A">
        <w:t xml:space="preserve">ged </w:t>
      </w:r>
      <w:r>
        <w:t>elements of the Greek culture with local</w:t>
      </w:r>
      <w:r w:rsidR="00C2512A">
        <w:t xml:space="preserve"> culture</w:t>
      </w:r>
      <w:r>
        <w:t>.</w:t>
      </w:r>
      <w:r w:rsidR="008914CD">
        <w:t xml:space="preserve"> It</w:t>
      </w:r>
      <w:r w:rsidR="00C2512A">
        <w:t>'s</w:t>
      </w:r>
      <w:r w:rsidR="008914CD">
        <w:t xml:space="preserve"> characteristic is the departure from</w:t>
      </w:r>
      <w:r w:rsidR="00C2512A">
        <w:t xml:space="preserve"> a</w:t>
      </w:r>
      <w:r w:rsidR="008914CD">
        <w:t xml:space="preserve"> city-state culture to</w:t>
      </w:r>
      <w:r w:rsidR="00C2512A">
        <w:t xml:space="preserve"> a</w:t>
      </w:r>
      <w:r w:rsidR="008914CD">
        <w:t xml:space="preserve"> global state </w:t>
      </w:r>
      <w:r w:rsidR="00C2512A">
        <w:t xml:space="preserve">culture </w:t>
      </w:r>
      <w:r w:rsidR="008914CD">
        <w:t xml:space="preserve">which was the goal of Alexander. </w:t>
      </w:r>
      <w:r w:rsidR="00C2512A">
        <w:t xml:space="preserve">The </w:t>
      </w:r>
      <w:r w:rsidR="008914CD">
        <w:t xml:space="preserve">Hellenistic ideal </w:t>
      </w:r>
      <w:r w:rsidR="00C2512A">
        <w:t>of a man</w:t>
      </w:r>
      <w:r w:rsidR="001A16D6">
        <w:t xml:space="preserve"> is an aristocratic ideal of noble freeman, it was individualist but sensitive to the needs of others, educated in general, cosmopolitan and aesthete.</w:t>
      </w:r>
      <w:r w:rsidR="001A16D6">
        <w:rPr>
          <w:rStyle w:val="FootnoteReference"/>
        </w:rPr>
        <w:footnoteReference w:id="2"/>
      </w:r>
      <w:r w:rsidR="006016CA">
        <w:t xml:space="preserve"> </w:t>
      </w:r>
      <w:r w:rsidR="00C2512A">
        <w:t>R</w:t>
      </w:r>
      <w:r w:rsidR="00780950">
        <w:t>eligion will be focus</w:t>
      </w:r>
      <w:r w:rsidR="00C2512A">
        <w:t>ed on to contemplate the subject</w:t>
      </w:r>
      <w:r w:rsidR="00780950">
        <w:t xml:space="preserve"> </w:t>
      </w:r>
      <w:r w:rsidR="00C2512A">
        <w:t>as</w:t>
      </w:r>
      <w:r w:rsidR="00780950">
        <w:t xml:space="preserve"> religion was the biggest culture creating factor at the time.</w:t>
      </w:r>
      <w:r w:rsidR="00780950">
        <w:rPr>
          <w:rStyle w:val="FootnoteReference"/>
        </w:rPr>
        <w:footnoteReference w:id="3"/>
      </w:r>
    </w:p>
    <w:p w:rsidR="000B5954" w:rsidRDefault="000B5954" w:rsidP="00943887">
      <w:r>
        <w:t xml:space="preserve">Unfortunately there are not many contemporary </w:t>
      </w:r>
      <w:r w:rsidR="00C2512A">
        <w:t xml:space="preserve">historical </w:t>
      </w:r>
      <w:r>
        <w:t>literary sources</w:t>
      </w:r>
      <w:r w:rsidR="00C2512A">
        <w:t xml:space="preserve"> which</w:t>
      </w:r>
      <w:r>
        <w:t xml:space="preserve"> survived to our time</w:t>
      </w:r>
      <w:r w:rsidR="00434F7B">
        <w:t xml:space="preserve"> describing </w:t>
      </w:r>
      <w:r w:rsidR="00C2512A">
        <w:t xml:space="preserve">the </w:t>
      </w:r>
      <w:r w:rsidR="00434F7B">
        <w:t>Hellenistic period</w:t>
      </w:r>
      <w:r>
        <w:t>. Erskine complain</w:t>
      </w:r>
      <w:r w:rsidR="00C2512A">
        <w:t>ed</w:t>
      </w:r>
      <w:r>
        <w:t xml:space="preserve"> that only Polybius</w:t>
      </w:r>
      <w:r w:rsidR="00C2512A">
        <w:t>'s</w:t>
      </w:r>
      <w:r>
        <w:t xml:space="preserve"> work from</w:t>
      </w:r>
      <w:r w:rsidR="00C2512A">
        <w:t xml:space="preserve"> the</w:t>
      </w:r>
      <w:r>
        <w:t xml:space="preserve"> 2nd century BC </w:t>
      </w:r>
      <w:r w:rsidR="00C2512A">
        <w:t>survived in quantity</w:t>
      </w:r>
      <w:r w:rsidR="00434F7B">
        <w:t xml:space="preserve"> and scholars needs to take information from s</w:t>
      </w:r>
      <w:r w:rsidR="00446C17">
        <w:t>ources written centuries later</w:t>
      </w:r>
      <w:r w:rsidR="00676833">
        <w:t xml:space="preserve">. </w:t>
      </w:r>
      <w:r w:rsidR="00C2512A">
        <w:t>On the other hand</w:t>
      </w:r>
      <w:r w:rsidR="00676833">
        <w:t xml:space="preserve"> we have plenty of none professional accounts recorded in inscriptions but more important</w:t>
      </w:r>
      <w:r w:rsidR="00C2512A">
        <w:t>ly in papyri. B</w:t>
      </w:r>
      <w:r w:rsidR="00676833">
        <w:t>ecause papyri was so abundant in Egypt there are many sources of this recording</w:t>
      </w:r>
      <w:r w:rsidR="00C2512A">
        <w:t xml:space="preserve"> medium found even in</w:t>
      </w:r>
      <w:r w:rsidR="00676833">
        <w:t xml:space="preserve"> Egyptian dumpster</w:t>
      </w:r>
      <w:r w:rsidR="00C2512A">
        <w:t>s and</w:t>
      </w:r>
      <w:r w:rsidR="00676833">
        <w:t xml:space="preserve"> this form of passing information has another advantage, it brings us closer to the individual</w:t>
      </w:r>
      <w:r w:rsidR="00446C17">
        <w:t>.</w:t>
      </w:r>
      <w:r w:rsidR="006766D2">
        <w:t xml:space="preserve"> </w:t>
      </w:r>
      <w:r w:rsidR="00C2512A">
        <w:t>O</w:t>
      </w:r>
      <w:r w:rsidR="006766D2">
        <w:t xml:space="preserve">f course there </w:t>
      </w:r>
      <w:r w:rsidR="00C2512A">
        <w:t>is also</w:t>
      </w:r>
      <w:r w:rsidR="00553BF8">
        <w:t xml:space="preserve"> plenty of archaeological evidence.</w:t>
      </w:r>
      <w:r w:rsidR="00434F7B">
        <w:rPr>
          <w:rStyle w:val="FootnoteReference"/>
        </w:rPr>
        <w:footnoteReference w:id="4"/>
      </w:r>
    </w:p>
    <w:p w:rsidR="007F25B8" w:rsidRPr="00F95CE2" w:rsidRDefault="00C22A09" w:rsidP="00943887">
      <w:r>
        <w:t>Now, it is worthwhile to distinguish classes in</w:t>
      </w:r>
      <w:r w:rsidR="007F25B8">
        <w:t xml:space="preserve"> </w:t>
      </w:r>
      <w:r w:rsidR="00C2512A">
        <w:t xml:space="preserve">the Hellenistic </w:t>
      </w:r>
      <w:r w:rsidR="00C2512A" w:rsidRPr="00F95CE2">
        <w:t>Egypt. If we</w:t>
      </w:r>
      <w:r w:rsidR="007F25B8" w:rsidRPr="00F95CE2">
        <w:t xml:space="preserve"> follow Diodorus </w:t>
      </w:r>
      <w:r w:rsidR="004B3400" w:rsidRPr="00F95CE2">
        <w:t>t</w:t>
      </w:r>
      <w:r w:rsidR="007F25B8" w:rsidRPr="00F95CE2">
        <w:t xml:space="preserve">here are three classes or categories: the </w:t>
      </w:r>
      <w:r w:rsidR="001720F9" w:rsidRPr="00F95CE2">
        <w:t>priests</w:t>
      </w:r>
      <w:r w:rsidR="007F25B8" w:rsidRPr="00F95CE2">
        <w:t xml:space="preserve">, </w:t>
      </w:r>
      <w:r w:rsidR="001720F9" w:rsidRPr="00F95CE2">
        <w:t>warriors</w:t>
      </w:r>
      <w:r w:rsidR="007F25B8" w:rsidRPr="00F95CE2">
        <w:t>, and free citizens.</w:t>
      </w:r>
      <w:r w:rsidR="001720F9" w:rsidRPr="00F95CE2">
        <w:t xml:space="preserve"> By analysing the text it can be assumed that priests and warriors are the elite of the country and the others are commoners.</w:t>
      </w:r>
      <w:r w:rsidR="001720F9" w:rsidRPr="00F95CE2">
        <w:rPr>
          <w:rStyle w:val="FootnoteReference"/>
        </w:rPr>
        <w:footnoteReference w:id="5"/>
      </w:r>
      <w:r w:rsidR="004B3400" w:rsidRPr="00F95CE2">
        <w:t xml:space="preserve"> </w:t>
      </w:r>
    </w:p>
    <w:p w:rsidR="00D6276A" w:rsidRDefault="00E90B14" w:rsidP="00943887">
      <w:r w:rsidRPr="00F95CE2">
        <w:tab/>
      </w:r>
      <w:r w:rsidR="008F230D" w:rsidRPr="00F95CE2">
        <w:t>It is important for the discussion to explain the</w:t>
      </w:r>
      <w:r w:rsidR="00B96C95" w:rsidRPr="00F95CE2">
        <w:t xml:space="preserve"> Gr</w:t>
      </w:r>
      <w:r w:rsidR="00C22A09" w:rsidRPr="00F95CE2">
        <w:t>eek-Egyptian relationship to</w:t>
      </w:r>
      <w:r w:rsidR="00B96C95" w:rsidRPr="00F95CE2">
        <w:t xml:space="preserve"> further discussion on the subject. </w:t>
      </w:r>
      <w:r w:rsidR="00301D80" w:rsidRPr="00F95CE2">
        <w:t xml:space="preserve">This will help to understand the </w:t>
      </w:r>
      <w:r w:rsidR="008414E4" w:rsidRPr="00F95CE2">
        <w:t>background</w:t>
      </w:r>
      <w:r w:rsidR="00301D80" w:rsidRPr="00F95CE2">
        <w:t xml:space="preserve"> of the cultural integration of the significantly different worlds. </w:t>
      </w:r>
      <w:r w:rsidR="00B96C95" w:rsidRPr="00F95CE2">
        <w:t xml:space="preserve">Trade contacts between Greek and Egyptian world reach as far as </w:t>
      </w:r>
      <w:r w:rsidR="00C2512A" w:rsidRPr="00F95CE2">
        <w:t xml:space="preserve">the </w:t>
      </w:r>
      <w:r w:rsidR="00B96C95" w:rsidRPr="00F95CE2">
        <w:t xml:space="preserve">period of </w:t>
      </w:r>
      <w:r w:rsidR="00C2512A" w:rsidRPr="00F95CE2">
        <w:t xml:space="preserve">the </w:t>
      </w:r>
      <w:r w:rsidR="00B96C95" w:rsidRPr="00F95CE2">
        <w:t>old Kingdom</w:t>
      </w:r>
      <w:r w:rsidR="00C2512A" w:rsidRPr="00F95CE2">
        <w:t xml:space="preserve"> and</w:t>
      </w:r>
      <w:r w:rsidR="00B96C95" w:rsidRPr="00F95CE2">
        <w:t xml:space="preserve"> are confirmed by findings from the time of 5th dynasty.</w:t>
      </w:r>
      <w:r w:rsidR="00C22A09" w:rsidRPr="00F95CE2">
        <w:rPr>
          <w:rStyle w:val="FootnoteReference"/>
        </w:rPr>
        <w:footnoteReference w:id="6"/>
      </w:r>
      <w:r w:rsidR="00B96C95" w:rsidRPr="00F95CE2">
        <w:t xml:space="preserve"> The intensification of cultural contact between those two spheres is dated </w:t>
      </w:r>
      <w:r w:rsidR="00301D80" w:rsidRPr="00F95CE2">
        <w:t>however</w:t>
      </w:r>
      <w:r w:rsidR="00B96C95" w:rsidRPr="00F95CE2">
        <w:t xml:space="preserve"> </w:t>
      </w:r>
      <w:r w:rsidR="00C2512A" w:rsidRPr="00F95CE2">
        <w:t>to the</w:t>
      </w:r>
      <w:r w:rsidR="00301D80" w:rsidRPr="00F95CE2">
        <w:t xml:space="preserve"> 7th century BC, when Greek soldiers recruited by Pharaoh Psamtik I defended Egypt from </w:t>
      </w:r>
      <w:r w:rsidR="00C2512A" w:rsidRPr="00F95CE2">
        <w:t>Assyrians. T</w:t>
      </w:r>
      <w:r w:rsidR="00BA0F5C" w:rsidRPr="00F95CE2">
        <w:t xml:space="preserve">he Egyptians had all the reasons to treat Greeks with sympathy as defenders, the Greeks on the other hand were impressed with pyramids, temples, their age </w:t>
      </w:r>
      <w:r w:rsidR="00A7405B" w:rsidRPr="00F95CE2">
        <w:t>and mystery, devotion of Egyptians and their exotic beliefs</w:t>
      </w:r>
      <w:r w:rsidR="00C2512A" w:rsidRPr="00F95CE2">
        <w:t xml:space="preserve"> such</w:t>
      </w:r>
      <w:r w:rsidR="00A7405B" w:rsidRPr="00F95CE2">
        <w:t xml:space="preserve"> as for example </w:t>
      </w:r>
      <w:r w:rsidR="00C2512A" w:rsidRPr="00F95CE2">
        <w:t xml:space="preserve">the </w:t>
      </w:r>
      <w:r w:rsidR="00A7405B" w:rsidRPr="00F95CE2">
        <w:t>cult of animals.</w:t>
      </w:r>
      <w:r w:rsidR="00A7405B" w:rsidRPr="00F95CE2">
        <w:rPr>
          <w:rStyle w:val="FootnoteReference"/>
        </w:rPr>
        <w:footnoteReference w:id="7"/>
      </w:r>
      <w:r w:rsidR="00A7405B" w:rsidRPr="00F95CE2">
        <w:t xml:space="preserve"> In their rational observation the Greeks </w:t>
      </w:r>
      <w:r w:rsidR="00F95CE2" w:rsidRPr="00F95CE2">
        <w:lastRenderedPageBreak/>
        <w:t>did not mock</w:t>
      </w:r>
      <w:r w:rsidR="00A7405B" w:rsidRPr="00F95CE2">
        <w:t xml:space="preserve"> the Egyptian gods as</w:t>
      </w:r>
      <w:r w:rsidR="00F95CE2" w:rsidRPr="00F95CE2">
        <w:t xml:space="preserve"> would</w:t>
      </w:r>
      <w:r w:rsidR="00A7405B" w:rsidRPr="00F95CE2">
        <w:t xml:space="preserve"> often</w:t>
      </w:r>
      <w:r w:rsidR="00F95CE2" w:rsidRPr="00F95CE2">
        <w:t xml:space="preserve"> be</w:t>
      </w:r>
      <w:r w:rsidR="00A7405B" w:rsidRPr="00F95CE2">
        <w:t xml:space="preserve"> done later by Roman intellectuals.</w:t>
      </w:r>
      <w:r w:rsidR="00D751B5" w:rsidRPr="00F95CE2">
        <w:rPr>
          <w:rStyle w:val="FootnoteReference"/>
        </w:rPr>
        <w:footnoteReference w:id="8"/>
      </w:r>
      <w:r w:rsidR="00A7405B" w:rsidRPr="00F95CE2">
        <w:t xml:space="preserve"> The cultural and religious observations </w:t>
      </w:r>
      <w:r w:rsidR="00D751B5" w:rsidRPr="00F95CE2">
        <w:t xml:space="preserve">made in Egypt had a influence on </w:t>
      </w:r>
      <w:r w:rsidR="00A50245" w:rsidRPr="00F95CE2">
        <w:t xml:space="preserve">the </w:t>
      </w:r>
      <w:r w:rsidR="00D751B5" w:rsidRPr="00F95CE2">
        <w:t>development o</w:t>
      </w:r>
      <w:r w:rsidR="00A50245" w:rsidRPr="00F95CE2">
        <w:t xml:space="preserve">f </w:t>
      </w:r>
      <w:r w:rsidR="00D751B5" w:rsidRPr="00F95CE2">
        <w:t>Greek culture. The Greeks were mesmerised with Egypt to the degree w</w:t>
      </w:r>
      <w:r w:rsidR="0059470F" w:rsidRPr="00F95CE2">
        <w:t>h</w:t>
      </w:r>
      <w:r w:rsidR="00D751B5" w:rsidRPr="00F95CE2">
        <w:t xml:space="preserve">ere everything </w:t>
      </w:r>
      <w:r w:rsidR="00A50245" w:rsidRPr="00F95CE2">
        <w:t xml:space="preserve">that </w:t>
      </w:r>
      <w:r w:rsidR="00D751B5" w:rsidRPr="00F95CE2">
        <w:t>Egyptian was trendy</w:t>
      </w:r>
      <w:r w:rsidR="00A50245" w:rsidRPr="00F95CE2">
        <w:t xml:space="preserve"> and this</w:t>
      </w:r>
      <w:r w:rsidR="00D751B5" w:rsidRPr="00F95CE2">
        <w:t xml:space="preserve"> is especially</w:t>
      </w:r>
      <w:r w:rsidR="00D751B5">
        <w:t xml:space="preserve"> vivid </w:t>
      </w:r>
      <w:r w:rsidR="0059470F">
        <w:t xml:space="preserve">in the period of </w:t>
      </w:r>
      <w:r w:rsidR="00A50245">
        <w:t xml:space="preserve">the </w:t>
      </w:r>
      <w:r w:rsidR="0059470F">
        <w:t xml:space="preserve">late archaic, pottery was </w:t>
      </w:r>
      <w:r w:rsidR="00EE6B3F">
        <w:t>incrusted</w:t>
      </w:r>
      <w:r w:rsidR="0059470F">
        <w:t xml:space="preserve"> with </w:t>
      </w:r>
      <w:r w:rsidR="00EE6B3F">
        <w:t xml:space="preserve">depictions of </w:t>
      </w:r>
      <w:r w:rsidR="0059470F">
        <w:t>Sphinx</w:t>
      </w:r>
      <w:r w:rsidR="00A50245">
        <w:t xml:space="preserve"> and</w:t>
      </w:r>
      <w:r w:rsidR="00EE6B3F">
        <w:t xml:space="preserve"> lotus flowers</w:t>
      </w:r>
      <w:r w:rsidR="00A50245">
        <w:t xml:space="preserve"> and </w:t>
      </w:r>
      <w:r w:rsidR="00EE6B3F">
        <w:t>the Greek sc</w:t>
      </w:r>
      <w:r w:rsidR="00EE6B3F" w:rsidRPr="00F95CE2">
        <w:t>ulptures evidently have Egyptian</w:t>
      </w:r>
      <w:r w:rsidR="00F94F41" w:rsidRPr="00F95CE2">
        <w:t xml:space="preserve"> influence for example the marching posture with left leg put forward, tighten fists, the hands pull</w:t>
      </w:r>
      <w:r w:rsidR="00A50245" w:rsidRPr="00F95CE2">
        <w:t>ed</w:t>
      </w:r>
      <w:r w:rsidR="00F94F41" w:rsidRPr="00F95CE2">
        <w:t xml:space="preserve"> down to the body</w:t>
      </w:r>
      <w:r w:rsidR="00F95CE2" w:rsidRPr="00F95CE2">
        <w:t xml:space="preserve"> and</w:t>
      </w:r>
      <w:r w:rsidR="00F94F41" w:rsidRPr="00F95CE2">
        <w:t xml:space="preserve"> hair </w:t>
      </w:r>
      <w:r w:rsidR="00F95CE2" w:rsidRPr="00F95CE2">
        <w:t xml:space="preserve">which </w:t>
      </w:r>
      <w:r w:rsidR="00F94F41" w:rsidRPr="00F95CE2">
        <w:t xml:space="preserve">sometimes look like </w:t>
      </w:r>
      <w:r w:rsidR="00F94F41" w:rsidRPr="00F95CE2">
        <w:rPr>
          <w:i/>
        </w:rPr>
        <w:t>nemes</w:t>
      </w:r>
      <w:r w:rsidR="00F94F41" w:rsidRPr="00F95CE2">
        <w:t>.</w:t>
      </w:r>
      <w:r w:rsidR="00900BA3" w:rsidRPr="00F95CE2">
        <w:rPr>
          <w:rStyle w:val="FootnoteReference"/>
        </w:rPr>
        <w:footnoteReference w:id="9"/>
      </w:r>
      <w:r w:rsidR="00F94F41" w:rsidRPr="00F95CE2">
        <w:t xml:space="preserve"> The</w:t>
      </w:r>
      <w:r w:rsidR="00F94F41">
        <w:t xml:space="preserve"> Greek temples embraced the monumental form by </w:t>
      </w:r>
      <w:r w:rsidR="00A50245">
        <w:t xml:space="preserve">the </w:t>
      </w:r>
      <w:r w:rsidR="00F94F41">
        <w:t xml:space="preserve">introduction of </w:t>
      </w:r>
      <w:r w:rsidR="00002E4E">
        <w:t xml:space="preserve">colonnades surrounding the temple, </w:t>
      </w:r>
      <w:r w:rsidR="00A50245">
        <w:t>an</w:t>
      </w:r>
      <w:r w:rsidR="00002E4E">
        <w:t xml:space="preserve"> idea copied</w:t>
      </w:r>
      <w:r w:rsidR="00F60403">
        <w:t xml:space="preserve"> from hypostyle halls in Egypt.</w:t>
      </w:r>
      <w:r w:rsidR="008415ED">
        <w:rPr>
          <w:rStyle w:val="FootnoteReference"/>
        </w:rPr>
        <w:footnoteReference w:id="10"/>
      </w:r>
      <w:r w:rsidR="00F60403">
        <w:t xml:space="preserve"> The country o</w:t>
      </w:r>
      <w:r w:rsidR="00A50245">
        <w:t>f</w:t>
      </w:r>
      <w:r w:rsidR="00F60403">
        <w:t xml:space="preserve"> Pharaohs attracted prominent </w:t>
      </w:r>
      <w:r w:rsidR="00B01038">
        <w:t xml:space="preserve">Greek individuals </w:t>
      </w:r>
      <w:r w:rsidR="00A50245">
        <w:t>who sought</w:t>
      </w:r>
      <w:r w:rsidR="00B01038">
        <w:t xml:space="preserve"> sources of inspiration for their contemplations and </w:t>
      </w:r>
      <w:r w:rsidR="00A50245">
        <w:t>found them for example this</w:t>
      </w:r>
      <w:r w:rsidR="00FA7403">
        <w:t xml:space="preserve"> is ref</w:t>
      </w:r>
      <w:r w:rsidR="00674C6D">
        <w:t xml:space="preserve">lected in the concept of the Anaximander world, </w:t>
      </w:r>
      <w:r w:rsidR="00B01038">
        <w:t>the golden age of Greek-Egyptian relation</w:t>
      </w:r>
      <w:r w:rsidR="00674C6D">
        <w:t>s</w:t>
      </w:r>
      <w:r w:rsidR="00A50245">
        <w:t xml:space="preserve"> under kingship </w:t>
      </w:r>
      <w:r w:rsidR="00B01038">
        <w:t xml:space="preserve">of </w:t>
      </w:r>
      <w:r w:rsidR="00A50245">
        <w:t xml:space="preserve">the </w:t>
      </w:r>
      <w:r w:rsidR="00B01038">
        <w:t xml:space="preserve">Saite </w:t>
      </w:r>
      <w:r w:rsidR="00FA7403">
        <w:t xml:space="preserve">dynasty and especially in the time of </w:t>
      </w:r>
      <w:r w:rsidR="00A50245">
        <w:t xml:space="preserve">the </w:t>
      </w:r>
      <w:r w:rsidR="00FA7403">
        <w:t>Pharaoh Amasis</w:t>
      </w:r>
      <w:r w:rsidR="00674C6D">
        <w:t>.</w:t>
      </w:r>
      <w:r w:rsidR="008415ED">
        <w:rPr>
          <w:rStyle w:val="FootnoteReference"/>
        </w:rPr>
        <w:footnoteReference w:id="11"/>
      </w:r>
      <w:r w:rsidR="00674C6D">
        <w:t xml:space="preserve"> </w:t>
      </w:r>
    </w:p>
    <w:p w:rsidR="007568BD" w:rsidRDefault="00674C6D" w:rsidP="00943887">
      <w:r>
        <w:t xml:space="preserve">In the </w:t>
      </w:r>
      <w:r w:rsidR="006A2DC8">
        <w:t xml:space="preserve">contemplation on the cultural diffusion of the two worlds it is </w:t>
      </w:r>
      <w:r w:rsidR="00F76ECD">
        <w:t>important</w:t>
      </w:r>
      <w:r w:rsidR="006A2DC8">
        <w:t xml:space="preserve"> to mention the first Greek colony in Egypt</w:t>
      </w:r>
      <w:r w:rsidR="00A50245">
        <w:t>,</w:t>
      </w:r>
      <w:r w:rsidR="006A2DC8">
        <w:t xml:space="preserve"> the </w:t>
      </w:r>
      <w:r w:rsidR="00F76ECD">
        <w:t>Naukratis</w:t>
      </w:r>
      <w:r w:rsidR="006A2DC8">
        <w:t>.</w:t>
      </w:r>
      <w:r w:rsidR="00F76ECD">
        <w:t xml:space="preserve"> </w:t>
      </w:r>
      <w:r w:rsidR="000D550C">
        <w:t xml:space="preserve">The scholars agree </w:t>
      </w:r>
      <w:r w:rsidR="00AC59F5">
        <w:t>th</w:t>
      </w:r>
      <w:r w:rsidR="00A50245">
        <w:t>e</w:t>
      </w:r>
      <w:r w:rsidR="008415ED">
        <w:t xml:space="preserve"> city was </w:t>
      </w:r>
      <w:r w:rsidR="00A50245">
        <w:t xml:space="preserve">an </w:t>
      </w:r>
      <w:r w:rsidR="008415ED">
        <w:t>important trade node, t</w:t>
      </w:r>
      <w:r w:rsidR="00AC59F5">
        <w:t xml:space="preserve">he first Greek temples were build on the Egyptian soil and therefore </w:t>
      </w:r>
      <w:r w:rsidR="00A50245">
        <w:t xml:space="preserve">created an </w:t>
      </w:r>
      <w:r w:rsidR="00AC59F5">
        <w:t>encou</w:t>
      </w:r>
      <w:r w:rsidR="008415ED">
        <w:t>nter of Egyptian and Greek gods</w:t>
      </w:r>
      <w:r w:rsidR="00A50245">
        <w:t>. F</w:t>
      </w:r>
      <w:r w:rsidR="00AD6231">
        <w:t xml:space="preserve">or Egyptians </w:t>
      </w:r>
      <w:r w:rsidR="00A50245">
        <w:t>this</w:t>
      </w:r>
      <w:r w:rsidR="00AD6231">
        <w:t xml:space="preserve"> was nothing new, in their cities there w</w:t>
      </w:r>
      <w:r w:rsidR="00A50245">
        <w:t>ere</w:t>
      </w:r>
      <w:r w:rsidR="00AD6231">
        <w:t xml:space="preserve"> many foreign temples.</w:t>
      </w:r>
      <w:r w:rsidR="008415ED">
        <w:rPr>
          <w:rStyle w:val="FootnoteReference"/>
        </w:rPr>
        <w:footnoteReference w:id="12"/>
      </w:r>
      <w:r w:rsidR="00A50245">
        <w:t xml:space="preserve"> The G</w:t>
      </w:r>
      <w:r w:rsidR="00D9351D">
        <w:t>reek world view was different</w:t>
      </w:r>
      <w:r w:rsidR="00A50245">
        <w:t xml:space="preserve"> however</w:t>
      </w:r>
      <w:r w:rsidR="00D9351D">
        <w:t xml:space="preserve">, almost all cultures </w:t>
      </w:r>
      <w:r w:rsidR="00A50245">
        <w:t>the</w:t>
      </w:r>
      <w:r w:rsidR="00D9351D">
        <w:t xml:space="preserve"> Greeks met before in the process of colonization were considered as </w:t>
      </w:r>
      <w:r w:rsidR="00D6276A">
        <w:t>inferior</w:t>
      </w:r>
      <w:r w:rsidR="00D9351D">
        <w:t xml:space="preserve"> in </w:t>
      </w:r>
      <w:r w:rsidR="00D6276A">
        <w:t>comparison</w:t>
      </w:r>
      <w:r w:rsidR="00A50245">
        <w:t xml:space="preserve"> to</w:t>
      </w:r>
      <w:r w:rsidR="00D6276A">
        <w:t xml:space="preserve"> their own and representatives </w:t>
      </w:r>
      <w:r w:rsidR="00D9351D">
        <w:t xml:space="preserve">of that cultures where defined as </w:t>
      </w:r>
      <w:r w:rsidR="00D9351D" w:rsidRPr="00D9351D">
        <w:rPr>
          <w:i/>
        </w:rPr>
        <w:t>barbaroi</w:t>
      </w:r>
      <w:r w:rsidR="00D9351D">
        <w:t xml:space="preserve"> (barbarians).</w:t>
      </w:r>
      <w:r w:rsidR="008415ED">
        <w:rPr>
          <w:rStyle w:val="FootnoteReference"/>
        </w:rPr>
        <w:footnoteReference w:id="13"/>
      </w:r>
      <w:r w:rsidR="00D6276A">
        <w:t xml:space="preserve"> The Egyptians were the first people to which that d</w:t>
      </w:r>
      <w:r w:rsidR="00A50245">
        <w:t>erogatory term was not applied</w:t>
      </w:r>
      <w:r w:rsidR="00D6276A">
        <w:t xml:space="preserve"> and Egyptian culture in the eyes of Gre</w:t>
      </w:r>
      <w:r w:rsidR="001A46E4">
        <w:t>eks was something extraordinary, i</w:t>
      </w:r>
      <w:r w:rsidR="00D6276A">
        <w:t xml:space="preserve">t was the first alien culture with which </w:t>
      </w:r>
      <w:r w:rsidR="00A50245">
        <w:t xml:space="preserve">the </w:t>
      </w:r>
      <w:r w:rsidR="006A2314">
        <w:t xml:space="preserve">Greeks felt worthy to compare </w:t>
      </w:r>
      <w:r w:rsidR="00A50245">
        <w:t xml:space="preserve">themselves </w:t>
      </w:r>
      <w:r w:rsidR="006A2314">
        <w:t>to and analitycal Greek rationalism tend</w:t>
      </w:r>
      <w:r w:rsidR="00A50245">
        <w:t>ed</w:t>
      </w:r>
      <w:r w:rsidR="006A2314">
        <w:t xml:space="preserve"> to make such comparisons.</w:t>
      </w:r>
      <w:r w:rsidR="001A46E4">
        <w:rPr>
          <w:rStyle w:val="FootnoteReference"/>
        </w:rPr>
        <w:footnoteReference w:id="14"/>
      </w:r>
      <w:r w:rsidR="00D6276A">
        <w:t xml:space="preserve"> </w:t>
      </w:r>
      <w:r w:rsidR="006A2314">
        <w:t xml:space="preserve">The field on which that Greek interpretation </w:t>
      </w:r>
      <w:r w:rsidR="006A2314" w:rsidRPr="00B46A46">
        <w:rPr>
          <w:i/>
        </w:rPr>
        <w:t>interpretatio graeca</w:t>
      </w:r>
      <w:r w:rsidR="00FA2F26">
        <w:t xml:space="preserve"> was imprinted the most was </w:t>
      </w:r>
      <w:r w:rsidR="006A2314">
        <w:t>religion.</w:t>
      </w:r>
      <w:r w:rsidR="00F76ECD">
        <w:rPr>
          <w:rStyle w:val="FootnoteReference"/>
        </w:rPr>
        <w:footnoteReference w:id="15"/>
      </w:r>
      <w:r w:rsidR="000D550C">
        <w:rPr>
          <w:rStyle w:val="FootnoteReference"/>
        </w:rPr>
        <w:footnoteReference w:id="16"/>
      </w:r>
      <w:r w:rsidR="008414E4">
        <w:t xml:space="preserve"> </w:t>
      </w:r>
      <w:r w:rsidR="001A46E4">
        <w:t>According to Niwinski</w:t>
      </w:r>
      <w:r w:rsidR="00FA2F26">
        <w:t>,</w:t>
      </w:r>
      <w:r w:rsidR="001A46E4">
        <w:t xml:space="preserve"> </w:t>
      </w:r>
      <w:r w:rsidR="008414E4">
        <w:t xml:space="preserve">Herodotus dedicated </w:t>
      </w:r>
      <w:r w:rsidR="00FA2F26">
        <w:t xml:space="preserve">his </w:t>
      </w:r>
      <w:r w:rsidR="008414E4">
        <w:t xml:space="preserve">second book mostly to Egypt, by reading the text it is easy to </w:t>
      </w:r>
      <w:r w:rsidR="00DC283D">
        <w:t xml:space="preserve">draw </w:t>
      </w:r>
      <w:r w:rsidR="00FA2F26">
        <w:t xml:space="preserve">the </w:t>
      </w:r>
      <w:r w:rsidR="00DC283D">
        <w:t xml:space="preserve">misleading conclusion </w:t>
      </w:r>
      <w:r w:rsidR="008414E4">
        <w:t xml:space="preserve">that </w:t>
      </w:r>
      <w:r w:rsidR="006C147D">
        <w:t>Egyptians worshiped Greek gods for centuries before.</w:t>
      </w:r>
      <w:r w:rsidR="00DC283D">
        <w:t xml:space="preserve"> In the eyes of</w:t>
      </w:r>
      <w:r w:rsidR="00FA2F26">
        <w:t xml:space="preserve"> the</w:t>
      </w:r>
      <w:r w:rsidR="00DC283D">
        <w:t xml:space="preserve"> Greeks every Egyptian deity or myth had its comparison in the Egyptian one, therefore the </w:t>
      </w:r>
      <w:r w:rsidR="00B46A46">
        <w:t xml:space="preserve">Amun for Greeks was Helios-Zeus, Horus was Apollo, Osiris was Dionysus, Geb was Cronos, Ptah was Hephaestus, Seth was Typhon, Tot was Hermes, Anubis was Cerberus, </w:t>
      </w:r>
      <w:r w:rsidR="00D62C8C">
        <w:t xml:space="preserve">Neit was Athena, Mut was Hera, Isis was Demeter, </w:t>
      </w:r>
      <w:r w:rsidR="00A15A8F">
        <w:t xml:space="preserve">and notable Imhotep was </w:t>
      </w:r>
      <w:r w:rsidR="00FA2F26">
        <w:t xml:space="preserve">the </w:t>
      </w:r>
      <w:r w:rsidR="00D62C8C">
        <w:t xml:space="preserve">hero Asclepeion etc. The Greek interpretation of Egyptian religion is however </w:t>
      </w:r>
      <w:r w:rsidR="00F35F0F">
        <w:t xml:space="preserve">not unitary in quality, sometimes it </w:t>
      </w:r>
      <w:r w:rsidR="00FA2F26">
        <w:t xml:space="preserve">is </w:t>
      </w:r>
      <w:r w:rsidR="00F35F0F">
        <w:t>based on deep analysis of the characteristics of the deity or its cult</w:t>
      </w:r>
      <w:r w:rsidR="00FA2F26">
        <w:t xml:space="preserve"> but</w:t>
      </w:r>
      <w:r w:rsidR="00F35F0F">
        <w:t xml:space="preserve"> other time</w:t>
      </w:r>
      <w:r w:rsidR="00FA2F26">
        <w:t>s</w:t>
      </w:r>
      <w:r w:rsidR="00F35F0F">
        <w:t xml:space="preserve"> it </w:t>
      </w:r>
      <w:r w:rsidR="00FA2F26">
        <w:t xml:space="preserve">is </w:t>
      </w:r>
      <w:r w:rsidR="00F35F0F">
        <w:t>based on superficial observation or relied on information brought from Egypt</w:t>
      </w:r>
      <w:r w:rsidR="00FA2F26">
        <w:t xml:space="preserve"> and</w:t>
      </w:r>
      <w:r w:rsidR="00F35F0F">
        <w:t xml:space="preserve"> received fr</w:t>
      </w:r>
      <w:r w:rsidR="00742AD1">
        <w:t xml:space="preserve">om people not always competent. Greek interpretation played a key role in </w:t>
      </w:r>
      <w:r w:rsidR="00FA2F26">
        <w:t xml:space="preserve">the </w:t>
      </w:r>
      <w:r w:rsidR="00742AD1">
        <w:t xml:space="preserve">reception of the Egyptian religion first in </w:t>
      </w:r>
      <w:r w:rsidR="00FA2F26">
        <w:t xml:space="preserve">the </w:t>
      </w:r>
      <w:r w:rsidR="00742AD1">
        <w:t xml:space="preserve">Greek world </w:t>
      </w:r>
      <w:r w:rsidR="00742AD1" w:rsidRPr="00AE030B">
        <w:t xml:space="preserve">and </w:t>
      </w:r>
      <w:r w:rsidR="00FA2F26" w:rsidRPr="00AE030B">
        <w:t xml:space="preserve">later </w:t>
      </w:r>
      <w:r w:rsidR="00742AD1" w:rsidRPr="00AE030B">
        <w:t xml:space="preserve">others. It was </w:t>
      </w:r>
      <w:r w:rsidR="00EF346C" w:rsidRPr="00AE030B">
        <w:t xml:space="preserve">not </w:t>
      </w:r>
      <w:r w:rsidR="00FA2F26" w:rsidRPr="00AE030B">
        <w:t>however</w:t>
      </w:r>
      <w:r w:rsidR="00742AD1" w:rsidRPr="00AE030B">
        <w:t xml:space="preserve"> literary fiction </w:t>
      </w:r>
      <w:r w:rsidR="00FA2F26" w:rsidRPr="00AE030B">
        <w:t>or just supplementing</w:t>
      </w:r>
      <w:r w:rsidR="00742AD1" w:rsidRPr="00AE030B">
        <w:t xml:space="preserve"> mythology</w:t>
      </w:r>
      <w:r w:rsidR="00EF346C" w:rsidRPr="00AE030B">
        <w:t xml:space="preserve">, </w:t>
      </w:r>
      <w:r w:rsidR="00AE030B" w:rsidRPr="00AE030B">
        <w:t xml:space="preserve">the </w:t>
      </w:r>
      <w:r w:rsidR="00EF346C" w:rsidRPr="00AE030B">
        <w:t>Greek</w:t>
      </w:r>
      <w:r w:rsidR="00AE030B" w:rsidRPr="00AE030B">
        <w:t>s</w:t>
      </w:r>
      <w:r w:rsidR="00EF346C" w:rsidRPr="00AE030B">
        <w:t xml:space="preserve"> needed </w:t>
      </w:r>
      <w:r w:rsidR="00AE030B" w:rsidRPr="00AE030B">
        <w:t>to identify Greek religion with Eqyptian religion and</w:t>
      </w:r>
      <w:r w:rsidR="001A46E4" w:rsidRPr="00AE030B">
        <w:t xml:space="preserve"> </w:t>
      </w:r>
      <w:r w:rsidR="001A46E4" w:rsidRPr="00AE030B">
        <w:lastRenderedPageBreak/>
        <w:t>that</w:t>
      </w:r>
      <w:r w:rsidR="00A0058D" w:rsidRPr="00AE030B">
        <w:t xml:space="preserve"> gave Greek religion Egyptian </w:t>
      </w:r>
      <w:r w:rsidR="00126564" w:rsidRPr="00AE030B">
        <w:t>ancient metrics.</w:t>
      </w:r>
      <w:r w:rsidR="001A46E4" w:rsidRPr="00AE030B">
        <w:rPr>
          <w:rStyle w:val="FootnoteReference"/>
        </w:rPr>
        <w:footnoteReference w:id="17"/>
      </w:r>
      <w:r w:rsidR="00126564" w:rsidRPr="00AE030B">
        <w:t xml:space="preserve"> </w:t>
      </w:r>
      <w:r w:rsidR="00FA2F26" w:rsidRPr="00AE030B">
        <w:t>T</w:t>
      </w:r>
      <w:r w:rsidR="00126564">
        <w:t>here are some evidences</w:t>
      </w:r>
      <w:r w:rsidR="00FA2F26">
        <w:t xml:space="preserve"> this was successful</w:t>
      </w:r>
      <w:r w:rsidR="00126564">
        <w:t xml:space="preserve"> for example in </w:t>
      </w:r>
      <w:r w:rsidR="00FA2F26">
        <w:t xml:space="preserve">the </w:t>
      </w:r>
      <w:r w:rsidR="00126564">
        <w:t>sanctuary of Hera in Samos there was</w:t>
      </w:r>
      <w:r w:rsidR="00FA2F26">
        <w:t xml:space="preserve"> an</w:t>
      </w:r>
      <w:r w:rsidR="00126564">
        <w:t xml:space="preserve"> found Egyptian bronze figure of the cat, </w:t>
      </w:r>
      <w:r w:rsidR="007568BD">
        <w:t xml:space="preserve">which was </w:t>
      </w:r>
      <w:r w:rsidR="00FA2F26">
        <w:t xml:space="preserve">the </w:t>
      </w:r>
      <w:r w:rsidR="007568BD">
        <w:t xml:space="preserve">motive of </w:t>
      </w:r>
      <w:r w:rsidR="00FA2F26">
        <w:t xml:space="preserve">the </w:t>
      </w:r>
      <w:r w:rsidR="007568BD">
        <w:t>goddess Mut, or figure of Demeter offered to</w:t>
      </w:r>
      <w:r w:rsidR="00FA2F26">
        <w:t xml:space="preserve"> the</w:t>
      </w:r>
      <w:r w:rsidR="007568BD">
        <w:t xml:space="preserve"> Isis temple.</w:t>
      </w:r>
      <w:r w:rsidR="001A46E4">
        <w:rPr>
          <w:rStyle w:val="FootnoteReference"/>
        </w:rPr>
        <w:footnoteReference w:id="18"/>
      </w:r>
    </w:p>
    <w:p w:rsidR="00E90B14" w:rsidRDefault="007568BD" w:rsidP="00943887">
      <w:r>
        <w:t>The positive cultural exchange continued in</w:t>
      </w:r>
      <w:r w:rsidR="00FA2F26">
        <w:t xml:space="preserve"> the</w:t>
      </w:r>
      <w:r>
        <w:t xml:space="preserve"> 5th and 4th century was cemented with the same hostile attitude tow</w:t>
      </w:r>
      <w:r w:rsidR="00D670D7">
        <w:t xml:space="preserve">ards </w:t>
      </w:r>
      <w:r w:rsidR="00FA2F26">
        <w:t>the common enemy the Persians, who</w:t>
      </w:r>
      <w:r w:rsidR="00D670D7">
        <w:t xml:space="preserve"> became Egyptian occupant</w:t>
      </w:r>
      <w:r w:rsidR="00FA2F26">
        <w:t>s</w:t>
      </w:r>
      <w:r w:rsidR="00D670D7">
        <w:t xml:space="preserve"> sin</w:t>
      </w:r>
      <w:r w:rsidR="005C006D">
        <w:t xml:space="preserve">ce 525 </w:t>
      </w:r>
      <w:r w:rsidR="00D670D7">
        <w:t>BC.</w:t>
      </w:r>
      <w:r w:rsidR="000574B8">
        <w:rPr>
          <w:rStyle w:val="FootnoteReference"/>
        </w:rPr>
        <w:footnoteReference w:id="19"/>
      </w:r>
      <w:r w:rsidR="005C006D">
        <w:t xml:space="preserve"> When in 332 BC Alexander the Great entered Egypt he was received by both the Greeks and Egyptians as </w:t>
      </w:r>
      <w:r w:rsidR="006F7570">
        <w:t xml:space="preserve">a </w:t>
      </w:r>
      <w:r w:rsidR="005C006D">
        <w:t xml:space="preserve">liberator from </w:t>
      </w:r>
      <w:r w:rsidR="006F7570">
        <w:t>the Persian oppression</w:t>
      </w:r>
      <w:r w:rsidR="005C006D">
        <w:t xml:space="preserve"> and highly respected </w:t>
      </w:r>
      <w:r w:rsidR="00247DB1">
        <w:t>by both nations oracle of Amun-Zeus</w:t>
      </w:r>
      <w:r w:rsidR="006F7570">
        <w:t>. I</w:t>
      </w:r>
      <w:r w:rsidR="00247DB1">
        <w:t>n Siwa Oasis declared Alexander a god and son of Amun the righteous successor of Pharaohs.</w:t>
      </w:r>
      <w:r w:rsidR="000574B8">
        <w:rPr>
          <w:rStyle w:val="FootnoteReference"/>
        </w:rPr>
        <w:footnoteReference w:id="20"/>
      </w:r>
      <w:r w:rsidR="00247DB1">
        <w:t xml:space="preserve"> It is worth</w:t>
      </w:r>
      <w:r w:rsidR="006F7570">
        <w:t>while</w:t>
      </w:r>
      <w:r w:rsidR="00247DB1">
        <w:t xml:space="preserve"> to emphasize that</w:t>
      </w:r>
      <w:r w:rsidR="00147B96">
        <w:t xml:space="preserve"> from the Egyptian point of view the </w:t>
      </w:r>
      <w:r w:rsidR="006F7570">
        <w:t xml:space="preserve">symbolic </w:t>
      </w:r>
      <w:r w:rsidR="00147B96">
        <w:t xml:space="preserve">divinity of </w:t>
      </w:r>
      <w:r w:rsidR="006F7570">
        <w:t xml:space="preserve">the </w:t>
      </w:r>
      <w:r w:rsidR="00147B96">
        <w:t>r</w:t>
      </w:r>
      <w:r w:rsidR="00A6518C">
        <w:t>uler was sanctif</w:t>
      </w:r>
      <w:r w:rsidR="006F7570">
        <w:t>ied by centuries long tradition but for Greeks stood</w:t>
      </w:r>
      <w:r w:rsidR="00A6518C">
        <w:t xml:space="preserve"> in contradiction to their rationalism.</w:t>
      </w:r>
      <w:r w:rsidR="000574B8">
        <w:rPr>
          <w:rStyle w:val="FootnoteReference"/>
        </w:rPr>
        <w:footnoteReference w:id="21"/>
      </w:r>
      <w:r w:rsidR="00A6518C">
        <w:t xml:space="preserve"> The cult of </w:t>
      </w:r>
      <w:r w:rsidR="006F7570">
        <w:t xml:space="preserve">the </w:t>
      </w:r>
      <w:r w:rsidR="00A6518C">
        <w:t>ruler which</w:t>
      </w:r>
      <w:r w:rsidR="006F7570">
        <w:t xml:space="preserve"> in the </w:t>
      </w:r>
      <w:r w:rsidR="00A6518C">
        <w:t xml:space="preserve">Egyptian </w:t>
      </w:r>
      <w:r w:rsidR="006F7570">
        <w:t>past</w:t>
      </w:r>
      <w:r w:rsidR="00A6518C">
        <w:t xml:space="preserve"> </w:t>
      </w:r>
      <w:r w:rsidR="006F7570">
        <w:t>was important for the integration of</w:t>
      </w:r>
      <w:r w:rsidR="00A6518C">
        <w:t xml:space="preserve"> society</w:t>
      </w:r>
      <w:r w:rsidR="00B22DDD">
        <w:t>, in the new state with two different cultures and nations, lost its significance</w:t>
      </w:r>
      <w:r w:rsidR="000C34DD">
        <w:t>.</w:t>
      </w:r>
      <w:r w:rsidR="001A6331">
        <w:rPr>
          <w:rStyle w:val="FootnoteReference"/>
        </w:rPr>
        <w:footnoteReference w:id="22"/>
      </w:r>
      <w:r w:rsidR="006F7570">
        <w:t xml:space="preserve"> Meanwhile Egypt moved in</w:t>
      </w:r>
      <w:r w:rsidR="00F01894">
        <w:t xml:space="preserve">to </w:t>
      </w:r>
      <w:r w:rsidR="006F7570">
        <w:t xml:space="preserve">the </w:t>
      </w:r>
      <w:r w:rsidR="00F01894">
        <w:t>Hellenic period with</w:t>
      </w:r>
      <w:r w:rsidR="006F7570">
        <w:t xml:space="preserve"> the</w:t>
      </w:r>
      <w:r w:rsidR="00F01894">
        <w:t xml:space="preserve"> best hopes for friendly coexistence of </w:t>
      </w:r>
      <w:r w:rsidR="006F7570">
        <w:t xml:space="preserve">the </w:t>
      </w:r>
      <w:r w:rsidR="00F01894">
        <w:t>two cultures.</w:t>
      </w:r>
      <w:r w:rsidR="001A6331">
        <w:rPr>
          <w:rStyle w:val="FootnoteReference"/>
        </w:rPr>
        <w:footnoteReference w:id="23"/>
      </w:r>
      <w:r w:rsidR="00F01894">
        <w:t xml:space="preserve"> Alexander started the Hellenic rule over </w:t>
      </w:r>
      <w:r w:rsidR="006F7570">
        <w:t xml:space="preserve">the </w:t>
      </w:r>
      <w:r w:rsidR="00F01894">
        <w:t>Nile by laying tribute to the Egyptian gods in Memphis. When he died in 323 BC his friend and comrade Ptolemy brought Alexander</w:t>
      </w:r>
      <w:r w:rsidR="006F7570">
        <w:t>'s</w:t>
      </w:r>
      <w:r w:rsidR="00F01894">
        <w:t xml:space="preserve"> bod</w:t>
      </w:r>
      <w:r w:rsidR="00B32C61">
        <w:t xml:space="preserve">y to Memphis and buried </w:t>
      </w:r>
      <w:r w:rsidR="006F7570">
        <w:t xml:space="preserve">it </w:t>
      </w:r>
      <w:r w:rsidR="00B32C61">
        <w:t>according to Egyptian tradition, which gave him sympathy of the Egyptian clergy.</w:t>
      </w:r>
      <w:r w:rsidR="001A6331">
        <w:rPr>
          <w:rStyle w:val="FootnoteReference"/>
        </w:rPr>
        <w:footnoteReference w:id="24"/>
      </w:r>
      <w:r w:rsidR="00AD7083">
        <w:t xml:space="preserve"> Ptolemy retrieved </w:t>
      </w:r>
      <w:r w:rsidR="00B32C61">
        <w:t>from Persi</w:t>
      </w:r>
      <w:r w:rsidR="00AD7083">
        <w:t xml:space="preserve">a some of the relics of the Egyptian </w:t>
      </w:r>
      <w:r w:rsidR="000B2BD8">
        <w:t xml:space="preserve">cult and let certain temples </w:t>
      </w:r>
      <w:r w:rsidR="00AD7083">
        <w:t>own land</w:t>
      </w:r>
      <w:r w:rsidR="000B2BD8">
        <w:t xml:space="preserve"> properties. He also did</w:t>
      </w:r>
      <w:r w:rsidR="0022541C">
        <w:t xml:space="preserve"> n</w:t>
      </w:r>
      <w:r w:rsidR="000B2BD8">
        <w:t>ot crowned himself until 304 BC</w:t>
      </w:r>
      <w:r w:rsidR="0022541C">
        <w:t xml:space="preserve"> and </w:t>
      </w:r>
      <w:r w:rsidR="000B2BD8">
        <w:t>in thanks for this the Egyptian</w:t>
      </w:r>
      <w:r w:rsidR="0022541C">
        <w:t xml:space="preserve"> priests named him the Soter (saviour)</w:t>
      </w:r>
      <w:r w:rsidR="001A6331">
        <w:t>.</w:t>
      </w:r>
      <w:r w:rsidR="001A6331">
        <w:rPr>
          <w:rStyle w:val="FootnoteReference"/>
        </w:rPr>
        <w:footnoteReference w:id="25"/>
      </w:r>
      <w:r w:rsidR="001A6331">
        <w:t xml:space="preserve"> The king</w:t>
      </w:r>
      <w:r w:rsidR="0022541C">
        <w:t xml:space="preserve"> continued the pharaohs religious politics, </w:t>
      </w:r>
      <w:r w:rsidR="00BA0DB5">
        <w:t xml:space="preserve">he build and renovated many Egyptian </w:t>
      </w:r>
      <w:r w:rsidR="000B2BD8">
        <w:t xml:space="preserve">temples and </w:t>
      </w:r>
      <w:r w:rsidR="001A6331">
        <w:t>h</w:t>
      </w:r>
      <w:r w:rsidR="00BA0DB5">
        <w:t>e also have seen the necessity to integrate the country with strong religious bonds. In Egypt there was at the time three main groups of society</w:t>
      </w:r>
      <w:r w:rsidR="000B2BD8">
        <w:t>. T</w:t>
      </w:r>
      <w:r w:rsidR="004D07C6">
        <w:t xml:space="preserve">he </w:t>
      </w:r>
      <w:r w:rsidR="000B2BD8">
        <w:t xml:space="preserve">Egyptians which were faithful </w:t>
      </w:r>
      <w:r w:rsidR="004D07C6">
        <w:t>to their old religion</w:t>
      </w:r>
      <w:r w:rsidR="000B2BD8">
        <w:t xml:space="preserve"> but tolerant to Olympian gods. The </w:t>
      </w:r>
      <w:r w:rsidR="00E307AC">
        <w:t>s</w:t>
      </w:r>
      <w:r w:rsidR="004D07C6">
        <w:t xml:space="preserve">econd group were Greeks who lived in Egypt </w:t>
      </w:r>
      <w:r w:rsidR="004D07C6" w:rsidRPr="000B2BD8">
        <w:t>for</w:t>
      </w:r>
      <w:r w:rsidR="000B2BD8" w:rsidRPr="000B2BD8">
        <w:t xml:space="preserve"> a long time,</w:t>
      </w:r>
      <w:r w:rsidR="004D07C6" w:rsidRPr="000B2BD8">
        <w:t xml:space="preserve"> their interpretation of local gods</w:t>
      </w:r>
      <w:r w:rsidR="000B2BD8" w:rsidRPr="000B2BD8">
        <w:t xml:space="preserve"> was</w:t>
      </w:r>
      <w:r w:rsidR="004D07C6" w:rsidRPr="000B2BD8">
        <w:t xml:space="preserve"> based on the rule of interpretatio</w:t>
      </w:r>
      <w:r w:rsidR="000B2BD8" w:rsidRPr="000B2BD8">
        <w:t>n and</w:t>
      </w:r>
      <w:r w:rsidR="004D07C6" w:rsidRPr="000B2BD8">
        <w:t xml:space="preserve"> this gr</w:t>
      </w:r>
      <w:r w:rsidR="004D07C6">
        <w:t>oup although ethnically different</w:t>
      </w:r>
      <w:r w:rsidR="000B2BD8">
        <w:t>,</w:t>
      </w:r>
      <w:r w:rsidR="004D07C6">
        <w:t xml:space="preserve"> </w:t>
      </w:r>
      <w:r w:rsidR="00D14E45">
        <w:t xml:space="preserve">from </w:t>
      </w:r>
      <w:r w:rsidR="000B2BD8">
        <w:t xml:space="preserve">a </w:t>
      </w:r>
      <w:r w:rsidR="00D14E45">
        <w:t xml:space="preserve">religious point of view was increasing </w:t>
      </w:r>
      <w:r w:rsidR="000B2BD8">
        <w:t xml:space="preserve">like </w:t>
      </w:r>
      <w:r w:rsidR="00D14E45">
        <w:t xml:space="preserve">the first group </w:t>
      </w:r>
      <w:r w:rsidR="000B2BD8">
        <w:t>as they saw the</w:t>
      </w:r>
      <w:r w:rsidR="00D14E45">
        <w:t xml:space="preserve"> Egyptian gods as reflection of the Greek one</w:t>
      </w:r>
      <w:r w:rsidR="00B71F25">
        <w:t xml:space="preserve">. The decisive group was the third, Greek colonists, </w:t>
      </w:r>
      <w:r w:rsidR="00D14E45">
        <w:t xml:space="preserve">which </w:t>
      </w:r>
      <w:r w:rsidR="00B71F25">
        <w:t>increased</w:t>
      </w:r>
      <w:r w:rsidR="00D14E45">
        <w:t xml:space="preserve"> since Eg</w:t>
      </w:r>
      <w:r w:rsidR="00B71F25">
        <w:t>ypt joined the</w:t>
      </w:r>
      <w:r w:rsidR="00D14E45">
        <w:t xml:space="preserve"> Greek (Macedonian) </w:t>
      </w:r>
      <w:r w:rsidR="00B71F25">
        <w:t>monarchy.</w:t>
      </w:r>
      <w:r w:rsidR="00D14E45">
        <w:t xml:space="preserve"> </w:t>
      </w:r>
      <w:r w:rsidR="00B71F25">
        <w:t>They did not seek in Egypt</w:t>
      </w:r>
      <w:r w:rsidR="008E0FE0">
        <w:t xml:space="preserve"> intellectual inspiration </w:t>
      </w:r>
      <w:r w:rsidR="00B71F25">
        <w:t>but saw</w:t>
      </w:r>
      <w:r w:rsidR="008E0FE0">
        <w:t xml:space="preserve"> Egypt as </w:t>
      </w:r>
      <w:r w:rsidR="00B71F25">
        <w:t xml:space="preserve">the </w:t>
      </w:r>
      <w:r w:rsidR="008E0FE0">
        <w:t xml:space="preserve">conquered dominion of the Greeks and in their eyes they were another </w:t>
      </w:r>
      <w:r w:rsidR="008E0FE0" w:rsidRPr="008E0FE0">
        <w:rPr>
          <w:i/>
        </w:rPr>
        <w:t>barbaroi</w:t>
      </w:r>
      <w:r w:rsidR="008E0FE0">
        <w:t>.</w:t>
      </w:r>
      <w:r w:rsidR="00E307AC">
        <w:rPr>
          <w:rStyle w:val="FootnoteReference"/>
        </w:rPr>
        <w:footnoteReference w:id="26"/>
      </w:r>
      <w:r w:rsidR="008E0FE0">
        <w:t xml:space="preserve"> It was unlikely that this group of colonis</w:t>
      </w:r>
      <w:r w:rsidR="00B71F25">
        <w:t>ers</w:t>
      </w:r>
      <w:r w:rsidR="008E0FE0">
        <w:t xml:space="preserve"> </w:t>
      </w:r>
      <w:r w:rsidR="00B71F25">
        <w:t xml:space="preserve">where interested in the </w:t>
      </w:r>
      <w:r w:rsidR="008E0FE0">
        <w:t>old Egyptian gods.</w:t>
      </w:r>
      <w:r w:rsidR="00E307AC">
        <w:rPr>
          <w:rStyle w:val="FootnoteReference"/>
        </w:rPr>
        <w:footnoteReference w:id="27"/>
      </w:r>
      <w:r w:rsidR="00F244D4">
        <w:t xml:space="preserve"> According to Niwinski the Ptolemaic </w:t>
      </w:r>
      <w:r w:rsidR="00B71F25">
        <w:t>period is characterised with</w:t>
      </w:r>
      <w:r w:rsidR="00F244D4">
        <w:t xml:space="preserve"> low integration of the two cultures,</w:t>
      </w:r>
      <w:r w:rsidR="00B71F25">
        <w:t xml:space="preserve"> enclaves </w:t>
      </w:r>
      <w:r w:rsidR="00F560C9">
        <w:t>in Berenic</w:t>
      </w:r>
      <w:r w:rsidR="00F244D4">
        <w:t xml:space="preserve">e, Ptolemais or Alexandria </w:t>
      </w:r>
      <w:r w:rsidR="00B71F25">
        <w:t>were like totally different worlds with little in common with</w:t>
      </w:r>
      <w:r w:rsidR="00F244D4">
        <w:t xml:space="preserve"> Egyptian cultural traditions.</w:t>
      </w:r>
      <w:r w:rsidR="00F244D4">
        <w:rPr>
          <w:rStyle w:val="FootnoteReference"/>
        </w:rPr>
        <w:footnoteReference w:id="28"/>
      </w:r>
      <w:r w:rsidR="00B71F25">
        <w:t xml:space="preserve"> Nonetheless there was some high</w:t>
      </w:r>
      <w:r w:rsidR="00F560C9">
        <w:t xml:space="preserve"> integration, especially du</w:t>
      </w:r>
      <w:r w:rsidR="00B71F25">
        <w:t xml:space="preserve">ring the reign of Ptolemy Soter. To reconcile </w:t>
      </w:r>
      <w:r w:rsidR="00A80DB4">
        <w:t xml:space="preserve">needs of </w:t>
      </w:r>
      <w:r w:rsidR="00B71F25">
        <w:t xml:space="preserve">the </w:t>
      </w:r>
      <w:r w:rsidR="00A80DB4">
        <w:t xml:space="preserve">Egyptians and </w:t>
      </w:r>
      <w:r w:rsidR="00B71F25">
        <w:t xml:space="preserve">the </w:t>
      </w:r>
      <w:r w:rsidR="00A80DB4">
        <w:t xml:space="preserve">Greeks Ptolemy and his council of priests </w:t>
      </w:r>
      <w:r w:rsidR="00A80DB4">
        <w:lastRenderedPageBreak/>
        <w:t>created a cult of Ser</w:t>
      </w:r>
      <w:r w:rsidR="003D0F0E">
        <w:t>apis</w:t>
      </w:r>
      <w:r w:rsidR="00E24DB7">
        <w:t>, however the opinion on this is much divided between scholars.</w:t>
      </w:r>
      <w:r w:rsidR="00E24DB7">
        <w:rPr>
          <w:rStyle w:val="FootnoteReference"/>
        </w:rPr>
        <w:footnoteReference w:id="29"/>
      </w:r>
      <w:r w:rsidR="00050055">
        <w:rPr>
          <w:rStyle w:val="FootnoteReference"/>
        </w:rPr>
        <w:footnoteReference w:id="30"/>
      </w:r>
      <w:r w:rsidR="00E24DB7">
        <w:rPr>
          <w:rStyle w:val="FootnoteReference"/>
        </w:rPr>
        <w:footnoteReference w:id="31"/>
      </w:r>
      <w:r w:rsidR="00B71F25">
        <w:t xml:space="preserve"> The new god satisfied both Greek groups. In</w:t>
      </w:r>
      <w:r w:rsidR="003D0F0E">
        <w:t xml:space="preserve"> Serap</w:t>
      </w:r>
      <w:r w:rsidR="00B71F25">
        <w:t>is imagery there are unified</w:t>
      </w:r>
      <w:r w:rsidR="003D0F0E">
        <w:t xml:space="preserve"> characteristics of the Greek Pantheon Zeus the king god of heaven and light,</w:t>
      </w:r>
      <w:r w:rsidR="00A23587">
        <w:t xml:space="preserve"> </w:t>
      </w:r>
      <w:r w:rsidR="003D0F0E">
        <w:t xml:space="preserve">Helios </w:t>
      </w:r>
      <w:r w:rsidR="00084FB3">
        <w:t>the god of sun, Dionysus the god of wealth and fertility</w:t>
      </w:r>
      <w:r w:rsidR="00B71F25">
        <w:t xml:space="preserve"> and </w:t>
      </w:r>
      <w:r w:rsidR="003D0F0E">
        <w:t>Hades</w:t>
      </w:r>
      <w:r w:rsidR="00084FB3">
        <w:t xml:space="preserve"> </w:t>
      </w:r>
      <w:r w:rsidR="00B71F25">
        <w:t>the god of underworld and death.</w:t>
      </w:r>
      <w:r w:rsidR="00C2002A">
        <w:t xml:space="preserve"> T</w:t>
      </w:r>
      <w:r w:rsidR="00084FB3">
        <w:t>his multidimensional syncretic character of</w:t>
      </w:r>
      <w:r w:rsidR="0033034E">
        <w:t xml:space="preserve"> </w:t>
      </w:r>
      <w:r w:rsidR="00C2002A">
        <w:t xml:space="preserve">the </w:t>
      </w:r>
      <w:r w:rsidR="0033034E">
        <w:t>god was in demand for the time where</w:t>
      </w:r>
      <w:r w:rsidR="00C2002A">
        <w:t xml:space="preserve"> the</w:t>
      </w:r>
      <w:r w:rsidR="0033034E">
        <w:t xml:space="preserve"> Hellenistic world needed </w:t>
      </w:r>
      <w:r w:rsidR="00C2002A">
        <w:t xml:space="preserve">a </w:t>
      </w:r>
      <w:r w:rsidR="0033034E">
        <w:t xml:space="preserve">global religion which could replace the pantheon gods and the </w:t>
      </w:r>
      <w:r w:rsidR="0033034E" w:rsidRPr="00C2002A">
        <w:t>Polis territorial particularism</w:t>
      </w:r>
      <w:r w:rsidR="0033034E">
        <w:t>.</w:t>
      </w:r>
      <w:r w:rsidR="001D522E">
        <w:rPr>
          <w:rStyle w:val="FootnoteReference"/>
        </w:rPr>
        <w:footnoteReference w:id="32"/>
      </w:r>
      <w:r w:rsidR="0033034E">
        <w:t xml:space="preserve"> </w:t>
      </w:r>
      <w:r w:rsidR="009629EA">
        <w:t>Immigrants coming from Greece could find everything In Serapis what they were bond</w:t>
      </w:r>
      <w:r w:rsidR="00770A52">
        <w:t>ed to</w:t>
      </w:r>
      <w:r w:rsidR="009629EA">
        <w:t xml:space="preserve"> in their homeland, </w:t>
      </w:r>
      <w:r w:rsidR="00770A52">
        <w:t xml:space="preserve">including </w:t>
      </w:r>
      <w:r w:rsidR="009629EA">
        <w:t>mysteries,</w:t>
      </w:r>
      <w:r w:rsidR="00770A52">
        <w:t xml:space="preserve"> the oracle and </w:t>
      </w:r>
      <w:r w:rsidR="00A23587">
        <w:t>priest healers.</w:t>
      </w:r>
      <w:r w:rsidR="001D522E">
        <w:rPr>
          <w:rStyle w:val="FootnoteReference"/>
        </w:rPr>
        <w:footnoteReference w:id="33"/>
      </w:r>
      <w:r w:rsidR="00A23587">
        <w:t xml:space="preserve"> </w:t>
      </w:r>
      <w:r w:rsidR="00770A52">
        <w:t>It is important that the</w:t>
      </w:r>
      <w:r w:rsidR="00DF4CB9">
        <w:t xml:space="preserve"> Alexandrian</w:t>
      </w:r>
      <w:r w:rsidR="00A23587">
        <w:t xml:space="preserve"> temple was placed in the Egyptian neighbourhood</w:t>
      </w:r>
      <w:r w:rsidR="003C7421">
        <w:t>, and</w:t>
      </w:r>
      <w:r w:rsidR="00770A52">
        <w:t xml:space="preserve"> the </w:t>
      </w:r>
      <w:r w:rsidR="003C7421">
        <w:t>temples decora</w:t>
      </w:r>
      <w:r w:rsidR="00770A52">
        <w:t>tion was Greek and Egyptian which</w:t>
      </w:r>
      <w:r w:rsidR="003C7421">
        <w:t xml:space="preserve"> emphasized that it was</w:t>
      </w:r>
      <w:r w:rsidR="00770A52">
        <w:t xml:space="preserve"> a god of Greeks and Egyptians. Likewise </w:t>
      </w:r>
      <w:r w:rsidR="003C7421">
        <w:t xml:space="preserve">the name of the god was derived from </w:t>
      </w:r>
      <w:r w:rsidR="00770A52">
        <w:t>the</w:t>
      </w:r>
      <w:r w:rsidR="003C7421">
        <w:t xml:space="preserve"> gods Osiris-Apis.</w:t>
      </w:r>
      <w:r w:rsidR="001D522E">
        <w:rPr>
          <w:rStyle w:val="FootnoteReference"/>
        </w:rPr>
        <w:footnoteReference w:id="34"/>
      </w:r>
      <w:r w:rsidR="00CE1303">
        <w:t xml:space="preserve"> However the sculpture of the god was in Hellenistic sty</w:t>
      </w:r>
      <w:r w:rsidR="00770A52">
        <w:t>le</w:t>
      </w:r>
      <w:r w:rsidR="00CE1303">
        <w:t xml:space="preserve"> as the Egyptian motives </w:t>
      </w:r>
      <w:r w:rsidR="00770A52">
        <w:t>w</w:t>
      </w:r>
      <w:r w:rsidR="00CE1303">
        <w:t>ould have been unacceptable by Greek immigrants.</w:t>
      </w:r>
      <w:r w:rsidR="001D522E">
        <w:rPr>
          <w:rStyle w:val="FootnoteReference"/>
        </w:rPr>
        <w:footnoteReference w:id="35"/>
      </w:r>
      <w:r w:rsidR="00DF4CB9">
        <w:t xml:space="preserve"> In the old capital city Memphis the things were opposite</w:t>
      </w:r>
      <w:r w:rsidR="00770A52">
        <w:t>,</w:t>
      </w:r>
      <w:r w:rsidR="00DF4CB9">
        <w:t xml:space="preserve"> the name Serapis was new but everyt</w:t>
      </w:r>
      <w:r w:rsidR="00770A52">
        <w:t>hing else was Egyptian. T</w:t>
      </w:r>
      <w:r w:rsidR="0048296C">
        <w:t xml:space="preserve">he main sculpture was </w:t>
      </w:r>
      <w:r w:rsidR="00770A52">
        <w:t xml:space="preserve">the </w:t>
      </w:r>
      <w:r w:rsidR="0048296C">
        <w:t xml:space="preserve">Osiris-Apis bull with </w:t>
      </w:r>
      <w:r w:rsidR="00770A52">
        <w:t xml:space="preserve">the </w:t>
      </w:r>
      <w:r w:rsidR="0048296C">
        <w:t>characteristic sun disk and cobra on the head.</w:t>
      </w:r>
      <w:r w:rsidR="001D522E">
        <w:rPr>
          <w:rStyle w:val="FootnoteReference"/>
        </w:rPr>
        <w:footnoteReference w:id="36"/>
      </w:r>
      <w:r w:rsidR="0048296C">
        <w:t xml:space="preserve"> </w:t>
      </w:r>
      <w:r w:rsidR="00806749">
        <w:t>Osiris was t</w:t>
      </w:r>
      <w:r w:rsidR="00797AAC">
        <w:t>he most popular among Egyptians, t</w:t>
      </w:r>
      <w:r w:rsidR="00806749">
        <w:t xml:space="preserve">his god since </w:t>
      </w:r>
      <w:r w:rsidR="00770A52">
        <w:t xml:space="preserve">the </w:t>
      </w:r>
      <w:r w:rsidR="00806749">
        <w:t xml:space="preserve">beginning represented </w:t>
      </w:r>
      <w:r w:rsidR="00797AAC">
        <w:t xml:space="preserve">a </w:t>
      </w:r>
      <w:r w:rsidR="00806749">
        <w:t>strong bond with the title of the king</w:t>
      </w:r>
      <w:r w:rsidR="00976043">
        <w:t xml:space="preserve"> which was its post-mortem form as the ruler of </w:t>
      </w:r>
      <w:r w:rsidR="00770A52">
        <w:t xml:space="preserve">the </w:t>
      </w:r>
      <w:r w:rsidR="00976043">
        <w:t>after world from where god could extend</w:t>
      </w:r>
      <w:r w:rsidR="00770A52">
        <w:t xml:space="preserve"> his</w:t>
      </w:r>
      <w:r w:rsidR="001B51D8">
        <w:t xml:space="preserve"> care over his son the next </w:t>
      </w:r>
      <w:r w:rsidR="0048296C">
        <w:t>pharaoh.</w:t>
      </w:r>
      <w:r w:rsidR="00797AAC">
        <w:rPr>
          <w:rStyle w:val="FootnoteReference"/>
        </w:rPr>
        <w:footnoteReference w:id="37"/>
      </w:r>
      <w:r w:rsidR="0048296C">
        <w:t xml:space="preserve"> </w:t>
      </w:r>
      <w:r w:rsidR="00DA29FF">
        <w:t>The Memphis serapeum is the exception amon</w:t>
      </w:r>
      <w:r w:rsidR="00FB258F">
        <w:t>g other Serapis temples</w:t>
      </w:r>
      <w:r w:rsidR="00DA29FF">
        <w:t>. In</w:t>
      </w:r>
      <w:r w:rsidR="00FB258F">
        <w:t xml:space="preserve"> the</w:t>
      </w:r>
      <w:r w:rsidR="00DA29FF">
        <w:t xml:space="preserve"> Hellenistic p</w:t>
      </w:r>
      <w:r w:rsidR="00FB258F">
        <w:t xml:space="preserve">eriod the cult of this god </w:t>
      </w:r>
      <w:r w:rsidR="00DA29FF">
        <w:t>spread through</w:t>
      </w:r>
      <w:r w:rsidR="00FB258F">
        <w:t xml:space="preserve"> Hellenistic world, many</w:t>
      </w:r>
      <w:r w:rsidR="00F323C5">
        <w:t xml:space="preserve"> </w:t>
      </w:r>
      <w:r w:rsidR="00FB258F">
        <w:t xml:space="preserve">remaining </w:t>
      </w:r>
      <w:r w:rsidR="00F323C5">
        <w:t>temples venerating Serapis</w:t>
      </w:r>
      <w:r w:rsidR="00DA29FF">
        <w:t xml:space="preserve"> </w:t>
      </w:r>
      <w:r w:rsidR="00F323C5">
        <w:t>in Hermopolis, Kom Omb</w:t>
      </w:r>
      <w:r w:rsidR="00555ED5">
        <w:t>o, Faiyum, Elephantine</w:t>
      </w:r>
      <w:r w:rsidR="00FB258F">
        <w:t xml:space="preserve"> have also been discovered</w:t>
      </w:r>
      <w:r w:rsidR="00555ED5">
        <w:t>.</w:t>
      </w:r>
      <w:r w:rsidR="00797AAC">
        <w:rPr>
          <w:rStyle w:val="FootnoteReference"/>
        </w:rPr>
        <w:footnoteReference w:id="38"/>
      </w:r>
      <w:r w:rsidR="00FB258F">
        <w:t xml:space="preserve"> The remains </w:t>
      </w:r>
      <w:r w:rsidR="00555ED5">
        <w:t>of three serapeums wer</w:t>
      </w:r>
      <w:r w:rsidR="00FB258F">
        <w:t>e uncovered on the excavations o</w:t>
      </w:r>
      <w:r w:rsidR="00555ED5">
        <w:t xml:space="preserve">n island </w:t>
      </w:r>
      <w:r w:rsidR="00FB258F">
        <w:t xml:space="preserve">of </w:t>
      </w:r>
      <w:r w:rsidR="00555ED5">
        <w:t>Delos.</w:t>
      </w:r>
      <w:r w:rsidR="000D138F">
        <w:rPr>
          <w:rStyle w:val="FootnoteReference"/>
        </w:rPr>
        <w:footnoteReference w:id="39"/>
      </w:r>
      <w:r w:rsidR="00555ED5">
        <w:t xml:space="preserve"> The found inscriptions confirm </w:t>
      </w:r>
      <w:r w:rsidR="00FB258F">
        <w:t xml:space="preserve">that rituals were conducted by </w:t>
      </w:r>
      <w:r w:rsidR="00555ED5">
        <w:t>Egyptian priest</w:t>
      </w:r>
      <w:r w:rsidR="00FB258F">
        <w:t xml:space="preserve">s </w:t>
      </w:r>
      <w:r w:rsidR="00555ED5">
        <w:t xml:space="preserve">therefore it can be assumed that temple rituals </w:t>
      </w:r>
      <w:r w:rsidR="00FB258F">
        <w:t xml:space="preserve">were </w:t>
      </w:r>
      <w:r w:rsidR="00555ED5">
        <w:t>at</w:t>
      </w:r>
      <w:r w:rsidR="00FB258F">
        <w:t xml:space="preserve"> least partially </w:t>
      </w:r>
      <w:r w:rsidR="009F2123">
        <w:t>Egyptian</w:t>
      </w:r>
      <w:r w:rsidR="00FB258F">
        <w:t xml:space="preserve"> but</w:t>
      </w:r>
      <w:r w:rsidR="000D38A0">
        <w:t xml:space="preserve"> other elements were Greek.</w:t>
      </w:r>
      <w:r w:rsidR="000D138F">
        <w:rPr>
          <w:rStyle w:val="FootnoteReference"/>
        </w:rPr>
        <w:footnoteReference w:id="40"/>
      </w:r>
      <w:r w:rsidR="000D38A0">
        <w:t xml:space="preserve"> The altars indicate that habitants addressed their prayers equally to the Greek and Egyptian </w:t>
      </w:r>
      <w:r w:rsidR="002038EF">
        <w:t>gods.</w:t>
      </w:r>
      <w:r w:rsidR="000D138F">
        <w:rPr>
          <w:rStyle w:val="FootnoteReference"/>
        </w:rPr>
        <w:footnoteReference w:id="41"/>
      </w:r>
      <w:r w:rsidR="002038EF">
        <w:t xml:space="preserve"> The same </w:t>
      </w:r>
      <w:r w:rsidR="00FB258F">
        <w:t>combination</w:t>
      </w:r>
      <w:r w:rsidR="002038EF">
        <w:t xml:space="preserve"> of the Greek and Egyptian gods, which was the goal of religious politics of the first Ptolemy kings, can be often find in the </w:t>
      </w:r>
      <w:r w:rsidR="00FB258F">
        <w:t>iconography of the Serapis on</w:t>
      </w:r>
      <w:r w:rsidR="002038EF">
        <w:t xml:space="preserve"> monume</w:t>
      </w:r>
      <w:r w:rsidR="00F97C7B">
        <w:t xml:space="preserve">nts in </w:t>
      </w:r>
      <w:r w:rsidR="00FB258F">
        <w:t xml:space="preserve">Egypt and </w:t>
      </w:r>
      <w:r w:rsidR="00F97C7B">
        <w:t xml:space="preserve">coins and stellas where </w:t>
      </w:r>
      <w:r w:rsidR="00FB258F">
        <w:t xml:space="preserve">a </w:t>
      </w:r>
      <w:r w:rsidR="00F97C7B">
        <w:t xml:space="preserve">god in </w:t>
      </w:r>
      <w:r w:rsidR="00FB258F">
        <w:t xml:space="preserve">the </w:t>
      </w:r>
      <w:r w:rsidR="00F97C7B">
        <w:t>Greek style holds the Osiris crown.</w:t>
      </w:r>
      <w:r w:rsidR="000D138F">
        <w:rPr>
          <w:rStyle w:val="FootnoteReference"/>
        </w:rPr>
        <w:footnoteReference w:id="42"/>
      </w:r>
      <w:r w:rsidR="00273692">
        <w:t xml:space="preserve"> The development of </w:t>
      </w:r>
      <w:r w:rsidR="00FB258F">
        <w:t xml:space="preserve">the </w:t>
      </w:r>
      <w:r w:rsidR="00273692">
        <w:t xml:space="preserve">Serapis cult was stimulated by </w:t>
      </w:r>
      <w:r w:rsidR="00376F3C">
        <w:t xml:space="preserve">state propaganda, the aretalogies </w:t>
      </w:r>
      <w:r w:rsidR="00FB258F">
        <w:t>are good confirmation of that. A</w:t>
      </w:r>
      <w:r w:rsidR="00376F3C">
        <w:t>ccording to those tales Serapis was the god of miracles, the savi</w:t>
      </w:r>
      <w:r w:rsidR="00FB258F">
        <w:t>our of those in need</w:t>
      </w:r>
      <w:r w:rsidR="00376F3C">
        <w:t>.</w:t>
      </w:r>
      <w:r w:rsidR="000D138F">
        <w:rPr>
          <w:rStyle w:val="FootnoteReference"/>
        </w:rPr>
        <w:footnoteReference w:id="43"/>
      </w:r>
      <w:r w:rsidR="00FB258F">
        <w:t xml:space="preserve"> In the city of Canopus </w:t>
      </w:r>
      <w:r w:rsidR="00376F3C">
        <w:t xml:space="preserve">priests </w:t>
      </w:r>
      <w:r w:rsidR="00376F3C" w:rsidRPr="00AE030B">
        <w:t xml:space="preserve">recorded the miracles </w:t>
      </w:r>
      <w:r w:rsidR="00FB258F" w:rsidRPr="00AE030B">
        <w:t>from</w:t>
      </w:r>
      <w:r w:rsidR="00376F3C" w:rsidRPr="00AE030B">
        <w:t xml:space="preserve"> in</w:t>
      </w:r>
      <w:r w:rsidR="00FB258F" w:rsidRPr="00AE030B">
        <w:t>tercession to the god, then</w:t>
      </w:r>
      <w:r w:rsidR="000D138F" w:rsidRPr="00AE030B">
        <w:t xml:space="preserve"> spread the word on the streets,</w:t>
      </w:r>
      <w:r w:rsidR="00376F3C" w:rsidRPr="00AE030B">
        <w:t xml:space="preserve"> </w:t>
      </w:r>
      <w:r w:rsidR="00AE030B" w:rsidRPr="00AE030B">
        <w:t>as a results of such conducted politics and</w:t>
      </w:r>
      <w:r w:rsidR="004434CA" w:rsidRPr="00AE030B">
        <w:t xml:space="preserve"> thanks to its</w:t>
      </w:r>
      <w:r w:rsidR="004434CA">
        <w:t xml:space="preserve"> syncretic </w:t>
      </w:r>
      <w:r w:rsidR="004434CA">
        <w:lastRenderedPageBreak/>
        <w:t xml:space="preserve">character the religion of Serapis was developing </w:t>
      </w:r>
      <w:r w:rsidR="00B75700">
        <w:t>and reached the pea</w:t>
      </w:r>
      <w:r w:rsidR="004434CA">
        <w:t xml:space="preserve">k of its popularity in the times of </w:t>
      </w:r>
      <w:r w:rsidR="00B75700">
        <w:t xml:space="preserve">the </w:t>
      </w:r>
      <w:r w:rsidR="004434CA">
        <w:t>Roman empire.</w:t>
      </w:r>
      <w:r w:rsidR="000D138F">
        <w:rPr>
          <w:rStyle w:val="FootnoteReference"/>
        </w:rPr>
        <w:footnoteReference w:id="44"/>
      </w:r>
      <w:r w:rsidR="004434CA">
        <w:t xml:space="preserve">  </w:t>
      </w:r>
      <w:r w:rsidR="00376F3C">
        <w:t xml:space="preserve">  </w:t>
      </w:r>
      <w:r w:rsidR="00273692">
        <w:t xml:space="preserve"> </w:t>
      </w:r>
      <w:r w:rsidR="00F97C7B">
        <w:t xml:space="preserve"> </w:t>
      </w:r>
      <w:r w:rsidR="002038EF">
        <w:t xml:space="preserve">     </w:t>
      </w:r>
      <w:r w:rsidR="00DA29FF">
        <w:t xml:space="preserve"> </w:t>
      </w:r>
      <w:r w:rsidR="00976043">
        <w:t xml:space="preserve">  </w:t>
      </w:r>
      <w:r w:rsidR="009629EA">
        <w:t xml:space="preserve">  </w:t>
      </w:r>
      <w:r w:rsidR="003D0F0E">
        <w:t xml:space="preserve"> </w:t>
      </w:r>
      <w:r w:rsidR="00F244D4">
        <w:t xml:space="preserve"> </w:t>
      </w:r>
      <w:r w:rsidR="008E0FE0">
        <w:t xml:space="preserve">  </w:t>
      </w:r>
      <w:r w:rsidR="00D14E45">
        <w:t xml:space="preserve"> </w:t>
      </w:r>
      <w:r w:rsidR="004D07C6">
        <w:t xml:space="preserve">   </w:t>
      </w:r>
      <w:r w:rsidR="0022541C">
        <w:t xml:space="preserve">  </w:t>
      </w:r>
      <w:r w:rsidR="00AD7083">
        <w:t xml:space="preserve"> </w:t>
      </w:r>
    </w:p>
    <w:p w:rsidR="00EF4284" w:rsidRDefault="00713221" w:rsidP="00943887">
      <w:pPr>
        <w:rPr>
          <w:rFonts w:cstheme="minorHAnsi"/>
        </w:rPr>
      </w:pPr>
      <w:r>
        <w:tab/>
      </w:r>
      <w:r w:rsidR="006766D2">
        <w:t>Religion of the Hellenistic period is the subject of many specialist works presenting vast nu</w:t>
      </w:r>
      <w:r w:rsidR="00B75700">
        <w:t xml:space="preserve">mber of topics connected to </w:t>
      </w:r>
      <w:r w:rsidR="006766D2">
        <w:t>Egyptia</w:t>
      </w:r>
      <w:r w:rsidR="00B75700">
        <w:t>n beliefs</w:t>
      </w:r>
      <w:r w:rsidR="006766D2">
        <w:t xml:space="preserve"> but it is noticeable </w:t>
      </w:r>
      <w:r w:rsidR="00B75700">
        <w:t>that not many are written on</w:t>
      </w:r>
      <w:r w:rsidR="006766D2">
        <w:t xml:space="preserve"> individual religious practice</w:t>
      </w:r>
      <w:r w:rsidR="003942A1">
        <w:t xml:space="preserve"> or religiousness privately practiced by the soldiers </w:t>
      </w:r>
      <w:r w:rsidR="00B75700">
        <w:t>that belonged to the Ptolemaic army and especially</w:t>
      </w:r>
      <w:r w:rsidR="003942A1">
        <w:t xml:space="preserve"> </w:t>
      </w:r>
      <w:r w:rsidR="00B75700">
        <w:t xml:space="preserve">of </w:t>
      </w:r>
      <w:r w:rsidR="003942A1">
        <w:t>Egyptians serving in it.</w:t>
      </w:r>
      <w:r w:rsidR="00B75700" w:rsidRPr="00B75700">
        <w:rPr>
          <w:rStyle w:val="FootnoteReference"/>
        </w:rPr>
        <w:t xml:space="preserve"> </w:t>
      </w:r>
      <w:r w:rsidR="00B75700">
        <w:rPr>
          <w:rStyle w:val="FootnoteReference"/>
        </w:rPr>
        <w:footnoteReference w:id="45"/>
      </w:r>
      <w:r w:rsidR="00B75700">
        <w:t xml:space="preserve"> </w:t>
      </w:r>
      <w:r w:rsidR="00243523">
        <w:t xml:space="preserve"> Therefore it is significant to explore the topic of </w:t>
      </w:r>
      <w:r w:rsidR="00243523" w:rsidRPr="00243523">
        <w:rPr>
          <w:i/>
        </w:rPr>
        <w:t>machimoi</w:t>
      </w:r>
      <w:r w:rsidR="00A40DD8">
        <w:rPr>
          <w:rStyle w:val="FootnoteReference"/>
          <w:i/>
        </w:rPr>
        <w:footnoteReference w:id="46"/>
      </w:r>
      <w:r w:rsidR="00703AF5">
        <w:t>(Egyptian warrior)</w:t>
      </w:r>
      <w:r w:rsidR="00243523">
        <w:t xml:space="preserve"> </w:t>
      </w:r>
      <w:r w:rsidR="00A40DD8">
        <w:t xml:space="preserve">for this work </w:t>
      </w:r>
      <w:r w:rsidR="00B75700">
        <w:t>using the</w:t>
      </w:r>
      <w:r w:rsidR="00A40DD8">
        <w:t xml:space="preserve"> example of terracotta figures.</w:t>
      </w:r>
      <w:r>
        <w:t xml:space="preserve"> It is considered that this figures present</w:t>
      </w:r>
      <w:r w:rsidR="00B75700">
        <w:t>s</w:t>
      </w:r>
      <w:r>
        <w:t xml:space="preserve"> an Egyptian gods in</w:t>
      </w:r>
      <w:r w:rsidR="00B75700">
        <w:t xml:space="preserve"> a</w:t>
      </w:r>
      <w:r>
        <w:t xml:space="preserve"> militaristic way </w:t>
      </w:r>
      <w:r w:rsidR="004F34CA">
        <w:t>-</w:t>
      </w:r>
      <w:r>
        <w:t xml:space="preserve">as they have </w:t>
      </w:r>
      <w:r w:rsidR="00B75700">
        <w:t>armour</w:t>
      </w:r>
      <w:r>
        <w:t xml:space="preserve"> and swords</w:t>
      </w:r>
      <w:r w:rsidR="00EC2E70">
        <w:t xml:space="preserve"> but many other</w:t>
      </w:r>
      <w:r w:rsidR="00B75700">
        <w:t xml:space="preserve">s have </w:t>
      </w:r>
      <w:r w:rsidR="00EC2E70">
        <w:t xml:space="preserve">music instruments or magical </w:t>
      </w:r>
      <w:r w:rsidR="00B71B3B">
        <w:t>attributes</w:t>
      </w:r>
      <w:r w:rsidR="004F34CA">
        <w:t>- and they are an object of personal worship.</w:t>
      </w:r>
      <w:r w:rsidR="004F34CA">
        <w:rPr>
          <w:rStyle w:val="FootnoteReference"/>
        </w:rPr>
        <w:footnoteReference w:id="47"/>
      </w:r>
      <w:r w:rsidR="00B05C83">
        <w:t xml:space="preserve"> The figurines expressed military </w:t>
      </w:r>
      <w:r w:rsidR="00B75700">
        <w:t>protection</w:t>
      </w:r>
      <w:r w:rsidR="00213C4A">
        <w:t>, therefore they have been worshiped with special veneration by wide range of economically different Egyptian warriors which played</w:t>
      </w:r>
      <w:r w:rsidR="00B75700">
        <w:t xml:space="preserve"> an</w:t>
      </w:r>
      <w:r w:rsidR="00213C4A">
        <w:t xml:space="preserve"> important role in </w:t>
      </w:r>
      <w:r w:rsidR="00B75700">
        <w:t xml:space="preserve">the </w:t>
      </w:r>
      <w:r w:rsidR="00213C4A">
        <w:t xml:space="preserve">structure of </w:t>
      </w:r>
      <w:r w:rsidR="00B75700">
        <w:t xml:space="preserve">the </w:t>
      </w:r>
      <w:r w:rsidR="00213C4A">
        <w:t>Ptolemaic army.</w:t>
      </w:r>
      <w:r w:rsidR="00DF7385">
        <w:rPr>
          <w:rStyle w:val="FootnoteReference"/>
        </w:rPr>
        <w:footnoteReference w:id="48"/>
      </w:r>
      <w:r w:rsidR="00B75700">
        <w:t xml:space="preserve"> In the structures of</w:t>
      </w:r>
      <w:r w:rsidR="00DF7385">
        <w:t xml:space="preserve"> the Ptolemaic army there was a group of professional Egyptian soldiers since the beginning of its formation.</w:t>
      </w:r>
      <w:r w:rsidR="00F37A3D">
        <w:rPr>
          <w:rStyle w:val="FootnoteReference"/>
        </w:rPr>
        <w:footnoteReference w:id="49"/>
      </w:r>
      <w:r w:rsidR="00F37A3D">
        <w:t xml:space="preserve"> In the battle of Gaza in 312 BC in the </w:t>
      </w:r>
      <w:r w:rsidR="00F37A3D" w:rsidRPr="00322412">
        <w:t xml:space="preserve">formations of </w:t>
      </w:r>
      <w:r w:rsidR="00EB7F0F" w:rsidRPr="00322412">
        <w:t xml:space="preserve">the </w:t>
      </w:r>
      <w:r w:rsidR="00F37A3D" w:rsidRPr="00322412">
        <w:t>Ptolemaic army</w:t>
      </w:r>
      <w:r w:rsidR="00EB7F0F" w:rsidRPr="00322412">
        <w:t xml:space="preserve"> were</w:t>
      </w:r>
      <w:r w:rsidR="00F37A3D" w:rsidRPr="00322412">
        <w:t xml:space="preserve"> Egyptian </w:t>
      </w:r>
      <w:r w:rsidR="00EC2E70" w:rsidRPr="00322412">
        <w:t>carriers and fully armoured Egyptian soldiers</w:t>
      </w:r>
      <w:r w:rsidR="00EB7F0F" w:rsidRPr="00322412">
        <w:t xml:space="preserve"> and</w:t>
      </w:r>
      <w:r w:rsidR="00606F26" w:rsidRPr="00322412">
        <w:t xml:space="preserve"> follow</w:t>
      </w:r>
      <w:r w:rsidR="00EB7F0F" w:rsidRPr="00322412">
        <w:t>ing</w:t>
      </w:r>
      <w:r w:rsidR="00606F26" w:rsidRPr="00322412">
        <w:t xml:space="preserve"> Worthington "...T</w:t>
      </w:r>
      <w:r w:rsidR="00550D6E" w:rsidRPr="00322412">
        <w:t>he Egyptians (who must all have been infantrymen) would not have been trained in Macedonian fighting tactic, so Ptolemy was expecting his own men to carry the day, as his reliance on the cavalry, none of which was Egyptians, p</w:t>
      </w:r>
      <w:r w:rsidR="00812B83" w:rsidRPr="00322412">
        <w:t>roves...</w:t>
      </w:r>
      <w:r w:rsidR="00550D6E" w:rsidRPr="00322412">
        <w:t xml:space="preserve"> Egyptia</w:t>
      </w:r>
      <w:r w:rsidR="00812B83" w:rsidRPr="00322412">
        <w:t>ns to fight for him (Ptolemy</w:t>
      </w:r>
      <w:r w:rsidR="00550D6E" w:rsidRPr="00322412">
        <w:t>) – the first time we are aware that h</w:t>
      </w:r>
      <w:r w:rsidR="00812B83" w:rsidRPr="00322412">
        <w:t>e used the natives in his army.</w:t>
      </w:r>
      <w:r w:rsidR="00322412" w:rsidRPr="00322412">
        <w:t>"</w:t>
      </w:r>
      <w:r w:rsidR="00EC2E70" w:rsidRPr="00322412">
        <w:rPr>
          <w:rStyle w:val="FootnoteReference"/>
        </w:rPr>
        <w:footnoteReference w:id="50"/>
      </w:r>
      <w:r w:rsidR="00892A27" w:rsidRPr="00322412">
        <w:t xml:space="preserve"> Despite the number of Greeks and Macedonians</w:t>
      </w:r>
      <w:r w:rsidR="00892A27">
        <w:t xml:space="preserve"> in</w:t>
      </w:r>
      <w:r w:rsidR="00EB7F0F">
        <w:t xml:space="preserve"> the</w:t>
      </w:r>
      <w:r w:rsidR="00892A27">
        <w:t xml:space="preserve"> Ptolemy army</w:t>
      </w:r>
      <w:r w:rsidR="00EB7F0F">
        <w:t xml:space="preserve">, Egyptians had </w:t>
      </w:r>
      <w:r w:rsidR="00892A27">
        <w:t>been occupying high military position</w:t>
      </w:r>
      <w:r w:rsidR="00EB7F0F">
        <w:t>s, especially those</w:t>
      </w:r>
      <w:r w:rsidR="00892A27">
        <w:t xml:space="preserve"> who came from </w:t>
      </w:r>
      <w:r w:rsidR="00EB7F0F">
        <w:t xml:space="preserve">the </w:t>
      </w:r>
      <w:r w:rsidR="00892A27">
        <w:t>high class of society.</w:t>
      </w:r>
      <w:r w:rsidR="00892A27">
        <w:rPr>
          <w:rStyle w:val="FootnoteReference"/>
        </w:rPr>
        <w:footnoteReference w:id="51"/>
      </w:r>
      <w:r w:rsidR="00892A27">
        <w:t xml:space="preserve"> </w:t>
      </w:r>
      <w:r w:rsidR="00EB7F0F">
        <w:t xml:space="preserve">Ptolemaic kings unsurprisingly recruited </w:t>
      </w:r>
      <w:r w:rsidR="007F65C7">
        <w:t xml:space="preserve">Egyptian soldiers, they could use them since </w:t>
      </w:r>
      <w:r w:rsidR="00EB7F0F">
        <w:t xml:space="preserve">the </w:t>
      </w:r>
      <w:r w:rsidR="007F65C7">
        <w:t xml:space="preserve">beginning because these soldiers </w:t>
      </w:r>
      <w:r w:rsidR="00EB7F0F">
        <w:t>were experienced and knew</w:t>
      </w:r>
      <w:r w:rsidR="009A3086">
        <w:t xml:space="preserve"> their own country</w:t>
      </w:r>
      <w:r w:rsidR="00EB7F0F">
        <w:t xml:space="preserve"> the best. T</w:t>
      </w:r>
      <w:r w:rsidR="009A3086">
        <w:t>he Egyptian military elites presented similar value therefore it would be stupid and wasteful not to recruit them.</w:t>
      </w:r>
      <w:r w:rsidR="009A3086">
        <w:rPr>
          <w:rStyle w:val="FootnoteReference"/>
        </w:rPr>
        <w:footnoteReference w:id="52"/>
      </w:r>
      <w:r w:rsidR="009A3086">
        <w:t xml:space="preserve"> </w:t>
      </w:r>
      <w:r w:rsidR="00EE304F">
        <w:t>It is ration</w:t>
      </w:r>
      <w:r w:rsidR="00EB7F0F">
        <w:t>al</w:t>
      </w:r>
      <w:r w:rsidR="00EE304F">
        <w:t xml:space="preserve"> to think that </w:t>
      </w:r>
      <w:r w:rsidR="00EB7F0F">
        <w:t xml:space="preserve">the </w:t>
      </w:r>
      <w:r w:rsidR="00EE304F">
        <w:t xml:space="preserve">Ptolemaic attitude towards </w:t>
      </w:r>
      <w:r w:rsidR="00EB7F0F">
        <w:t xml:space="preserve">the </w:t>
      </w:r>
      <w:r w:rsidR="00EE304F">
        <w:t>Egyptian elites was p</w:t>
      </w:r>
      <w:r w:rsidR="00EB7F0F">
        <w:t>ositive, elites were involved</w:t>
      </w:r>
      <w:r w:rsidR="00EE304F">
        <w:t xml:space="preserve"> in running administration on the local and state level </w:t>
      </w:r>
      <w:r w:rsidR="00EB7F0F">
        <w:t>and this was</w:t>
      </w:r>
      <w:r w:rsidR="00EE304F">
        <w:t xml:space="preserve"> necessary for the </w:t>
      </w:r>
      <w:r w:rsidR="00EB7F0F">
        <w:t>organisation o</w:t>
      </w:r>
      <w:r w:rsidR="00EE304F">
        <w:t xml:space="preserve">f the new </w:t>
      </w:r>
      <w:r w:rsidR="00F7731B">
        <w:t>kingdo</w:t>
      </w:r>
      <w:r w:rsidR="000D561F">
        <w:t xml:space="preserve">m. It was important to build local </w:t>
      </w:r>
      <w:r w:rsidR="00644481">
        <w:t>elites sympathetic  to the new monarchy.</w:t>
      </w:r>
      <w:r w:rsidR="00644481">
        <w:rPr>
          <w:rStyle w:val="FootnoteReference"/>
        </w:rPr>
        <w:footnoteReference w:id="53"/>
      </w:r>
      <w:r w:rsidR="00644481">
        <w:t xml:space="preserve"> Therefore from the beginning </w:t>
      </w:r>
      <w:r w:rsidR="000D561F">
        <w:t xml:space="preserve">the </w:t>
      </w:r>
      <w:r w:rsidR="00644481">
        <w:t xml:space="preserve">Ptolemy could </w:t>
      </w:r>
      <w:r w:rsidR="000D561F">
        <w:t xml:space="preserve">have </w:t>
      </w:r>
      <w:r w:rsidR="00644481">
        <w:t>recruit</w:t>
      </w:r>
      <w:r w:rsidR="000D561F">
        <w:t xml:space="preserve">ed </w:t>
      </w:r>
      <w:r w:rsidR="00644481">
        <w:t xml:space="preserve">Egyptian soldiers called </w:t>
      </w:r>
      <w:r w:rsidR="00644481" w:rsidRPr="00644481">
        <w:rPr>
          <w:i/>
        </w:rPr>
        <w:t xml:space="preserve">machimoi </w:t>
      </w:r>
      <w:r w:rsidR="00EA378B">
        <w:t>which we</w:t>
      </w:r>
      <w:r w:rsidR="000D561F">
        <w:t>re local Egyptian soldiers serving</w:t>
      </w:r>
      <w:r w:rsidR="00EA378B">
        <w:t xml:space="preserve"> as infantry and horsemen </w:t>
      </w:r>
      <w:r w:rsidR="00EA378B" w:rsidRPr="00EA378B">
        <w:rPr>
          <w:i/>
        </w:rPr>
        <w:t>hippeis</w:t>
      </w:r>
      <w:r w:rsidR="000D561F">
        <w:rPr>
          <w:i/>
        </w:rPr>
        <w:t xml:space="preserve">, </w:t>
      </w:r>
      <w:r w:rsidR="00EA378B">
        <w:t>on the smaller scale according to second group. It is noticeable that in the time of peace Egyptian soldiers were recruited to the patrol boats on the Nile</w:t>
      </w:r>
      <w:r w:rsidR="00CA5B04">
        <w:t xml:space="preserve"> or to the navy.</w:t>
      </w:r>
      <w:r w:rsidR="00EA378B">
        <w:rPr>
          <w:rStyle w:val="FootnoteReference"/>
        </w:rPr>
        <w:footnoteReference w:id="54"/>
      </w:r>
      <w:r w:rsidR="00CA5B04">
        <w:t xml:space="preserve"> According to Fischer-Bovet we do not know </w:t>
      </w:r>
      <w:r w:rsidR="00E54BF7">
        <w:t xml:space="preserve">anything about </w:t>
      </w:r>
      <w:r w:rsidR="00C838DA">
        <w:t xml:space="preserve">Egyptian </w:t>
      </w:r>
      <w:r w:rsidR="00E54BF7">
        <w:t>equipment or tactics</w:t>
      </w:r>
      <w:r w:rsidR="00C838DA">
        <w:t xml:space="preserve">, </w:t>
      </w:r>
      <w:r w:rsidR="00D05918">
        <w:t xml:space="preserve">machimoi with Egyptian and Greek-Egyptian origins were </w:t>
      </w:r>
      <w:r w:rsidR="000D561F">
        <w:t xml:space="preserve">a </w:t>
      </w:r>
      <w:r w:rsidR="00C838DA">
        <w:t xml:space="preserve">big part of </w:t>
      </w:r>
      <w:r w:rsidR="0066385E">
        <w:t>Ptolemaic</w:t>
      </w:r>
      <w:r w:rsidR="000D561F">
        <w:t xml:space="preserve"> army and </w:t>
      </w:r>
      <w:r w:rsidR="00D05918">
        <w:t>in all</w:t>
      </w:r>
      <w:r w:rsidR="000D561F">
        <w:t xml:space="preserve"> the</w:t>
      </w:r>
      <w:r w:rsidR="00D05918">
        <w:t xml:space="preserve"> time span of Ptolemaic rule the importance of Egyptians in the structures of the army </w:t>
      </w:r>
      <w:r w:rsidR="000D561F">
        <w:t xml:space="preserve">was </w:t>
      </w:r>
      <w:r w:rsidR="00D05918">
        <w:t>raised</w:t>
      </w:r>
      <w:r w:rsidR="000D561F">
        <w:t xml:space="preserve">, as was </w:t>
      </w:r>
      <w:r w:rsidR="00D05918">
        <w:t xml:space="preserve">the status of </w:t>
      </w:r>
      <w:r w:rsidR="0066385E">
        <w:t>Egyptians</w:t>
      </w:r>
      <w:r w:rsidR="00D05918">
        <w:t xml:space="preserve"> in the society in the time and that had its reflection in economical wealth.</w:t>
      </w:r>
      <w:r w:rsidR="003A3763">
        <w:rPr>
          <w:rStyle w:val="FootnoteReference"/>
        </w:rPr>
        <w:footnoteReference w:id="55"/>
      </w:r>
      <w:r w:rsidR="00D05918">
        <w:t xml:space="preserve"> </w:t>
      </w:r>
      <w:r w:rsidR="00744497">
        <w:t xml:space="preserve">The term machimoi did not describe only </w:t>
      </w:r>
      <w:r w:rsidR="00744497">
        <w:lastRenderedPageBreak/>
        <w:t>the warriors of Egyptian origin. In her opinion machimoi should be rather identif</w:t>
      </w:r>
      <w:r w:rsidR="000D561F">
        <w:t>ied</w:t>
      </w:r>
      <w:r w:rsidR="00744497">
        <w:t xml:space="preserve"> with the type of the </w:t>
      </w:r>
      <w:r w:rsidR="00EE2E42">
        <w:t xml:space="preserve">granted </w:t>
      </w:r>
      <w:r w:rsidR="00744497">
        <w:t>land</w:t>
      </w:r>
      <w:r w:rsidR="00EE2E42">
        <w:t xml:space="preserve"> which was connected with the type of function worked in the army, and also </w:t>
      </w:r>
      <w:r w:rsidR="000D561F">
        <w:t xml:space="preserve">an </w:t>
      </w:r>
      <w:r w:rsidR="00EE2E42">
        <w:t>indicator of the type of army formation in which the soldier served as infantry or cavalry. Some machimoi also served as police.</w:t>
      </w:r>
      <w:r w:rsidR="003A3763">
        <w:rPr>
          <w:rStyle w:val="FootnoteReference"/>
        </w:rPr>
        <w:footnoteReference w:id="56"/>
      </w:r>
      <w:r w:rsidR="00A01D5B">
        <w:t xml:space="preserve"> </w:t>
      </w:r>
      <w:r w:rsidR="003010B4">
        <w:t xml:space="preserve">It </w:t>
      </w:r>
      <w:r w:rsidR="003010B4" w:rsidRPr="00ED6669">
        <w:t xml:space="preserve">is important to take a look on the elements connecting </w:t>
      </w:r>
      <w:r w:rsidR="000D561F" w:rsidRPr="00ED6669">
        <w:t xml:space="preserve">the </w:t>
      </w:r>
      <w:r w:rsidR="003010B4" w:rsidRPr="00ED6669">
        <w:t xml:space="preserve">organization of </w:t>
      </w:r>
      <w:r w:rsidR="000D561F" w:rsidRPr="00ED6669">
        <w:t xml:space="preserve">the </w:t>
      </w:r>
      <w:r w:rsidR="003010B4" w:rsidRPr="00ED6669">
        <w:t>Ptolemaic army and the role which this structure could have played in the integration of the m</w:t>
      </w:r>
      <w:r w:rsidR="000D561F" w:rsidRPr="00ED6669">
        <w:t>ultiethnic society. I</w:t>
      </w:r>
      <w:r w:rsidR="003010B4" w:rsidRPr="00ED6669">
        <w:t>t is especially noticeable in the construction or repairing</w:t>
      </w:r>
      <w:r w:rsidR="00322412" w:rsidRPr="00ED6669">
        <w:t xml:space="preserve"> of</w:t>
      </w:r>
      <w:r w:rsidR="00ED6669" w:rsidRPr="00ED6669">
        <w:t xml:space="preserve"> the temples and both local Egyptian as well as Greek elite involvement in army formation and</w:t>
      </w:r>
      <w:r w:rsidR="00666BD9" w:rsidRPr="00ED6669">
        <w:t xml:space="preserve"> local cult development.</w:t>
      </w:r>
      <w:r w:rsidR="0066385E" w:rsidRPr="00ED6669">
        <w:rPr>
          <w:rStyle w:val="FootnoteReference"/>
        </w:rPr>
        <w:footnoteReference w:id="57"/>
      </w:r>
      <w:r w:rsidR="00666BD9" w:rsidRPr="00ED6669">
        <w:t xml:space="preserve"> It is reasonable to think that existence of Egyptian elites -including religious elites- in Ptolemaic </w:t>
      </w:r>
      <w:r w:rsidR="002C4F4E" w:rsidRPr="00ED6669">
        <w:t xml:space="preserve">army </w:t>
      </w:r>
      <w:r w:rsidR="00666BD9" w:rsidRPr="00ED6669">
        <w:t>could influence</w:t>
      </w:r>
      <w:r w:rsidR="00666BD9">
        <w:t xml:space="preserve"> </w:t>
      </w:r>
      <w:r w:rsidR="003443A3">
        <w:t>-at least indirectly- the</w:t>
      </w:r>
      <w:r w:rsidR="002C4F4E">
        <w:t xml:space="preserve"> </w:t>
      </w:r>
      <w:r w:rsidR="00726BE2">
        <w:t>development</w:t>
      </w:r>
      <w:r w:rsidR="002C4F4E">
        <w:t xml:space="preserve"> of iconographic military forms of the Egyptian gods in the </w:t>
      </w:r>
      <w:r w:rsidR="003443A3">
        <w:t>Hellenistic period and</w:t>
      </w:r>
      <w:r w:rsidR="0066385E">
        <w:t xml:space="preserve"> </w:t>
      </w:r>
      <w:r w:rsidR="00726BE2">
        <w:t xml:space="preserve">it is </w:t>
      </w:r>
      <w:r w:rsidR="003443A3">
        <w:t xml:space="preserve">a </w:t>
      </w:r>
      <w:r w:rsidR="00726BE2">
        <w:t xml:space="preserve">interesting fact </w:t>
      </w:r>
      <w:r w:rsidR="003443A3">
        <w:t xml:space="preserve">that in </w:t>
      </w:r>
      <w:r w:rsidR="00726BE2">
        <w:t xml:space="preserve">the Egyptian art of clay figurines in Ptolemaic period only some figures </w:t>
      </w:r>
      <w:r w:rsidR="003443A3">
        <w:t>had</w:t>
      </w:r>
      <w:r w:rsidR="00726BE2">
        <w:t xml:space="preserve"> military </w:t>
      </w:r>
      <w:r w:rsidR="0066385E">
        <w:t>attributes</w:t>
      </w:r>
      <w:r w:rsidR="00082E72">
        <w:t xml:space="preserve"> or were imagined as warriors.</w:t>
      </w:r>
      <w:r w:rsidR="004643E4">
        <w:rPr>
          <w:rStyle w:val="FootnoteReference"/>
        </w:rPr>
        <w:footnoteReference w:id="58"/>
      </w:r>
      <w:r w:rsidR="003443A3">
        <w:t xml:space="preserve"> It can be assumed that </w:t>
      </w:r>
      <w:r w:rsidR="00082E72">
        <w:t xml:space="preserve">military manifestations </w:t>
      </w:r>
      <w:r w:rsidR="003443A3">
        <w:t>where</w:t>
      </w:r>
      <w:r w:rsidR="00082E72">
        <w:t xml:space="preserve"> connected to magical protection functions, therefore it could have connection with the individual religion preferences of the</w:t>
      </w:r>
      <w:r w:rsidR="003443A3">
        <w:t xml:space="preserve"> Egyptian warrior-priest class who </w:t>
      </w:r>
      <w:r w:rsidR="00082E72">
        <w:t xml:space="preserve">sometimes originated from Egyptian-Greek </w:t>
      </w:r>
      <w:r w:rsidR="00975A7C">
        <w:t>families.</w:t>
      </w:r>
      <w:r w:rsidR="004643E4">
        <w:rPr>
          <w:rStyle w:val="FootnoteReference"/>
        </w:rPr>
        <w:footnoteReference w:id="59"/>
      </w:r>
      <w:r w:rsidR="003443A3">
        <w:t xml:space="preserve"> I</w:t>
      </w:r>
      <w:r w:rsidR="00975A7C">
        <w:t>ndividual preferences could</w:t>
      </w:r>
      <w:r w:rsidR="003443A3">
        <w:t xml:space="preserve"> therefore </w:t>
      </w:r>
      <w:r w:rsidR="00975A7C">
        <w:t xml:space="preserve">increase interest in </w:t>
      </w:r>
      <w:r w:rsidR="00852572">
        <w:t>Hellenized</w:t>
      </w:r>
      <w:r w:rsidR="00975A7C">
        <w:t xml:space="preserve"> military imagery of the Egyptian gods. Perhaps the increased influence of Egyptian elites -especially in</w:t>
      </w:r>
      <w:r w:rsidR="003443A3">
        <w:t xml:space="preserve"> the</w:t>
      </w:r>
      <w:r w:rsidR="00975A7C">
        <w:t xml:space="preserve"> military- after </w:t>
      </w:r>
      <w:r w:rsidR="00BF5973">
        <w:t xml:space="preserve">the battle of Raphia in 217 BC, could impact the development of the terracotta figures, especially </w:t>
      </w:r>
      <w:r w:rsidR="003443A3">
        <w:t>the military ones which were used in</w:t>
      </w:r>
      <w:r w:rsidR="00BF5973">
        <w:t xml:space="preserve"> private religious practise.</w:t>
      </w:r>
      <w:r w:rsidR="00A01D5B">
        <w:rPr>
          <w:rStyle w:val="FootnoteReference"/>
        </w:rPr>
        <w:footnoteReference w:id="60"/>
      </w:r>
      <w:r w:rsidR="003443A3">
        <w:t xml:space="preserve"> As </w:t>
      </w:r>
      <w:r w:rsidR="00BF5973">
        <w:t>was already mentioned</w:t>
      </w:r>
      <w:r w:rsidR="003443A3">
        <w:t xml:space="preserve"> people with</w:t>
      </w:r>
      <w:r w:rsidR="00040F11">
        <w:t xml:space="preserve"> military o</w:t>
      </w:r>
      <w:r w:rsidR="00887128">
        <w:t>r clergy titles could integrate ma</w:t>
      </w:r>
      <w:r w:rsidR="003443A3">
        <w:t>chimoi with Greek soldiers serving</w:t>
      </w:r>
      <w:r w:rsidR="00887128">
        <w:t xml:space="preserve"> in the Ptolemy army</w:t>
      </w:r>
      <w:r w:rsidR="003443A3">
        <w:t>.</w:t>
      </w:r>
      <w:r w:rsidR="004643E4">
        <w:rPr>
          <w:rStyle w:val="FootnoteReference"/>
        </w:rPr>
        <w:footnoteReference w:id="61"/>
      </w:r>
      <w:r w:rsidR="003443A3">
        <w:t xml:space="preserve"> The rising</w:t>
      </w:r>
      <w:r w:rsidR="00852572">
        <w:t xml:space="preserve"> position of Egyptians in</w:t>
      </w:r>
      <w:r w:rsidR="003443A3">
        <w:t xml:space="preserve"> the</w:t>
      </w:r>
      <w:r w:rsidR="00852572">
        <w:t xml:space="preserve"> Ptolemaic administration, in</w:t>
      </w:r>
      <w:r w:rsidR="003443A3">
        <w:t>cluding Egyptian clergy with</w:t>
      </w:r>
      <w:r w:rsidR="00852572">
        <w:t xml:space="preserve"> military privileges, could </w:t>
      </w:r>
      <w:r w:rsidR="00A427E6">
        <w:t xml:space="preserve">influence the subject matter of the clay figures expressed in the important cult of the </w:t>
      </w:r>
      <w:r w:rsidR="00EE0020">
        <w:t xml:space="preserve">military </w:t>
      </w:r>
      <w:r w:rsidR="00A427E6">
        <w:t>gods Bes and Harpocrates.</w:t>
      </w:r>
      <w:r w:rsidR="00EE0020">
        <w:rPr>
          <w:rStyle w:val="FootnoteReference"/>
        </w:rPr>
        <w:footnoteReference w:id="62"/>
      </w:r>
      <w:r w:rsidR="00A427E6">
        <w:t xml:space="preserve"> </w:t>
      </w:r>
      <w:r w:rsidR="00C17E26">
        <w:t xml:space="preserve">Priests </w:t>
      </w:r>
      <w:r w:rsidR="003443A3">
        <w:t xml:space="preserve">enjoyed </w:t>
      </w:r>
      <w:r w:rsidR="00C64D0A">
        <w:t>local authority and reputation therefore i</w:t>
      </w:r>
      <w:r w:rsidR="00EE0020">
        <w:t xml:space="preserve">ncreased influence of the warrior-priests in </w:t>
      </w:r>
      <w:r w:rsidR="003443A3">
        <w:t xml:space="preserve">the </w:t>
      </w:r>
      <w:r w:rsidR="00EE0020">
        <w:t xml:space="preserve">second half of </w:t>
      </w:r>
      <w:r w:rsidR="003443A3">
        <w:t xml:space="preserve">the </w:t>
      </w:r>
      <w:r w:rsidR="00EE0020">
        <w:t>2</w:t>
      </w:r>
      <w:r w:rsidR="003443A3">
        <w:t>nd</w:t>
      </w:r>
      <w:r w:rsidR="00EE0020">
        <w:t xml:space="preserve"> century BC gives the clue that this class </w:t>
      </w:r>
      <w:r w:rsidR="00C17E26">
        <w:t>began to play</w:t>
      </w:r>
      <w:r w:rsidR="00C55C0B">
        <w:t xml:space="preserve"> an</w:t>
      </w:r>
      <w:r w:rsidR="00C17E26">
        <w:t xml:space="preserve"> important role in </w:t>
      </w:r>
      <w:r w:rsidR="00C55C0B">
        <w:t xml:space="preserve">the Ptolemaic kingdom and </w:t>
      </w:r>
      <w:r w:rsidR="00C17E26">
        <w:t>was one of the sources of army recruits.</w:t>
      </w:r>
      <w:r w:rsidR="004643E4">
        <w:rPr>
          <w:rStyle w:val="FootnoteReference"/>
        </w:rPr>
        <w:footnoteReference w:id="63"/>
      </w:r>
      <w:r w:rsidR="00C64D0A">
        <w:t xml:space="preserve"> It is noticeable that in Egypt in the Hellenistic period there was no unified -in economical means- group of soldiers or officers functioning as priests.</w:t>
      </w:r>
      <w:r w:rsidR="00C17E26">
        <w:rPr>
          <w:rStyle w:val="FootnoteReference"/>
        </w:rPr>
        <w:footnoteReference w:id="64"/>
      </w:r>
      <w:r w:rsidR="00EE0020">
        <w:t xml:space="preserve"> </w:t>
      </w:r>
      <w:r w:rsidR="0073234D">
        <w:t>This is confirmed by Diodorus "</w:t>
      </w:r>
      <w:r w:rsidR="0073234D" w:rsidRPr="0073234D">
        <w:rPr>
          <w:rFonts w:cstheme="minorHAnsi"/>
        </w:rPr>
        <w:t>For it is not the case with the Egyptians as it is with the Greeks, that a single man or a single woman takes over the priesthood, but many are engaged in the sacrifices and honours paid the gods and pass on to their descendants the same rule of life. They also pay no taxes of any kind, and in repute and in power are second after the king.</w:t>
      </w:r>
      <w:r w:rsidR="0073234D">
        <w:rPr>
          <w:rFonts w:cstheme="minorHAnsi"/>
        </w:rPr>
        <w:t>"</w:t>
      </w:r>
      <w:r w:rsidR="0073234D">
        <w:rPr>
          <w:rStyle w:val="FootnoteReference"/>
          <w:rFonts w:cstheme="minorHAnsi"/>
        </w:rPr>
        <w:footnoteReference w:id="65"/>
      </w:r>
      <w:r w:rsidR="0076119F">
        <w:rPr>
          <w:rFonts w:cstheme="minorHAnsi"/>
        </w:rPr>
        <w:t xml:space="preserve"> </w:t>
      </w:r>
      <w:r w:rsidR="000B50D9">
        <w:rPr>
          <w:rFonts w:cstheme="minorHAnsi"/>
        </w:rPr>
        <w:t>From the information presented above</w:t>
      </w:r>
      <w:r w:rsidR="00F37C26">
        <w:rPr>
          <w:rFonts w:cstheme="minorHAnsi"/>
        </w:rPr>
        <w:t xml:space="preserve"> the conclusion can be drawn that there was no unifi</w:t>
      </w:r>
      <w:r w:rsidR="00C55C0B">
        <w:rPr>
          <w:rFonts w:cstheme="minorHAnsi"/>
        </w:rPr>
        <w:t>ed local group of warriors serving</w:t>
      </w:r>
      <w:r w:rsidR="00F37C26">
        <w:rPr>
          <w:rFonts w:cstheme="minorHAnsi"/>
        </w:rPr>
        <w:t xml:space="preserve"> in </w:t>
      </w:r>
      <w:r w:rsidR="00C55C0B">
        <w:rPr>
          <w:rFonts w:cstheme="minorHAnsi"/>
        </w:rPr>
        <w:t xml:space="preserve">the </w:t>
      </w:r>
      <w:r w:rsidR="00F37C26">
        <w:rPr>
          <w:rFonts w:cstheme="minorHAnsi"/>
        </w:rPr>
        <w:t xml:space="preserve">Ptolemy army, </w:t>
      </w:r>
      <w:r w:rsidR="00C55C0B">
        <w:rPr>
          <w:rFonts w:cstheme="minorHAnsi"/>
        </w:rPr>
        <w:t>where</w:t>
      </w:r>
      <w:r w:rsidR="00F37C26">
        <w:rPr>
          <w:rFonts w:cstheme="minorHAnsi"/>
        </w:rPr>
        <w:t xml:space="preserve"> economical status could define administrative or military function. Therefore from one side we have </w:t>
      </w:r>
      <w:r w:rsidR="00C55C0B">
        <w:rPr>
          <w:rFonts w:cstheme="minorHAnsi"/>
        </w:rPr>
        <w:t xml:space="preserve">a </w:t>
      </w:r>
      <w:r w:rsidR="00F37C26">
        <w:rPr>
          <w:rFonts w:cstheme="minorHAnsi"/>
        </w:rPr>
        <w:t xml:space="preserve">fairly economically consolidated </w:t>
      </w:r>
      <w:r w:rsidR="00561A70">
        <w:rPr>
          <w:rFonts w:cstheme="minorHAnsi"/>
        </w:rPr>
        <w:t xml:space="preserve">group of Egyptian soldiers often called machimoi and </w:t>
      </w:r>
      <w:r w:rsidR="00C55C0B">
        <w:rPr>
          <w:rFonts w:cstheme="minorHAnsi"/>
        </w:rPr>
        <w:t xml:space="preserve">a </w:t>
      </w:r>
      <w:r w:rsidR="00561A70">
        <w:rPr>
          <w:rFonts w:cstheme="minorHAnsi"/>
        </w:rPr>
        <w:t xml:space="preserve">group representing </w:t>
      </w:r>
      <w:r w:rsidR="00C55C0B">
        <w:rPr>
          <w:rFonts w:cstheme="minorHAnsi"/>
        </w:rPr>
        <w:t xml:space="preserve">an </w:t>
      </w:r>
      <w:r w:rsidR="00561A70">
        <w:rPr>
          <w:rFonts w:cstheme="minorHAnsi"/>
        </w:rPr>
        <w:t xml:space="preserve">economically higher status </w:t>
      </w:r>
      <w:r w:rsidR="00A537EE">
        <w:rPr>
          <w:rFonts w:cstheme="minorHAnsi"/>
        </w:rPr>
        <w:t>-the Egyptian elites as Polanski suggests</w:t>
      </w:r>
      <w:r w:rsidR="00A537EE">
        <w:rPr>
          <w:rStyle w:val="FootnoteReference"/>
          <w:rFonts w:cstheme="minorHAnsi"/>
        </w:rPr>
        <w:footnoteReference w:id="66"/>
      </w:r>
      <w:r w:rsidR="00A537EE">
        <w:rPr>
          <w:rFonts w:cstheme="minorHAnsi"/>
        </w:rPr>
        <w:t xml:space="preserve">- </w:t>
      </w:r>
      <w:r w:rsidR="00561A70">
        <w:rPr>
          <w:rFonts w:cstheme="minorHAnsi"/>
        </w:rPr>
        <w:lastRenderedPageBreak/>
        <w:t>often occupying better military or administrative position</w:t>
      </w:r>
      <w:r w:rsidR="00C55C0B">
        <w:rPr>
          <w:rFonts w:cstheme="minorHAnsi"/>
        </w:rPr>
        <w:t>s</w:t>
      </w:r>
      <w:r w:rsidR="007E7BC8">
        <w:rPr>
          <w:rFonts w:cstheme="minorHAnsi"/>
        </w:rPr>
        <w:t xml:space="preserve"> which naturally was susceptible to the process of Hellenization. </w:t>
      </w:r>
      <w:r w:rsidR="00C55C0B">
        <w:rPr>
          <w:rFonts w:cstheme="minorHAnsi"/>
        </w:rPr>
        <w:t>The u</w:t>
      </w:r>
      <w:r w:rsidR="007E7BC8">
        <w:rPr>
          <w:rFonts w:cstheme="minorHAnsi"/>
        </w:rPr>
        <w:t>nequal scale of Helleni</w:t>
      </w:r>
      <w:r w:rsidR="009608D3">
        <w:rPr>
          <w:rFonts w:cstheme="minorHAnsi"/>
        </w:rPr>
        <w:t xml:space="preserve">zation and economic disparities of individual Egyptian soldiers could have been </w:t>
      </w:r>
      <w:r w:rsidR="00C55C0B">
        <w:rPr>
          <w:rFonts w:cstheme="minorHAnsi"/>
        </w:rPr>
        <w:t>seen in</w:t>
      </w:r>
      <w:r w:rsidR="009608D3">
        <w:rPr>
          <w:rFonts w:cstheme="minorHAnsi"/>
        </w:rPr>
        <w:t xml:space="preserve"> perso</w:t>
      </w:r>
      <w:r w:rsidR="00C55C0B">
        <w:rPr>
          <w:rFonts w:cstheme="minorHAnsi"/>
        </w:rPr>
        <w:t>nal</w:t>
      </w:r>
      <w:r w:rsidR="009608D3">
        <w:rPr>
          <w:rFonts w:cstheme="minorHAnsi"/>
        </w:rPr>
        <w:t xml:space="preserve"> religious preferences</w:t>
      </w:r>
      <w:r w:rsidR="00C55C0B">
        <w:rPr>
          <w:rFonts w:cstheme="minorHAnsi"/>
        </w:rPr>
        <w:t>.</w:t>
      </w:r>
      <w:r w:rsidR="006D09B1">
        <w:rPr>
          <w:rStyle w:val="FootnoteReference"/>
          <w:rFonts w:cstheme="minorHAnsi"/>
        </w:rPr>
        <w:footnoteReference w:id="67"/>
      </w:r>
      <w:r w:rsidR="00C55C0B">
        <w:rPr>
          <w:rFonts w:cstheme="minorHAnsi"/>
        </w:rPr>
        <w:t xml:space="preserve"> T</w:t>
      </w:r>
      <w:r w:rsidR="009608D3">
        <w:rPr>
          <w:rFonts w:cstheme="minorHAnsi"/>
        </w:rPr>
        <w:t>herefore</w:t>
      </w:r>
      <w:r w:rsidR="00C55C0B">
        <w:rPr>
          <w:rFonts w:cstheme="minorHAnsi"/>
        </w:rPr>
        <w:t>,</w:t>
      </w:r>
      <w:r w:rsidR="009608D3">
        <w:rPr>
          <w:rFonts w:cstheme="minorHAnsi"/>
        </w:rPr>
        <w:t xml:space="preserve"> it can be assumed that specific figure</w:t>
      </w:r>
      <w:r w:rsidR="00C55C0B">
        <w:rPr>
          <w:rFonts w:cstheme="minorHAnsi"/>
        </w:rPr>
        <w:t>'</w:t>
      </w:r>
      <w:r w:rsidR="009608D3">
        <w:rPr>
          <w:rFonts w:cstheme="minorHAnsi"/>
        </w:rPr>
        <w:t xml:space="preserve">s imageries -as it was mentioned before-could have been a matter of </w:t>
      </w:r>
      <w:r w:rsidR="00C55C0B">
        <w:rPr>
          <w:rFonts w:cstheme="minorHAnsi"/>
        </w:rPr>
        <w:t xml:space="preserve">the </w:t>
      </w:r>
      <w:r w:rsidR="009608D3">
        <w:rPr>
          <w:rFonts w:cstheme="minorHAnsi"/>
        </w:rPr>
        <w:t>daily warrior</w:t>
      </w:r>
      <w:r w:rsidR="00C55C0B">
        <w:rPr>
          <w:rFonts w:cstheme="minorHAnsi"/>
        </w:rPr>
        <w:t>s</w:t>
      </w:r>
      <w:r w:rsidR="009608D3">
        <w:rPr>
          <w:rFonts w:cstheme="minorHAnsi"/>
        </w:rPr>
        <w:t xml:space="preserve"> religious ritual.</w:t>
      </w:r>
      <w:r w:rsidR="004565BF">
        <w:rPr>
          <w:rFonts w:cstheme="minorHAnsi"/>
        </w:rPr>
        <w:t xml:space="preserve"> This group of terracotta and especially the imagery of </w:t>
      </w:r>
      <w:r w:rsidR="00C55C0B">
        <w:rPr>
          <w:rFonts w:cstheme="minorHAnsi"/>
        </w:rPr>
        <w:t xml:space="preserve">the </w:t>
      </w:r>
      <w:r w:rsidR="004565BF">
        <w:rPr>
          <w:rFonts w:cstheme="minorHAnsi"/>
        </w:rPr>
        <w:t xml:space="preserve">gods Bes and Hapocrates could </w:t>
      </w:r>
      <w:r w:rsidR="00C55C0B">
        <w:rPr>
          <w:rFonts w:cstheme="minorHAnsi"/>
        </w:rPr>
        <w:t>represtent the</w:t>
      </w:r>
      <w:r w:rsidR="00DC7694">
        <w:rPr>
          <w:rFonts w:cstheme="minorHAnsi"/>
        </w:rPr>
        <w:t xml:space="preserve"> individual preferences of th</w:t>
      </w:r>
      <w:r w:rsidR="00C55C0B">
        <w:rPr>
          <w:rFonts w:cstheme="minorHAnsi"/>
        </w:rPr>
        <w:t>ese</w:t>
      </w:r>
      <w:r w:rsidR="00DC7694">
        <w:rPr>
          <w:rFonts w:cstheme="minorHAnsi"/>
        </w:rPr>
        <w:t xml:space="preserve"> warriors who strive for higher offices in </w:t>
      </w:r>
      <w:r w:rsidR="00C55C0B">
        <w:rPr>
          <w:rFonts w:cstheme="minorHAnsi"/>
        </w:rPr>
        <w:t xml:space="preserve">the </w:t>
      </w:r>
      <w:r w:rsidR="00DC7694">
        <w:rPr>
          <w:rFonts w:cstheme="minorHAnsi"/>
        </w:rPr>
        <w:t>Ptolemy administration</w:t>
      </w:r>
      <w:r w:rsidR="00C55C0B">
        <w:rPr>
          <w:rFonts w:cstheme="minorHAnsi"/>
        </w:rPr>
        <w:t xml:space="preserve"> and </w:t>
      </w:r>
      <w:r w:rsidR="00DC7694">
        <w:rPr>
          <w:rFonts w:cstheme="minorHAnsi"/>
        </w:rPr>
        <w:t xml:space="preserve">subsequently </w:t>
      </w:r>
      <w:r w:rsidR="00C55C0B">
        <w:rPr>
          <w:rFonts w:cstheme="minorHAnsi"/>
        </w:rPr>
        <w:t>exposed more to the</w:t>
      </w:r>
      <w:r w:rsidR="00DC7694">
        <w:rPr>
          <w:rFonts w:cstheme="minorHAnsi"/>
        </w:rPr>
        <w:t xml:space="preserve"> process of Hellenization.</w:t>
      </w:r>
      <w:r w:rsidR="006D09B1">
        <w:rPr>
          <w:rStyle w:val="FootnoteReference"/>
          <w:rFonts w:cstheme="minorHAnsi"/>
        </w:rPr>
        <w:footnoteReference w:id="68"/>
      </w:r>
      <w:r w:rsidR="00DC7694">
        <w:rPr>
          <w:rFonts w:cstheme="minorHAnsi"/>
        </w:rPr>
        <w:t xml:space="preserve"> </w:t>
      </w:r>
      <w:r w:rsidR="004F4AFE">
        <w:rPr>
          <w:rFonts w:cstheme="minorHAnsi"/>
        </w:rPr>
        <w:t>Military manifestations of the Egyptian gods in clay figures could also be assigned to warriors from Greek-Egyptian families.</w:t>
      </w:r>
      <w:r w:rsidR="006D09B1">
        <w:rPr>
          <w:rStyle w:val="FootnoteReference"/>
          <w:rFonts w:cstheme="minorHAnsi"/>
        </w:rPr>
        <w:footnoteReference w:id="69"/>
      </w:r>
      <w:r w:rsidR="00C55C0B">
        <w:rPr>
          <w:rFonts w:cstheme="minorHAnsi"/>
        </w:rPr>
        <w:t xml:space="preserve"> There</w:t>
      </w:r>
      <w:r w:rsidR="004F4AFE">
        <w:rPr>
          <w:rFonts w:cstheme="minorHAnsi"/>
        </w:rPr>
        <w:t xml:space="preserve"> is </w:t>
      </w:r>
      <w:r w:rsidR="00C55C0B">
        <w:rPr>
          <w:rFonts w:cstheme="minorHAnsi"/>
        </w:rPr>
        <w:t>also noticeable links</w:t>
      </w:r>
      <w:r w:rsidR="00EC360A">
        <w:rPr>
          <w:rFonts w:cstheme="minorHAnsi"/>
        </w:rPr>
        <w:t xml:space="preserve"> between warrior</w:t>
      </w:r>
      <w:r w:rsidR="00C55C0B">
        <w:rPr>
          <w:rFonts w:cstheme="minorHAnsi"/>
        </w:rPr>
        <w:t>'</w:t>
      </w:r>
      <w:r w:rsidR="00EC360A">
        <w:rPr>
          <w:rFonts w:cstheme="minorHAnsi"/>
        </w:rPr>
        <w:t xml:space="preserve">s depiction of the gods and changes </w:t>
      </w:r>
      <w:r w:rsidR="00C55C0B">
        <w:rPr>
          <w:rFonts w:cstheme="minorHAnsi"/>
        </w:rPr>
        <w:t>from the Hellenization of</w:t>
      </w:r>
      <w:r w:rsidR="00EC360A">
        <w:rPr>
          <w:rFonts w:cstheme="minorHAnsi"/>
        </w:rPr>
        <w:t xml:space="preserve"> terracotta art.</w:t>
      </w:r>
      <w:r w:rsidR="00C55C0B">
        <w:rPr>
          <w:rFonts w:cstheme="minorHAnsi"/>
        </w:rPr>
        <w:t xml:space="preserve"> A</w:t>
      </w:r>
      <w:r w:rsidR="00D065D5">
        <w:rPr>
          <w:rFonts w:cstheme="minorHAnsi"/>
        </w:rPr>
        <w:t xml:space="preserve">n example could be the figure of </w:t>
      </w:r>
      <w:r w:rsidR="00C55C0B">
        <w:rPr>
          <w:rFonts w:cstheme="minorHAnsi"/>
        </w:rPr>
        <w:t xml:space="preserve">the </w:t>
      </w:r>
      <w:r w:rsidR="00D065D5">
        <w:rPr>
          <w:rFonts w:cstheme="minorHAnsi"/>
        </w:rPr>
        <w:t>god Eros who holds</w:t>
      </w:r>
      <w:r w:rsidR="00C55C0B">
        <w:rPr>
          <w:rFonts w:cstheme="minorHAnsi"/>
        </w:rPr>
        <w:t xml:space="preserve"> a</w:t>
      </w:r>
      <w:r w:rsidR="00D065D5">
        <w:rPr>
          <w:rFonts w:cstheme="minorHAnsi"/>
        </w:rPr>
        <w:t xml:space="preserve"> shield, sword and </w:t>
      </w:r>
      <w:r w:rsidR="00847BCD">
        <w:rPr>
          <w:rFonts w:cstheme="minorHAnsi"/>
        </w:rPr>
        <w:t>Phrygian</w:t>
      </w:r>
      <w:r w:rsidR="00D065D5">
        <w:rPr>
          <w:rFonts w:cstheme="minorHAnsi"/>
        </w:rPr>
        <w:t xml:space="preserve"> helmet.</w:t>
      </w:r>
      <w:r w:rsidR="00D065D5">
        <w:rPr>
          <w:rStyle w:val="FootnoteReference"/>
          <w:rFonts w:cstheme="minorHAnsi"/>
        </w:rPr>
        <w:footnoteReference w:id="70"/>
      </w:r>
      <w:r w:rsidR="00FF5312">
        <w:rPr>
          <w:rFonts w:cstheme="minorHAnsi"/>
        </w:rPr>
        <w:t xml:space="preserve"> Another example </w:t>
      </w:r>
      <w:r w:rsidR="00C55C0B">
        <w:rPr>
          <w:rFonts w:cstheme="minorHAnsi"/>
        </w:rPr>
        <w:t xml:space="preserve">which </w:t>
      </w:r>
      <w:r w:rsidR="00FF5312">
        <w:rPr>
          <w:rFonts w:cstheme="minorHAnsi"/>
        </w:rPr>
        <w:t xml:space="preserve">could be mentioned </w:t>
      </w:r>
      <w:r w:rsidR="00C55C0B">
        <w:rPr>
          <w:rFonts w:cstheme="minorHAnsi"/>
        </w:rPr>
        <w:t xml:space="preserve">is </w:t>
      </w:r>
      <w:r w:rsidR="00FF5312">
        <w:rPr>
          <w:rFonts w:cstheme="minorHAnsi"/>
        </w:rPr>
        <w:t>Bes, wh</w:t>
      </w:r>
      <w:r w:rsidR="00C55C0B">
        <w:rPr>
          <w:rFonts w:cstheme="minorHAnsi"/>
        </w:rPr>
        <w:t>o</w:t>
      </w:r>
      <w:r w:rsidR="00FF5312">
        <w:rPr>
          <w:rFonts w:cstheme="minorHAnsi"/>
        </w:rPr>
        <w:t xml:space="preserve"> is </w:t>
      </w:r>
      <w:r w:rsidR="00C55C0B">
        <w:rPr>
          <w:rFonts w:cstheme="minorHAnsi"/>
        </w:rPr>
        <w:t xml:space="preserve">portrayed with swords, armours and shields but </w:t>
      </w:r>
      <w:r w:rsidR="00500911">
        <w:rPr>
          <w:rFonts w:cstheme="minorHAnsi"/>
        </w:rPr>
        <w:t>where</w:t>
      </w:r>
      <w:r w:rsidR="00FF5312">
        <w:rPr>
          <w:rFonts w:cstheme="minorHAnsi"/>
        </w:rPr>
        <w:t xml:space="preserve"> religious </w:t>
      </w:r>
      <w:r w:rsidR="00EF4284">
        <w:rPr>
          <w:rFonts w:cstheme="minorHAnsi"/>
        </w:rPr>
        <w:t>symbolism</w:t>
      </w:r>
      <w:r w:rsidR="00FF5312">
        <w:rPr>
          <w:rFonts w:cstheme="minorHAnsi"/>
        </w:rPr>
        <w:t xml:space="preserve"> connected to individual soldier</w:t>
      </w:r>
      <w:r w:rsidR="00500911">
        <w:rPr>
          <w:rFonts w:cstheme="minorHAnsi"/>
        </w:rPr>
        <w:t>s could be discerned</w:t>
      </w:r>
      <w:r w:rsidR="00FF5312">
        <w:rPr>
          <w:rFonts w:cstheme="minorHAnsi"/>
        </w:rPr>
        <w:t>.</w:t>
      </w:r>
      <w:r w:rsidR="00EF4284">
        <w:rPr>
          <w:rStyle w:val="FootnoteReference"/>
          <w:rFonts w:cstheme="minorHAnsi"/>
        </w:rPr>
        <w:footnoteReference w:id="71"/>
      </w:r>
    </w:p>
    <w:p w:rsidR="00F97C7B" w:rsidRDefault="00D770A6" w:rsidP="00943887">
      <w:r>
        <w:rPr>
          <w:rFonts w:cstheme="minorHAnsi"/>
        </w:rPr>
        <w:t xml:space="preserve">Military elements in coroplastic of mentioned gods are evidence of its Hellenization, the process is strongly </w:t>
      </w:r>
      <w:r w:rsidR="00500911">
        <w:rPr>
          <w:rFonts w:cstheme="minorHAnsi"/>
        </w:rPr>
        <w:t>increased</w:t>
      </w:r>
      <w:r>
        <w:rPr>
          <w:rFonts w:cstheme="minorHAnsi"/>
        </w:rPr>
        <w:t xml:space="preserve"> in Alexandrian terracotta.</w:t>
      </w:r>
      <w:r w:rsidR="00F61CCD">
        <w:rPr>
          <w:rStyle w:val="FootnoteReference"/>
          <w:rFonts w:cstheme="minorHAnsi"/>
        </w:rPr>
        <w:footnoteReference w:id="72"/>
      </w:r>
      <w:r w:rsidR="00F61CCD">
        <w:rPr>
          <w:rFonts w:cstheme="minorHAnsi"/>
        </w:rPr>
        <w:t xml:space="preserve"> However Kem</w:t>
      </w:r>
      <w:r w:rsidR="00BA16A2">
        <w:rPr>
          <w:rFonts w:cstheme="minorHAnsi"/>
        </w:rPr>
        <w:t>p argue</w:t>
      </w:r>
      <w:r w:rsidR="00500911">
        <w:rPr>
          <w:rFonts w:cstheme="minorHAnsi"/>
        </w:rPr>
        <w:t>s, using</w:t>
      </w:r>
      <w:r w:rsidR="00BA16A2">
        <w:rPr>
          <w:rFonts w:cstheme="minorHAnsi"/>
        </w:rPr>
        <w:t xml:space="preserve"> the example of </w:t>
      </w:r>
      <w:r w:rsidR="00F61CCD">
        <w:rPr>
          <w:rFonts w:cstheme="minorHAnsi"/>
        </w:rPr>
        <w:t>Petosiris</w:t>
      </w:r>
      <w:r w:rsidR="00500911">
        <w:rPr>
          <w:rFonts w:cstheme="minorHAnsi"/>
        </w:rPr>
        <w:t>'s</w:t>
      </w:r>
      <w:r w:rsidR="00F61CCD">
        <w:rPr>
          <w:rFonts w:cstheme="minorHAnsi"/>
        </w:rPr>
        <w:t xml:space="preserve"> tomb </w:t>
      </w:r>
      <w:r w:rsidR="00BA16A2">
        <w:rPr>
          <w:rFonts w:cstheme="minorHAnsi"/>
        </w:rPr>
        <w:t xml:space="preserve">-a warrior-priest- </w:t>
      </w:r>
      <w:r w:rsidR="00F61CCD">
        <w:rPr>
          <w:rFonts w:cstheme="minorHAnsi"/>
        </w:rPr>
        <w:t xml:space="preserve">that </w:t>
      </w:r>
      <w:r w:rsidR="00BA16A2">
        <w:rPr>
          <w:rFonts w:cstheme="minorHAnsi"/>
        </w:rPr>
        <w:t xml:space="preserve">cultural form does not reflect national identification. </w:t>
      </w:r>
      <w:r w:rsidR="00500911">
        <w:rPr>
          <w:rFonts w:cstheme="minorHAnsi"/>
        </w:rPr>
        <w:t>T</w:t>
      </w:r>
      <w:r w:rsidR="00AC77B3">
        <w:rPr>
          <w:rFonts w:cstheme="minorHAnsi"/>
        </w:rPr>
        <w:t xml:space="preserve">he military iconography </w:t>
      </w:r>
      <w:r w:rsidR="00500911">
        <w:rPr>
          <w:rFonts w:cstheme="minorHAnsi"/>
        </w:rPr>
        <w:t xml:space="preserve">of the </w:t>
      </w:r>
      <w:r w:rsidR="00AC77B3">
        <w:rPr>
          <w:rFonts w:cstheme="minorHAnsi"/>
        </w:rPr>
        <w:t xml:space="preserve">gods </w:t>
      </w:r>
      <w:r w:rsidR="00500911">
        <w:rPr>
          <w:rFonts w:cstheme="minorHAnsi"/>
        </w:rPr>
        <w:t xml:space="preserve">mentioned </w:t>
      </w:r>
      <w:r w:rsidR="00AC77B3">
        <w:rPr>
          <w:rFonts w:cstheme="minorHAnsi"/>
        </w:rPr>
        <w:t>could have</w:t>
      </w:r>
      <w:r w:rsidR="00500911">
        <w:rPr>
          <w:rFonts w:cstheme="minorHAnsi"/>
        </w:rPr>
        <w:t xml:space="preserve"> reflected propaganda</w:t>
      </w:r>
      <w:r w:rsidR="00AC77B3">
        <w:rPr>
          <w:rFonts w:cstheme="minorHAnsi"/>
        </w:rPr>
        <w:t xml:space="preserve"> connected to</w:t>
      </w:r>
      <w:r w:rsidR="00500911">
        <w:rPr>
          <w:rFonts w:cstheme="minorHAnsi"/>
        </w:rPr>
        <w:t xml:space="preserve"> the</w:t>
      </w:r>
      <w:r w:rsidR="00AC77B3">
        <w:rPr>
          <w:rFonts w:cstheme="minorHAnsi"/>
        </w:rPr>
        <w:t xml:space="preserve"> ideology of </w:t>
      </w:r>
      <w:r w:rsidR="00500911">
        <w:rPr>
          <w:rFonts w:cstheme="minorHAnsi"/>
        </w:rPr>
        <w:t xml:space="preserve">the </w:t>
      </w:r>
      <w:r w:rsidR="00AC77B3">
        <w:rPr>
          <w:rFonts w:cstheme="minorHAnsi"/>
        </w:rPr>
        <w:t>Ptolemy state.</w:t>
      </w:r>
      <w:r w:rsidR="00BA16A2">
        <w:rPr>
          <w:rStyle w:val="FootnoteReference"/>
          <w:rFonts w:cstheme="minorHAnsi"/>
        </w:rPr>
        <w:footnoteReference w:id="73"/>
      </w:r>
      <w:r w:rsidR="00AC77B3">
        <w:rPr>
          <w:rFonts w:cstheme="minorHAnsi"/>
        </w:rPr>
        <w:t xml:space="preserve"> </w:t>
      </w:r>
      <w:r w:rsidR="00500911">
        <w:rPr>
          <w:rFonts w:cstheme="minorHAnsi"/>
        </w:rPr>
        <w:t>This could be</w:t>
      </w:r>
      <w:r w:rsidR="00AC77B3">
        <w:rPr>
          <w:rFonts w:cstheme="minorHAnsi"/>
        </w:rPr>
        <w:t xml:space="preserve"> especially addressed to </w:t>
      </w:r>
      <w:r w:rsidR="00500911">
        <w:rPr>
          <w:rFonts w:cstheme="minorHAnsi"/>
        </w:rPr>
        <w:t xml:space="preserve">the </w:t>
      </w:r>
      <w:r w:rsidR="00AC77B3">
        <w:rPr>
          <w:rFonts w:cstheme="minorHAnsi"/>
        </w:rPr>
        <w:t xml:space="preserve">Egyptian religious class, including military class, or soldiers </w:t>
      </w:r>
      <w:r w:rsidR="00500911">
        <w:rPr>
          <w:rFonts w:cstheme="minorHAnsi"/>
        </w:rPr>
        <w:t>living or in temporarily accommodation</w:t>
      </w:r>
      <w:r w:rsidR="00D20606">
        <w:rPr>
          <w:rFonts w:cstheme="minorHAnsi"/>
        </w:rPr>
        <w:t xml:space="preserve"> in Alexandria.</w:t>
      </w:r>
      <w:r w:rsidR="00D20606">
        <w:rPr>
          <w:rStyle w:val="FootnoteReference"/>
          <w:rFonts w:cstheme="minorHAnsi"/>
        </w:rPr>
        <w:footnoteReference w:id="74"/>
      </w:r>
      <w:r w:rsidR="00D20606">
        <w:rPr>
          <w:rFonts w:cstheme="minorHAnsi"/>
        </w:rPr>
        <w:t xml:space="preserve"> Military imagery </w:t>
      </w:r>
      <w:r w:rsidR="00500911">
        <w:rPr>
          <w:rFonts w:cstheme="minorHAnsi"/>
        </w:rPr>
        <w:t>of Bes or Harpocrates became</w:t>
      </w:r>
      <w:r w:rsidR="00D20606">
        <w:rPr>
          <w:rFonts w:cstheme="minorHAnsi"/>
        </w:rPr>
        <w:t xml:space="preserve"> religious objects </w:t>
      </w:r>
      <w:r w:rsidR="00500911">
        <w:rPr>
          <w:rFonts w:cstheme="minorHAnsi"/>
        </w:rPr>
        <w:t>embedded in the</w:t>
      </w:r>
      <w:r w:rsidR="00D20606">
        <w:rPr>
          <w:rFonts w:cstheme="minorHAnsi"/>
        </w:rPr>
        <w:t xml:space="preserve"> daily cult</w:t>
      </w:r>
      <w:r w:rsidR="000771D1">
        <w:rPr>
          <w:rFonts w:cstheme="minorHAnsi"/>
        </w:rPr>
        <w:t xml:space="preserve"> mixed with </w:t>
      </w:r>
      <w:r w:rsidR="00500911">
        <w:rPr>
          <w:rFonts w:cstheme="minorHAnsi"/>
        </w:rPr>
        <w:t xml:space="preserve">the </w:t>
      </w:r>
      <w:r w:rsidR="000771D1">
        <w:rPr>
          <w:rFonts w:cstheme="minorHAnsi"/>
        </w:rPr>
        <w:t xml:space="preserve">religion of the state or could express </w:t>
      </w:r>
      <w:r w:rsidR="00500911">
        <w:rPr>
          <w:rFonts w:cstheme="minorHAnsi"/>
        </w:rPr>
        <w:t xml:space="preserve">the </w:t>
      </w:r>
      <w:r w:rsidR="000771D1">
        <w:rPr>
          <w:rFonts w:cstheme="minorHAnsi"/>
        </w:rPr>
        <w:t>ideology of the Ptolemaic court.</w:t>
      </w:r>
      <w:r w:rsidR="000771D1">
        <w:rPr>
          <w:rStyle w:val="FootnoteReference"/>
          <w:rFonts w:cstheme="minorHAnsi"/>
        </w:rPr>
        <w:footnoteReference w:id="75"/>
      </w:r>
      <w:r w:rsidR="000771D1">
        <w:rPr>
          <w:rFonts w:cstheme="minorHAnsi"/>
        </w:rPr>
        <w:t xml:space="preserve"> In the case of Harpocrates, a god of vast religious symbolism</w:t>
      </w:r>
      <w:r w:rsidR="00500911">
        <w:rPr>
          <w:rFonts w:cstheme="minorHAnsi"/>
        </w:rPr>
        <w:t>,</w:t>
      </w:r>
      <w:r w:rsidR="000771D1">
        <w:rPr>
          <w:rFonts w:cstheme="minorHAnsi"/>
        </w:rPr>
        <w:t xml:space="preserve"> Torok says "...</w:t>
      </w:r>
      <w:r w:rsidR="000771D1">
        <w:t>iconography of Horus-the Child was shaped by the relationship between the royal house and the divine family of Sarapis, Isis and Harpocrates, which is given clear expression in a series of third century BC dedications and also indicate by the identification of Ptolemaic rulers with the young Horus</w:t>
      </w:r>
      <w:r w:rsidR="00500911">
        <w:t>.</w:t>
      </w:r>
      <w:r w:rsidR="000771D1">
        <w:t>"</w:t>
      </w:r>
      <w:r w:rsidR="009D6D3D">
        <w:rPr>
          <w:rStyle w:val="FootnoteReference"/>
        </w:rPr>
        <w:footnoteReference w:id="76"/>
      </w:r>
      <w:r w:rsidR="009D6D3D">
        <w:t xml:space="preserve"> It need</w:t>
      </w:r>
      <w:r w:rsidR="00841706">
        <w:t xml:space="preserve">s to </w:t>
      </w:r>
      <w:r w:rsidR="00500911">
        <w:t>emphasised that</w:t>
      </w:r>
      <w:r w:rsidR="009D6D3D">
        <w:t xml:space="preserve"> Harpocrates </w:t>
      </w:r>
      <w:r w:rsidR="00841706">
        <w:t>terracotta's</w:t>
      </w:r>
      <w:r w:rsidR="009D6D3D">
        <w:t xml:space="preserve"> </w:t>
      </w:r>
      <w:r w:rsidR="00500911">
        <w:t>dominate</w:t>
      </w:r>
      <w:r w:rsidR="00955F38">
        <w:t xml:space="preserve"> in the group of figures found in Alexandria, from where militaristic character</w:t>
      </w:r>
      <w:r w:rsidR="00500911">
        <w:t>s</w:t>
      </w:r>
      <w:r w:rsidR="00955F38">
        <w:t xml:space="preserve"> of the god could have been exported to other Egyptian centres where this character could been</w:t>
      </w:r>
      <w:r w:rsidR="00E27B11">
        <w:t xml:space="preserve"> worshiped</w:t>
      </w:r>
      <w:r w:rsidR="00A80092">
        <w:t xml:space="preserve"> in private by </w:t>
      </w:r>
      <w:r w:rsidR="00500911">
        <w:t xml:space="preserve">the </w:t>
      </w:r>
      <w:r w:rsidR="00A80092">
        <w:t>local Egyptian population as well as Greek.</w:t>
      </w:r>
      <w:r w:rsidR="00955F38">
        <w:rPr>
          <w:rStyle w:val="FootnoteReference"/>
        </w:rPr>
        <w:footnoteReference w:id="77"/>
      </w:r>
      <w:r w:rsidR="00A80092">
        <w:t xml:space="preserve"> </w:t>
      </w:r>
      <w:r w:rsidR="00E27B11">
        <w:t>I</w:t>
      </w:r>
      <w:r w:rsidR="00A80092">
        <w:t>t should be considered t</w:t>
      </w:r>
      <w:r w:rsidR="00E27B11">
        <w:t>hat t</w:t>
      </w:r>
      <w:r w:rsidR="00A80092">
        <w:t>he imagery of Harpocrates</w:t>
      </w:r>
      <w:r w:rsidR="005674A8">
        <w:t xml:space="preserve"> with royal crowns, which was classified as royal portraits, which connects the religious function and character of the figures with </w:t>
      </w:r>
      <w:r w:rsidR="00E27B11">
        <w:t xml:space="preserve">the </w:t>
      </w:r>
      <w:r w:rsidR="005674A8">
        <w:t xml:space="preserve">dynastic cult </w:t>
      </w:r>
      <w:r w:rsidR="00E27B11">
        <w:t xml:space="preserve">was </w:t>
      </w:r>
      <w:r w:rsidR="005674A8">
        <w:t>c</w:t>
      </w:r>
      <w:r w:rsidR="00E27B11">
        <w:t>ultivated privately in households</w:t>
      </w:r>
      <w:r w:rsidR="005674A8">
        <w:t>, perhaps as well by warrior-priests</w:t>
      </w:r>
      <w:r w:rsidR="00E27B11">
        <w:t xml:space="preserve"> </w:t>
      </w:r>
      <w:r w:rsidR="003738BC">
        <w:t>and i</w:t>
      </w:r>
      <w:r w:rsidR="005674A8">
        <w:t xml:space="preserve">t is possible that </w:t>
      </w:r>
      <w:r w:rsidR="00E27B11">
        <w:lastRenderedPageBreak/>
        <w:t xml:space="preserve">the </w:t>
      </w:r>
      <w:r w:rsidR="005674A8">
        <w:t>dynastic cult could been practised by mochimoi.</w:t>
      </w:r>
      <w:r w:rsidR="003738BC">
        <w:rPr>
          <w:rStyle w:val="FootnoteReference"/>
        </w:rPr>
        <w:footnoteReference w:id="78"/>
      </w:r>
      <w:r w:rsidR="003738BC">
        <w:t xml:space="preserve"> It is plausible that </w:t>
      </w:r>
      <w:r w:rsidR="00E27B11">
        <w:t xml:space="preserve">a </w:t>
      </w:r>
      <w:r w:rsidR="003738BC">
        <w:t xml:space="preserve">similar process to bring closer </w:t>
      </w:r>
      <w:r w:rsidR="00E27B11">
        <w:t xml:space="preserve">the </w:t>
      </w:r>
      <w:r w:rsidR="003738BC">
        <w:t xml:space="preserve">god and </w:t>
      </w:r>
      <w:r w:rsidR="00A72414">
        <w:t xml:space="preserve">military receivers was </w:t>
      </w:r>
      <w:r w:rsidR="00A72414" w:rsidRPr="00D034AB">
        <w:t xml:space="preserve">conducted in the case of </w:t>
      </w:r>
      <w:r w:rsidR="00E27B11" w:rsidRPr="00D034AB">
        <w:t xml:space="preserve">the </w:t>
      </w:r>
      <w:r w:rsidR="00A72414" w:rsidRPr="00D034AB">
        <w:t>god Bes.</w:t>
      </w:r>
      <w:r w:rsidR="00A72414" w:rsidRPr="00D034AB">
        <w:rPr>
          <w:rStyle w:val="FootnoteReference"/>
        </w:rPr>
        <w:footnoteReference w:id="79"/>
      </w:r>
      <w:r w:rsidR="005674A8" w:rsidRPr="00D034AB">
        <w:t xml:space="preserve"> </w:t>
      </w:r>
      <w:r w:rsidR="00A72414" w:rsidRPr="00D034AB">
        <w:t xml:space="preserve">If </w:t>
      </w:r>
      <w:r w:rsidR="0070787B" w:rsidRPr="00D034AB">
        <w:t xml:space="preserve">we accept such a hypothesis, namely that development of imagery of the deity could be influenced indirectly or directly by the military elite </w:t>
      </w:r>
      <w:r w:rsidR="00D034AB" w:rsidRPr="00D034AB">
        <w:t>and that</w:t>
      </w:r>
      <w:r w:rsidR="0070787B" w:rsidRPr="00D034AB">
        <w:t xml:space="preserve"> </w:t>
      </w:r>
      <w:r w:rsidR="00D034AB" w:rsidRPr="00D034AB">
        <w:t xml:space="preserve">the </w:t>
      </w:r>
      <w:r w:rsidR="0070787B" w:rsidRPr="00D034AB">
        <w:t>elite was connected with the temples and Ptolemaic administation</w:t>
      </w:r>
      <w:r w:rsidR="00D034AB" w:rsidRPr="00D034AB">
        <w:t>, then as a result</w:t>
      </w:r>
      <w:r w:rsidR="00AD041F" w:rsidRPr="00D034AB">
        <w:t xml:space="preserve"> it can be assumed that military gods could been </w:t>
      </w:r>
      <w:r w:rsidR="00CE056F" w:rsidRPr="00D034AB">
        <w:t>surrounded with special veneration by Egyptian</w:t>
      </w:r>
      <w:r w:rsidR="006215E9" w:rsidRPr="00D034AB">
        <w:t xml:space="preserve"> warriors and function as a talismans in daily rituals.</w:t>
      </w:r>
      <w:r w:rsidR="00E42868" w:rsidRPr="00D034AB">
        <w:rPr>
          <w:rStyle w:val="FootnoteReference"/>
        </w:rPr>
        <w:footnoteReference w:id="80"/>
      </w:r>
      <w:r w:rsidR="006215E9" w:rsidRPr="00D034AB">
        <w:t xml:space="preserve"> This would be done by the </w:t>
      </w:r>
      <w:r w:rsidR="004876FF" w:rsidRPr="00D034AB">
        <w:t>soldiers wh</w:t>
      </w:r>
      <w:r w:rsidR="00E27B11" w:rsidRPr="00D034AB">
        <w:t>o</w:t>
      </w:r>
      <w:r w:rsidR="004876FF" w:rsidRPr="00D034AB">
        <w:t xml:space="preserve"> were Hellenize</w:t>
      </w:r>
      <w:r w:rsidR="00E27B11" w:rsidRPr="00D034AB">
        <w:t>d which was connected</w:t>
      </w:r>
      <w:r w:rsidR="00E27B11">
        <w:t xml:space="preserve"> to improvements in their economical status or administrative</w:t>
      </w:r>
      <w:r w:rsidR="004876FF">
        <w:t xml:space="preserve"> occupation, but also used as talismans by Egyptian soldiers in lower ranks. The terracotta figures </w:t>
      </w:r>
      <w:r w:rsidR="006D528F">
        <w:t xml:space="preserve">of Bes or Harpocrates were probably spread amongst citizens of </w:t>
      </w:r>
      <w:r w:rsidR="00E27B11">
        <w:t xml:space="preserve">the </w:t>
      </w:r>
      <w:r w:rsidR="006D528F">
        <w:t xml:space="preserve">Ptolemaic kingdom, especially in the multi ethnic centres </w:t>
      </w:r>
      <w:r w:rsidR="00E27B11">
        <w:t xml:space="preserve">such </w:t>
      </w:r>
      <w:r w:rsidR="006D528F">
        <w:t xml:space="preserve">as Alexandria through the concept of </w:t>
      </w:r>
      <w:r w:rsidR="006D528F" w:rsidRPr="006D528F">
        <w:rPr>
          <w:i/>
        </w:rPr>
        <w:t>interpretatio graeca</w:t>
      </w:r>
      <w:r w:rsidR="00AE490A" w:rsidRPr="00AE490A">
        <w:t>.</w:t>
      </w:r>
      <w:r w:rsidR="00AE490A" w:rsidRPr="00AE490A">
        <w:rPr>
          <w:rStyle w:val="FootnoteReference"/>
        </w:rPr>
        <w:footnoteReference w:id="81"/>
      </w:r>
      <w:r w:rsidR="006D528F" w:rsidRPr="00AE490A">
        <w:t xml:space="preserve"> </w:t>
      </w:r>
      <w:r w:rsidR="00AE490A" w:rsidRPr="00AE490A">
        <w:t>Religious and magical properties of</w:t>
      </w:r>
      <w:r w:rsidR="00AE490A">
        <w:rPr>
          <w:i/>
        </w:rPr>
        <w:t xml:space="preserve"> </w:t>
      </w:r>
      <w:r w:rsidR="00AE490A">
        <w:t xml:space="preserve">terracotta figures thanks to </w:t>
      </w:r>
      <w:r w:rsidR="00E27B11">
        <w:t xml:space="preserve">the variety of its imagery </w:t>
      </w:r>
      <w:r w:rsidR="00AE490A">
        <w:t xml:space="preserve">could unify </w:t>
      </w:r>
      <w:r w:rsidR="00E27B11">
        <w:t xml:space="preserve">the </w:t>
      </w:r>
      <w:r w:rsidR="00AE490A">
        <w:t>multi ethnic soci</w:t>
      </w:r>
      <w:r w:rsidR="00E42868">
        <w:t xml:space="preserve">ety of the country. The fact that most of the terracotta were made without </w:t>
      </w:r>
      <w:r w:rsidR="00401840">
        <w:t>military attributes seems to be not coincidential</w:t>
      </w:r>
      <w:r w:rsidR="00E42868">
        <w:t>.</w:t>
      </w:r>
      <w:r w:rsidR="001260FF">
        <w:rPr>
          <w:rStyle w:val="FootnoteReference"/>
        </w:rPr>
        <w:footnoteReference w:id="82"/>
      </w:r>
      <w:r w:rsidR="00AE490A">
        <w:t xml:space="preserve"> </w:t>
      </w:r>
      <w:r w:rsidR="001260FF">
        <w:t>It is probable that this process was a result of m</w:t>
      </w:r>
      <w:r w:rsidR="003D4A02">
        <w:t>any religious factors. It is reasonable to assume that terracotta figures were direc</w:t>
      </w:r>
      <w:r w:rsidR="00F65FEF">
        <w:t xml:space="preserve">ted to the young Egyptians who had </w:t>
      </w:r>
      <w:r w:rsidR="003D4A02">
        <w:t>just started their military training as well as to machimoi, which as scholars emphasise were a religiously affiliated group.</w:t>
      </w:r>
      <w:r w:rsidR="003D4A02">
        <w:rPr>
          <w:rStyle w:val="FootnoteReference"/>
        </w:rPr>
        <w:footnoteReference w:id="83"/>
      </w:r>
    </w:p>
    <w:p w:rsidR="00F83988" w:rsidRDefault="00F83988" w:rsidP="00943887"/>
    <w:p w:rsidR="000D633D" w:rsidRDefault="00F83988">
      <w:r>
        <w:tab/>
        <w:t>In summary, the rule of</w:t>
      </w:r>
      <w:r w:rsidR="00F65FEF">
        <w:t xml:space="preserve"> the</w:t>
      </w:r>
      <w:r>
        <w:t xml:space="preserve"> Hellenistic kings and their efforts to unify both cultures </w:t>
      </w:r>
      <w:r w:rsidR="001437F0">
        <w:t xml:space="preserve">under religious matters </w:t>
      </w:r>
      <w:r w:rsidR="00F65FEF">
        <w:t>had some effect. T</w:t>
      </w:r>
      <w:r>
        <w:t>he example of</w:t>
      </w:r>
      <w:r w:rsidR="00F65FEF">
        <w:t xml:space="preserve"> the</w:t>
      </w:r>
      <w:r>
        <w:t xml:space="preserve"> god Serapis or terracotta figures prove</w:t>
      </w:r>
      <w:r w:rsidR="001437F0">
        <w:t>s</w:t>
      </w:r>
      <w:r>
        <w:t xml:space="preserve"> the point. But the dimension on which both</w:t>
      </w:r>
      <w:r w:rsidR="00F65FEF">
        <w:t xml:space="preserve"> were</w:t>
      </w:r>
      <w:r>
        <w:t xml:space="preserve"> </w:t>
      </w:r>
      <w:r w:rsidR="00F601B5">
        <w:t xml:space="preserve">driven is fundamentally different. </w:t>
      </w:r>
      <w:r w:rsidR="00F65FEF">
        <w:t>The c</w:t>
      </w:r>
      <w:r w:rsidR="00F601B5">
        <w:t>reation of Serapis was the outcome of propaganda</w:t>
      </w:r>
      <w:r w:rsidR="00392EC5">
        <w:t>, the goal of unification of both cult</w:t>
      </w:r>
      <w:r w:rsidR="00F65FEF">
        <w:t xml:space="preserve">ures was achieved only in part and </w:t>
      </w:r>
      <w:r w:rsidR="00392EC5">
        <w:t>the S</w:t>
      </w:r>
      <w:r w:rsidR="001437F0">
        <w:t>erapis</w:t>
      </w:r>
      <w:r w:rsidR="00E2731A">
        <w:t xml:space="preserve"> unification was </w:t>
      </w:r>
      <w:r w:rsidR="00F65FEF">
        <w:t>perhaps an illusion as</w:t>
      </w:r>
      <w:r w:rsidR="00E2731A">
        <w:t xml:space="preserve"> both cultures perc</w:t>
      </w:r>
      <w:r w:rsidR="001437F0">
        <w:t xml:space="preserve">eived the Serapis </w:t>
      </w:r>
      <w:r w:rsidR="00E2731A">
        <w:t xml:space="preserve">in </w:t>
      </w:r>
      <w:r w:rsidR="001437F0">
        <w:t>their</w:t>
      </w:r>
      <w:r w:rsidR="00E2731A">
        <w:t xml:space="preserve"> own way. </w:t>
      </w:r>
      <w:r w:rsidR="00B74846">
        <w:t>T</w:t>
      </w:r>
      <w:r w:rsidR="00E2731A">
        <w:t xml:space="preserve">erracotta figures </w:t>
      </w:r>
      <w:r w:rsidR="00F65FEF">
        <w:t>however give</w:t>
      </w:r>
      <w:r w:rsidR="00E2731A">
        <w:t xml:space="preserve"> an </w:t>
      </w:r>
      <w:r w:rsidR="00E2731A" w:rsidRPr="00401840">
        <w:t>interesting v</w:t>
      </w:r>
      <w:r w:rsidR="00F65FEF" w:rsidRPr="00401840">
        <w:t>iew on how</w:t>
      </w:r>
      <w:r w:rsidR="001437F0" w:rsidRPr="00401840">
        <w:t xml:space="preserve"> both systems of beliefs</w:t>
      </w:r>
      <w:r w:rsidR="00E2731A" w:rsidRPr="00401840">
        <w:t xml:space="preserve"> mixed together without </w:t>
      </w:r>
      <w:r w:rsidR="00F65FEF" w:rsidRPr="00401840">
        <w:t xml:space="preserve">a </w:t>
      </w:r>
      <w:r w:rsidR="00E2731A" w:rsidRPr="00401840">
        <w:t xml:space="preserve">nifty </w:t>
      </w:r>
      <w:r w:rsidR="00F65FEF" w:rsidRPr="00401840">
        <w:t xml:space="preserve">or </w:t>
      </w:r>
      <w:r w:rsidR="00E2731A" w:rsidRPr="00401840">
        <w:t>centralized plan</w:t>
      </w:r>
      <w:r w:rsidR="00F65FEF" w:rsidRPr="00401840">
        <w:t>. T</w:t>
      </w:r>
      <w:r w:rsidR="00036672" w:rsidRPr="00401840">
        <w:t xml:space="preserve">hey were rather the outcome of </w:t>
      </w:r>
      <w:r w:rsidR="00F65FEF" w:rsidRPr="00401840">
        <w:t xml:space="preserve">the </w:t>
      </w:r>
      <w:r w:rsidR="00036672" w:rsidRPr="00401840">
        <w:t>demand -supply mechanism</w:t>
      </w:r>
      <w:r w:rsidR="00B74846" w:rsidRPr="00401840">
        <w:t xml:space="preserve"> for both spiritual and pragmatic nee</w:t>
      </w:r>
      <w:r w:rsidR="00F65FEF" w:rsidRPr="00401840">
        <w:t>ds. Whatever the outcomes of</w:t>
      </w:r>
      <w:r w:rsidR="00401840" w:rsidRPr="00401840">
        <w:t xml:space="preserve"> both</w:t>
      </w:r>
      <w:r w:rsidR="00401840">
        <w:t xml:space="preserve"> processes discussed,</w:t>
      </w:r>
      <w:r w:rsidR="00401840" w:rsidRPr="00401840">
        <w:t xml:space="preserve"> </w:t>
      </w:r>
      <w:r w:rsidR="00401840">
        <w:t>they did</w:t>
      </w:r>
      <w:r w:rsidR="00B74846" w:rsidRPr="00401840">
        <w:t xml:space="preserve"> not change </w:t>
      </w:r>
      <w:r w:rsidR="00401840" w:rsidRPr="00401840">
        <w:t xml:space="preserve">the </w:t>
      </w:r>
      <w:r w:rsidR="00B74846" w:rsidRPr="00401840">
        <w:t xml:space="preserve">fact </w:t>
      </w:r>
      <w:r w:rsidR="00401840" w:rsidRPr="00401840">
        <w:t>that historically overall the Greek and Egyptian cultures did not merge</w:t>
      </w:r>
      <w:r w:rsidR="00B74846" w:rsidRPr="00401840">
        <w:t xml:space="preserve"> </w:t>
      </w:r>
      <w:r w:rsidR="00401840">
        <w:t>or</w:t>
      </w:r>
      <w:r w:rsidR="00401840" w:rsidRPr="00401840">
        <w:t xml:space="preserve"> create</w:t>
      </w:r>
      <w:r w:rsidR="009E3411" w:rsidRPr="00401840">
        <w:t xml:space="preserve"> a consolidated entity.</w:t>
      </w:r>
    </w:p>
    <w:p w:rsidR="000D633D" w:rsidRDefault="000D633D"/>
    <w:p w:rsidR="000D633D" w:rsidRDefault="000D633D"/>
    <w:p w:rsidR="000D633D" w:rsidRDefault="000D633D"/>
    <w:p w:rsidR="000D633D" w:rsidRDefault="000D633D"/>
    <w:p w:rsidR="000D633D" w:rsidRDefault="000D633D"/>
    <w:p w:rsidR="000D633D" w:rsidRPr="000D633D" w:rsidRDefault="000D633D">
      <w:r w:rsidRPr="000D633D">
        <w:lastRenderedPageBreak/>
        <w:t>Bibliography</w:t>
      </w:r>
    </w:p>
    <w:p w:rsidR="000D633D" w:rsidRPr="00B71B3B" w:rsidRDefault="000D633D" w:rsidP="000D633D">
      <w:pPr>
        <w:pStyle w:val="EndnoteText"/>
        <w:rPr>
          <w:rFonts w:cstheme="minorHAnsi"/>
        </w:rPr>
      </w:pPr>
      <w:r w:rsidRPr="00B71B3B">
        <w:rPr>
          <w:rFonts w:cstheme="minorHAnsi"/>
        </w:rPr>
        <w:t xml:space="preserve">Austin. M. (1994) </w:t>
      </w:r>
      <w:r w:rsidRPr="00B71B3B">
        <w:rPr>
          <w:rFonts w:cstheme="minorHAnsi"/>
          <w:i/>
        </w:rPr>
        <w:t>The Hellenistic World from Alexander to Roman Conquest.</w:t>
      </w:r>
      <w:r>
        <w:rPr>
          <w:rFonts w:cstheme="minorHAnsi"/>
        </w:rPr>
        <w:t xml:space="preserve"> Cambridge.</w:t>
      </w:r>
    </w:p>
    <w:p w:rsidR="000D633D" w:rsidRPr="00B71B3B" w:rsidRDefault="000D633D" w:rsidP="000D633D">
      <w:pPr>
        <w:pStyle w:val="EndnoteText"/>
        <w:rPr>
          <w:rFonts w:cstheme="minorHAnsi"/>
        </w:rPr>
      </w:pPr>
      <w:r w:rsidRPr="00B71B3B">
        <w:rPr>
          <w:rFonts w:cstheme="minorHAnsi"/>
        </w:rPr>
        <w:t xml:space="preserve">Blasius. A. (2011). </w:t>
      </w:r>
      <w:r w:rsidRPr="00B71B3B">
        <w:rPr>
          <w:rFonts w:cstheme="minorHAnsi"/>
          <w:i/>
        </w:rPr>
        <w:t>Local Elites and Hellenistic Kings</w:t>
      </w:r>
      <w:r w:rsidRPr="00B71B3B">
        <w:rPr>
          <w:rFonts w:cstheme="minorHAnsi"/>
        </w:rPr>
        <w:t>. Berlin. Antic.</w:t>
      </w:r>
    </w:p>
    <w:p w:rsidR="000D633D" w:rsidRPr="00B71B3B" w:rsidRDefault="000D633D" w:rsidP="000D633D">
      <w:pPr>
        <w:pStyle w:val="EndnoteText"/>
        <w:rPr>
          <w:rFonts w:cstheme="minorHAnsi"/>
        </w:rPr>
      </w:pPr>
      <w:r>
        <w:rPr>
          <w:rFonts w:cstheme="minorHAnsi"/>
        </w:rPr>
        <w:t>Dio. Sic.</w:t>
      </w:r>
      <w:r w:rsidRPr="00B71B3B">
        <w:rPr>
          <w:rFonts w:cstheme="minorHAnsi"/>
        </w:rPr>
        <w:t xml:space="preserve"> &lt;http://penelope.uchicago.edu/Thayer/E/Roman/Texts/Diodorus_Siculus/1D*.html&gt; [accessed 14 May 2019]</w:t>
      </w:r>
    </w:p>
    <w:p w:rsidR="000D633D" w:rsidRPr="00B71B3B" w:rsidRDefault="000D633D" w:rsidP="000D633D">
      <w:pPr>
        <w:pStyle w:val="EndnoteText"/>
        <w:rPr>
          <w:rFonts w:cstheme="minorHAnsi"/>
        </w:rPr>
      </w:pPr>
      <w:r w:rsidRPr="00B71B3B">
        <w:rPr>
          <w:rFonts w:cstheme="minorHAnsi"/>
        </w:rPr>
        <w:t xml:space="preserve">Erskin. A. (2005) </w:t>
      </w:r>
      <w:r w:rsidRPr="00B71B3B">
        <w:rPr>
          <w:rFonts w:cstheme="minorHAnsi"/>
          <w:i/>
        </w:rPr>
        <w:t>A Companion to the Hellenistic World</w:t>
      </w:r>
      <w:r>
        <w:rPr>
          <w:rFonts w:cstheme="minorHAnsi"/>
        </w:rPr>
        <w:t>. Oxford.</w:t>
      </w:r>
    </w:p>
    <w:p w:rsidR="000D633D" w:rsidRPr="00B71B3B" w:rsidRDefault="000D633D" w:rsidP="000D633D">
      <w:pPr>
        <w:pStyle w:val="EndnoteText"/>
        <w:rPr>
          <w:rFonts w:cstheme="minorHAnsi"/>
        </w:rPr>
      </w:pPr>
      <w:r>
        <w:t xml:space="preserve">Fischer-Bovet. Ch. (2013). Egyptian Warriors: The Machimoi of Herodotus and the Ptolemaic Army. </w:t>
      </w:r>
      <w:r w:rsidRPr="00D01EC8">
        <w:rPr>
          <w:i/>
        </w:rPr>
        <w:t>Classical Quarterly</w:t>
      </w:r>
      <w:r>
        <w:t>. pp. 209-236.</w:t>
      </w:r>
    </w:p>
    <w:p w:rsidR="000D633D" w:rsidRPr="00291E41" w:rsidRDefault="000D633D" w:rsidP="000D633D">
      <w:pPr>
        <w:pStyle w:val="EndnoteText"/>
        <w:rPr>
          <w:rFonts w:cstheme="minorHAnsi"/>
        </w:rPr>
      </w:pPr>
      <w:r w:rsidRPr="00B71B3B">
        <w:rPr>
          <w:rFonts w:cstheme="minorHAnsi"/>
        </w:rPr>
        <w:t xml:space="preserve">Fischer-Bovet. Ch. (2014). </w:t>
      </w:r>
      <w:r w:rsidRPr="00B71B3B">
        <w:rPr>
          <w:rFonts w:cstheme="minorHAnsi"/>
          <w:i/>
        </w:rPr>
        <w:t>Army and Society in Ptolemaic Egypt.</w:t>
      </w:r>
      <w:r w:rsidRPr="00B71B3B">
        <w:rPr>
          <w:rFonts w:cstheme="minorHAnsi"/>
        </w:rPr>
        <w:t xml:space="preserve"> Cambridge</w:t>
      </w:r>
      <w:r>
        <w:rPr>
          <w:rFonts w:cstheme="minorHAnsi"/>
        </w:rPr>
        <w:t>.</w:t>
      </w:r>
    </w:p>
    <w:p w:rsidR="000D633D" w:rsidRPr="00B71B3B" w:rsidRDefault="000D633D" w:rsidP="000D633D">
      <w:pPr>
        <w:pStyle w:val="EndnoteText"/>
        <w:rPr>
          <w:rFonts w:cstheme="minorHAnsi"/>
        </w:rPr>
      </w:pPr>
      <w:r w:rsidRPr="00B71B3B">
        <w:rPr>
          <w:rFonts w:cstheme="minorHAnsi"/>
        </w:rPr>
        <w:t>Kemp. B. (2009). Ancient Egypt: Anatomy of Civilization. (tra</w:t>
      </w:r>
      <w:r>
        <w:rPr>
          <w:rFonts w:cstheme="minorHAnsi"/>
        </w:rPr>
        <w:t>ns.) Joanna Aksamit Warsaw.</w:t>
      </w:r>
    </w:p>
    <w:p w:rsidR="000D633D" w:rsidRPr="00B71B3B" w:rsidRDefault="000D633D" w:rsidP="000D633D">
      <w:pPr>
        <w:pStyle w:val="EndnoteText"/>
        <w:rPr>
          <w:rFonts w:cstheme="minorHAnsi"/>
        </w:rPr>
      </w:pPr>
      <w:r>
        <w:t>Kruse T. 2013. The Nile Police in the Ptolemaic Period. Cambridge.</w:t>
      </w:r>
    </w:p>
    <w:p w:rsidR="000D633D" w:rsidRPr="00B71B3B" w:rsidRDefault="000D633D" w:rsidP="000D633D">
      <w:pPr>
        <w:pStyle w:val="EndnoteText"/>
        <w:rPr>
          <w:rFonts w:cstheme="minorHAnsi"/>
        </w:rPr>
      </w:pPr>
      <w:r>
        <w:t xml:space="preserve">Lieven A. (2016). Translating Gods, Interpreting Gods. </w:t>
      </w:r>
      <w:r w:rsidRPr="00197344">
        <w:rPr>
          <w:i/>
        </w:rPr>
        <w:t>Greco-Egyptian Interactions: Literature, Translation, and Culture, 500 BC–AD 300.</w:t>
      </w:r>
      <w:r>
        <w:t xml:space="preserve"> Oxford.</w:t>
      </w:r>
    </w:p>
    <w:p w:rsidR="000D633D" w:rsidRPr="00B71B3B" w:rsidRDefault="000D633D" w:rsidP="000D633D">
      <w:pPr>
        <w:pStyle w:val="EndnoteText"/>
        <w:rPr>
          <w:rFonts w:cstheme="minorHAnsi"/>
        </w:rPr>
      </w:pPr>
      <w:r>
        <w:t xml:space="preserve">Lloyd B. A. 1982. Nationalist Propaganda in Ptolemaic Egypt. </w:t>
      </w:r>
      <w:r w:rsidRPr="00245A16">
        <w:rPr>
          <w:i/>
        </w:rPr>
        <w:t>Historia</w:t>
      </w:r>
      <w:r>
        <w:t>. pp. 33-55</w:t>
      </w:r>
    </w:p>
    <w:p w:rsidR="000D633D" w:rsidRPr="00B71B3B" w:rsidRDefault="000D633D" w:rsidP="000D633D">
      <w:pPr>
        <w:pStyle w:val="EndnoteText"/>
        <w:rPr>
          <w:rFonts w:cstheme="minorHAnsi"/>
        </w:rPr>
      </w:pPr>
      <w:r>
        <w:rPr>
          <w:rFonts w:cstheme="minorHAnsi"/>
        </w:rPr>
        <w:t>L</w:t>
      </w:r>
      <w:r w:rsidRPr="00B71B3B">
        <w:rPr>
          <w:rFonts w:cstheme="minorHAnsi"/>
        </w:rPr>
        <w:t xml:space="preserve">ukaszewicz A. (2006). </w:t>
      </w:r>
      <w:r w:rsidRPr="00B71B3B">
        <w:rPr>
          <w:rFonts w:cstheme="minorHAnsi"/>
          <w:i/>
        </w:rPr>
        <w:t>Egypt of Greeks and Romans</w:t>
      </w:r>
      <w:r>
        <w:rPr>
          <w:rFonts w:cstheme="minorHAnsi"/>
        </w:rPr>
        <w:t>. Warsaw.</w:t>
      </w:r>
    </w:p>
    <w:p w:rsidR="000D633D" w:rsidRDefault="000D633D" w:rsidP="000D633D">
      <w:pPr>
        <w:pStyle w:val="EndnoteText"/>
        <w:rPr>
          <w:rFonts w:cstheme="minorHAnsi"/>
        </w:rPr>
      </w:pPr>
      <w:r w:rsidRPr="00B71B3B">
        <w:rPr>
          <w:rFonts w:cstheme="minorHAnsi"/>
        </w:rPr>
        <w:t>Mazur.P. (2012) The Hi</w:t>
      </w:r>
      <w:r>
        <w:rPr>
          <w:rFonts w:cstheme="minorHAnsi"/>
        </w:rPr>
        <w:t>story of Education. Kielce.</w:t>
      </w:r>
    </w:p>
    <w:p w:rsidR="000D633D" w:rsidRPr="00B71B3B" w:rsidRDefault="000D633D" w:rsidP="000D633D">
      <w:pPr>
        <w:pStyle w:val="EndnoteText"/>
        <w:rPr>
          <w:rFonts w:cstheme="minorHAnsi"/>
        </w:rPr>
      </w:pPr>
      <w:r w:rsidRPr="00B71B3B">
        <w:rPr>
          <w:rFonts w:cstheme="minorHAnsi"/>
        </w:rPr>
        <w:t xml:space="preserve">Niwinski. A. (2004) </w:t>
      </w:r>
      <w:r w:rsidRPr="00B71B3B">
        <w:rPr>
          <w:rFonts w:cstheme="minorHAnsi"/>
          <w:i/>
        </w:rPr>
        <w:t xml:space="preserve">Gods, Cults and Rituals of the Ancient Egypt. </w:t>
      </w:r>
      <w:r>
        <w:rPr>
          <w:rFonts w:cstheme="minorHAnsi"/>
        </w:rPr>
        <w:t>Warsaw.</w:t>
      </w:r>
    </w:p>
    <w:p w:rsidR="000D633D" w:rsidRPr="00B71B3B" w:rsidRDefault="009F2123" w:rsidP="000D633D">
      <w:pPr>
        <w:pStyle w:val="EndnoteText"/>
        <w:rPr>
          <w:rFonts w:cstheme="minorHAnsi"/>
        </w:rPr>
      </w:pPr>
      <w:r>
        <w:t>Polan</w:t>
      </w:r>
      <w:r w:rsidR="000D633D">
        <w:t xml:space="preserve">ski T. (1999). Oriens militans: extreme traditionalist movements in the provincial populace of the Ptolemaic Egypt and their ideology. </w:t>
      </w:r>
      <w:r w:rsidR="000D633D" w:rsidRPr="001866BF">
        <w:rPr>
          <w:i/>
        </w:rPr>
        <w:t>Studies in ancient art and civilization</w:t>
      </w:r>
      <w:r w:rsidR="000D633D">
        <w:t>. pp. 23-48.</w:t>
      </w:r>
    </w:p>
    <w:p w:rsidR="000D633D" w:rsidRPr="00B71B3B" w:rsidRDefault="009F2123" w:rsidP="000D633D">
      <w:pPr>
        <w:pStyle w:val="EndnoteText"/>
        <w:rPr>
          <w:rFonts w:cstheme="minorHAnsi"/>
        </w:rPr>
      </w:pPr>
      <w:r>
        <w:t>Szyman</w:t>
      </w:r>
      <w:r w:rsidR="000D633D">
        <w:t>ska H. (2003). Two Unknown Ptolemaic Portraits in the Archaeological Museum in Cracow. Torino. pp.. 501-507</w:t>
      </w:r>
    </w:p>
    <w:p w:rsidR="000D633D" w:rsidRPr="00B71B3B" w:rsidRDefault="009F2123" w:rsidP="000D633D">
      <w:pPr>
        <w:pStyle w:val="EndnoteText"/>
        <w:rPr>
          <w:rFonts w:cstheme="minorHAnsi"/>
        </w:rPr>
      </w:pPr>
      <w:r>
        <w:t>Toro</w:t>
      </w:r>
      <w:r w:rsidR="000D633D">
        <w:t xml:space="preserve">k L. (2011). Hellenizing Art in Ancient Nubia. </w:t>
      </w:r>
      <w:r w:rsidR="000D633D" w:rsidRPr="00841706">
        <w:rPr>
          <w:i/>
        </w:rPr>
        <w:t>Acculturation</w:t>
      </w:r>
      <w:r w:rsidR="000D633D">
        <w:t>. Leiden-Boston.</w:t>
      </w:r>
    </w:p>
    <w:p w:rsidR="000D633D" w:rsidRPr="00B71B3B" w:rsidRDefault="009F2123" w:rsidP="000D633D">
      <w:pPr>
        <w:pStyle w:val="EndnoteText"/>
        <w:rPr>
          <w:rFonts w:cstheme="minorHAnsi"/>
        </w:rPr>
      </w:pPr>
      <w:r>
        <w:t>Toro</w:t>
      </w:r>
      <w:r w:rsidR="000D633D">
        <w:t xml:space="preserve">k L. 1995. </w:t>
      </w:r>
      <w:r w:rsidR="000D633D" w:rsidRPr="001866BF">
        <w:rPr>
          <w:i/>
        </w:rPr>
        <w:t>Hellenistic and Roman Terracottas from Egypt</w:t>
      </w:r>
      <w:r w:rsidR="000D633D">
        <w:t>. Roma.</w:t>
      </w:r>
    </w:p>
    <w:p w:rsidR="000D633D" w:rsidRPr="00B71B3B" w:rsidRDefault="000D633D" w:rsidP="000D633D">
      <w:pPr>
        <w:pStyle w:val="Heading1"/>
        <w:spacing w:before="0" w:beforeAutospacing="0" w:after="0" w:afterAutospacing="0"/>
        <w:rPr>
          <w:rFonts w:asciiTheme="minorHAnsi" w:hAnsiTheme="minorHAnsi" w:cstheme="minorHAnsi"/>
          <w:b w:val="0"/>
          <w:bCs w:val="0"/>
          <w:sz w:val="20"/>
          <w:szCs w:val="20"/>
        </w:rPr>
      </w:pPr>
      <w:r w:rsidRPr="00B71B3B">
        <w:rPr>
          <w:rFonts w:asciiTheme="minorHAnsi" w:hAnsiTheme="minorHAnsi" w:cstheme="minorHAnsi"/>
          <w:b w:val="0"/>
          <w:sz w:val="20"/>
          <w:szCs w:val="20"/>
        </w:rPr>
        <w:t xml:space="preserve">Ulanowski. K. (2016). </w:t>
      </w:r>
      <w:hyperlink r:id="rId7" w:history="1">
        <w:r w:rsidRPr="00B71B3B">
          <w:rPr>
            <w:rFonts w:asciiTheme="minorHAnsi" w:hAnsiTheme="minorHAnsi" w:cstheme="minorHAnsi"/>
            <w:b w:val="0"/>
            <w:bCs w:val="0"/>
            <w:i/>
            <w:sz w:val="20"/>
            <w:szCs w:val="20"/>
          </w:rPr>
          <w:t>The Religious Aspects of War in the Ancient Near East, Greece, and Rome</w:t>
        </w:r>
      </w:hyperlink>
      <w:r w:rsidRPr="00B71B3B">
        <w:rPr>
          <w:rFonts w:asciiTheme="minorHAnsi" w:hAnsiTheme="minorHAnsi" w:cstheme="minorHAnsi"/>
          <w:b w:val="0"/>
          <w:bCs w:val="0"/>
          <w:i/>
          <w:sz w:val="20"/>
          <w:szCs w:val="20"/>
        </w:rPr>
        <w:t>.</w:t>
      </w:r>
      <w:r w:rsidRPr="00B71B3B">
        <w:rPr>
          <w:rFonts w:asciiTheme="minorHAnsi" w:hAnsiTheme="minorHAnsi" w:cstheme="minorHAnsi"/>
          <w:b w:val="0"/>
          <w:bCs w:val="0"/>
          <w:sz w:val="20"/>
          <w:szCs w:val="20"/>
        </w:rPr>
        <w:t xml:space="preserve"> Boston</w:t>
      </w:r>
      <w:r>
        <w:rPr>
          <w:rFonts w:asciiTheme="minorHAnsi" w:hAnsiTheme="minorHAnsi" w:cstheme="minorHAnsi"/>
          <w:b w:val="0"/>
          <w:bCs w:val="0"/>
          <w:sz w:val="20"/>
          <w:szCs w:val="20"/>
        </w:rPr>
        <w:t>.</w:t>
      </w:r>
    </w:p>
    <w:p w:rsidR="000D633D" w:rsidRPr="00B71B3B" w:rsidRDefault="000D633D" w:rsidP="000D633D">
      <w:pPr>
        <w:pStyle w:val="EndnoteText"/>
        <w:rPr>
          <w:rFonts w:cstheme="minorHAnsi"/>
        </w:rPr>
      </w:pPr>
      <w:r>
        <w:t xml:space="preserve">Volokhine Y. (2002). The Representation of the god Bes in the Army. </w:t>
      </w:r>
      <w:r w:rsidRPr="009E4584">
        <w:rPr>
          <w:i/>
        </w:rPr>
        <w:t>Egyptian Society</w:t>
      </w:r>
      <w:r>
        <w:t xml:space="preserve">. </w:t>
      </w:r>
      <w:r>
        <w:rPr>
          <w:rFonts w:cstheme="minorHAnsi"/>
        </w:rPr>
        <w:t xml:space="preserve">pp. </w:t>
      </w:r>
      <w:r w:rsidRPr="00B71B3B">
        <w:rPr>
          <w:rFonts w:cstheme="minorHAnsi"/>
        </w:rPr>
        <w:t>153-163</w:t>
      </w:r>
    </w:p>
    <w:p w:rsidR="000D633D" w:rsidRDefault="000D633D" w:rsidP="000D633D">
      <w:pPr>
        <w:pStyle w:val="EndnoteText"/>
        <w:rPr>
          <w:rFonts w:cstheme="minorHAnsi"/>
        </w:rPr>
      </w:pPr>
      <w:r>
        <w:t>Worthington I. 2016. Ptolemy I: king and pharaoh of Egypt. New York.</w:t>
      </w:r>
    </w:p>
    <w:p w:rsidR="00676833" w:rsidRPr="00401840" w:rsidRDefault="009D6D3D">
      <w:r w:rsidRPr="006D528F">
        <w:rPr>
          <w:i/>
        </w:rPr>
        <w:t xml:space="preserve"> </w:t>
      </w:r>
    </w:p>
    <w:sectPr w:rsidR="00676833" w:rsidRPr="00401840" w:rsidSect="00CC1C5E">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B5227" w:rsidRDefault="003B5227" w:rsidP="00434F7B">
      <w:pPr>
        <w:spacing w:after="0" w:line="240" w:lineRule="auto"/>
      </w:pPr>
      <w:r>
        <w:separator/>
      </w:r>
    </w:p>
  </w:endnote>
  <w:endnote w:type="continuationSeparator" w:id="1">
    <w:p w:rsidR="003B5227" w:rsidRDefault="003B5227" w:rsidP="00434F7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B5227" w:rsidRDefault="003B5227" w:rsidP="00434F7B">
      <w:pPr>
        <w:spacing w:after="0" w:line="240" w:lineRule="auto"/>
      </w:pPr>
      <w:r>
        <w:separator/>
      </w:r>
    </w:p>
  </w:footnote>
  <w:footnote w:type="continuationSeparator" w:id="1">
    <w:p w:rsidR="003B5227" w:rsidRDefault="003B5227" w:rsidP="00434F7B">
      <w:pPr>
        <w:spacing w:after="0" w:line="240" w:lineRule="auto"/>
      </w:pPr>
      <w:r>
        <w:continuationSeparator/>
      </w:r>
    </w:p>
  </w:footnote>
  <w:footnote w:id="2">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Mazur.P. (2012) The Hi</w:t>
      </w:r>
      <w:r>
        <w:rPr>
          <w:rFonts w:cstheme="minorHAnsi"/>
        </w:rPr>
        <w:t>story of Education. Kielce.</w:t>
      </w:r>
      <w:r w:rsidRPr="00B71B3B">
        <w:rPr>
          <w:rFonts w:cstheme="minorHAnsi"/>
        </w:rPr>
        <w:t xml:space="preserve"> pp.20-24</w:t>
      </w:r>
    </w:p>
  </w:footnote>
  <w:footnote w:id="3">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Niwinski. A. (2004) </w:t>
      </w:r>
      <w:r w:rsidRPr="00B71B3B">
        <w:rPr>
          <w:rFonts w:cstheme="minorHAnsi"/>
          <w:i/>
        </w:rPr>
        <w:t xml:space="preserve">Gods, Cults and Rituals of the Ancient Egypt. </w:t>
      </w:r>
      <w:r>
        <w:rPr>
          <w:rFonts w:cstheme="minorHAnsi"/>
        </w:rPr>
        <w:t>Warsaw.</w:t>
      </w:r>
      <w:r w:rsidRPr="00B71B3B">
        <w:rPr>
          <w:rFonts w:cstheme="minorHAnsi"/>
          <w:i/>
        </w:rPr>
        <w:t xml:space="preserve"> </w:t>
      </w:r>
      <w:r w:rsidRPr="00B71B3B">
        <w:rPr>
          <w:rFonts w:cstheme="minorHAnsi"/>
        </w:rPr>
        <w:t>p. 8</w:t>
      </w:r>
    </w:p>
  </w:footnote>
  <w:footnote w:id="4">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Erskin. A. (2005) </w:t>
      </w:r>
      <w:r w:rsidRPr="00B71B3B">
        <w:rPr>
          <w:rFonts w:cstheme="minorHAnsi"/>
          <w:i/>
        </w:rPr>
        <w:t>A Companion to the Hellenistic World</w:t>
      </w:r>
      <w:r>
        <w:rPr>
          <w:rFonts w:cstheme="minorHAnsi"/>
        </w:rPr>
        <w:t>. Oxford.</w:t>
      </w:r>
      <w:r w:rsidRPr="00B71B3B">
        <w:rPr>
          <w:rFonts w:cstheme="minorHAnsi"/>
        </w:rPr>
        <w:t xml:space="preserve"> p. 5</w:t>
      </w:r>
    </w:p>
  </w:footnote>
  <w:footnote w:id="5">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Dio. Sic. 1.73 and 1.74 and 1.75</w:t>
      </w:r>
    </w:p>
  </w:footnote>
  <w:footnote w:id="6">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w:t>
      </w:r>
      <w:r w:rsidR="009F2123">
        <w:rPr>
          <w:rFonts w:cstheme="minorHAnsi"/>
        </w:rPr>
        <w:t>L</w:t>
      </w:r>
      <w:r w:rsidRPr="00B71B3B">
        <w:rPr>
          <w:rFonts w:cstheme="minorHAnsi"/>
        </w:rPr>
        <w:t xml:space="preserve">ukaszewicz A. (2006). </w:t>
      </w:r>
      <w:r w:rsidRPr="00B71B3B">
        <w:rPr>
          <w:rFonts w:cstheme="minorHAnsi"/>
          <w:i/>
        </w:rPr>
        <w:t>Egypt of Greeks and Romans</w:t>
      </w:r>
      <w:r w:rsidRPr="00B71B3B">
        <w:rPr>
          <w:rFonts w:cstheme="minorHAnsi"/>
        </w:rPr>
        <w:t>. Warsaw. p. 327</w:t>
      </w:r>
    </w:p>
  </w:footnote>
  <w:footnote w:id="7">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316-429</w:t>
      </w:r>
    </w:p>
  </w:footnote>
  <w:footnote w:id="8">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316-429</w:t>
      </w:r>
    </w:p>
  </w:footnote>
  <w:footnote w:id="9">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Niwinski. A. (2004) </w:t>
      </w:r>
      <w:r w:rsidRPr="00B71B3B">
        <w:rPr>
          <w:rFonts w:cstheme="minorHAnsi"/>
          <w:i/>
        </w:rPr>
        <w:t xml:space="preserve">Gods, Cults and Rituals of the Ancient Egypt. </w:t>
      </w:r>
      <w:r>
        <w:rPr>
          <w:rFonts w:cstheme="minorHAnsi"/>
        </w:rPr>
        <w:t>Warsaw.</w:t>
      </w:r>
      <w:r w:rsidRPr="00B71B3B">
        <w:rPr>
          <w:rFonts w:cstheme="minorHAnsi"/>
        </w:rPr>
        <w:t xml:space="preserve"> pp. 29-48</w:t>
      </w:r>
    </w:p>
  </w:footnote>
  <w:footnote w:id="10">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29-48</w:t>
      </w:r>
    </w:p>
  </w:footnote>
  <w:footnote w:id="11">
    <w:p w:rsidR="000D633D" w:rsidRPr="00B71B3B" w:rsidRDefault="000D633D">
      <w:pPr>
        <w:pStyle w:val="FootnoteText"/>
        <w:rPr>
          <w:rFonts w:cstheme="minorHAnsi"/>
        </w:rPr>
      </w:pPr>
      <w:r w:rsidRPr="00B71B3B">
        <w:rPr>
          <w:rStyle w:val="FootnoteReference"/>
          <w:rFonts w:cstheme="minorHAnsi"/>
        </w:rPr>
        <w:footnoteRef/>
      </w:r>
      <w:r>
        <w:rPr>
          <w:rFonts w:cstheme="minorHAnsi"/>
        </w:rPr>
        <w:t>L</w:t>
      </w:r>
      <w:r w:rsidRPr="00B71B3B">
        <w:rPr>
          <w:rFonts w:cstheme="minorHAnsi"/>
        </w:rPr>
        <w:t xml:space="preserve">ukaszewicz A. (2006). </w:t>
      </w:r>
      <w:r w:rsidRPr="00B71B3B">
        <w:rPr>
          <w:rFonts w:cstheme="minorHAnsi"/>
          <w:i/>
        </w:rPr>
        <w:t>Egypt of Greeks and Romans</w:t>
      </w:r>
      <w:r>
        <w:rPr>
          <w:rFonts w:cstheme="minorHAnsi"/>
        </w:rPr>
        <w:t>. Warsaw</w:t>
      </w:r>
      <w:r w:rsidRPr="00B71B3B">
        <w:rPr>
          <w:rFonts w:cstheme="minorHAnsi"/>
        </w:rPr>
        <w:t xml:space="preserve"> pp. 316-429</w:t>
      </w:r>
    </w:p>
  </w:footnote>
  <w:footnote w:id="12">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Kemp. B. (2009). Ancient Egypt: Anatomy of Civilization. (tra</w:t>
      </w:r>
      <w:r>
        <w:rPr>
          <w:rFonts w:cstheme="minorHAnsi"/>
        </w:rPr>
        <w:t>ns.) Joanna Aksamit Warsaw.</w:t>
      </w:r>
      <w:r w:rsidRPr="00B71B3B">
        <w:rPr>
          <w:rFonts w:cstheme="minorHAnsi"/>
        </w:rPr>
        <w:t xml:space="preserve"> pp. 421-425</w:t>
      </w:r>
    </w:p>
  </w:footnote>
  <w:footnote w:id="13">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w:t>
      </w:r>
      <w:r>
        <w:rPr>
          <w:rFonts w:cstheme="minorHAnsi"/>
        </w:rPr>
        <w:t>L</w:t>
      </w:r>
      <w:r w:rsidRPr="00B71B3B">
        <w:rPr>
          <w:rFonts w:cstheme="minorHAnsi"/>
        </w:rPr>
        <w:t xml:space="preserve">ukaszewicz A. (2006). </w:t>
      </w:r>
      <w:r w:rsidRPr="00B71B3B">
        <w:rPr>
          <w:rFonts w:cstheme="minorHAnsi"/>
          <w:i/>
        </w:rPr>
        <w:t>Egypt of Greeks and Romans</w:t>
      </w:r>
      <w:r w:rsidRPr="00B71B3B">
        <w:rPr>
          <w:rFonts w:cstheme="minorHAnsi"/>
        </w:rPr>
        <w:t>. Warsaw. pp. 316-429</w:t>
      </w:r>
    </w:p>
  </w:footnote>
  <w:footnote w:id="14">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316-429</w:t>
      </w:r>
    </w:p>
  </w:footnote>
  <w:footnote w:id="15">
    <w:p w:rsidR="000D633D" w:rsidRPr="00B71B3B" w:rsidRDefault="000D633D">
      <w:pPr>
        <w:pStyle w:val="FootnoteText"/>
        <w:rPr>
          <w:rFonts w:cstheme="minorHAnsi"/>
        </w:rPr>
      </w:pPr>
      <w:r w:rsidRPr="00B71B3B">
        <w:rPr>
          <w:rStyle w:val="FootnoteReference"/>
          <w:rFonts w:cstheme="minorHAnsi"/>
        </w:rPr>
        <w:footnoteRef/>
      </w:r>
      <w:r>
        <w:rPr>
          <w:rFonts w:cstheme="minorHAnsi"/>
        </w:rPr>
        <w:t xml:space="preserve"> </w:t>
      </w:r>
      <w:r w:rsidRPr="00B71B3B">
        <w:rPr>
          <w:rFonts w:cstheme="minorHAnsi"/>
        </w:rPr>
        <w:t xml:space="preserve"> Erskin. A. (2005) </w:t>
      </w:r>
      <w:r w:rsidRPr="00B71B3B">
        <w:rPr>
          <w:rFonts w:cstheme="minorHAnsi"/>
          <w:i/>
        </w:rPr>
        <w:t>A Companion to the Hellenistic World</w:t>
      </w:r>
      <w:r>
        <w:rPr>
          <w:rFonts w:cstheme="minorHAnsi"/>
        </w:rPr>
        <w:t>. Oxford</w:t>
      </w:r>
      <w:r w:rsidRPr="00B71B3B">
        <w:rPr>
          <w:rFonts w:cstheme="minorHAnsi"/>
        </w:rPr>
        <w:t xml:space="preserve"> </w:t>
      </w:r>
      <w:r>
        <w:rPr>
          <w:rFonts w:cstheme="minorHAnsi"/>
        </w:rPr>
        <w:t xml:space="preserve">pp. </w:t>
      </w:r>
      <w:r w:rsidRPr="00B71B3B">
        <w:rPr>
          <w:rFonts w:cstheme="minorHAnsi"/>
        </w:rPr>
        <w:t>250-263</w:t>
      </w:r>
    </w:p>
  </w:footnote>
  <w:footnote w:id="16">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Kemp. B. (2009). Ancient Egypt: Anatomy of Civilization. (tra</w:t>
      </w:r>
      <w:r>
        <w:rPr>
          <w:rFonts w:cstheme="minorHAnsi"/>
        </w:rPr>
        <w:t>ns.) Joanna Aksamit Warsaw.</w:t>
      </w:r>
      <w:r w:rsidRPr="00B71B3B">
        <w:rPr>
          <w:rFonts w:cstheme="minorHAnsi"/>
        </w:rPr>
        <w:t xml:space="preserve"> pp. 421-425</w:t>
      </w:r>
    </w:p>
  </w:footnote>
  <w:footnote w:id="17">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Niwinski. A. (2004) </w:t>
      </w:r>
      <w:r w:rsidRPr="00B71B3B">
        <w:rPr>
          <w:rFonts w:cstheme="minorHAnsi"/>
          <w:i/>
        </w:rPr>
        <w:t xml:space="preserve">Gods, Cults and Rituals of the Ancient Egypt. </w:t>
      </w:r>
      <w:r>
        <w:rPr>
          <w:rFonts w:cstheme="minorHAnsi"/>
        </w:rPr>
        <w:t>Warsaw.</w:t>
      </w:r>
      <w:r w:rsidRPr="00B71B3B">
        <w:rPr>
          <w:rFonts w:cstheme="minorHAnsi"/>
        </w:rPr>
        <w:t xml:space="preserve"> pp. 29-48</w:t>
      </w:r>
    </w:p>
  </w:footnote>
  <w:footnote w:id="18">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w:t>
      </w:r>
      <w:r>
        <w:rPr>
          <w:rFonts w:cstheme="minorHAnsi"/>
        </w:rPr>
        <w:t>L</w:t>
      </w:r>
      <w:r w:rsidRPr="00B71B3B">
        <w:rPr>
          <w:rFonts w:cstheme="minorHAnsi"/>
        </w:rPr>
        <w:t xml:space="preserve">ukaszewicz A. (2006). </w:t>
      </w:r>
      <w:r w:rsidRPr="00B71B3B">
        <w:rPr>
          <w:rFonts w:cstheme="minorHAnsi"/>
          <w:i/>
        </w:rPr>
        <w:t>Egypt of Greeks and Romans</w:t>
      </w:r>
      <w:r w:rsidRPr="00B71B3B">
        <w:rPr>
          <w:rFonts w:cstheme="minorHAnsi"/>
        </w:rPr>
        <w:t>. Warsaw. pp. 316-429</w:t>
      </w:r>
    </w:p>
  </w:footnote>
  <w:footnote w:id="19">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316-429</w:t>
      </w:r>
    </w:p>
  </w:footnote>
  <w:footnote w:id="20">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316-429</w:t>
      </w:r>
    </w:p>
  </w:footnote>
  <w:footnote w:id="21">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Niwinski. A. (2004) </w:t>
      </w:r>
      <w:r w:rsidRPr="00B71B3B">
        <w:rPr>
          <w:rFonts w:cstheme="minorHAnsi"/>
          <w:i/>
        </w:rPr>
        <w:t xml:space="preserve">Gods, Cults and Rituals of the Ancient Egypt. </w:t>
      </w:r>
      <w:r w:rsidRPr="00B71B3B">
        <w:rPr>
          <w:rFonts w:cstheme="minorHAnsi"/>
        </w:rPr>
        <w:t>Warsaw</w:t>
      </w:r>
      <w:r>
        <w:rPr>
          <w:rFonts w:cstheme="minorHAnsi"/>
        </w:rPr>
        <w:t xml:space="preserve">. </w:t>
      </w:r>
      <w:r w:rsidRPr="00B71B3B">
        <w:rPr>
          <w:rFonts w:cstheme="minorHAnsi"/>
        </w:rPr>
        <w:t>pp. 128-253</w:t>
      </w:r>
    </w:p>
  </w:footnote>
  <w:footnote w:id="22">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128-253</w:t>
      </w:r>
    </w:p>
  </w:footnote>
  <w:footnote w:id="23">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w:t>
      </w:r>
      <w:r>
        <w:rPr>
          <w:rFonts w:cstheme="minorHAnsi"/>
        </w:rPr>
        <w:t>L</w:t>
      </w:r>
      <w:r w:rsidRPr="00B71B3B">
        <w:rPr>
          <w:rFonts w:cstheme="minorHAnsi"/>
        </w:rPr>
        <w:t xml:space="preserve">ukaszewicz A. (2006). </w:t>
      </w:r>
      <w:r w:rsidRPr="00B71B3B">
        <w:rPr>
          <w:rFonts w:cstheme="minorHAnsi"/>
          <w:i/>
        </w:rPr>
        <w:t>Egypt of Greeks and Romans</w:t>
      </w:r>
      <w:r w:rsidRPr="00B71B3B">
        <w:rPr>
          <w:rFonts w:cstheme="minorHAnsi"/>
        </w:rPr>
        <w:t>. Warsaw. pp. 316-429</w:t>
      </w:r>
    </w:p>
  </w:footnote>
  <w:footnote w:id="24">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316-429</w:t>
      </w:r>
    </w:p>
  </w:footnote>
  <w:footnote w:id="25">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316-429</w:t>
      </w:r>
    </w:p>
  </w:footnote>
  <w:footnote w:id="26">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Niwinski. A. (2004) </w:t>
      </w:r>
      <w:r w:rsidRPr="00B71B3B">
        <w:rPr>
          <w:rFonts w:cstheme="minorHAnsi"/>
          <w:i/>
        </w:rPr>
        <w:t xml:space="preserve">Gods, Cults and Rituals of the Ancient Egypt. </w:t>
      </w:r>
      <w:r w:rsidRPr="00B71B3B">
        <w:rPr>
          <w:rFonts w:cstheme="minorHAnsi"/>
        </w:rPr>
        <w:t>Warsaw</w:t>
      </w:r>
      <w:r>
        <w:rPr>
          <w:rFonts w:cstheme="minorHAnsi"/>
        </w:rPr>
        <w:t>.</w:t>
      </w:r>
      <w:r w:rsidRPr="00B71B3B">
        <w:rPr>
          <w:rFonts w:cstheme="minorHAnsi"/>
        </w:rPr>
        <w:t xml:space="preserve"> pp. 29-48, 128-253</w:t>
      </w:r>
    </w:p>
  </w:footnote>
  <w:footnote w:id="27">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29-48</w:t>
      </w:r>
    </w:p>
  </w:footnote>
  <w:footnote w:id="28">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Niwinski. A. (2004) </w:t>
      </w:r>
      <w:r w:rsidRPr="00B71B3B">
        <w:rPr>
          <w:rFonts w:cstheme="minorHAnsi"/>
          <w:i/>
        </w:rPr>
        <w:t xml:space="preserve">Gods, Cults and Rituals of the Ancient Egypt. </w:t>
      </w:r>
      <w:r>
        <w:rPr>
          <w:rFonts w:cstheme="minorHAnsi"/>
        </w:rPr>
        <w:t xml:space="preserve">Warsaw. </w:t>
      </w:r>
      <w:r w:rsidRPr="00B71B3B">
        <w:rPr>
          <w:rFonts w:cstheme="minorHAnsi"/>
        </w:rPr>
        <w:t>pp. 29-48, 128-253</w:t>
      </w:r>
    </w:p>
  </w:footnote>
  <w:footnote w:id="29">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Austin. M. (1994) </w:t>
      </w:r>
      <w:r w:rsidRPr="00B71B3B">
        <w:rPr>
          <w:rFonts w:cstheme="minorHAnsi"/>
          <w:i/>
        </w:rPr>
        <w:t>The Hellenistic World from Alexander to Roman Conquest.</w:t>
      </w:r>
      <w:r>
        <w:rPr>
          <w:rFonts w:cstheme="minorHAnsi"/>
        </w:rPr>
        <w:t xml:space="preserve"> Cambridge</w:t>
      </w:r>
      <w:r w:rsidRPr="00B71B3B">
        <w:rPr>
          <w:rFonts w:cstheme="minorHAnsi"/>
        </w:rPr>
        <w:t>. pp.536-539</w:t>
      </w:r>
    </w:p>
  </w:footnote>
  <w:footnote w:id="30">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Niwinski. A. (2004) </w:t>
      </w:r>
      <w:r w:rsidRPr="00B71B3B">
        <w:rPr>
          <w:rFonts w:cstheme="minorHAnsi"/>
          <w:i/>
        </w:rPr>
        <w:t xml:space="preserve">Gods, Cults and Rituals of the Ancient Egypt. </w:t>
      </w:r>
      <w:r>
        <w:rPr>
          <w:rFonts w:cstheme="minorHAnsi"/>
        </w:rPr>
        <w:t xml:space="preserve">Warsaw. </w:t>
      </w:r>
      <w:r w:rsidRPr="00B71B3B">
        <w:rPr>
          <w:rFonts w:cstheme="minorHAnsi"/>
        </w:rPr>
        <w:t>pp. 29-48</w:t>
      </w:r>
    </w:p>
  </w:footnote>
  <w:footnote w:id="31">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w:t>
      </w:r>
      <w:r>
        <w:rPr>
          <w:rFonts w:cstheme="minorHAnsi"/>
        </w:rPr>
        <w:t>L</w:t>
      </w:r>
      <w:r w:rsidRPr="00B71B3B">
        <w:rPr>
          <w:rFonts w:cstheme="minorHAnsi"/>
        </w:rPr>
        <w:t xml:space="preserve">ukaszewicz A. (2006). </w:t>
      </w:r>
      <w:r w:rsidRPr="00B71B3B">
        <w:rPr>
          <w:rFonts w:cstheme="minorHAnsi"/>
          <w:i/>
        </w:rPr>
        <w:t>Egypt of Greeks and Romans</w:t>
      </w:r>
      <w:r w:rsidRPr="00B71B3B">
        <w:rPr>
          <w:rFonts w:cstheme="minorHAnsi"/>
        </w:rPr>
        <w:t>. Warsaw. pp. 316-429</w:t>
      </w:r>
    </w:p>
  </w:footnote>
  <w:footnote w:id="32">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Niwinski. A. (2004) </w:t>
      </w:r>
      <w:r w:rsidRPr="00B71B3B">
        <w:rPr>
          <w:rFonts w:cstheme="minorHAnsi"/>
          <w:i/>
        </w:rPr>
        <w:t xml:space="preserve">Gods, Cults and Rituals of the Ancient Egypt. </w:t>
      </w:r>
      <w:r>
        <w:rPr>
          <w:rFonts w:cstheme="minorHAnsi"/>
        </w:rPr>
        <w:t>Warsaw.</w:t>
      </w:r>
      <w:r w:rsidRPr="00B71B3B">
        <w:rPr>
          <w:rFonts w:cstheme="minorHAnsi"/>
        </w:rPr>
        <w:t xml:space="preserve"> pp. 128-253</w:t>
      </w:r>
    </w:p>
  </w:footnote>
  <w:footnote w:id="33">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128-253</w:t>
      </w:r>
    </w:p>
  </w:footnote>
  <w:footnote w:id="34">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Austin. M. (1994) </w:t>
      </w:r>
      <w:r w:rsidRPr="00B71B3B">
        <w:rPr>
          <w:rFonts w:cstheme="minorHAnsi"/>
          <w:i/>
        </w:rPr>
        <w:t>The Hellenistic World from Alexander to Roman Conquest.</w:t>
      </w:r>
      <w:r w:rsidRPr="00B71B3B">
        <w:rPr>
          <w:rFonts w:cstheme="minorHAnsi"/>
        </w:rPr>
        <w:t xml:space="preserve"> Cambridge. pp.536-539</w:t>
      </w:r>
    </w:p>
  </w:footnote>
  <w:footnote w:id="35">
    <w:p w:rsidR="000D633D" w:rsidRPr="00B71B3B" w:rsidRDefault="000D633D" w:rsidP="001D522E">
      <w:pPr>
        <w:pStyle w:val="FootnoteText"/>
        <w:rPr>
          <w:rFonts w:cstheme="minorHAnsi"/>
        </w:rPr>
      </w:pPr>
      <w:r w:rsidRPr="00B71B3B">
        <w:rPr>
          <w:rStyle w:val="FootnoteReference"/>
          <w:rFonts w:cstheme="minorHAnsi"/>
        </w:rPr>
        <w:footnoteRef/>
      </w:r>
      <w:r w:rsidRPr="00B71B3B">
        <w:rPr>
          <w:rFonts w:cstheme="minorHAnsi"/>
        </w:rPr>
        <w:t xml:space="preserve"> Niwinski. A. (2004) </w:t>
      </w:r>
      <w:r w:rsidRPr="00B71B3B">
        <w:rPr>
          <w:rFonts w:cstheme="minorHAnsi"/>
          <w:i/>
        </w:rPr>
        <w:t xml:space="preserve">Gods, Cults and Rituals of the Ancient Egypt. </w:t>
      </w:r>
      <w:r>
        <w:rPr>
          <w:rFonts w:cstheme="minorHAnsi"/>
        </w:rPr>
        <w:t xml:space="preserve">Warsaw. </w:t>
      </w:r>
      <w:r w:rsidRPr="00B71B3B">
        <w:rPr>
          <w:rFonts w:cstheme="minorHAnsi"/>
        </w:rPr>
        <w:t>pp. 128-253</w:t>
      </w:r>
    </w:p>
    <w:p w:rsidR="000D633D" w:rsidRPr="00B71B3B" w:rsidRDefault="000D633D" w:rsidP="001D522E">
      <w:pPr>
        <w:pStyle w:val="FootnoteText"/>
        <w:rPr>
          <w:rFonts w:cstheme="minorHAnsi"/>
        </w:rPr>
      </w:pPr>
      <w:r w:rsidRPr="00B71B3B">
        <w:rPr>
          <w:rStyle w:val="FootnoteReference"/>
          <w:rFonts w:cstheme="minorHAnsi"/>
        </w:rPr>
        <w:footnoteRef/>
      </w:r>
      <w:r w:rsidRPr="00B71B3B">
        <w:rPr>
          <w:rFonts w:cstheme="minorHAnsi"/>
        </w:rPr>
        <w:t xml:space="preserve"> Ibid. pp. 128-253</w:t>
      </w:r>
    </w:p>
  </w:footnote>
  <w:footnote w:id="36">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128-253</w:t>
      </w:r>
    </w:p>
  </w:footnote>
  <w:footnote w:id="37">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w:t>
      </w:r>
      <w:r>
        <w:rPr>
          <w:rFonts w:cstheme="minorHAnsi"/>
        </w:rPr>
        <w:t>L</w:t>
      </w:r>
      <w:r w:rsidRPr="00B71B3B">
        <w:rPr>
          <w:rFonts w:cstheme="minorHAnsi"/>
        </w:rPr>
        <w:t xml:space="preserve">ukaszewicz A. (2006). </w:t>
      </w:r>
      <w:r w:rsidRPr="00B71B3B">
        <w:rPr>
          <w:rFonts w:cstheme="minorHAnsi"/>
          <w:i/>
        </w:rPr>
        <w:t>Egypt of Greeks and Romans</w:t>
      </w:r>
      <w:r w:rsidRPr="00B71B3B">
        <w:rPr>
          <w:rFonts w:cstheme="minorHAnsi"/>
        </w:rPr>
        <w:t>. Warsaw. pp. 316-429</w:t>
      </w:r>
    </w:p>
  </w:footnote>
  <w:footnote w:id="38">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316-429</w:t>
      </w:r>
    </w:p>
  </w:footnote>
  <w:footnote w:id="39">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316-429</w:t>
      </w:r>
    </w:p>
  </w:footnote>
  <w:footnote w:id="40">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316-429</w:t>
      </w:r>
    </w:p>
  </w:footnote>
  <w:footnote w:id="41">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316-429</w:t>
      </w:r>
    </w:p>
  </w:footnote>
  <w:footnote w:id="42">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316-429</w:t>
      </w:r>
    </w:p>
  </w:footnote>
  <w:footnote w:id="43">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Niwinski. A. (2004) </w:t>
      </w:r>
      <w:r w:rsidRPr="00B71B3B">
        <w:rPr>
          <w:rFonts w:cstheme="minorHAnsi"/>
          <w:i/>
        </w:rPr>
        <w:t xml:space="preserve">Gods, Cults and Rituals of the Ancient Egypt. </w:t>
      </w:r>
      <w:r w:rsidRPr="00B71B3B">
        <w:rPr>
          <w:rFonts w:cstheme="minorHAnsi"/>
        </w:rPr>
        <w:t>Warsaw</w:t>
      </w:r>
      <w:r>
        <w:rPr>
          <w:rFonts w:cstheme="minorHAnsi"/>
        </w:rPr>
        <w:t>.</w:t>
      </w:r>
      <w:r w:rsidRPr="00B71B3B">
        <w:rPr>
          <w:rFonts w:cstheme="minorHAnsi"/>
        </w:rPr>
        <w:t xml:space="preserve"> pp. 128-253</w:t>
      </w:r>
    </w:p>
  </w:footnote>
  <w:footnote w:id="44">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128-253</w:t>
      </w:r>
    </w:p>
  </w:footnote>
  <w:footnote w:id="45">
    <w:p w:rsidR="000D633D" w:rsidRPr="00B71B3B" w:rsidRDefault="000D633D" w:rsidP="00B75700">
      <w:pPr>
        <w:pStyle w:val="FootnoteText"/>
        <w:rPr>
          <w:rFonts w:cstheme="minorHAnsi"/>
        </w:rPr>
      </w:pPr>
      <w:r w:rsidRPr="00B71B3B">
        <w:rPr>
          <w:rStyle w:val="FootnoteReference"/>
          <w:rFonts w:cstheme="minorHAnsi"/>
        </w:rPr>
        <w:footnoteRef/>
      </w:r>
      <w:r w:rsidRPr="00B71B3B">
        <w:rPr>
          <w:rFonts w:cstheme="minorHAnsi"/>
        </w:rPr>
        <w:t xml:space="preserve"> Fischer-Bovet. Ch. (2014). </w:t>
      </w:r>
      <w:r w:rsidRPr="00B71B3B">
        <w:rPr>
          <w:rFonts w:cstheme="minorHAnsi"/>
          <w:i/>
        </w:rPr>
        <w:t>Army and Society in Ptolemaic Egypt.</w:t>
      </w:r>
      <w:r w:rsidRPr="00B71B3B">
        <w:rPr>
          <w:rFonts w:cstheme="minorHAnsi"/>
        </w:rPr>
        <w:t xml:space="preserve"> Cambridge</w:t>
      </w:r>
      <w:r>
        <w:rPr>
          <w:rFonts w:cstheme="minorHAnsi"/>
        </w:rPr>
        <w:t xml:space="preserve">. </w:t>
      </w:r>
      <w:r w:rsidRPr="00B71B3B">
        <w:rPr>
          <w:rFonts w:cstheme="minorHAnsi"/>
        </w:rPr>
        <w:t>p</w:t>
      </w:r>
      <w:r>
        <w:rPr>
          <w:rFonts w:cstheme="minorHAnsi"/>
        </w:rPr>
        <w:t>p</w:t>
      </w:r>
      <w:r w:rsidRPr="00B71B3B">
        <w:rPr>
          <w:rFonts w:cstheme="minorHAnsi"/>
        </w:rPr>
        <w:t>.321</w:t>
      </w:r>
      <w:r>
        <w:rPr>
          <w:rFonts w:cstheme="minorHAnsi"/>
        </w:rPr>
        <w:t>-329</w:t>
      </w:r>
    </w:p>
  </w:footnote>
  <w:footnote w:id="46">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Blasius. A. (2011). </w:t>
      </w:r>
      <w:r w:rsidRPr="00B71B3B">
        <w:rPr>
          <w:rFonts w:cstheme="minorHAnsi"/>
          <w:i/>
        </w:rPr>
        <w:t>Local Elites and Hellenistic Kings</w:t>
      </w:r>
      <w:r w:rsidRPr="00B71B3B">
        <w:rPr>
          <w:rFonts w:cstheme="minorHAnsi"/>
        </w:rPr>
        <w:t xml:space="preserve">. Berlin. Antic. </w:t>
      </w:r>
      <w:r>
        <w:rPr>
          <w:rFonts w:cstheme="minorHAnsi"/>
        </w:rPr>
        <w:t xml:space="preserve">pp. </w:t>
      </w:r>
      <w:r w:rsidRPr="00B71B3B">
        <w:rPr>
          <w:rFonts w:cstheme="minorHAnsi"/>
        </w:rPr>
        <w:t>132-190</w:t>
      </w:r>
    </w:p>
  </w:footnote>
  <w:footnote w:id="47">
    <w:p w:rsidR="000D633D" w:rsidRPr="00B71B3B" w:rsidRDefault="000D633D" w:rsidP="00724AAA">
      <w:pPr>
        <w:pStyle w:val="Heading1"/>
        <w:spacing w:before="0" w:beforeAutospacing="0" w:after="0" w:afterAutospacing="0"/>
        <w:rPr>
          <w:rFonts w:asciiTheme="minorHAnsi" w:hAnsiTheme="minorHAnsi" w:cstheme="minorHAnsi"/>
          <w:b w:val="0"/>
          <w:bCs w:val="0"/>
          <w:sz w:val="20"/>
          <w:szCs w:val="20"/>
        </w:rPr>
      </w:pPr>
      <w:r w:rsidRPr="00B71B3B">
        <w:rPr>
          <w:rStyle w:val="FootnoteReference"/>
          <w:rFonts w:asciiTheme="minorHAnsi" w:hAnsiTheme="minorHAnsi" w:cstheme="minorHAnsi"/>
          <w:b w:val="0"/>
          <w:sz w:val="20"/>
          <w:szCs w:val="20"/>
        </w:rPr>
        <w:footnoteRef/>
      </w:r>
      <w:r w:rsidRPr="00B71B3B">
        <w:rPr>
          <w:rFonts w:asciiTheme="minorHAnsi" w:hAnsiTheme="minorHAnsi" w:cstheme="minorHAnsi"/>
          <w:b w:val="0"/>
          <w:sz w:val="20"/>
          <w:szCs w:val="20"/>
        </w:rPr>
        <w:t xml:space="preserve"> Ulanowski. K. (2016). </w:t>
      </w:r>
      <w:hyperlink r:id="rId1" w:history="1">
        <w:r w:rsidRPr="00B71B3B">
          <w:rPr>
            <w:rFonts w:asciiTheme="minorHAnsi" w:hAnsiTheme="minorHAnsi" w:cstheme="minorHAnsi"/>
            <w:b w:val="0"/>
            <w:bCs w:val="0"/>
            <w:i/>
            <w:sz w:val="20"/>
            <w:szCs w:val="20"/>
          </w:rPr>
          <w:t>The Religious Aspects of War in the Ancient Near East, Greece, and Rome</w:t>
        </w:r>
      </w:hyperlink>
      <w:r w:rsidRPr="00B71B3B">
        <w:rPr>
          <w:rFonts w:asciiTheme="minorHAnsi" w:hAnsiTheme="minorHAnsi" w:cstheme="minorHAnsi"/>
          <w:b w:val="0"/>
          <w:bCs w:val="0"/>
          <w:i/>
          <w:sz w:val="20"/>
          <w:szCs w:val="20"/>
        </w:rPr>
        <w:t>.</w:t>
      </w:r>
      <w:r w:rsidRPr="00B71B3B">
        <w:rPr>
          <w:rFonts w:asciiTheme="minorHAnsi" w:hAnsiTheme="minorHAnsi" w:cstheme="minorHAnsi"/>
          <w:b w:val="0"/>
          <w:bCs w:val="0"/>
          <w:sz w:val="20"/>
          <w:szCs w:val="20"/>
        </w:rPr>
        <w:t xml:space="preserve"> Boston</w:t>
      </w:r>
      <w:r>
        <w:rPr>
          <w:rFonts w:asciiTheme="minorHAnsi" w:hAnsiTheme="minorHAnsi" w:cstheme="minorHAnsi"/>
          <w:b w:val="0"/>
          <w:bCs w:val="0"/>
          <w:sz w:val="20"/>
          <w:szCs w:val="20"/>
        </w:rPr>
        <w:t>.</w:t>
      </w:r>
    </w:p>
  </w:footnote>
  <w:footnote w:id="48">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273-301</w:t>
      </w:r>
    </w:p>
  </w:footnote>
  <w:footnote w:id="49">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Fischer-Bovet. Ch. (2014). </w:t>
      </w:r>
      <w:r w:rsidRPr="00B71B3B">
        <w:rPr>
          <w:rFonts w:cstheme="minorHAnsi"/>
          <w:i/>
        </w:rPr>
        <w:t>Army and Society in Ptolemaic Egypt.</w:t>
      </w:r>
      <w:r>
        <w:rPr>
          <w:rFonts w:cstheme="minorHAnsi"/>
        </w:rPr>
        <w:t xml:space="preserve"> Cambridge. </w:t>
      </w:r>
      <w:r w:rsidRPr="00B71B3B">
        <w:rPr>
          <w:rFonts w:cstheme="minorHAnsi"/>
        </w:rPr>
        <w:t>p</w:t>
      </w:r>
      <w:r>
        <w:rPr>
          <w:rFonts w:cstheme="minorHAnsi"/>
        </w:rPr>
        <w:t>p</w:t>
      </w:r>
      <w:r w:rsidRPr="00B71B3B">
        <w:rPr>
          <w:rFonts w:cstheme="minorHAnsi"/>
        </w:rPr>
        <w:t>.321</w:t>
      </w:r>
      <w:r>
        <w:rPr>
          <w:rFonts w:cstheme="minorHAnsi"/>
        </w:rPr>
        <w:t>-329</w:t>
      </w:r>
    </w:p>
  </w:footnote>
  <w:footnote w:id="50">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w:t>
      </w:r>
      <w:r>
        <w:t>Worthington I. 2016. Ptolemy I: king and pharaoh of Egypt. New York.</w:t>
      </w:r>
      <w:r>
        <w:rPr>
          <w:rFonts w:cstheme="minorHAnsi"/>
        </w:rPr>
        <w:t xml:space="preserve"> </w:t>
      </w:r>
      <w:r w:rsidRPr="00B71B3B">
        <w:rPr>
          <w:rFonts w:cstheme="minorHAnsi"/>
        </w:rPr>
        <w:t>120</w:t>
      </w:r>
      <w:r>
        <w:rPr>
          <w:rFonts w:cstheme="minorHAnsi"/>
        </w:rPr>
        <w:t>-201</w:t>
      </w:r>
    </w:p>
  </w:footnote>
  <w:footnote w:id="51">
    <w:p w:rsidR="000D633D" w:rsidRPr="00B71B3B" w:rsidRDefault="000D633D">
      <w:pPr>
        <w:pStyle w:val="FootnoteText"/>
        <w:rPr>
          <w:rFonts w:cstheme="minorHAnsi"/>
        </w:rPr>
      </w:pPr>
      <w:r w:rsidRPr="00B71B3B">
        <w:rPr>
          <w:rStyle w:val="FootnoteReference"/>
          <w:rFonts w:cstheme="minorHAnsi"/>
        </w:rPr>
        <w:footnoteRef/>
      </w:r>
      <w:r>
        <w:rPr>
          <w:rFonts w:cstheme="minorHAnsi"/>
        </w:rPr>
        <w:t xml:space="preserve"> L</w:t>
      </w:r>
      <w:r w:rsidRPr="00B71B3B">
        <w:rPr>
          <w:rFonts w:cstheme="minorHAnsi"/>
        </w:rPr>
        <w:t xml:space="preserve">ukaszewicz A. (2006). </w:t>
      </w:r>
      <w:r w:rsidRPr="00B71B3B">
        <w:rPr>
          <w:rFonts w:cstheme="minorHAnsi"/>
          <w:i/>
        </w:rPr>
        <w:t>Egypt of Greeks and Romans</w:t>
      </w:r>
      <w:r w:rsidRPr="00B71B3B">
        <w:rPr>
          <w:rFonts w:cstheme="minorHAnsi"/>
        </w:rPr>
        <w:t>. Warsaw.</w:t>
      </w:r>
      <w:r>
        <w:rPr>
          <w:rFonts w:cstheme="minorHAnsi"/>
        </w:rPr>
        <w:t xml:space="preserve"> </w:t>
      </w:r>
      <w:r w:rsidRPr="00B71B3B">
        <w:rPr>
          <w:rFonts w:cstheme="minorHAnsi"/>
        </w:rPr>
        <w:t>pp</w:t>
      </w:r>
      <w:r>
        <w:rPr>
          <w:rFonts w:cstheme="minorHAnsi"/>
        </w:rPr>
        <w:t>. 2</w:t>
      </w:r>
      <w:r w:rsidRPr="00B71B3B">
        <w:rPr>
          <w:rFonts w:cstheme="minorHAnsi"/>
        </w:rPr>
        <w:t>16-429</w:t>
      </w:r>
    </w:p>
  </w:footnote>
  <w:footnote w:id="52">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w:t>
      </w:r>
      <w:r>
        <w:t xml:space="preserve">Lloyd B. A. 1982. Nationalist Propaganda in Ptolemaic Egypt. </w:t>
      </w:r>
      <w:r w:rsidRPr="00245A16">
        <w:rPr>
          <w:i/>
        </w:rPr>
        <w:t>Historia</w:t>
      </w:r>
      <w:r>
        <w:t>. pp. 33-55</w:t>
      </w:r>
    </w:p>
  </w:footnote>
  <w:footnote w:id="53">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w:t>
      </w:r>
      <w:r>
        <w:rPr>
          <w:rFonts w:cstheme="minorHAnsi"/>
        </w:rPr>
        <w:t>pp. 33-55</w:t>
      </w:r>
    </w:p>
  </w:footnote>
  <w:footnote w:id="54">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w:t>
      </w:r>
      <w:r>
        <w:t xml:space="preserve">Kruse T. 2013. The Nile Police in the Ptolemaic Period. Cambridge. pp. </w:t>
      </w:r>
      <w:r w:rsidRPr="00B71B3B">
        <w:rPr>
          <w:rFonts w:cstheme="minorHAnsi"/>
        </w:rPr>
        <w:t>77-177</w:t>
      </w:r>
    </w:p>
  </w:footnote>
  <w:footnote w:id="55">
    <w:p w:rsidR="000D633D" w:rsidRDefault="000D633D">
      <w:pPr>
        <w:pStyle w:val="FootnoteText"/>
      </w:pPr>
      <w:r>
        <w:rPr>
          <w:rStyle w:val="FootnoteReference"/>
        </w:rPr>
        <w:footnoteRef/>
      </w:r>
      <w:r>
        <w:t xml:space="preserve"> </w:t>
      </w:r>
      <w:r w:rsidRPr="00B71B3B">
        <w:rPr>
          <w:rFonts w:cstheme="minorHAnsi"/>
        </w:rPr>
        <w:t xml:space="preserve">Fischer-Bovet. Ch. (2014). </w:t>
      </w:r>
      <w:r w:rsidRPr="00B71B3B">
        <w:rPr>
          <w:rFonts w:cstheme="minorHAnsi"/>
          <w:i/>
        </w:rPr>
        <w:t>Army and Society in Ptolemaic Egypt.</w:t>
      </w:r>
      <w:r w:rsidRPr="00B71B3B">
        <w:rPr>
          <w:rFonts w:cstheme="minorHAnsi"/>
        </w:rPr>
        <w:t xml:space="preserve"> Cambridge</w:t>
      </w:r>
      <w:r>
        <w:rPr>
          <w:rFonts w:cstheme="minorHAnsi"/>
        </w:rPr>
        <w:t xml:space="preserve">. </w:t>
      </w:r>
    </w:p>
  </w:footnote>
  <w:footnote w:id="56">
    <w:p w:rsidR="000D633D" w:rsidRDefault="000D633D">
      <w:pPr>
        <w:pStyle w:val="FootnoteText"/>
      </w:pPr>
      <w:r>
        <w:rPr>
          <w:rStyle w:val="FootnoteReference"/>
        </w:rPr>
        <w:footnoteRef/>
      </w:r>
      <w:r>
        <w:t xml:space="preserve"> Kruse T. 2013. The Nile Police in the Ptolemaic Period. Cambridge. pp. </w:t>
      </w:r>
      <w:r w:rsidRPr="00B71B3B">
        <w:rPr>
          <w:rFonts w:cstheme="minorHAnsi"/>
        </w:rPr>
        <w:t>77-177</w:t>
      </w:r>
    </w:p>
  </w:footnote>
  <w:footnote w:id="57">
    <w:p w:rsidR="000D633D" w:rsidRPr="004643E4" w:rsidRDefault="000D633D">
      <w:pPr>
        <w:pStyle w:val="FootnoteText"/>
      </w:pPr>
      <w:r>
        <w:rPr>
          <w:rStyle w:val="FootnoteReference"/>
        </w:rPr>
        <w:footnoteRef/>
      </w:r>
      <w:r>
        <w:t xml:space="preserve"> </w:t>
      </w:r>
      <w:r w:rsidRPr="00B71B3B">
        <w:rPr>
          <w:rFonts w:cstheme="minorHAnsi"/>
        </w:rPr>
        <w:t xml:space="preserve">Fischer-Bovet. Ch. (2014). </w:t>
      </w:r>
      <w:r w:rsidRPr="00B71B3B">
        <w:rPr>
          <w:rFonts w:cstheme="minorHAnsi"/>
          <w:i/>
        </w:rPr>
        <w:t>Army and Society in Ptolemaic Egypt.</w:t>
      </w:r>
      <w:r w:rsidRPr="00B71B3B">
        <w:rPr>
          <w:rFonts w:cstheme="minorHAnsi"/>
        </w:rPr>
        <w:t xml:space="preserve"> Cambridge</w:t>
      </w:r>
      <w:r>
        <w:rPr>
          <w:rFonts w:cstheme="minorHAnsi"/>
        </w:rPr>
        <w:t>.</w:t>
      </w:r>
    </w:p>
  </w:footnote>
  <w:footnote w:id="58">
    <w:p w:rsidR="000D633D" w:rsidRPr="004643E4" w:rsidRDefault="000D633D">
      <w:pPr>
        <w:pStyle w:val="FootnoteText"/>
      </w:pPr>
      <w:r w:rsidRPr="004643E4">
        <w:rPr>
          <w:rStyle w:val="FootnoteReference"/>
        </w:rPr>
        <w:footnoteRef/>
      </w:r>
      <w:r w:rsidRPr="004643E4">
        <w:t xml:space="preserve"> </w:t>
      </w:r>
      <w:r w:rsidRPr="004643E4">
        <w:rPr>
          <w:rFonts w:cstheme="minorHAnsi"/>
        </w:rPr>
        <w:t xml:space="preserve">Ulanowski. K. (2016). </w:t>
      </w:r>
      <w:hyperlink r:id="rId2" w:history="1">
        <w:r w:rsidRPr="004643E4">
          <w:rPr>
            <w:rFonts w:cstheme="minorHAnsi"/>
            <w:bCs/>
            <w:i/>
          </w:rPr>
          <w:t>The Religious Aspects of War in the Ancient Near East, Greece, and Rome</w:t>
        </w:r>
      </w:hyperlink>
      <w:r w:rsidRPr="004643E4">
        <w:rPr>
          <w:rFonts w:cstheme="minorHAnsi"/>
          <w:bCs/>
          <w:i/>
        </w:rPr>
        <w:t>.</w:t>
      </w:r>
      <w:r w:rsidRPr="004643E4">
        <w:rPr>
          <w:rFonts w:cstheme="minorHAnsi"/>
          <w:bCs/>
        </w:rPr>
        <w:t xml:space="preserve"> Boston.</w:t>
      </w:r>
    </w:p>
  </w:footnote>
  <w:footnote w:id="59">
    <w:p w:rsidR="000D633D" w:rsidRDefault="000D633D">
      <w:pPr>
        <w:pStyle w:val="FootnoteText"/>
      </w:pPr>
      <w:r>
        <w:rPr>
          <w:rStyle w:val="FootnoteReference"/>
        </w:rPr>
        <w:footnoteRef/>
      </w:r>
      <w:r>
        <w:t xml:space="preserve"> Ibid.</w:t>
      </w:r>
    </w:p>
  </w:footnote>
  <w:footnote w:id="60">
    <w:p w:rsidR="000D633D" w:rsidRPr="004643E4" w:rsidRDefault="000D633D">
      <w:pPr>
        <w:pStyle w:val="FootnoteText"/>
        <w:rPr>
          <w:rFonts w:cstheme="minorHAnsi"/>
        </w:rPr>
      </w:pPr>
      <w:r w:rsidRPr="004643E4">
        <w:rPr>
          <w:rStyle w:val="FootnoteReference"/>
          <w:rFonts w:cstheme="minorHAnsi"/>
        </w:rPr>
        <w:footnoteRef/>
      </w:r>
      <w:r w:rsidRPr="004643E4">
        <w:rPr>
          <w:rFonts w:cstheme="minorHAnsi"/>
        </w:rPr>
        <w:t xml:space="preserve"> Fischer-Bovet. Ch. (2014). </w:t>
      </w:r>
      <w:r w:rsidRPr="004643E4">
        <w:rPr>
          <w:rFonts w:cstheme="minorHAnsi"/>
          <w:i/>
        </w:rPr>
        <w:t>Army and Society in Ptolemaic Egypt.</w:t>
      </w:r>
      <w:r w:rsidRPr="004643E4">
        <w:rPr>
          <w:rFonts w:cstheme="minorHAnsi"/>
        </w:rPr>
        <w:t xml:space="preserve"> Cambridge.</w:t>
      </w:r>
    </w:p>
  </w:footnote>
  <w:footnote w:id="61">
    <w:p w:rsidR="000D633D" w:rsidRDefault="000D633D">
      <w:pPr>
        <w:pStyle w:val="FootnoteText"/>
      </w:pPr>
      <w:r>
        <w:rPr>
          <w:rStyle w:val="FootnoteReference"/>
        </w:rPr>
        <w:footnoteRef/>
      </w:r>
      <w:r>
        <w:t xml:space="preserve"> </w:t>
      </w:r>
      <w:r w:rsidRPr="004643E4">
        <w:rPr>
          <w:rFonts w:cstheme="minorHAnsi"/>
        </w:rPr>
        <w:t xml:space="preserve">Ulanowski. K. (2016). </w:t>
      </w:r>
      <w:hyperlink r:id="rId3" w:history="1">
        <w:r w:rsidRPr="004643E4">
          <w:rPr>
            <w:rFonts w:cstheme="minorHAnsi"/>
            <w:bCs/>
            <w:i/>
          </w:rPr>
          <w:t>The Religious Aspects of War in the Ancient Near East, Greece, and Rome</w:t>
        </w:r>
      </w:hyperlink>
      <w:r w:rsidRPr="004643E4">
        <w:rPr>
          <w:rFonts w:cstheme="minorHAnsi"/>
          <w:bCs/>
          <w:i/>
        </w:rPr>
        <w:t>.</w:t>
      </w:r>
      <w:r w:rsidRPr="004643E4">
        <w:rPr>
          <w:rFonts w:cstheme="minorHAnsi"/>
          <w:bCs/>
        </w:rPr>
        <w:t xml:space="preserve"> Boston.</w:t>
      </w:r>
    </w:p>
  </w:footnote>
  <w:footnote w:id="62">
    <w:p w:rsidR="000D633D" w:rsidRPr="004643E4" w:rsidRDefault="000D633D">
      <w:pPr>
        <w:pStyle w:val="FootnoteText"/>
        <w:rPr>
          <w:rFonts w:cstheme="minorHAnsi"/>
        </w:rPr>
      </w:pPr>
      <w:r w:rsidRPr="004643E4">
        <w:rPr>
          <w:rStyle w:val="FootnoteReference"/>
          <w:rFonts w:cstheme="minorHAnsi"/>
        </w:rPr>
        <w:footnoteRef/>
      </w:r>
      <w:r w:rsidRPr="004643E4">
        <w:rPr>
          <w:rFonts w:cstheme="minorHAnsi"/>
        </w:rPr>
        <w:t xml:space="preserve"> Ibid. </w:t>
      </w:r>
    </w:p>
  </w:footnote>
  <w:footnote w:id="63">
    <w:p w:rsidR="000D633D" w:rsidRDefault="000D633D">
      <w:pPr>
        <w:pStyle w:val="FootnoteText"/>
      </w:pPr>
      <w:r>
        <w:rPr>
          <w:rStyle w:val="FootnoteReference"/>
        </w:rPr>
        <w:footnoteRef/>
      </w:r>
      <w:r>
        <w:t xml:space="preserve"> Ibid.</w:t>
      </w:r>
    </w:p>
  </w:footnote>
  <w:footnote w:id="64">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w:t>
      </w:r>
      <w:r>
        <w:rPr>
          <w:rFonts w:cstheme="minorHAnsi"/>
        </w:rPr>
        <w:t xml:space="preserve"> </w:t>
      </w:r>
    </w:p>
  </w:footnote>
  <w:footnote w:id="65">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Dio. Sic. 1.73.5 &lt;http://penelope.uchicago.edu/Thayer/E/Roman/Texts/Diodorus_Siculus/1D*.html&gt; [accessed 14 May 2019]</w:t>
      </w:r>
    </w:p>
  </w:footnote>
  <w:footnote w:id="66">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w:t>
      </w:r>
      <w:r w:rsidR="009F2123">
        <w:t>Polanski T. (1999). Orient</w:t>
      </w:r>
      <w:r>
        <w:t xml:space="preserve"> militans: extreme traditionalist movements in the provincial populace of the Ptolemaic Egypt and their ideology. </w:t>
      </w:r>
      <w:r w:rsidRPr="001866BF">
        <w:rPr>
          <w:i/>
        </w:rPr>
        <w:t>Studies in ancient art and civilization</w:t>
      </w:r>
      <w:r>
        <w:t>. pp. 23-48.</w:t>
      </w:r>
    </w:p>
  </w:footnote>
  <w:footnote w:id="67">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Ulanowski. K. (2016). </w:t>
      </w:r>
      <w:hyperlink r:id="rId4" w:history="1">
        <w:r w:rsidRPr="00B71B3B">
          <w:rPr>
            <w:rFonts w:cstheme="minorHAnsi"/>
            <w:i/>
          </w:rPr>
          <w:t>The Religious Aspects of War in the Ancient Near East, Greece, and Rome</w:t>
        </w:r>
      </w:hyperlink>
      <w:r w:rsidRPr="00B71B3B">
        <w:rPr>
          <w:rFonts w:cstheme="minorHAnsi"/>
          <w:bCs/>
          <w:i/>
        </w:rPr>
        <w:t>.</w:t>
      </w:r>
      <w:r>
        <w:rPr>
          <w:rFonts w:cstheme="minorHAnsi"/>
          <w:bCs/>
        </w:rPr>
        <w:t xml:space="preserve"> Boston. </w:t>
      </w:r>
      <w:r w:rsidRPr="00B71B3B">
        <w:rPr>
          <w:rFonts w:cstheme="minorHAnsi"/>
          <w:bCs/>
        </w:rPr>
        <w:t>pp. 272-320</w:t>
      </w:r>
    </w:p>
  </w:footnote>
  <w:footnote w:id="68">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272-320</w:t>
      </w:r>
    </w:p>
  </w:footnote>
  <w:footnote w:id="69">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Ibid. pp. 272-320</w:t>
      </w:r>
    </w:p>
  </w:footnote>
  <w:footnote w:id="70">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w:t>
      </w:r>
      <w:r w:rsidR="009F2123">
        <w:t>Toro</w:t>
      </w:r>
      <w:r>
        <w:t xml:space="preserve">k L. 1995. </w:t>
      </w:r>
      <w:r w:rsidRPr="001866BF">
        <w:rPr>
          <w:i/>
        </w:rPr>
        <w:t>Hellenistic and Roman Terracottas from Egypt</w:t>
      </w:r>
      <w:r>
        <w:t>. Roma. p. 45-46</w:t>
      </w:r>
    </w:p>
  </w:footnote>
  <w:footnote w:id="71">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w:t>
      </w:r>
      <w:r>
        <w:t xml:space="preserve">Volokhine Y. (2002). The Representation of the god Bes in the Army. </w:t>
      </w:r>
      <w:r w:rsidRPr="009E4584">
        <w:rPr>
          <w:i/>
        </w:rPr>
        <w:t>Egyptian Society</w:t>
      </w:r>
      <w:r>
        <w:t xml:space="preserve">. </w:t>
      </w:r>
      <w:r>
        <w:rPr>
          <w:rFonts w:cstheme="minorHAnsi"/>
        </w:rPr>
        <w:t xml:space="preserve">pp. </w:t>
      </w:r>
      <w:r w:rsidRPr="00B71B3B">
        <w:rPr>
          <w:rFonts w:cstheme="minorHAnsi"/>
        </w:rPr>
        <w:t>153-163</w:t>
      </w:r>
    </w:p>
  </w:footnote>
  <w:footnote w:id="72">
    <w:p w:rsidR="000D633D" w:rsidRPr="00B71B3B" w:rsidRDefault="000D633D">
      <w:pPr>
        <w:pStyle w:val="FootnoteText"/>
        <w:rPr>
          <w:rFonts w:cstheme="minorHAnsi"/>
        </w:rPr>
      </w:pPr>
      <w:r w:rsidRPr="00B71B3B">
        <w:rPr>
          <w:rStyle w:val="FootnoteReference"/>
          <w:rFonts w:cstheme="minorHAnsi"/>
        </w:rPr>
        <w:footnoteRef/>
      </w:r>
      <w:r>
        <w:rPr>
          <w:rFonts w:cstheme="minorHAnsi"/>
        </w:rPr>
        <w:t xml:space="preserve"> </w:t>
      </w:r>
      <w:r w:rsidRPr="004643E4">
        <w:rPr>
          <w:rFonts w:cstheme="minorHAnsi"/>
        </w:rPr>
        <w:t xml:space="preserve">Ulanowski. K. (2016). </w:t>
      </w:r>
      <w:hyperlink r:id="rId5" w:history="1">
        <w:r w:rsidRPr="004643E4">
          <w:rPr>
            <w:rFonts w:cstheme="minorHAnsi"/>
            <w:bCs/>
            <w:i/>
          </w:rPr>
          <w:t>The Religious Aspects of War in the Ancient Near East, Greece, and Rome</w:t>
        </w:r>
      </w:hyperlink>
      <w:r w:rsidRPr="004643E4">
        <w:rPr>
          <w:rFonts w:cstheme="minorHAnsi"/>
          <w:bCs/>
          <w:i/>
        </w:rPr>
        <w:t>.</w:t>
      </w:r>
      <w:r w:rsidRPr="004643E4">
        <w:rPr>
          <w:rFonts w:cstheme="minorHAnsi"/>
          <w:bCs/>
        </w:rPr>
        <w:t xml:space="preserve"> Boston.</w:t>
      </w:r>
    </w:p>
  </w:footnote>
  <w:footnote w:id="73">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Kemp. B. (2009). Ancient Egypt: Anatomy of Civilization. (tra</w:t>
      </w:r>
      <w:r>
        <w:rPr>
          <w:rFonts w:cstheme="minorHAnsi"/>
        </w:rPr>
        <w:t>ns.) Joanna Aksamit Warsaw. pp. 421-425</w:t>
      </w:r>
    </w:p>
  </w:footnote>
  <w:footnote w:id="74">
    <w:p w:rsidR="000D633D" w:rsidRPr="00B71B3B" w:rsidRDefault="000D633D">
      <w:pPr>
        <w:pStyle w:val="FootnoteText"/>
        <w:rPr>
          <w:rFonts w:cstheme="minorHAnsi"/>
        </w:rPr>
      </w:pPr>
      <w:r w:rsidRPr="00B71B3B">
        <w:rPr>
          <w:rStyle w:val="FootnoteReference"/>
          <w:rFonts w:cstheme="minorHAnsi"/>
        </w:rPr>
        <w:footnoteRef/>
      </w:r>
      <w:r>
        <w:t xml:space="preserve">Fischer-Bovet. Ch. (2013). Egyptian Warriors: The Machimoi of Herodotus and the Ptolemaic Army. </w:t>
      </w:r>
      <w:r w:rsidRPr="00D01EC8">
        <w:rPr>
          <w:i/>
        </w:rPr>
        <w:t>Classical Quarterly</w:t>
      </w:r>
      <w:r>
        <w:t>. pp. 209-236.</w:t>
      </w:r>
    </w:p>
  </w:footnote>
  <w:footnote w:id="75">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w:t>
      </w:r>
      <w:r w:rsidRPr="004643E4">
        <w:rPr>
          <w:rFonts w:cstheme="minorHAnsi"/>
        </w:rPr>
        <w:t xml:space="preserve">Ulanowski. K. (2016). </w:t>
      </w:r>
      <w:hyperlink r:id="rId6" w:history="1">
        <w:r w:rsidRPr="004643E4">
          <w:rPr>
            <w:rFonts w:cstheme="minorHAnsi"/>
            <w:bCs/>
            <w:i/>
          </w:rPr>
          <w:t>The Religious Aspects of War in the Ancient Near East, Greece, and Rome</w:t>
        </w:r>
      </w:hyperlink>
      <w:r w:rsidRPr="004643E4">
        <w:rPr>
          <w:rFonts w:cstheme="minorHAnsi"/>
          <w:bCs/>
          <w:i/>
        </w:rPr>
        <w:t>.</w:t>
      </w:r>
      <w:r w:rsidRPr="004643E4">
        <w:rPr>
          <w:rFonts w:cstheme="minorHAnsi"/>
          <w:bCs/>
        </w:rPr>
        <w:t xml:space="preserve"> Boston.</w:t>
      </w:r>
    </w:p>
  </w:footnote>
  <w:footnote w:id="76">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w:t>
      </w:r>
      <w:r w:rsidR="009F2123">
        <w:t>Toro</w:t>
      </w:r>
      <w:r>
        <w:t xml:space="preserve">k L. (2011). Hellenizing Art in Ancient Nubia. </w:t>
      </w:r>
      <w:r w:rsidRPr="00841706">
        <w:rPr>
          <w:i/>
        </w:rPr>
        <w:t>Acculturation</w:t>
      </w:r>
      <w:r>
        <w:t>. Leiden-Boston.</w:t>
      </w:r>
    </w:p>
  </w:footnote>
  <w:footnote w:id="77">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w:t>
      </w:r>
      <w:r w:rsidRPr="004643E4">
        <w:rPr>
          <w:rFonts w:cstheme="minorHAnsi"/>
        </w:rPr>
        <w:t xml:space="preserve">Ulanowski. K. (2016). </w:t>
      </w:r>
      <w:hyperlink r:id="rId7" w:history="1">
        <w:r w:rsidRPr="004643E4">
          <w:rPr>
            <w:rFonts w:cstheme="minorHAnsi"/>
            <w:bCs/>
            <w:i/>
          </w:rPr>
          <w:t>The Religious Aspects of War in the Ancient Near East, Greece, and Rome</w:t>
        </w:r>
      </w:hyperlink>
      <w:r w:rsidRPr="004643E4">
        <w:rPr>
          <w:rFonts w:cstheme="minorHAnsi"/>
          <w:bCs/>
          <w:i/>
        </w:rPr>
        <w:t>.</w:t>
      </w:r>
      <w:r w:rsidRPr="004643E4">
        <w:rPr>
          <w:rFonts w:cstheme="minorHAnsi"/>
          <w:bCs/>
        </w:rPr>
        <w:t xml:space="preserve"> Boston.</w:t>
      </w:r>
    </w:p>
  </w:footnote>
  <w:footnote w:id="78">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w:t>
      </w:r>
      <w:r w:rsidR="009F2123">
        <w:t>Szyman</w:t>
      </w:r>
      <w:r>
        <w:t>ska H. (2003). Two Unknown Ptolemaic Portraits in the Archaeological Museum in Cracow. Torino. pp.. 501-507</w:t>
      </w:r>
    </w:p>
  </w:footnote>
  <w:footnote w:id="79">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w:t>
      </w:r>
      <w:r w:rsidRPr="004643E4">
        <w:rPr>
          <w:rFonts w:cstheme="minorHAnsi"/>
        </w:rPr>
        <w:t xml:space="preserve">Ulanowski. K. (2016). </w:t>
      </w:r>
      <w:hyperlink r:id="rId8" w:history="1">
        <w:r w:rsidRPr="004643E4">
          <w:rPr>
            <w:rFonts w:cstheme="minorHAnsi"/>
            <w:bCs/>
            <w:i/>
          </w:rPr>
          <w:t>The Religious Aspects of War in the Ancient Near East, Greece, and Rome</w:t>
        </w:r>
      </w:hyperlink>
      <w:r w:rsidRPr="004643E4">
        <w:rPr>
          <w:rFonts w:cstheme="minorHAnsi"/>
          <w:bCs/>
          <w:i/>
        </w:rPr>
        <w:t>.</w:t>
      </w:r>
      <w:r w:rsidRPr="004643E4">
        <w:rPr>
          <w:rFonts w:cstheme="minorHAnsi"/>
          <w:bCs/>
        </w:rPr>
        <w:t xml:space="preserve"> Boston.</w:t>
      </w:r>
    </w:p>
  </w:footnote>
  <w:footnote w:id="80">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I</w:t>
      </w:r>
      <w:r>
        <w:rPr>
          <w:rFonts w:cstheme="minorHAnsi"/>
        </w:rPr>
        <w:t>bid.</w:t>
      </w:r>
    </w:p>
  </w:footnote>
  <w:footnote w:id="81">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w:t>
      </w:r>
      <w:r>
        <w:t xml:space="preserve">Lieven A. (2016). Translating Gods, Interpreting Gods. </w:t>
      </w:r>
      <w:r w:rsidRPr="00197344">
        <w:rPr>
          <w:i/>
        </w:rPr>
        <w:t>Greco-Egyptian Interactions: Literature, Translation, and Culture, 500 BC–AD 300.</w:t>
      </w:r>
      <w:r>
        <w:t xml:space="preserve"> Oxford. pp. 61-82.</w:t>
      </w:r>
    </w:p>
  </w:footnote>
  <w:footnote w:id="82">
    <w:p w:rsidR="000D633D" w:rsidRPr="00B71B3B" w:rsidRDefault="000D633D">
      <w:pPr>
        <w:pStyle w:val="FootnoteText"/>
        <w:rPr>
          <w:rFonts w:cstheme="minorHAnsi"/>
        </w:rPr>
      </w:pPr>
      <w:r w:rsidRPr="00B71B3B">
        <w:rPr>
          <w:rStyle w:val="FootnoteReference"/>
          <w:rFonts w:cstheme="minorHAnsi"/>
        </w:rPr>
        <w:footnoteRef/>
      </w:r>
      <w:r w:rsidRPr="00B71B3B">
        <w:rPr>
          <w:rFonts w:cstheme="minorHAnsi"/>
        </w:rPr>
        <w:t xml:space="preserve"> </w:t>
      </w:r>
      <w:r w:rsidRPr="004643E4">
        <w:rPr>
          <w:rFonts w:cstheme="minorHAnsi"/>
        </w:rPr>
        <w:t xml:space="preserve">Ulanowski. K. (2016). </w:t>
      </w:r>
      <w:hyperlink r:id="rId9" w:history="1">
        <w:r w:rsidRPr="004643E4">
          <w:rPr>
            <w:rFonts w:cstheme="minorHAnsi"/>
            <w:bCs/>
            <w:i/>
          </w:rPr>
          <w:t>The Religious Aspects of War in the Ancient Near East, Greece, and Rome</w:t>
        </w:r>
      </w:hyperlink>
      <w:r w:rsidRPr="004643E4">
        <w:rPr>
          <w:rFonts w:cstheme="minorHAnsi"/>
          <w:bCs/>
          <w:i/>
        </w:rPr>
        <w:t>.</w:t>
      </w:r>
      <w:r w:rsidRPr="004643E4">
        <w:rPr>
          <w:rFonts w:cstheme="minorHAnsi"/>
          <w:bCs/>
        </w:rPr>
        <w:t xml:space="preserve"> Boston.</w:t>
      </w:r>
    </w:p>
  </w:footnote>
  <w:footnote w:id="83">
    <w:p w:rsidR="000D633D" w:rsidRPr="00F82C25" w:rsidRDefault="000D633D">
      <w:pPr>
        <w:pStyle w:val="FootnoteText"/>
      </w:pPr>
      <w:r w:rsidRPr="00B71B3B">
        <w:rPr>
          <w:rStyle w:val="FootnoteReference"/>
          <w:rFonts w:cstheme="minorHAnsi"/>
        </w:rPr>
        <w:footnoteRef/>
      </w:r>
      <w:r w:rsidRPr="00B71B3B">
        <w:rPr>
          <w:rFonts w:cstheme="minorHAnsi"/>
        </w:rPr>
        <w:t xml:space="preserve"> Fischer-Bovet. Ch. (2014). </w:t>
      </w:r>
      <w:r w:rsidRPr="00B71B3B">
        <w:rPr>
          <w:rFonts w:cstheme="minorHAnsi"/>
          <w:i/>
        </w:rPr>
        <w:t>Army and Society in Ptolemaic Egypt.</w:t>
      </w:r>
      <w:r w:rsidRPr="00B71B3B">
        <w:rPr>
          <w:rFonts w:cstheme="minorHAnsi"/>
        </w:rPr>
        <w:t xml:space="preserve"> Cambridge</w:t>
      </w:r>
      <w:r>
        <w:rPr>
          <w:rFonts w:cstheme="minorHAnsi"/>
        </w:rPr>
        <w:t>.</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43887"/>
    <w:rsid w:val="00002E4E"/>
    <w:rsid w:val="00036672"/>
    <w:rsid w:val="00040F11"/>
    <w:rsid w:val="00050055"/>
    <w:rsid w:val="0005168E"/>
    <w:rsid w:val="000574B8"/>
    <w:rsid w:val="00065748"/>
    <w:rsid w:val="000771D1"/>
    <w:rsid w:val="00082E72"/>
    <w:rsid w:val="00084FB3"/>
    <w:rsid w:val="000B2BD8"/>
    <w:rsid w:val="000B50D9"/>
    <w:rsid w:val="000B5954"/>
    <w:rsid w:val="000C34DD"/>
    <w:rsid w:val="000D138F"/>
    <w:rsid w:val="000D38A0"/>
    <w:rsid w:val="000D550C"/>
    <w:rsid w:val="000D561F"/>
    <w:rsid w:val="000D633D"/>
    <w:rsid w:val="001260FF"/>
    <w:rsid w:val="00126564"/>
    <w:rsid w:val="001437F0"/>
    <w:rsid w:val="00147B96"/>
    <w:rsid w:val="001720F9"/>
    <w:rsid w:val="001866BF"/>
    <w:rsid w:val="00197344"/>
    <w:rsid w:val="001A16D6"/>
    <w:rsid w:val="001A46E4"/>
    <w:rsid w:val="001A6331"/>
    <w:rsid w:val="001B51D8"/>
    <w:rsid w:val="001D522E"/>
    <w:rsid w:val="001F55A7"/>
    <w:rsid w:val="002038EF"/>
    <w:rsid w:val="00213C4A"/>
    <w:rsid w:val="0022541C"/>
    <w:rsid w:val="00243523"/>
    <w:rsid w:val="00245A16"/>
    <w:rsid w:val="00247DB1"/>
    <w:rsid w:val="00273692"/>
    <w:rsid w:val="002A43B7"/>
    <w:rsid w:val="002C4F4E"/>
    <w:rsid w:val="003010B4"/>
    <w:rsid w:val="00301D80"/>
    <w:rsid w:val="00322412"/>
    <w:rsid w:val="0033034E"/>
    <w:rsid w:val="003443A3"/>
    <w:rsid w:val="003738BC"/>
    <w:rsid w:val="00376F3C"/>
    <w:rsid w:val="00383FEF"/>
    <w:rsid w:val="00392EC5"/>
    <w:rsid w:val="003942A1"/>
    <w:rsid w:val="003A3763"/>
    <w:rsid w:val="003B5227"/>
    <w:rsid w:val="003C7421"/>
    <w:rsid w:val="003D0F0E"/>
    <w:rsid w:val="003D4A02"/>
    <w:rsid w:val="00401840"/>
    <w:rsid w:val="00434F7B"/>
    <w:rsid w:val="004434CA"/>
    <w:rsid w:val="00446C17"/>
    <w:rsid w:val="004565BF"/>
    <w:rsid w:val="004643E4"/>
    <w:rsid w:val="0048296C"/>
    <w:rsid w:val="004876FF"/>
    <w:rsid w:val="004B3400"/>
    <w:rsid w:val="004B4A70"/>
    <w:rsid w:val="004D07C6"/>
    <w:rsid w:val="004F34CA"/>
    <w:rsid w:val="004F4AFE"/>
    <w:rsid w:val="00500911"/>
    <w:rsid w:val="00550D6E"/>
    <w:rsid w:val="00553BF8"/>
    <w:rsid w:val="00555ED5"/>
    <w:rsid w:val="00561A70"/>
    <w:rsid w:val="00562F1C"/>
    <w:rsid w:val="005674A8"/>
    <w:rsid w:val="0057419D"/>
    <w:rsid w:val="0059470F"/>
    <w:rsid w:val="005C006D"/>
    <w:rsid w:val="005F29A7"/>
    <w:rsid w:val="006016CA"/>
    <w:rsid w:val="00606F26"/>
    <w:rsid w:val="006215E9"/>
    <w:rsid w:val="00644481"/>
    <w:rsid w:val="0066385E"/>
    <w:rsid w:val="00666BD9"/>
    <w:rsid w:val="00674C6D"/>
    <w:rsid w:val="006766D2"/>
    <w:rsid w:val="00676833"/>
    <w:rsid w:val="006A2314"/>
    <w:rsid w:val="006A2DC8"/>
    <w:rsid w:val="006C147D"/>
    <w:rsid w:val="006D09B1"/>
    <w:rsid w:val="006D528F"/>
    <w:rsid w:val="006F7570"/>
    <w:rsid w:val="00703AF5"/>
    <w:rsid w:val="0070787B"/>
    <w:rsid w:val="00713221"/>
    <w:rsid w:val="00724AAA"/>
    <w:rsid w:val="00726BE2"/>
    <w:rsid w:val="0073234D"/>
    <w:rsid w:val="00742AD1"/>
    <w:rsid w:val="00744497"/>
    <w:rsid w:val="007568BD"/>
    <w:rsid w:val="0076119F"/>
    <w:rsid w:val="00770A52"/>
    <w:rsid w:val="00780950"/>
    <w:rsid w:val="00783072"/>
    <w:rsid w:val="00797AAC"/>
    <w:rsid w:val="007E7BC8"/>
    <w:rsid w:val="007F25B8"/>
    <w:rsid w:val="007F65C7"/>
    <w:rsid w:val="00806749"/>
    <w:rsid w:val="00812B83"/>
    <w:rsid w:val="008414E4"/>
    <w:rsid w:val="008415ED"/>
    <w:rsid w:val="00841706"/>
    <w:rsid w:val="00847BCD"/>
    <w:rsid w:val="00852572"/>
    <w:rsid w:val="00887128"/>
    <w:rsid w:val="008914CD"/>
    <w:rsid w:val="00892A27"/>
    <w:rsid w:val="008D05A5"/>
    <w:rsid w:val="008E0FE0"/>
    <w:rsid w:val="008F230D"/>
    <w:rsid w:val="00900BA3"/>
    <w:rsid w:val="00943887"/>
    <w:rsid w:val="00952176"/>
    <w:rsid w:val="00955F38"/>
    <w:rsid w:val="009608D3"/>
    <w:rsid w:val="009629EA"/>
    <w:rsid w:val="00975A7C"/>
    <w:rsid w:val="00976043"/>
    <w:rsid w:val="009A3086"/>
    <w:rsid w:val="009B657D"/>
    <w:rsid w:val="009D6D3D"/>
    <w:rsid w:val="009E3411"/>
    <w:rsid w:val="009E4584"/>
    <w:rsid w:val="009F2123"/>
    <w:rsid w:val="00A0058D"/>
    <w:rsid w:val="00A01D5B"/>
    <w:rsid w:val="00A15A8F"/>
    <w:rsid w:val="00A23587"/>
    <w:rsid w:val="00A27C95"/>
    <w:rsid w:val="00A40DD8"/>
    <w:rsid w:val="00A427E6"/>
    <w:rsid w:val="00A50245"/>
    <w:rsid w:val="00A537EE"/>
    <w:rsid w:val="00A645C3"/>
    <w:rsid w:val="00A6518C"/>
    <w:rsid w:val="00A72414"/>
    <w:rsid w:val="00A7405B"/>
    <w:rsid w:val="00A74BC2"/>
    <w:rsid w:val="00A80092"/>
    <w:rsid w:val="00A80DB4"/>
    <w:rsid w:val="00AB7178"/>
    <w:rsid w:val="00AC59F5"/>
    <w:rsid w:val="00AC77B3"/>
    <w:rsid w:val="00AC7EFE"/>
    <w:rsid w:val="00AD041F"/>
    <w:rsid w:val="00AD6231"/>
    <w:rsid w:val="00AD7083"/>
    <w:rsid w:val="00AE030B"/>
    <w:rsid w:val="00AE490A"/>
    <w:rsid w:val="00B01038"/>
    <w:rsid w:val="00B05C83"/>
    <w:rsid w:val="00B22DDD"/>
    <w:rsid w:val="00B32C61"/>
    <w:rsid w:val="00B3421A"/>
    <w:rsid w:val="00B46A46"/>
    <w:rsid w:val="00B50927"/>
    <w:rsid w:val="00B71B3B"/>
    <w:rsid w:val="00B71F25"/>
    <w:rsid w:val="00B74846"/>
    <w:rsid w:val="00B75700"/>
    <w:rsid w:val="00B80452"/>
    <w:rsid w:val="00B96C95"/>
    <w:rsid w:val="00BA0DB5"/>
    <w:rsid w:val="00BA0F5C"/>
    <w:rsid w:val="00BA16A2"/>
    <w:rsid w:val="00BB01E8"/>
    <w:rsid w:val="00BF5973"/>
    <w:rsid w:val="00C0099D"/>
    <w:rsid w:val="00C06DC9"/>
    <w:rsid w:val="00C17E26"/>
    <w:rsid w:val="00C2002A"/>
    <w:rsid w:val="00C22A09"/>
    <w:rsid w:val="00C2512A"/>
    <w:rsid w:val="00C36DEF"/>
    <w:rsid w:val="00C55C0B"/>
    <w:rsid w:val="00C64D0A"/>
    <w:rsid w:val="00C838DA"/>
    <w:rsid w:val="00CA5B04"/>
    <w:rsid w:val="00CC1C5E"/>
    <w:rsid w:val="00CE056F"/>
    <w:rsid w:val="00CE1303"/>
    <w:rsid w:val="00D01EC8"/>
    <w:rsid w:val="00D034AB"/>
    <w:rsid w:val="00D05918"/>
    <w:rsid w:val="00D065D5"/>
    <w:rsid w:val="00D14E45"/>
    <w:rsid w:val="00D1753D"/>
    <w:rsid w:val="00D20606"/>
    <w:rsid w:val="00D626A7"/>
    <w:rsid w:val="00D6276A"/>
    <w:rsid w:val="00D62C8C"/>
    <w:rsid w:val="00D670D7"/>
    <w:rsid w:val="00D751B5"/>
    <w:rsid w:val="00D770A6"/>
    <w:rsid w:val="00D9351D"/>
    <w:rsid w:val="00DA29FF"/>
    <w:rsid w:val="00DB297E"/>
    <w:rsid w:val="00DC283D"/>
    <w:rsid w:val="00DC7694"/>
    <w:rsid w:val="00DF4CB9"/>
    <w:rsid w:val="00DF7385"/>
    <w:rsid w:val="00E24DB7"/>
    <w:rsid w:val="00E2731A"/>
    <w:rsid w:val="00E27B11"/>
    <w:rsid w:val="00E307AC"/>
    <w:rsid w:val="00E331EF"/>
    <w:rsid w:val="00E42868"/>
    <w:rsid w:val="00E54BF7"/>
    <w:rsid w:val="00E84B91"/>
    <w:rsid w:val="00E90B14"/>
    <w:rsid w:val="00EA378B"/>
    <w:rsid w:val="00EB7F0F"/>
    <w:rsid w:val="00EC2E70"/>
    <w:rsid w:val="00EC360A"/>
    <w:rsid w:val="00ED6669"/>
    <w:rsid w:val="00EE0020"/>
    <w:rsid w:val="00EE2E42"/>
    <w:rsid w:val="00EE304F"/>
    <w:rsid w:val="00EE6B3F"/>
    <w:rsid w:val="00EF346C"/>
    <w:rsid w:val="00EF4284"/>
    <w:rsid w:val="00F01894"/>
    <w:rsid w:val="00F02E2D"/>
    <w:rsid w:val="00F13E17"/>
    <w:rsid w:val="00F244D4"/>
    <w:rsid w:val="00F323C5"/>
    <w:rsid w:val="00F35F0F"/>
    <w:rsid w:val="00F37A3D"/>
    <w:rsid w:val="00F37C26"/>
    <w:rsid w:val="00F560C9"/>
    <w:rsid w:val="00F601B5"/>
    <w:rsid w:val="00F60403"/>
    <w:rsid w:val="00F61CCD"/>
    <w:rsid w:val="00F65FEF"/>
    <w:rsid w:val="00F76ECD"/>
    <w:rsid w:val="00F7731B"/>
    <w:rsid w:val="00F82C25"/>
    <w:rsid w:val="00F83988"/>
    <w:rsid w:val="00F94F41"/>
    <w:rsid w:val="00F95CE2"/>
    <w:rsid w:val="00F97C7B"/>
    <w:rsid w:val="00FA2F26"/>
    <w:rsid w:val="00FA7403"/>
    <w:rsid w:val="00FB258F"/>
    <w:rsid w:val="00FF531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1C5E"/>
  </w:style>
  <w:style w:type="paragraph" w:styleId="Heading1">
    <w:name w:val="heading 1"/>
    <w:basedOn w:val="Normal"/>
    <w:link w:val="Heading1Char"/>
    <w:uiPriority w:val="9"/>
    <w:qFormat/>
    <w:rsid w:val="004F34C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34F7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4F7B"/>
    <w:rPr>
      <w:sz w:val="20"/>
      <w:szCs w:val="20"/>
    </w:rPr>
  </w:style>
  <w:style w:type="character" w:styleId="FootnoteReference">
    <w:name w:val="footnote reference"/>
    <w:basedOn w:val="DefaultParagraphFont"/>
    <w:uiPriority w:val="99"/>
    <w:semiHidden/>
    <w:unhideWhenUsed/>
    <w:rsid w:val="00434F7B"/>
    <w:rPr>
      <w:vertAlign w:val="superscript"/>
    </w:rPr>
  </w:style>
  <w:style w:type="character" w:customStyle="1" w:styleId="Heading1Char">
    <w:name w:val="Heading 1 Char"/>
    <w:basedOn w:val="DefaultParagraphFont"/>
    <w:link w:val="Heading1"/>
    <w:uiPriority w:val="9"/>
    <w:rsid w:val="004F34C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4F34CA"/>
    <w:rPr>
      <w:color w:val="0000FF"/>
      <w:u w:val="single"/>
    </w:rPr>
  </w:style>
  <w:style w:type="paragraph" w:styleId="EndnoteText">
    <w:name w:val="endnote text"/>
    <w:basedOn w:val="Normal"/>
    <w:link w:val="EndnoteTextChar"/>
    <w:uiPriority w:val="99"/>
    <w:semiHidden/>
    <w:unhideWhenUsed/>
    <w:rsid w:val="00C0099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0099D"/>
    <w:rPr>
      <w:sz w:val="20"/>
      <w:szCs w:val="20"/>
    </w:rPr>
  </w:style>
  <w:style w:type="character" w:styleId="EndnoteReference">
    <w:name w:val="endnote reference"/>
    <w:basedOn w:val="DefaultParagraphFont"/>
    <w:uiPriority w:val="99"/>
    <w:semiHidden/>
    <w:unhideWhenUsed/>
    <w:rsid w:val="00C0099D"/>
    <w:rPr>
      <w:vertAlign w:val="superscript"/>
    </w:rPr>
  </w:style>
</w:styles>
</file>

<file path=word/webSettings.xml><?xml version="1.0" encoding="utf-8"?>
<w:webSettings xmlns:r="http://schemas.openxmlformats.org/officeDocument/2006/relationships" xmlns:w="http://schemas.openxmlformats.org/wordprocessingml/2006/main">
  <w:divs>
    <w:div w:id="427118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rill.com/abstract/title/2710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brill.com/abstract/title/27101" TargetMode="External"/><Relationship Id="rId3" Type="http://schemas.openxmlformats.org/officeDocument/2006/relationships/hyperlink" Target="https://brill.com/abstract/title/27101" TargetMode="External"/><Relationship Id="rId7" Type="http://schemas.openxmlformats.org/officeDocument/2006/relationships/hyperlink" Target="https://brill.com/abstract/title/27101" TargetMode="External"/><Relationship Id="rId2" Type="http://schemas.openxmlformats.org/officeDocument/2006/relationships/hyperlink" Target="https://brill.com/abstract/title/27101" TargetMode="External"/><Relationship Id="rId1" Type="http://schemas.openxmlformats.org/officeDocument/2006/relationships/hyperlink" Target="https://brill.com/abstract/title/27101" TargetMode="External"/><Relationship Id="rId6" Type="http://schemas.openxmlformats.org/officeDocument/2006/relationships/hyperlink" Target="https://brill.com/abstract/title/27101" TargetMode="External"/><Relationship Id="rId5" Type="http://schemas.openxmlformats.org/officeDocument/2006/relationships/hyperlink" Target="https://brill.com/abstract/title/27101" TargetMode="External"/><Relationship Id="rId4" Type="http://schemas.openxmlformats.org/officeDocument/2006/relationships/hyperlink" Target="https://brill.com/abstract/title/27101" TargetMode="External"/><Relationship Id="rId9" Type="http://schemas.openxmlformats.org/officeDocument/2006/relationships/hyperlink" Target="https://brill.com/abstract/title/271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90C7CE-0996-4132-9AE9-AFA954749E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3937</Words>
  <Characters>22445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marcin</dc:creator>
  <cp:lastModifiedBy>marcin</cp:lastModifiedBy>
  <cp:revision>2</cp:revision>
  <dcterms:created xsi:type="dcterms:W3CDTF">2019-05-31T15:33:00Z</dcterms:created>
  <dcterms:modified xsi:type="dcterms:W3CDTF">2019-05-31T15:33:00Z</dcterms:modified>
</cp:coreProperties>
</file>