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85913" w14:textId="77777777" w:rsidR="00A246E8" w:rsidRPr="007348C2" w:rsidRDefault="00A246E8" w:rsidP="007348C2">
      <w:pPr>
        <w:spacing w:line="360" w:lineRule="auto"/>
        <w:rPr>
          <w:rFonts w:ascii="Arial" w:hAnsi="Arial" w:cs="Arial"/>
        </w:rPr>
      </w:pPr>
    </w:p>
    <w:p w14:paraId="1B8DFD54" w14:textId="77777777" w:rsidR="00A246E8" w:rsidRPr="007348C2" w:rsidRDefault="00A246E8" w:rsidP="007348C2">
      <w:pPr>
        <w:spacing w:line="360" w:lineRule="auto"/>
        <w:rPr>
          <w:rFonts w:ascii="Arial" w:hAnsi="Arial" w:cs="Arial"/>
        </w:rPr>
      </w:pPr>
    </w:p>
    <w:p w14:paraId="313C47AC" w14:textId="77777777" w:rsidR="00A246E8" w:rsidRPr="007348C2" w:rsidRDefault="00A246E8" w:rsidP="007348C2">
      <w:pPr>
        <w:spacing w:line="360" w:lineRule="auto"/>
        <w:rPr>
          <w:rFonts w:ascii="Arial" w:hAnsi="Arial" w:cs="Arial"/>
        </w:rPr>
      </w:pPr>
    </w:p>
    <w:p w14:paraId="70966840" w14:textId="77777777" w:rsidR="00A246E8" w:rsidRPr="007348C2" w:rsidRDefault="00A246E8" w:rsidP="007348C2">
      <w:pPr>
        <w:spacing w:line="360" w:lineRule="auto"/>
        <w:rPr>
          <w:rFonts w:ascii="Arial" w:hAnsi="Arial" w:cs="Arial"/>
        </w:rPr>
      </w:pPr>
    </w:p>
    <w:p w14:paraId="552A4620" w14:textId="77777777" w:rsidR="00A246E8" w:rsidRPr="007348C2" w:rsidRDefault="00A246E8" w:rsidP="007348C2">
      <w:pPr>
        <w:spacing w:line="360" w:lineRule="auto"/>
        <w:rPr>
          <w:rFonts w:ascii="Arial" w:hAnsi="Arial" w:cs="Arial"/>
        </w:rPr>
      </w:pPr>
    </w:p>
    <w:p w14:paraId="51D12299" w14:textId="77777777" w:rsidR="00A246E8" w:rsidRPr="007348C2" w:rsidRDefault="00A246E8" w:rsidP="007348C2">
      <w:pPr>
        <w:spacing w:line="360" w:lineRule="auto"/>
        <w:rPr>
          <w:rFonts w:ascii="Arial" w:hAnsi="Arial" w:cs="Arial"/>
        </w:rPr>
      </w:pPr>
    </w:p>
    <w:p w14:paraId="5F2933C7" w14:textId="77777777" w:rsidR="00A246E8" w:rsidRPr="007348C2" w:rsidRDefault="00A246E8" w:rsidP="007348C2">
      <w:pPr>
        <w:spacing w:line="360" w:lineRule="auto"/>
        <w:rPr>
          <w:rFonts w:ascii="Arial" w:hAnsi="Arial" w:cs="Arial"/>
        </w:rPr>
      </w:pPr>
    </w:p>
    <w:p w14:paraId="4AB43E39" w14:textId="77777777" w:rsidR="00A246E8" w:rsidRPr="007348C2" w:rsidRDefault="00A246E8" w:rsidP="007348C2">
      <w:pPr>
        <w:spacing w:line="360" w:lineRule="auto"/>
        <w:jc w:val="center"/>
        <w:rPr>
          <w:rFonts w:ascii="Arial" w:hAnsi="Arial" w:cs="Arial"/>
        </w:rPr>
      </w:pPr>
      <w:r w:rsidRPr="007348C2">
        <w:rPr>
          <w:rFonts w:ascii="Arial" w:hAnsi="Arial" w:cs="Arial"/>
        </w:rPr>
        <w:t>MARKETING FUNCTIONS WITHIN A UK BASED ORGANIZATION</w:t>
      </w:r>
    </w:p>
    <w:p w14:paraId="7FC3DDE1" w14:textId="77777777" w:rsidR="00A246E8" w:rsidRPr="007348C2" w:rsidRDefault="00A246E8" w:rsidP="007348C2">
      <w:pPr>
        <w:spacing w:line="360" w:lineRule="auto"/>
        <w:jc w:val="center"/>
        <w:rPr>
          <w:rFonts w:ascii="Arial" w:hAnsi="Arial" w:cs="Arial"/>
        </w:rPr>
      </w:pPr>
    </w:p>
    <w:p w14:paraId="18240464" w14:textId="7E39BFAB" w:rsidR="00A246E8" w:rsidRPr="007348C2" w:rsidRDefault="00A246E8" w:rsidP="007348C2">
      <w:pPr>
        <w:spacing w:line="360" w:lineRule="auto"/>
        <w:jc w:val="center"/>
        <w:rPr>
          <w:rFonts w:ascii="Arial" w:hAnsi="Arial" w:cs="Arial"/>
        </w:rPr>
      </w:pPr>
      <w:r w:rsidRPr="007348C2">
        <w:rPr>
          <w:rFonts w:ascii="Arial" w:hAnsi="Arial" w:cs="Arial"/>
        </w:rPr>
        <w:t xml:space="preserve">By </w:t>
      </w:r>
      <w:r w:rsidR="00D05563">
        <w:rPr>
          <w:rFonts w:ascii="Arial" w:hAnsi="Arial" w:cs="Arial"/>
        </w:rPr>
        <w:t>Ionica Toader</w:t>
      </w:r>
    </w:p>
    <w:p w14:paraId="38C92959" w14:textId="77777777" w:rsidR="00A246E8" w:rsidRPr="007348C2" w:rsidRDefault="00A246E8" w:rsidP="007348C2">
      <w:pPr>
        <w:spacing w:line="360" w:lineRule="auto"/>
        <w:jc w:val="center"/>
        <w:rPr>
          <w:rFonts w:ascii="Arial" w:hAnsi="Arial" w:cs="Arial"/>
        </w:rPr>
      </w:pPr>
    </w:p>
    <w:p w14:paraId="18441DF1" w14:textId="77777777" w:rsidR="00A246E8" w:rsidRPr="007348C2" w:rsidRDefault="00A246E8" w:rsidP="007348C2">
      <w:pPr>
        <w:spacing w:line="360" w:lineRule="auto"/>
        <w:jc w:val="center"/>
        <w:rPr>
          <w:rFonts w:ascii="Arial" w:hAnsi="Arial" w:cs="Arial"/>
        </w:rPr>
      </w:pPr>
    </w:p>
    <w:p w14:paraId="083D5B87" w14:textId="77777777" w:rsidR="00A246E8" w:rsidRPr="007348C2" w:rsidRDefault="00A246E8" w:rsidP="007348C2">
      <w:pPr>
        <w:spacing w:line="360" w:lineRule="auto"/>
        <w:jc w:val="center"/>
        <w:rPr>
          <w:rFonts w:ascii="Arial" w:hAnsi="Arial" w:cs="Arial"/>
        </w:rPr>
      </w:pPr>
    </w:p>
    <w:p w14:paraId="34ED0DA1" w14:textId="143F0D04" w:rsidR="00A246E8" w:rsidRPr="007348C2" w:rsidRDefault="00A246E8" w:rsidP="007348C2">
      <w:pPr>
        <w:spacing w:line="360" w:lineRule="auto"/>
        <w:jc w:val="center"/>
        <w:rPr>
          <w:rFonts w:ascii="Arial" w:hAnsi="Arial" w:cs="Arial"/>
        </w:rPr>
      </w:pPr>
      <w:r w:rsidRPr="007348C2">
        <w:rPr>
          <w:rFonts w:ascii="Arial" w:hAnsi="Arial" w:cs="Arial"/>
        </w:rPr>
        <w:t>Student Number:</w:t>
      </w:r>
      <w:r w:rsidR="00D05563">
        <w:rPr>
          <w:rFonts w:ascii="Arial" w:hAnsi="Arial" w:cs="Arial"/>
        </w:rPr>
        <w:t xml:space="preserve"> 2127850</w:t>
      </w:r>
    </w:p>
    <w:p w14:paraId="0530AD30" w14:textId="4C07E186" w:rsidR="00A246E8" w:rsidRPr="007348C2" w:rsidRDefault="00A246E8" w:rsidP="007348C2">
      <w:pPr>
        <w:spacing w:line="360" w:lineRule="auto"/>
        <w:jc w:val="center"/>
        <w:rPr>
          <w:rFonts w:ascii="Arial" w:hAnsi="Arial" w:cs="Arial"/>
        </w:rPr>
      </w:pPr>
      <w:r w:rsidRPr="007348C2">
        <w:rPr>
          <w:rFonts w:ascii="Arial" w:hAnsi="Arial" w:cs="Arial"/>
        </w:rPr>
        <w:t>Module Code:</w:t>
      </w:r>
      <w:r w:rsidR="00D05563">
        <w:rPr>
          <w:rFonts w:ascii="Arial" w:hAnsi="Arial" w:cs="Arial"/>
        </w:rPr>
        <w:t xml:space="preserve"> LCBB4004</w:t>
      </w:r>
    </w:p>
    <w:p w14:paraId="3770B9CB" w14:textId="6E3110BE" w:rsidR="00A246E8" w:rsidRPr="007348C2" w:rsidRDefault="00A246E8" w:rsidP="007348C2">
      <w:pPr>
        <w:spacing w:line="360" w:lineRule="auto"/>
        <w:jc w:val="center"/>
        <w:rPr>
          <w:rFonts w:ascii="Arial" w:hAnsi="Arial" w:cs="Arial"/>
        </w:rPr>
      </w:pPr>
      <w:r w:rsidRPr="007348C2">
        <w:rPr>
          <w:rFonts w:ascii="Arial" w:hAnsi="Arial" w:cs="Arial"/>
        </w:rPr>
        <w:t>Module Title:</w:t>
      </w:r>
      <w:r w:rsidR="00D05563">
        <w:rPr>
          <w:rFonts w:ascii="Arial" w:hAnsi="Arial" w:cs="Arial"/>
        </w:rPr>
        <w:t xml:space="preserve"> Marketing Fundamentals</w:t>
      </w:r>
    </w:p>
    <w:p w14:paraId="7A9472CA" w14:textId="20D93B23" w:rsidR="00A246E8" w:rsidRPr="007348C2" w:rsidRDefault="00A246E8" w:rsidP="007348C2">
      <w:pPr>
        <w:spacing w:line="360" w:lineRule="auto"/>
        <w:jc w:val="center"/>
        <w:rPr>
          <w:rFonts w:ascii="Arial" w:hAnsi="Arial" w:cs="Arial"/>
        </w:rPr>
      </w:pPr>
      <w:r w:rsidRPr="007348C2">
        <w:rPr>
          <w:rFonts w:ascii="Arial" w:hAnsi="Arial" w:cs="Arial"/>
        </w:rPr>
        <w:t>Lecturer’s Name:</w:t>
      </w:r>
      <w:r w:rsidR="00D05563">
        <w:rPr>
          <w:rFonts w:ascii="Arial" w:hAnsi="Arial" w:cs="Arial"/>
        </w:rPr>
        <w:t xml:space="preserve"> Yousuf Kamal</w:t>
      </w:r>
    </w:p>
    <w:p w14:paraId="2C04AB9E" w14:textId="200BBA01" w:rsidR="00A246E8" w:rsidRPr="007348C2" w:rsidRDefault="00A246E8" w:rsidP="007348C2">
      <w:pPr>
        <w:spacing w:line="360" w:lineRule="auto"/>
        <w:jc w:val="center"/>
        <w:rPr>
          <w:rFonts w:ascii="Arial" w:hAnsi="Arial" w:cs="Arial"/>
        </w:rPr>
      </w:pPr>
    </w:p>
    <w:p w14:paraId="4A38862B" w14:textId="77777777" w:rsidR="0098207C" w:rsidRDefault="0098207C" w:rsidP="00494D72">
      <w:pPr>
        <w:pStyle w:val="Heading1"/>
        <w:spacing w:before="0" w:line="360" w:lineRule="auto"/>
        <w:rPr>
          <w:b/>
          <w:color w:val="auto"/>
        </w:rPr>
      </w:pPr>
    </w:p>
    <w:p w14:paraId="757FFB2E" w14:textId="77777777" w:rsidR="0098207C" w:rsidRDefault="0098207C" w:rsidP="00494D72">
      <w:pPr>
        <w:pStyle w:val="Heading1"/>
        <w:spacing w:before="0" w:line="360" w:lineRule="auto"/>
        <w:rPr>
          <w:b/>
          <w:color w:val="auto"/>
        </w:rPr>
      </w:pPr>
    </w:p>
    <w:p w14:paraId="49D41290" w14:textId="77777777" w:rsidR="0098207C" w:rsidRDefault="0098207C" w:rsidP="00494D72">
      <w:pPr>
        <w:pStyle w:val="Heading1"/>
        <w:spacing w:before="0" w:line="360" w:lineRule="auto"/>
        <w:rPr>
          <w:b/>
          <w:color w:val="auto"/>
        </w:rPr>
      </w:pPr>
    </w:p>
    <w:p w14:paraId="67D90C15" w14:textId="77777777" w:rsidR="0098207C" w:rsidRPr="0098207C" w:rsidRDefault="0098207C" w:rsidP="0098207C"/>
    <w:sdt>
      <w:sdtPr>
        <w:rPr>
          <w:rFonts w:asciiTheme="minorHAnsi" w:eastAsiaTheme="minorHAnsi" w:hAnsiTheme="minorHAnsi" w:cstheme="minorBidi"/>
          <w:color w:val="auto"/>
          <w:sz w:val="22"/>
          <w:szCs w:val="22"/>
        </w:rPr>
        <w:id w:val="-904142363"/>
        <w:docPartObj>
          <w:docPartGallery w:val="Table of Contents"/>
          <w:docPartUnique/>
        </w:docPartObj>
      </w:sdtPr>
      <w:sdtEndPr>
        <w:rPr>
          <w:b/>
          <w:bCs/>
          <w:noProof/>
        </w:rPr>
      </w:sdtEndPr>
      <w:sdtContent>
        <w:p w14:paraId="0CB15F71" w14:textId="77777777" w:rsidR="00192B3B" w:rsidRDefault="00192B3B">
          <w:pPr>
            <w:pStyle w:val="TOCHeading"/>
          </w:pPr>
        </w:p>
        <w:p w14:paraId="0BA7356A" w14:textId="77777777" w:rsidR="00192B3B" w:rsidRPr="00192B3B" w:rsidRDefault="00192B3B" w:rsidP="00192B3B">
          <w:pPr>
            <w:pStyle w:val="TOCHeading"/>
            <w:jc w:val="center"/>
            <w:rPr>
              <w:b/>
              <w:color w:val="auto"/>
            </w:rPr>
          </w:pPr>
          <w:r w:rsidRPr="00192B3B">
            <w:rPr>
              <w:b/>
              <w:color w:val="auto"/>
            </w:rPr>
            <w:t>Table of Contents</w:t>
          </w:r>
        </w:p>
        <w:p w14:paraId="28B8E24D" w14:textId="77777777" w:rsidR="00882495" w:rsidRDefault="00192B3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9959152" w:history="1">
            <w:r w:rsidR="00882495" w:rsidRPr="006214B4">
              <w:rPr>
                <w:rStyle w:val="Hyperlink"/>
                <w:b/>
                <w:noProof/>
              </w:rPr>
              <w:t>Introduction</w:t>
            </w:r>
            <w:r w:rsidR="00882495">
              <w:rPr>
                <w:noProof/>
                <w:webHidden/>
              </w:rPr>
              <w:tab/>
            </w:r>
            <w:r w:rsidR="00882495">
              <w:rPr>
                <w:noProof/>
                <w:webHidden/>
              </w:rPr>
              <w:fldChar w:fldCharType="begin"/>
            </w:r>
            <w:r w:rsidR="00882495">
              <w:rPr>
                <w:noProof/>
                <w:webHidden/>
              </w:rPr>
              <w:instrText xml:space="preserve"> PAGEREF _Toc129959152 \h </w:instrText>
            </w:r>
            <w:r w:rsidR="00882495">
              <w:rPr>
                <w:noProof/>
                <w:webHidden/>
              </w:rPr>
            </w:r>
            <w:r w:rsidR="00882495">
              <w:rPr>
                <w:noProof/>
                <w:webHidden/>
              </w:rPr>
              <w:fldChar w:fldCharType="separate"/>
            </w:r>
            <w:r w:rsidR="00882495">
              <w:rPr>
                <w:noProof/>
                <w:webHidden/>
              </w:rPr>
              <w:t>2</w:t>
            </w:r>
            <w:r w:rsidR="00882495">
              <w:rPr>
                <w:noProof/>
                <w:webHidden/>
              </w:rPr>
              <w:fldChar w:fldCharType="end"/>
            </w:r>
          </w:hyperlink>
        </w:p>
        <w:p w14:paraId="57CE5FB0" w14:textId="77777777" w:rsidR="00882495" w:rsidRDefault="004B23C8">
          <w:pPr>
            <w:pStyle w:val="TOC1"/>
            <w:tabs>
              <w:tab w:val="right" w:leader="dot" w:pos="9350"/>
            </w:tabs>
            <w:rPr>
              <w:rFonts w:eastAsiaTheme="minorEastAsia"/>
              <w:noProof/>
            </w:rPr>
          </w:pPr>
          <w:hyperlink w:anchor="_Toc129959153" w:history="1">
            <w:r w:rsidR="00882495" w:rsidRPr="006214B4">
              <w:rPr>
                <w:rStyle w:val="Hyperlink"/>
                <w:b/>
                <w:noProof/>
              </w:rPr>
              <w:t>Buying</w:t>
            </w:r>
            <w:r w:rsidR="00882495">
              <w:rPr>
                <w:noProof/>
                <w:webHidden/>
              </w:rPr>
              <w:tab/>
            </w:r>
            <w:r w:rsidR="00882495">
              <w:rPr>
                <w:noProof/>
                <w:webHidden/>
              </w:rPr>
              <w:fldChar w:fldCharType="begin"/>
            </w:r>
            <w:r w:rsidR="00882495">
              <w:rPr>
                <w:noProof/>
                <w:webHidden/>
              </w:rPr>
              <w:instrText xml:space="preserve"> PAGEREF _Toc129959153 \h </w:instrText>
            </w:r>
            <w:r w:rsidR="00882495">
              <w:rPr>
                <w:noProof/>
                <w:webHidden/>
              </w:rPr>
            </w:r>
            <w:r w:rsidR="00882495">
              <w:rPr>
                <w:noProof/>
                <w:webHidden/>
              </w:rPr>
              <w:fldChar w:fldCharType="separate"/>
            </w:r>
            <w:r w:rsidR="00882495">
              <w:rPr>
                <w:noProof/>
                <w:webHidden/>
              </w:rPr>
              <w:t>3</w:t>
            </w:r>
            <w:r w:rsidR="00882495">
              <w:rPr>
                <w:noProof/>
                <w:webHidden/>
              </w:rPr>
              <w:fldChar w:fldCharType="end"/>
            </w:r>
          </w:hyperlink>
        </w:p>
        <w:p w14:paraId="2339DA3A" w14:textId="77777777" w:rsidR="00882495" w:rsidRDefault="004B23C8">
          <w:pPr>
            <w:pStyle w:val="TOC1"/>
            <w:tabs>
              <w:tab w:val="right" w:leader="dot" w:pos="9350"/>
            </w:tabs>
            <w:rPr>
              <w:rFonts w:eastAsiaTheme="minorEastAsia"/>
              <w:noProof/>
            </w:rPr>
          </w:pPr>
          <w:hyperlink w:anchor="_Toc129959154" w:history="1">
            <w:r w:rsidR="00882495" w:rsidRPr="006214B4">
              <w:rPr>
                <w:rStyle w:val="Hyperlink"/>
                <w:b/>
                <w:noProof/>
              </w:rPr>
              <w:t>Selling</w:t>
            </w:r>
            <w:r w:rsidR="00882495">
              <w:rPr>
                <w:noProof/>
                <w:webHidden/>
              </w:rPr>
              <w:tab/>
            </w:r>
            <w:r w:rsidR="00882495">
              <w:rPr>
                <w:noProof/>
                <w:webHidden/>
              </w:rPr>
              <w:fldChar w:fldCharType="begin"/>
            </w:r>
            <w:r w:rsidR="00882495">
              <w:rPr>
                <w:noProof/>
                <w:webHidden/>
              </w:rPr>
              <w:instrText xml:space="preserve"> PAGEREF _Toc129959154 \h </w:instrText>
            </w:r>
            <w:r w:rsidR="00882495">
              <w:rPr>
                <w:noProof/>
                <w:webHidden/>
              </w:rPr>
            </w:r>
            <w:r w:rsidR="00882495">
              <w:rPr>
                <w:noProof/>
                <w:webHidden/>
              </w:rPr>
              <w:fldChar w:fldCharType="separate"/>
            </w:r>
            <w:r w:rsidR="00882495">
              <w:rPr>
                <w:noProof/>
                <w:webHidden/>
              </w:rPr>
              <w:t>4</w:t>
            </w:r>
            <w:r w:rsidR="00882495">
              <w:rPr>
                <w:noProof/>
                <w:webHidden/>
              </w:rPr>
              <w:fldChar w:fldCharType="end"/>
            </w:r>
          </w:hyperlink>
        </w:p>
        <w:p w14:paraId="7D759D23" w14:textId="77777777" w:rsidR="00882495" w:rsidRDefault="004B23C8">
          <w:pPr>
            <w:pStyle w:val="TOC2"/>
            <w:tabs>
              <w:tab w:val="right" w:leader="dot" w:pos="9350"/>
            </w:tabs>
            <w:rPr>
              <w:rFonts w:eastAsiaTheme="minorEastAsia"/>
              <w:noProof/>
            </w:rPr>
          </w:pPr>
          <w:hyperlink w:anchor="_Toc129959155" w:history="1">
            <w:r w:rsidR="00882495" w:rsidRPr="006214B4">
              <w:rPr>
                <w:rStyle w:val="Hyperlink"/>
                <w:b/>
                <w:noProof/>
              </w:rPr>
              <w:t>Product</w:t>
            </w:r>
            <w:r w:rsidR="00882495">
              <w:rPr>
                <w:noProof/>
                <w:webHidden/>
              </w:rPr>
              <w:tab/>
            </w:r>
            <w:r w:rsidR="00882495">
              <w:rPr>
                <w:noProof/>
                <w:webHidden/>
              </w:rPr>
              <w:fldChar w:fldCharType="begin"/>
            </w:r>
            <w:r w:rsidR="00882495">
              <w:rPr>
                <w:noProof/>
                <w:webHidden/>
              </w:rPr>
              <w:instrText xml:space="preserve"> PAGEREF _Toc129959155 \h </w:instrText>
            </w:r>
            <w:r w:rsidR="00882495">
              <w:rPr>
                <w:noProof/>
                <w:webHidden/>
              </w:rPr>
            </w:r>
            <w:r w:rsidR="00882495">
              <w:rPr>
                <w:noProof/>
                <w:webHidden/>
              </w:rPr>
              <w:fldChar w:fldCharType="separate"/>
            </w:r>
            <w:r w:rsidR="00882495">
              <w:rPr>
                <w:noProof/>
                <w:webHidden/>
              </w:rPr>
              <w:t>4</w:t>
            </w:r>
            <w:r w:rsidR="00882495">
              <w:rPr>
                <w:noProof/>
                <w:webHidden/>
              </w:rPr>
              <w:fldChar w:fldCharType="end"/>
            </w:r>
          </w:hyperlink>
        </w:p>
        <w:p w14:paraId="241A3F27" w14:textId="77777777" w:rsidR="00882495" w:rsidRDefault="004B23C8">
          <w:pPr>
            <w:pStyle w:val="TOC2"/>
            <w:tabs>
              <w:tab w:val="right" w:leader="dot" w:pos="9350"/>
            </w:tabs>
            <w:rPr>
              <w:rFonts w:eastAsiaTheme="minorEastAsia"/>
              <w:noProof/>
            </w:rPr>
          </w:pPr>
          <w:hyperlink w:anchor="_Toc129959156" w:history="1">
            <w:r w:rsidR="00882495" w:rsidRPr="006214B4">
              <w:rPr>
                <w:rStyle w:val="Hyperlink"/>
                <w:b/>
                <w:noProof/>
              </w:rPr>
              <w:t>Pricing</w:t>
            </w:r>
            <w:r w:rsidR="00882495">
              <w:rPr>
                <w:noProof/>
                <w:webHidden/>
              </w:rPr>
              <w:tab/>
            </w:r>
            <w:r w:rsidR="00882495">
              <w:rPr>
                <w:noProof/>
                <w:webHidden/>
              </w:rPr>
              <w:fldChar w:fldCharType="begin"/>
            </w:r>
            <w:r w:rsidR="00882495">
              <w:rPr>
                <w:noProof/>
                <w:webHidden/>
              </w:rPr>
              <w:instrText xml:space="preserve"> PAGEREF _Toc129959156 \h </w:instrText>
            </w:r>
            <w:r w:rsidR="00882495">
              <w:rPr>
                <w:noProof/>
                <w:webHidden/>
              </w:rPr>
            </w:r>
            <w:r w:rsidR="00882495">
              <w:rPr>
                <w:noProof/>
                <w:webHidden/>
              </w:rPr>
              <w:fldChar w:fldCharType="separate"/>
            </w:r>
            <w:r w:rsidR="00882495">
              <w:rPr>
                <w:noProof/>
                <w:webHidden/>
              </w:rPr>
              <w:t>5</w:t>
            </w:r>
            <w:r w:rsidR="00882495">
              <w:rPr>
                <w:noProof/>
                <w:webHidden/>
              </w:rPr>
              <w:fldChar w:fldCharType="end"/>
            </w:r>
          </w:hyperlink>
        </w:p>
        <w:p w14:paraId="1DF58354" w14:textId="77777777" w:rsidR="00882495" w:rsidRDefault="004B23C8">
          <w:pPr>
            <w:pStyle w:val="TOC2"/>
            <w:tabs>
              <w:tab w:val="right" w:leader="dot" w:pos="9350"/>
            </w:tabs>
            <w:rPr>
              <w:rFonts w:eastAsiaTheme="minorEastAsia"/>
              <w:noProof/>
            </w:rPr>
          </w:pPr>
          <w:hyperlink w:anchor="_Toc129959157" w:history="1">
            <w:r w:rsidR="00882495" w:rsidRPr="006214B4">
              <w:rPr>
                <w:rStyle w:val="Hyperlink"/>
                <w:b/>
                <w:noProof/>
              </w:rPr>
              <w:t>Place</w:t>
            </w:r>
            <w:r w:rsidR="00882495">
              <w:rPr>
                <w:noProof/>
                <w:webHidden/>
              </w:rPr>
              <w:tab/>
            </w:r>
            <w:r w:rsidR="00882495">
              <w:rPr>
                <w:noProof/>
                <w:webHidden/>
              </w:rPr>
              <w:fldChar w:fldCharType="begin"/>
            </w:r>
            <w:r w:rsidR="00882495">
              <w:rPr>
                <w:noProof/>
                <w:webHidden/>
              </w:rPr>
              <w:instrText xml:space="preserve"> PAGEREF _Toc129959157 \h </w:instrText>
            </w:r>
            <w:r w:rsidR="00882495">
              <w:rPr>
                <w:noProof/>
                <w:webHidden/>
              </w:rPr>
            </w:r>
            <w:r w:rsidR="00882495">
              <w:rPr>
                <w:noProof/>
                <w:webHidden/>
              </w:rPr>
              <w:fldChar w:fldCharType="separate"/>
            </w:r>
            <w:r w:rsidR="00882495">
              <w:rPr>
                <w:noProof/>
                <w:webHidden/>
              </w:rPr>
              <w:t>5</w:t>
            </w:r>
            <w:r w:rsidR="00882495">
              <w:rPr>
                <w:noProof/>
                <w:webHidden/>
              </w:rPr>
              <w:fldChar w:fldCharType="end"/>
            </w:r>
          </w:hyperlink>
        </w:p>
        <w:p w14:paraId="6EBBDDEB" w14:textId="77777777" w:rsidR="00882495" w:rsidRDefault="004B23C8">
          <w:pPr>
            <w:pStyle w:val="TOC2"/>
            <w:tabs>
              <w:tab w:val="right" w:leader="dot" w:pos="9350"/>
            </w:tabs>
            <w:rPr>
              <w:rFonts w:eastAsiaTheme="minorEastAsia"/>
              <w:noProof/>
            </w:rPr>
          </w:pPr>
          <w:hyperlink w:anchor="_Toc129959158" w:history="1">
            <w:r w:rsidR="00882495" w:rsidRPr="006214B4">
              <w:rPr>
                <w:rStyle w:val="Hyperlink"/>
                <w:b/>
                <w:noProof/>
              </w:rPr>
              <w:t>Promotion</w:t>
            </w:r>
            <w:r w:rsidR="00882495">
              <w:rPr>
                <w:noProof/>
                <w:webHidden/>
              </w:rPr>
              <w:tab/>
            </w:r>
            <w:r w:rsidR="00882495">
              <w:rPr>
                <w:noProof/>
                <w:webHidden/>
              </w:rPr>
              <w:fldChar w:fldCharType="begin"/>
            </w:r>
            <w:r w:rsidR="00882495">
              <w:rPr>
                <w:noProof/>
                <w:webHidden/>
              </w:rPr>
              <w:instrText xml:space="preserve"> PAGEREF _Toc129959158 \h </w:instrText>
            </w:r>
            <w:r w:rsidR="00882495">
              <w:rPr>
                <w:noProof/>
                <w:webHidden/>
              </w:rPr>
            </w:r>
            <w:r w:rsidR="00882495">
              <w:rPr>
                <w:noProof/>
                <w:webHidden/>
              </w:rPr>
              <w:fldChar w:fldCharType="separate"/>
            </w:r>
            <w:r w:rsidR="00882495">
              <w:rPr>
                <w:noProof/>
                <w:webHidden/>
              </w:rPr>
              <w:t>6</w:t>
            </w:r>
            <w:r w:rsidR="00882495">
              <w:rPr>
                <w:noProof/>
                <w:webHidden/>
              </w:rPr>
              <w:fldChar w:fldCharType="end"/>
            </w:r>
          </w:hyperlink>
        </w:p>
        <w:p w14:paraId="383D6740" w14:textId="77777777" w:rsidR="00882495" w:rsidRDefault="004B23C8">
          <w:pPr>
            <w:pStyle w:val="TOC3"/>
            <w:tabs>
              <w:tab w:val="right" w:leader="dot" w:pos="9350"/>
            </w:tabs>
            <w:rPr>
              <w:rFonts w:eastAsiaTheme="minorEastAsia"/>
              <w:noProof/>
            </w:rPr>
          </w:pPr>
          <w:hyperlink w:anchor="_Toc129959159" w:history="1">
            <w:r w:rsidR="00882495" w:rsidRPr="006214B4">
              <w:rPr>
                <w:rStyle w:val="Hyperlink"/>
                <w:b/>
                <w:noProof/>
              </w:rPr>
              <w:t>Advertising</w:t>
            </w:r>
            <w:r w:rsidR="00882495">
              <w:rPr>
                <w:noProof/>
                <w:webHidden/>
              </w:rPr>
              <w:tab/>
            </w:r>
            <w:r w:rsidR="00882495">
              <w:rPr>
                <w:noProof/>
                <w:webHidden/>
              </w:rPr>
              <w:fldChar w:fldCharType="begin"/>
            </w:r>
            <w:r w:rsidR="00882495">
              <w:rPr>
                <w:noProof/>
                <w:webHidden/>
              </w:rPr>
              <w:instrText xml:space="preserve"> PAGEREF _Toc129959159 \h </w:instrText>
            </w:r>
            <w:r w:rsidR="00882495">
              <w:rPr>
                <w:noProof/>
                <w:webHidden/>
              </w:rPr>
            </w:r>
            <w:r w:rsidR="00882495">
              <w:rPr>
                <w:noProof/>
                <w:webHidden/>
              </w:rPr>
              <w:fldChar w:fldCharType="separate"/>
            </w:r>
            <w:r w:rsidR="00882495">
              <w:rPr>
                <w:noProof/>
                <w:webHidden/>
              </w:rPr>
              <w:t>6</w:t>
            </w:r>
            <w:r w:rsidR="00882495">
              <w:rPr>
                <w:noProof/>
                <w:webHidden/>
              </w:rPr>
              <w:fldChar w:fldCharType="end"/>
            </w:r>
          </w:hyperlink>
        </w:p>
        <w:p w14:paraId="26AEC4DD" w14:textId="77777777" w:rsidR="00882495" w:rsidRDefault="004B23C8">
          <w:pPr>
            <w:pStyle w:val="TOC3"/>
            <w:tabs>
              <w:tab w:val="right" w:leader="dot" w:pos="9350"/>
            </w:tabs>
            <w:rPr>
              <w:rFonts w:eastAsiaTheme="minorEastAsia"/>
              <w:noProof/>
            </w:rPr>
          </w:pPr>
          <w:hyperlink w:anchor="_Toc129959160" w:history="1">
            <w:r w:rsidR="00882495" w:rsidRPr="006214B4">
              <w:rPr>
                <w:rStyle w:val="Hyperlink"/>
                <w:b/>
                <w:noProof/>
              </w:rPr>
              <w:t>Public Relations</w:t>
            </w:r>
            <w:r w:rsidR="00882495">
              <w:rPr>
                <w:noProof/>
                <w:webHidden/>
              </w:rPr>
              <w:tab/>
            </w:r>
            <w:r w:rsidR="00882495">
              <w:rPr>
                <w:noProof/>
                <w:webHidden/>
              </w:rPr>
              <w:fldChar w:fldCharType="begin"/>
            </w:r>
            <w:r w:rsidR="00882495">
              <w:rPr>
                <w:noProof/>
                <w:webHidden/>
              </w:rPr>
              <w:instrText xml:space="preserve"> PAGEREF _Toc129959160 \h </w:instrText>
            </w:r>
            <w:r w:rsidR="00882495">
              <w:rPr>
                <w:noProof/>
                <w:webHidden/>
              </w:rPr>
            </w:r>
            <w:r w:rsidR="00882495">
              <w:rPr>
                <w:noProof/>
                <w:webHidden/>
              </w:rPr>
              <w:fldChar w:fldCharType="separate"/>
            </w:r>
            <w:r w:rsidR="00882495">
              <w:rPr>
                <w:noProof/>
                <w:webHidden/>
              </w:rPr>
              <w:t>6</w:t>
            </w:r>
            <w:r w:rsidR="00882495">
              <w:rPr>
                <w:noProof/>
                <w:webHidden/>
              </w:rPr>
              <w:fldChar w:fldCharType="end"/>
            </w:r>
          </w:hyperlink>
        </w:p>
        <w:p w14:paraId="19C3181F" w14:textId="77777777" w:rsidR="00882495" w:rsidRDefault="004B23C8">
          <w:pPr>
            <w:pStyle w:val="TOC1"/>
            <w:tabs>
              <w:tab w:val="right" w:leader="dot" w:pos="9350"/>
            </w:tabs>
            <w:rPr>
              <w:rFonts w:eastAsiaTheme="minorEastAsia"/>
              <w:noProof/>
            </w:rPr>
          </w:pPr>
          <w:hyperlink w:anchor="_Toc129959161" w:history="1">
            <w:r w:rsidR="00882495" w:rsidRPr="006214B4">
              <w:rPr>
                <w:rStyle w:val="Hyperlink"/>
                <w:b/>
                <w:noProof/>
              </w:rPr>
              <w:t>Branding</w:t>
            </w:r>
            <w:r w:rsidR="00882495">
              <w:rPr>
                <w:noProof/>
                <w:webHidden/>
              </w:rPr>
              <w:tab/>
            </w:r>
            <w:r w:rsidR="00882495">
              <w:rPr>
                <w:noProof/>
                <w:webHidden/>
              </w:rPr>
              <w:fldChar w:fldCharType="begin"/>
            </w:r>
            <w:r w:rsidR="00882495">
              <w:rPr>
                <w:noProof/>
                <w:webHidden/>
              </w:rPr>
              <w:instrText xml:space="preserve"> PAGEREF _Toc129959161 \h </w:instrText>
            </w:r>
            <w:r w:rsidR="00882495">
              <w:rPr>
                <w:noProof/>
                <w:webHidden/>
              </w:rPr>
            </w:r>
            <w:r w:rsidR="00882495">
              <w:rPr>
                <w:noProof/>
                <w:webHidden/>
              </w:rPr>
              <w:fldChar w:fldCharType="separate"/>
            </w:r>
            <w:r w:rsidR="00882495">
              <w:rPr>
                <w:noProof/>
                <w:webHidden/>
              </w:rPr>
              <w:t>7</w:t>
            </w:r>
            <w:r w:rsidR="00882495">
              <w:rPr>
                <w:noProof/>
                <w:webHidden/>
              </w:rPr>
              <w:fldChar w:fldCharType="end"/>
            </w:r>
          </w:hyperlink>
        </w:p>
        <w:p w14:paraId="6C811BD3" w14:textId="77777777" w:rsidR="00882495" w:rsidRDefault="004B23C8">
          <w:pPr>
            <w:pStyle w:val="TOC1"/>
            <w:tabs>
              <w:tab w:val="right" w:leader="dot" w:pos="9350"/>
            </w:tabs>
            <w:rPr>
              <w:rFonts w:eastAsiaTheme="minorEastAsia"/>
              <w:noProof/>
            </w:rPr>
          </w:pPr>
          <w:hyperlink w:anchor="_Toc129959162" w:history="1">
            <w:r w:rsidR="00882495" w:rsidRPr="006214B4">
              <w:rPr>
                <w:rStyle w:val="Hyperlink"/>
                <w:b/>
                <w:noProof/>
              </w:rPr>
              <w:t>Labelling</w:t>
            </w:r>
            <w:r w:rsidR="00882495">
              <w:rPr>
                <w:noProof/>
                <w:webHidden/>
              </w:rPr>
              <w:tab/>
            </w:r>
            <w:r w:rsidR="00882495">
              <w:rPr>
                <w:noProof/>
                <w:webHidden/>
              </w:rPr>
              <w:fldChar w:fldCharType="begin"/>
            </w:r>
            <w:r w:rsidR="00882495">
              <w:rPr>
                <w:noProof/>
                <w:webHidden/>
              </w:rPr>
              <w:instrText xml:space="preserve"> PAGEREF _Toc129959162 \h </w:instrText>
            </w:r>
            <w:r w:rsidR="00882495">
              <w:rPr>
                <w:noProof/>
                <w:webHidden/>
              </w:rPr>
            </w:r>
            <w:r w:rsidR="00882495">
              <w:rPr>
                <w:noProof/>
                <w:webHidden/>
              </w:rPr>
              <w:fldChar w:fldCharType="separate"/>
            </w:r>
            <w:r w:rsidR="00882495">
              <w:rPr>
                <w:noProof/>
                <w:webHidden/>
              </w:rPr>
              <w:t>8</w:t>
            </w:r>
            <w:r w:rsidR="00882495">
              <w:rPr>
                <w:noProof/>
                <w:webHidden/>
              </w:rPr>
              <w:fldChar w:fldCharType="end"/>
            </w:r>
          </w:hyperlink>
        </w:p>
        <w:p w14:paraId="30156131" w14:textId="77777777" w:rsidR="00882495" w:rsidRDefault="004B23C8">
          <w:pPr>
            <w:pStyle w:val="TOC1"/>
            <w:tabs>
              <w:tab w:val="right" w:leader="dot" w:pos="9350"/>
            </w:tabs>
            <w:rPr>
              <w:rFonts w:eastAsiaTheme="minorEastAsia"/>
              <w:noProof/>
            </w:rPr>
          </w:pPr>
          <w:hyperlink w:anchor="_Toc129959163" w:history="1">
            <w:r w:rsidR="00882495" w:rsidRPr="006214B4">
              <w:rPr>
                <w:rStyle w:val="Hyperlink"/>
                <w:b/>
                <w:noProof/>
              </w:rPr>
              <w:t>Packaging</w:t>
            </w:r>
            <w:r w:rsidR="00882495">
              <w:rPr>
                <w:noProof/>
                <w:webHidden/>
              </w:rPr>
              <w:tab/>
            </w:r>
            <w:r w:rsidR="00882495">
              <w:rPr>
                <w:noProof/>
                <w:webHidden/>
              </w:rPr>
              <w:fldChar w:fldCharType="begin"/>
            </w:r>
            <w:r w:rsidR="00882495">
              <w:rPr>
                <w:noProof/>
                <w:webHidden/>
              </w:rPr>
              <w:instrText xml:space="preserve"> PAGEREF _Toc129959163 \h </w:instrText>
            </w:r>
            <w:r w:rsidR="00882495">
              <w:rPr>
                <w:noProof/>
                <w:webHidden/>
              </w:rPr>
            </w:r>
            <w:r w:rsidR="00882495">
              <w:rPr>
                <w:noProof/>
                <w:webHidden/>
              </w:rPr>
              <w:fldChar w:fldCharType="separate"/>
            </w:r>
            <w:r w:rsidR="00882495">
              <w:rPr>
                <w:noProof/>
                <w:webHidden/>
              </w:rPr>
              <w:t>9</w:t>
            </w:r>
            <w:r w:rsidR="00882495">
              <w:rPr>
                <w:noProof/>
                <w:webHidden/>
              </w:rPr>
              <w:fldChar w:fldCharType="end"/>
            </w:r>
          </w:hyperlink>
        </w:p>
        <w:p w14:paraId="3F3E723D" w14:textId="77777777" w:rsidR="00882495" w:rsidRDefault="004B23C8">
          <w:pPr>
            <w:pStyle w:val="TOC1"/>
            <w:tabs>
              <w:tab w:val="right" w:leader="dot" w:pos="9350"/>
            </w:tabs>
            <w:rPr>
              <w:rFonts w:eastAsiaTheme="minorEastAsia"/>
              <w:noProof/>
            </w:rPr>
          </w:pPr>
          <w:hyperlink w:anchor="_Toc129959164" w:history="1">
            <w:r w:rsidR="00882495" w:rsidRPr="006214B4">
              <w:rPr>
                <w:rStyle w:val="Hyperlink"/>
                <w:b/>
                <w:noProof/>
              </w:rPr>
              <w:t>Conclusion</w:t>
            </w:r>
            <w:r w:rsidR="00882495">
              <w:rPr>
                <w:noProof/>
                <w:webHidden/>
              </w:rPr>
              <w:tab/>
            </w:r>
            <w:r w:rsidR="00882495">
              <w:rPr>
                <w:noProof/>
                <w:webHidden/>
              </w:rPr>
              <w:fldChar w:fldCharType="begin"/>
            </w:r>
            <w:r w:rsidR="00882495">
              <w:rPr>
                <w:noProof/>
                <w:webHidden/>
              </w:rPr>
              <w:instrText xml:space="preserve"> PAGEREF _Toc129959164 \h </w:instrText>
            </w:r>
            <w:r w:rsidR="00882495">
              <w:rPr>
                <w:noProof/>
                <w:webHidden/>
              </w:rPr>
            </w:r>
            <w:r w:rsidR="00882495">
              <w:rPr>
                <w:noProof/>
                <w:webHidden/>
              </w:rPr>
              <w:fldChar w:fldCharType="separate"/>
            </w:r>
            <w:r w:rsidR="00882495">
              <w:rPr>
                <w:noProof/>
                <w:webHidden/>
              </w:rPr>
              <w:t>10</w:t>
            </w:r>
            <w:r w:rsidR="00882495">
              <w:rPr>
                <w:noProof/>
                <w:webHidden/>
              </w:rPr>
              <w:fldChar w:fldCharType="end"/>
            </w:r>
          </w:hyperlink>
        </w:p>
        <w:p w14:paraId="59B1550B" w14:textId="77777777" w:rsidR="00882495" w:rsidRDefault="004B23C8">
          <w:pPr>
            <w:pStyle w:val="TOC1"/>
            <w:tabs>
              <w:tab w:val="right" w:leader="dot" w:pos="9350"/>
            </w:tabs>
            <w:rPr>
              <w:rFonts w:eastAsiaTheme="minorEastAsia"/>
              <w:noProof/>
            </w:rPr>
          </w:pPr>
          <w:hyperlink w:anchor="_Toc129959165" w:history="1">
            <w:r w:rsidR="00882495" w:rsidRPr="006214B4">
              <w:rPr>
                <w:rStyle w:val="Hyperlink"/>
                <w:b/>
                <w:noProof/>
              </w:rPr>
              <w:t>References</w:t>
            </w:r>
            <w:r w:rsidR="00882495">
              <w:rPr>
                <w:noProof/>
                <w:webHidden/>
              </w:rPr>
              <w:tab/>
            </w:r>
            <w:r w:rsidR="00882495">
              <w:rPr>
                <w:noProof/>
                <w:webHidden/>
              </w:rPr>
              <w:fldChar w:fldCharType="begin"/>
            </w:r>
            <w:r w:rsidR="00882495">
              <w:rPr>
                <w:noProof/>
                <w:webHidden/>
              </w:rPr>
              <w:instrText xml:space="preserve"> PAGEREF _Toc129959165 \h </w:instrText>
            </w:r>
            <w:r w:rsidR="00882495">
              <w:rPr>
                <w:noProof/>
                <w:webHidden/>
              </w:rPr>
            </w:r>
            <w:r w:rsidR="00882495">
              <w:rPr>
                <w:noProof/>
                <w:webHidden/>
              </w:rPr>
              <w:fldChar w:fldCharType="separate"/>
            </w:r>
            <w:r w:rsidR="00882495">
              <w:rPr>
                <w:noProof/>
                <w:webHidden/>
              </w:rPr>
              <w:t>11</w:t>
            </w:r>
            <w:r w:rsidR="00882495">
              <w:rPr>
                <w:noProof/>
                <w:webHidden/>
              </w:rPr>
              <w:fldChar w:fldCharType="end"/>
            </w:r>
          </w:hyperlink>
        </w:p>
        <w:p w14:paraId="03185A65" w14:textId="77777777" w:rsidR="00192B3B" w:rsidRDefault="00192B3B">
          <w:r>
            <w:rPr>
              <w:b/>
              <w:bCs/>
              <w:noProof/>
            </w:rPr>
            <w:fldChar w:fldCharType="end"/>
          </w:r>
        </w:p>
      </w:sdtContent>
    </w:sdt>
    <w:p w14:paraId="58508E89" w14:textId="77777777" w:rsidR="00192B3B" w:rsidRDefault="00192B3B" w:rsidP="0098207C">
      <w:pPr>
        <w:pStyle w:val="Heading1"/>
        <w:spacing w:before="0" w:line="360" w:lineRule="auto"/>
        <w:rPr>
          <w:b/>
          <w:color w:val="auto"/>
        </w:rPr>
      </w:pPr>
    </w:p>
    <w:p w14:paraId="2579004E" w14:textId="77777777" w:rsidR="00882495" w:rsidRDefault="00882495" w:rsidP="0098207C">
      <w:pPr>
        <w:pStyle w:val="Heading1"/>
        <w:spacing w:before="0" w:line="360" w:lineRule="auto"/>
        <w:rPr>
          <w:b/>
          <w:color w:val="auto"/>
        </w:rPr>
      </w:pPr>
      <w:bookmarkStart w:id="0" w:name="_Toc129959152"/>
    </w:p>
    <w:p w14:paraId="2E0D7559" w14:textId="77777777" w:rsidR="00882495" w:rsidRDefault="00882495" w:rsidP="0098207C">
      <w:pPr>
        <w:pStyle w:val="Heading1"/>
        <w:spacing w:before="0" w:line="360" w:lineRule="auto"/>
        <w:rPr>
          <w:b/>
          <w:color w:val="auto"/>
        </w:rPr>
      </w:pPr>
    </w:p>
    <w:p w14:paraId="555B95F9" w14:textId="77777777" w:rsidR="00882495" w:rsidRDefault="00882495" w:rsidP="00882495"/>
    <w:p w14:paraId="3595459A" w14:textId="77777777" w:rsidR="00882495" w:rsidRPr="00882495" w:rsidRDefault="00882495" w:rsidP="00882495"/>
    <w:p w14:paraId="3A9BFE1C" w14:textId="77777777" w:rsidR="00882495" w:rsidRDefault="00882495" w:rsidP="0098207C">
      <w:pPr>
        <w:pStyle w:val="Heading1"/>
        <w:spacing w:before="0" w:line="360" w:lineRule="auto"/>
        <w:rPr>
          <w:b/>
          <w:color w:val="auto"/>
        </w:rPr>
      </w:pPr>
    </w:p>
    <w:p w14:paraId="0D7057DC" w14:textId="77777777" w:rsidR="00882495" w:rsidRDefault="00882495" w:rsidP="0098207C">
      <w:pPr>
        <w:pStyle w:val="Heading1"/>
        <w:spacing w:before="0" w:line="360" w:lineRule="auto"/>
        <w:rPr>
          <w:b/>
          <w:color w:val="auto"/>
        </w:rPr>
      </w:pPr>
    </w:p>
    <w:p w14:paraId="29E744AD" w14:textId="77777777" w:rsidR="00882495" w:rsidRDefault="00882495" w:rsidP="0098207C">
      <w:pPr>
        <w:pStyle w:val="Heading1"/>
        <w:spacing w:before="0" w:line="360" w:lineRule="auto"/>
        <w:rPr>
          <w:b/>
          <w:color w:val="auto"/>
        </w:rPr>
      </w:pPr>
    </w:p>
    <w:p w14:paraId="28426BB4" w14:textId="77777777" w:rsidR="00882495" w:rsidRPr="00882495" w:rsidRDefault="00882495" w:rsidP="00882495"/>
    <w:p w14:paraId="172A9D7A" w14:textId="77777777" w:rsidR="0098207C" w:rsidRPr="0098207C" w:rsidRDefault="00494D72" w:rsidP="0098207C">
      <w:pPr>
        <w:pStyle w:val="Heading1"/>
        <w:spacing w:before="0" w:line="360" w:lineRule="auto"/>
        <w:rPr>
          <w:b/>
          <w:color w:val="auto"/>
        </w:rPr>
      </w:pPr>
      <w:r w:rsidRPr="00494D72">
        <w:rPr>
          <w:b/>
          <w:color w:val="auto"/>
        </w:rPr>
        <w:t>Introduction</w:t>
      </w:r>
      <w:bookmarkEnd w:id="0"/>
    </w:p>
    <w:p w14:paraId="58E816ED" w14:textId="77777777" w:rsidR="000A4DBC" w:rsidRPr="00494D72" w:rsidRDefault="000A4DBC" w:rsidP="00B82CA4">
      <w:pPr>
        <w:spacing w:after="0" w:line="360" w:lineRule="auto"/>
        <w:ind w:firstLine="720"/>
        <w:rPr>
          <w:rFonts w:ascii="Arial" w:hAnsi="Arial" w:cs="Arial"/>
        </w:rPr>
      </w:pPr>
      <w:r w:rsidRPr="00494D72">
        <w:rPr>
          <w:rFonts w:ascii="Arial" w:hAnsi="Arial" w:cs="Arial"/>
        </w:rPr>
        <w:t xml:space="preserve">This report explores a range of marketing functions in a UK-based organization. Marketing functions are all the activities through which marketing objectives can be achieved. </w:t>
      </w:r>
      <w:r w:rsidRPr="00494D72">
        <w:rPr>
          <w:rFonts w:ascii="Arial" w:hAnsi="Arial" w:cs="Arial"/>
        </w:rPr>
        <w:lastRenderedPageBreak/>
        <w:t>The marketing functions are divided into various categories: exchange function, product planning, and physical distribution. Under the category of the exchange function, the marketing functions include buying and selling. The marketing functions under the category of product planning include branding or trademarking, labeling, and packing. The marketing functions under physical distribution include storage, warehousing, distribution channels, and transportation (Sing</w:t>
      </w:r>
      <w:r w:rsidR="001B6FD3">
        <w:rPr>
          <w:rFonts w:ascii="Arial" w:hAnsi="Arial" w:cs="Arial"/>
        </w:rPr>
        <w:t>h</w:t>
      </w:r>
      <w:r w:rsidRPr="00494D72">
        <w:rPr>
          <w:rFonts w:ascii="Arial" w:hAnsi="Arial" w:cs="Arial"/>
        </w:rPr>
        <w:t xml:space="preserve"> &amp; Gupta, 2021</w:t>
      </w:r>
      <w:r w:rsidR="001B6FD3">
        <w:rPr>
          <w:rFonts w:ascii="Arial" w:hAnsi="Arial" w:cs="Arial"/>
        </w:rPr>
        <w:t>a</w:t>
      </w:r>
      <w:r w:rsidRPr="00494D72">
        <w:rPr>
          <w:rFonts w:ascii="Arial" w:hAnsi="Arial" w:cs="Arial"/>
        </w:rPr>
        <w:t xml:space="preserve">, pp.286-287; Bhatia &amp; Arora, 2016, p.328). Unilever is the UK-based organization that will be focused on in this report. Unilever is a British multinational corporation that sells consumer goods, headquartered in London, England. Unilever was founded on 2nd September 1929 by Margarine </w:t>
      </w:r>
      <w:proofErr w:type="spellStart"/>
      <w:r w:rsidRPr="00494D72">
        <w:rPr>
          <w:rFonts w:ascii="Arial" w:hAnsi="Arial" w:cs="Arial"/>
        </w:rPr>
        <w:t>Unie</w:t>
      </w:r>
      <w:proofErr w:type="spellEnd"/>
      <w:r w:rsidRPr="00494D72">
        <w:rPr>
          <w:rFonts w:ascii="Arial" w:hAnsi="Arial" w:cs="Arial"/>
        </w:rPr>
        <w:t xml:space="preserve"> and Lever Brothers, who united and signed an agreement to create Unilever. Even though Unilever was founded in 1929, its story begins in the late 19th century when some small family businesses formed partnerships that led to what the company is today. The Lever Brothers was launched in 1884, registered as a limited company in 1890, and produced soap sold under the brand name- Sunlight. Margarine </w:t>
      </w:r>
      <w:proofErr w:type="spellStart"/>
      <w:r w:rsidRPr="00494D72">
        <w:rPr>
          <w:rFonts w:ascii="Arial" w:hAnsi="Arial" w:cs="Arial"/>
        </w:rPr>
        <w:t>Unie</w:t>
      </w:r>
      <w:proofErr w:type="spellEnd"/>
      <w:r w:rsidRPr="00494D72">
        <w:rPr>
          <w:rFonts w:ascii="Arial" w:hAnsi="Arial" w:cs="Arial"/>
        </w:rPr>
        <w:t xml:space="preserve"> was founded in 1927 through the merging of several margarine businesses. When Margarine </w:t>
      </w:r>
      <w:proofErr w:type="spellStart"/>
      <w:r w:rsidRPr="00494D72">
        <w:rPr>
          <w:rFonts w:ascii="Arial" w:hAnsi="Arial" w:cs="Arial"/>
        </w:rPr>
        <w:t>Unie</w:t>
      </w:r>
      <w:proofErr w:type="spellEnd"/>
      <w:r w:rsidRPr="00494D72">
        <w:rPr>
          <w:rFonts w:ascii="Arial" w:hAnsi="Arial" w:cs="Arial"/>
        </w:rPr>
        <w:t xml:space="preserve"> and Lever Brothers came together, their initial aim was to keep off each other’s interests in soap and margarine production, but they ended up deciding on an amalgamation instead. Officially, Unilever was established in 1930 (Unilever, 2023a, Unilever, 2023b). Unilever has grown to be one of the largest consumer goods companies in the world. The company operates in over 190 countries with over 400 brands, and approximately 3.4 billion people use its products daily (Unilever, 2023c). This paper will explore the buying, selling, branding, labeling, and packaging of Unilever and how these functions impact customer needs. </w:t>
      </w:r>
    </w:p>
    <w:p w14:paraId="5AC4787C" w14:textId="77777777" w:rsidR="00A245EB" w:rsidRPr="00943536" w:rsidRDefault="00A27DDA" w:rsidP="00943536">
      <w:pPr>
        <w:pStyle w:val="Heading1"/>
        <w:spacing w:line="360" w:lineRule="auto"/>
        <w:rPr>
          <w:b/>
          <w:color w:val="auto"/>
        </w:rPr>
      </w:pPr>
      <w:bookmarkStart w:id="1" w:name="_Toc129959153"/>
      <w:r w:rsidRPr="00943536">
        <w:rPr>
          <w:b/>
          <w:color w:val="auto"/>
        </w:rPr>
        <w:t>Buying</w:t>
      </w:r>
      <w:bookmarkEnd w:id="1"/>
      <w:r w:rsidR="005D2E14" w:rsidRPr="00943536">
        <w:rPr>
          <w:b/>
          <w:color w:val="auto"/>
        </w:rPr>
        <w:t xml:space="preserve"> </w:t>
      </w:r>
    </w:p>
    <w:p w14:paraId="3E4F0696" w14:textId="77777777" w:rsidR="00315628" w:rsidRPr="00800253" w:rsidRDefault="00315628" w:rsidP="00800253">
      <w:pPr>
        <w:spacing w:line="360" w:lineRule="auto"/>
        <w:ind w:firstLine="720"/>
        <w:rPr>
          <w:rFonts w:ascii="Arial" w:hAnsi="Arial" w:cs="Arial"/>
        </w:rPr>
      </w:pPr>
      <w:r w:rsidRPr="00800253">
        <w:rPr>
          <w:rFonts w:ascii="Arial" w:hAnsi="Arial" w:cs="Arial"/>
        </w:rPr>
        <w:t xml:space="preserve">Buying is the first step in the marketing function. It involves acquiring raw materials to be used in production and acquiring the finished product from the consumer. Unilever practices sustainable sourcing of raw materials. Unilever aims to achieve 100% sustainable sourcing for its key agricultural products. The company is focusing on sustainable sourcing of its 12 key crops and agricultural products. In 2021, Unilever was able to source 79% of the key agricultural inputs sustainably. One of the ways the company is ensuring sustainable sourcing is through partnerships. For example, Unilever aims only to source deforestation-free palm oil to ensure sustainability. To achieve this, the company is taking part in activities such as increasing the traceability of its palm oil supply chain, sharing the location of its palm oil suppliers with the public, and using technology to monitor deforestation by receiving deforestation and conversion alerts in its sourcing areas (Unilever, 2023d). </w:t>
      </w:r>
    </w:p>
    <w:p w14:paraId="78BC84A7" w14:textId="77777777" w:rsidR="004E1404" w:rsidRPr="00800253" w:rsidRDefault="00315628" w:rsidP="0097400B">
      <w:pPr>
        <w:spacing w:line="360" w:lineRule="auto"/>
        <w:ind w:firstLine="720"/>
        <w:rPr>
          <w:rFonts w:ascii="Arial" w:hAnsi="Arial" w:cs="Arial"/>
        </w:rPr>
      </w:pPr>
      <w:r w:rsidRPr="00800253">
        <w:rPr>
          <w:rFonts w:ascii="Arial" w:hAnsi="Arial" w:cs="Arial"/>
        </w:rPr>
        <w:lastRenderedPageBreak/>
        <w:t xml:space="preserve">To source sustainable paper and board, Unilever buys from certified sources with complete supply chain control from the plantation to the company to fully track where the raw materials originated before getting to the company. To achieve this, Unilever works with certification schemes such as the Forest Stewardship Council (FSC). In 2021, 97% of the paper and board packaging materials that were sourced directly by Unilever were made from recycled </w:t>
      </w:r>
      <w:proofErr w:type="spellStart"/>
      <w:r w:rsidRPr="00800253">
        <w:rPr>
          <w:rFonts w:ascii="Arial" w:hAnsi="Arial" w:cs="Arial"/>
        </w:rPr>
        <w:t>fibre</w:t>
      </w:r>
      <w:proofErr w:type="spellEnd"/>
      <w:r w:rsidRPr="00800253">
        <w:rPr>
          <w:rFonts w:ascii="Arial" w:hAnsi="Arial" w:cs="Arial"/>
        </w:rPr>
        <w:t xml:space="preserve"> or originated from verified sustainable forests. Unilever also aims to source sustainable soy. Soy oil is a vital ingredient in most of the company’s brands. Since 2010, Unilever has been part of the Round Table on Responsible Soy (RTRS) which has enabled soybean farmers to improve their practices and gain accreditation. By the end of 2021, 100% of the company’s soybean was sourced sustainably. To sustainably source cocoa, a key ingredient in many of Unilever’s brands, the company purchases through certification schemes such as the Fairtrade and Rainfo</w:t>
      </w:r>
      <w:r w:rsidR="004E1404" w:rsidRPr="00800253">
        <w:rPr>
          <w:rFonts w:ascii="Arial" w:hAnsi="Arial" w:cs="Arial"/>
        </w:rPr>
        <w:t>rest Alliance (Unilever, 2023e).</w:t>
      </w:r>
    </w:p>
    <w:p w14:paraId="7339E48A" w14:textId="77777777" w:rsidR="001A7372" w:rsidRPr="00800253" w:rsidRDefault="001A7372" w:rsidP="0097400B">
      <w:pPr>
        <w:spacing w:line="360" w:lineRule="auto"/>
        <w:ind w:firstLine="720"/>
        <w:rPr>
          <w:rFonts w:ascii="Arial" w:hAnsi="Arial" w:cs="Arial"/>
        </w:rPr>
      </w:pPr>
      <w:r w:rsidRPr="00800253">
        <w:rPr>
          <w:rFonts w:ascii="Arial" w:hAnsi="Arial" w:cs="Arial"/>
        </w:rPr>
        <w:t xml:space="preserve">Sustainable sourcing of raw materials positively impacts customer needs as it influences the purchase decision. Customers are demanding sustainability from companies they purchase products from. There is an increasing demand from customers to know about product sustainability before they can decide to buy. Sustainable supply chain management (SSCM) has been found to positively impact the consumers' perception of product quality and brand equity. Products which participate in SSCM increase the self-brand connection of customers. Self-brand connection affects customer purchase </w:t>
      </w:r>
      <w:proofErr w:type="spellStart"/>
      <w:r w:rsidRPr="00800253">
        <w:rPr>
          <w:rFonts w:ascii="Arial" w:hAnsi="Arial" w:cs="Arial"/>
        </w:rPr>
        <w:t>behaviour</w:t>
      </w:r>
      <w:proofErr w:type="spellEnd"/>
      <w:r w:rsidRPr="00800253">
        <w:rPr>
          <w:rFonts w:ascii="Arial" w:hAnsi="Arial" w:cs="Arial"/>
        </w:rPr>
        <w:t>. Additionally, SSCM increases customers' trust in products. Trust impacts the customers' ability to overcome perceived risk and determine purchase intention. Customers have increased purchase intention on products sold through SSCM, which positively impacts product trust leading to purchases (Kim &amp; Lee, 2018, p.3-4).</w:t>
      </w:r>
    </w:p>
    <w:p w14:paraId="0F01754D" w14:textId="77777777" w:rsidR="00336A74" w:rsidRPr="00697618" w:rsidRDefault="00D25193" w:rsidP="00697618">
      <w:pPr>
        <w:pStyle w:val="Heading1"/>
        <w:spacing w:line="360" w:lineRule="auto"/>
        <w:rPr>
          <w:b/>
          <w:color w:val="auto"/>
        </w:rPr>
      </w:pPr>
      <w:bookmarkStart w:id="2" w:name="_Toc129959154"/>
      <w:r w:rsidRPr="00697618">
        <w:rPr>
          <w:b/>
          <w:color w:val="auto"/>
        </w:rPr>
        <w:t>Sel</w:t>
      </w:r>
      <w:r w:rsidR="00336A74" w:rsidRPr="00697618">
        <w:rPr>
          <w:b/>
          <w:color w:val="auto"/>
        </w:rPr>
        <w:t>ling</w:t>
      </w:r>
      <w:bookmarkEnd w:id="2"/>
    </w:p>
    <w:p w14:paraId="45FDC57E" w14:textId="77777777" w:rsidR="00860BB4" w:rsidRPr="004C2CF4" w:rsidRDefault="00860BB4" w:rsidP="005F491E">
      <w:pPr>
        <w:spacing w:after="0" w:line="360" w:lineRule="auto"/>
        <w:ind w:firstLine="720"/>
        <w:rPr>
          <w:rFonts w:ascii="Arial" w:hAnsi="Arial" w:cs="Arial"/>
        </w:rPr>
      </w:pPr>
      <w:r w:rsidRPr="004C2CF4">
        <w:rPr>
          <w:rFonts w:ascii="Arial" w:hAnsi="Arial" w:cs="Arial"/>
        </w:rPr>
        <w:t xml:space="preserve">Selling is the most important function of marketing. Selling refers to the change of ownership of goods and services from the seller to the buyer. Selling includes activities undertaken by sellers to induce buyers to purchase their products or services. Analyzing Unilever’s selling function will involve exploring its marketing mix. </w:t>
      </w:r>
    </w:p>
    <w:p w14:paraId="338E474B" w14:textId="77777777" w:rsidR="00F47DCF" w:rsidRPr="004A45B4" w:rsidRDefault="00F47DCF" w:rsidP="004A45B4">
      <w:pPr>
        <w:pStyle w:val="Heading2"/>
        <w:spacing w:before="0" w:line="360" w:lineRule="auto"/>
        <w:rPr>
          <w:b/>
          <w:color w:val="auto"/>
        </w:rPr>
      </w:pPr>
      <w:bookmarkStart w:id="3" w:name="_Toc129959155"/>
      <w:r w:rsidRPr="004A45B4">
        <w:rPr>
          <w:b/>
          <w:color w:val="auto"/>
        </w:rPr>
        <w:t>Product</w:t>
      </w:r>
      <w:bookmarkEnd w:id="3"/>
    </w:p>
    <w:p w14:paraId="7451DDE3" w14:textId="77777777" w:rsidR="00860BB4" w:rsidRPr="008269A8" w:rsidRDefault="00860BB4" w:rsidP="008269A8">
      <w:pPr>
        <w:spacing w:after="0" w:line="360" w:lineRule="auto"/>
        <w:ind w:firstLine="720"/>
        <w:rPr>
          <w:rFonts w:ascii="Arial" w:hAnsi="Arial" w:cs="Arial"/>
        </w:rPr>
      </w:pPr>
      <w:r w:rsidRPr="008269A8">
        <w:rPr>
          <w:rFonts w:ascii="Arial" w:hAnsi="Arial" w:cs="Arial"/>
        </w:rPr>
        <w:t xml:space="preserve">Unilever has over 400 hundred brands. The brands are categorized in beauty &amp; well-being, personal care, home care, nutrition and ice cream. Unilever has a range of product lines that can act as substitutes. For example, for bathing soap, Unilever has Lux, Dove and </w:t>
      </w:r>
      <w:r w:rsidRPr="008269A8">
        <w:rPr>
          <w:rFonts w:ascii="Arial" w:hAnsi="Arial" w:cs="Arial"/>
        </w:rPr>
        <w:lastRenderedPageBreak/>
        <w:t>Lifebuoy. For fabric softeners, the company has Comfort and Sunlight fabric conditioners. For washing detergents, Unilever has OMO and Sunlight (Unilever, 2023f). A product line provides customers with a range of products to select from the company. Having a product line positively impacts customer needs as it creates brand loyalty. This is because consumers are more likely to purchase brands that they are familiar with (</w:t>
      </w:r>
      <w:proofErr w:type="spellStart"/>
      <w:r w:rsidRPr="008269A8">
        <w:rPr>
          <w:rFonts w:ascii="Arial" w:hAnsi="Arial" w:cs="Arial"/>
        </w:rPr>
        <w:t>Manglik</w:t>
      </w:r>
      <w:proofErr w:type="spellEnd"/>
      <w:r w:rsidRPr="008269A8">
        <w:rPr>
          <w:rFonts w:ascii="Arial" w:hAnsi="Arial" w:cs="Arial"/>
        </w:rPr>
        <w:t>, 2022, p.90). Having a variety of products increases the consumer perception of a brand. A positive consumer experience of a product from a homogenous brand increases the consumer perception of other products from the brand. These polarized judgments of positive product experiences from homogenous brands result in increased consumer loyalty (Smith &amp; Keller, 2021, p.699). For example, a positive experience with Unilever’s Lux body soap may a good consumer perception of Lux body wash and lead to the purchase of the product. These polarize judgments make customers choose products from the brand to meet their needs, thus increasing consumer loyalty to the company’s products.</w:t>
      </w:r>
    </w:p>
    <w:p w14:paraId="03BA3EE9" w14:textId="77777777" w:rsidR="00A245EB" w:rsidRPr="00BE2FBF" w:rsidRDefault="000C6D42" w:rsidP="00BE2FBF">
      <w:pPr>
        <w:pStyle w:val="Heading2"/>
        <w:spacing w:line="360" w:lineRule="auto"/>
        <w:rPr>
          <w:b/>
          <w:color w:val="auto"/>
        </w:rPr>
      </w:pPr>
      <w:bookmarkStart w:id="4" w:name="_Toc129959156"/>
      <w:r w:rsidRPr="00BE2FBF">
        <w:rPr>
          <w:b/>
          <w:color w:val="auto"/>
        </w:rPr>
        <w:t>Pricing</w:t>
      </w:r>
      <w:bookmarkEnd w:id="4"/>
    </w:p>
    <w:p w14:paraId="1B0C246C" w14:textId="77777777" w:rsidR="00C61A96" w:rsidRPr="00677F96" w:rsidRDefault="00C61A96" w:rsidP="00677F96">
      <w:pPr>
        <w:spacing w:after="0" w:line="360" w:lineRule="auto"/>
        <w:ind w:firstLine="720"/>
        <w:rPr>
          <w:rFonts w:ascii="Arial" w:hAnsi="Arial" w:cs="Arial"/>
        </w:rPr>
      </w:pPr>
      <w:r w:rsidRPr="00677F96">
        <w:rPr>
          <w:rFonts w:ascii="Arial" w:hAnsi="Arial" w:cs="Arial"/>
        </w:rPr>
        <w:t xml:space="preserve">Unilever uses a competitive pricing strategy. The company uses its competitors’ prices to determine the prices of its products. Unilever uses different prices to cater to the needs of its different consumers. Some of the company’s products are highly priced due to their premium quality, and some are low-priced to reach low-income customers. For example, Lifebuoy soaps are low prices while Dove soaps are high priced (Gupta, 2014, p.297). Pricing may negatively or positively impact customer needs. Pricing affects customer needs by influencing buyer </w:t>
      </w:r>
      <w:proofErr w:type="spellStart"/>
      <w:r w:rsidRPr="00677F96">
        <w:rPr>
          <w:rFonts w:ascii="Arial" w:hAnsi="Arial" w:cs="Arial"/>
        </w:rPr>
        <w:t>behaviour</w:t>
      </w:r>
      <w:proofErr w:type="spellEnd"/>
      <w:r w:rsidRPr="00677F96">
        <w:rPr>
          <w:rFonts w:ascii="Arial" w:hAnsi="Arial" w:cs="Arial"/>
        </w:rPr>
        <w:t xml:space="preserve">. Pricing significantly impacts customer </w:t>
      </w:r>
      <w:proofErr w:type="spellStart"/>
      <w:r w:rsidRPr="00677F96">
        <w:rPr>
          <w:rFonts w:ascii="Arial" w:hAnsi="Arial" w:cs="Arial"/>
        </w:rPr>
        <w:t>behaviour</w:t>
      </w:r>
      <w:proofErr w:type="spellEnd"/>
      <w:r w:rsidRPr="00677F96">
        <w:rPr>
          <w:rFonts w:ascii="Arial" w:hAnsi="Arial" w:cs="Arial"/>
        </w:rPr>
        <w:t xml:space="preserve"> because the higher the product price, the lower the units sold. In contrast, when products are sold at a relatively low cost, higher units are sold (Zhao et al., 2021, p.2). Low prices positively impact customer needs by motivating the customers to make purchases, while high prices negatively impact customer needs by discouraging customers from buying products or services.  </w:t>
      </w:r>
    </w:p>
    <w:p w14:paraId="3BDE0A6B" w14:textId="77777777" w:rsidR="00EF4911" w:rsidRPr="005F2522" w:rsidRDefault="00E53468" w:rsidP="005F2522">
      <w:pPr>
        <w:pStyle w:val="Heading2"/>
        <w:spacing w:line="360" w:lineRule="auto"/>
        <w:rPr>
          <w:b/>
          <w:color w:val="auto"/>
        </w:rPr>
      </w:pPr>
      <w:bookmarkStart w:id="5" w:name="_Toc129959157"/>
      <w:r w:rsidRPr="005F2522">
        <w:rPr>
          <w:b/>
          <w:color w:val="auto"/>
        </w:rPr>
        <w:t>Place</w:t>
      </w:r>
      <w:bookmarkEnd w:id="5"/>
    </w:p>
    <w:p w14:paraId="504273C7" w14:textId="77777777" w:rsidR="00C61A96" w:rsidRDefault="00C61A96" w:rsidP="00B5706E">
      <w:pPr>
        <w:spacing w:line="360" w:lineRule="auto"/>
        <w:ind w:firstLine="720"/>
        <w:rPr>
          <w:rFonts w:ascii="Arial" w:hAnsi="Arial" w:cs="Arial"/>
        </w:rPr>
      </w:pPr>
      <w:r w:rsidRPr="00C61A96">
        <w:rPr>
          <w:rFonts w:ascii="Arial" w:hAnsi="Arial" w:cs="Arial"/>
        </w:rPr>
        <w:t xml:space="preserve">The global presence of Unilever reflects the company's extensive reach in the consumer goods market. Unilever operates in over 190 countries. Unilever has a vast distribution network which includes thousands of distributors and millions of retailers worldwide. The company strives to ensure all its products reach its consumers, even those in remote locations. Unilever created a last-mile distribution model to ensure they serve all their consumers, even those in rural areas. The last-mile distribution model aims to reach customers in developing countries. Many people in developing countries live with poor infrastructure, making them inaccessible to </w:t>
      </w:r>
      <w:r w:rsidRPr="00C61A96">
        <w:rPr>
          <w:rFonts w:ascii="Arial" w:hAnsi="Arial" w:cs="Arial"/>
        </w:rPr>
        <w:lastRenderedPageBreak/>
        <w:t xml:space="preserve">goods and services readily available to others. The company created ASPIRE framework to help build inclusive distribution models to combat this. ASPIRE is being applied in various African countries such as Nigeria and Ethiopia (Unilever, 2018). </w:t>
      </w:r>
    </w:p>
    <w:p w14:paraId="20606905" w14:textId="77777777" w:rsidR="00C61A96" w:rsidRPr="007C1DCF" w:rsidRDefault="00C61A96" w:rsidP="008724BE">
      <w:pPr>
        <w:spacing w:after="0" w:line="360" w:lineRule="auto"/>
        <w:ind w:firstLine="720"/>
        <w:rPr>
          <w:rFonts w:ascii="Arial" w:hAnsi="Arial" w:cs="Arial"/>
        </w:rPr>
      </w:pPr>
      <w:r w:rsidRPr="007C1DCF">
        <w:rPr>
          <w:rFonts w:ascii="Arial" w:hAnsi="Arial" w:cs="Arial"/>
        </w:rPr>
        <w:t xml:space="preserve">The primary distribution channel for Unilever products is retail. These retailers include wholesale, hypermarkets, supermarkets, small convenience stores, e-commerce sites, kiosks and cash and carry. Wholesalers, hypermarkets, supermarkets and convenience stores commonly distribute Unilever products in urban areas. Kiosks and cash and carry are the main distribution </w:t>
      </w:r>
      <w:proofErr w:type="spellStart"/>
      <w:r w:rsidRPr="007C1DCF">
        <w:rPr>
          <w:rFonts w:ascii="Arial" w:hAnsi="Arial" w:cs="Arial"/>
        </w:rPr>
        <w:t>centres</w:t>
      </w:r>
      <w:proofErr w:type="spellEnd"/>
      <w:r w:rsidRPr="007C1DCF">
        <w:rPr>
          <w:rFonts w:ascii="Arial" w:hAnsi="Arial" w:cs="Arial"/>
        </w:rPr>
        <w:t xml:space="preserve"> for Unilever products in rural areas of developing countries. E-commerce sites have been essential in ensuring consumers access Unilever products, even in developing countries. Unilever Bangladesh Limited uses Bangladesh e-commerce sites such as </w:t>
      </w:r>
      <w:proofErr w:type="spellStart"/>
      <w:r w:rsidRPr="007C1DCF">
        <w:rPr>
          <w:rFonts w:ascii="Arial" w:hAnsi="Arial" w:cs="Arial"/>
        </w:rPr>
        <w:t>Evaly</w:t>
      </w:r>
      <w:proofErr w:type="spellEnd"/>
      <w:r w:rsidRPr="007C1DCF">
        <w:rPr>
          <w:rFonts w:ascii="Arial" w:hAnsi="Arial" w:cs="Arial"/>
        </w:rPr>
        <w:t xml:space="preserve">, </w:t>
      </w:r>
      <w:proofErr w:type="spellStart"/>
      <w:r w:rsidRPr="007C1DCF">
        <w:rPr>
          <w:rFonts w:ascii="Arial" w:hAnsi="Arial" w:cs="Arial"/>
        </w:rPr>
        <w:t>Daraz</w:t>
      </w:r>
      <w:proofErr w:type="spellEnd"/>
      <w:r w:rsidRPr="007C1DCF">
        <w:rPr>
          <w:rFonts w:ascii="Arial" w:hAnsi="Arial" w:cs="Arial"/>
        </w:rPr>
        <w:t xml:space="preserve"> Bangladesh and </w:t>
      </w:r>
      <w:proofErr w:type="spellStart"/>
      <w:r w:rsidRPr="007C1DCF">
        <w:rPr>
          <w:rFonts w:ascii="Arial" w:hAnsi="Arial" w:cs="Arial"/>
        </w:rPr>
        <w:t>Chaldal</w:t>
      </w:r>
      <w:proofErr w:type="spellEnd"/>
      <w:r w:rsidRPr="007C1DCF">
        <w:rPr>
          <w:rFonts w:ascii="Arial" w:hAnsi="Arial" w:cs="Arial"/>
        </w:rPr>
        <w:t xml:space="preserve"> (Business in the 21st Century, 2022, </w:t>
      </w:r>
      <w:proofErr w:type="spellStart"/>
      <w:r w:rsidRPr="007C1DCF">
        <w:rPr>
          <w:rFonts w:ascii="Arial" w:hAnsi="Arial" w:cs="Arial"/>
        </w:rPr>
        <w:t>n.p</w:t>
      </w:r>
      <w:proofErr w:type="spellEnd"/>
      <w:r w:rsidRPr="007C1DCF">
        <w:rPr>
          <w:rFonts w:ascii="Arial" w:hAnsi="Arial" w:cs="Arial"/>
        </w:rPr>
        <w:t xml:space="preserve">). In Africa, an e-commerce site such as Jumia, which operates in countries such as Kenya, Nigeria and Egypt, helps to distribute Unilever products even in rural areas (Fleck, 2022). </w:t>
      </w:r>
    </w:p>
    <w:p w14:paraId="2DA9A27C" w14:textId="77777777" w:rsidR="00C61A96" w:rsidRPr="007C1DCF" w:rsidRDefault="00C61A96" w:rsidP="007C1DCF">
      <w:pPr>
        <w:spacing w:after="0" w:line="360" w:lineRule="auto"/>
        <w:ind w:firstLine="720"/>
        <w:rPr>
          <w:rFonts w:ascii="Arial" w:hAnsi="Arial" w:cs="Arial"/>
        </w:rPr>
      </w:pPr>
      <w:r w:rsidRPr="007C1DCF">
        <w:rPr>
          <w:rFonts w:ascii="Arial" w:hAnsi="Arial" w:cs="Arial"/>
        </w:rPr>
        <w:t xml:space="preserve">The place element makes products available to consumers and impacts customer needs by triggering purchases. Consumers find product availability to be a good thing, creating a positive signal of the product. Product availability increases selection options when evaluating products to meet one’s needs (Steinhart et al., 2013, pp.218-219). </w:t>
      </w:r>
    </w:p>
    <w:p w14:paraId="5FCB3554" w14:textId="77777777" w:rsidR="00DD3BC0" w:rsidRPr="008C7BBA" w:rsidRDefault="00DD3BC0" w:rsidP="00C61A96">
      <w:pPr>
        <w:pStyle w:val="Heading2"/>
        <w:spacing w:line="360" w:lineRule="auto"/>
        <w:rPr>
          <w:b/>
          <w:color w:val="auto"/>
        </w:rPr>
      </w:pPr>
      <w:bookmarkStart w:id="6" w:name="_Toc129959158"/>
      <w:r w:rsidRPr="008C7BBA">
        <w:rPr>
          <w:b/>
          <w:color w:val="auto"/>
        </w:rPr>
        <w:t>Promotion</w:t>
      </w:r>
      <w:bookmarkEnd w:id="6"/>
    </w:p>
    <w:p w14:paraId="11C9BFE5" w14:textId="77777777" w:rsidR="00711D20" w:rsidRPr="008E0CE5" w:rsidRDefault="00711D20" w:rsidP="008E0CE5">
      <w:pPr>
        <w:pStyle w:val="Heading3"/>
        <w:spacing w:before="0" w:line="360" w:lineRule="auto"/>
        <w:rPr>
          <w:b/>
          <w:color w:val="auto"/>
        </w:rPr>
      </w:pPr>
      <w:bookmarkStart w:id="7" w:name="_Toc129959159"/>
      <w:r w:rsidRPr="008E0CE5">
        <w:rPr>
          <w:b/>
          <w:color w:val="auto"/>
        </w:rPr>
        <w:t>Advertising</w:t>
      </w:r>
      <w:bookmarkEnd w:id="7"/>
    </w:p>
    <w:p w14:paraId="03D368A5" w14:textId="77777777" w:rsidR="00D63DF5" w:rsidRDefault="005A7DAA" w:rsidP="008E0CE5">
      <w:pPr>
        <w:spacing w:after="0" w:line="360" w:lineRule="auto"/>
        <w:ind w:firstLine="720"/>
        <w:rPr>
          <w:rFonts w:ascii="Arial" w:hAnsi="Arial" w:cs="Arial"/>
        </w:rPr>
      </w:pPr>
      <w:r w:rsidRPr="00F303E3">
        <w:rPr>
          <w:rFonts w:ascii="Arial" w:hAnsi="Arial" w:cs="Arial"/>
        </w:rPr>
        <w:t>Advertising is the primary promotional activity that Unilever undertakes. The company advertises its brands through the broadcast media, such as television and radio; print media, such as newspapers and magazines; outdoor media, such as billboards and posters; and online media, such as the company website, Facebook, Instagram and Twitter (</w:t>
      </w:r>
      <w:proofErr w:type="spellStart"/>
      <w:r w:rsidRPr="00F303E3">
        <w:rPr>
          <w:rFonts w:ascii="Arial" w:hAnsi="Arial" w:cs="Arial"/>
        </w:rPr>
        <w:t>Marinkovic</w:t>
      </w:r>
      <w:proofErr w:type="spellEnd"/>
      <w:r w:rsidRPr="00F303E3">
        <w:rPr>
          <w:rFonts w:ascii="Arial" w:hAnsi="Arial" w:cs="Arial"/>
        </w:rPr>
        <w:t xml:space="preserve"> &amp; </w:t>
      </w:r>
      <w:proofErr w:type="spellStart"/>
      <w:r w:rsidRPr="00F303E3">
        <w:rPr>
          <w:rFonts w:ascii="Arial" w:hAnsi="Arial" w:cs="Arial"/>
        </w:rPr>
        <w:t>Jasko</w:t>
      </w:r>
      <w:proofErr w:type="spellEnd"/>
      <w:r w:rsidRPr="00F303E3">
        <w:rPr>
          <w:rFonts w:ascii="Arial" w:hAnsi="Arial" w:cs="Arial"/>
        </w:rPr>
        <w:t xml:space="preserve">, 2016, p.112-114). Sales promotion is another strategy used by Unilever to promote its products. Some of the sales promotional tools used by the company are discounts, contests and sweepstakes, event sponsorship, giving samples and product bundles (Ansah &amp; </w:t>
      </w:r>
      <w:proofErr w:type="spellStart"/>
      <w:r w:rsidRPr="00F303E3">
        <w:rPr>
          <w:rFonts w:ascii="Arial" w:hAnsi="Arial" w:cs="Arial"/>
        </w:rPr>
        <w:t>Poku</w:t>
      </w:r>
      <w:proofErr w:type="spellEnd"/>
      <w:r w:rsidRPr="00F303E3">
        <w:rPr>
          <w:rFonts w:ascii="Arial" w:hAnsi="Arial" w:cs="Arial"/>
        </w:rPr>
        <w:t xml:space="preserve">, 2013, p.138). For example, sometimes surf powder is bundled with </w:t>
      </w:r>
      <w:proofErr w:type="spellStart"/>
      <w:r w:rsidRPr="00F303E3">
        <w:rPr>
          <w:rFonts w:ascii="Arial" w:hAnsi="Arial" w:cs="Arial"/>
        </w:rPr>
        <w:t>Cif</w:t>
      </w:r>
      <w:proofErr w:type="spellEnd"/>
      <w:r w:rsidRPr="00F303E3">
        <w:rPr>
          <w:rFonts w:ascii="Arial" w:hAnsi="Arial" w:cs="Arial"/>
        </w:rPr>
        <w:t xml:space="preserve"> cream, where one buys the former and gets later for free. Unilever also uses public relations to promote its product. </w:t>
      </w:r>
    </w:p>
    <w:p w14:paraId="60623B1C" w14:textId="77777777" w:rsidR="00F436C6" w:rsidRPr="008E0CE5" w:rsidRDefault="00F436C6" w:rsidP="008E0CE5">
      <w:pPr>
        <w:pStyle w:val="Heading3"/>
        <w:rPr>
          <w:rFonts w:ascii="Arial" w:hAnsi="Arial" w:cs="Arial"/>
          <w:b/>
          <w:color w:val="auto"/>
        </w:rPr>
      </w:pPr>
      <w:bookmarkStart w:id="8" w:name="_Toc129959160"/>
      <w:r w:rsidRPr="008E0CE5">
        <w:rPr>
          <w:b/>
          <w:color w:val="auto"/>
        </w:rPr>
        <w:t>Public Relations</w:t>
      </w:r>
      <w:bookmarkEnd w:id="8"/>
    </w:p>
    <w:p w14:paraId="338291B7" w14:textId="77777777" w:rsidR="00C80B50" w:rsidRPr="008E0CE5" w:rsidRDefault="00C80B50" w:rsidP="008E0CE5">
      <w:pPr>
        <w:pStyle w:val="Heading4"/>
        <w:spacing w:before="0" w:line="360" w:lineRule="auto"/>
        <w:rPr>
          <w:b/>
          <w:color w:val="auto"/>
        </w:rPr>
      </w:pPr>
      <w:r w:rsidRPr="008E0CE5">
        <w:rPr>
          <w:b/>
          <w:color w:val="auto"/>
        </w:rPr>
        <w:t>Press Releases</w:t>
      </w:r>
    </w:p>
    <w:p w14:paraId="331CEC94" w14:textId="77777777" w:rsidR="006979D8" w:rsidRPr="00D63DF5" w:rsidRDefault="006979D8" w:rsidP="008E0CE5">
      <w:pPr>
        <w:spacing w:after="0" w:line="360" w:lineRule="auto"/>
        <w:ind w:firstLine="720"/>
        <w:rPr>
          <w:rFonts w:ascii="Arial" w:hAnsi="Arial" w:cs="Arial"/>
        </w:rPr>
      </w:pPr>
      <w:r w:rsidRPr="00D63DF5">
        <w:rPr>
          <w:rFonts w:ascii="Arial" w:hAnsi="Arial" w:cs="Arial"/>
        </w:rPr>
        <w:t xml:space="preserve">One of the public relations activities the company undertakes is press releases to increase awareness about the company's products. For example, In February this year, Unilever made a press release on the war in Ukraine. In that statement, the company condemned </w:t>
      </w:r>
      <w:r w:rsidRPr="00D63DF5">
        <w:rPr>
          <w:rFonts w:ascii="Arial" w:hAnsi="Arial" w:cs="Arial"/>
        </w:rPr>
        <w:lastRenderedPageBreak/>
        <w:t xml:space="preserve">Russia's invasion by Ukraine. The company stated that it stands with the Ukrainians and is focused on enhancing the well-being of the nation's employees and their families, including helping them to flee to safe </w:t>
      </w:r>
      <w:proofErr w:type="spellStart"/>
      <w:r w:rsidRPr="00D63DF5">
        <w:rPr>
          <w:rFonts w:ascii="Arial" w:hAnsi="Arial" w:cs="Arial"/>
        </w:rPr>
        <w:t>neighbouring</w:t>
      </w:r>
      <w:proofErr w:type="spellEnd"/>
      <w:r w:rsidRPr="00D63DF5">
        <w:rPr>
          <w:rFonts w:ascii="Arial" w:hAnsi="Arial" w:cs="Arial"/>
        </w:rPr>
        <w:t xml:space="preserve"> countries and helping to set up accommodation in the west of the country for those who do not wish to exit Ukraine. Unilever further added that it has donated over €15m of aid and essential Unilever products to the humanitarian assistance works. The company said that it had stopped all imports and exports of its products into and out of Russia and also ceased all its advertising investments in the country (Unilever, 2023). This press release creates a positive perception of the company to the consumers' thus increasing awareness of the company's products. </w:t>
      </w:r>
    </w:p>
    <w:p w14:paraId="77ACAE19" w14:textId="77777777" w:rsidR="00C80B50" w:rsidRPr="00AA2829" w:rsidRDefault="00C80B50" w:rsidP="00AA2829">
      <w:pPr>
        <w:pStyle w:val="Heading4"/>
        <w:spacing w:before="0" w:line="360" w:lineRule="auto"/>
        <w:rPr>
          <w:b/>
          <w:color w:val="auto"/>
        </w:rPr>
      </w:pPr>
      <w:r w:rsidRPr="00AA2829">
        <w:rPr>
          <w:b/>
          <w:color w:val="auto"/>
        </w:rPr>
        <w:t>Sponsorships</w:t>
      </w:r>
    </w:p>
    <w:p w14:paraId="369FE819" w14:textId="77777777" w:rsidR="006979D8" w:rsidRPr="001B5541" w:rsidRDefault="006979D8" w:rsidP="00AA2829">
      <w:pPr>
        <w:spacing w:after="0" w:line="360" w:lineRule="auto"/>
        <w:ind w:firstLine="720"/>
        <w:rPr>
          <w:rFonts w:ascii="Arial" w:hAnsi="Arial" w:cs="Arial"/>
        </w:rPr>
      </w:pPr>
      <w:r w:rsidRPr="001B5541">
        <w:rPr>
          <w:rFonts w:ascii="Arial" w:hAnsi="Arial" w:cs="Arial"/>
        </w:rPr>
        <w:t xml:space="preserve">Unilever also uses sponsorships as a public relation activity. In 2020, Unilever partnered with The Hundred in a 3-year deal where the company was to sponsor the team in a cricket competition in 2021. Through its Sure and Lifebuoy brands, Unilever helped The Hundred with its campaign mission of promoting cricket as a sport that the whole family can play. The Sure and Lifebuoy branding were featured during the matches. Lifebuoy products which were supplied in the stadium were to promote safety and hygiene during the game. Sure, which offers protection against sweat and </w:t>
      </w:r>
      <w:proofErr w:type="spellStart"/>
      <w:r w:rsidRPr="001B5541">
        <w:rPr>
          <w:rFonts w:ascii="Arial" w:hAnsi="Arial" w:cs="Arial"/>
        </w:rPr>
        <w:t>odour</w:t>
      </w:r>
      <w:proofErr w:type="spellEnd"/>
      <w:r w:rsidRPr="001B5541">
        <w:rPr>
          <w:rFonts w:ascii="Arial" w:hAnsi="Arial" w:cs="Arial"/>
        </w:rPr>
        <w:t xml:space="preserve">, was to encourage people to move more for their physical and mental wellness (The Hundred, 2020). Unilever also has in the past partnered with </w:t>
      </w:r>
      <w:proofErr w:type="spellStart"/>
      <w:r w:rsidRPr="001B5541">
        <w:rPr>
          <w:rFonts w:ascii="Arial" w:hAnsi="Arial" w:cs="Arial"/>
        </w:rPr>
        <w:t>Laliga</w:t>
      </w:r>
      <w:proofErr w:type="spellEnd"/>
      <w:r w:rsidRPr="001B5541">
        <w:rPr>
          <w:rFonts w:ascii="Arial" w:hAnsi="Arial" w:cs="Arial"/>
        </w:rPr>
        <w:t xml:space="preserve"> on a sponsorship agreement that saw the former cover the latter’s 2019/20 and 2020/21 matches. The Rexona and Clear brands were part of this agreement which was a way of boosting Unilever products through the success that </w:t>
      </w:r>
      <w:proofErr w:type="spellStart"/>
      <w:r w:rsidRPr="001B5541">
        <w:rPr>
          <w:rFonts w:ascii="Arial" w:hAnsi="Arial" w:cs="Arial"/>
        </w:rPr>
        <w:t>Laliga</w:t>
      </w:r>
      <w:proofErr w:type="spellEnd"/>
      <w:r w:rsidRPr="001B5541">
        <w:rPr>
          <w:rFonts w:ascii="Arial" w:hAnsi="Arial" w:cs="Arial"/>
        </w:rPr>
        <w:t xml:space="preserve"> had acquired over the years (</w:t>
      </w:r>
      <w:proofErr w:type="spellStart"/>
      <w:r w:rsidRPr="001B5541">
        <w:rPr>
          <w:rFonts w:ascii="Arial" w:hAnsi="Arial" w:cs="Arial"/>
        </w:rPr>
        <w:t>Laliga</w:t>
      </w:r>
      <w:proofErr w:type="spellEnd"/>
      <w:r w:rsidRPr="001B5541">
        <w:rPr>
          <w:rFonts w:ascii="Arial" w:hAnsi="Arial" w:cs="Arial"/>
        </w:rPr>
        <w:t xml:space="preserve">, 2018).   </w:t>
      </w:r>
    </w:p>
    <w:p w14:paraId="2F97DA07" w14:textId="77777777" w:rsidR="006979D8" w:rsidRPr="001B5541" w:rsidRDefault="006979D8" w:rsidP="001B5541">
      <w:pPr>
        <w:spacing w:line="360" w:lineRule="auto"/>
        <w:ind w:firstLine="720"/>
        <w:rPr>
          <w:rFonts w:ascii="Arial" w:hAnsi="Arial" w:cs="Arial"/>
        </w:rPr>
      </w:pPr>
      <w:r w:rsidRPr="001B5541">
        <w:rPr>
          <w:rFonts w:ascii="Arial" w:hAnsi="Arial" w:cs="Arial"/>
        </w:rPr>
        <w:t xml:space="preserve">Promotional activities can be used to impact customer needs positively. Advertising as a promotional strategy is meant to create awareness about a product to a potential consumer to influence them to make a purchase decision. Television, the greatest medium of advertising, can strongly influence an individual’s </w:t>
      </w:r>
      <w:proofErr w:type="spellStart"/>
      <w:r w:rsidRPr="001B5541">
        <w:rPr>
          <w:rFonts w:ascii="Arial" w:hAnsi="Arial" w:cs="Arial"/>
        </w:rPr>
        <w:t>behaviour</w:t>
      </w:r>
      <w:proofErr w:type="spellEnd"/>
      <w:r w:rsidRPr="001B5541">
        <w:rPr>
          <w:rFonts w:ascii="Arial" w:hAnsi="Arial" w:cs="Arial"/>
        </w:rPr>
        <w:t>, attitude and lifestyle. An advertisement impacts customer needs by creating a positive attitude about a product which makes them develop a liking for it and eventually leads to purchase (</w:t>
      </w:r>
      <w:proofErr w:type="spellStart"/>
      <w:r w:rsidRPr="001B5541">
        <w:rPr>
          <w:rFonts w:ascii="Arial" w:hAnsi="Arial" w:cs="Arial"/>
        </w:rPr>
        <w:t>Manandhar</w:t>
      </w:r>
      <w:proofErr w:type="spellEnd"/>
      <w:r w:rsidRPr="001B5541">
        <w:rPr>
          <w:rFonts w:ascii="Arial" w:hAnsi="Arial" w:cs="Arial"/>
        </w:rPr>
        <w:t xml:space="preserve">, 2018, p.47). Sales promotion offers utilitarian and hedonic benefits, which positively impact customer needs by influencing the customer’s perception of the product. The utilitarian benefits of sales promotion trigger a customer to make a rational decision based on advantages such as cost savings. The hedonic benefits of sales promotion influence a customer to make a decision based on emotional and intrinsic feelings such as pleasure or pleasure. These benefits motivate a customer to purchase a product (Sinha &amp; Verma, 2020, p.2020). Public relations activities impact customer needs by </w:t>
      </w:r>
      <w:r w:rsidRPr="001B5541">
        <w:rPr>
          <w:rFonts w:ascii="Arial" w:hAnsi="Arial" w:cs="Arial"/>
        </w:rPr>
        <w:lastRenderedPageBreak/>
        <w:t xml:space="preserve">creating a positive attitude about a company. A positive attitude arouses a customer’s purchase intention about the company’s products, consequently leading to a purchase decision (Li et al., 2022, p.2). </w:t>
      </w:r>
    </w:p>
    <w:p w14:paraId="6F941B4D" w14:textId="77777777" w:rsidR="009139CD" w:rsidRPr="00CF598D" w:rsidRDefault="009139CD" w:rsidP="006979D8">
      <w:pPr>
        <w:pStyle w:val="Heading1"/>
        <w:spacing w:line="360" w:lineRule="auto"/>
        <w:rPr>
          <w:b/>
          <w:color w:val="auto"/>
        </w:rPr>
      </w:pPr>
      <w:bookmarkStart w:id="9" w:name="_Toc129959161"/>
      <w:r w:rsidRPr="00CF598D">
        <w:rPr>
          <w:b/>
          <w:color w:val="auto"/>
        </w:rPr>
        <w:t>Branding</w:t>
      </w:r>
      <w:bookmarkEnd w:id="9"/>
    </w:p>
    <w:p w14:paraId="1FE8543B" w14:textId="77777777" w:rsidR="001E4FD8" w:rsidRPr="00CE4741" w:rsidRDefault="006979D8" w:rsidP="00CE4741">
      <w:pPr>
        <w:spacing w:after="0" w:line="360" w:lineRule="auto"/>
        <w:ind w:firstLine="720"/>
        <w:rPr>
          <w:rFonts w:ascii="Arial" w:hAnsi="Arial" w:cs="Arial"/>
        </w:rPr>
      </w:pPr>
      <w:r w:rsidRPr="00CE4741">
        <w:rPr>
          <w:rFonts w:ascii="Arial" w:hAnsi="Arial" w:cs="Arial"/>
        </w:rPr>
        <w:t xml:space="preserve">Branding is crucial as it helps customers identify a company’s products from those of its rivals. Unilever products contain both the corporate brand and the individual brand. The corporate brand is the company brand, while the individual brand is the specific brand name of its over 400 brands. Unilever uses an endorsement branding strategy. Endorsement branding is the inscription of the corporate brand on the back of a product package of the individual brand. Endorsement branding is used to connect the corporate brand to the individual brand. This strategy helps to minimize the consumers’ perceived risk. In the British consumer market, endorsement branding is viewed as a way for the company to significantly influence the consumers’ choice and brand loyalty. Unilever tries not to seem so. The company says it is not trying to create a super brand and has no intention of overshadowing its individual brands using its prominent corporate brand (Franzen &amp; </w:t>
      </w:r>
      <w:proofErr w:type="spellStart"/>
      <w:r w:rsidRPr="00CE4741">
        <w:rPr>
          <w:rFonts w:ascii="Arial" w:hAnsi="Arial" w:cs="Arial"/>
        </w:rPr>
        <w:t>Muriaty</w:t>
      </w:r>
      <w:proofErr w:type="spellEnd"/>
      <w:r w:rsidRPr="00CE4741">
        <w:rPr>
          <w:rFonts w:ascii="Arial" w:hAnsi="Arial" w:cs="Arial"/>
        </w:rPr>
        <w:t>, 2015, p.415). Unilever also uses a brand extension strategy. Brand extension occurs when an existing brand is used to launch new distinctive product categories to link its brand associations with the new products. For example, Unilever’s Axe brand started with the Axe deodorants, and now there are the Axe shower gels, Axe shampoos and conditioner, Axe hair holding gel and Axe styling wax. The Dove brand is also one which has used a brand extension strategy. The Dove brand extended from soap to body lotion, deodorants, shampoos, facial creams and many more products. Unilever also uses a line extension strategy where a new product variation is added within the same product category of an existing brand. For example, Unilever Ben jerry’s Chocolate Chip, Cookie Dough and Cherry Garcia (</w:t>
      </w:r>
      <w:proofErr w:type="spellStart"/>
      <w:r w:rsidRPr="00CE4741">
        <w:rPr>
          <w:rFonts w:ascii="Arial" w:hAnsi="Arial" w:cs="Arial"/>
        </w:rPr>
        <w:t>Zickermann</w:t>
      </w:r>
      <w:proofErr w:type="spellEnd"/>
      <w:r w:rsidRPr="00CE4741">
        <w:rPr>
          <w:rFonts w:ascii="Arial" w:hAnsi="Arial" w:cs="Arial"/>
        </w:rPr>
        <w:t xml:space="preserve">, 2013, p.7). </w:t>
      </w:r>
    </w:p>
    <w:p w14:paraId="2EF42DA2" w14:textId="77777777" w:rsidR="001E4FD8" w:rsidRPr="00E0560F" w:rsidRDefault="001E4FD8" w:rsidP="00E0560F">
      <w:pPr>
        <w:spacing w:after="0" w:line="360" w:lineRule="auto"/>
        <w:rPr>
          <w:rFonts w:ascii="Arial" w:hAnsi="Arial" w:cs="Arial"/>
        </w:rPr>
      </w:pPr>
      <w:r w:rsidRPr="00E0560F">
        <w:rPr>
          <w:rFonts w:ascii="Arial" w:hAnsi="Arial" w:cs="Arial"/>
        </w:rPr>
        <w:t xml:space="preserve">Endorsement branding may positively or negatively impact customer needs. The corporate brand creates credibility and assurance for individual brands. The credibility and assurance from the corporate brand influence customers to make purchases of the product and stay loyal to the Unilever brand. However, endorsement branding may negatively impact customer needs and damage the corporate brand. Suppose there are issues encountered with products under the individual brands. In that case, customers may not be motivated to purchase the product, and this may have a negative spillover on the corporate brand and affect other Unilever brands (Franzen &amp; </w:t>
      </w:r>
      <w:proofErr w:type="spellStart"/>
      <w:r w:rsidRPr="00E0560F">
        <w:rPr>
          <w:rFonts w:ascii="Arial" w:hAnsi="Arial" w:cs="Arial"/>
        </w:rPr>
        <w:t>Muriaty</w:t>
      </w:r>
      <w:proofErr w:type="spellEnd"/>
      <w:r w:rsidRPr="00E0560F">
        <w:rPr>
          <w:rFonts w:ascii="Arial" w:hAnsi="Arial" w:cs="Arial"/>
        </w:rPr>
        <w:t xml:space="preserve">, 2015, p.415). Brand extension and line extension positively impact customer needs due to beneficial brand associations, which leads to customers having good </w:t>
      </w:r>
      <w:r w:rsidRPr="00E0560F">
        <w:rPr>
          <w:rFonts w:ascii="Arial" w:hAnsi="Arial" w:cs="Arial"/>
        </w:rPr>
        <w:lastRenderedPageBreak/>
        <w:t xml:space="preserve">perceptions of the new product and thus being motivated to make purchases. On the other hand, negative brand associations of the old products may influence customers not to purchase the new products. </w:t>
      </w:r>
    </w:p>
    <w:p w14:paraId="68875D4A" w14:textId="77777777" w:rsidR="005038A0" w:rsidRPr="00325F15" w:rsidRDefault="005038A0" w:rsidP="00325F15">
      <w:pPr>
        <w:pStyle w:val="Heading1"/>
        <w:spacing w:line="360" w:lineRule="auto"/>
        <w:rPr>
          <w:b/>
          <w:color w:val="auto"/>
        </w:rPr>
      </w:pPr>
      <w:bookmarkStart w:id="10" w:name="_Toc129959162"/>
      <w:r w:rsidRPr="00325F15">
        <w:rPr>
          <w:b/>
          <w:color w:val="auto"/>
        </w:rPr>
        <w:t>Labelling</w:t>
      </w:r>
      <w:bookmarkEnd w:id="10"/>
    </w:p>
    <w:p w14:paraId="2C12DDFD" w14:textId="77777777" w:rsidR="00361018" w:rsidRDefault="00361018" w:rsidP="007B5122">
      <w:pPr>
        <w:spacing w:line="360" w:lineRule="auto"/>
        <w:ind w:firstLine="720"/>
        <w:rPr>
          <w:rFonts w:ascii="Arial" w:hAnsi="Arial" w:cs="Arial"/>
        </w:rPr>
      </w:pPr>
      <w:r w:rsidRPr="00361018">
        <w:rPr>
          <w:rFonts w:ascii="Arial" w:hAnsi="Arial" w:cs="Arial"/>
        </w:rPr>
        <w:t>A label is an information tag, wrapper or seal that helps with identification. It provides more information about a product and is usually attached directly to a product or on the package. Labelling includes information such as name and address of the manufacturer, nutritional guide, brand name, weight of the product, expiry date, ingredients and their amounts, date of manufacture and expiry, precautionary measures when using the product and how to handle the product (Singh &amp; Gupta, 2021</w:t>
      </w:r>
      <w:r w:rsidR="001B6FD3">
        <w:rPr>
          <w:rFonts w:ascii="Arial" w:hAnsi="Arial" w:cs="Arial"/>
        </w:rPr>
        <w:t>b</w:t>
      </w:r>
      <w:r w:rsidRPr="00361018">
        <w:rPr>
          <w:rFonts w:ascii="Arial" w:hAnsi="Arial" w:cs="Arial"/>
        </w:rPr>
        <w:t>, p.392). Labelling can positively impact customer needs. In the modern world, customers are more curious and conscious about the products they purchase than those in the food sector. Information disclosure through labelling is an act of transparency from the producer. It minimizes the consumers’ perceived risk. Labelling also helps customers compare products before purchase. Therefore, Unilever can use labelling as a tool to differentiate its products from those of its competitors. Good labelling would positively affect the customers’ minds and influence the purchase of the products to meet their needs (</w:t>
      </w:r>
      <w:proofErr w:type="spellStart"/>
      <w:r w:rsidRPr="00361018">
        <w:rPr>
          <w:rFonts w:ascii="Arial" w:hAnsi="Arial" w:cs="Arial"/>
        </w:rPr>
        <w:t>Marchini</w:t>
      </w:r>
      <w:proofErr w:type="spellEnd"/>
      <w:r w:rsidRPr="00361018">
        <w:rPr>
          <w:rFonts w:ascii="Arial" w:hAnsi="Arial" w:cs="Arial"/>
        </w:rPr>
        <w:t xml:space="preserve"> et al., 2021, p.2; Khan et al., 2016, p.14). </w:t>
      </w:r>
    </w:p>
    <w:p w14:paraId="6ADB0148" w14:textId="77777777" w:rsidR="009C063A" w:rsidRPr="007348C2" w:rsidRDefault="00361018" w:rsidP="007B5122">
      <w:pPr>
        <w:spacing w:line="360" w:lineRule="auto"/>
        <w:ind w:firstLine="720"/>
        <w:rPr>
          <w:rFonts w:ascii="Arial" w:hAnsi="Arial" w:cs="Arial"/>
        </w:rPr>
      </w:pPr>
      <w:r w:rsidRPr="00361018">
        <w:rPr>
          <w:rFonts w:ascii="Arial" w:hAnsi="Arial" w:cs="Arial"/>
        </w:rPr>
        <w:t>Improper labelling can negatively impact customer needs. In 1996 and 1997, Unilever was faced with a soya shortage. During that time, 2% of the soya supply sold in the US was genetically modified. It was challenging to differentiate the genetically modified from the non-genetically modified soya. This resulted in Unilever being unable to segregate its supply and not assure its consumers that its products did not have genetically modified organisms (GMO). There were protests by consumers when GMO soya was introduced in the European market. Some of the demonstrations were at the headquarters of Unilever, and others outside the homes of the company management in Britain by people demanding that the company label their products containing GMOs. The company defended itself by saying it could not separate the soya and thus could not assure that its soya products were GMO-free. However, at the same time, other companies, such as Sainsbury, could offer their customers GMO- free products (The Global Corporation: Sustainable, Effective and Ethical Practices, A Case Book, 2013, p. 332). The improper labelling by Unilever negatively impacted customer needs. They had formed a negative perception of the company products and therefore wanted to avoid meeting their needs using those products.</w:t>
      </w:r>
    </w:p>
    <w:p w14:paraId="6ECD2735" w14:textId="77777777" w:rsidR="00D6233C" w:rsidRPr="007B5122" w:rsidRDefault="00D6233C" w:rsidP="007B5122">
      <w:pPr>
        <w:pStyle w:val="Heading1"/>
        <w:spacing w:line="360" w:lineRule="auto"/>
        <w:rPr>
          <w:b/>
          <w:color w:val="auto"/>
        </w:rPr>
      </w:pPr>
      <w:bookmarkStart w:id="11" w:name="_Toc129959163"/>
      <w:r w:rsidRPr="007B5122">
        <w:rPr>
          <w:b/>
          <w:color w:val="auto"/>
        </w:rPr>
        <w:lastRenderedPageBreak/>
        <w:t>Packaging</w:t>
      </w:r>
      <w:bookmarkEnd w:id="11"/>
    </w:p>
    <w:p w14:paraId="4F66066D" w14:textId="77777777" w:rsidR="00156750" w:rsidRPr="00E0560F" w:rsidRDefault="00156750" w:rsidP="00E0560F">
      <w:pPr>
        <w:spacing w:after="0" w:line="360" w:lineRule="auto"/>
        <w:ind w:firstLine="720"/>
        <w:rPr>
          <w:rFonts w:ascii="Arial" w:hAnsi="Arial" w:cs="Arial"/>
        </w:rPr>
      </w:pPr>
      <w:r w:rsidRPr="00E0560F">
        <w:rPr>
          <w:rFonts w:ascii="Arial" w:hAnsi="Arial" w:cs="Arial"/>
        </w:rPr>
        <w:t>Packaging refers to designing a product into an appropriate container or material for protection or proper handling. Packaging helps protect from damage when storing or transporting, identification from other products, convenience when handling and promotion through aesthetics which attract customers (Singh &amp; Gupta, 2021</w:t>
      </w:r>
      <w:r w:rsidR="001B6FD3">
        <w:rPr>
          <w:rFonts w:ascii="Arial" w:hAnsi="Arial" w:cs="Arial"/>
        </w:rPr>
        <w:t>b</w:t>
      </w:r>
      <w:r w:rsidRPr="00E0560F">
        <w:rPr>
          <w:rFonts w:ascii="Arial" w:hAnsi="Arial" w:cs="Arial"/>
        </w:rPr>
        <w:t xml:space="preserve">, p.392). Packaging impacts consumer needs due to its influence on consumer buying </w:t>
      </w:r>
      <w:proofErr w:type="spellStart"/>
      <w:r w:rsidRPr="00E0560F">
        <w:rPr>
          <w:rFonts w:ascii="Arial" w:hAnsi="Arial" w:cs="Arial"/>
        </w:rPr>
        <w:t>behaviour</w:t>
      </w:r>
      <w:proofErr w:type="spellEnd"/>
      <w:r w:rsidRPr="00E0560F">
        <w:rPr>
          <w:rFonts w:ascii="Arial" w:hAnsi="Arial" w:cs="Arial"/>
        </w:rPr>
        <w:t xml:space="preserve">. Packaging is essential not only in storing and preserving goods but also in creating interest and promoting interest towards purchasing a product. Packaging is one element that motivates a consumer to buy a particular product. Good Packaging drives a consumer towards a product that would satisfy their needs, therefore, resulting in making a purchase (Zhao et al., 2021, p.2; Khan et al., 2016, p.14-15). Unilever has invested heavily in its Packaging, which is one reason it is the preferred brand among consumer goods. Unilever products are mainly packaged in papers, containers or tubes, depending on the product. Unilever products are packaged to appeal to the customer while guaranteeing the product's safety. </w:t>
      </w:r>
    </w:p>
    <w:p w14:paraId="18116C46" w14:textId="77777777" w:rsidR="0088411D" w:rsidRPr="00E20455" w:rsidRDefault="0088411D" w:rsidP="00E20455">
      <w:pPr>
        <w:pStyle w:val="Heading1"/>
        <w:spacing w:line="360" w:lineRule="auto"/>
        <w:rPr>
          <w:b/>
          <w:color w:val="auto"/>
        </w:rPr>
      </w:pPr>
      <w:bookmarkStart w:id="12" w:name="_Toc129959164"/>
      <w:r w:rsidRPr="00E20455">
        <w:rPr>
          <w:b/>
          <w:color w:val="auto"/>
        </w:rPr>
        <w:t>Conclusion</w:t>
      </w:r>
      <w:bookmarkEnd w:id="12"/>
    </w:p>
    <w:p w14:paraId="6F7389C0" w14:textId="77777777" w:rsidR="000D70BF" w:rsidRDefault="00156750" w:rsidP="0058700E">
      <w:pPr>
        <w:spacing w:after="0" w:line="360" w:lineRule="auto"/>
        <w:ind w:firstLine="720"/>
        <w:rPr>
          <w:rFonts w:ascii="Arial" w:hAnsi="Arial" w:cs="Arial"/>
        </w:rPr>
      </w:pPr>
      <w:r w:rsidRPr="00156750">
        <w:rPr>
          <w:rFonts w:ascii="Arial" w:hAnsi="Arial" w:cs="Arial"/>
        </w:rPr>
        <w:t xml:space="preserve">There is a range of marketing functions in Unilever, a global consumer goods company headquartered in London, United Kingdom. Some of the easily identifiable marketing functions of Unilever are buying, selling, branding, labelling and packaging. Buying is the process of acquiring raw materials from suppliers by the company. Unilever has a vast supply chain distributed across different parts of the world. The company strives for sustainable sourcing of its raw materials and has begun taking measures in the purchase of its key agricultural inputs. The company does this by providing guidelines to its suppliers, working with certification schemes to ensure it partners with certified sources, promptly identifying supply chain issues and fighting practices such as deforestation. Customers embrace sustainability practices, and these efforts by Unilever help create a positive perception of the company in the customers' minds. This results in customers choosing to purchase Unilever's products to meet their needs. Selling is another marketing function of Unilever. The selling function is demonstrated through its marketing mix. The company has many product lines offering customers a variety of products based on factors such as price. Unilever has low-priced and premium products; customers can choose which products they want to purchase to meet their needs. Unilever has an extensive distribution channel across the world that ensures all its customers can access their products. The availability of the products, even in rural areas of developing countries, provides customers with an array of products they choose from to meet their needs. To sell its products, Unilever uses promotional activities such as advertising and public relations. These activities create awareness of the company's products to potential customers looking for ways to meet their needs and may be triggered to make purchases. Branding is another function carried out by Unilever. The company uses different branding strategies, such as endorsement, brand, and line extensions. These strategies use brand association to help to be easily noticeable by customers when they are searching for products to satisfy their needs. Labelling and packaging are other functions carried out by Unilever. Labelling provides essential product information that helps buyers evaluate whether the products can meet their needs. Packaging impact customer needs by assisting buyers in making a purchase decision when they have a wide selection of products they can choose to meet their needs. </w:t>
      </w:r>
      <w:r w:rsidR="0082146B" w:rsidRPr="007348C2">
        <w:rPr>
          <w:rFonts w:ascii="Arial" w:hAnsi="Arial" w:cs="Arial"/>
        </w:rPr>
        <w:t xml:space="preserve"> </w:t>
      </w:r>
      <w:r w:rsidR="00485B82" w:rsidRPr="007348C2">
        <w:rPr>
          <w:rFonts w:ascii="Arial" w:hAnsi="Arial" w:cs="Arial"/>
        </w:rPr>
        <w:t xml:space="preserve">  </w:t>
      </w:r>
      <w:r w:rsidR="00830C8A" w:rsidRPr="007348C2">
        <w:rPr>
          <w:rFonts w:ascii="Arial" w:hAnsi="Arial" w:cs="Arial"/>
        </w:rPr>
        <w:t xml:space="preserve"> </w:t>
      </w:r>
    </w:p>
    <w:p w14:paraId="3E78802A" w14:textId="77777777" w:rsidR="00A458FC" w:rsidRDefault="00A458FC" w:rsidP="00A458FC">
      <w:pPr>
        <w:spacing w:line="360" w:lineRule="auto"/>
        <w:rPr>
          <w:rFonts w:ascii="Arial" w:hAnsi="Arial" w:cs="Arial"/>
        </w:rPr>
      </w:pPr>
    </w:p>
    <w:p w14:paraId="2FD99703" w14:textId="77777777" w:rsidR="00A458FC" w:rsidRDefault="00A458FC" w:rsidP="00A458FC">
      <w:pPr>
        <w:spacing w:line="360" w:lineRule="auto"/>
        <w:rPr>
          <w:rFonts w:ascii="Arial" w:hAnsi="Arial" w:cs="Arial"/>
        </w:rPr>
      </w:pPr>
    </w:p>
    <w:p w14:paraId="49831A11" w14:textId="77777777" w:rsidR="00A458FC" w:rsidRDefault="00A458FC" w:rsidP="00A458FC">
      <w:pPr>
        <w:spacing w:line="360" w:lineRule="auto"/>
        <w:rPr>
          <w:rFonts w:ascii="Arial" w:hAnsi="Arial" w:cs="Arial"/>
        </w:rPr>
      </w:pPr>
    </w:p>
    <w:p w14:paraId="458BDF0F" w14:textId="77777777" w:rsidR="00A458FC" w:rsidRDefault="00A458FC" w:rsidP="00A458FC">
      <w:pPr>
        <w:spacing w:line="360" w:lineRule="auto"/>
        <w:rPr>
          <w:rFonts w:ascii="Arial" w:hAnsi="Arial" w:cs="Arial"/>
        </w:rPr>
      </w:pPr>
    </w:p>
    <w:p w14:paraId="21F916F8" w14:textId="77777777" w:rsidR="0062297F" w:rsidRDefault="0062297F" w:rsidP="00A458FC">
      <w:pPr>
        <w:spacing w:line="360" w:lineRule="auto"/>
        <w:rPr>
          <w:rFonts w:ascii="Arial" w:hAnsi="Arial" w:cs="Arial"/>
        </w:rPr>
      </w:pPr>
    </w:p>
    <w:p w14:paraId="6BF2FDBC" w14:textId="77777777" w:rsidR="0062297F" w:rsidRDefault="0062297F" w:rsidP="00A458FC">
      <w:pPr>
        <w:spacing w:line="360" w:lineRule="auto"/>
        <w:rPr>
          <w:rFonts w:ascii="Arial" w:hAnsi="Arial" w:cs="Arial"/>
        </w:rPr>
      </w:pPr>
    </w:p>
    <w:p w14:paraId="63FD06BD" w14:textId="77777777" w:rsidR="0062297F" w:rsidRDefault="0062297F" w:rsidP="00A458FC">
      <w:pPr>
        <w:spacing w:line="360" w:lineRule="auto"/>
        <w:rPr>
          <w:rFonts w:ascii="Arial" w:hAnsi="Arial" w:cs="Arial"/>
        </w:rPr>
      </w:pPr>
    </w:p>
    <w:p w14:paraId="7CF85ACC" w14:textId="77777777" w:rsidR="0062297F" w:rsidRDefault="0062297F" w:rsidP="00A458FC">
      <w:pPr>
        <w:spacing w:line="360" w:lineRule="auto"/>
        <w:rPr>
          <w:rFonts w:ascii="Arial" w:hAnsi="Arial" w:cs="Arial"/>
        </w:rPr>
      </w:pPr>
    </w:p>
    <w:p w14:paraId="5EC031A7" w14:textId="77777777" w:rsidR="0062297F" w:rsidRDefault="0062297F" w:rsidP="00A458FC">
      <w:pPr>
        <w:spacing w:line="360" w:lineRule="auto"/>
        <w:rPr>
          <w:rFonts w:ascii="Arial" w:hAnsi="Arial" w:cs="Arial"/>
        </w:rPr>
      </w:pPr>
    </w:p>
    <w:p w14:paraId="0E3DC317" w14:textId="77777777" w:rsidR="0062297F" w:rsidRDefault="0062297F" w:rsidP="00A458FC">
      <w:pPr>
        <w:spacing w:line="360" w:lineRule="auto"/>
        <w:rPr>
          <w:rFonts w:ascii="Arial" w:hAnsi="Arial" w:cs="Arial"/>
        </w:rPr>
      </w:pPr>
    </w:p>
    <w:p w14:paraId="727200A6" w14:textId="77777777" w:rsidR="0062297F" w:rsidRDefault="0062297F" w:rsidP="00A458FC">
      <w:pPr>
        <w:spacing w:line="360" w:lineRule="auto"/>
        <w:rPr>
          <w:rFonts w:ascii="Arial" w:hAnsi="Arial" w:cs="Arial"/>
        </w:rPr>
      </w:pPr>
    </w:p>
    <w:p w14:paraId="1A8FE275" w14:textId="77777777" w:rsidR="0062297F" w:rsidRDefault="0062297F" w:rsidP="00A458FC">
      <w:pPr>
        <w:spacing w:line="360" w:lineRule="auto"/>
        <w:rPr>
          <w:rFonts w:ascii="Arial" w:hAnsi="Arial" w:cs="Arial"/>
        </w:rPr>
      </w:pPr>
    </w:p>
    <w:p w14:paraId="1CEF699D" w14:textId="77777777" w:rsidR="00A458FC" w:rsidRDefault="00A458FC" w:rsidP="00A458FC">
      <w:pPr>
        <w:spacing w:line="360" w:lineRule="auto"/>
        <w:rPr>
          <w:rFonts w:ascii="Arial" w:hAnsi="Arial" w:cs="Arial"/>
        </w:rPr>
      </w:pPr>
    </w:p>
    <w:p w14:paraId="27B36DF9" w14:textId="77777777" w:rsidR="00A458FC" w:rsidRPr="00A458FC" w:rsidRDefault="00A458FC" w:rsidP="00A458FC">
      <w:pPr>
        <w:pStyle w:val="Heading1"/>
        <w:jc w:val="center"/>
        <w:rPr>
          <w:b/>
          <w:color w:val="auto"/>
          <w:sz w:val="22"/>
          <w:szCs w:val="22"/>
        </w:rPr>
      </w:pPr>
      <w:bookmarkStart w:id="13" w:name="_Toc129959165"/>
      <w:r w:rsidRPr="00A458FC">
        <w:rPr>
          <w:b/>
          <w:color w:val="auto"/>
        </w:rPr>
        <w:t>References</w:t>
      </w:r>
      <w:bookmarkEnd w:id="13"/>
    </w:p>
    <w:p w14:paraId="298EBD4E"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Ansah, M. O., &amp; </w:t>
      </w:r>
      <w:proofErr w:type="spellStart"/>
      <w:r w:rsidRPr="005E7486">
        <w:rPr>
          <w:rFonts w:ascii="Arial" w:hAnsi="Arial" w:cs="Arial"/>
        </w:rPr>
        <w:t>Poku</w:t>
      </w:r>
      <w:proofErr w:type="spellEnd"/>
      <w:r w:rsidRPr="005E7486">
        <w:rPr>
          <w:rFonts w:ascii="Arial" w:hAnsi="Arial" w:cs="Arial"/>
        </w:rPr>
        <w:t xml:space="preserve">, K., 2013. Investigation into consumer response to sales promotional activities: The case of Unilever Ghana Limited [online]. </w:t>
      </w:r>
      <w:r w:rsidRPr="005E7486">
        <w:rPr>
          <w:rFonts w:ascii="Arial" w:hAnsi="Arial" w:cs="Arial"/>
          <w:i/>
        </w:rPr>
        <w:t>International Review of Management and Marketing</w:t>
      </w:r>
      <w:r w:rsidRPr="005E7486">
        <w:rPr>
          <w:rFonts w:ascii="Arial" w:hAnsi="Arial" w:cs="Arial"/>
        </w:rPr>
        <w:t xml:space="preserve">, 3(4), pp.134-145. </w:t>
      </w:r>
    </w:p>
    <w:p w14:paraId="640116A0"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Bhatia, S. K., &amp; Arora, M. R., 2016. </w:t>
      </w:r>
      <w:r w:rsidRPr="005E7486">
        <w:rPr>
          <w:rFonts w:ascii="Arial" w:hAnsi="Arial" w:cs="Arial"/>
          <w:i/>
        </w:rPr>
        <w:t xml:space="preserve">Business studies. </w:t>
      </w:r>
      <w:r w:rsidRPr="005E7486">
        <w:rPr>
          <w:rFonts w:ascii="Arial" w:hAnsi="Arial" w:cs="Arial"/>
        </w:rPr>
        <w:t xml:space="preserve">New </w:t>
      </w:r>
      <w:proofErr w:type="spellStart"/>
      <w:r w:rsidRPr="005E7486">
        <w:rPr>
          <w:rFonts w:ascii="Arial" w:hAnsi="Arial" w:cs="Arial"/>
        </w:rPr>
        <w:t>Saraswati</w:t>
      </w:r>
      <w:proofErr w:type="spellEnd"/>
      <w:r w:rsidRPr="005E7486">
        <w:rPr>
          <w:rFonts w:ascii="Arial" w:hAnsi="Arial" w:cs="Arial"/>
        </w:rPr>
        <w:t xml:space="preserve"> House India Pvt Limited. </w:t>
      </w:r>
    </w:p>
    <w:p w14:paraId="18CDE84C"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i/>
        </w:rPr>
        <w:t>Business in the 21st Century: A sustainable approach</w:t>
      </w:r>
      <w:r w:rsidRPr="005E7486">
        <w:rPr>
          <w:rFonts w:ascii="Arial" w:hAnsi="Arial" w:cs="Arial"/>
        </w:rPr>
        <w:t>, (2022). United Kingdom: Emerald Publishing Limited.</w:t>
      </w:r>
    </w:p>
    <w:p w14:paraId="2E555BDD"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Fleck, A., 2022. Africa's e-commerce giants [online]. Available at:&lt;</w:t>
      </w:r>
      <w:hyperlink r:id="rId7" w:history="1">
        <w:r w:rsidRPr="005E7486">
          <w:rPr>
            <w:rFonts w:ascii="Arial" w:hAnsi="Arial" w:cs="Arial"/>
            <w:color w:val="0563C1" w:themeColor="hyperlink"/>
            <w:u w:val="single"/>
          </w:rPr>
          <w:t>https://www.statista.com/chart/27527/africas-popular-e-commerce-platforms/</w:t>
        </w:r>
      </w:hyperlink>
      <w:r w:rsidRPr="005E7486">
        <w:rPr>
          <w:rFonts w:ascii="Arial" w:hAnsi="Arial" w:cs="Arial"/>
        </w:rPr>
        <w:t xml:space="preserve">&gt; [Accessed on 13 Feb. 2023].  </w:t>
      </w:r>
    </w:p>
    <w:p w14:paraId="1BB2063A"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Franzen, G., &amp; Moriarty, S. E., 2015. </w:t>
      </w:r>
      <w:r w:rsidRPr="005E7486">
        <w:rPr>
          <w:rFonts w:ascii="Arial" w:hAnsi="Arial" w:cs="Arial"/>
          <w:i/>
        </w:rPr>
        <w:t>The science and art of branding</w:t>
      </w:r>
      <w:r w:rsidRPr="005E7486">
        <w:rPr>
          <w:rFonts w:ascii="Arial" w:hAnsi="Arial" w:cs="Arial"/>
        </w:rPr>
        <w:t xml:space="preserve">. United States: Taylor &amp; Francis. </w:t>
      </w:r>
    </w:p>
    <w:p w14:paraId="17A5A9DA"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Gupta, C. B., 2014. </w:t>
      </w:r>
      <w:r w:rsidRPr="005E7486">
        <w:rPr>
          <w:rFonts w:ascii="Arial" w:hAnsi="Arial" w:cs="Arial"/>
          <w:i/>
        </w:rPr>
        <w:t>Strategic Management (Text and Cases)</w:t>
      </w:r>
      <w:r w:rsidRPr="005E7486">
        <w:rPr>
          <w:rFonts w:ascii="Arial" w:hAnsi="Arial" w:cs="Arial"/>
        </w:rPr>
        <w:t xml:space="preserve">. S. Chand Publishing. </w:t>
      </w:r>
    </w:p>
    <w:p w14:paraId="4971CE50"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Khan, S. K., Rehman, F., Sultan, F., &amp; Rashid, K., 2016. Impact of labeling and packaging on consumer buying behavior [online]. </w:t>
      </w:r>
      <w:r w:rsidRPr="005E7486">
        <w:rPr>
          <w:rFonts w:ascii="Arial" w:hAnsi="Arial" w:cs="Arial"/>
          <w:i/>
        </w:rPr>
        <w:t>Journal of Marketing and Consumer Research</w:t>
      </w:r>
      <w:r w:rsidRPr="005E7486">
        <w:rPr>
          <w:rFonts w:ascii="Arial" w:hAnsi="Arial" w:cs="Arial"/>
        </w:rPr>
        <w:t xml:space="preserve">, 19. </w:t>
      </w:r>
    </w:p>
    <w:p w14:paraId="2E049CCB"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lastRenderedPageBreak/>
        <w:t xml:space="preserve">Kim, H., &amp; Lee, C. W., 2018. The effects of customer perception and participation in sustainable supply chain management: a smartphone industry study [online]. </w:t>
      </w:r>
      <w:r w:rsidRPr="005E7486">
        <w:rPr>
          <w:rFonts w:ascii="Arial" w:hAnsi="Arial" w:cs="Arial"/>
          <w:i/>
        </w:rPr>
        <w:t>Sustainability</w:t>
      </w:r>
      <w:r w:rsidRPr="005E7486">
        <w:rPr>
          <w:rFonts w:ascii="Arial" w:hAnsi="Arial" w:cs="Arial"/>
        </w:rPr>
        <w:t xml:space="preserve">, 10(7). </w:t>
      </w:r>
      <w:hyperlink r:id="rId8" w:history="1">
        <w:r w:rsidRPr="005E7486">
          <w:rPr>
            <w:rFonts w:ascii="Arial" w:hAnsi="Arial" w:cs="Arial"/>
            <w:color w:val="0563C1" w:themeColor="hyperlink"/>
            <w:u w:val="single"/>
          </w:rPr>
          <w:t>https://doi.org/10.3390/su10072271</w:t>
        </w:r>
      </w:hyperlink>
    </w:p>
    <w:p w14:paraId="01FFE766" w14:textId="77777777" w:rsidR="005E7486" w:rsidRPr="005E7486" w:rsidRDefault="005E7486" w:rsidP="005E7486">
      <w:pPr>
        <w:spacing w:after="0" w:line="360" w:lineRule="auto"/>
        <w:ind w:left="720" w:hanging="720"/>
        <w:rPr>
          <w:rFonts w:ascii="Arial" w:hAnsi="Arial" w:cs="Arial"/>
        </w:rPr>
      </w:pPr>
      <w:proofErr w:type="spellStart"/>
      <w:r w:rsidRPr="005E7486">
        <w:rPr>
          <w:rFonts w:ascii="Arial" w:hAnsi="Arial" w:cs="Arial"/>
        </w:rPr>
        <w:t>Laliga</w:t>
      </w:r>
      <w:proofErr w:type="spellEnd"/>
      <w:r w:rsidRPr="005E7486">
        <w:rPr>
          <w:rFonts w:ascii="Arial" w:hAnsi="Arial" w:cs="Arial"/>
        </w:rPr>
        <w:t xml:space="preserve">, 2018. </w:t>
      </w:r>
      <w:proofErr w:type="spellStart"/>
      <w:r w:rsidRPr="005E7486">
        <w:rPr>
          <w:rFonts w:ascii="Arial" w:hAnsi="Arial" w:cs="Arial"/>
        </w:rPr>
        <w:t>LaLiga</w:t>
      </w:r>
      <w:proofErr w:type="spellEnd"/>
      <w:r w:rsidRPr="005E7486">
        <w:rPr>
          <w:rFonts w:ascii="Arial" w:hAnsi="Arial" w:cs="Arial"/>
        </w:rPr>
        <w:t xml:space="preserve"> and Unilever reach worldwide sponsorship agreement for Clear Men and Rexona brands [online]. Available at: &lt;</w:t>
      </w:r>
      <w:hyperlink r:id="rId9" w:history="1">
        <w:r w:rsidRPr="005E7486">
          <w:rPr>
            <w:rFonts w:ascii="Arial" w:hAnsi="Arial" w:cs="Arial"/>
            <w:color w:val="0563C1" w:themeColor="hyperlink"/>
            <w:u w:val="single"/>
          </w:rPr>
          <w:t>https://www.laliga.com/en-GB/news/laliga-and-unilever-reach-worldwide-sponsorship-agreement-for-clear-men-and-rexona-brands</w:t>
        </w:r>
      </w:hyperlink>
      <w:r w:rsidRPr="005E7486">
        <w:rPr>
          <w:rFonts w:ascii="Arial" w:hAnsi="Arial" w:cs="Arial"/>
        </w:rPr>
        <w:t xml:space="preserve">&gt; [Accessed on 14 Feb, 2023]    </w:t>
      </w:r>
    </w:p>
    <w:p w14:paraId="515CEAC0"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Li, J., Gu, Z., &amp; Dai, Y., 2022. Impact of sports sponsorship motivation on consumer purchase intention: mediating effect based on consumer attitude [online]. </w:t>
      </w:r>
      <w:r w:rsidRPr="005E7486">
        <w:rPr>
          <w:rFonts w:ascii="Arial" w:hAnsi="Arial" w:cs="Arial"/>
          <w:i/>
        </w:rPr>
        <w:t>Sustainability</w:t>
      </w:r>
      <w:r w:rsidRPr="005E7486">
        <w:rPr>
          <w:rFonts w:ascii="Arial" w:hAnsi="Arial" w:cs="Arial"/>
        </w:rPr>
        <w:t xml:space="preserve">, 14(22). </w:t>
      </w:r>
      <w:hyperlink r:id="rId10" w:history="1">
        <w:r w:rsidRPr="005E7486">
          <w:rPr>
            <w:rFonts w:ascii="Arial" w:hAnsi="Arial" w:cs="Arial"/>
            <w:color w:val="0563C1" w:themeColor="hyperlink"/>
            <w:u w:val="single"/>
          </w:rPr>
          <w:t>https://doi.org/10.3390/su142215430</w:t>
        </w:r>
      </w:hyperlink>
    </w:p>
    <w:p w14:paraId="74A6B884" w14:textId="77777777" w:rsidR="005E7486" w:rsidRPr="005E7486" w:rsidRDefault="005E7486" w:rsidP="005E7486">
      <w:pPr>
        <w:spacing w:after="0" w:line="360" w:lineRule="auto"/>
        <w:ind w:left="720" w:hanging="720"/>
        <w:rPr>
          <w:rFonts w:ascii="Arial" w:hAnsi="Arial" w:cs="Arial"/>
        </w:rPr>
      </w:pPr>
      <w:proofErr w:type="spellStart"/>
      <w:r w:rsidRPr="005E7486">
        <w:rPr>
          <w:rFonts w:ascii="Arial" w:hAnsi="Arial" w:cs="Arial"/>
        </w:rPr>
        <w:t>Manandhar</w:t>
      </w:r>
      <w:proofErr w:type="spellEnd"/>
      <w:r w:rsidRPr="005E7486">
        <w:rPr>
          <w:rFonts w:ascii="Arial" w:hAnsi="Arial" w:cs="Arial"/>
        </w:rPr>
        <w:t xml:space="preserve">, B., 2018. Effect of advertisement on consumer behavior [online]. </w:t>
      </w:r>
      <w:r w:rsidRPr="005E7486">
        <w:rPr>
          <w:rFonts w:ascii="Arial" w:hAnsi="Arial" w:cs="Arial"/>
          <w:i/>
        </w:rPr>
        <w:t>Management Dynamics</w:t>
      </w:r>
      <w:r w:rsidRPr="005E7486">
        <w:rPr>
          <w:rFonts w:ascii="Arial" w:hAnsi="Arial" w:cs="Arial"/>
        </w:rPr>
        <w:t>, 21(1), pp.46-54.</w:t>
      </w:r>
    </w:p>
    <w:p w14:paraId="3B019EF5" w14:textId="77777777" w:rsidR="005E7486" w:rsidRPr="005E7486" w:rsidRDefault="005E7486" w:rsidP="005E7486">
      <w:pPr>
        <w:spacing w:after="0" w:line="360" w:lineRule="auto"/>
        <w:ind w:left="720" w:hanging="720"/>
        <w:rPr>
          <w:rFonts w:ascii="Arial" w:hAnsi="Arial" w:cs="Arial"/>
        </w:rPr>
      </w:pPr>
      <w:proofErr w:type="spellStart"/>
      <w:r w:rsidRPr="005E7486">
        <w:rPr>
          <w:rFonts w:ascii="Arial" w:hAnsi="Arial" w:cs="Arial"/>
        </w:rPr>
        <w:t>Manglik</w:t>
      </w:r>
      <w:proofErr w:type="spellEnd"/>
      <w:r w:rsidRPr="005E7486">
        <w:rPr>
          <w:rFonts w:ascii="Arial" w:hAnsi="Arial" w:cs="Arial"/>
        </w:rPr>
        <w:t xml:space="preserve">, R., 2022. </w:t>
      </w:r>
      <w:r w:rsidRPr="005E7486">
        <w:rPr>
          <w:rFonts w:ascii="Arial" w:hAnsi="Arial" w:cs="Arial"/>
          <w:i/>
        </w:rPr>
        <w:t>IBPS RRB SO marketing officer scale 2 exam</w:t>
      </w:r>
      <w:r w:rsidRPr="005E7486">
        <w:rPr>
          <w:rFonts w:ascii="Arial" w:hAnsi="Arial" w:cs="Arial"/>
        </w:rPr>
        <w:t xml:space="preserve">. </w:t>
      </w:r>
      <w:proofErr w:type="spellStart"/>
      <w:r w:rsidRPr="005E7486">
        <w:rPr>
          <w:rFonts w:ascii="Arial" w:hAnsi="Arial" w:cs="Arial"/>
        </w:rPr>
        <w:t>EduGorilla</w:t>
      </w:r>
      <w:proofErr w:type="spellEnd"/>
      <w:r w:rsidRPr="005E7486">
        <w:rPr>
          <w:rFonts w:ascii="Arial" w:hAnsi="Arial" w:cs="Arial"/>
        </w:rPr>
        <w:t xml:space="preserve"> Community Pvt. Ltd. </w:t>
      </w:r>
    </w:p>
    <w:p w14:paraId="483BF259" w14:textId="77777777" w:rsidR="005E7486" w:rsidRPr="005E7486" w:rsidRDefault="005E7486" w:rsidP="005E7486">
      <w:pPr>
        <w:spacing w:after="0" w:line="360" w:lineRule="auto"/>
        <w:ind w:left="720" w:hanging="720"/>
        <w:rPr>
          <w:rFonts w:ascii="Arial" w:hAnsi="Arial" w:cs="Arial"/>
        </w:rPr>
      </w:pPr>
      <w:proofErr w:type="spellStart"/>
      <w:r w:rsidRPr="005E7486">
        <w:rPr>
          <w:rFonts w:ascii="Arial" w:hAnsi="Arial" w:cs="Arial"/>
        </w:rPr>
        <w:t>Marchini</w:t>
      </w:r>
      <w:proofErr w:type="spellEnd"/>
      <w:r w:rsidRPr="005E7486">
        <w:rPr>
          <w:rFonts w:ascii="Arial" w:hAnsi="Arial" w:cs="Arial"/>
        </w:rPr>
        <w:t xml:space="preserve">, A., </w:t>
      </w:r>
      <w:proofErr w:type="spellStart"/>
      <w:r w:rsidRPr="005E7486">
        <w:rPr>
          <w:rFonts w:ascii="Arial" w:hAnsi="Arial" w:cs="Arial"/>
        </w:rPr>
        <w:t>Riganelli</w:t>
      </w:r>
      <w:proofErr w:type="spellEnd"/>
      <w:r w:rsidRPr="005E7486">
        <w:rPr>
          <w:rFonts w:ascii="Arial" w:hAnsi="Arial" w:cs="Arial"/>
        </w:rPr>
        <w:t xml:space="preserve">, C., </w:t>
      </w:r>
      <w:proofErr w:type="spellStart"/>
      <w:r w:rsidRPr="005E7486">
        <w:rPr>
          <w:rFonts w:ascii="Arial" w:hAnsi="Arial" w:cs="Arial"/>
        </w:rPr>
        <w:t>Diotallevi</w:t>
      </w:r>
      <w:proofErr w:type="spellEnd"/>
      <w:r w:rsidRPr="005E7486">
        <w:rPr>
          <w:rFonts w:ascii="Arial" w:hAnsi="Arial" w:cs="Arial"/>
        </w:rPr>
        <w:t xml:space="preserve">, F., &amp; </w:t>
      </w:r>
      <w:proofErr w:type="spellStart"/>
      <w:r w:rsidRPr="005E7486">
        <w:rPr>
          <w:rFonts w:ascii="Arial" w:hAnsi="Arial" w:cs="Arial"/>
        </w:rPr>
        <w:t>Polenzani</w:t>
      </w:r>
      <w:proofErr w:type="spellEnd"/>
      <w:r w:rsidRPr="005E7486">
        <w:rPr>
          <w:rFonts w:ascii="Arial" w:hAnsi="Arial" w:cs="Arial"/>
        </w:rPr>
        <w:t xml:space="preserve">, B., 2021. Label information and consumer </w:t>
      </w:r>
      <w:proofErr w:type="spellStart"/>
      <w:r w:rsidRPr="005E7486">
        <w:rPr>
          <w:rFonts w:ascii="Arial" w:hAnsi="Arial" w:cs="Arial"/>
        </w:rPr>
        <w:t>behaviour</w:t>
      </w:r>
      <w:proofErr w:type="spellEnd"/>
      <w:r w:rsidRPr="005E7486">
        <w:rPr>
          <w:rFonts w:ascii="Arial" w:hAnsi="Arial" w:cs="Arial"/>
        </w:rPr>
        <w:t xml:space="preserve">: evidence on drinking milk sector [online]. </w:t>
      </w:r>
      <w:r w:rsidRPr="005E7486">
        <w:rPr>
          <w:rFonts w:ascii="Arial" w:hAnsi="Arial" w:cs="Arial"/>
          <w:i/>
        </w:rPr>
        <w:t>Agricultural and Food Economics</w:t>
      </w:r>
      <w:r w:rsidRPr="005E7486">
        <w:rPr>
          <w:rFonts w:ascii="Arial" w:hAnsi="Arial" w:cs="Arial"/>
        </w:rPr>
        <w:t xml:space="preserve">, 9(8). </w:t>
      </w:r>
      <w:hyperlink r:id="rId11" w:history="1">
        <w:r w:rsidRPr="005E7486">
          <w:rPr>
            <w:rFonts w:ascii="Arial" w:hAnsi="Arial" w:cs="Arial"/>
            <w:color w:val="0563C1" w:themeColor="hyperlink"/>
            <w:u w:val="single"/>
          </w:rPr>
          <w:t>https://doi.org/10.1186/s40100-021-00177-5</w:t>
        </w:r>
      </w:hyperlink>
    </w:p>
    <w:p w14:paraId="3ECD15E7" w14:textId="77777777" w:rsidR="005E7486" w:rsidRPr="005E7486" w:rsidRDefault="005E7486" w:rsidP="005E7486">
      <w:pPr>
        <w:spacing w:after="0" w:line="360" w:lineRule="auto"/>
        <w:ind w:left="720" w:hanging="720"/>
        <w:rPr>
          <w:rFonts w:ascii="Arial" w:hAnsi="Arial" w:cs="Arial"/>
        </w:rPr>
      </w:pPr>
      <w:proofErr w:type="spellStart"/>
      <w:r w:rsidRPr="005E7486">
        <w:rPr>
          <w:rFonts w:ascii="Arial" w:hAnsi="Arial" w:cs="Arial"/>
        </w:rPr>
        <w:t>Marinkovic</w:t>
      </w:r>
      <w:proofErr w:type="spellEnd"/>
      <w:r w:rsidRPr="005E7486">
        <w:rPr>
          <w:rFonts w:ascii="Arial" w:hAnsi="Arial" w:cs="Arial"/>
        </w:rPr>
        <w:t xml:space="preserve">, S., &amp; </w:t>
      </w:r>
      <w:proofErr w:type="spellStart"/>
      <w:r w:rsidRPr="005E7486">
        <w:rPr>
          <w:rFonts w:ascii="Arial" w:hAnsi="Arial" w:cs="Arial"/>
        </w:rPr>
        <w:t>Jasko</w:t>
      </w:r>
      <w:proofErr w:type="spellEnd"/>
      <w:r w:rsidRPr="005E7486">
        <w:rPr>
          <w:rFonts w:ascii="Arial" w:hAnsi="Arial" w:cs="Arial"/>
        </w:rPr>
        <w:t xml:space="preserve">, O., 2016. Proceedings of the XV international symposium </w:t>
      </w:r>
      <w:proofErr w:type="spellStart"/>
      <w:r w:rsidRPr="005E7486">
        <w:rPr>
          <w:rFonts w:ascii="Arial" w:hAnsi="Arial" w:cs="Arial"/>
        </w:rPr>
        <w:t>Symorg</w:t>
      </w:r>
      <w:proofErr w:type="spellEnd"/>
      <w:r w:rsidRPr="005E7486">
        <w:rPr>
          <w:rFonts w:ascii="Arial" w:hAnsi="Arial" w:cs="Arial"/>
        </w:rPr>
        <w:t xml:space="preserve"> 2016. Serbia: Faculty of organizational sciences. </w:t>
      </w:r>
    </w:p>
    <w:p w14:paraId="5CCE0307"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Singh, S. K., &amp; Gupta, S., 2021</w:t>
      </w:r>
      <w:r w:rsidR="006F447E">
        <w:rPr>
          <w:rFonts w:ascii="Arial" w:hAnsi="Arial" w:cs="Arial"/>
        </w:rPr>
        <w:t>b</w:t>
      </w:r>
      <w:r w:rsidRPr="005E7486">
        <w:rPr>
          <w:rFonts w:ascii="Arial" w:hAnsi="Arial" w:cs="Arial"/>
        </w:rPr>
        <w:t xml:space="preserve">. </w:t>
      </w:r>
      <w:r w:rsidRPr="005E7486">
        <w:rPr>
          <w:rFonts w:ascii="Arial" w:hAnsi="Arial" w:cs="Arial"/>
          <w:i/>
        </w:rPr>
        <w:t>Business Studies Class XII</w:t>
      </w:r>
      <w:r w:rsidRPr="005E7486">
        <w:rPr>
          <w:rFonts w:ascii="Arial" w:hAnsi="Arial" w:cs="Arial"/>
        </w:rPr>
        <w:t xml:space="preserve">. SBPD Publications </w:t>
      </w:r>
    </w:p>
    <w:p w14:paraId="665701A7"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Singh, S. K., &amp; Gupta, S., 2021</w:t>
      </w:r>
      <w:r w:rsidR="006F447E">
        <w:rPr>
          <w:rFonts w:ascii="Arial" w:hAnsi="Arial" w:cs="Arial"/>
        </w:rPr>
        <w:t>a</w:t>
      </w:r>
      <w:r w:rsidRPr="005E7486">
        <w:rPr>
          <w:rFonts w:ascii="Arial" w:hAnsi="Arial" w:cs="Arial"/>
        </w:rPr>
        <w:t xml:space="preserve">. </w:t>
      </w:r>
      <w:r w:rsidRPr="005E7486">
        <w:rPr>
          <w:rFonts w:ascii="Arial" w:hAnsi="Arial" w:cs="Arial"/>
          <w:i/>
        </w:rPr>
        <w:t>Entrepreneurship with practical</w:t>
      </w:r>
      <w:r w:rsidRPr="005E7486">
        <w:rPr>
          <w:rFonts w:ascii="Arial" w:hAnsi="Arial" w:cs="Arial"/>
        </w:rPr>
        <w:t xml:space="preserve">. SBPD Publications.  </w:t>
      </w:r>
    </w:p>
    <w:p w14:paraId="32E742E7"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Sinha, S. K., &amp; Verma, P., 2020. Impact of sales promotion's benefits on perceived value: does product category moderate the results? [online] </w:t>
      </w:r>
      <w:r w:rsidRPr="005E7486">
        <w:rPr>
          <w:rFonts w:ascii="Arial" w:hAnsi="Arial" w:cs="Arial"/>
          <w:i/>
        </w:rPr>
        <w:t>Journal of Retailing and Consumer Services</w:t>
      </w:r>
      <w:r w:rsidRPr="005E7486">
        <w:rPr>
          <w:rFonts w:ascii="Arial" w:hAnsi="Arial" w:cs="Arial"/>
        </w:rPr>
        <w:t xml:space="preserve">, 52. </w:t>
      </w:r>
      <w:hyperlink r:id="rId12" w:history="1">
        <w:r w:rsidRPr="005E7486">
          <w:rPr>
            <w:rFonts w:ascii="Arial" w:hAnsi="Arial" w:cs="Arial"/>
            <w:color w:val="0563C1" w:themeColor="hyperlink"/>
            <w:u w:val="single"/>
          </w:rPr>
          <w:t>https://doi.org/10.1016/j.jretconser.2019.101887</w:t>
        </w:r>
      </w:hyperlink>
      <w:r w:rsidRPr="005E7486">
        <w:rPr>
          <w:rFonts w:ascii="Arial" w:hAnsi="Arial" w:cs="Arial"/>
        </w:rPr>
        <w:t xml:space="preserve">  </w:t>
      </w:r>
    </w:p>
    <w:p w14:paraId="6CFE6C96"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Smith, R. W., &amp; Keller, K. L., 2021. If all their products seem the same, all the parts within a product seem the same too: How brand homogeneity polarizes product experiences [online]. </w:t>
      </w:r>
      <w:r w:rsidRPr="005E7486">
        <w:rPr>
          <w:rFonts w:ascii="Arial" w:hAnsi="Arial" w:cs="Arial"/>
          <w:i/>
        </w:rPr>
        <w:t>International Journal of Research in Marketing</w:t>
      </w:r>
      <w:r w:rsidRPr="005E7486">
        <w:rPr>
          <w:rFonts w:ascii="Arial" w:hAnsi="Arial" w:cs="Arial"/>
        </w:rPr>
        <w:t xml:space="preserve">, 38, pp.698-714. </w:t>
      </w:r>
      <w:hyperlink r:id="rId13" w:history="1">
        <w:r w:rsidRPr="005E7486">
          <w:rPr>
            <w:rFonts w:ascii="Arial" w:hAnsi="Arial" w:cs="Arial"/>
            <w:color w:val="0563C1" w:themeColor="hyperlink"/>
            <w:u w:val="single"/>
          </w:rPr>
          <w:t>https://doi.org/10.1016/j.ijresmar.2020.11.001</w:t>
        </w:r>
      </w:hyperlink>
      <w:r w:rsidRPr="005E7486">
        <w:rPr>
          <w:rFonts w:ascii="Arial" w:hAnsi="Arial" w:cs="Arial"/>
        </w:rPr>
        <w:t xml:space="preserve">  </w:t>
      </w:r>
    </w:p>
    <w:p w14:paraId="77989A12"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Steinhart, Y., Mazursky, D., &amp; </w:t>
      </w:r>
      <w:proofErr w:type="spellStart"/>
      <w:r w:rsidRPr="005E7486">
        <w:rPr>
          <w:rFonts w:ascii="Arial" w:hAnsi="Arial" w:cs="Arial"/>
        </w:rPr>
        <w:t>Kamins</w:t>
      </w:r>
      <w:proofErr w:type="spellEnd"/>
      <w:r w:rsidRPr="005E7486">
        <w:rPr>
          <w:rFonts w:ascii="Arial" w:hAnsi="Arial" w:cs="Arial"/>
        </w:rPr>
        <w:t xml:space="preserve">, M. A., 2013. The process by which product availability triggers purchase [online]. </w:t>
      </w:r>
      <w:r w:rsidRPr="005E7486">
        <w:rPr>
          <w:rFonts w:ascii="Arial" w:hAnsi="Arial" w:cs="Arial"/>
          <w:i/>
        </w:rPr>
        <w:t>Marketing Letters</w:t>
      </w:r>
      <w:r w:rsidRPr="005E7486">
        <w:rPr>
          <w:rFonts w:ascii="Arial" w:hAnsi="Arial" w:cs="Arial"/>
        </w:rPr>
        <w:t xml:space="preserve">, 17, pp. 217-228. </w:t>
      </w:r>
      <w:hyperlink r:id="rId14" w:history="1">
        <w:r w:rsidRPr="005E7486">
          <w:rPr>
            <w:rFonts w:ascii="Arial" w:hAnsi="Arial" w:cs="Arial"/>
            <w:color w:val="0563C1" w:themeColor="hyperlink"/>
            <w:u w:val="single"/>
          </w:rPr>
          <w:t>http://dx.doi.org/10.1007/s11002-013-9227-4</w:t>
        </w:r>
      </w:hyperlink>
      <w:r w:rsidRPr="005E7486">
        <w:rPr>
          <w:rFonts w:ascii="Arial" w:hAnsi="Arial" w:cs="Arial"/>
        </w:rPr>
        <w:t xml:space="preserve"> </w:t>
      </w:r>
    </w:p>
    <w:p w14:paraId="345B8DD0"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i/>
        </w:rPr>
        <w:t>The Global Corporation: Sustainable, Effective and Ethical Practices, A Case book</w:t>
      </w:r>
      <w:r w:rsidRPr="005E7486">
        <w:rPr>
          <w:rFonts w:ascii="Arial" w:hAnsi="Arial" w:cs="Arial"/>
        </w:rPr>
        <w:t>, 2013.  United Kingdom: Taylor &amp; Francis.</w:t>
      </w:r>
    </w:p>
    <w:p w14:paraId="375C4658"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lastRenderedPageBreak/>
        <w:t>Unilever, 2018. Sharing our expertise in last-mile distribution [online]. Available at: &lt;</w:t>
      </w:r>
      <w:hyperlink r:id="rId15" w:history="1">
        <w:r w:rsidRPr="005E7486">
          <w:rPr>
            <w:rFonts w:ascii="Arial" w:hAnsi="Arial" w:cs="Arial"/>
            <w:color w:val="0563C1" w:themeColor="hyperlink"/>
            <w:u w:val="single"/>
          </w:rPr>
          <w:t>https://www.unilever.com/news/news-search/2018/sharing-our-expertise-in-last-mile-distribution/</w:t>
        </w:r>
      </w:hyperlink>
      <w:r w:rsidRPr="005E7486">
        <w:rPr>
          <w:rFonts w:ascii="Arial" w:hAnsi="Arial" w:cs="Arial"/>
        </w:rPr>
        <w:t>&gt; [Accessed on 13 Feb. 2023].</w:t>
      </w:r>
    </w:p>
    <w:p w14:paraId="6A037961"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Unilever, 2023a. </w:t>
      </w:r>
      <w:r w:rsidRPr="005E7486">
        <w:rPr>
          <w:rFonts w:ascii="Arial" w:hAnsi="Arial" w:cs="Arial"/>
          <w:i/>
        </w:rPr>
        <w:t>1800s - Introducing our founders</w:t>
      </w:r>
      <w:r w:rsidRPr="005E7486">
        <w:rPr>
          <w:rFonts w:ascii="Arial" w:hAnsi="Arial" w:cs="Arial"/>
        </w:rPr>
        <w:t xml:space="preserve"> [online]. &lt;</w:t>
      </w:r>
      <w:hyperlink r:id="rId16" w:history="1">
        <w:r w:rsidRPr="005E7486">
          <w:rPr>
            <w:rFonts w:ascii="Arial" w:hAnsi="Arial" w:cs="Arial"/>
            <w:color w:val="0563C1" w:themeColor="hyperlink"/>
            <w:u w:val="single"/>
          </w:rPr>
          <w:t>https://www.unilever.com/our-company/our-history-and-archives/1800s/</w:t>
        </w:r>
      </w:hyperlink>
      <w:r w:rsidRPr="005E7486">
        <w:rPr>
          <w:rFonts w:ascii="Arial" w:hAnsi="Arial" w:cs="Arial"/>
        </w:rPr>
        <w:t>&gt; [Accessed on 13 Feb. 2023].</w:t>
      </w:r>
    </w:p>
    <w:p w14:paraId="22546F28"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Unilever, 2023b. </w:t>
      </w:r>
      <w:r w:rsidRPr="005E7486">
        <w:rPr>
          <w:rFonts w:ascii="Arial" w:hAnsi="Arial" w:cs="Arial"/>
          <w:i/>
        </w:rPr>
        <w:t xml:space="preserve">1900 – 1950 – Joining forces, Unilever comes to life </w:t>
      </w:r>
      <w:r w:rsidRPr="005E7486">
        <w:rPr>
          <w:rFonts w:ascii="Arial" w:hAnsi="Arial" w:cs="Arial"/>
        </w:rPr>
        <w:t>[online]. &lt;</w:t>
      </w:r>
      <w:hyperlink r:id="rId17" w:anchor=":~:text=On%202%20September%201929%2C%20Margarine,decide%20on%20an%20amalgamation%20instead" w:history="1">
        <w:r w:rsidRPr="005E7486">
          <w:rPr>
            <w:rFonts w:ascii="Arial" w:hAnsi="Arial" w:cs="Arial"/>
            <w:color w:val="0563C1" w:themeColor="hyperlink"/>
            <w:u w:val="single"/>
          </w:rPr>
          <w:t>https://www.unilever.com/our-company/our-history-and-archives/1900-1950/#:~:text=On%202%20September%201929%2C%20Margarine,decide%20on%20an%20amalgamation%20instead</w:t>
        </w:r>
      </w:hyperlink>
      <w:r w:rsidRPr="005E7486">
        <w:rPr>
          <w:rFonts w:ascii="Arial" w:hAnsi="Arial" w:cs="Arial"/>
        </w:rPr>
        <w:t xml:space="preserve">&gt; [Accessed on 13 Feb. 2023].   </w:t>
      </w:r>
    </w:p>
    <w:p w14:paraId="1C39211C"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Unilever, 2023c. </w:t>
      </w:r>
      <w:r w:rsidRPr="005E7486">
        <w:rPr>
          <w:rFonts w:ascii="Arial" w:hAnsi="Arial" w:cs="Arial"/>
          <w:i/>
        </w:rPr>
        <w:t>Unilever at a glance</w:t>
      </w:r>
      <w:r w:rsidRPr="005E7486">
        <w:rPr>
          <w:rFonts w:ascii="Arial" w:hAnsi="Arial" w:cs="Arial"/>
        </w:rPr>
        <w:t xml:space="preserve"> [online]. &lt;</w:t>
      </w:r>
      <w:hyperlink r:id="rId18" w:history="1">
        <w:r w:rsidRPr="005E7486">
          <w:rPr>
            <w:rFonts w:ascii="Arial" w:hAnsi="Arial" w:cs="Arial"/>
            <w:color w:val="0563C1" w:themeColor="hyperlink"/>
            <w:u w:val="single"/>
          </w:rPr>
          <w:t>https://www.unilever.com/our-company/at-a-glance/</w:t>
        </w:r>
      </w:hyperlink>
      <w:r w:rsidRPr="005E7486">
        <w:rPr>
          <w:rFonts w:ascii="Arial" w:hAnsi="Arial" w:cs="Arial"/>
        </w:rPr>
        <w:t>&gt; [Accessed on 13 Feb. 2023].</w:t>
      </w:r>
    </w:p>
    <w:p w14:paraId="56B7DEE6"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Unilever, 2023d. </w:t>
      </w:r>
      <w:r w:rsidRPr="005E7486">
        <w:rPr>
          <w:rFonts w:ascii="Arial" w:hAnsi="Arial" w:cs="Arial"/>
          <w:i/>
        </w:rPr>
        <w:t>Sustainable and deforestation-free palm oil</w:t>
      </w:r>
      <w:r w:rsidRPr="005E7486">
        <w:rPr>
          <w:rFonts w:ascii="Arial" w:hAnsi="Arial" w:cs="Arial"/>
        </w:rPr>
        <w:t xml:space="preserve"> [online] &lt;</w:t>
      </w:r>
      <w:hyperlink r:id="rId19" w:history="1">
        <w:r w:rsidRPr="005E7486">
          <w:rPr>
            <w:rFonts w:ascii="Arial" w:hAnsi="Arial" w:cs="Arial"/>
            <w:color w:val="0563C1" w:themeColor="hyperlink"/>
            <w:u w:val="single"/>
          </w:rPr>
          <w:t>https://www.unilever.com/planet-and-society/protect-and-regenerate-nature/sustainable-palm-oil/</w:t>
        </w:r>
      </w:hyperlink>
      <w:r w:rsidRPr="005E7486">
        <w:rPr>
          <w:rFonts w:ascii="Arial" w:hAnsi="Arial" w:cs="Arial"/>
        </w:rPr>
        <w:t xml:space="preserve">&gt; [Accessed on 13 Feb. 2023]. </w:t>
      </w:r>
    </w:p>
    <w:p w14:paraId="66EF1271"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Unilever, 2023e. </w:t>
      </w:r>
      <w:r w:rsidRPr="005E7486">
        <w:rPr>
          <w:rFonts w:ascii="Arial" w:hAnsi="Arial" w:cs="Arial"/>
          <w:i/>
        </w:rPr>
        <w:t>Sustainable and regenerative sourcing</w:t>
      </w:r>
      <w:r w:rsidRPr="005E7486">
        <w:rPr>
          <w:rFonts w:ascii="Arial" w:hAnsi="Arial" w:cs="Arial"/>
        </w:rPr>
        <w:t xml:space="preserve"> [online] &lt;</w:t>
      </w:r>
      <w:hyperlink r:id="rId20" w:history="1">
        <w:r w:rsidRPr="005E7486">
          <w:rPr>
            <w:rFonts w:ascii="Arial" w:hAnsi="Arial" w:cs="Arial"/>
            <w:color w:val="0563C1" w:themeColor="hyperlink"/>
            <w:u w:val="single"/>
          </w:rPr>
          <w:t>https://www.unilever.com/planet-and-society/protect-and-regenerate-nature/sustainable-and-regenerative-sourcing/</w:t>
        </w:r>
      </w:hyperlink>
      <w:r w:rsidRPr="005E7486">
        <w:rPr>
          <w:rFonts w:ascii="Arial" w:hAnsi="Arial" w:cs="Arial"/>
        </w:rPr>
        <w:t>&gt; [Accessed on 13 Feb. 2023].</w:t>
      </w:r>
    </w:p>
    <w:p w14:paraId="7CA360AC"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Unilever, 2023f. </w:t>
      </w:r>
      <w:r w:rsidRPr="005E7486">
        <w:rPr>
          <w:rFonts w:ascii="Arial" w:hAnsi="Arial" w:cs="Arial"/>
          <w:i/>
        </w:rPr>
        <w:t>Our brands</w:t>
      </w:r>
      <w:r w:rsidRPr="005E7486">
        <w:rPr>
          <w:rFonts w:ascii="Arial" w:hAnsi="Arial" w:cs="Arial"/>
        </w:rPr>
        <w:t>. &lt;</w:t>
      </w:r>
      <w:hyperlink r:id="rId21" w:history="1">
        <w:r w:rsidRPr="005E7486">
          <w:rPr>
            <w:rFonts w:ascii="Arial" w:hAnsi="Arial" w:cs="Arial"/>
            <w:color w:val="0563C1" w:themeColor="hyperlink"/>
            <w:u w:val="single"/>
          </w:rPr>
          <w:t>https://www.unilever.com/brands/</w:t>
        </w:r>
      </w:hyperlink>
      <w:r w:rsidRPr="005E7486">
        <w:rPr>
          <w:rFonts w:ascii="Arial" w:hAnsi="Arial" w:cs="Arial"/>
        </w:rPr>
        <w:t>&gt;</w:t>
      </w:r>
      <w:r w:rsidRPr="005E7486">
        <w:rPr>
          <w:rFonts w:ascii="Arial" w:hAnsi="Arial" w:cs="Arial"/>
          <w:color w:val="0563C1" w:themeColor="hyperlink"/>
        </w:rPr>
        <w:t xml:space="preserve"> </w:t>
      </w:r>
      <w:r w:rsidRPr="005E7486">
        <w:rPr>
          <w:rFonts w:ascii="Arial" w:hAnsi="Arial" w:cs="Arial"/>
        </w:rPr>
        <w:t>[Accessed on 13 Feb. 2023].</w:t>
      </w:r>
      <w:r w:rsidRPr="005E7486">
        <w:rPr>
          <w:rFonts w:ascii="Arial" w:hAnsi="Arial" w:cs="Arial"/>
          <w:color w:val="0563C1" w:themeColor="hyperlink"/>
          <w:u w:val="single"/>
        </w:rPr>
        <w:t xml:space="preserve"> </w:t>
      </w:r>
      <w:r w:rsidRPr="005E7486">
        <w:rPr>
          <w:rFonts w:ascii="Arial" w:hAnsi="Arial" w:cs="Arial"/>
        </w:rPr>
        <w:t xml:space="preserve"> </w:t>
      </w:r>
    </w:p>
    <w:p w14:paraId="22C0AEB5"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Unilever, 2023g. Unilever statement on the war in Ukraine [online]. Available at: &lt;</w:t>
      </w:r>
      <w:hyperlink r:id="rId22" w:history="1">
        <w:r w:rsidRPr="005E7486">
          <w:rPr>
            <w:rFonts w:ascii="Arial" w:hAnsi="Arial" w:cs="Arial"/>
            <w:color w:val="0563C1" w:themeColor="hyperlink"/>
            <w:u w:val="single"/>
          </w:rPr>
          <w:t>https://www.unilever.com/news/press-and-media/press-releases/2023/unilever-statement-on-the-war-in-ukraine/</w:t>
        </w:r>
      </w:hyperlink>
      <w:r w:rsidRPr="005E7486">
        <w:rPr>
          <w:rFonts w:ascii="Arial" w:hAnsi="Arial" w:cs="Arial"/>
        </w:rPr>
        <w:t>&gt; [Accessed on 14 Feb, 2023]</w:t>
      </w:r>
    </w:p>
    <w:p w14:paraId="54FB11EC" w14:textId="77777777" w:rsidR="005E7486" w:rsidRPr="005E7486" w:rsidRDefault="005E7486" w:rsidP="005E7486">
      <w:pPr>
        <w:spacing w:after="0" w:line="360" w:lineRule="auto"/>
        <w:ind w:left="720" w:hanging="720"/>
        <w:rPr>
          <w:rFonts w:ascii="Arial" w:hAnsi="Arial" w:cs="Arial"/>
        </w:rPr>
      </w:pPr>
      <w:r w:rsidRPr="005E7486">
        <w:rPr>
          <w:rFonts w:ascii="Arial" w:hAnsi="Arial" w:cs="Arial"/>
        </w:rPr>
        <w:t xml:space="preserve">Zhao, H., Yao, X., Liu, Z., &amp; Yang, Q., 2021. Impact of pricing and product information on consumer buying behavior with customer satisfaction in a mediating role [online]. </w:t>
      </w:r>
      <w:r w:rsidRPr="005E7486">
        <w:rPr>
          <w:rFonts w:ascii="Arial" w:hAnsi="Arial" w:cs="Arial"/>
          <w:i/>
        </w:rPr>
        <w:t>Frontiers in Psychology</w:t>
      </w:r>
      <w:r w:rsidRPr="005E7486">
        <w:rPr>
          <w:rFonts w:ascii="Arial" w:hAnsi="Arial" w:cs="Arial"/>
        </w:rPr>
        <w:t xml:space="preserve">, 12. </w:t>
      </w:r>
      <w:hyperlink r:id="rId23" w:history="1">
        <w:r w:rsidRPr="005E7486">
          <w:rPr>
            <w:rFonts w:ascii="Arial" w:hAnsi="Arial" w:cs="Arial"/>
            <w:color w:val="0563C1" w:themeColor="hyperlink"/>
            <w:u w:val="single"/>
          </w:rPr>
          <w:t>https://doi.org/10.3389/fpsyg.2021.720151</w:t>
        </w:r>
      </w:hyperlink>
      <w:r w:rsidRPr="005E7486">
        <w:rPr>
          <w:rFonts w:ascii="Arial" w:hAnsi="Arial" w:cs="Arial"/>
        </w:rPr>
        <w:t xml:space="preserve"> </w:t>
      </w:r>
    </w:p>
    <w:p w14:paraId="3EEB5F1B" w14:textId="77777777" w:rsidR="005E7486" w:rsidRPr="005E7486" w:rsidRDefault="005E7486" w:rsidP="005E7486">
      <w:pPr>
        <w:spacing w:after="0" w:line="360" w:lineRule="auto"/>
        <w:ind w:left="720" w:hanging="720"/>
        <w:rPr>
          <w:rFonts w:ascii="Arial" w:hAnsi="Arial" w:cs="Arial"/>
        </w:rPr>
      </w:pPr>
      <w:proofErr w:type="spellStart"/>
      <w:r w:rsidRPr="005E7486">
        <w:rPr>
          <w:rFonts w:ascii="Arial" w:hAnsi="Arial" w:cs="Arial"/>
        </w:rPr>
        <w:t>Zickermann</w:t>
      </w:r>
      <w:proofErr w:type="spellEnd"/>
      <w:r w:rsidRPr="005E7486">
        <w:rPr>
          <w:rFonts w:ascii="Arial" w:hAnsi="Arial" w:cs="Arial"/>
        </w:rPr>
        <w:t xml:space="preserve">, P., 2013. </w:t>
      </w:r>
      <w:r w:rsidRPr="005E7486">
        <w:rPr>
          <w:rFonts w:ascii="Arial" w:hAnsi="Arial" w:cs="Arial"/>
          <w:i/>
        </w:rPr>
        <w:t>Co-branding: fit factors between partner brands</w:t>
      </w:r>
      <w:r w:rsidRPr="005E7486">
        <w:rPr>
          <w:rFonts w:ascii="Arial" w:hAnsi="Arial" w:cs="Arial"/>
        </w:rPr>
        <w:t xml:space="preserve">. Germany: GRIN Verlag. </w:t>
      </w:r>
    </w:p>
    <w:p w14:paraId="66AC5683" w14:textId="77777777" w:rsidR="00E60E04" w:rsidRPr="007348C2" w:rsidRDefault="00E60E04" w:rsidP="007348C2">
      <w:pPr>
        <w:spacing w:line="360" w:lineRule="auto"/>
        <w:rPr>
          <w:rFonts w:ascii="Arial" w:hAnsi="Arial" w:cs="Arial"/>
        </w:rPr>
      </w:pPr>
    </w:p>
    <w:p w14:paraId="7C7FD945" w14:textId="77777777" w:rsidR="00CF0051" w:rsidRPr="007348C2" w:rsidRDefault="00CF0051" w:rsidP="007348C2">
      <w:pPr>
        <w:spacing w:line="360" w:lineRule="auto"/>
        <w:rPr>
          <w:rFonts w:ascii="Arial" w:hAnsi="Arial" w:cs="Arial"/>
        </w:rPr>
      </w:pPr>
    </w:p>
    <w:p w14:paraId="4FBF2BAB" w14:textId="77777777" w:rsidR="00A245EB" w:rsidRPr="007348C2" w:rsidRDefault="0080677D" w:rsidP="007348C2">
      <w:pPr>
        <w:spacing w:line="360" w:lineRule="auto"/>
        <w:rPr>
          <w:rFonts w:ascii="Arial" w:hAnsi="Arial" w:cs="Arial"/>
        </w:rPr>
      </w:pPr>
      <w:r w:rsidRPr="007348C2">
        <w:rPr>
          <w:rFonts w:ascii="Arial" w:hAnsi="Arial" w:cs="Arial"/>
        </w:rPr>
        <w:t xml:space="preserve"> </w:t>
      </w:r>
      <w:r w:rsidR="000A5219" w:rsidRPr="007348C2">
        <w:rPr>
          <w:rFonts w:ascii="Arial" w:hAnsi="Arial" w:cs="Arial"/>
        </w:rPr>
        <w:t xml:space="preserve"> </w:t>
      </w:r>
      <w:r w:rsidR="003050AB" w:rsidRPr="007348C2">
        <w:rPr>
          <w:rFonts w:ascii="Arial" w:hAnsi="Arial" w:cs="Arial"/>
        </w:rPr>
        <w:t xml:space="preserve"> </w:t>
      </w:r>
      <w:r w:rsidR="00F235B4" w:rsidRPr="007348C2">
        <w:rPr>
          <w:rFonts w:ascii="Arial" w:hAnsi="Arial" w:cs="Arial"/>
        </w:rPr>
        <w:t xml:space="preserve"> </w:t>
      </w:r>
      <w:r w:rsidR="001B7D92" w:rsidRPr="007348C2">
        <w:rPr>
          <w:rFonts w:ascii="Arial" w:hAnsi="Arial" w:cs="Arial"/>
        </w:rPr>
        <w:t xml:space="preserve"> </w:t>
      </w:r>
      <w:r w:rsidR="002008D4" w:rsidRPr="007348C2">
        <w:rPr>
          <w:rFonts w:ascii="Arial" w:hAnsi="Arial" w:cs="Arial"/>
        </w:rPr>
        <w:t xml:space="preserve"> </w:t>
      </w:r>
      <w:r w:rsidR="004E285A" w:rsidRPr="007348C2">
        <w:rPr>
          <w:rFonts w:ascii="Arial" w:hAnsi="Arial" w:cs="Arial"/>
        </w:rPr>
        <w:t xml:space="preserve"> </w:t>
      </w:r>
      <w:r w:rsidR="00CE0284" w:rsidRPr="007348C2">
        <w:rPr>
          <w:rFonts w:ascii="Arial" w:hAnsi="Arial" w:cs="Arial"/>
        </w:rPr>
        <w:t xml:space="preserve"> </w:t>
      </w:r>
      <w:r w:rsidR="00405933" w:rsidRPr="007348C2">
        <w:rPr>
          <w:rFonts w:ascii="Arial" w:hAnsi="Arial" w:cs="Arial"/>
        </w:rPr>
        <w:t xml:space="preserve"> </w:t>
      </w:r>
      <w:r w:rsidR="005B2EC1" w:rsidRPr="007348C2">
        <w:rPr>
          <w:rFonts w:ascii="Arial" w:hAnsi="Arial" w:cs="Arial"/>
        </w:rPr>
        <w:t xml:space="preserve"> </w:t>
      </w:r>
      <w:r w:rsidR="00AB383A" w:rsidRPr="007348C2">
        <w:rPr>
          <w:rFonts w:ascii="Arial" w:hAnsi="Arial" w:cs="Arial"/>
        </w:rPr>
        <w:t xml:space="preserve"> </w:t>
      </w:r>
      <w:r w:rsidR="00686C91" w:rsidRPr="007348C2">
        <w:rPr>
          <w:rFonts w:ascii="Arial" w:hAnsi="Arial" w:cs="Arial"/>
        </w:rPr>
        <w:t xml:space="preserve"> </w:t>
      </w:r>
      <w:r w:rsidR="00EB6DBA" w:rsidRPr="007348C2">
        <w:rPr>
          <w:rFonts w:ascii="Arial" w:hAnsi="Arial" w:cs="Arial"/>
        </w:rPr>
        <w:t xml:space="preserve"> </w:t>
      </w:r>
      <w:r w:rsidR="00711D20" w:rsidRPr="007348C2">
        <w:rPr>
          <w:rFonts w:ascii="Arial" w:hAnsi="Arial" w:cs="Arial"/>
        </w:rPr>
        <w:t xml:space="preserve"> </w:t>
      </w:r>
      <w:r w:rsidR="00E80935" w:rsidRPr="007348C2">
        <w:rPr>
          <w:rFonts w:ascii="Arial" w:hAnsi="Arial" w:cs="Arial"/>
        </w:rPr>
        <w:t xml:space="preserve"> </w:t>
      </w:r>
      <w:r w:rsidR="00EF18D6" w:rsidRPr="007348C2">
        <w:rPr>
          <w:rFonts w:ascii="Arial" w:hAnsi="Arial" w:cs="Arial"/>
        </w:rPr>
        <w:t xml:space="preserve">  </w:t>
      </w:r>
      <w:r w:rsidR="0048790E" w:rsidRPr="007348C2">
        <w:rPr>
          <w:rFonts w:ascii="Arial" w:hAnsi="Arial" w:cs="Arial"/>
        </w:rPr>
        <w:t xml:space="preserve"> </w:t>
      </w:r>
    </w:p>
    <w:p w14:paraId="73FB25D8" w14:textId="77777777" w:rsidR="00A246E8" w:rsidRPr="007348C2" w:rsidRDefault="00A246E8" w:rsidP="007348C2">
      <w:pPr>
        <w:spacing w:line="360" w:lineRule="auto"/>
        <w:rPr>
          <w:rFonts w:ascii="Arial" w:hAnsi="Arial" w:cs="Arial"/>
        </w:rPr>
      </w:pPr>
    </w:p>
    <w:p w14:paraId="04E7D0CD" w14:textId="77777777" w:rsidR="00A246E8" w:rsidRPr="007348C2" w:rsidRDefault="00A246E8" w:rsidP="007348C2">
      <w:pPr>
        <w:spacing w:line="360" w:lineRule="auto"/>
        <w:rPr>
          <w:rFonts w:ascii="Arial" w:hAnsi="Arial" w:cs="Arial"/>
        </w:rPr>
      </w:pPr>
    </w:p>
    <w:p w14:paraId="4C41E95E" w14:textId="77777777" w:rsidR="00A246E8" w:rsidRPr="007348C2" w:rsidRDefault="00A246E8" w:rsidP="007348C2">
      <w:pPr>
        <w:spacing w:line="360" w:lineRule="auto"/>
        <w:jc w:val="center"/>
        <w:rPr>
          <w:rFonts w:ascii="Arial" w:hAnsi="Arial" w:cs="Arial"/>
        </w:rPr>
      </w:pPr>
    </w:p>
    <w:sectPr w:rsidR="00A246E8" w:rsidRPr="007348C2">
      <w:head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1D82C" w14:textId="77777777" w:rsidR="00AE2537" w:rsidRDefault="00AE2537" w:rsidP="00A246E8">
      <w:pPr>
        <w:spacing w:after="0" w:line="240" w:lineRule="auto"/>
      </w:pPr>
      <w:r>
        <w:separator/>
      </w:r>
    </w:p>
  </w:endnote>
  <w:endnote w:type="continuationSeparator" w:id="0">
    <w:p w14:paraId="256A5069" w14:textId="77777777" w:rsidR="00AE2537" w:rsidRDefault="00AE2537" w:rsidP="00A24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A28B06" w14:textId="77777777" w:rsidR="00AE2537" w:rsidRDefault="00AE2537" w:rsidP="00A246E8">
      <w:pPr>
        <w:spacing w:after="0" w:line="240" w:lineRule="auto"/>
      </w:pPr>
      <w:r>
        <w:separator/>
      </w:r>
    </w:p>
  </w:footnote>
  <w:footnote w:type="continuationSeparator" w:id="0">
    <w:p w14:paraId="3BA84D10" w14:textId="77777777" w:rsidR="00AE2537" w:rsidRDefault="00AE2537" w:rsidP="00A246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18C6D" w14:textId="77777777" w:rsidR="0044545D" w:rsidRPr="00A246E8" w:rsidRDefault="0044545D">
    <w:pPr>
      <w:pStyle w:val="Header"/>
      <w:jc w:val="right"/>
      <w:rPr>
        <w:rFonts w:ascii="Arial" w:hAnsi="Arial" w:cs="Arial"/>
      </w:rPr>
    </w:pPr>
    <w:r>
      <w:t>Marketing Functions</w:t>
    </w:r>
    <w:sdt>
      <w:sdtPr>
        <w:id w:val="-1664921453"/>
        <w:docPartObj>
          <w:docPartGallery w:val="Page Numbers (Top of Page)"/>
          <w:docPartUnique/>
        </w:docPartObj>
      </w:sdtPr>
      <w:sdtEndPr>
        <w:rPr>
          <w:rFonts w:ascii="Arial" w:hAnsi="Arial" w:cs="Arial"/>
          <w:noProof/>
        </w:rPr>
      </w:sdtEndPr>
      <w:sdtContent>
        <w:r>
          <w:t xml:space="preserve">    </w:t>
        </w:r>
        <w:r w:rsidRPr="00A246E8">
          <w:rPr>
            <w:rFonts w:ascii="Arial" w:hAnsi="Arial" w:cs="Arial"/>
          </w:rPr>
          <w:fldChar w:fldCharType="begin"/>
        </w:r>
        <w:r w:rsidRPr="00A246E8">
          <w:rPr>
            <w:rFonts w:ascii="Arial" w:hAnsi="Arial" w:cs="Arial"/>
          </w:rPr>
          <w:instrText xml:space="preserve"> PAGE   \* MERGEFORMAT </w:instrText>
        </w:r>
        <w:r w:rsidRPr="00A246E8">
          <w:rPr>
            <w:rFonts w:ascii="Arial" w:hAnsi="Arial" w:cs="Arial"/>
          </w:rPr>
          <w:fldChar w:fldCharType="separate"/>
        </w:r>
        <w:r w:rsidR="001B6FD3">
          <w:rPr>
            <w:rFonts w:ascii="Arial" w:hAnsi="Arial" w:cs="Arial"/>
            <w:noProof/>
          </w:rPr>
          <w:t>14</w:t>
        </w:r>
        <w:r w:rsidRPr="00A246E8">
          <w:rPr>
            <w:rFonts w:ascii="Arial" w:hAnsi="Arial" w:cs="Arial"/>
            <w:noProof/>
          </w:rPr>
          <w:fldChar w:fldCharType="end"/>
        </w:r>
      </w:sdtContent>
    </w:sdt>
  </w:p>
  <w:p w14:paraId="19651122" w14:textId="77777777" w:rsidR="0044545D" w:rsidRDefault="004454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46E8"/>
    <w:rsid w:val="00001D27"/>
    <w:rsid w:val="00005A90"/>
    <w:rsid w:val="000106F1"/>
    <w:rsid w:val="000112ED"/>
    <w:rsid w:val="00013AEC"/>
    <w:rsid w:val="00024C60"/>
    <w:rsid w:val="00025980"/>
    <w:rsid w:val="00025C64"/>
    <w:rsid w:val="00033F14"/>
    <w:rsid w:val="0005684B"/>
    <w:rsid w:val="0005702E"/>
    <w:rsid w:val="00067023"/>
    <w:rsid w:val="000817D0"/>
    <w:rsid w:val="00082E5F"/>
    <w:rsid w:val="0008687E"/>
    <w:rsid w:val="000878F8"/>
    <w:rsid w:val="00092481"/>
    <w:rsid w:val="000935F2"/>
    <w:rsid w:val="000A1B06"/>
    <w:rsid w:val="000A4DBC"/>
    <w:rsid w:val="000A4ED3"/>
    <w:rsid w:val="000A5219"/>
    <w:rsid w:val="000B3B0B"/>
    <w:rsid w:val="000B4C7E"/>
    <w:rsid w:val="000C5BE1"/>
    <w:rsid w:val="000C6D42"/>
    <w:rsid w:val="000D2AC7"/>
    <w:rsid w:val="000D70BF"/>
    <w:rsid w:val="000E128E"/>
    <w:rsid w:val="000E4F64"/>
    <w:rsid w:val="000F37D1"/>
    <w:rsid w:val="00101C90"/>
    <w:rsid w:val="00101D2B"/>
    <w:rsid w:val="00103F76"/>
    <w:rsid w:val="001079A3"/>
    <w:rsid w:val="00117CD0"/>
    <w:rsid w:val="00120524"/>
    <w:rsid w:val="00120FFB"/>
    <w:rsid w:val="00122EC9"/>
    <w:rsid w:val="00133076"/>
    <w:rsid w:val="0014323F"/>
    <w:rsid w:val="001557D2"/>
    <w:rsid w:val="00156750"/>
    <w:rsid w:val="00164A3F"/>
    <w:rsid w:val="00165B94"/>
    <w:rsid w:val="00183104"/>
    <w:rsid w:val="001856C7"/>
    <w:rsid w:val="001877C8"/>
    <w:rsid w:val="00192B3B"/>
    <w:rsid w:val="00194AF0"/>
    <w:rsid w:val="001A6714"/>
    <w:rsid w:val="001A7372"/>
    <w:rsid w:val="001B48B3"/>
    <w:rsid w:val="001B5541"/>
    <w:rsid w:val="001B6FD3"/>
    <w:rsid w:val="001B7D92"/>
    <w:rsid w:val="001C0716"/>
    <w:rsid w:val="001C6197"/>
    <w:rsid w:val="001D013A"/>
    <w:rsid w:val="001D7988"/>
    <w:rsid w:val="001E336B"/>
    <w:rsid w:val="001E4FD8"/>
    <w:rsid w:val="002008D4"/>
    <w:rsid w:val="002135DD"/>
    <w:rsid w:val="002252BB"/>
    <w:rsid w:val="00227478"/>
    <w:rsid w:val="00232008"/>
    <w:rsid w:val="002403AA"/>
    <w:rsid w:val="002413B6"/>
    <w:rsid w:val="00243F86"/>
    <w:rsid w:val="002533C6"/>
    <w:rsid w:val="002613F1"/>
    <w:rsid w:val="00265CAB"/>
    <w:rsid w:val="002662EA"/>
    <w:rsid w:val="002756D4"/>
    <w:rsid w:val="00275BA4"/>
    <w:rsid w:val="00291FF6"/>
    <w:rsid w:val="00295F43"/>
    <w:rsid w:val="002B0280"/>
    <w:rsid w:val="002B155C"/>
    <w:rsid w:val="002B463D"/>
    <w:rsid w:val="002B662F"/>
    <w:rsid w:val="002D09B1"/>
    <w:rsid w:val="002D30B1"/>
    <w:rsid w:val="002D4ABC"/>
    <w:rsid w:val="002D739C"/>
    <w:rsid w:val="002F0AFA"/>
    <w:rsid w:val="003050AB"/>
    <w:rsid w:val="003075C6"/>
    <w:rsid w:val="0031169C"/>
    <w:rsid w:val="00315628"/>
    <w:rsid w:val="00316ED2"/>
    <w:rsid w:val="00321627"/>
    <w:rsid w:val="00325F15"/>
    <w:rsid w:val="00336A5C"/>
    <w:rsid w:val="00336A74"/>
    <w:rsid w:val="0034694C"/>
    <w:rsid w:val="0035723D"/>
    <w:rsid w:val="00361018"/>
    <w:rsid w:val="0036184E"/>
    <w:rsid w:val="003677C7"/>
    <w:rsid w:val="00372928"/>
    <w:rsid w:val="00382BDE"/>
    <w:rsid w:val="00386C7D"/>
    <w:rsid w:val="00392AC5"/>
    <w:rsid w:val="003A273C"/>
    <w:rsid w:val="003D1789"/>
    <w:rsid w:val="003D3CE0"/>
    <w:rsid w:val="003E4066"/>
    <w:rsid w:val="003E7A6B"/>
    <w:rsid w:val="003E7C52"/>
    <w:rsid w:val="003F6131"/>
    <w:rsid w:val="004022C1"/>
    <w:rsid w:val="00405933"/>
    <w:rsid w:val="004079F1"/>
    <w:rsid w:val="0041257F"/>
    <w:rsid w:val="00414C3A"/>
    <w:rsid w:val="004155C3"/>
    <w:rsid w:val="004157BA"/>
    <w:rsid w:val="0042170F"/>
    <w:rsid w:val="00425EE1"/>
    <w:rsid w:val="00427922"/>
    <w:rsid w:val="004400B3"/>
    <w:rsid w:val="0044545D"/>
    <w:rsid w:val="00446246"/>
    <w:rsid w:val="00455968"/>
    <w:rsid w:val="00473D74"/>
    <w:rsid w:val="00484DA4"/>
    <w:rsid w:val="00485B82"/>
    <w:rsid w:val="0048790E"/>
    <w:rsid w:val="00494D72"/>
    <w:rsid w:val="004A45B4"/>
    <w:rsid w:val="004B23C8"/>
    <w:rsid w:val="004B477B"/>
    <w:rsid w:val="004C2CF4"/>
    <w:rsid w:val="004D26C9"/>
    <w:rsid w:val="004E1404"/>
    <w:rsid w:val="004E285A"/>
    <w:rsid w:val="004E5857"/>
    <w:rsid w:val="004E6380"/>
    <w:rsid w:val="004F1192"/>
    <w:rsid w:val="004F4DF3"/>
    <w:rsid w:val="005038A0"/>
    <w:rsid w:val="00510C0A"/>
    <w:rsid w:val="00513AB9"/>
    <w:rsid w:val="00514525"/>
    <w:rsid w:val="005210F5"/>
    <w:rsid w:val="005271E4"/>
    <w:rsid w:val="005348C1"/>
    <w:rsid w:val="00556582"/>
    <w:rsid w:val="0055697F"/>
    <w:rsid w:val="00557066"/>
    <w:rsid w:val="00563676"/>
    <w:rsid w:val="00563C9E"/>
    <w:rsid w:val="00566553"/>
    <w:rsid w:val="00575A1E"/>
    <w:rsid w:val="00577A9E"/>
    <w:rsid w:val="00583756"/>
    <w:rsid w:val="0058697C"/>
    <w:rsid w:val="0058700E"/>
    <w:rsid w:val="00591F4D"/>
    <w:rsid w:val="005941B9"/>
    <w:rsid w:val="00595DE5"/>
    <w:rsid w:val="005A0B0B"/>
    <w:rsid w:val="005A15CB"/>
    <w:rsid w:val="005A402D"/>
    <w:rsid w:val="005A5A3D"/>
    <w:rsid w:val="005A6B18"/>
    <w:rsid w:val="005A7A8B"/>
    <w:rsid w:val="005A7DAA"/>
    <w:rsid w:val="005B2EC1"/>
    <w:rsid w:val="005C0F9C"/>
    <w:rsid w:val="005C6B46"/>
    <w:rsid w:val="005C6F34"/>
    <w:rsid w:val="005D2E14"/>
    <w:rsid w:val="005D34F6"/>
    <w:rsid w:val="005D48F7"/>
    <w:rsid w:val="005D7162"/>
    <w:rsid w:val="005E0218"/>
    <w:rsid w:val="005E4E88"/>
    <w:rsid w:val="005E6E29"/>
    <w:rsid w:val="005E7486"/>
    <w:rsid w:val="005F2522"/>
    <w:rsid w:val="005F491E"/>
    <w:rsid w:val="006032A0"/>
    <w:rsid w:val="006068EC"/>
    <w:rsid w:val="0061396D"/>
    <w:rsid w:val="006179B3"/>
    <w:rsid w:val="00620B36"/>
    <w:rsid w:val="0062297F"/>
    <w:rsid w:val="00623563"/>
    <w:rsid w:val="00625DCD"/>
    <w:rsid w:val="00627D15"/>
    <w:rsid w:val="00632489"/>
    <w:rsid w:val="00636809"/>
    <w:rsid w:val="00650F52"/>
    <w:rsid w:val="00654DF7"/>
    <w:rsid w:val="006639DD"/>
    <w:rsid w:val="00671425"/>
    <w:rsid w:val="00672A59"/>
    <w:rsid w:val="00677F96"/>
    <w:rsid w:val="006824EE"/>
    <w:rsid w:val="00686C91"/>
    <w:rsid w:val="0069232A"/>
    <w:rsid w:val="00693F87"/>
    <w:rsid w:val="006956EA"/>
    <w:rsid w:val="00695C90"/>
    <w:rsid w:val="00697618"/>
    <w:rsid w:val="006979D8"/>
    <w:rsid w:val="006A4336"/>
    <w:rsid w:val="006B157D"/>
    <w:rsid w:val="006D1C5A"/>
    <w:rsid w:val="006D3A39"/>
    <w:rsid w:val="006E53DC"/>
    <w:rsid w:val="006E6F77"/>
    <w:rsid w:val="006E7589"/>
    <w:rsid w:val="006E7A8E"/>
    <w:rsid w:val="006F2680"/>
    <w:rsid w:val="006F3ABA"/>
    <w:rsid w:val="006F447E"/>
    <w:rsid w:val="00701323"/>
    <w:rsid w:val="00704B2F"/>
    <w:rsid w:val="00711D20"/>
    <w:rsid w:val="00715838"/>
    <w:rsid w:val="0071709E"/>
    <w:rsid w:val="00732CEF"/>
    <w:rsid w:val="007348C2"/>
    <w:rsid w:val="00735EFC"/>
    <w:rsid w:val="0074139D"/>
    <w:rsid w:val="00745CFE"/>
    <w:rsid w:val="00747F42"/>
    <w:rsid w:val="00750821"/>
    <w:rsid w:val="007625C9"/>
    <w:rsid w:val="00772900"/>
    <w:rsid w:val="007819B8"/>
    <w:rsid w:val="007822DC"/>
    <w:rsid w:val="007849B9"/>
    <w:rsid w:val="007955E1"/>
    <w:rsid w:val="007B5122"/>
    <w:rsid w:val="007C0E5D"/>
    <w:rsid w:val="007C1DCF"/>
    <w:rsid w:val="007C23F3"/>
    <w:rsid w:val="007C54D6"/>
    <w:rsid w:val="007C5F1B"/>
    <w:rsid w:val="007D073E"/>
    <w:rsid w:val="007D07BD"/>
    <w:rsid w:val="007D1796"/>
    <w:rsid w:val="007D1A73"/>
    <w:rsid w:val="007D7622"/>
    <w:rsid w:val="007E2230"/>
    <w:rsid w:val="007E51F2"/>
    <w:rsid w:val="007F515D"/>
    <w:rsid w:val="00800253"/>
    <w:rsid w:val="0080369E"/>
    <w:rsid w:val="00803C07"/>
    <w:rsid w:val="0080677D"/>
    <w:rsid w:val="00812B94"/>
    <w:rsid w:val="00816E8C"/>
    <w:rsid w:val="0082146B"/>
    <w:rsid w:val="0082628D"/>
    <w:rsid w:val="008269A8"/>
    <w:rsid w:val="00830C8A"/>
    <w:rsid w:val="00842C52"/>
    <w:rsid w:val="00852484"/>
    <w:rsid w:val="00860BB4"/>
    <w:rsid w:val="00861227"/>
    <w:rsid w:val="008713DC"/>
    <w:rsid w:val="008724BE"/>
    <w:rsid w:val="00882495"/>
    <w:rsid w:val="008826E3"/>
    <w:rsid w:val="0088411D"/>
    <w:rsid w:val="00887502"/>
    <w:rsid w:val="00894C67"/>
    <w:rsid w:val="0089641C"/>
    <w:rsid w:val="008A1285"/>
    <w:rsid w:val="008A3477"/>
    <w:rsid w:val="008A6A16"/>
    <w:rsid w:val="008B0252"/>
    <w:rsid w:val="008B1659"/>
    <w:rsid w:val="008B41AD"/>
    <w:rsid w:val="008B5ACD"/>
    <w:rsid w:val="008B6966"/>
    <w:rsid w:val="008C41C3"/>
    <w:rsid w:val="008C7BBA"/>
    <w:rsid w:val="008D211A"/>
    <w:rsid w:val="008E0CE5"/>
    <w:rsid w:val="008E2F84"/>
    <w:rsid w:val="008E32C8"/>
    <w:rsid w:val="008F6731"/>
    <w:rsid w:val="00912FC0"/>
    <w:rsid w:val="009139CD"/>
    <w:rsid w:val="00943536"/>
    <w:rsid w:val="00950DC2"/>
    <w:rsid w:val="00963910"/>
    <w:rsid w:val="00970FFE"/>
    <w:rsid w:val="00973FDA"/>
    <w:rsid w:val="0097400B"/>
    <w:rsid w:val="0097407F"/>
    <w:rsid w:val="009763E1"/>
    <w:rsid w:val="0098207C"/>
    <w:rsid w:val="0098215A"/>
    <w:rsid w:val="00983DA1"/>
    <w:rsid w:val="009857FD"/>
    <w:rsid w:val="00995D96"/>
    <w:rsid w:val="009A0B08"/>
    <w:rsid w:val="009A2A12"/>
    <w:rsid w:val="009B4E19"/>
    <w:rsid w:val="009C063A"/>
    <w:rsid w:val="009D4A33"/>
    <w:rsid w:val="009E746F"/>
    <w:rsid w:val="00A13090"/>
    <w:rsid w:val="00A245EB"/>
    <w:rsid w:val="00A246E8"/>
    <w:rsid w:val="00A27DDA"/>
    <w:rsid w:val="00A36E34"/>
    <w:rsid w:val="00A417E0"/>
    <w:rsid w:val="00A43FA3"/>
    <w:rsid w:val="00A458FC"/>
    <w:rsid w:val="00A64EA0"/>
    <w:rsid w:val="00A67EED"/>
    <w:rsid w:val="00A70C72"/>
    <w:rsid w:val="00A7104C"/>
    <w:rsid w:val="00A73B28"/>
    <w:rsid w:val="00A77C51"/>
    <w:rsid w:val="00A80C3F"/>
    <w:rsid w:val="00A82DBD"/>
    <w:rsid w:val="00A8307E"/>
    <w:rsid w:val="00A900E3"/>
    <w:rsid w:val="00A90B52"/>
    <w:rsid w:val="00A911CB"/>
    <w:rsid w:val="00A93EFF"/>
    <w:rsid w:val="00A94829"/>
    <w:rsid w:val="00AA2829"/>
    <w:rsid w:val="00AA5117"/>
    <w:rsid w:val="00AB0500"/>
    <w:rsid w:val="00AB105D"/>
    <w:rsid w:val="00AB1127"/>
    <w:rsid w:val="00AB27A7"/>
    <w:rsid w:val="00AB33C7"/>
    <w:rsid w:val="00AB383A"/>
    <w:rsid w:val="00AB3FE2"/>
    <w:rsid w:val="00AC0AA4"/>
    <w:rsid w:val="00AC0FAA"/>
    <w:rsid w:val="00AC34F4"/>
    <w:rsid w:val="00AC4069"/>
    <w:rsid w:val="00AD0CDC"/>
    <w:rsid w:val="00AD7202"/>
    <w:rsid w:val="00AD72DD"/>
    <w:rsid w:val="00AE1902"/>
    <w:rsid w:val="00AE2537"/>
    <w:rsid w:val="00AF1294"/>
    <w:rsid w:val="00AF193A"/>
    <w:rsid w:val="00AF57D1"/>
    <w:rsid w:val="00B069D0"/>
    <w:rsid w:val="00B14994"/>
    <w:rsid w:val="00B17E7C"/>
    <w:rsid w:val="00B33AA1"/>
    <w:rsid w:val="00B4390A"/>
    <w:rsid w:val="00B5009C"/>
    <w:rsid w:val="00B50269"/>
    <w:rsid w:val="00B50C57"/>
    <w:rsid w:val="00B5706E"/>
    <w:rsid w:val="00B61578"/>
    <w:rsid w:val="00B72A2B"/>
    <w:rsid w:val="00B81D68"/>
    <w:rsid w:val="00B82CA4"/>
    <w:rsid w:val="00B84028"/>
    <w:rsid w:val="00B95D3C"/>
    <w:rsid w:val="00BA0201"/>
    <w:rsid w:val="00BA59BC"/>
    <w:rsid w:val="00BA7058"/>
    <w:rsid w:val="00BC462F"/>
    <w:rsid w:val="00BC4CC3"/>
    <w:rsid w:val="00BD0298"/>
    <w:rsid w:val="00BD5245"/>
    <w:rsid w:val="00BE2FBF"/>
    <w:rsid w:val="00BE5FEB"/>
    <w:rsid w:val="00BF6BFB"/>
    <w:rsid w:val="00C00939"/>
    <w:rsid w:val="00C0187E"/>
    <w:rsid w:val="00C02B95"/>
    <w:rsid w:val="00C10ADE"/>
    <w:rsid w:val="00C30CFD"/>
    <w:rsid w:val="00C31017"/>
    <w:rsid w:val="00C35912"/>
    <w:rsid w:val="00C36EB1"/>
    <w:rsid w:val="00C5109A"/>
    <w:rsid w:val="00C61A96"/>
    <w:rsid w:val="00C77601"/>
    <w:rsid w:val="00C80B50"/>
    <w:rsid w:val="00C920BF"/>
    <w:rsid w:val="00C95921"/>
    <w:rsid w:val="00CB3D5E"/>
    <w:rsid w:val="00CB49F2"/>
    <w:rsid w:val="00CD6625"/>
    <w:rsid w:val="00CD6B19"/>
    <w:rsid w:val="00CE0284"/>
    <w:rsid w:val="00CE15C4"/>
    <w:rsid w:val="00CE3B97"/>
    <w:rsid w:val="00CE4741"/>
    <w:rsid w:val="00CF0051"/>
    <w:rsid w:val="00CF4FD7"/>
    <w:rsid w:val="00CF598D"/>
    <w:rsid w:val="00D02769"/>
    <w:rsid w:val="00D05563"/>
    <w:rsid w:val="00D05A4A"/>
    <w:rsid w:val="00D05EF1"/>
    <w:rsid w:val="00D1244D"/>
    <w:rsid w:val="00D201B2"/>
    <w:rsid w:val="00D25193"/>
    <w:rsid w:val="00D468DC"/>
    <w:rsid w:val="00D56322"/>
    <w:rsid w:val="00D6233C"/>
    <w:rsid w:val="00D63DF5"/>
    <w:rsid w:val="00D71A3F"/>
    <w:rsid w:val="00D751BB"/>
    <w:rsid w:val="00D76E99"/>
    <w:rsid w:val="00D863EC"/>
    <w:rsid w:val="00D92F90"/>
    <w:rsid w:val="00DA1665"/>
    <w:rsid w:val="00DA5D3C"/>
    <w:rsid w:val="00DB0802"/>
    <w:rsid w:val="00DB3FE8"/>
    <w:rsid w:val="00DB742B"/>
    <w:rsid w:val="00DB7F1E"/>
    <w:rsid w:val="00DD1CEB"/>
    <w:rsid w:val="00DD3BC0"/>
    <w:rsid w:val="00DD4F5A"/>
    <w:rsid w:val="00DE3A5C"/>
    <w:rsid w:val="00DE4898"/>
    <w:rsid w:val="00DE73F4"/>
    <w:rsid w:val="00DF2A03"/>
    <w:rsid w:val="00E05101"/>
    <w:rsid w:val="00E0560F"/>
    <w:rsid w:val="00E13355"/>
    <w:rsid w:val="00E1433A"/>
    <w:rsid w:val="00E17E0F"/>
    <w:rsid w:val="00E20455"/>
    <w:rsid w:val="00E276CC"/>
    <w:rsid w:val="00E300DC"/>
    <w:rsid w:val="00E4426E"/>
    <w:rsid w:val="00E53468"/>
    <w:rsid w:val="00E60E04"/>
    <w:rsid w:val="00E6415A"/>
    <w:rsid w:val="00E7150B"/>
    <w:rsid w:val="00E75E71"/>
    <w:rsid w:val="00E80253"/>
    <w:rsid w:val="00E80935"/>
    <w:rsid w:val="00E81B58"/>
    <w:rsid w:val="00E92DE0"/>
    <w:rsid w:val="00E94E9F"/>
    <w:rsid w:val="00EB2F4F"/>
    <w:rsid w:val="00EB6DBA"/>
    <w:rsid w:val="00EB7342"/>
    <w:rsid w:val="00EC02E7"/>
    <w:rsid w:val="00EC5407"/>
    <w:rsid w:val="00EC67F5"/>
    <w:rsid w:val="00ED3924"/>
    <w:rsid w:val="00EE2C7C"/>
    <w:rsid w:val="00EF18D6"/>
    <w:rsid w:val="00EF27D1"/>
    <w:rsid w:val="00EF4911"/>
    <w:rsid w:val="00F01787"/>
    <w:rsid w:val="00F1055C"/>
    <w:rsid w:val="00F20864"/>
    <w:rsid w:val="00F235B4"/>
    <w:rsid w:val="00F24223"/>
    <w:rsid w:val="00F25010"/>
    <w:rsid w:val="00F303E3"/>
    <w:rsid w:val="00F34DBA"/>
    <w:rsid w:val="00F431AF"/>
    <w:rsid w:val="00F436C6"/>
    <w:rsid w:val="00F47DCF"/>
    <w:rsid w:val="00F54FFD"/>
    <w:rsid w:val="00F6393D"/>
    <w:rsid w:val="00F67BFF"/>
    <w:rsid w:val="00F759D1"/>
    <w:rsid w:val="00F775AF"/>
    <w:rsid w:val="00F82DDF"/>
    <w:rsid w:val="00F9512D"/>
    <w:rsid w:val="00FA1175"/>
    <w:rsid w:val="00FA719A"/>
    <w:rsid w:val="00FB516E"/>
    <w:rsid w:val="00FC36C9"/>
    <w:rsid w:val="00FC4038"/>
    <w:rsid w:val="00FC7874"/>
    <w:rsid w:val="00FD59E7"/>
    <w:rsid w:val="00FE0EC2"/>
    <w:rsid w:val="00FE4C76"/>
    <w:rsid w:val="00FE60B4"/>
    <w:rsid w:val="00FE6AE4"/>
    <w:rsid w:val="00FF55FC"/>
    <w:rsid w:val="00FF79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CA52E"/>
  <w15:chartTrackingRefBased/>
  <w15:docId w15:val="{7C1D77B2-354D-42DF-A4E9-75662E68A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5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A45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C7BB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E0CE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46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46E8"/>
  </w:style>
  <w:style w:type="paragraph" w:styleId="Footer">
    <w:name w:val="footer"/>
    <w:basedOn w:val="Normal"/>
    <w:link w:val="FooterChar"/>
    <w:uiPriority w:val="99"/>
    <w:unhideWhenUsed/>
    <w:rsid w:val="00A246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46E8"/>
  </w:style>
  <w:style w:type="character" w:customStyle="1" w:styleId="Heading1Char">
    <w:name w:val="Heading 1 Char"/>
    <w:basedOn w:val="DefaultParagraphFont"/>
    <w:link w:val="Heading1"/>
    <w:uiPriority w:val="9"/>
    <w:rsid w:val="0094353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A45B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C7BBA"/>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192B3B"/>
    <w:pPr>
      <w:outlineLvl w:val="9"/>
    </w:pPr>
  </w:style>
  <w:style w:type="paragraph" w:styleId="TOC1">
    <w:name w:val="toc 1"/>
    <w:basedOn w:val="Normal"/>
    <w:next w:val="Normal"/>
    <w:autoRedefine/>
    <w:uiPriority w:val="39"/>
    <w:unhideWhenUsed/>
    <w:rsid w:val="00192B3B"/>
    <w:pPr>
      <w:spacing w:after="100"/>
    </w:pPr>
  </w:style>
  <w:style w:type="paragraph" w:styleId="TOC2">
    <w:name w:val="toc 2"/>
    <w:basedOn w:val="Normal"/>
    <w:next w:val="Normal"/>
    <w:autoRedefine/>
    <w:uiPriority w:val="39"/>
    <w:unhideWhenUsed/>
    <w:rsid w:val="00192B3B"/>
    <w:pPr>
      <w:spacing w:after="100"/>
      <w:ind w:left="220"/>
    </w:pPr>
  </w:style>
  <w:style w:type="paragraph" w:styleId="TOC3">
    <w:name w:val="toc 3"/>
    <w:basedOn w:val="Normal"/>
    <w:next w:val="Normal"/>
    <w:autoRedefine/>
    <w:uiPriority w:val="39"/>
    <w:unhideWhenUsed/>
    <w:rsid w:val="00192B3B"/>
    <w:pPr>
      <w:spacing w:after="100"/>
      <w:ind w:left="440"/>
    </w:pPr>
  </w:style>
  <w:style w:type="character" w:styleId="Hyperlink">
    <w:name w:val="Hyperlink"/>
    <w:basedOn w:val="DefaultParagraphFont"/>
    <w:uiPriority w:val="99"/>
    <w:unhideWhenUsed/>
    <w:rsid w:val="00192B3B"/>
    <w:rPr>
      <w:color w:val="0563C1" w:themeColor="hyperlink"/>
      <w:u w:val="single"/>
    </w:rPr>
  </w:style>
  <w:style w:type="character" w:customStyle="1" w:styleId="Heading4Char">
    <w:name w:val="Heading 4 Char"/>
    <w:basedOn w:val="DefaultParagraphFont"/>
    <w:link w:val="Heading4"/>
    <w:uiPriority w:val="9"/>
    <w:rsid w:val="008E0CE5"/>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0072271" TargetMode="External"/><Relationship Id="rId13" Type="http://schemas.openxmlformats.org/officeDocument/2006/relationships/hyperlink" Target="https://doi.org/10.1016/j.ijresmar.2020.11.001" TargetMode="External"/><Relationship Id="rId18" Type="http://schemas.openxmlformats.org/officeDocument/2006/relationships/hyperlink" Target="https://www.unilever.com/our-company/at-a-glanc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nilever.com/brands/" TargetMode="External"/><Relationship Id="rId7" Type="http://schemas.openxmlformats.org/officeDocument/2006/relationships/hyperlink" Target="https://www.statista.com/chart/27527/africas-popular-e-commerce-platforms/" TargetMode="External"/><Relationship Id="rId12" Type="http://schemas.openxmlformats.org/officeDocument/2006/relationships/hyperlink" Target="https://doi.org/10.1016/j.jretconser.2019.101887" TargetMode="External"/><Relationship Id="rId17" Type="http://schemas.openxmlformats.org/officeDocument/2006/relationships/hyperlink" Target="https://www.unilever.com/our-company/our-history-and-archives/1900-195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nilever.com/our-company/our-history-and-archives/1800s/" TargetMode="External"/><Relationship Id="rId20" Type="http://schemas.openxmlformats.org/officeDocument/2006/relationships/hyperlink" Target="https://www.unilever.com/planet-and-society/protect-and-regenerate-nature/sustainable-and-regenerative-sourcin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86/s40100-021-00177-5"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unilever.com/news/news-search/2018/sharing-our-expertise-in-last-mile-distribution/" TargetMode="External"/><Relationship Id="rId23" Type="http://schemas.openxmlformats.org/officeDocument/2006/relationships/hyperlink" Target="https://doi.org/10.3389/fpsyg.2021.720151" TargetMode="External"/><Relationship Id="rId10" Type="http://schemas.openxmlformats.org/officeDocument/2006/relationships/hyperlink" Target="https://doi.org/10.3390/su142215430" TargetMode="External"/><Relationship Id="rId19" Type="http://schemas.openxmlformats.org/officeDocument/2006/relationships/hyperlink" Target="https://www.unilever.com/planet-and-society/protect-and-regenerate-nature/sustainable-palm-oil/" TargetMode="External"/><Relationship Id="rId4" Type="http://schemas.openxmlformats.org/officeDocument/2006/relationships/webSettings" Target="webSettings.xml"/><Relationship Id="rId9" Type="http://schemas.openxmlformats.org/officeDocument/2006/relationships/hyperlink" Target="https://www.laliga.com/en-GB/news/laliga-and-unilever-reach-worldwide-sponsorship-agreement-for-clear-men-and-rexona-brands" TargetMode="External"/><Relationship Id="rId14" Type="http://schemas.openxmlformats.org/officeDocument/2006/relationships/hyperlink" Target="http://dx.doi.org/10.1007/s11002-013-9227-4" TargetMode="External"/><Relationship Id="rId22" Type="http://schemas.openxmlformats.org/officeDocument/2006/relationships/hyperlink" Target="https://www.unilever.com/news/press-and-media/press-releases/2023/unilever-statement-on-the-war-in-ukra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553B8-0B4B-47AC-982F-CC7BADB09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2653</TotalTime>
  <Pages>12</Pages>
  <Words>4650</Words>
  <Characters>26509</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auther</dc:creator>
  <cp:keywords/>
  <dc:description/>
  <cp:lastModifiedBy>Ionica Toader</cp:lastModifiedBy>
  <cp:revision>430</cp:revision>
  <dcterms:created xsi:type="dcterms:W3CDTF">2023-03-13T09:21:00Z</dcterms:created>
  <dcterms:modified xsi:type="dcterms:W3CDTF">2023-03-18T20:58:00Z</dcterms:modified>
</cp:coreProperties>
</file>