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9E2C00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1D4CD8AD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401E74FD" w14:textId="550AE054" w:rsidR="009C3242" w:rsidRPr="00DC6C8F" w:rsidRDefault="009C3242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  <w:r w:rsidRP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Student Name</w:t>
      </w:r>
      <w:r w:rsid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: Henna Khan</w:t>
      </w:r>
    </w:p>
    <w:p w14:paraId="3D2D230B" w14:textId="09F5B960" w:rsidR="00DC6C8F" w:rsidRP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  <w:r w:rsidRP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Student Number</w:t>
      </w:r>
      <w:r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: 2022085</w:t>
      </w:r>
    </w:p>
    <w:p w14:paraId="500C61F7" w14:textId="2C7404A3" w:rsidR="009C3242" w:rsidRPr="00DC6C8F" w:rsidRDefault="009C3242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  <w:r w:rsidRP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Lecturere Name</w:t>
      </w:r>
      <w:r w:rsid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 xml:space="preserve">: Alice Clayton </w:t>
      </w:r>
    </w:p>
    <w:p w14:paraId="31A13BB8" w14:textId="35E85D96" w:rsidR="009C3242" w:rsidRDefault="009C3242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  <w:r w:rsidRP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Module Code</w:t>
      </w:r>
      <w:r w:rsidR="00DC6C8F"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t>: BHMP6006</w:t>
      </w:r>
    </w:p>
    <w:p w14:paraId="786738B6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783F646F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2A6E2EB1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45F68FDA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63F49DA3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39777417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35F56880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5B747EFD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5B8A0890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51AF8DA9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128B493E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0FA39853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250EE211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6AD49C53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71E830B5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17368619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5A2BACED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072465E2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37B290B8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747EC3FD" w14:textId="10AF82BA" w:rsidR="00DC6C8F" w:rsidRDefault="00FE4DF2" w:rsidP="00FE4DF2">
      <w:pPr>
        <w:pStyle w:val="paragraph"/>
        <w:tabs>
          <w:tab w:val="left" w:pos="5292"/>
        </w:tabs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  <w:r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  <w:lastRenderedPageBreak/>
        <w:tab/>
      </w:r>
    </w:p>
    <w:p w14:paraId="16B03CF0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690B2347" w14:textId="77777777" w:rsidR="00DC6C8F" w:rsidRDefault="00DC6C8F" w:rsidP="00DC6C8F">
      <w:pPr>
        <w:pStyle w:val="paragraph"/>
        <w:spacing w:before="0" w:beforeAutospacing="0" w:after="0" w:afterAutospacing="0"/>
        <w:textAlignment w:val="baseline"/>
        <w:rPr>
          <w:rStyle w:val="eop"/>
          <w:rFonts w:ascii="Open Sans" w:eastAsiaTheme="majorEastAsia" w:hAnsi="Open Sans" w:cs="Open Sans"/>
          <w:color w:val="555555"/>
          <w:sz w:val="40"/>
          <w:szCs w:val="40"/>
        </w:rPr>
      </w:pPr>
    </w:p>
    <w:p w14:paraId="4088DFBD" w14:textId="77777777" w:rsidR="00DC6C8F" w:rsidRPr="00DC6C8F" w:rsidRDefault="00DC6C8F" w:rsidP="00DC6C8F">
      <w:pPr>
        <w:pStyle w:val="paragraph"/>
        <w:spacing w:before="0" w:beforeAutospacing="0" w:after="0" w:afterAutospacing="0"/>
        <w:textAlignment w:val="baseline"/>
        <w:rPr>
          <w:rFonts w:ascii="Open Sans" w:eastAsiaTheme="majorEastAsia" w:hAnsi="Open Sans" w:cs="Open Sans"/>
          <w:color w:val="555555"/>
          <w:sz w:val="40"/>
          <w:szCs w:val="40"/>
        </w:rPr>
      </w:pPr>
    </w:p>
    <w:p w14:paraId="51DCA062" w14:textId="3BAB3C10" w:rsidR="009C3242" w:rsidRDefault="009C3242" w:rsidP="009C3242">
      <w:pPr>
        <w:pStyle w:val="paragraph"/>
        <w:spacing w:before="0" w:beforeAutospacing="0" w:after="0" w:afterAutospacing="0" w:line="480" w:lineRule="auto"/>
        <w:ind w:left="72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801C218" w14:textId="332BFC98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66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67FDB2D" w14:textId="39861156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66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420819A0" w14:textId="6753D9F8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66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4BCBE584" w14:textId="16DDF51C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66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6830E359" w14:textId="5C10E9DE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66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368ECAD6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72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F085719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72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E022E61" w14:textId="0FE8DA6B" w:rsidR="009C3242" w:rsidRDefault="009C3242" w:rsidP="009C3242">
      <w:pPr>
        <w:pStyle w:val="paragraph"/>
        <w:spacing w:before="0" w:beforeAutospacing="0" w:after="0" w:afterAutospacing="0" w:line="480" w:lineRule="auto"/>
        <w:ind w:hanging="66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54B9FFFA" w14:textId="730FFC81" w:rsidR="009C3242" w:rsidRDefault="009C3242" w:rsidP="009C3242">
      <w:pPr>
        <w:pStyle w:val="paragraph"/>
        <w:spacing w:before="0" w:beforeAutospacing="0" w:after="0" w:afterAutospacing="0" w:line="480" w:lineRule="auto"/>
        <w:ind w:hanging="672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7E9DF142" w14:textId="4756E590" w:rsidR="009C3242" w:rsidRDefault="009C3242" w:rsidP="009C3242">
      <w:pPr>
        <w:pStyle w:val="paragraph"/>
        <w:spacing w:before="0" w:beforeAutospacing="0" w:after="0" w:afterAutospacing="0" w:line="480" w:lineRule="auto"/>
        <w:ind w:hanging="672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0C3D7035" w14:textId="6BB19329" w:rsidR="009C3242" w:rsidRDefault="009C3242" w:rsidP="009C3242">
      <w:pPr>
        <w:pStyle w:val="paragraph"/>
        <w:spacing w:before="0" w:beforeAutospacing="0" w:after="0" w:afterAutospacing="0" w:line="480" w:lineRule="auto"/>
        <w:ind w:hanging="672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1434E7DD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72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4CAFCD8B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left="555" w:hanging="720"/>
        <w:jc w:val="both"/>
        <w:textAlignment w:val="baseline"/>
        <w:rPr>
          <w:rFonts w:ascii="Segoe UI" w:hAnsi="Segoe UI" w:cs="Segoe UI"/>
          <w:sz w:val="18"/>
          <w:szCs w:val="18"/>
        </w:rPr>
      </w:pPr>
    </w:p>
    <w:p w14:paraId="0F6D398C" w14:textId="1BE11F24" w:rsidR="009C3242" w:rsidRDefault="009C3242" w:rsidP="009C3242">
      <w:pPr>
        <w:pStyle w:val="paragraph"/>
        <w:spacing w:before="0" w:beforeAutospacing="0" w:after="0" w:afterAutospacing="0" w:line="480" w:lineRule="auto"/>
        <w:ind w:left="360" w:hanging="648"/>
        <w:jc w:val="both"/>
        <w:textAlignment w:val="baseline"/>
        <w:rPr>
          <w:rFonts w:ascii="Arial" w:hAnsi="Arial" w:cs="Arial"/>
        </w:rPr>
      </w:pPr>
    </w:p>
    <w:p w14:paraId="6C45607C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Style w:val="normaltextrun"/>
          <w:rFonts w:ascii="Arial" w:eastAsiaTheme="majorEastAsia" w:hAnsi="Arial" w:cs="Arial"/>
        </w:rPr>
      </w:pPr>
    </w:p>
    <w:p w14:paraId="3C9370D4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Style w:val="normaltextrun"/>
          <w:rFonts w:ascii="Arial" w:eastAsiaTheme="majorEastAsia" w:hAnsi="Arial" w:cs="Arial"/>
        </w:rPr>
      </w:pPr>
    </w:p>
    <w:p w14:paraId="7F5C518C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Style w:val="normaltextrun"/>
          <w:rFonts w:ascii="Arial" w:eastAsiaTheme="majorEastAsia" w:hAnsi="Arial" w:cs="Arial"/>
        </w:rPr>
      </w:pPr>
    </w:p>
    <w:p w14:paraId="6AE9CE53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Fonts w:ascii="Arial" w:hAnsi="Arial" w:cs="Arial"/>
        </w:rPr>
      </w:pPr>
    </w:p>
    <w:p w14:paraId="75BB9B30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Fonts w:ascii="Arial" w:hAnsi="Arial" w:cs="Arial"/>
        </w:rPr>
      </w:pPr>
    </w:p>
    <w:p w14:paraId="07858504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Fonts w:ascii="Arial" w:hAnsi="Arial" w:cs="Arial"/>
        </w:rPr>
      </w:pPr>
    </w:p>
    <w:p w14:paraId="1E7EA332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Fonts w:ascii="Arial" w:hAnsi="Arial" w:cs="Arial"/>
        </w:rPr>
      </w:pPr>
    </w:p>
    <w:p w14:paraId="7FB0F449" w14:textId="77777777" w:rsidR="009C3242" w:rsidRDefault="009C3242" w:rsidP="009C3242">
      <w:pPr>
        <w:pStyle w:val="paragraph"/>
        <w:spacing w:before="0" w:beforeAutospacing="0" w:after="0" w:afterAutospacing="0" w:line="480" w:lineRule="auto"/>
        <w:ind w:hanging="720"/>
        <w:jc w:val="both"/>
        <w:textAlignment w:val="baseline"/>
        <w:rPr>
          <w:rFonts w:ascii="Arial" w:hAnsi="Arial" w:cs="Arial"/>
        </w:rPr>
      </w:pPr>
    </w:p>
    <w:p w14:paraId="7F96CA4C" w14:textId="77777777" w:rsidR="00DC6C8F" w:rsidRDefault="00DC6C8F" w:rsidP="00DC6C8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</w:rPr>
      </w:pPr>
    </w:p>
    <w:p w14:paraId="13B17494" w14:textId="2891E1F9" w:rsidR="009C3242" w:rsidRPr="009C3242" w:rsidRDefault="009C3242" w:rsidP="00DC6C8F">
      <w:pPr>
        <w:pStyle w:val="paragraph"/>
        <w:spacing w:before="0" w:beforeAutospacing="0" w:after="0" w:afterAutospacing="0" w:line="480" w:lineRule="auto"/>
        <w:textAlignment w:val="baseline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   </w:t>
      </w:r>
      <w:r w:rsidRPr="009C3242">
        <w:rPr>
          <w:rFonts w:ascii="Arial" w:hAnsi="Arial" w:cs="Arial"/>
          <w:sz w:val="40"/>
          <w:szCs w:val="40"/>
        </w:rPr>
        <w:t xml:space="preserve">References </w:t>
      </w:r>
    </w:p>
    <w:p w14:paraId="62CF4B37" w14:textId="77777777" w:rsidR="009C3242" w:rsidRPr="009C3242" w:rsidRDefault="009C3242" w:rsidP="00DC6C8F">
      <w:pPr>
        <w:pStyle w:val="paragraph"/>
        <w:spacing w:before="0" w:beforeAutospacing="0" w:after="0" w:afterAutospacing="0" w:line="480" w:lineRule="auto"/>
        <w:ind w:left="284" w:hanging="284"/>
        <w:textAlignment w:val="baseline"/>
        <w:rPr>
          <w:rFonts w:ascii="Arial" w:hAnsi="Arial" w:cs="Arial"/>
          <w:sz w:val="40"/>
          <w:szCs w:val="40"/>
        </w:rPr>
      </w:pPr>
    </w:p>
    <w:p w14:paraId="5A75E98E" w14:textId="5505EC88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eastAsiaTheme="majorEastAsia"/>
          <w:sz w:val="22"/>
          <w:szCs w:val="22"/>
        </w:rPr>
        <w:t xml:space="preserve">(No date a)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Mental health and the NHS - National Institute for Health and Care ...</w:t>
      </w:r>
      <w:r w:rsidRPr="009C3242">
        <w:rPr>
          <w:rStyle w:val="normaltextrun"/>
          <w:rFonts w:eastAsiaTheme="majorEastAsia"/>
          <w:sz w:val="22"/>
          <w:szCs w:val="22"/>
        </w:rPr>
        <w:t xml:space="preserve"> Available at: https://indepth.nice.org.uk/mental-health-and-the-nhs/index.html (Accessed: 05 February 2024). </w:t>
      </w:r>
      <w:r w:rsidRPr="009C3242">
        <w:rPr>
          <w:rStyle w:val="eop"/>
          <w:rFonts w:eastAsiaTheme="majorEastAsia"/>
          <w:sz w:val="22"/>
          <w:szCs w:val="22"/>
        </w:rPr>
        <w:t> </w:t>
      </w:r>
    </w:p>
    <w:p w14:paraId="788DD2C9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eastAsiaTheme="majorEastAsia"/>
          <w:sz w:val="22"/>
          <w:szCs w:val="22"/>
        </w:rPr>
        <w:t xml:space="preserve">(No date)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Mental disorder | definition, symptoms &amp; treatment | study.com</w:t>
      </w:r>
      <w:r w:rsidRPr="009C3242">
        <w:rPr>
          <w:rStyle w:val="normaltextrun"/>
          <w:rFonts w:eastAsiaTheme="majorEastAsia"/>
          <w:sz w:val="22"/>
          <w:szCs w:val="22"/>
        </w:rPr>
        <w:t>. Available at: https://study.com/academy/lesson/what-is-a-mental-disorder-definition-treatment-quiz.html (Accessed: 04 February 2024). </w:t>
      </w:r>
      <w:r w:rsidRPr="009C3242">
        <w:rPr>
          <w:rStyle w:val="eop"/>
          <w:rFonts w:eastAsiaTheme="majorEastAsia"/>
          <w:sz w:val="22"/>
          <w:szCs w:val="22"/>
        </w:rPr>
        <w:t> </w:t>
      </w:r>
    </w:p>
    <w:p w14:paraId="73DC5FEE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sz w:val="22"/>
          <w:szCs w:val="22"/>
        </w:rPr>
      </w:pPr>
      <w:r w:rsidRPr="009C3242">
        <w:rPr>
          <w:rStyle w:val="normaltextrun"/>
          <w:rFonts w:eastAsiaTheme="majorEastAsia"/>
          <w:sz w:val="22"/>
          <w:szCs w:val="22"/>
        </w:rPr>
        <w:t xml:space="preserve">(No date)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World Health Organization</w:t>
      </w:r>
      <w:r w:rsidRPr="009C3242">
        <w:rPr>
          <w:rStyle w:val="normaltextrun"/>
          <w:rFonts w:eastAsiaTheme="majorEastAsia"/>
          <w:sz w:val="22"/>
          <w:szCs w:val="22"/>
        </w:rPr>
        <w:t xml:space="preserve">. Available at: </w:t>
      </w:r>
      <w:hyperlink r:id="rId8" w:anchor="/F84" w:tgtFrame="_blank" w:history="1">
        <w:r w:rsidRPr="009C3242">
          <w:rPr>
            <w:rStyle w:val="normaltextrun"/>
            <w:rFonts w:eastAsiaTheme="majorEastAsia"/>
            <w:color w:val="0563C1"/>
            <w:sz w:val="22"/>
            <w:szCs w:val="22"/>
            <w:u w:val="single"/>
          </w:rPr>
          <w:t>https://icd.who.int/browse10/2019/en#/F84</w:t>
        </w:r>
      </w:hyperlink>
      <w:r w:rsidRPr="009C3242">
        <w:rPr>
          <w:rStyle w:val="normaltextrun"/>
          <w:rFonts w:eastAsiaTheme="majorEastAsia"/>
          <w:sz w:val="22"/>
          <w:szCs w:val="22"/>
        </w:rPr>
        <w:t xml:space="preserve"> (Accessed: 22 February 2024).  </w:t>
      </w:r>
    </w:p>
    <w:p w14:paraId="6859117D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eastAsiaTheme="majorEastAsia"/>
          <w:i/>
          <w:iCs/>
          <w:sz w:val="22"/>
          <w:szCs w:val="22"/>
        </w:rPr>
        <w:t>A victorian mental asylum</w:t>
      </w:r>
      <w:r w:rsidRPr="009C3242">
        <w:rPr>
          <w:rStyle w:val="normaltextrun"/>
          <w:rFonts w:eastAsiaTheme="majorEastAsia"/>
          <w:sz w:val="22"/>
          <w:szCs w:val="22"/>
        </w:rPr>
        <w:t xml:space="preserve"> (no date)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Science Museum</w:t>
      </w:r>
      <w:r w:rsidRPr="009C3242">
        <w:rPr>
          <w:rStyle w:val="normaltextrun"/>
          <w:rFonts w:eastAsiaTheme="majorEastAsia"/>
          <w:sz w:val="22"/>
          <w:szCs w:val="22"/>
        </w:rPr>
        <w:t>. Available at: https://www.sciencemuseum.org.uk/objects-and-stories/medicine/victorian-mental-asylum (Accessed: 05 February 2024). </w:t>
      </w:r>
      <w:r w:rsidRPr="009C3242">
        <w:rPr>
          <w:rStyle w:val="eop"/>
          <w:rFonts w:eastAsiaTheme="majorEastAsia"/>
          <w:sz w:val="22"/>
          <w:szCs w:val="22"/>
        </w:rPr>
        <w:t> </w:t>
      </w:r>
    </w:p>
    <w:p w14:paraId="3C00D522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Style w:val="eop"/>
          <w:rFonts w:eastAsiaTheme="majorEastAsia"/>
          <w:color w:val="000000"/>
          <w:sz w:val="22"/>
          <w:szCs w:val="22"/>
        </w:rPr>
      </w:pPr>
      <w:r w:rsidRPr="009C3242">
        <w:rPr>
          <w:rStyle w:val="normaltextrun"/>
          <w:rFonts w:eastAsiaTheme="majorEastAsia"/>
          <w:i/>
          <w:iCs/>
          <w:color w:val="000000"/>
          <w:sz w:val="22"/>
          <w:szCs w:val="22"/>
          <w:shd w:val="clear" w:color="auto" w:fill="FFFFFF"/>
        </w:rPr>
        <w:t>All Audiences</w:t>
      </w:r>
      <w:r w:rsidRPr="009C3242">
        <w:rPr>
          <w:rStyle w:val="normaltextrun"/>
          <w:rFonts w:eastAsiaTheme="majorEastAsia"/>
          <w:color w:val="000000"/>
          <w:sz w:val="22"/>
          <w:szCs w:val="22"/>
          <w:shd w:val="clear" w:color="auto" w:fill="FFFFFF"/>
        </w:rPr>
        <w:t> [Online]. Available at: https://www.autism.org.uk/advice-and-guidance/topics/diagnosis/diagnostic-criteria/all-audiences (Accessed: 19 February 2024).</w:t>
      </w:r>
      <w:r w:rsidRPr="009C3242">
        <w:rPr>
          <w:rStyle w:val="eop"/>
          <w:rFonts w:eastAsiaTheme="majorEastAsia"/>
          <w:color w:val="000000"/>
          <w:sz w:val="22"/>
          <w:szCs w:val="22"/>
        </w:rPr>
        <w:t> </w:t>
      </w:r>
    </w:p>
    <w:p w14:paraId="06FD4256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eastAsiaTheme="majorEastAsia"/>
          <w:sz w:val="22"/>
          <w:szCs w:val="22"/>
        </w:rPr>
        <w:t xml:space="preserve">Hodges, H., Fealko, C. and Soares, N. (2020)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Autism spectrum disorder: Definition, epidemiology, causes, and clinical evaluation</w:t>
      </w:r>
      <w:r w:rsidRPr="009C3242">
        <w:rPr>
          <w:rStyle w:val="normaltextrun"/>
          <w:rFonts w:eastAsiaTheme="majorEastAsia"/>
          <w:sz w:val="22"/>
          <w:szCs w:val="22"/>
        </w:rPr>
        <w:t xml:space="preserve">,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Translational pediatrics</w:t>
      </w:r>
      <w:r w:rsidRPr="009C3242">
        <w:rPr>
          <w:rStyle w:val="normaltextrun"/>
          <w:rFonts w:eastAsiaTheme="majorEastAsia"/>
          <w:sz w:val="22"/>
          <w:szCs w:val="22"/>
        </w:rPr>
        <w:t>. Available at: https://www.ncbi.nlm.nih.gov/pmc/articles/PMC7082249/ (Accessed: 05 February 2024). </w:t>
      </w:r>
      <w:r w:rsidRPr="009C3242">
        <w:rPr>
          <w:rStyle w:val="eop"/>
          <w:rFonts w:eastAsiaTheme="majorEastAsia"/>
          <w:sz w:val="22"/>
          <w:szCs w:val="22"/>
        </w:rPr>
        <w:t> </w:t>
      </w:r>
    </w:p>
    <w:p w14:paraId="3CE68D92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eastAsiaTheme="majorEastAsia"/>
          <w:i/>
          <w:iCs/>
          <w:color w:val="000000"/>
          <w:sz w:val="22"/>
          <w:szCs w:val="22"/>
        </w:rPr>
        <w:t>Home</w:t>
      </w:r>
      <w:r w:rsidRPr="009C3242">
        <w:rPr>
          <w:rStyle w:val="normaltextrun"/>
          <w:rFonts w:eastAsiaTheme="majorEastAsia"/>
          <w:color w:val="000000"/>
          <w:sz w:val="22"/>
          <w:szCs w:val="22"/>
        </w:rPr>
        <w:t xml:space="preserve"> [Online] NCBI. Available at: https://www.ncbi.nlm.nih.gov/pmc/articles/ (Accessed: 22 February 2024). </w:t>
      </w:r>
      <w:r w:rsidRPr="009C3242"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73D1F9F2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Calibri" w:hAnsi="Calibri" w:cs="Calibri"/>
          <w:sz w:val="22"/>
          <w:szCs w:val="22"/>
        </w:rPr>
      </w:pPr>
      <w:r w:rsidRPr="009C3242">
        <w:rPr>
          <w:rStyle w:val="normaltextrun"/>
          <w:rFonts w:ascii="Calibri" w:eastAsiaTheme="majorEastAsia" w:hAnsi="Calibri" w:cs="Calibri"/>
          <w:i/>
          <w:iCs/>
          <w:sz w:val="22"/>
          <w:szCs w:val="22"/>
        </w:rPr>
        <w:t>How has coronavirus affected mental health?</w:t>
      </w:r>
      <w:r w:rsidRPr="009C3242">
        <w:rPr>
          <w:rStyle w:val="normaltextrun"/>
          <w:rFonts w:ascii="Calibri" w:eastAsiaTheme="majorEastAsia" w:hAnsi="Calibri" w:cs="Calibri"/>
          <w:sz w:val="22"/>
          <w:szCs w:val="22"/>
        </w:rPr>
        <w:t xml:space="preserve"> (2021) </w:t>
      </w:r>
      <w:r w:rsidRPr="009C3242">
        <w:rPr>
          <w:rStyle w:val="normaltextrun"/>
          <w:rFonts w:ascii="Calibri" w:eastAsiaTheme="majorEastAsia" w:hAnsi="Calibri" w:cs="Calibri"/>
          <w:i/>
          <w:iCs/>
          <w:sz w:val="22"/>
          <w:szCs w:val="22"/>
        </w:rPr>
        <w:t>BBC News</w:t>
      </w:r>
      <w:r w:rsidRPr="009C3242">
        <w:rPr>
          <w:rStyle w:val="normaltextrun"/>
          <w:rFonts w:ascii="Calibri" w:eastAsiaTheme="majorEastAsia" w:hAnsi="Calibri" w:cs="Calibri"/>
          <w:sz w:val="22"/>
          <w:szCs w:val="22"/>
        </w:rPr>
        <w:t xml:space="preserve">. Available at: </w:t>
      </w:r>
      <w:hyperlink r:id="rId9" w:tgtFrame="_blank" w:history="1">
        <w:r w:rsidRPr="009C3242">
          <w:rPr>
            <w:rStyle w:val="normaltextrun"/>
            <w:rFonts w:ascii="Calibri" w:eastAsiaTheme="majorEastAsia" w:hAnsi="Calibri" w:cs="Calibri"/>
            <w:color w:val="0563C1"/>
            <w:sz w:val="22"/>
            <w:szCs w:val="22"/>
            <w:u w:val="single"/>
          </w:rPr>
          <w:t>https://www.bbc.co.uk/news/explainers-55957105</w:t>
        </w:r>
      </w:hyperlink>
      <w:r w:rsidRPr="009C3242">
        <w:rPr>
          <w:rStyle w:val="normaltextrun"/>
          <w:rFonts w:ascii="Calibri" w:eastAsiaTheme="majorEastAsia" w:hAnsi="Calibri" w:cs="Calibri"/>
          <w:sz w:val="22"/>
          <w:szCs w:val="22"/>
        </w:rPr>
        <w:t xml:space="preserve"> (Accessed: 22 February 2024). </w:t>
      </w:r>
      <w:r w:rsidRPr="009C3242">
        <w:rPr>
          <w:rStyle w:val="eop"/>
          <w:rFonts w:ascii="Calibri" w:eastAsiaTheme="majorEastAsia" w:hAnsi="Calibri" w:cs="Calibri"/>
          <w:sz w:val="22"/>
          <w:szCs w:val="22"/>
        </w:rPr>
        <w:t> </w:t>
      </w:r>
    </w:p>
    <w:p w14:paraId="596EA5EF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Style w:val="normaltextrun"/>
          <w:rFonts w:ascii="Arial" w:hAnsi="Arial" w:cs="Arial"/>
          <w:sz w:val="22"/>
          <w:szCs w:val="22"/>
        </w:rPr>
      </w:pPr>
      <w:r w:rsidRPr="009C3242">
        <w:rPr>
          <w:rStyle w:val="normaltextrun"/>
          <w:rFonts w:ascii="Arial" w:eastAsiaTheme="majorEastAsia" w:hAnsi="Arial" w:cs="Arial"/>
          <w:sz w:val="22"/>
          <w:szCs w:val="22"/>
        </w:rPr>
        <w:t xml:space="preserve">Kurbasic, I., Pandza, H., Masic, I., Huseinagic, S., Tandir, S., Alicajic, F. and Toromanovic, S. (2008). The Advantages and Limitations of International Classification of Diseases, Injuries and Causes of Death from Aspect of Existing Health Care System of B and H. </w:t>
      </w:r>
      <w:r w:rsidRPr="009C3242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Acta Informatica Medica</w:t>
      </w:r>
      <w:r w:rsidRPr="009C3242">
        <w:rPr>
          <w:rStyle w:val="normaltextrun"/>
          <w:rFonts w:ascii="Arial" w:eastAsiaTheme="majorEastAsia" w:hAnsi="Arial" w:cs="Arial"/>
          <w:sz w:val="22"/>
          <w:szCs w:val="22"/>
        </w:rPr>
        <w:t xml:space="preserve">, [online] 16(3), p.159. doi:https://doi.org/10.5455/aim.2008.16.159-161. </w:t>
      </w:r>
    </w:p>
    <w:p w14:paraId="04E0A6C2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ascii="Calibri" w:eastAsiaTheme="majorEastAsia" w:hAnsi="Calibri" w:cs="Calibri"/>
          <w:i/>
          <w:iCs/>
          <w:sz w:val="22"/>
          <w:szCs w:val="22"/>
        </w:rPr>
        <w:lastRenderedPageBreak/>
        <w:t>Report finds ‘serious issues’ with use of mental health act</w:t>
      </w:r>
      <w:r w:rsidRPr="009C3242">
        <w:rPr>
          <w:rStyle w:val="normaltextrun"/>
          <w:rFonts w:ascii="Calibri" w:eastAsiaTheme="majorEastAsia" w:hAnsi="Calibri" w:cs="Calibri"/>
          <w:sz w:val="22"/>
          <w:szCs w:val="22"/>
        </w:rPr>
        <w:t xml:space="preserve"> (2018) </w:t>
      </w:r>
      <w:r w:rsidRPr="009C3242">
        <w:rPr>
          <w:rStyle w:val="normaltextrun"/>
          <w:rFonts w:ascii="Calibri" w:eastAsiaTheme="majorEastAsia" w:hAnsi="Calibri" w:cs="Calibri"/>
          <w:i/>
          <w:iCs/>
          <w:sz w:val="22"/>
          <w:szCs w:val="22"/>
        </w:rPr>
        <w:t>The Guardian</w:t>
      </w:r>
      <w:r w:rsidRPr="009C3242">
        <w:rPr>
          <w:rStyle w:val="normaltextrun"/>
          <w:rFonts w:ascii="Calibri" w:eastAsiaTheme="majorEastAsia" w:hAnsi="Calibri" w:cs="Calibri"/>
          <w:sz w:val="22"/>
          <w:szCs w:val="22"/>
        </w:rPr>
        <w:t xml:space="preserve">. Available at: </w:t>
      </w:r>
      <w:hyperlink r:id="rId10" w:tgtFrame="_blank" w:history="1">
        <w:r w:rsidRPr="009C3242">
          <w:rPr>
            <w:rStyle w:val="normaltextrun"/>
            <w:rFonts w:ascii="Calibri" w:eastAsiaTheme="majorEastAsia" w:hAnsi="Calibri" w:cs="Calibri"/>
            <w:color w:val="0563C1"/>
            <w:sz w:val="22"/>
            <w:szCs w:val="22"/>
            <w:u w:val="single"/>
          </w:rPr>
          <w:t>https://www.theguardian.com/society/2018/may/01/report-finds-serious-issues-with-use-of-mental-health-act</w:t>
        </w:r>
      </w:hyperlink>
      <w:r w:rsidRPr="009C3242">
        <w:rPr>
          <w:rStyle w:val="normaltextrun"/>
          <w:rFonts w:ascii="Calibri" w:eastAsiaTheme="majorEastAsia" w:hAnsi="Calibri" w:cs="Calibri"/>
          <w:sz w:val="22"/>
          <w:szCs w:val="22"/>
        </w:rPr>
        <w:t xml:space="preserve"> (Accessed: 22 February 2024). </w:t>
      </w:r>
    </w:p>
    <w:p w14:paraId="396A074A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Segoe UI" w:hAnsi="Segoe UI" w:cs="Segoe UI"/>
          <w:sz w:val="22"/>
          <w:szCs w:val="22"/>
        </w:rPr>
      </w:pPr>
      <w:r w:rsidRPr="009C3242">
        <w:rPr>
          <w:rStyle w:val="normaltextrun"/>
          <w:rFonts w:eastAsiaTheme="majorEastAsia"/>
          <w:i/>
          <w:iCs/>
          <w:sz w:val="22"/>
          <w:szCs w:val="22"/>
        </w:rPr>
        <w:t>What is autism?</w:t>
      </w:r>
      <w:r w:rsidRPr="009C3242">
        <w:rPr>
          <w:rStyle w:val="normaltextrun"/>
          <w:rFonts w:eastAsiaTheme="majorEastAsia"/>
          <w:sz w:val="22"/>
          <w:szCs w:val="22"/>
        </w:rPr>
        <w:t xml:space="preserve"> (no date) </w:t>
      </w:r>
      <w:r w:rsidRPr="009C3242">
        <w:rPr>
          <w:rStyle w:val="normaltextrun"/>
          <w:rFonts w:eastAsiaTheme="majorEastAsia"/>
          <w:i/>
          <w:iCs/>
          <w:sz w:val="22"/>
          <w:szCs w:val="22"/>
        </w:rPr>
        <w:t>Autism Speaks</w:t>
      </w:r>
      <w:r w:rsidRPr="009C3242">
        <w:rPr>
          <w:rStyle w:val="normaltextrun"/>
          <w:rFonts w:eastAsiaTheme="majorEastAsia"/>
          <w:sz w:val="22"/>
          <w:szCs w:val="22"/>
        </w:rPr>
        <w:t>. Available at: https://www.autismspeaks.org/what-autism (Accessed: 05 February 2024). </w:t>
      </w:r>
      <w:r w:rsidRPr="009C3242">
        <w:rPr>
          <w:rStyle w:val="eop"/>
          <w:rFonts w:eastAsiaTheme="majorEastAsia"/>
          <w:sz w:val="22"/>
          <w:szCs w:val="22"/>
        </w:rPr>
        <w:t> </w:t>
      </w:r>
    </w:p>
    <w:p w14:paraId="33A67F2B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Fonts w:ascii="Arial" w:hAnsi="Arial" w:cs="Arial"/>
          <w:sz w:val="22"/>
          <w:szCs w:val="22"/>
        </w:rPr>
      </w:pPr>
      <w:r w:rsidRPr="009C3242">
        <w:rPr>
          <w:rStyle w:val="eop"/>
          <w:rFonts w:ascii="Calibri" w:eastAsiaTheme="majorEastAsia" w:hAnsi="Calibri" w:cs="Calibri"/>
          <w:sz w:val="22"/>
          <w:szCs w:val="22"/>
        </w:rPr>
        <w:t> </w:t>
      </w:r>
      <w:r w:rsidRPr="009C3242">
        <w:rPr>
          <w:rStyle w:val="normaltextrun"/>
          <w:rFonts w:ascii="Arial" w:eastAsiaTheme="majorEastAsia" w:hAnsi="Arial" w:cs="Arial"/>
          <w:sz w:val="22"/>
          <w:szCs w:val="22"/>
        </w:rPr>
        <w:t xml:space="preserve">World Health Organization (2019) </w:t>
      </w:r>
      <w:r w:rsidRPr="009C3242">
        <w:rPr>
          <w:rStyle w:val="normaltextrun"/>
          <w:rFonts w:ascii="Arial" w:eastAsiaTheme="majorEastAsia" w:hAnsi="Arial" w:cs="Arial"/>
          <w:i/>
          <w:iCs/>
          <w:sz w:val="22"/>
          <w:szCs w:val="22"/>
        </w:rPr>
        <w:t>The ICD-10 Classification of Mental and Behavioural Disorders: Clinical Descriptions and Diagnostic Guidelines</w:t>
      </w:r>
      <w:r w:rsidRPr="009C3242">
        <w:rPr>
          <w:rStyle w:val="normaltextrun"/>
          <w:rFonts w:ascii="Arial" w:eastAsiaTheme="majorEastAsia" w:hAnsi="Arial" w:cs="Arial"/>
          <w:sz w:val="22"/>
          <w:szCs w:val="22"/>
        </w:rPr>
        <w:t xml:space="preserve">. </w:t>
      </w:r>
      <w:r w:rsidRPr="009C3242">
        <w:rPr>
          <w:rStyle w:val="normaltextrun"/>
          <w:rFonts w:ascii="Arial" w:eastAsiaTheme="majorEastAsia" w:hAnsi="Arial" w:cs="Arial"/>
          <w:color w:val="444444"/>
          <w:sz w:val="22"/>
          <w:szCs w:val="22"/>
          <w:shd w:val="clear" w:color="auto" w:fill="FFFFFF"/>
        </w:rPr>
        <w:t>Geneva: World Health Organization. Available at</w:t>
      </w:r>
      <w:r w:rsidRPr="009C3242">
        <w:rPr>
          <w:rStyle w:val="normaltextrun"/>
          <w:rFonts w:ascii="Arial" w:eastAsiaTheme="majorEastAsia" w:hAnsi="Arial" w:cs="Arial"/>
          <w:sz w:val="22"/>
          <w:szCs w:val="22"/>
          <w:shd w:val="clear" w:color="auto" w:fill="FFFFFF"/>
        </w:rPr>
        <w:t>:</w:t>
      </w:r>
      <w:r w:rsidRPr="009C3242">
        <w:rPr>
          <w:rStyle w:val="normaltextrun"/>
          <w:rFonts w:ascii="Arial" w:eastAsiaTheme="majorEastAsia" w:hAnsi="Arial" w:cs="Arial"/>
          <w:sz w:val="22"/>
          <w:szCs w:val="22"/>
        </w:rPr>
        <w:t xml:space="preserve"> </w:t>
      </w:r>
      <w:hyperlink r:id="rId11" w:tgtFrame="_blank" w:history="1">
        <w:r w:rsidRPr="009C3242">
          <w:rPr>
            <w:rStyle w:val="normaltextrun"/>
            <w:rFonts w:ascii="Arial" w:eastAsiaTheme="majorEastAsia" w:hAnsi="Arial" w:cs="Arial"/>
            <w:sz w:val="22"/>
            <w:szCs w:val="22"/>
          </w:rPr>
          <w:t>ICD-10 Version:2019 (who.int)</w:t>
        </w:r>
      </w:hyperlink>
      <w:r w:rsidRPr="009C3242">
        <w:rPr>
          <w:rStyle w:val="normaltextrun"/>
          <w:rFonts w:ascii="Arial" w:eastAsiaTheme="majorEastAsia" w:hAnsi="Arial" w:cs="Arial"/>
          <w:sz w:val="22"/>
          <w:szCs w:val="22"/>
        </w:rPr>
        <w:t xml:space="preserve"> (Accessed: 28 September 2023). </w:t>
      </w:r>
    </w:p>
    <w:p w14:paraId="156973EF" w14:textId="77777777" w:rsidR="009C3242" w:rsidRPr="009C3242" w:rsidRDefault="009C3242" w:rsidP="00DC6C8F">
      <w:pPr>
        <w:pStyle w:val="paragraph"/>
        <w:numPr>
          <w:ilvl w:val="0"/>
          <w:numId w:val="7"/>
        </w:numPr>
        <w:spacing w:before="0" w:beforeAutospacing="0" w:after="0" w:afterAutospacing="0" w:line="480" w:lineRule="auto"/>
        <w:ind w:left="284" w:hanging="284"/>
        <w:contextualSpacing/>
        <w:jc w:val="both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  <w:r w:rsidRPr="009C3242">
        <w:rPr>
          <w:rStyle w:val="normaltextrun"/>
          <w:rFonts w:ascii="Arial" w:eastAsiaTheme="majorEastAsia" w:hAnsi="Arial" w:cs="Arial"/>
          <w:color w:val="000000"/>
          <w:sz w:val="22"/>
          <w:szCs w:val="22"/>
          <w:shd w:val="clear" w:color="auto" w:fill="FFFFFF"/>
        </w:rPr>
        <w:t xml:space="preserve">www.autism.org.uk. (n.d.). </w:t>
      </w:r>
      <w:r w:rsidRPr="009C3242">
        <w:rPr>
          <w:rStyle w:val="normaltextrun"/>
          <w:rFonts w:ascii="Arial" w:eastAsiaTheme="majorEastAsia" w:hAnsi="Arial" w:cs="Arial"/>
          <w:i/>
          <w:iCs/>
          <w:color w:val="000000"/>
          <w:sz w:val="22"/>
          <w:szCs w:val="22"/>
          <w:shd w:val="clear" w:color="auto" w:fill="FFFFFF"/>
        </w:rPr>
        <w:t>Personal Independence Payment</w:t>
      </w:r>
      <w:r w:rsidRPr="009C3242">
        <w:rPr>
          <w:rStyle w:val="normaltextrun"/>
          <w:rFonts w:ascii="Arial" w:eastAsiaTheme="majorEastAsia" w:hAnsi="Arial" w:cs="Arial"/>
          <w:color w:val="000000"/>
          <w:sz w:val="22"/>
          <w:szCs w:val="22"/>
          <w:shd w:val="clear" w:color="auto" w:fill="FFFFFF"/>
        </w:rPr>
        <w:t xml:space="preserve">. [online] Available at: </w:t>
      </w:r>
      <w:hyperlink r:id="rId12" w:tgtFrame="_blank" w:history="1">
        <w:r w:rsidRPr="009C3242">
          <w:rPr>
            <w:rStyle w:val="normaltextrun"/>
            <w:rFonts w:ascii="Arial" w:eastAsiaTheme="majorEastAsia" w:hAnsi="Arial" w:cs="Arial"/>
            <w:color w:val="0563C1"/>
            <w:sz w:val="22"/>
            <w:szCs w:val="22"/>
            <w:u w:val="single"/>
            <w:shd w:val="clear" w:color="auto" w:fill="FFFFFF"/>
          </w:rPr>
          <w:t>https://www.autism.org.uk/advice-and-guidance/topics/benefits-and-money/benefits/types-of-benefit/personal-independence-payment</w:t>
        </w:r>
      </w:hyperlink>
      <w:r w:rsidRPr="009C3242">
        <w:rPr>
          <w:rStyle w:val="normaltextrun"/>
          <w:rFonts w:eastAsiaTheme="majorEastAsia"/>
          <w:color w:val="000000"/>
          <w:sz w:val="22"/>
          <w:szCs w:val="22"/>
          <w:shd w:val="clear" w:color="auto" w:fill="FFFFFF"/>
        </w:rPr>
        <w:t>.</w:t>
      </w:r>
    </w:p>
    <w:sectPr w:rsidR="009C3242" w:rsidRPr="009C3242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5BC79F" w14:textId="77777777" w:rsidR="00F14D0F" w:rsidRDefault="00F14D0F" w:rsidP="00DC6C8F">
      <w:pPr>
        <w:spacing w:after="0" w:line="240" w:lineRule="auto"/>
      </w:pPr>
      <w:r>
        <w:separator/>
      </w:r>
    </w:p>
  </w:endnote>
  <w:endnote w:type="continuationSeparator" w:id="0">
    <w:p w14:paraId="6566DA62" w14:textId="77777777" w:rsidR="00F14D0F" w:rsidRDefault="00F14D0F" w:rsidP="00DC6C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DF2D78" w14:textId="77777777" w:rsidR="00F14D0F" w:rsidRDefault="00F14D0F" w:rsidP="00DC6C8F">
      <w:pPr>
        <w:spacing w:after="0" w:line="240" w:lineRule="auto"/>
      </w:pPr>
      <w:r>
        <w:separator/>
      </w:r>
    </w:p>
  </w:footnote>
  <w:footnote w:type="continuationSeparator" w:id="0">
    <w:p w14:paraId="03784F6A" w14:textId="77777777" w:rsidR="00F14D0F" w:rsidRDefault="00F14D0F" w:rsidP="00DC6C8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B6C6A4" w14:textId="6BDA4A40" w:rsidR="00DC6C8F" w:rsidRDefault="00DC6C8F">
    <w:pPr>
      <w:pStyle w:val="Header"/>
    </w:pPr>
    <w:r>
      <w:rPr>
        <w:rFonts w:ascii="Arial" w:hAnsi="Arial" w:cs="Arial"/>
        <w:b/>
      </w:rPr>
      <w:t>Mental Disorders and Psychopathology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04E9E"/>
    <w:multiLevelType w:val="multilevel"/>
    <w:tmpl w:val="89F4F6D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C5A0DDC"/>
    <w:multiLevelType w:val="multilevel"/>
    <w:tmpl w:val="AFEEBA1A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3793599"/>
    <w:multiLevelType w:val="multilevel"/>
    <w:tmpl w:val="D794CAFE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47DF6849"/>
    <w:multiLevelType w:val="hybridMultilevel"/>
    <w:tmpl w:val="27B24960"/>
    <w:lvl w:ilvl="0" w:tplc="4EF80FAE">
      <w:start w:val="1"/>
      <w:numFmt w:val="decimal"/>
      <w:lvlText w:val="%1."/>
      <w:lvlJc w:val="left"/>
      <w:pPr>
        <w:ind w:left="360" w:hanging="360"/>
      </w:pPr>
      <w:rPr>
        <w:rFonts w:ascii="Times New Roman" w:eastAsiaTheme="majorEastAsia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572442D0"/>
    <w:multiLevelType w:val="multilevel"/>
    <w:tmpl w:val="DA80F40C"/>
    <w:lvl w:ilvl="0">
      <w:start w:val="1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6161026E"/>
    <w:multiLevelType w:val="multilevel"/>
    <w:tmpl w:val="D09807C0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6EE21BA7"/>
    <w:multiLevelType w:val="multilevel"/>
    <w:tmpl w:val="3D681BAC"/>
    <w:lvl w:ilvl="0">
      <w:start w:val="1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54560778">
    <w:abstractNumId w:val="1"/>
  </w:num>
  <w:num w:numId="2" w16cid:durableId="1915891177">
    <w:abstractNumId w:val="6"/>
  </w:num>
  <w:num w:numId="3" w16cid:durableId="1582063606">
    <w:abstractNumId w:val="5"/>
  </w:num>
  <w:num w:numId="4" w16cid:durableId="12925661">
    <w:abstractNumId w:val="4"/>
  </w:num>
  <w:num w:numId="5" w16cid:durableId="403186948">
    <w:abstractNumId w:val="0"/>
  </w:num>
  <w:num w:numId="6" w16cid:durableId="19363394">
    <w:abstractNumId w:val="2"/>
  </w:num>
  <w:num w:numId="7" w16cid:durableId="16944538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E5D"/>
    <w:rsid w:val="000500DD"/>
    <w:rsid w:val="00172E5D"/>
    <w:rsid w:val="00471448"/>
    <w:rsid w:val="009C3242"/>
    <w:rsid w:val="00DC6C8F"/>
    <w:rsid w:val="00F14D0F"/>
    <w:rsid w:val="00FE4D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0964F51"/>
  <w15:chartTrackingRefBased/>
  <w15:docId w15:val="{89CE57F5-CB81-4547-8040-94871C71E1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2E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2E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2E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2E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2E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2E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2E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2E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2E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E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2E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2E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2E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2E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2E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2E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2E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2E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2E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2E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2E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2E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2E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2E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2E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2E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2E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2E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2E5D"/>
    <w:rPr>
      <w:b/>
      <w:bCs/>
      <w:smallCaps/>
      <w:color w:val="0F4761" w:themeColor="accent1" w:themeShade="BF"/>
      <w:spacing w:val="5"/>
    </w:rPr>
  </w:style>
  <w:style w:type="paragraph" w:customStyle="1" w:styleId="paragraph">
    <w:name w:val="paragraph"/>
    <w:basedOn w:val="Normal"/>
    <w:rsid w:val="00172E5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eop">
    <w:name w:val="eop"/>
    <w:basedOn w:val="DefaultParagraphFont"/>
    <w:rsid w:val="00172E5D"/>
  </w:style>
  <w:style w:type="character" w:customStyle="1" w:styleId="normaltextrun">
    <w:name w:val="normaltextrun"/>
    <w:basedOn w:val="DefaultParagraphFont"/>
    <w:rsid w:val="00172E5D"/>
  </w:style>
  <w:style w:type="paragraph" w:styleId="Header">
    <w:name w:val="header"/>
    <w:basedOn w:val="Normal"/>
    <w:link w:val="HeaderChar"/>
    <w:uiPriority w:val="99"/>
    <w:unhideWhenUsed/>
    <w:rsid w:val="00DC6C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C8F"/>
  </w:style>
  <w:style w:type="paragraph" w:styleId="Footer">
    <w:name w:val="footer"/>
    <w:basedOn w:val="Normal"/>
    <w:link w:val="FooterChar"/>
    <w:uiPriority w:val="99"/>
    <w:unhideWhenUsed/>
    <w:rsid w:val="00DC6C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C8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053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0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800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66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1250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632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460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322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66529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39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34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1048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747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2661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4493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700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91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69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4604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13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2090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0482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6733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581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5928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976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993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4469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icd.who.int/browse10/2019/en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autism.org.uk/advice-and-guidance/topics/benefits-and-money/benefits/types-of-benefit/personal-independence-payment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icd.who.int/browse10/2019/en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theguardian.com/society/2018/may/01/report-finds-serious-issues-with-use-of-mental-health-ac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news/explainers-55957105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7CF0208-A646-4DD6-811E-6C8D848CB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4</Pages>
  <Words>486</Words>
  <Characters>2771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Henna Khan (2022085)</dc:creator>
  <cp:keywords/>
  <dc:description/>
  <cp:lastModifiedBy>Henna Khan (2022085)</cp:lastModifiedBy>
  <cp:revision>1</cp:revision>
  <dcterms:created xsi:type="dcterms:W3CDTF">2024-02-25T00:39:00Z</dcterms:created>
  <dcterms:modified xsi:type="dcterms:W3CDTF">2024-02-25T01:38:00Z</dcterms:modified>
</cp:coreProperties>
</file>