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692F8" w14:textId="1575E929" w:rsidR="008A35EF" w:rsidRPr="008A35EF" w:rsidRDefault="008A35EF" w:rsidP="008A35EF">
      <w:pPr>
        <w:rPr>
          <w:sz w:val="36"/>
          <w:szCs w:val="36"/>
        </w:rPr>
      </w:pPr>
      <w:r w:rsidRPr="008A35EF">
        <w:rPr>
          <w:rFonts w:ascii="Arial" w:eastAsia="Times New Roman" w:hAnsi="Arial" w:cs="Arial"/>
          <w:b/>
          <w:sz w:val="36"/>
          <w:szCs w:val="36"/>
        </w:rPr>
        <w:t>Module Title:</w:t>
      </w:r>
      <w:r w:rsidRPr="008A35EF">
        <w:rPr>
          <w:sz w:val="36"/>
          <w:szCs w:val="36"/>
        </w:rPr>
        <w:t xml:space="preserve"> </w:t>
      </w:r>
      <w:r w:rsidRPr="008A35EF">
        <w:rPr>
          <w:rFonts w:ascii="Arial" w:hAnsi="Arial" w:cs="Arial"/>
          <w:sz w:val="36"/>
          <w:szCs w:val="36"/>
        </w:rPr>
        <w:t>Population health and digital health promotion</w:t>
      </w:r>
    </w:p>
    <w:p w14:paraId="248DD10C" w14:textId="076C9507" w:rsidR="008A35EF" w:rsidRDefault="008A35EF" w:rsidP="008A35EF">
      <w:pPr>
        <w:rPr>
          <w:rFonts w:ascii="Arial" w:eastAsia="Times New Roman" w:hAnsi="Arial" w:cs="Arial"/>
          <w:bCs/>
          <w:sz w:val="36"/>
          <w:szCs w:val="36"/>
        </w:rPr>
      </w:pPr>
      <w:r>
        <w:rPr>
          <w:rFonts w:ascii="Arial" w:eastAsia="Times New Roman" w:hAnsi="Arial" w:cs="Arial"/>
          <w:b/>
          <w:sz w:val="36"/>
          <w:szCs w:val="36"/>
        </w:rPr>
        <w:t xml:space="preserve">Assignment Title: </w:t>
      </w:r>
      <w:r>
        <w:rPr>
          <w:rFonts w:ascii="Arial" w:eastAsia="Times New Roman" w:hAnsi="Arial" w:cs="Arial"/>
          <w:bCs/>
          <w:sz w:val="36"/>
          <w:szCs w:val="36"/>
        </w:rPr>
        <w:t>Component 1</w:t>
      </w:r>
    </w:p>
    <w:p w14:paraId="0DAED08D" w14:textId="6B9DEBBB" w:rsidR="008A35EF" w:rsidRPr="005626AA" w:rsidRDefault="008A35EF" w:rsidP="008A35EF">
      <w:pPr>
        <w:rPr>
          <w:rFonts w:ascii="Arial" w:eastAsia="Times New Roman" w:hAnsi="Arial" w:cs="Arial"/>
          <w:bCs/>
          <w:sz w:val="36"/>
          <w:szCs w:val="36"/>
        </w:rPr>
      </w:pPr>
      <w:r w:rsidRPr="008A35EF">
        <w:rPr>
          <w:rFonts w:ascii="Arial" w:eastAsia="Times New Roman" w:hAnsi="Arial" w:cs="Arial"/>
          <w:b/>
          <w:sz w:val="36"/>
          <w:szCs w:val="36"/>
        </w:rPr>
        <w:t xml:space="preserve">                                   </w:t>
      </w:r>
      <w:r w:rsidR="005626AA">
        <w:rPr>
          <w:rFonts w:ascii="Arial" w:eastAsia="Times New Roman" w:hAnsi="Arial" w:cs="Arial"/>
          <w:b/>
          <w:sz w:val="36"/>
          <w:szCs w:val="36"/>
        </w:rPr>
        <w:t>-</w:t>
      </w:r>
      <w:r w:rsidRPr="005626AA">
        <w:rPr>
          <w:rFonts w:ascii="Arial" w:eastAsia="Times New Roman" w:hAnsi="Arial" w:cs="Arial"/>
          <w:bCs/>
          <w:sz w:val="36"/>
          <w:szCs w:val="36"/>
        </w:rPr>
        <w:t>Task 1 blog</w:t>
      </w:r>
    </w:p>
    <w:p w14:paraId="1DC0BD21" w14:textId="24695BFF" w:rsidR="008A35EF" w:rsidRPr="005626AA" w:rsidRDefault="008A35EF" w:rsidP="008A35EF">
      <w:pPr>
        <w:rPr>
          <w:rFonts w:ascii="Arial" w:hAnsi="Arial" w:cs="Arial"/>
          <w:bCs/>
          <w:sz w:val="40"/>
          <w:szCs w:val="40"/>
        </w:rPr>
      </w:pPr>
      <w:r w:rsidRPr="005626AA">
        <w:rPr>
          <w:rFonts w:ascii="Arial" w:eastAsia="Times New Roman" w:hAnsi="Arial" w:cs="Arial"/>
          <w:bCs/>
          <w:sz w:val="36"/>
          <w:szCs w:val="36"/>
        </w:rPr>
        <w:t xml:space="preserve">                                   </w:t>
      </w:r>
      <w:r w:rsidR="005626AA">
        <w:rPr>
          <w:rFonts w:ascii="Arial" w:eastAsia="Times New Roman" w:hAnsi="Arial" w:cs="Arial"/>
          <w:bCs/>
          <w:sz w:val="36"/>
          <w:szCs w:val="36"/>
        </w:rPr>
        <w:t>-</w:t>
      </w:r>
      <w:r w:rsidRPr="005626AA">
        <w:rPr>
          <w:rFonts w:ascii="Arial" w:eastAsia="Times New Roman" w:hAnsi="Arial" w:cs="Arial"/>
          <w:bCs/>
          <w:sz w:val="36"/>
          <w:szCs w:val="36"/>
        </w:rPr>
        <w:t xml:space="preserve">Task 2 poster      </w:t>
      </w:r>
    </w:p>
    <w:p w14:paraId="6F9987A8" w14:textId="77777777" w:rsidR="008A35EF" w:rsidRDefault="008A35EF" w:rsidP="008A35EF">
      <w:pPr>
        <w:spacing w:line="360" w:lineRule="auto"/>
      </w:pPr>
      <w:r>
        <w:rPr>
          <w:rFonts w:ascii="Arial" w:eastAsia="Times New Roman" w:hAnsi="Arial" w:cs="Arial"/>
          <w:b/>
          <w:sz w:val="36"/>
          <w:szCs w:val="36"/>
        </w:rPr>
        <w:t xml:space="preserve">Name: </w:t>
      </w:r>
      <w:r>
        <w:rPr>
          <w:rFonts w:ascii="Arial" w:eastAsia="Times New Roman" w:hAnsi="Arial" w:cs="Arial"/>
          <w:bCs/>
          <w:sz w:val="36"/>
          <w:szCs w:val="36"/>
        </w:rPr>
        <w:t>Pratiksha C. Rathod</w:t>
      </w:r>
    </w:p>
    <w:p w14:paraId="6FF6311D" w14:textId="77777777" w:rsidR="008A35EF" w:rsidRDefault="008A35EF" w:rsidP="008A35EF">
      <w:pPr>
        <w:spacing w:line="360" w:lineRule="auto"/>
      </w:pPr>
      <w:r>
        <w:rPr>
          <w:rFonts w:ascii="Arial" w:eastAsia="Times New Roman" w:hAnsi="Arial" w:cs="Arial"/>
          <w:b/>
          <w:sz w:val="36"/>
          <w:szCs w:val="36"/>
        </w:rPr>
        <w:t xml:space="preserve">Student Number: </w:t>
      </w:r>
      <w:r>
        <w:rPr>
          <w:rFonts w:ascii="Arial" w:eastAsia="Times New Roman" w:hAnsi="Arial" w:cs="Arial"/>
          <w:bCs/>
          <w:sz w:val="36"/>
          <w:szCs w:val="36"/>
        </w:rPr>
        <w:t>2318495</w:t>
      </w:r>
    </w:p>
    <w:p w14:paraId="52C713C1" w14:textId="0D935CBB" w:rsidR="008A35EF" w:rsidRDefault="008A35EF" w:rsidP="008A35EF">
      <w:pPr>
        <w:spacing w:line="360" w:lineRule="auto"/>
      </w:pPr>
      <w:r>
        <w:rPr>
          <w:rFonts w:ascii="Arial" w:eastAsia="Times New Roman" w:hAnsi="Arial" w:cs="Arial"/>
          <w:b/>
          <w:sz w:val="36"/>
          <w:szCs w:val="36"/>
        </w:rPr>
        <w:t xml:space="preserve">Module Code: </w:t>
      </w:r>
      <w:r>
        <w:rPr>
          <w:rFonts w:ascii="Arial" w:eastAsia="Times New Roman" w:hAnsi="Arial" w:cs="Arial"/>
          <w:bCs/>
          <w:sz w:val="36"/>
          <w:szCs w:val="36"/>
        </w:rPr>
        <w:t>LCHS7007</w:t>
      </w:r>
    </w:p>
    <w:p w14:paraId="05F87930" w14:textId="3ACDE23A" w:rsidR="008A35EF" w:rsidRDefault="005626AA" w:rsidP="008A35EF">
      <w:pPr>
        <w:rPr>
          <w:rFonts w:ascii="Arial" w:hAnsi="Arial" w:cs="Arial"/>
          <w:sz w:val="36"/>
          <w:szCs w:val="36"/>
        </w:rPr>
      </w:pPr>
      <w:r w:rsidRPr="005626AA">
        <w:rPr>
          <w:rFonts w:ascii="Arial" w:hAnsi="Arial" w:cs="Arial"/>
          <w:b/>
          <w:bCs/>
          <w:sz w:val="36"/>
          <w:szCs w:val="36"/>
        </w:rPr>
        <w:t>Lecturer:</w:t>
      </w:r>
      <w:r>
        <w:rPr>
          <w:rFonts w:ascii="Arial" w:hAnsi="Arial" w:cs="Arial"/>
          <w:b/>
          <w:bCs/>
          <w:sz w:val="36"/>
          <w:szCs w:val="36"/>
        </w:rPr>
        <w:t xml:space="preserve"> </w:t>
      </w:r>
      <w:r>
        <w:rPr>
          <w:rFonts w:ascii="Arial" w:hAnsi="Arial" w:cs="Arial"/>
          <w:sz w:val="36"/>
          <w:szCs w:val="36"/>
        </w:rPr>
        <w:t xml:space="preserve">Ping </w:t>
      </w:r>
      <w:proofErr w:type="spellStart"/>
      <w:r>
        <w:rPr>
          <w:rFonts w:ascii="Arial" w:hAnsi="Arial" w:cs="Arial"/>
          <w:sz w:val="36"/>
          <w:szCs w:val="36"/>
        </w:rPr>
        <w:t>wu</w:t>
      </w:r>
      <w:proofErr w:type="spellEnd"/>
    </w:p>
    <w:p w14:paraId="52D13590" w14:textId="77777777" w:rsidR="005626AA" w:rsidRDefault="005626AA" w:rsidP="008A35EF">
      <w:pPr>
        <w:rPr>
          <w:rFonts w:ascii="Arial" w:hAnsi="Arial" w:cs="Arial"/>
          <w:sz w:val="36"/>
          <w:szCs w:val="36"/>
        </w:rPr>
      </w:pPr>
    </w:p>
    <w:p w14:paraId="1A96A276" w14:textId="77777777" w:rsidR="005626AA" w:rsidRDefault="005626AA" w:rsidP="008A35EF">
      <w:pPr>
        <w:rPr>
          <w:rFonts w:ascii="Arial" w:hAnsi="Arial" w:cs="Arial"/>
          <w:sz w:val="36"/>
          <w:szCs w:val="36"/>
        </w:rPr>
      </w:pPr>
    </w:p>
    <w:p w14:paraId="6BFC08B9" w14:textId="77777777" w:rsidR="005626AA" w:rsidRDefault="005626AA" w:rsidP="008A35EF">
      <w:pPr>
        <w:rPr>
          <w:rFonts w:ascii="Arial" w:hAnsi="Arial" w:cs="Arial"/>
          <w:sz w:val="36"/>
          <w:szCs w:val="36"/>
        </w:rPr>
      </w:pPr>
    </w:p>
    <w:p w14:paraId="569E1119" w14:textId="77777777" w:rsidR="005626AA" w:rsidRDefault="005626AA" w:rsidP="008A35EF">
      <w:pPr>
        <w:rPr>
          <w:rFonts w:ascii="Arial" w:hAnsi="Arial" w:cs="Arial"/>
          <w:sz w:val="36"/>
          <w:szCs w:val="36"/>
        </w:rPr>
      </w:pPr>
    </w:p>
    <w:p w14:paraId="4C4FCACF" w14:textId="77777777" w:rsidR="005626AA" w:rsidRDefault="005626AA" w:rsidP="008A35EF">
      <w:pPr>
        <w:rPr>
          <w:rFonts w:ascii="Arial" w:hAnsi="Arial" w:cs="Arial"/>
          <w:sz w:val="36"/>
          <w:szCs w:val="36"/>
        </w:rPr>
      </w:pPr>
    </w:p>
    <w:p w14:paraId="0627CB13" w14:textId="77777777" w:rsidR="005626AA" w:rsidRDefault="005626AA" w:rsidP="008A35EF">
      <w:pPr>
        <w:rPr>
          <w:rFonts w:ascii="Arial" w:hAnsi="Arial" w:cs="Arial"/>
          <w:sz w:val="36"/>
          <w:szCs w:val="36"/>
        </w:rPr>
      </w:pPr>
    </w:p>
    <w:p w14:paraId="6B6425DD" w14:textId="77777777" w:rsidR="005626AA" w:rsidRDefault="005626AA" w:rsidP="008A35EF">
      <w:pPr>
        <w:rPr>
          <w:rFonts w:ascii="Arial" w:hAnsi="Arial" w:cs="Arial"/>
          <w:sz w:val="36"/>
          <w:szCs w:val="36"/>
        </w:rPr>
      </w:pPr>
    </w:p>
    <w:p w14:paraId="2B780BED" w14:textId="77777777" w:rsidR="005626AA" w:rsidRDefault="005626AA" w:rsidP="008A35EF">
      <w:pPr>
        <w:rPr>
          <w:rFonts w:ascii="Arial" w:hAnsi="Arial" w:cs="Arial"/>
          <w:sz w:val="36"/>
          <w:szCs w:val="36"/>
        </w:rPr>
      </w:pPr>
    </w:p>
    <w:p w14:paraId="1C865C2D" w14:textId="77777777" w:rsidR="005626AA" w:rsidRDefault="005626AA" w:rsidP="008A35EF">
      <w:pPr>
        <w:rPr>
          <w:rFonts w:ascii="Arial" w:hAnsi="Arial" w:cs="Arial"/>
          <w:sz w:val="36"/>
          <w:szCs w:val="36"/>
        </w:rPr>
      </w:pPr>
    </w:p>
    <w:p w14:paraId="13214EA6" w14:textId="77777777" w:rsidR="005626AA" w:rsidRDefault="005626AA" w:rsidP="008A35EF">
      <w:pPr>
        <w:rPr>
          <w:rFonts w:ascii="Arial" w:hAnsi="Arial" w:cs="Arial"/>
          <w:sz w:val="36"/>
          <w:szCs w:val="36"/>
        </w:rPr>
      </w:pPr>
    </w:p>
    <w:p w14:paraId="5C78CBA2" w14:textId="77777777" w:rsidR="005626AA" w:rsidRDefault="005626AA" w:rsidP="008A35EF">
      <w:pPr>
        <w:rPr>
          <w:rFonts w:ascii="Arial" w:hAnsi="Arial" w:cs="Arial"/>
          <w:sz w:val="36"/>
          <w:szCs w:val="36"/>
        </w:rPr>
      </w:pPr>
    </w:p>
    <w:p w14:paraId="155C39DA" w14:textId="77777777" w:rsidR="005626AA" w:rsidRDefault="005626AA" w:rsidP="008A35EF">
      <w:pPr>
        <w:rPr>
          <w:rFonts w:ascii="Arial" w:hAnsi="Arial" w:cs="Arial"/>
          <w:sz w:val="36"/>
          <w:szCs w:val="36"/>
        </w:rPr>
      </w:pPr>
    </w:p>
    <w:p w14:paraId="1AAE8CAA" w14:textId="69877641" w:rsidR="005626AA" w:rsidRPr="000971E3" w:rsidRDefault="005626AA" w:rsidP="008A35EF">
      <w:pPr>
        <w:rPr>
          <w:rFonts w:ascii="Arial" w:hAnsi="Arial" w:cs="Arial"/>
          <w:b/>
          <w:bCs/>
          <w:sz w:val="36"/>
          <w:szCs w:val="36"/>
        </w:rPr>
      </w:pPr>
      <w:r w:rsidRPr="000971E3">
        <w:rPr>
          <w:rFonts w:ascii="Arial" w:hAnsi="Arial" w:cs="Arial"/>
          <w:b/>
          <w:bCs/>
          <w:sz w:val="36"/>
          <w:szCs w:val="36"/>
        </w:rPr>
        <w:lastRenderedPageBreak/>
        <w:t>Table of Contents:</w:t>
      </w:r>
    </w:p>
    <w:p w14:paraId="2C354C56" w14:textId="0E1F4C71" w:rsidR="005626AA" w:rsidRDefault="005626AA" w:rsidP="008A35EF">
      <w:pPr>
        <w:rPr>
          <w:rFonts w:ascii="Arial" w:hAnsi="Arial" w:cs="Arial"/>
          <w:sz w:val="28"/>
          <w:szCs w:val="28"/>
        </w:rPr>
      </w:pPr>
      <w:r>
        <w:rPr>
          <w:rFonts w:ascii="Arial" w:hAnsi="Arial" w:cs="Arial"/>
          <w:sz w:val="28"/>
          <w:szCs w:val="28"/>
        </w:rPr>
        <w:t>Task 1 blogs………………………………………………………</w:t>
      </w:r>
      <w:r w:rsidR="00AF1941">
        <w:rPr>
          <w:rFonts w:ascii="Arial" w:hAnsi="Arial" w:cs="Arial"/>
          <w:sz w:val="28"/>
          <w:szCs w:val="28"/>
        </w:rPr>
        <w:t>………. 2</w:t>
      </w:r>
    </w:p>
    <w:p w14:paraId="6C2C6152" w14:textId="72A4B45A" w:rsidR="00AF1941" w:rsidRDefault="005626AA" w:rsidP="008A35EF">
      <w:pPr>
        <w:rPr>
          <w:rFonts w:ascii="Arial" w:hAnsi="Arial" w:cs="Arial"/>
          <w:sz w:val="28"/>
          <w:szCs w:val="28"/>
        </w:rPr>
      </w:pPr>
      <w:r>
        <w:rPr>
          <w:rFonts w:ascii="Arial" w:hAnsi="Arial" w:cs="Arial"/>
          <w:sz w:val="28"/>
          <w:szCs w:val="28"/>
        </w:rPr>
        <w:t>Blog 1</w:t>
      </w:r>
      <w:r w:rsidR="00AF1941" w:rsidRPr="000971E3">
        <w:rPr>
          <w:rFonts w:ascii="Arial" w:hAnsi="Arial" w:cs="Arial"/>
          <w:sz w:val="28"/>
          <w:szCs w:val="28"/>
        </w:rPr>
        <w:t>:</w:t>
      </w:r>
      <w:r w:rsidR="00AF1941" w:rsidRPr="000971E3">
        <w:t xml:space="preserve"> </w:t>
      </w:r>
      <w:r w:rsidR="00AF1941" w:rsidRPr="000971E3">
        <w:rPr>
          <w:rFonts w:ascii="Arial" w:hAnsi="Arial" w:cs="Arial"/>
          <w:sz w:val="28"/>
          <w:szCs w:val="28"/>
        </w:rPr>
        <w:t>Mind Over Matter:</w:t>
      </w:r>
      <w:r w:rsidR="00AF1941" w:rsidRPr="00AF1941">
        <w:rPr>
          <w:rFonts w:ascii="Arial" w:hAnsi="Arial" w:cs="Arial"/>
          <w:sz w:val="28"/>
          <w:szCs w:val="28"/>
        </w:rPr>
        <w:t xml:space="preserve"> The Effects of Applications for Mental Health</w:t>
      </w:r>
      <w:r w:rsidR="00AF1941">
        <w:rPr>
          <w:rFonts w:ascii="Arial" w:hAnsi="Arial" w:cs="Arial"/>
          <w:sz w:val="28"/>
          <w:szCs w:val="28"/>
        </w:rPr>
        <w:t>…………………………………………………………………….... 2</w:t>
      </w:r>
    </w:p>
    <w:p w14:paraId="4ABF057A" w14:textId="26CF8ADD" w:rsidR="005B058C" w:rsidRDefault="005B058C" w:rsidP="008A35EF">
      <w:pPr>
        <w:rPr>
          <w:rFonts w:ascii="Arial" w:hAnsi="Arial" w:cs="Arial"/>
          <w:sz w:val="28"/>
          <w:szCs w:val="28"/>
        </w:rPr>
      </w:pPr>
      <w:r>
        <w:rPr>
          <w:rFonts w:ascii="Arial" w:hAnsi="Arial" w:cs="Arial"/>
          <w:sz w:val="28"/>
          <w:szCs w:val="28"/>
        </w:rPr>
        <w:t>Blog 2:</w:t>
      </w:r>
      <w:r w:rsidRPr="005B058C">
        <w:t xml:space="preserve"> </w:t>
      </w:r>
      <w:r w:rsidRPr="000971E3">
        <w:rPr>
          <w:rFonts w:ascii="Arial" w:hAnsi="Arial" w:cs="Arial"/>
          <w:sz w:val="28"/>
          <w:szCs w:val="28"/>
        </w:rPr>
        <w:t>Gamifying Healthy Behaviours:</w:t>
      </w:r>
      <w:r w:rsidRPr="005B058C">
        <w:rPr>
          <w:rFonts w:ascii="Arial" w:hAnsi="Arial" w:cs="Arial"/>
          <w:sz w:val="28"/>
          <w:szCs w:val="28"/>
        </w:rPr>
        <w:t xml:space="preserve"> An Artificial Strategy to Obesity</w:t>
      </w:r>
      <w:r>
        <w:rPr>
          <w:rFonts w:ascii="Arial" w:hAnsi="Arial" w:cs="Arial"/>
          <w:sz w:val="28"/>
          <w:szCs w:val="28"/>
        </w:rPr>
        <w:t>……………………………………………………………………... 4</w:t>
      </w:r>
    </w:p>
    <w:p w14:paraId="07AF03C5" w14:textId="6DEDA9C3" w:rsidR="000971E3" w:rsidRPr="000971E3" w:rsidRDefault="002E1D01" w:rsidP="000971E3">
      <w:pPr>
        <w:pStyle w:val="TOC1"/>
        <w:tabs>
          <w:tab w:val="right" w:leader="dot" w:pos="9350"/>
        </w:tabs>
        <w:rPr>
          <w:rFonts w:ascii="Arial" w:hAnsi="Arial" w:cs="Arial"/>
          <w:noProof/>
          <w:color w:val="000000" w:themeColor="text1"/>
          <w:sz w:val="28"/>
          <w:szCs w:val="28"/>
        </w:rPr>
      </w:pPr>
      <w:hyperlink w:anchor="_Toc172051734" w:history="1">
        <w:r w:rsidR="000971E3" w:rsidRPr="000971E3">
          <w:rPr>
            <w:rStyle w:val="Hyperlink"/>
            <w:rFonts w:ascii="Arial" w:hAnsi="Arial" w:cs="Arial"/>
            <w:noProof/>
            <w:color w:val="000000" w:themeColor="text1"/>
            <w:sz w:val="28"/>
            <w:szCs w:val="28"/>
            <w:u w:val="none"/>
          </w:rPr>
          <w:t>Task 2: Poster</w:t>
        </w:r>
      </w:hyperlink>
      <w:r w:rsidR="000971E3">
        <w:rPr>
          <w:rFonts w:ascii="Arial" w:hAnsi="Arial" w:cs="Arial"/>
          <w:noProof/>
          <w:color w:val="000000" w:themeColor="text1"/>
          <w:sz w:val="28"/>
          <w:szCs w:val="28"/>
        </w:rPr>
        <w:t>………………………………………………………………6</w:t>
      </w:r>
    </w:p>
    <w:p w14:paraId="6030489F" w14:textId="51969400"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35" w:history="1">
        <w:r w:rsidR="000971E3" w:rsidRPr="000971E3">
          <w:rPr>
            <w:rStyle w:val="Hyperlink"/>
            <w:rFonts w:ascii="Arial" w:hAnsi="Arial" w:cs="Arial"/>
            <w:noProof/>
            <w:color w:val="000000" w:themeColor="text1"/>
            <w:sz w:val="28"/>
            <w:szCs w:val="28"/>
            <w:u w:val="none"/>
          </w:rPr>
          <w:t>Background</w:t>
        </w:r>
      </w:hyperlink>
      <w:r w:rsidR="000971E3">
        <w:rPr>
          <w:rFonts w:ascii="Arial" w:hAnsi="Arial" w:cs="Arial"/>
          <w:noProof/>
          <w:color w:val="000000" w:themeColor="text1"/>
          <w:sz w:val="28"/>
          <w:szCs w:val="28"/>
        </w:rPr>
        <w:t>……………………………………………………………….8</w:t>
      </w:r>
    </w:p>
    <w:p w14:paraId="375EF479" w14:textId="14FC588A"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36" w:history="1">
        <w:r w:rsidR="000971E3" w:rsidRPr="000971E3">
          <w:rPr>
            <w:rStyle w:val="Hyperlink"/>
            <w:rFonts w:ascii="Arial" w:hAnsi="Arial" w:cs="Arial"/>
            <w:noProof/>
            <w:color w:val="000000" w:themeColor="text1"/>
            <w:sz w:val="28"/>
            <w:szCs w:val="28"/>
            <w:u w:val="none"/>
          </w:rPr>
          <w:t>Health promotion values and principles</w:t>
        </w:r>
      </w:hyperlink>
      <w:r w:rsidR="000971E3">
        <w:rPr>
          <w:rFonts w:ascii="Arial" w:hAnsi="Arial" w:cs="Arial"/>
          <w:noProof/>
          <w:color w:val="000000" w:themeColor="text1"/>
          <w:sz w:val="28"/>
          <w:szCs w:val="28"/>
        </w:rPr>
        <w:t>………………………………..8</w:t>
      </w:r>
    </w:p>
    <w:p w14:paraId="50D59156" w14:textId="799102BD"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37" w:history="1">
        <w:r w:rsidR="000971E3" w:rsidRPr="000971E3">
          <w:rPr>
            <w:rStyle w:val="Hyperlink"/>
            <w:rFonts w:ascii="Arial" w:hAnsi="Arial" w:cs="Arial"/>
            <w:noProof/>
            <w:color w:val="000000" w:themeColor="text1"/>
            <w:sz w:val="28"/>
            <w:szCs w:val="28"/>
            <w:u w:val="none"/>
          </w:rPr>
          <w:t>Behavioural Change Theory</w:t>
        </w:r>
      </w:hyperlink>
      <w:r w:rsidR="000971E3">
        <w:rPr>
          <w:rFonts w:ascii="Arial" w:hAnsi="Arial" w:cs="Arial"/>
          <w:noProof/>
          <w:color w:val="000000" w:themeColor="text1"/>
          <w:sz w:val="28"/>
          <w:szCs w:val="28"/>
        </w:rPr>
        <w:t>…………………………………………….9</w:t>
      </w:r>
    </w:p>
    <w:p w14:paraId="2C355FBE" w14:textId="28343CDB"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38" w:history="1">
        <w:r w:rsidR="000971E3" w:rsidRPr="000971E3">
          <w:rPr>
            <w:rStyle w:val="Hyperlink"/>
            <w:rFonts w:ascii="Arial" w:hAnsi="Arial" w:cs="Arial"/>
            <w:noProof/>
            <w:color w:val="000000" w:themeColor="text1"/>
            <w:sz w:val="28"/>
            <w:szCs w:val="28"/>
            <w:u w:val="none"/>
          </w:rPr>
          <w:t>Expected outcome</w:t>
        </w:r>
      </w:hyperlink>
      <w:r w:rsidR="000971E3">
        <w:rPr>
          <w:rFonts w:ascii="Arial" w:hAnsi="Arial" w:cs="Arial"/>
          <w:noProof/>
          <w:color w:val="000000" w:themeColor="text1"/>
          <w:sz w:val="28"/>
          <w:szCs w:val="28"/>
        </w:rPr>
        <w:t>………………………………………………………..11</w:t>
      </w:r>
    </w:p>
    <w:p w14:paraId="16A6CB27" w14:textId="2781146F"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39" w:history="1">
        <w:r w:rsidR="000971E3" w:rsidRPr="000971E3">
          <w:rPr>
            <w:rStyle w:val="Hyperlink"/>
            <w:rFonts w:ascii="Arial" w:hAnsi="Arial" w:cs="Arial"/>
            <w:noProof/>
            <w:color w:val="000000" w:themeColor="text1"/>
            <w:sz w:val="28"/>
            <w:szCs w:val="28"/>
            <w:u w:val="none"/>
          </w:rPr>
          <w:t>Conclusion</w:t>
        </w:r>
      </w:hyperlink>
      <w:r w:rsidR="000971E3">
        <w:rPr>
          <w:rFonts w:ascii="Arial" w:hAnsi="Arial" w:cs="Arial"/>
          <w:noProof/>
          <w:color w:val="000000" w:themeColor="text1"/>
          <w:sz w:val="28"/>
          <w:szCs w:val="28"/>
        </w:rPr>
        <w:t>…………………………………………………………………12</w:t>
      </w:r>
    </w:p>
    <w:p w14:paraId="17CC4374" w14:textId="792BFB65" w:rsidR="000971E3" w:rsidRPr="000971E3" w:rsidRDefault="002E1D01" w:rsidP="000971E3">
      <w:pPr>
        <w:pStyle w:val="TOC1"/>
        <w:tabs>
          <w:tab w:val="right" w:leader="dot" w:pos="9350"/>
        </w:tabs>
        <w:rPr>
          <w:rFonts w:ascii="Arial" w:hAnsi="Arial" w:cs="Arial"/>
          <w:noProof/>
          <w:color w:val="000000" w:themeColor="text1"/>
          <w:sz w:val="28"/>
          <w:szCs w:val="28"/>
        </w:rPr>
      </w:pPr>
      <w:hyperlink w:anchor="_Toc172051740" w:history="1">
        <w:r w:rsidR="000971E3" w:rsidRPr="000971E3">
          <w:rPr>
            <w:rStyle w:val="Hyperlink"/>
            <w:rFonts w:ascii="Arial" w:hAnsi="Arial" w:cs="Arial"/>
            <w:noProof/>
            <w:color w:val="000000" w:themeColor="text1"/>
            <w:sz w:val="28"/>
            <w:szCs w:val="28"/>
            <w:u w:val="none"/>
            <w:shd w:val="clear" w:color="auto" w:fill="FFFFFF"/>
          </w:rPr>
          <w:t>References</w:t>
        </w:r>
      </w:hyperlink>
      <w:r w:rsidR="000971E3">
        <w:rPr>
          <w:rFonts w:ascii="Arial" w:hAnsi="Arial" w:cs="Arial"/>
          <w:noProof/>
          <w:color w:val="000000" w:themeColor="text1"/>
          <w:sz w:val="28"/>
          <w:szCs w:val="28"/>
        </w:rPr>
        <w:t>…………………………………………………………………..</w:t>
      </w:r>
      <w:r w:rsidR="0070004A">
        <w:rPr>
          <w:rFonts w:ascii="Arial" w:hAnsi="Arial" w:cs="Arial"/>
          <w:noProof/>
          <w:color w:val="000000" w:themeColor="text1"/>
          <w:sz w:val="28"/>
          <w:szCs w:val="28"/>
        </w:rPr>
        <w:t>13</w:t>
      </w:r>
    </w:p>
    <w:p w14:paraId="12447A08" w14:textId="01929838"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41" w:history="1">
        <w:r w:rsidR="000971E3" w:rsidRPr="000971E3">
          <w:rPr>
            <w:rStyle w:val="Hyperlink"/>
            <w:rFonts w:ascii="Arial" w:hAnsi="Arial" w:cs="Arial"/>
            <w:noProof/>
            <w:color w:val="000000" w:themeColor="text1"/>
            <w:sz w:val="28"/>
            <w:szCs w:val="28"/>
            <w:u w:val="none"/>
            <w:shd w:val="clear" w:color="auto" w:fill="FFFFFF"/>
          </w:rPr>
          <w:t>References for Blog 1</w:t>
        </w:r>
      </w:hyperlink>
      <w:r w:rsidR="000971E3">
        <w:rPr>
          <w:rFonts w:ascii="Arial" w:hAnsi="Arial" w:cs="Arial"/>
          <w:noProof/>
          <w:color w:val="000000" w:themeColor="text1"/>
          <w:sz w:val="28"/>
          <w:szCs w:val="28"/>
        </w:rPr>
        <w:t>…………………………………………………….</w:t>
      </w:r>
      <w:r w:rsidR="0070004A">
        <w:rPr>
          <w:rFonts w:ascii="Arial" w:hAnsi="Arial" w:cs="Arial"/>
          <w:noProof/>
          <w:color w:val="000000" w:themeColor="text1"/>
          <w:sz w:val="28"/>
          <w:szCs w:val="28"/>
        </w:rPr>
        <w:t>13</w:t>
      </w:r>
    </w:p>
    <w:p w14:paraId="680A43EB" w14:textId="737A2CB2" w:rsidR="000971E3" w:rsidRPr="000971E3" w:rsidRDefault="002E1D01" w:rsidP="000971E3">
      <w:pPr>
        <w:pStyle w:val="TOC2"/>
        <w:tabs>
          <w:tab w:val="right" w:leader="dot" w:pos="9350"/>
        </w:tabs>
        <w:rPr>
          <w:rFonts w:ascii="Arial" w:hAnsi="Arial" w:cs="Arial"/>
          <w:noProof/>
          <w:color w:val="000000" w:themeColor="text1"/>
          <w:sz w:val="28"/>
          <w:szCs w:val="28"/>
        </w:rPr>
      </w:pPr>
      <w:hyperlink w:anchor="_Toc172051742" w:history="1">
        <w:r w:rsidR="000971E3" w:rsidRPr="000971E3">
          <w:rPr>
            <w:rStyle w:val="Hyperlink"/>
            <w:rFonts w:ascii="Arial" w:hAnsi="Arial" w:cs="Arial"/>
            <w:noProof/>
            <w:color w:val="000000" w:themeColor="text1"/>
            <w:sz w:val="28"/>
            <w:szCs w:val="28"/>
            <w:u w:val="none"/>
            <w:shd w:val="clear" w:color="auto" w:fill="FFFFFF"/>
          </w:rPr>
          <w:t>References for Blog 2</w:t>
        </w:r>
      </w:hyperlink>
      <w:r w:rsidR="000971E3">
        <w:rPr>
          <w:rFonts w:ascii="Arial" w:hAnsi="Arial" w:cs="Arial"/>
          <w:noProof/>
          <w:color w:val="000000" w:themeColor="text1"/>
          <w:sz w:val="28"/>
          <w:szCs w:val="28"/>
        </w:rPr>
        <w:t>…………………………………………………….</w:t>
      </w:r>
      <w:r w:rsidR="0070004A">
        <w:rPr>
          <w:rFonts w:ascii="Arial" w:hAnsi="Arial" w:cs="Arial"/>
          <w:noProof/>
          <w:color w:val="000000" w:themeColor="text1"/>
          <w:sz w:val="28"/>
          <w:szCs w:val="28"/>
        </w:rPr>
        <w:t>13</w:t>
      </w:r>
    </w:p>
    <w:p w14:paraId="5B160A52" w14:textId="0A7A4193" w:rsidR="000971E3" w:rsidRPr="000971E3" w:rsidRDefault="000971E3" w:rsidP="000971E3">
      <w:pPr>
        <w:rPr>
          <w:rFonts w:ascii="Arial" w:hAnsi="Arial" w:cs="Arial"/>
          <w:sz w:val="28"/>
          <w:szCs w:val="28"/>
        </w:rPr>
      </w:pPr>
      <w:r>
        <w:rPr>
          <w:rFonts w:ascii="Arial" w:hAnsi="Arial" w:cs="Arial"/>
          <w:sz w:val="28"/>
          <w:szCs w:val="28"/>
        </w:rPr>
        <w:t xml:space="preserve">   </w:t>
      </w:r>
      <w:hyperlink w:anchor="_Toc172051743" w:history="1">
        <w:r w:rsidRPr="000971E3">
          <w:rPr>
            <w:rStyle w:val="Hyperlink"/>
            <w:rFonts w:ascii="Arial" w:hAnsi="Arial" w:cs="Arial"/>
            <w:noProof/>
            <w:color w:val="000000" w:themeColor="text1"/>
            <w:sz w:val="28"/>
            <w:szCs w:val="28"/>
            <w:u w:val="none"/>
          </w:rPr>
          <w:t>References for Poster</w:t>
        </w:r>
        <w:r>
          <w:rPr>
            <w:rStyle w:val="Hyperlink"/>
            <w:rFonts w:ascii="Arial" w:hAnsi="Arial" w:cs="Arial"/>
            <w:noProof/>
            <w:color w:val="000000" w:themeColor="text1"/>
            <w:sz w:val="28"/>
            <w:szCs w:val="28"/>
            <w:u w:val="none"/>
          </w:rPr>
          <w:t>…………………………………………………….</w:t>
        </w:r>
        <w:r w:rsidRPr="000971E3">
          <w:rPr>
            <w:rFonts w:ascii="Arial" w:hAnsi="Arial" w:cs="Arial"/>
            <w:noProof/>
            <w:webHidden/>
            <w:color w:val="000000" w:themeColor="text1"/>
            <w:sz w:val="28"/>
            <w:szCs w:val="28"/>
          </w:rPr>
          <w:tab/>
        </w:r>
      </w:hyperlink>
      <w:r w:rsidR="0070004A">
        <w:rPr>
          <w:rFonts w:ascii="Arial" w:hAnsi="Arial" w:cs="Arial"/>
          <w:noProof/>
          <w:color w:val="000000" w:themeColor="text1"/>
          <w:sz w:val="28"/>
          <w:szCs w:val="28"/>
        </w:rPr>
        <w:t>14</w:t>
      </w:r>
    </w:p>
    <w:p w14:paraId="2C695788" w14:textId="77777777" w:rsidR="00AF1941" w:rsidRDefault="00AF1941" w:rsidP="008A35EF">
      <w:pPr>
        <w:rPr>
          <w:rFonts w:ascii="Arial" w:hAnsi="Arial" w:cs="Arial"/>
          <w:sz w:val="28"/>
          <w:szCs w:val="28"/>
        </w:rPr>
      </w:pPr>
    </w:p>
    <w:p w14:paraId="6E76E79D" w14:textId="77777777" w:rsidR="00AF1941" w:rsidRDefault="00AF1941" w:rsidP="008A35EF">
      <w:pPr>
        <w:rPr>
          <w:rFonts w:ascii="Arial" w:hAnsi="Arial" w:cs="Arial"/>
          <w:sz w:val="28"/>
          <w:szCs w:val="28"/>
        </w:rPr>
      </w:pPr>
    </w:p>
    <w:p w14:paraId="3D0405AC" w14:textId="77777777" w:rsidR="00AF1941" w:rsidRDefault="00AF1941" w:rsidP="008A35EF">
      <w:pPr>
        <w:rPr>
          <w:rFonts w:ascii="Arial" w:hAnsi="Arial" w:cs="Arial"/>
          <w:sz w:val="28"/>
          <w:szCs w:val="28"/>
        </w:rPr>
      </w:pPr>
    </w:p>
    <w:p w14:paraId="4C110D79" w14:textId="77777777" w:rsidR="00AF1941" w:rsidRDefault="00AF1941" w:rsidP="008A35EF">
      <w:pPr>
        <w:rPr>
          <w:rFonts w:ascii="Arial" w:hAnsi="Arial" w:cs="Arial"/>
          <w:sz w:val="28"/>
          <w:szCs w:val="28"/>
        </w:rPr>
      </w:pPr>
    </w:p>
    <w:p w14:paraId="143D0A2B" w14:textId="77777777" w:rsidR="00AF1941" w:rsidRDefault="00AF1941" w:rsidP="008A35EF">
      <w:pPr>
        <w:rPr>
          <w:rFonts w:ascii="Arial" w:hAnsi="Arial" w:cs="Arial"/>
          <w:sz w:val="28"/>
          <w:szCs w:val="28"/>
        </w:rPr>
      </w:pPr>
    </w:p>
    <w:p w14:paraId="350DE205" w14:textId="77777777" w:rsidR="00AF1941" w:rsidRDefault="00AF1941" w:rsidP="008A35EF">
      <w:pPr>
        <w:rPr>
          <w:rFonts w:ascii="Arial" w:hAnsi="Arial" w:cs="Arial"/>
          <w:sz w:val="28"/>
          <w:szCs w:val="28"/>
        </w:rPr>
      </w:pPr>
    </w:p>
    <w:p w14:paraId="7750FF70" w14:textId="77777777" w:rsidR="00AF1941" w:rsidRDefault="00AF1941" w:rsidP="008A35EF">
      <w:pPr>
        <w:rPr>
          <w:rFonts w:ascii="Arial" w:hAnsi="Arial" w:cs="Arial"/>
          <w:sz w:val="28"/>
          <w:szCs w:val="28"/>
        </w:rPr>
      </w:pPr>
    </w:p>
    <w:p w14:paraId="18E8857B" w14:textId="77777777" w:rsidR="00AF1941" w:rsidRDefault="00AF1941" w:rsidP="008A35EF">
      <w:pPr>
        <w:rPr>
          <w:rFonts w:ascii="Arial" w:hAnsi="Arial" w:cs="Arial"/>
          <w:sz w:val="28"/>
          <w:szCs w:val="28"/>
        </w:rPr>
      </w:pPr>
    </w:p>
    <w:p w14:paraId="080D3F1F" w14:textId="77777777" w:rsidR="00AF1941" w:rsidRDefault="00AF1941" w:rsidP="008A35EF">
      <w:pPr>
        <w:rPr>
          <w:rFonts w:ascii="Arial" w:hAnsi="Arial" w:cs="Arial"/>
          <w:sz w:val="28"/>
          <w:szCs w:val="28"/>
        </w:rPr>
      </w:pPr>
    </w:p>
    <w:p w14:paraId="0BDB0F7B" w14:textId="77777777" w:rsidR="000971E3" w:rsidRDefault="000971E3" w:rsidP="008A35EF">
      <w:pPr>
        <w:rPr>
          <w:rFonts w:ascii="Arial" w:hAnsi="Arial" w:cs="Arial"/>
          <w:sz w:val="28"/>
          <w:szCs w:val="28"/>
        </w:rPr>
      </w:pPr>
    </w:p>
    <w:p w14:paraId="065A19C6" w14:textId="35D37277" w:rsidR="00AF1941" w:rsidRPr="003F65B0" w:rsidRDefault="00AF1941" w:rsidP="008A35EF">
      <w:pPr>
        <w:rPr>
          <w:rFonts w:ascii="Arial" w:hAnsi="Arial" w:cs="Arial"/>
          <w:b/>
          <w:bCs/>
        </w:rPr>
      </w:pPr>
      <w:r w:rsidRPr="003F65B0">
        <w:rPr>
          <w:rFonts w:ascii="Arial" w:hAnsi="Arial" w:cs="Arial"/>
          <w:b/>
          <w:bCs/>
        </w:rPr>
        <w:lastRenderedPageBreak/>
        <w:t>Task 1 (Blogs)</w:t>
      </w:r>
    </w:p>
    <w:p w14:paraId="1C3D9098" w14:textId="2EB92A77" w:rsidR="00AF1941" w:rsidRPr="003F65B0" w:rsidRDefault="00AF1941" w:rsidP="008A35EF">
      <w:pPr>
        <w:rPr>
          <w:rFonts w:ascii="Arial" w:hAnsi="Arial" w:cs="Arial"/>
        </w:rPr>
      </w:pPr>
      <w:r w:rsidRPr="003F65B0">
        <w:rPr>
          <w:rFonts w:ascii="Arial" w:hAnsi="Arial" w:cs="Arial"/>
          <w:b/>
          <w:bCs/>
        </w:rPr>
        <w:t>Blog 1:</w:t>
      </w:r>
      <w:r w:rsidRPr="003F65B0">
        <w:rPr>
          <w:rFonts w:ascii="Arial" w:hAnsi="Arial" w:cs="Arial"/>
        </w:rPr>
        <w:t xml:space="preserve"> Mind Over Matter: The Effects of Applications for Mental Health</w:t>
      </w:r>
    </w:p>
    <w:p w14:paraId="34665AF1" w14:textId="77777777" w:rsidR="003F65B0" w:rsidRDefault="003F65B0" w:rsidP="003F65B0">
      <w:pPr>
        <w:spacing w:after="0" w:line="360" w:lineRule="auto"/>
        <w:rPr>
          <w:rFonts w:ascii="Arial" w:hAnsi="Arial" w:cs="Arial"/>
          <w:b/>
          <w:bCs/>
        </w:rPr>
      </w:pPr>
      <w:r w:rsidRPr="003F65B0">
        <w:rPr>
          <w:rFonts w:ascii="Arial" w:hAnsi="Arial" w:cs="Arial"/>
          <w:b/>
          <w:bCs/>
        </w:rPr>
        <w:t>The Crisis in Mental Health</w:t>
      </w:r>
      <w:r>
        <w:rPr>
          <w:rFonts w:ascii="Arial" w:hAnsi="Arial" w:cs="Arial"/>
          <w:b/>
          <w:bCs/>
        </w:rPr>
        <w:t>:</w:t>
      </w:r>
    </w:p>
    <w:p w14:paraId="39B61231" w14:textId="48710F57" w:rsidR="00AF1941" w:rsidRDefault="003F65B0" w:rsidP="003F65B0">
      <w:pPr>
        <w:spacing w:after="0" w:line="360" w:lineRule="auto"/>
        <w:rPr>
          <w:rFonts w:ascii="Arial" w:hAnsi="Arial" w:cs="Arial"/>
        </w:rPr>
      </w:pPr>
      <w:r w:rsidRPr="003F65B0">
        <w:rPr>
          <w:rFonts w:ascii="Arial" w:hAnsi="Arial" w:cs="Arial"/>
        </w:rPr>
        <w:t>Global awareness of mental health is rising. The World Health Organisation (WHO) states that depression is one of the main global causes of disability (World Health Organisation, 2022). This problem has been made worse by the COVID-19 pandemic, with higher rates of anxiety and depression being recorded worldwide (Silverman et al., 2020). Many people still struggle to get access to mental health care because there are sometimes lengthy wait times or insufficient funding.</w:t>
      </w:r>
    </w:p>
    <w:p w14:paraId="0063D1F8" w14:textId="77777777" w:rsidR="003F65B0" w:rsidRPr="003F65B0" w:rsidRDefault="003F65B0" w:rsidP="003F65B0">
      <w:pPr>
        <w:spacing w:after="0" w:line="360" w:lineRule="auto"/>
        <w:rPr>
          <w:rFonts w:ascii="Arial" w:hAnsi="Arial" w:cs="Arial"/>
          <w:b/>
          <w:bCs/>
        </w:rPr>
      </w:pPr>
      <w:r w:rsidRPr="003F65B0">
        <w:rPr>
          <w:rFonts w:ascii="Arial" w:hAnsi="Arial" w:cs="Arial"/>
          <w:b/>
          <w:bCs/>
        </w:rPr>
        <w:t>Apps for Mental Health: An Electronic Lifesaver</w:t>
      </w:r>
    </w:p>
    <w:p w14:paraId="107AB6DE" w14:textId="77777777" w:rsidR="003F65B0" w:rsidRPr="003F65B0" w:rsidRDefault="003F65B0" w:rsidP="003F65B0">
      <w:pPr>
        <w:spacing w:after="0" w:line="360" w:lineRule="auto"/>
        <w:rPr>
          <w:rFonts w:ascii="Arial" w:hAnsi="Arial" w:cs="Arial"/>
        </w:rPr>
      </w:pPr>
      <w:r w:rsidRPr="003F65B0">
        <w:rPr>
          <w:rFonts w:ascii="Arial" w:hAnsi="Arial" w:cs="Arial"/>
        </w:rPr>
        <w:t>The development of mental health applications has raised the possibility of resolving the mental health issue. Numerous services are provided by these applications, such as:</w:t>
      </w:r>
    </w:p>
    <w:p w14:paraId="4EC616B9" w14:textId="07BC6CF1" w:rsidR="003F65B0" w:rsidRPr="003F65B0" w:rsidRDefault="003F65B0" w:rsidP="003F65B0">
      <w:pPr>
        <w:spacing w:after="0" w:line="360" w:lineRule="auto"/>
        <w:rPr>
          <w:rFonts w:ascii="Arial" w:hAnsi="Arial" w:cs="Arial"/>
        </w:rPr>
      </w:pPr>
      <w:r w:rsidRPr="003F65B0">
        <w:rPr>
          <w:rFonts w:ascii="Arial" w:hAnsi="Arial" w:cs="Arial"/>
          <w:b/>
          <w:bCs/>
        </w:rPr>
        <w:t>CBT-oriented therapies:</w:t>
      </w:r>
      <w:r w:rsidRPr="003F65B0">
        <w:rPr>
          <w:rFonts w:ascii="Arial" w:hAnsi="Arial" w:cs="Arial"/>
        </w:rPr>
        <w:t xml:space="preserve"> One popular method for addressing mental health issues is cognitive-behavioural therapy, or CBT. Numerous applications employ cognitive behavioural therapy (CBT) methods to provide users strategies to control their symptoms.</w:t>
      </w:r>
    </w:p>
    <w:p w14:paraId="2062A8A2" w14:textId="77777777" w:rsidR="003F65B0" w:rsidRPr="003F65B0" w:rsidRDefault="003F65B0" w:rsidP="003F65B0">
      <w:pPr>
        <w:spacing w:after="0" w:line="360" w:lineRule="auto"/>
        <w:rPr>
          <w:rFonts w:ascii="Arial" w:hAnsi="Arial" w:cs="Arial"/>
        </w:rPr>
      </w:pPr>
      <w:r w:rsidRPr="003F65B0">
        <w:rPr>
          <w:rFonts w:ascii="Arial" w:hAnsi="Arial" w:cs="Arial"/>
        </w:rPr>
        <w:t>Studies have demonstrated that practicing mindfulness and meditation can lower stress and enhance general wellbeing. Breathing exercises, relaxation methods, and guided meditations are available on apps.</w:t>
      </w:r>
    </w:p>
    <w:p w14:paraId="2597A01C" w14:textId="1910F6EB" w:rsidR="003F65B0" w:rsidRPr="003F65B0" w:rsidRDefault="003F65B0" w:rsidP="003F65B0">
      <w:pPr>
        <w:spacing w:after="0" w:line="360" w:lineRule="auto"/>
        <w:rPr>
          <w:rFonts w:ascii="Arial" w:hAnsi="Arial" w:cs="Arial"/>
        </w:rPr>
      </w:pPr>
      <w:r w:rsidRPr="003F65B0">
        <w:rPr>
          <w:rFonts w:ascii="Arial" w:hAnsi="Arial" w:cs="Arial"/>
          <w:b/>
          <w:bCs/>
        </w:rPr>
        <w:t>Support from friends and family:</w:t>
      </w:r>
      <w:r w:rsidRPr="003F65B0">
        <w:rPr>
          <w:rFonts w:ascii="Arial" w:hAnsi="Arial" w:cs="Arial"/>
        </w:rPr>
        <w:t xml:space="preserve"> Certain apps allow users to connect with people going through comparable struggles, creating a supportive network</w:t>
      </w:r>
      <w:r>
        <w:rPr>
          <w:noProof/>
        </w:rPr>
        <w:drawing>
          <wp:inline distT="0" distB="0" distL="0" distR="0" wp14:anchorId="445650F7" wp14:editId="6C7D03E4">
            <wp:extent cx="5612130" cy="1936750"/>
            <wp:effectExtent l="0" t="0" r="7620" b="6350"/>
            <wp:docPr id="827442802" name="Picture 5" descr="Three mobile phone screens show side by side previews of the mental health app, MindLamp. They each show a different menu page with different options for interacting with the app, including activities to learn, manage and assess. The screen in the middle is animated to show a user opening the 'Weekly Depression Survey' and filling in some answers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ree mobile phone screens show side by side previews of the mental health app, MindLamp. They each show a different menu page with different options for interacting with the app, including activities to learn, manage and assess. The screen in the middle is animated to show a user opening the 'Weekly Depression Survey' and filling in some answers on the scre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3634" cy="1971779"/>
                    </a:xfrm>
                    <a:prstGeom prst="rect">
                      <a:avLst/>
                    </a:prstGeom>
                    <a:noFill/>
                    <a:ln>
                      <a:noFill/>
                    </a:ln>
                  </pic:spPr>
                </pic:pic>
              </a:graphicData>
            </a:graphic>
          </wp:inline>
        </w:drawing>
      </w:r>
      <w:hyperlink r:id="rId8" w:tgtFrame="_blank" w:history="1">
        <w:r w:rsidRPr="003F65B0">
          <w:rPr>
            <w:rStyle w:val="Hyperlink"/>
            <w:rFonts w:ascii="Arial" w:hAnsi="Arial" w:cs="Arial"/>
            <w:noProof/>
          </w:rPr>
          <w:drawing>
            <wp:inline distT="0" distB="0" distL="0" distR="0" wp14:anchorId="1C37D94A" wp14:editId="122A6530">
              <wp:extent cx="304800" cy="304800"/>
              <wp:effectExtent l="0" t="0" r="0" b="0"/>
              <wp:docPr id="101830895" name="Picture 3">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3F65B0">
          <w:rPr>
            <w:rStyle w:val="Hyperlink"/>
            <w:rFonts w:ascii="Arial" w:hAnsi="Arial" w:cs="Arial"/>
          </w:rPr>
          <w:t>wellcome.org</w:t>
        </w:r>
      </w:hyperlink>
    </w:p>
    <w:p w14:paraId="44E61CCD" w14:textId="77777777" w:rsidR="003F65B0" w:rsidRDefault="003F65B0" w:rsidP="003F65B0">
      <w:pPr>
        <w:spacing w:after="0" w:line="360" w:lineRule="auto"/>
        <w:rPr>
          <w:rFonts w:ascii="Arial" w:hAnsi="Arial" w:cs="Arial"/>
        </w:rPr>
      </w:pPr>
      <w:r w:rsidRPr="003F65B0">
        <w:rPr>
          <w:rFonts w:ascii="Arial" w:hAnsi="Arial" w:cs="Arial"/>
        </w:rPr>
        <w:t>smartphone displaying various mental health app icons</w:t>
      </w:r>
    </w:p>
    <w:p w14:paraId="3D44FF88" w14:textId="77777777" w:rsidR="00B52D1D" w:rsidRPr="00B52D1D" w:rsidRDefault="00B52D1D" w:rsidP="00B52D1D">
      <w:pPr>
        <w:spacing w:after="0" w:line="360" w:lineRule="auto"/>
        <w:rPr>
          <w:rFonts w:ascii="Arial" w:hAnsi="Arial" w:cs="Arial"/>
          <w:b/>
          <w:bCs/>
        </w:rPr>
      </w:pPr>
      <w:r w:rsidRPr="00B52D1D">
        <w:rPr>
          <w:rFonts w:ascii="Arial" w:hAnsi="Arial" w:cs="Arial"/>
          <w:b/>
          <w:bCs/>
        </w:rPr>
        <w:t>Evidence of Impact</w:t>
      </w:r>
    </w:p>
    <w:p w14:paraId="465051F2" w14:textId="1F9A2173" w:rsidR="00B52D1D" w:rsidRDefault="00B52D1D" w:rsidP="00B52D1D">
      <w:pPr>
        <w:spacing w:after="0" w:line="360" w:lineRule="auto"/>
        <w:rPr>
          <w:rFonts w:ascii="Arial" w:hAnsi="Arial" w:cs="Arial"/>
        </w:rPr>
      </w:pPr>
      <w:r w:rsidRPr="00B52D1D">
        <w:rPr>
          <w:rFonts w:ascii="Arial" w:hAnsi="Arial" w:cs="Arial"/>
        </w:rPr>
        <w:lastRenderedPageBreak/>
        <w:t>Studies indicate that mental health applications may be useful in enhancing mental health results. According to research by Christensen et al. (2019), for instance, utilising a mental health app significantly reduced the symptoms of despair and anxiety. Furthermore, applications can improve accessibility to mental health care, especially for people living in underserved or rural locations (</w:t>
      </w:r>
      <w:proofErr w:type="spellStart"/>
      <w:r w:rsidRPr="00B52D1D">
        <w:rPr>
          <w:rFonts w:ascii="Arial" w:hAnsi="Arial" w:cs="Arial"/>
        </w:rPr>
        <w:t>Torous</w:t>
      </w:r>
      <w:proofErr w:type="spellEnd"/>
      <w:r w:rsidRPr="00B52D1D">
        <w:rPr>
          <w:rFonts w:ascii="Arial" w:hAnsi="Arial" w:cs="Arial"/>
        </w:rPr>
        <w:t xml:space="preserve"> et al., 2017).</w:t>
      </w:r>
    </w:p>
    <w:p w14:paraId="5532C314" w14:textId="77777777" w:rsidR="00B52D1D" w:rsidRPr="00B52D1D" w:rsidRDefault="00B52D1D" w:rsidP="00B52D1D">
      <w:pPr>
        <w:spacing w:after="0" w:line="360" w:lineRule="auto"/>
        <w:rPr>
          <w:rFonts w:ascii="Arial" w:hAnsi="Arial" w:cs="Arial"/>
          <w:b/>
          <w:bCs/>
        </w:rPr>
      </w:pPr>
      <w:r w:rsidRPr="00B52D1D">
        <w:rPr>
          <w:rFonts w:ascii="Arial" w:hAnsi="Arial" w:cs="Arial"/>
          <w:b/>
          <w:bCs/>
        </w:rPr>
        <w:t>Opportunities and Difficulties</w:t>
      </w:r>
    </w:p>
    <w:p w14:paraId="1772AB03" w14:textId="77777777" w:rsidR="00B52D1D" w:rsidRPr="00B52D1D" w:rsidRDefault="00B52D1D" w:rsidP="00B52D1D">
      <w:pPr>
        <w:spacing w:after="0" w:line="360" w:lineRule="auto"/>
        <w:rPr>
          <w:rFonts w:ascii="Arial" w:hAnsi="Arial" w:cs="Arial"/>
        </w:rPr>
      </w:pPr>
      <w:r w:rsidRPr="00B52D1D">
        <w:rPr>
          <w:rFonts w:ascii="Arial" w:hAnsi="Arial" w:cs="Arial"/>
        </w:rPr>
        <w:t>Although there are many potential advantages to mental health applications, there are drawbacks as well. Concerns consist of:</w:t>
      </w:r>
    </w:p>
    <w:p w14:paraId="25175647" w14:textId="77777777" w:rsidR="00B52D1D" w:rsidRPr="00B52D1D" w:rsidRDefault="00B52D1D" w:rsidP="00B52D1D">
      <w:pPr>
        <w:spacing w:after="0" w:line="360" w:lineRule="auto"/>
        <w:rPr>
          <w:rFonts w:ascii="Arial" w:hAnsi="Arial" w:cs="Arial"/>
        </w:rPr>
      </w:pPr>
      <w:r w:rsidRPr="00B52D1D">
        <w:rPr>
          <w:rFonts w:ascii="Arial" w:hAnsi="Arial" w:cs="Arial"/>
          <w:b/>
          <w:bCs/>
        </w:rPr>
        <w:t>Lack of regulation:</w:t>
      </w:r>
      <w:r w:rsidRPr="00B52D1D">
        <w:rPr>
          <w:rFonts w:ascii="Arial" w:hAnsi="Arial" w:cs="Arial"/>
        </w:rPr>
        <w:t xml:space="preserve"> There are concerns over the efficacy and quality of apps in the mainly unregulated mental health app sector.</w:t>
      </w:r>
    </w:p>
    <w:p w14:paraId="0B55A083" w14:textId="77777777" w:rsidR="00B52D1D" w:rsidRPr="00B52D1D" w:rsidRDefault="00B52D1D" w:rsidP="00B52D1D">
      <w:pPr>
        <w:spacing w:after="0" w:line="360" w:lineRule="auto"/>
        <w:rPr>
          <w:rFonts w:ascii="Arial" w:hAnsi="Arial" w:cs="Arial"/>
        </w:rPr>
      </w:pPr>
      <w:r w:rsidRPr="00B52D1D">
        <w:rPr>
          <w:rFonts w:ascii="Arial" w:hAnsi="Arial" w:cs="Arial"/>
          <w:b/>
          <w:bCs/>
        </w:rPr>
        <w:t>Security and privacy:</w:t>
      </w:r>
      <w:r w:rsidRPr="00B52D1D">
        <w:rPr>
          <w:rFonts w:ascii="Arial" w:hAnsi="Arial" w:cs="Arial"/>
        </w:rPr>
        <w:t xml:space="preserve"> People may be reluctant to divulge personal information, and there are worries about security breaches.</w:t>
      </w:r>
    </w:p>
    <w:p w14:paraId="6EFB7656" w14:textId="77777777" w:rsidR="00B52D1D" w:rsidRPr="00B52D1D" w:rsidRDefault="00B52D1D" w:rsidP="00B52D1D">
      <w:pPr>
        <w:spacing w:after="0" w:line="360" w:lineRule="auto"/>
        <w:rPr>
          <w:rFonts w:ascii="Arial" w:hAnsi="Arial" w:cs="Arial"/>
        </w:rPr>
      </w:pPr>
      <w:r w:rsidRPr="00B52D1D">
        <w:rPr>
          <w:rFonts w:ascii="Arial" w:hAnsi="Arial" w:cs="Arial"/>
        </w:rPr>
        <w:t>Apps may not be enough for people with serious mental health issues who need expert therapy due to their limited efficacy.</w:t>
      </w:r>
    </w:p>
    <w:p w14:paraId="2357E2AE" w14:textId="75A3003F" w:rsidR="00B52D1D" w:rsidRDefault="00B52D1D" w:rsidP="00B52D1D">
      <w:pPr>
        <w:spacing w:after="0" w:line="360" w:lineRule="auto"/>
        <w:rPr>
          <w:rFonts w:ascii="Arial" w:hAnsi="Arial" w:cs="Arial"/>
        </w:rPr>
      </w:pPr>
      <w:r w:rsidRPr="00B52D1D">
        <w:rPr>
          <w:rFonts w:ascii="Arial" w:hAnsi="Arial" w:cs="Arial"/>
        </w:rPr>
        <w:t>The creation of evidence-based criteria for app development and review is necessary to tackle these issues. Furthermore, it is critical to fund research to see whether mental health applications are beneficial for certain demographics.</w:t>
      </w:r>
    </w:p>
    <w:p w14:paraId="57C81313" w14:textId="77777777" w:rsidR="000D2EAE" w:rsidRPr="000D2EAE" w:rsidRDefault="000D2EAE" w:rsidP="000D2EAE">
      <w:pPr>
        <w:spacing w:after="0" w:line="360" w:lineRule="auto"/>
        <w:rPr>
          <w:rFonts w:ascii="Arial" w:hAnsi="Arial" w:cs="Arial"/>
          <w:b/>
          <w:bCs/>
        </w:rPr>
      </w:pPr>
      <w:r w:rsidRPr="000D2EAE">
        <w:rPr>
          <w:rFonts w:ascii="Arial" w:hAnsi="Arial" w:cs="Arial"/>
          <w:b/>
          <w:bCs/>
        </w:rPr>
        <w:t>Conclusion</w:t>
      </w:r>
    </w:p>
    <w:p w14:paraId="44BA1CBB" w14:textId="3190AA87" w:rsidR="000D2EAE" w:rsidRDefault="000D2EAE" w:rsidP="000D2EAE">
      <w:pPr>
        <w:spacing w:after="0" w:line="360" w:lineRule="auto"/>
        <w:rPr>
          <w:rFonts w:ascii="Arial" w:hAnsi="Arial" w:cs="Arial"/>
        </w:rPr>
      </w:pPr>
      <w:r w:rsidRPr="000D2EAE">
        <w:rPr>
          <w:rFonts w:ascii="Arial" w:hAnsi="Arial" w:cs="Arial"/>
        </w:rPr>
        <w:t>Apps for mental health have the potential to significantly improve mental health by facilitating social support, offering evidence-based therapies, and enhancing access to care. To optimise their advantages, nevertheless, regulatory, privacy, and efficacy issues must be resolved.</w:t>
      </w:r>
    </w:p>
    <w:p w14:paraId="2EC0A362" w14:textId="77777777" w:rsidR="005B058C" w:rsidRDefault="005B058C" w:rsidP="000D2EAE">
      <w:pPr>
        <w:spacing w:after="0" w:line="360" w:lineRule="auto"/>
        <w:rPr>
          <w:rFonts w:ascii="Arial" w:hAnsi="Arial" w:cs="Arial"/>
        </w:rPr>
      </w:pPr>
    </w:p>
    <w:p w14:paraId="13313610" w14:textId="77777777" w:rsidR="005B058C" w:rsidRDefault="005B058C" w:rsidP="000D2EAE">
      <w:pPr>
        <w:spacing w:after="0" w:line="360" w:lineRule="auto"/>
        <w:rPr>
          <w:rFonts w:ascii="Arial" w:hAnsi="Arial" w:cs="Arial"/>
        </w:rPr>
      </w:pPr>
    </w:p>
    <w:p w14:paraId="61E49459" w14:textId="77777777" w:rsidR="005B058C" w:rsidRDefault="005B058C" w:rsidP="000D2EAE">
      <w:pPr>
        <w:spacing w:after="0" w:line="360" w:lineRule="auto"/>
        <w:rPr>
          <w:rFonts w:ascii="Arial" w:hAnsi="Arial" w:cs="Arial"/>
        </w:rPr>
      </w:pPr>
    </w:p>
    <w:p w14:paraId="64EDFA0E" w14:textId="77777777" w:rsidR="005B058C" w:rsidRDefault="005B058C" w:rsidP="000D2EAE">
      <w:pPr>
        <w:spacing w:after="0" w:line="360" w:lineRule="auto"/>
        <w:rPr>
          <w:rFonts w:ascii="Arial" w:hAnsi="Arial" w:cs="Arial"/>
        </w:rPr>
      </w:pPr>
    </w:p>
    <w:p w14:paraId="1EB0615E" w14:textId="77777777" w:rsidR="005B058C" w:rsidRDefault="005B058C" w:rsidP="000D2EAE">
      <w:pPr>
        <w:spacing w:after="0" w:line="360" w:lineRule="auto"/>
        <w:rPr>
          <w:rFonts w:ascii="Arial" w:hAnsi="Arial" w:cs="Arial"/>
        </w:rPr>
      </w:pPr>
    </w:p>
    <w:p w14:paraId="1CD79969" w14:textId="77777777" w:rsidR="005B058C" w:rsidRDefault="005B058C" w:rsidP="000D2EAE">
      <w:pPr>
        <w:spacing w:after="0" w:line="360" w:lineRule="auto"/>
        <w:rPr>
          <w:rFonts w:ascii="Arial" w:hAnsi="Arial" w:cs="Arial"/>
        </w:rPr>
      </w:pPr>
    </w:p>
    <w:p w14:paraId="29062D35" w14:textId="77777777" w:rsidR="005B058C" w:rsidRDefault="005B058C" w:rsidP="000D2EAE">
      <w:pPr>
        <w:spacing w:after="0" w:line="360" w:lineRule="auto"/>
        <w:rPr>
          <w:rFonts w:ascii="Arial" w:hAnsi="Arial" w:cs="Arial"/>
        </w:rPr>
      </w:pPr>
    </w:p>
    <w:p w14:paraId="5B82B00D" w14:textId="77777777" w:rsidR="005B058C" w:rsidRDefault="005B058C" w:rsidP="000D2EAE">
      <w:pPr>
        <w:spacing w:after="0" w:line="360" w:lineRule="auto"/>
        <w:rPr>
          <w:rFonts w:ascii="Arial" w:hAnsi="Arial" w:cs="Arial"/>
        </w:rPr>
      </w:pPr>
    </w:p>
    <w:p w14:paraId="48BB21F3" w14:textId="77777777" w:rsidR="005B058C" w:rsidRDefault="005B058C" w:rsidP="000D2EAE">
      <w:pPr>
        <w:spacing w:after="0" w:line="360" w:lineRule="auto"/>
        <w:rPr>
          <w:rFonts w:ascii="Arial" w:hAnsi="Arial" w:cs="Arial"/>
        </w:rPr>
      </w:pPr>
    </w:p>
    <w:p w14:paraId="6B916A3C" w14:textId="77777777" w:rsidR="005B058C" w:rsidRDefault="005B058C" w:rsidP="000D2EAE">
      <w:pPr>
        <w:spacing w:after="0" w:line="360" w:lineRule="auto"/>
        <w:rPr>
          <w:rFonts w:ascii="Arial" w:hAnsi="Arial" w:cs="Arial"/>
        </w:rPr>
      </w:pPr>
    </w:p>
    <w:p w14:paraId="551A7A1F" w14:textId="77777777" w:rsidR="00FA3201" w:rsidRDefault="00FA3201" w:rsidP="000D2EAE">
      <w:pPr>
        <w:spacing w:after="0" w:line="360" w:lineRule="auto"/>
        <w:rPr>
          <w:rFonts w:ascii="Arial" w:hAnsi="Arial" w:cs="Arial"/>
        </w:rPr>
      </w:pPr>
    </w:p>
    <w:p w14:paraId="6A3D308F" w14:textId="215240EC" w:rsidR="000D2EAE" w:rsidRDefault="005B058C" w:rsidP="00F216BE">
      <w:pPr>
        <w:spacing w:after="0" w:line="360" w:lineRule="auto"/>
        <w:rPr>
          <w:rFonts w:ascii="Arial" w:hAnsi="Arial" w:cs="Arial"/>
        </w:rPr>
      </w:pPr>
      <w:r w:rsidRPr="005B058C">
        <w:rPr>
          <w:rFonts w:ascii="Arial" w:hAnsi="Arial" w:cs="Arial"/>
          <w:b/>
          <w:bCs/>
        </w:rPr>
        <w:t>Blog 2:</w:t>
      </w:r>
      <w:r w:rsidRPr="005B058C">
        <w:rPr>
          <w:rFonts w:ascii="Arial" w:hAnsi="Arial" w:cs="Arial"/>
        </w:rPr>
        <w:t xml:space="preserve"> Gamifying Healthy Behaviours: An Artificial Strategy to Obesity</w:t>
      </w:r>
    </w:p>
    <w:p w14:paraId="345F1D27" w14:textId="77777777" w:rsidR="005B058C" w:rsidRPr="00F216BE" w:rsidRDefault="005B058C" w:rsidP="00F216BE">
      <w:pPr>
        <w:spacing w:after="0" w:line="360" w:lineRule="auto"/>
        <w:rPr>
          <w:rFonts w:ascii="Arial" w:hAnsi="Arial" w:cs="Arial"/>
          <w:b/>
          <w:bCs/>
        </w:rPr>
      </w:pPr>
      <w:r w:rsidRPr="00F216BE">
        <w:rPr>
          <w:rFonts w:ascii="Arial" w:hAnsi="Arial" w:cs="Arial"/>
          <w:b/>
          <w:bCs/>
        </w:rPr>
        <w:lastRenderedPageBreak/>
        <w:t>The Pandemic of Obesity</w:t>
      </w:r>
    </w:p>
    <w:p w14:paraId="190A55C2" w14:textId="3FEE37DC" w:rsidR="005B058C" w:rsidRDefault="005B058C" w:rsidP="00F216BE">
      <w:pPr>
        <w:spacing w:after="0" w:line="360" w:lineRule="auto"/>
        <w:rPr>
          <w:rFonts w:ascii="Arial" w:hAnsi="Arial" w:cs="Arial"/>
        </w:rPr>
      </w:pPr>
      <w:r w:rsidRPr="005B058C">
        <w:rPr>
          <w:rFonts w:ascii="Arial" w:hAnsi="Arial" w:cs="Arial"/>
        </w:rPr>
        <w:t>A serious public health emergency with far-reaching effects is obesity. It is linked to a higher chance of developing chronic conditions such heart disease, type 2 diabetes, and certain cancers (World Health Organisation, 2022). Obesity has become much more common in recent years, with concerning rates among children and teenagers (Ogden et al., 2019). To combat this disease, new strategies that encourage a balanced diet and regular exercise are needed.</w:t>
      </w:r>
    </w:p>
    <w:p w14:paraId="5D745BA1" w14:textId="4BB7E4E5" w:rsidR="00F216BE" w:rsidRPr="00F216BE" w:rsidRDefault="00F216BE" w:rsidP="00F216BE">
      <w:pPr>
        <w:spacing w:after="0" w:line="360" w:lineRule="auto"/>
        <w:rPr>
          <w:rFonts w:ascii="Arial" w:hAnsi="Arial" w:cs="Arial"/>
          <w:b/>
          <w:bCs/>
        </w:rPr>
      </w:pPr>
      <w:r w:rsidRPr="00F216BE">
        <w:rPr>
          <w:rFonts w:ascii="Arial" w:hAnsi="Arial" w:cs="Arial"/>
          <w:b/>
          <w:bCs/>
        </w:rPr>
        <w:t>Presenting "Fit Quest": An Interactive Health App</w:t>
      </w:r>
    </w:p>
    <w:p w14:paraId="53EC07D4" w14:textId="270D4912" w:rsidR="00F216BE" w:rsidRPr="00F216BE" w:rsidRDefault="00F216BE" w:rsidP="00F216BE">
      <w:pPr>
        <w:spacing w:after="0" w:line="360" w:lineRule="auto"/>
        <w:rPr>
          <w:rFonts w:ascii="Arial" w:hAnsi="Arial" w:cs="Arial"/>
        </w:rPr>
      </w:pPr>
      <w:r w:rsidRPr="00F216BE">
        <w:rPr>
          <w:rFonts w:ascii="Arial" w:hAnsi="Arial" w:cs="Arial"/>
        </w:rPr>
        <w:t>My suggestion for addressing the obesity epidemic is to use the gamified health app "Fit Quest." This software seeks to make health objectives fun and fulfilling to encourage people to embrace better lifestyles. Fit Quest creates an enjoyable and engaging experience by fusing elements of social engagement, fitness monitoring, and role-playing games.</w:t>
      </w:r>
    </w:p>
    <w:p w14:paraId="26C8B3BD" w14:textId="20F52FC7" w:rsidR="00F216BE" w:rsidRDefault="00F216BE" w:rsidP="00F216BE">
      <w:pPr>
        <w:spacing w:after="0" w:line="360" w:lineRule="auto"/>
        <w:rPr>
          <w:rFonts w:ascii="Arial" w:hAnsi="Arial" w:cs="Arial"/>
        </w:rPr>
      </w:pPr>
      <w:r w:rsidRPr="00F216BE">
        <w:rPr>
          <w:rFonts w:ascii="Arial" w:hAnsi="Arial" w:cs="Arial"/>
        </w:rPr>
        <w:t>To reach their health goals, users will make customised avatars and go on virtual adventures. When users fulfil their goals, the app will track their physical activity, food consumption, and sleep habits and award them with virtual currency in the form of points and medals. To keep motivated, users may join online groups, compete with friends, and work together on tasks.</w:t>
      </w:r>
    </w:p>
    <w:p w14:paraId="16AB0933" w14:textId="77777777" w:rsidR="00C571ED" w:rsidRPr="00C571ED" w:rsidRDefault="00C571ED" w:rsidP="00C571ED">
      <w:pPr>
        <w:spacing w:after="0" w:line="360" w:lineRule="auto"/>
        <w:rPr>
          <w:rFonts w:ascii="Arial" w:hAnsi="Arial" w:cs="Arial"/>
          <w:b/>
          <w:bCs/>
        </w:rPr>
      </w:pPr>
      <w:r w:rsidRPr="00C571ED">
        <w:rPr>
          <w:rFonts w:ascii="Arial" w:hAnsi="Arial" w:cs="Arial"/>
          <w:b/>
          <w:bCs/>
        </w:rPr>
        <w:t>Promoting Health Through Gamification</w:t>
      </w:r>
    </w:p>
    <w:p w14:paraId="3FC91D07" w14:textId="0C8B2DCA" w:rsidR="00C571ED" w:rsidRPr="00C571ED" w:rsidRDefault="00C571ED" w:rsidP="00C571ED">
      <w:pPr>
        <w:spacing w:after="0" w:line="360" w:lineRule="auto"/>
        <w:rPr>
          <w:rFonts w:ascii="Arial" w:hAnsi="Arial" w:cs="Arial"/>
          <w:b/>
          <w:bCs/>
        </w:rPr>
      </w:pPr>
      <w:r w:rsidRPr="00C571ED">
        <w:rPr>
          <w:rFonts w:ascii="Arial" w:hAnsi="Arial" w:cs="Arial"/>
          <w:b/>
          <w:bCs/>
        </w:rPr>
        <w:t>Fit Quest will address obesity by:</w:t>
      </w:r>
    </w:p>
    <w:p w14:paraId="216B6246" w14:textId="77777777" w:rsidR="00C571ED" w:rsidRPr="00C571ED" w:rsidRDefault="00C571ED" w:rsidP="00C571ED">
      <w:pPr>
        <w:spacing w:after="0" w:line="360" w:lineRule="auto"/>
        <w:rPr>
          <w:rFonts w:ascii="Arial" w:hAnsi="Arial" w:cs="Arial"/>
        </w:rPr>
      </w:pPr>
      <w:r w:rsidRPr="00C571ED">
        <w:rPr>
          <w:rFonts w:ascii="Arial" w:hAnsi="Arial" w:cs="Arial"/>
          <w:b/>
          <w:bCs/>
        </w:rPr>
        <w:t>Increasing physical activity:</w:t>
      </w:r>
      <w:r w:rsidRPr="00C571ED">
        <w:rPr>
          <w:rFonts w:ascii="Arial" w:hAnsi="Arial" w:cs="Arial"/>
        </w:rPr>
        <w:t xml:space="preserve"> The app will offer a variety of interactive challenges and exercises, incorporating elements of augmented reality to make physical activity more enjoyable.</w:t>
      </w:r>
    </w:p>
    <w:p w14:paraId="2FA5CAE8" w14:textId="77777777" w:rsidR="00C571ED" w:rsidRPr="00C571ED" w:rsidRDefault="00C571ED" w:rsidP="00C571ED">
      <w:pPr>
        <w:spacing w:after="0" w:line="360" w:lineRule="auto"/>
        <w:rPr>
          <w:rFonts w:ascii="Arial" w:hAnsi="Arial" w:cs="Arial"/>
        </w:rPr>
      </w:pPr>
      <w:r w:rsidRPr="00C571ED">
        <w:rPr>
          <w:rFonts w:ascii="Arial" w:hAnsi="Arial" w:cs="Arial"/>
          <w:b/>
          <w:bCs/>
        </w:rPr>
        <w:t>Encouraging healthy eating:</w:t>
      </w:r>
      <w:r w:rsidRPr="00C571ED">
        <w:rPr>
          <w:rFonts w:ascii="Arial" w:hAnsi="Arial" w:cs="Arial"/>
        </w:rPr>
        <w:t xml:space="preserve"> Users will receive personalized nutrition guidance and recipe suggestions. The app will also offer rewards for consuming healthy foods and tracking meal portions.</w:t>
      </w:r>
    </w:p>
    <w:p w14:paraId="34B6F6B6" w14:textId="0665F7F5" w:rsidR="00C571ED" w:rsidRDefault="00C571ED" w:rsidP="00C571ED">
      <w:pPr>
        <w:spacing w:after="0" w:line="360" w:lineRule="auto"/>
        <w:rPr>
          <w:rFonts w:ascii="Arial" w:hAnsi="Arial" w:cs="Arial"/>
        </w:rPr>
      </w:pPr>
      <w:r w:rsidRPr="00C571ED">
        <w:rPr>
          <w:rFonts w:ascii="Arial" w:hAnsi="Arial" w:cs="Arial"/>
          <w:b/>
          <w:bCs/>
        </w:rPr>
        <w:t>Building social support:</w:t>
      </w:r>
      <w:r w:rsidRPr="00C571ED">
        <w:rPr>
          <w:rFonts w:ascii="Arial" w:hAnsi="Arial" w:cs="Arial"/>
        </w:rPr>
        <w:t xml:space="preserve"> The app's social features will foster a sense of community and motivation, encouraging users to support each other's goals.</w:t>
      </w:r>
    </w:p>
    <w:p w14:paraId="5DB02AC7" w14:textId="77777777" w:rsidR="005B058C" w:rsidRDefault="005B058C" w:rsidP="000D2EAE">
      <w:pPr>
        <w:spacing w:after="0" w:line="360" w:lineRule="auto"/>
        <w:rPr>
          <w:rFonts w:ascii="Arial" w:hAnsi="Arial" w:cs="Arial"/>
        </w:rPr>
      </w:pPr>
    </w:p>
    <w:p w14:paraId="77152BC9" w14:textId="6D2CE871" w:rsidR="00FA3201" w:rsidRPr="00FA3201" w:rsidRDefault="00FA3201" w:rsidP="00FA3201">
      <w:pPr>
        <w:spacing w:after="0" w:line="360" w:lineRule="auto"/>
        <w:rPr>
          <w:rFonts w:ascii="Arial" w:hAnsi="Arial" w:cs="Arial"/>
        </w:rPr>
      </w:pPr>
    </w:p>
    <w:p w14:paraId="08276A71" w14:textId="77777777" w:rsidR="00C571ED" w:rsidRDefault="00C571ED" w:rsidP="005B058C">
      <w:pPr>
        <w:spacing w:after="0" w:line="360" w:lineRule="auto"/>
        <w:rPr>
          <w:rFonts w:ascii="Arial" w:hAnsi="Arial" w:cs="Arial"/>
        </w:rPr>
      </w:pPr>
    </w:p>
    <w:p w14:paraId="6DB712E8" w14:textId="77777777" w:rsidR="005B058C" w:rsidRDefault="005B058C" w:rsidP="005B058C">
      <w:pPr>
        <w:spacing w:after="0" w:line="360" w:lineRule="auto"/>
        <w:rPr>
          <w:rFonts w:ascii="Arial" w:hAnsi="Arial" w:cs="Arial"/>
        </w:rPr>
      </w:pPr>
    </w:p>
    <w:p w14:paraId="498DEB5A" w14:textId="77777777" w:rsidR="005B058C" w:rsidRDefault="005B058C" w:rsidP="005B058C">
      <w:pPr>
        <w:spacing w:after="0" w:line="360" w:lineRule="auto"/>
        <w:rPr>
          <w:rFonts w:ascii="Arial" w:hAnsi="Arial" w:cs="Arial"/>
        </w:rPr>
      </w:pPr>
    </w:p>
    <w:p w14:paraId="72C5C1A9" w14:textId="1D407796" w:rsidR="00FA3201" w:rsidRPr="00FA3201" w:rsidRDefault="002E1D01" w:rsidP="00FA3201">
      <w:pPr>
        <w:spacing w:after="0" w:line="360" w:lineRule="auto"/>
        <w:jc w:val="right"/>
        <w:rPr>
          <w:rFonts w:ascii="Arial" w:hAnsi="Arial" w:cs="Arial"/>
        </w:rPr>
      </w:pPr>
      <w:hyperlink r:id="rId10" w:tgtFrame="_blank" w:history="1">
        <w:r w:rsidR="00FA3201" w:rsidRPr="00FA3201">
          <w:rPr>
            <w:rStyle w:val="Hyperlink"/>
            <w:rFonts w:ascii="Arial" w:hAnsi="Arial" w:cs="Arial"/>
            <w:noProof/>
          </w:rPr>
          <w:drawing>
            <wp:inline distT="0" distB="0" distL="0" distR="0" wp14:anchorId="7BA39B46" wp14:editId="103735A3">
              <wp:extent cx="3333750" cy="1905000"/>
              <wp:effectExtent l="0" t="0" r="0" b="0"/>
              <wp:docPr id="347146785" name="Picture 13" descr="Image of smartphone screen showcasing the FitQuest app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of smartphone screen showcasing the FitQuest app interf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0" cy="1905000"/>
                      </a:xfrm>
                      <a:prstGeom prst="rect">
                        <a:avLst/>
                      </a:prstGeom>
                      <a:noFill/>
                      <a:ln>
                        <a:noFill/>
                      </a:ln>
                    </pic:spPr>
                  </pic:pic>
                </a:graphicData>
              </a:graphic>
            </wp:inline>
          </w:drawing>
        </w:r>
      </w:hyperlink>
      <w:r w:rsidR="00FA3201" w:rsidRPr="00FA3201">
        <w:rPr>
          <w:rFonts w:ascii="Arial" w:hAnsi="Arial" w:cs="Arial"/>
        </w:rPr>
        <w:t xml:space="preserve"> </w:t>
      </w:r>
      <w:hyperlink r:id="rId12" w:tgtFrame="_blank" w:history="1">
        <w:r w:rsidR="00FA3201" w:rsidRPr="00FA3201">
          <w:rPr>
            <w:rStyle w:val="Hyperlink"/>
            <w:rFonts w:ascii="Arial" w:hAnsi="Arial" w:cs="Arial"/>
            <w:noProof/>
          </w:rPr>
          <w:drawing>
            <wp:inline distT="0" distB="0" distL="0" distR="0" wp14:anchorId="4E88D7A5" wp14:editId="2551FA40">
              <wp:extent cx="304800" cy="304800"/>
              <wp:effectExtent l="0" t="0" r="0" b="0"/>
              <wp:docPr id="1013918409" name="Picture 12">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10"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FA3201" w:rsidRPr="00FA3201">
          <w:rPr>
            <w:rStyle w:val="Hyperlink"/>
            <w:rFonts w:ascii="Arial" w:hAnsi="Arial" w:cs="Arial"/>
          </w:rPr>
          <w:t>www.thegymgroup.com</w:t>
        </w:r>
      </w:hyperlink>
    </w:p>
    <w:p w14:paraId="27A35FBD" w14:textId="6EF01012" w:rsidR="00FA3201" w:rsidRDefault="00FA3201" w:rsidP="00FA3201">
      <w:pPr>
        <w:spacing w:after="0" w:line="360" w:lineRule="auto"/>
        <w:rPr>
          <w:rFonts w:ascii="Arial" w:hAnsi="Arial" w:cs="Arial"/>
        </w:rPr>
      </w:pPr>
      <w:r>
        <w:rPr>
          <w:rFonts w:ascii="Arial" w:hAnsi="Arial" w:cs="Arial"/>
        </w:rPr>
        <w:t xml:space="preserve">              </w:t>
      </w:r>
      <w:r w:rsidRPr="00FA3201">
        <w:rPr>
          <w:rFonts w:ascii="Arial" w:hAnsi="Arial" w:cs="Arial"/>
        </w:rPr>
        <w:t>smartphone screen showcasing the Fit Quest app interface</w:t>
      </w:r>
    </w:p>
    <w:p w14:paraId="26DEB024" w14:textId="77777777" w:rsidR="00FA3201" w:rsidRPr="00FA3201" w:rsidRDefault="00FA3201" w:rsidP="00FA3201">
      <w:pPr>
        <w:spacing w:after="0" w:line="360" w:lineRule="auto"/>
        <w:rPr>
          <w:rFonts w:ascii="Arial" w:hAnsi="Arial" w:cs="Arial"/>
          <w:b/>
          <w:bCs/>
        </w:rPr>
      </w:pPr>
      <w:r w:rsidRPr="00FA3201">
        <w:rPr>
          <w:rFonts w:ascii="Arial" w:hAnsi="Arial" w:cs="Arial"/>
          <w:b/>
          <w:bCs/>
        </w:rPr>
        <w:t>Possible Effects and Difficulties</w:t>
      </w:r>
    </w:p>
    <w:p w14:paraId="48182361" w14:textId="49A75180" w:rsidR="00FA3201" w:rsidRPr="00FA3201" w:rsidRDefault="00FA3201" w:rsidP="00FA3201">
      <w:pPr>
        <w:spacing w:after="0" w:line="360" w:lineRule="auto"/>
        <w:rPr>
          <w:rFonts w:ascii="Arial" w:hAnsi="Arial" w:cs="Arial"/>
        </w:rPr>
      </w:pPr>
      <w:r w:rsidRPr="00FA3201">
        <w:rPr>
          <w:rFonts w:ascii="Arial" w:hAnsi="Arial" w:cs="Arial"/>
        </w:rPr>
        <w:t>Fit Quest can greatly improve public health by lowering the barrier to and increasing the enjoyment of healthy living. The app can improve motivation, engagement, and long-term behaviour change by utilising the power of gamification. But difficulties could also include:</w:t>
      </w:r>
    </w:p>
    <w:p w14:paraId="611212F5" w14:textId="77777777" w:rsidR="00FA3201" w:rsidRPr="00FA3201" w:rsidRDefault="00FA3201" w:rsidP="00FA3201">
      <w:pPr>
        <w:spacing w:after="0" w:line="360" w:lineRule="auto"/>
        <w:rPr>
          <w:rFonts w:ascii="Arial" w:hAnsi="Arial" w:cs="Arial"/>
        </w:rPr>
      </w:pPr>
      <w:r w:rsidRPr="00FA3201">
        <w:rPr>
          <w:rFonts w:ascii="Arial" w:hAnsi="Arial" w:cs="Arial"/>
          <w:b/>
          <w:bCs/>
        </w:rPr>
        <w:t>User interaction:</w:t>
      </w:r>
      <w:r w:rsidRPr="00FA3201">
        <w:rPr>
          <w:rFonts w:ascii="Arial" w:hAnsi="Arial" w:cs="Arial"/>
        </w:rPr>
        <w:t xml:space="preserve"> Keeping users' attention over time can be challenging. To keep users from getting bored, the app needs to constantly add new features and challenges.</w:t>
      </w:r>
    </w:p>
    <w:p w14:paraId="0D6E2F3A" w14:textId="77777777" w:rsidR="00FA3201" w:rsidRPr="00FA3201" w:rsidRDefault="00FA3201" w:rsidP="00FA3201">
      <w:pPr>
        <w:spacing w:after="0" w:line="360" w:lineRule="auto"/>
        <w:rPr>
          <w:rFonts w:ascii="Arial" w:hAnsi="Arial" w:cs="Arial"/>
        </w:rPr>
      </w:pPr>
      <w:r w:rsidRPr="00FA3201">
        <w:rPr>
          <w:rFonts w:ascii="Arial" w:hAnsi="Arial" w:cs="Arial"/>
          <w:b/>
          <w:bCs/>
        </w:rPr>
        <w:t>Data privacy:</w:t>
      </w:r>
      <w:r w:rsidRPr="00FA3201">
        <w:rPr>
          <w:rFonts w:ascii="Arial" w:hAnsi="Arial" w:cs="Arial"/>
        </w:rPr>
        <w:t xml:space="preserve"> It's critical to safeguard user data. Enforcing strong security protocols is necessary to protect personal data.</w:t>
      </w:r>
    </w:p>
    <w:p w14:paraId="0A114AB9" w14:textId="57167EF6" w:rsidR="00FA3201" w:rsidRDefault="00FA3201" w:rsidP="00FA3201">
      <w:pPr>
        <w:spacing w:after="0" w:line="360" w:lineRule="auto"/>
        <w:rPr>
          <w:rFonts w:ascii="Arial" w:hAnsi="Arial" w:cs="Arial"/>
        </w:rPr>
      </w:pPr>
      <w:r w:rsidRPr="00FA3201">
        <w:rPr>
          <w:rFonts w:ascii="Arial" w:hAnsi="Arial" w:cs="Arial"/>
          <w:b/>
          <w:bCs/>
        </w:rPr>
        <w:t>Accessibility:</w:t>
      </w:r>
      <w:r w:rsidRPr="00FA3201">
        <w:rPr>
          <w:rFonts w:ascii="Arial" w:hAnsi="Arial" w:cs="Arial"/>
        </w:rPr>
        <w:t xml:space="preserve"> It's critical to make sure the software is usable by individuals with disabilities. Designing with inclusivity should be done from the beginning.</w:t>
      </w:r>
    </w:p>
    <w:p w14:paraId="0348E310" w14:textId="47F0F6B0" w:rsidR="00FA3201" w:rsidRDefault="00FA3201" w:rsidP="00FA3201">
      <w:pPr>
        <w:spacing w:after="0" w:line="360" w:lineRule="auto"/>
        <w:rPr>
          <w:rFonts w:ascii="Arial" w:hAnsi="Arial" w:cs="Arial"/>
        </w:rPr>
      </w:pPr>
      <w:r w:rsidRPr="00FA3201">
        <w:rPr>
          <w:rFonts w:ascii="Arial" w:hAnsi="Arial" w:cs="Arial"/>
        </w:rPr>
        <w:t>User comments and ongoing assessment are required to address these issues. Fit Quest can also be included into larger initiatives for health promotion with the support of collaborations with healthcare providers.</w:t>
      </w:r>
    </w:p>
    <w:p w14:paraId="7102333D" w14:textId="0B176D9B" w:rsidR="00A748C2" w:rsidRPr="00A748C2" w:rsidRDefault="00A748C2" w:rsidP="00A748C2">
      <w:pPr>
        <w:spacing w:after="0" w:line="360" w:lineRule="auto"/>
        <w:rPr>
          <w:rFonts w:ascii="Arial" w:hAnsi="Arial" w:cs="Arial"/>
          <w:b/>
          <w:bCs/>
        </w:rPr>
      </w:pPr>
      <w:r>
        <w:rPr>
          <w:rFonts w:ascii="Arial" w:hAnsi="Arial" w:cs="Arial"/>
          <w:b/>
          <w:bCs/>
        </w:rPr>
        <w:t>C</w:t>
      </w:r>
      <w:r w:rsidRPr="00A748C2">
        <w:rPr>
          <w:rFonts w:ascii="Arial" w:hAnsi="Arial" w:cs="Arial"/>
          <w:b/>
          <w:bCs/>
        </w:rPr>
        <w:t>onclusion</w:t>
      </w:r>
    </w:p>
    <w:p w14:paraId="0E029BBC" w14:textId="1DC1E067" w:rsidR="00A748C2" w:rsidRPr="00FA3201" w:rsidRDefault="00A748C2" w:rsidP="00A748C2">
      <w:pPr>
        <w:spacing w:after="0" w:line="360" w:lineRule="auto"/>
        <w:rPr>
          <w:rFonts w:ascii="Arial" w:hAnsi="Arial" w:cs="Arial"/>
        </w:rPr>
      </w:pPr>
      <w:r w:rsidRPr="00A748C2">
        <w:rPr>
          <w:rFonts w:ascii="Arial" w:hAnsi="Arial" w:cs="Arial"/>
        </w:rPr>
        <w:t>Fit Quest is a potential strategy for reducing obesity by energising and entertaining those who promote health. This software combines social interaction, gamification, and tailored advice to potentially encourage long-lasting behaviour change.</w:t>
      </w:r>
    </w:p>
    <w:p w14:paraId="377A44EB" w14:textId="77777777" w:rsidR="005B058C" w:rsidRDefault="005B058C" w:rsidP="005B058C">
      <w:pPr>
        <w:spacing w:after="0" w:line="360" w:lineRule="auto"/>
        <w:rPr>
          <w:rFonts w:ascii="Arial" w:hAnsi="Arial" w:cs="Arial"/>
        </w:rPr>
      </w:pPr>
    </w:p>
    <w:p w14:paraId="2B7B6EDA" w14:textId="77777777" w:rsidR="005B058C" w:rsidRDefault="005B058C" w:rsidP="005B058C">
      <w:pPr>
        <w:spacing w:after="0" w:line="360" w:lineRule="auto"/>
        <w:rPr>
          <w:rFonts w:ascii="Arial" w:hAnsi="Arial" w:cs="Arial"/>
        </w:rPr>
      </w:pPr>
    </w:p>
    <w:p w14:paraId="12D9756B" w14:textId="77777777" w:rsidR="005B058C" w:rsidRDefault="005B058C" w:rsidP="005B058C">
      <w:pPr>
        <w:spacing w:after="0" w:line="360" w:lineRule="auto"/>
        <w:rPr>
          <w:rFonts w:ascii="Arial" w:hAnsi="Arial" w:cs="Arial"/>
        </w:rPr>
      </w:pPr>
    </w:p>
    <w:p w14:paraId="5CE0A1DF" w14:textId="77777777" w:rsidR="005B058C" w:rsidRDefault="005B058C" w:rsidP="005B058C">
      <w:pPr>
        <w:spacing w:after="0" w:line="360" w:lineRule="auto"/>
        <w:rPr>
          <w:rFonts w:ascii="Arial" w:hAnsi="Arial" w:cs="Arial"/>
        </w:rPr>
      </w:pPr>
    </w:p>
    <w:p w14:paraId="3DB99E10" w14:textId="77777777" w:rsidR="005B058C" w:rsidRDefault="005B058C" w:rsidP="005B058C">
      <w:pPr>
        <w:spacing w:after="0" w:line="360" w:lineRule="auto"/>
        <w:rPr>
          <w:rFonts w:ascii="Arial" w:hAnsi="Arial" w:cs="Arial"/>
        </w:rPr>
      </w:pPr>
    </w:p>
    <w:p w14:paraId="14CEB075" w14:textId="77777777" w:rsidR="005B058C" w:rsidRDefault="005B058C" w:rsidP="005B058C">
      <w:pPr>
        <w:spacing w:after="0" w:line="360" w:lineRule="auto"/>
        <w:rPr>
          <w:rFonts w:ascii="Arial" w:hAnsi="Arial" w:cs="Arial"/>
        </w:rPr>
      </w:pPr>
    </w:p>
    <w:p w14:paraId="2F8FB4B6" w14:textId="3AA154C7" w:rsidR="005B058C" w:rsidRPr="00986A2E" w:rsidRDefault="00986A2E" w:rsidP="005B058C">
      <w:pPr>
        <w:spacing w:after="0" w:line="360" w:lineRule="auto"/>
        <w:rPr>
          <w:rFonts w:ascii="Arial" w:hAnsi="Arial" w:cs="Arial"/>
          <w:b/>
          <w:bCs/>
        </w:rPr>
      </w:pPr>
      <w:r w:rsidRPr="00986A2E">
        <w:rPr>
          <w:rFonts w:ascii="Arial" w:hAnsi="Arial" w:cs="Arial"/>
          <w:b/>
          <w:bCs/>
        </w:rPr>
        <w:lastRenderedPageBreak/>
        <w:t>Task 2: Poster</w:t>
      </w:r>
    </w:p>
    <w:p w14:paraId="274294C2" w14:textId="77777777" w:rsidR="005B058C" w:rsidRDefault="005B058C" w:rsidP="005B058C">
      <w:pPr>
        <w:spacing w:after="0" w:line="360" w:lineRule="auto"/>
        <w:rPr>
          <w:rFonts w:ascii="Arial" w:hAnsi="Arial" w:cs="Arial"/>
        </w:rPr>
      </w:pPr>
    </w:p>
    <w:p w14:paraId="16032656" w14:textId="77777777" w:rsidR="005B058C" w:rsidRDefault="005B058C" w:rsidP="005B058C">
      <w:pPr>
        <w:spacing w:after="0" w:line="360" w:lineRule="auto"/>
        <w:rPr>
          <w:rFonts w:ascii="Arial" w:hAnsi="Arial" w:cs="Arial"/>
        </w:rPr>
      </w:pPr>
    </w:p>
    <w:p w14:paraId="38AB7112" w14:textId="77777777" w:rsidR="005B058C" w:rsidRDefault="005B058C" w:rsidP="005B058C">
      <w:pPr>
        <w:spacing w:after="0" w:line="360" w:lineRule="auto"/>
        <w:rPr>
          <w:rFonts w:ascii="Arial" w:hAnsi="Arial" w:cs="Arial"/>
        </w:rPr>
      </w:pPr>
    </w:p>
    <w:p w14:paraId="1FDC810A" w14:textId="77777777" w:rsidR="005B058C" w:rsidRDefault="005B058C" w:rsidP="005B058C">
      <w:pPr>
        <w:spacing w:after="0" w:line="360" w:lineRule="auto"/>
        <w:rPr>
          <w:rFonts w:ascii="Arial" w:hAnsi="Arial" w:cs="Arial"/>
        </w:rPr>
      </w:pPr>
    </w:p>
    <w:p w14:paraId="1CD009D1" w14:textId="77777777" w:rsidR="005B058C" w:rsidRDefault="005B058C" w:rsidP="005B058C">
      <w:pPr>
        <w:spacing w:after="0" w:line="360" w:lineRule="auto"/>
        <w:rPr>
          <w:rFonts w:ascii="Arial" w:hAnsi="Arial" w:cs="Arial"/>
        </w:rPr>
      </w:pPr>
    </w:p>
    <w:p w14:paraId="70443E0B" w14:textId="77777777" w:rsidR="005B058C" w:rsidRDefault="005B058C" w:rsidP="005B058C">
      <w:pPr>
        <w:spacing w:after="0" w:line="360" w:lineRule="auto"/>
        <w:rPr>
          <w:rFonts w:ascii="Arial" w:hAnsi="Arial" w:cs="Arial"/>
        </w:rPr>
      </w:pPr>
    </w:p>
    <w:p w14:paraId="64403F77" w14:textId="77777777" w:rsidR="005B058C" w:rsidRDefault="005B058C" w:rsidP="005B058C">
      <w:pPr>
        <w:spacing w:after="0" w:line="360" w:lineRule="auto"/>
        <w:rPr>
          <w:rFonts w:ascii="Arial" w:hAnsi="Arial" w:cs="Arial"/>
        </w:rPr>
      </w:pPr>
    </w:p>
    <w:p w14:paraId="29DE65CE" w14:textId="77777777" w:rsidR="005B058C" w:rsidRDefault="005B058C" w:rsidP="005B058C">
      <w:pPr>
        <w:spacing w:after="0" w:line="360" w:lineRule="auto"/>
        <w:rPr>
          <w:rFonts w:ascii="Arial" w:hAnsi="Arial" w:cs="Arial"/>
        </w:rPr>
      </w:pPr>
    </w:p>
    <w:p w14:paraId="628F8321" w14:textId="77777777" w:rsidR="005B058C" w:rsidRDefault="005B058C" w:rsidP="005B058C">
      <w:pPr>
        <w:spacing w:after="0" w:line="360" w:lineRule="auto"/>
        <w:rPr>
          <w:rFonts w:ascii="Arial" w:hAnsi="Arial" w:cs="Arial"/>
        </w:rPr>
      </w:pPr>
    </w:p>
    <w:p w14:paraId="2BFE6497" w14:textId="77777777" w:rsidR="005B058C" w:rsidRDefault="005B058C" w:rsidP="005B058C">
      <w:pPr>
        <w:spacing w:after="0" w:line="360" w:lineRule="auto"/>
        <w:rPr>
          <w:rFonts w:ascii="Arial" w:hAnsi="Arial" w:cs="Arial"/>
        </w:rPr>
      </w:pPr>
    </w:p>
    <w:p w14:paraId="2E059EE3" w14:textId="77777777" w:rsidR="005B058C" w:rsidRDefault="005B058C" w:rsidP="005B058C">
      <w:pPr>
        <w:spacing w:after="0" w:line="360" w:lineRule="auto"/>
        <w:rPr>
          <w:rFonts w:ascii="Arial" w:hAnsi="Arial" w:cs="Arial"/>
        </w:rPr>
      </w:pPr>
    </w:p>
    <w:p w14:paraId="1648425F" w14:textId="77777777" w:rsidR="005B058C" w:rsidRDefault="005B058C" w:rsidP="005B058C">
      <w:pPr>
        <w:spacing w:after="0" w:line="360" w:lineRule="auto"/>
        <w:rPr>
          <w:rFonts w:ascii="Arial" w:hAnsi="Arial" w:cs="Arial"/>
        </w:rPr>
      </w:pPr>
    </w:p>
    <w:p w14:paraId="07F70B94" w14:textId="77777777" w:rsidR="005B058C" w:rsidRDefault="005B058C" w:rsidP="005B058C">
      <w:pPr>
        <w:spacing w:after="0" w:line="360" w:lineRule="auto"/>
        <w:rPr>
          <w:rFonts w:ascii="Arial" w:hAnsi="Arial" w:cs="Arial"/>
        </w:rPr>
      </w:pPr>
    </w:p>
    <w:p w14:paraId="7DF0B42C" w14:textId="77777777" w:rsidR="005B058C" w:rsidRDefault="005B058C" w:rsidP="005B058C">
      <w:pPr>
        <w:spacing w:after="0" w:line="360" w:lineRule="auto"/>
        <w:rPr>
          <w:rFonts w:ascii="Arial" w:hAnsi="Arial" w:cs="Arial"/>
        </w:rPr>
      </w:pPr>
    </w:p>
    <w:p w14:paraId="3E867975" w14:textId="77777777" w:rsidR="005B058C" w:rsidRDefault="005B058C" w:rsidP="005B058C">
      <w:pPr>
        <w:spacing w:after="0" w:line="360" w:lineRule="auto"/>
        <w:rPr>
          <w:rFonts w:ascii="Arial" w:hAnsi="Arial" w:cs="Arial"/>
        </w:rPr>
      </w:pPr>
    </w:p>
    <w:p w14:paraId="1E4EB47F" w14:textId="77777777" w:rsidR="005B058C" w:rsidRDefault="005B058C" w:rsidP="005B058C">
      <w:pPr>
        <w:spacing w:after="0" w:line="360" w:lineRule="auto"/>
        <w:rPr>
          <w:rFonts w:ascii="Arial" w:hAnsi="Arial" w:cs="Arial"/>
        </w:rPr>
      </w:pPr>
    </w:p>
    <w:p w14:paraId="5F616D17" w14:textId="77777777" w:rsidR="005B058C" w:rsidRDefault="005B058C" w:rsidP="005B058C">
      <w:pPr>
        <w:spacing w:after="0" w:line="360" w:lineRule="auto"/>
        <w:rPr>
          <w:rFonts w:ascii="Arial" w:hAnsi="Arial" w:cs="Arial"/>
        </w:rPr>
      </w:pPr>
    </w:p>
    <w:p w14:paraId="0421E895" w14:textId="77777777" w:rsidR="005B058C" w:rsidRDefault="005B058C" w:rsidP="005B058C">
      <w:pPr>
        <w:spacing w:after="0" w:line="360" w:lineRule="auto"/>
        <w:rPr>
          <w:rFonts w:ascii="Arial" w:hAnsi="Arial" w:cs="Arial"/>
        </w:rPr>
      </w:pPr>
    </w:p>
    <w:p w14:paraId="0A4D0DC9" w14:textId="77777777" w:rsidR="005B058C" w:rsidRDefault="005B058C" w:rsidP="005B058C">
      <w:pPr>
        <w:spacing w:after="0" w:line="360" w:lineRule="auto"/>
        <w:rPr>
          <w:rFonts w:ascii="Arial" w:hAnsi="Arial" w:cs="Arial"/>
        </w:rPr>
      </w:pPr>
    </w:p>
    <w:p w14:paraId="7F3A8C98" w14:textId="77777777" w:rsidR="005B058C" w:rsidRDefault="005B058C" w:rsidP="005B058C">
      <w:pPr>
        <w:spacing w:after="0" w:line="360" w:lineRule="auto"/>
        <w:rPr>
          <w:rFonts w:ascii="Arial" w:hAnsi="Arial" w:cs="Arial"/>
        </w:rPr>
      </w:pPr>
    </w:p>
    <w:p w14:paraId="55AA3E0E" w14:textId="77777777" w:rsidR="005B058C" w:rsidRDefault="005B058C" w:rsidP="005B058C">
      <w:pPr>
        <w:spacing w:after="0" w:line="360" w:lineRule="auto"/>
        <w:rPr>
          <w:rFonts w:ascii="Arial" w:hAnsi="Arial" w:cs="Arial"/>
        </w:rPr>
      </w:pPr>
    </w:p>
    <w:p w14:paraId="5FE060E4" w14:textId="77777777" w:rsidR="005B058C" w:rsidRDefault="005B058C" w:rsidP="005B058C">
      <w:pPr>
        <w:spacing w:after="0" w:line="360" w:lineRule="auto"/>
        <w:rPr>
          <w:rFonts w:ascii="Arial" w:hAnsi="Arial" w:cs="Arial"/>
        </w:rPr>
      </w:pPr>
    </w:p>
    <w:p w14:paraId="3A97F527" w14:textId="77777777" w:rsidR="005B058C" w:rsidRDefault="005B058C" w:rsidP="005B058C">
      <w:pPr>
        <w:spacing w:after="0" w:line="360" w:lineRule="auto"/>
        <w:rPr>
          <w:rFonts w:ascii="Arial" w:hAnsi="Arial" w:cs="Arial"/>
        </w:rPr>
      </w:pPr>
    </w:p>
    <w:p w14:paraId="5A67C12D" w14:textId="77777777" w:rsidR="00986A2E" w:rsidRDefault="00986A2E" w:rsidP="005B058C">
      <w:pPr>
        <w:spacing w:after="0" w:line="360" w:lineRule="auto"/>
        <w:rPr>
          <w:rFonts w:ascii="Arial" w:hAnsi="Arial" w:cs="Arial"/>
        </w:rPr>
      </w:pPr>
    </w:p>
    <w:p w14:paraId="6F2B734B" w14:textId="77777777" w:rsidR="00986A2E" w:rsidRDefault="00986A2E" w:rsidP="005B058C">
      <w:pPr>
        <w:spacing w:after="0" w:line="360" w:lineRule="auto"/>
        <w:rPr>
          <w:rFonts w:ascii="Arial" w:hAnsi="Arial" w:cs="Arial"/>
        </w:rPr>
      </w:pPr>
    </w:p>
    <w:p w14:paraId="3620FFF9" w14:textId="77777777" w:rsidR="00986A2E" w:rsidRDefault="00986A2E" w:rsidP="005B058C">
      <w:pPr>
        <w:spacing w:after="0" w:line="360" w:lineRule="auto"/>
        <w:rPr>
          <w:rFonts w:ascii="Arial" w:hAnsi="Arial" w:cs="Arial"/>
        </w:rPr>
      </w:pPr>
    </w:p>
    <w:p w14:paraId="0B0C360B" w14:textId="77777777" w:rsidR="00986A2E" w:rsidRDefault="00986A2E" w:rsidP="005B058C">
      <w:pPr>
        <w:spacing w:after="0" w:line="360" w:lineRule="auto"/>
        <w:rPr>
          <w:rFonts w:ascii="Arial" w:hAnsi="Arial" w:cs="Arial"/>
        </w:rPr>
      </w:pPr>
    </w:p>
    <w:p w14:paraId="0D7DD1EC" w14:textId="77777777" w:rsidR="00986A2E" w:rsidRDefault="00986A2E" w:rsidP="005B058C">
      <w:pPr>
        <w:spacing w:after="0" w:line="360" w:lineRule="auto"/>
        <w:rPr>
          <w:rFonts w:ascii="Arial" w:hAnsi="Arial" w:cs="Arial"/>
        </w:rPr>
      </w:pPr>
    </w:p>
    <w:p w14:paraId="08F625FB" w14:textId="77777777" w:rsidR="00986A2E" w:rsidRDefault="00986A2E" w:rsidP="005B058C">
      <w:pPr>
        <w:spacing w:after="0" w:line="360" w:lineRule="auto"/>
        <w:rPr>
          <w:rFonts w:ascii="Arial" w:hAnsi="Arial" w:cs="Arial"/>
        </w:rPr>
      </w:pPr>
    </w:p>
    <w:p w14:paraId="5356F141" w14:textId="77777777" w:rsidR="00986A2E" w:rsidRDefault="00986A2E" w:rsidP="005B058C">
      <w:pPr>
        <w:spacing w:after="0" w:line="360" w:lineRule="auto"/>
        <w:rPr>
          <w:rFonts w:ascii="Arial" w:hAnsi="Arial" w:cs="Arial"/>
        </w:rPr>
      </w:pPr>
    </w:p>
    <w:p w14:paraId="3B0FC643" w14:textId="77777777" w:rsidR="00986A2E" w:rsidRDefault="00986A2E" w:rsidP="005B058C">
      <w:pPr>
        <w:spacing w:after="0" w:line="360" w:lineRule="auto"/>
        <w:rPr>
          <w:rFonts w:ascii="Arial" w:hAnsi="Arial" w:cs="Arial"/>
        </w:rPr>
      </w:pPr>
    </w:p>
    <w:p w14:paraId="6C4ED1BD" w14:textId="77777777" w:rsidR="00986A2E" w:rsidRDefault="00986A2E" w:rsidP="005B058C">
      <w:pPr>
        <w:spacing w:after="0" w:line="360" w:lineRule="auto"/>
        <w:rPr>
          <w:rFonts w:ascii="Arial" w:hAnsi="Arial" w:cs="Arial"/>
        </w:rPr>
      </w:pPr>
    </w:p>
    <w:p w14:paraId="41613781" w14:textId="77777777" w:rsidR="00986A2E" w:rsidRDefault="00986A2E" w:rsidP="005B058C">
      <w:pPr>
        <w:spacing w:after="0" w:line="360" w:lineRule="auto"/>
        <w:rPr>
          <w:rFonts w:ascii="Arial" w:hAnsi="Arial" w:cs="Arial"/>
        </w:rPr>
      </w:pPr>
    </w:p>
    <w:p w14:paraId="5D8533A0" w14:textId="52546FF3" w:rsidR="00986A2E" w:rsidRDefault="00E8508C" w:rsidP="005B058C">
      <w:pPr>
        <w:spacing w:after="0" w:line="360"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61312" behindDoc="0" locked="0" layoutInCell="1" allowOverlap="1" wp14:anchorId="2D5B4204" wp14:editId="1B5BB255">
                <wp:simplePos x="0" y="0"/>
                <wp:positionH relativeFrom="column">
                  <wp:posOffset>-184150</wp:posOffset>
                </wp:positionH>
                <wp:positionV relativeFrom="paragraph">
                  <wp:posOffset>273050</wp:posOffset>
                </wp:positionV>
                <wp:extent cx="2724150" cy="2762250"/>
                <wp:effectExtent l="0" t="0" r="19050" b="19050"/>
                <wp:wrapNone/>
                <wp:docPr id="1747537646" name="Rectangle: Rounded Corners 16"/>
                <wp:cNvGraphicFramePr/>
                <a:graphic xmlns:a="http://schemas.openxmlformats.org/drawingml/2006/main">
                  <a:graphicData uri="http://schemas.microsoft.com/office/word/2010/wordprocessingShape">
                    <wps:wsp>
                      <wps:cNvSpPr/>
                      <wps:spPr>
                        <a:xfrm>
                          <a:off x="0" y="0"/>
                          <a:ext cx="2724150" cy="27622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E7665CA" w14:textId="77777777" w:rsidR="00544A9F" w:rsidRPr="00C87F01" w:rsidRDefault="00544A9F" w:rsidP="005F3D57">
                            <w:pPr>
                              <w:spacing w:after="0" w:line="240" w:lineRule="auto"/>
                              <w:rPr>
                                <w:rFonts w:ascii="Arial" w:hAnsi="Arial" w:cs="Arial"/>
                                <w:b/>
                                <w:bCs/>
                                <w:sz w:val="14"/>
                                <w:szCs w:val="14"/>
                              </w:rPr>
                            </w:pPr>
                            <w:r w:rsidRPr="00C87F01">
                              <w:rPr>
                                <w:rFonts w:ascii="Arial" w:hAnsi="Arial" w:cs="Arial"/>
                                <w:b/>
                                <w:bCs/>
                                <w:sz w:val="14"/>
                                <w:szCs w:val="14"/>
                              </w:rPr>
                              <w:t>Background: The Crisis in Mental Health</w:t>
                            </w:r>
                          </w:p>
                          <w:p w14:paraId="1F2BF5C3" w14:textId="77777777" w:rsidR="00544A9F" w:rsidRPr="00871B22" w:rsidRDefault="00544A9F" w:rsidP="005F3D57">
                            <w:pPr>
                              <w:spacing w:after="0" w:line="240" w:lineRule="auto"/>
                              <w:rPr>
                                <w:rFonts w:ascii="Arial" w:hAnsi="Arial" w:cs="Arial"/>
                                <w:sz w:val="12"/>
                                <w:szCs w:val="12"/>
                              </w:rPr>
                            </w:pPr>
                            <w:r w:rsidRPr="00871B22">
                              <w:rPr>
                                <w:rFonts w:ascii="Arial" w:hAnsi="Arial" w:cs="Arial"/>
                                <w:sz w:val="12"/>
                                <w:szCs w:val="12"/>
                              </w:rPr>
                              <w:t>With broad implications, mental health is an important public health concern. Globally, depression alone is thought to impact about 280 million individuals, according to projections from the World Health Organisation (WHO) (World Health Organisation, 2022). These difficulties were made worse by the COVID-19 pandemic, which raised rates of loneliness, despair, and anxiety (Silverman et al., 2020). These mental health issues are frequently made worse by stigma, false information, and restricted access to services.</w:t>
                            </w:r>
                          </w:p>
                          <w:p w14:paraId="74800B95" w14:textId="77777777" w:rsidR="00544A9F" w:rsidRPr="00871B22" w:rsidRDefault="00544A9F" w:rsidP="005F3D57">
                            <w:pPr>
                              <w:spacing w:after="0" w:line="240" w:lineRule="auto"/>
                              <w:rPr>
                                <w:rFonts w:ascii="Arial" w:hAnsi="Arial" w:cs="Arial"/>
                                <w:sz w:val="12"/>
                                <w:szCs w:val="12"/>
                              </w:rPr>
                            </w:pPr>
                            <w:r w:rsidRPr="00871B22">
                              <w:rPr>
                                <w:rFonts w:ascii="Arial" w:hAnsi="Arial" w:cs="Arial"/>
                                <w:sz w:val="12"/>
                                <w:szCs w:val="12"/>
                              </w:rPr>
                              <w:t>There are still many obstacles in the way of people getting access to mental health care, especially for underprivileged and marginalised groups. Disparities in mental health care can be caused by several reasons, including prejudice, socioeconomic status, geography, and cultural norms. For instance, there is frequently a lack of mental health specialists in rural areas, and those with modest incomes may find it difficult to pay for care. Furthermore, the stigma associated with mental health can keep people from getting the treatment they need, which can exacerbate symptoms and raise the risk of self-harm.</w:t>
                            </w:r>
                          </w:p>
                          <w:p w14:paraId="6F4959D9" w14:textId="6A9898BB" w:rsidR="00544A9F" w:rsidRPr="00871B22" w:rsidRDefault="00544A9F" w:rsidP="005F3D57">
                            <w:pPr>
                              <w:spacing w:after="0" w:line="240" w:lineRule="auto"/>
                              <w:rPr>
                                <w:rFonts w:ascii="Arial" w:hAnsi="Arial" w:cs="Arial"/>
                                <w:sz w:val="12"/>
                                <w:szCs w:val="12"/>
                              </w:rPr>
                            </w:pPr>
                            <w:r w:rsidRPr="00871B22">
                              <w:rPr>
                                <w:rFonts w:ascii="Arial" w:hAnsi="Arial" w:cs="Arial"/>
                                <w:sz w:val="12"/>
                                <w:szCs w:val="12"/>
                              </w:rPr>
                              <w:t xml:space="preserve">Innovative and easily accessible methods of providing mental health care are required to meet these problems. Delivering mental health support using digital technologies is a promising option, especially for those who encounter obstacles in accessing traditional care. Apps for mental health </w:t>
                            </w:r>
                            <w:r w:rsidR="00E8508C" w:rsidRPr="00871B22">
                              <w:rPr>
                                <w:rFonts w:ascii="Arial" w:hAnsi="Arial" w:cs="Arial"/>
                                <w:sz w:val="12"/>
                                <w:szCs w:val="12"/>
                              </w:rPr>
                              <w:t>have</w:t>
                            </w:r>
                            <w:r w:rsidRPr="00871B22">
                              <w:rPr>
                                <w:rFonts w:ascii="Arial" w:hAnsi="Arial" w:cs="Arial"/>
                                <w:sz w:val="12"/>
                                <w:szCs w:val="12"/>
                              </w:rPr>
                              <w:t xml:space="preserve"> the potential to offer easily accessible, private, and scientifically supported interventions. We can endeavour to lessen inequalities in mental health and enhance general welfare by utilising technology.</w:t>
                            </w:r>
                          </w:p>
                          <w:p w14:paraId="21878450" w14:textId="77777777" w:rsidR="00544A9F" w:rsidRDefault="00544A9F" w:rsidP="00544A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5B4204" id="Rectangle: Rounded Corners 16" o:spid="_x0000_s1026" style="position:absolute;margin-left:-14.5pt;margin-top:21.5pt;width:214.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" fillcolor="#81d463 [2169]" strokecolor="#4ea72e [3209]" strokeweight=".5pt">
                <v:fill color2="#66cb42 [2617]" rotate="t" colors="0 #a8d5a0;.5 #9bca93;1 #8ac67e" focus="100%" type="gradient">
                  <o:fill v:ext="view" type="gradientUnscaled"/>
                </v:fill>
                <v:stroke joinstyle="miter"/>
                <v:textbox>
                  <w:txbxContent>
                    <w:p w14:paraId="7E7665CA" w14:textId="77777777" w:rsidR="00544A9F" w:rsidRPr="00C87F01" w:rsidRDefault="00544A9F" w:rsidP="005F3D57">
                      <w:pPr>
                        <w:spacing w:after="0" w:line="240" w:lineRule="auto"/>
                        <w:rPr>
                          <w:rFonts w:ascii="Arial" w:hAnsi="Arial" w:cs="Arial"/>
                          <w:b/>
                          <w:bCs/>
                          <w:sz w:val="14"/>
                          <w:szCs w:val="14"/>
                        </w:rPr>
                      </w:pPr>
                      <w:r w:rsidRPr="00C87F01">
                        <w:rPr>
                          <w:rFonts w:ascii="Arial" w:hAnsi="Arial" w:cs="Arial"/>
                          <w:b/>
                          <w:bCs/>
                          <w:sz w:val="14"/>
                          <w:szCs w:val="14"/>
                        </w:rPr>
                        <w:t>Background: The Crisis in Mental Health</w:t>
                      </w:r>
                    </w:p>
                    <w:p w14:paraId="1F2BF5C3" w14:textId="77777777" w:rsidR="00544A9F" w:rsidRPr="00871B22" w:rsidRDefault="00544A9F" w:rsidP="005F3D57">
                      <w:pPr>
                        <w:spacing w:after="0" w:line="240" w:lineRule="auto"/>
                        <w:rPr>
                          <w:rFonts w:ascii="Arial" w:hAnsi="Arial" w:cs="Arial"/>
                          <w:sz w:val="12"/>
                          <w:szCs w:val="12"/>
                        </w:rPr>
                      </w:pPr>
                      <w:r w:rsidRPr="00871B22">
                        <w:rPr>
                          <w:rFonts w:ascii="Arial" w:hAnsi="Arial" w:cs="Arial"/>
                          <w:sz w:val="12"/>
                          <w:szCs w:val="12"/>
                        </w:rPr>
                        <w:t>With broad implications, mental health is an important public health concern. Globally, depression alone is thought to impact about 280 million individuals, according to projections from the World Health Organisation (WHO) (World Health Organisation, 2022). These difficulties were made worse by the COVID-19 pandemic, which raised rates of loneliness, despair, and anxiety (Silverman et al., 2020). These mental health issues are frequently made worse by stigma, false information, and restricted access to services.</w:t>
                      </w:r>
                    </w:p>
                    <w:p w14:paraId="74800B95" w14:textId="77777777" w:rsidR="00544A9F" w:rsidRPr="00871B22" w:rsidRDefault="00544A9F" w:rsidP="005F3D57">
                      <w:pPr>
                        <w:spacing w:after="0" w:line="240" w:lineRule="auto"/>
                        <w:rPr>
                          <w:rFonts w:ascii="Arial" w:hAnsi="Arial" w:cs="Arial"/>
                          <w:sz w:val="12"/>
                          <w:szCs w:val="12"/>
                        </w:rPr>
                      </w:pPr>
                      <w:r w:rsidRPr="00871B22">
                        <w:rPr>
                          <w:rFonts w:ascii="Arial" w:hAnsi="Arial" w:cs="Arial"/>
                          <w:sz w:val="12"/>
                          <w:szCs w:val="12"/>
                        </w:rPr>
                        <w:t>There are still many obstacles in the way of people getting access to mental health care, especially for underprivileged and marginalised groups. Disparities in mental health care can be caused by several reasons, including prejudice, socioeconomic status, geography, and cultural norms. For instance, there is frequently a lack of mental health specialists in rural areas, and those with modest incomes may find it difficult to pay for care. Furthermore, the stigma associated with mental health can keep people from getting the treatment they need, which can exacerbate symptoms and raise the risk of self-harm.</w:t>
                      </w:r>
                    </w:p>
                    <w:p w14:paraId="6F4959D9" w14:textId="6A9898BB" w:rsidR="00544A9F" w:rsidRPr="00871B22" w:rsidRDefault="00544A9F" w:rsidP="005F3D57">
                      <w:pPr>
                        <w:spacing w:after="0" w:line="240" w:lineRule="auto"/>
                        <w:rPr>
                          <w:rFonts w:ascii="Arial" w:hAnsi="Arial" w:cs="Arial"/>
                          <w:sz w:val="12"/>
                          <w:szCs w:val="12"/>
                        </w:rPr>
                      </w:pPr>
                      <w:r w:rsidRPr="00871B22">
                        <w:rPr>
                          <w:rFonts w:ascii="Arial" w:hAnsi="Arial" w:cs="Arial"/>
                          <w:sz w:val="12"/>
                          <w:szCs w:val="12"/>
                        </w:rPr>
                        <w:t xml:space="preserve">Innovative and easily accessible methods of providing mental health care are required to meet these problems. Delivering mental health support using digital technologies is a promising option, especially for those who encounter obstacles in accessing traditional care. Apps for mental health </w:t>
                      </w:r>
                      <w:r w:rsidR="00E8508C" w:rsidRPr="00871B22">
                        <w:rPr>
                          <w:rFonts w:ascii="Arial" w:hAnsi="Arial" w:cs="Arial"/>
                          <w:sz w:val="12"/>
                          <w:szCs w:val="12"/>
                        </w:rPr>
                        <w:t>have</w:t>
                      </w:r>
                      <w:r w:rsidRPr="00871B22">
                        <w:rPr>
                          <w:rFonts w:ascii="Arial" w:hAnsi="Arial" w:cs="Arial"/>
                          <w:sz w:val="12"/>
                          <w:szCs w:val="12"/>
                        </w:rPr>
                        <w:t xml:space="preserve"> the potential to offer easily accessible, private, and scientifically supported interventions. We can endeavour to lessen inequalities in mental health and enhance general welfare by utilising technology.</w:t>
                      </w:r>
                    </w:p>
                    <w:p w14:paraId="21878450" w14:textId="77777777" w:rsidR="00544A9F" w:rsidRDefault="00544A9F" w:rsidP="00544A9F">
                      <w:pPr>
                        <w:jc w:val="center"/>
                      </w:pPr>
                    </w:p>
                  </w:txbxContent>
                </v:textbox>
              </v:roundrect>
            </w:pict>
          </mc:Fallback>
        </mc:AlternateContent>
      </w:r>
      <w:r w:rsidR="00871B22">
        <w:rPr>
          <w:rFonts w:ascii="Arial" w:hAnsi="Arial" w:cs="Arial"/>
          <w:noProof/>
        </w:rPr>
        <mc:AlternateContent>
          <mc:Choice Requires="wps">
            <w:drawing>
              <wp:anchor distT="0" distB="0" distL="114300" distR="114300" simplePos="0" relativeHeight="251659264" behindDoc="0" locked="0" layoutInCell="1" allowOverlap="1" wp14:anchorId="1708FD5F" wp14:editId="462D8E75">
                <wp:simplePos x="0" y="0"/>
                <wp:positionH relativeFrom="column">
                  <wp:posOffset>-215900</wp:posOffset>
                </wp:positionH>
                <wp:positionV relativeFrom="paragraph">
                  <wp:posOffset>-228600</wp:posOffset>
                </wp:positionV>
                <wp:extent cx="6356350" cy="9061450"/>
                <wp:effectExtent l="0" t="0" r="25400" b="25400"/>
                <wp:wrapNone/>
                <wp:docPr id="1588623467" name="Rectangle 14"/>
                <wp:cNvGraphicFramePr/>
                <a:graphic xmlns:a="http://schemas.openxmlformats.org/drawingml/2006/main">
                  <a:graphicData uri="http://schemas.microsoft.com/office/word/2010/wordprocessingShape">
                    <wps:wsp>
                      <wps:cNvSpPr/>
                      <wps:spPr>
                        <a:xfrm>
                          <a:off x="0" y="0"/>
                          <a:ext cx="6356350" cy="90614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09B5185" w14:textId="77777777" w:rsidR="005F3D57" w:rsidRPr="005F3D57" w:rsidRDefault="005F3D57" w:rsidP="005F3D57">
                            <w:pPr>
                              <w:jc w:val="center"/>
                              <w:rPr>
                                <w:rStyle w:val="Hyperlink"/>
                              </w:rPr>
                            </w:pPr>
                            <w:r w:rsidRPr="005F3D57">
                              <w:fldChar w:fldCharType="begin"/>
                            </w:r>
                            <w:r w:rsidRPr="005F3D57">
                              <w:instrText>HYPERLINK "https://www.google.co.uk/imgres?q=The%20Crisis%20in%20Mental%20Health&amp;imgurl=https%3A%2F%2Fbuzzrx.s3.amazonaws.com%2F866776a2-6937-468b-bf52-60a8829f356d%2FMentalHealthCrisis.png&amp;imgrefurl=https%3A%2F%2Fwww.buzzrx.com%2Fblog%2Fwhat-is-a-mental-health-crisis&amp;docid=2lfUOlGgoN3-EM&amp;tbnid=7szPskxx9zqbNM&amp;vet=12ahUKEwiljpf-5tGHAxW9UUEAHbB-Be8QM3oECGIQAA..i&amp;w=800&amp;h=350&amp;hcb=2&amp;ved=2ahUKEwiljpf-5tGHAxW9UUEAHbB-Be8QM3oECGIQAA"</w:instrText>
                            </w:r>
                            <w:r w:rsidRPr="005F3D57">
                              <w:fldChar w:fldCharType="separate"/>
                            </w:r>
                          </w:p>
                          <w:p w14:paraId="31930A26" w14:textId="6170C507" w:rsidR="005F3D57" w:rsidRPr="005F3D57" w:rsidRDefault="005F3D57" w:rsidP="005F3D57">
                            <w:pPr>
                              <w:jc w:val="center"/>
                              <w:rPr>
                                <w:rStyle w:val="Hyperlink"/>
                              </w:rPr>
                            </w:pPr>
                          </w:p>
                          <w:p w14:paraId="037C646D" w14:textId="4F3BF5BF" w:rsidR="005F3D57" w:rsidRPr="005F3D57" w:rsidRDefault="005F3D57" w:rsidP="005F3D57">
                            <w:pPr>
                              <w:jc w:val="right"/>
                              <w:rPr>
                                <w:rStyle w:val="Hyperlink"/>
                              </w:rPr>
                            </w:pPr>
                            <w:r w:rsidRPr="005F3D57">
                              <w:fldChar w:fldCharType="end"/>
                            </w:r>
                            <w:r w:rsidRPr="005F3D57">
                              <w:rPr>
                                <w:rFonts w:ascii="Times New Roman" w:eastAsia="Times New Roman" w:hAnsi="Times New Roman" w:cs="Times New Roman"/>
                                <w:kern w:val="0"/>
                                <w:lang w:eastAsia="en-GB"/>
                                <w14:ligatures w14:val="none"/>
                              </w:rPr>
                              <w:t xml:space="preserve"> </w:t>
                            </w:r>
                            <w:r w:rsidRPr="005F3D57">
                              <w:fldChar w:fldCharType="begin"/>
                            </w:r>
                            <w:r w:rsidRPr="005F3D57">
                              <w:instrText>HYPERLINK "https://www.google.co.uk/imgres?q=The%20Crisis%20in%20Mental%20Health&amp;imgurl=https%3A%2F%2Fbuzzrx.s3.amazonaws.com%2F866776a2-6937-468b-bf52-60a8829f356d%2FMentalHealthCrisis.png&amp;imgrefurl=https%3A%2F%2Fwww.buzzrx.com%2Fblog%2Fwhat-is-a-mental-health-crisis&amp;docid=2lfUOlGgoN3-EM&amp;tbnid=7szPskxx9zqbNM&amp;vet=12ahUKEwiljpf-5tGHAxW9UUEAHbB-Be8QM3oECGIQAA..i&amp;w=800&amp;h=350&amp;hcb=2&amp;ved=2ahUKEwiljpf-5tGHAxW9UUEAHbB-Be8QM3oECGIQAA"</w:instrText>
                            </w:r>
                            <w:r w:rsidRPr="005F3D57">
                              <w:fldChar w:fldCharType="separate"/>
                            </w:r>
                          </w:p>
                          <w:p w14:paraId="56255FD8" w14:textId="2A9449C3" w:rsidR="005F3D57" w:rsidRPr="005F3D57" w:rsidRDefault="005F3D57" w:rsidP="005F3D57">
                            <w:pPr>
                              <w:jc w:val="right"/>
                              <w:rPr>
                                <w:rStyle w:val="Hyperlink"/>
                              </w:rPr>
                            </w:pPr>
                          </w:p>
                          <w:p w14:paraId="6004B649" w14:textId="4AE4A2E4" w:rsidR="00E10E36" w:rsidRPr="00E10E36" w:rsidRDefault="005F3D57" w:rsidP="00E10E36">
                            <w:pPr>
                              <w:rPr>
                                <w:rStyle w:val="Hyperlink"/>
                              </w:rPr>
                            </w:pPr>
                            <w:r w:rsidRPr="005F3D57">
                              <w:fldChar w:fldCharType="end"/>
                            </w:r>
                            <w:r w:rsidR="00E10E36" w:rsidRPr="00E10E36">
                              <w:rPr>
                                <w:rFonts w:ascii="Times New Roman" w:eastAsia="Times New Roman" w:hAnsi="Times New Roman" w:cs="Times New Roman"/>
                                <w:kern w:val="0"/>
                                <w:lang w:eastAsia="en-GB"/>
                                <w14:ligatures w14:val="none"/>
                              </w:rPr>
                              <w:t xml:space="preserve"> </w:t>
                            </w:r>
                            <w:r w:rsidR="00E10E36" w:rsidRPr="00E10E36">
                              <w:fldChar w:fldCharType="begin"/>
                            </w:r>
                            <w:r w:rsidR="00E10E36" w:rsidRPr="00E10E36">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rsidR="00E10E36" w:rsidRPr="00E10E36">
                              <w:fldChar w:fldCharType="separate"/>
                            </w:r>
                          </w:p>
                          <w:p w14:paraId="2FD2000A" w14:textId="48FED76E" w:rsidR="00E10E36" w:rsidRPr="00E10E36" w:rsidRDefault="00F101B8" w:rsidP="00F101B8">
                            <w:pPr>
                              <w:jc w:val="right"/>
                              <w:rPr>
                                <w:rStyle w:val="Hyperlink"/>
                              </w:rPr>
                            </w:pPr>
                            <w:r w:rsidRPr="00BF15AB">
                              <w:rPr>
                                <w:noProof/>
                              </w:rPr>
                              <w:drawing>
                                <wp:inline distT="0" distB="0" distL="0" distR="0" wp14:anchorId="739B664F" wp14:editId="382EDD7F">
                                  <wp:extent cx="3529330" cy="1764652"/>
                                  <wp:effectExtent l="0" t="0" r="0" b="7620"/>
                                  <wp:docPr id="421760118" name="Picture 26" descr="What is a Mental Health Crisis? - Buzz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hat is a Mental Health Crisis? - BuzzR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7159" cy="1788566"/>
                                          </a:xfrm>
                                          <a:prstGeom prst="rect">
                                            <a:avLst/>
                                          </a:prstGeom>
                                          <a:noFill/>
                                          <a:ln>
                                            <a:noFill/>
                                          </a:ln>
                                        </pic:spPr>
                                      </pic:pic>
                                    </a:graphicData>
                                  </a:graphic>
                                </wp:inline>
                              </w:drawing>
                            </w:r>
                          </w:p>
                          <w:p w14:paraId="2AD091B9" w14:textId="25AF216E" w:rsidR="00F101B8" w:rsidRPr="00F101B8" w:rsidRDefault="00E10E36" w:rsidP="00F101B8">
                            <w:pPr>
                              <w:jc w:val="right"/>
                              <w:rPr>
                                <w:rStyle w:val="Hyperlink"/>
                              </w:rPr>
                            </w:pPr>
                            <w:r w:rsidRPr="00E10E36">
                              <w:fldChar w:fldCharType="end"/>
                            </w:r>
                            <w:r w:rsidR="00F101B8" w:rsidRPr="00F101B8">
                              <w:rPr>
                                <w:rFonts w:ascii="Times New Roman" w:eastAsia="Times New Roman" w:hAnsi="Times New Roman" w:cs="Times New Roman"/>
                                <w:kern w:val="0"/>
                                <w:lang w:eastAsia="en-GB"/>
                                <w14:ligatures w14:val="none"/>
                              </w:rPr>
                              <w:t xml:space="preserve"> </w:t>
                            </w:r>
                            <w:r w:rsidR="00F101B8" w:rsidRPr="00F101B8">
                              <w:fldChar w:fldCharType="begin"/>
                            </w:r>
                            <w:r w:rsidR="00F101B8" w:rsidRPr="00F101B8">
                              <w:instrText>HYPERLINK "https://www.google.co.uk/imgres?q=Apps%20for%20mental%20health%20adhere%20to%20these%20guidelines%20by%3A&amp;imgurl=https%3A%2F%2Fblog.cdn.cmarix.com%2Fblog%2Fwp-content%2Fuploads%2F2023%2F06%2Fbest-mental-health-app-development-1024x546.webp&amp;imgrefurl=https%3A%2F%2Fwww.cmarix.com%2Fblog%2Fmental-health-app-development%2F&amp;docid=Umx5H3GALPd3BM&amp;tbnid=Cpxg51vhB7c3LM&amp;vet=12ahUKEwjZwe_V6tGHAxUeW0EAHWTwAbYQM3oECHwQAA..i&amp;w=1024&amp;h=546&amp;hcb=2&amp;ved=2ahUKEwjZwe_V6tGHAxUeW0EAHWTwAbYQM3oECHwQAA"</w:instrText>
                            </w:r>
                            <w:r w:rsidR="00F101B8" w:rsidRPr="00F101B8">
                              <w:fldChar w:fldCharType="separate"/>
                            </w:r>
                          </w:p>
                          <w:p w14:paraId="1E733C74" w14:textId="22F1EEB8" w:rsidR="00F101B8" w:rsidRPr="00F101B8" w:rsidRDefault="00F101B8" w:rsidP="00F101B8">
                            <w:pPr>
                              <w:jc w:val="right"/>
                              <w:rPr>
                                <w:rStyle w:val="Hyperlink"/>
                              </w:rPr>
                            </w:pPr>
                          </w:p>
                          <w:p w14:paraId="4038956E" w14:textId="73A5641A" w:rsidR="00E85F9F" w:rsidRDefault="00F101B8" w:rsidP="00F101B8">
                            <w:pPr>
                              <w:jc w:val="right"/>
                            </w:pPr>
                            <w:r w:rsidRPr="00F101B8">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8FD5F" id="Rectangle 14" o:spid="_x0000_s1027" style="position:absolute;margin-left:-17pt;margin-top:-18pt;width:500.5pt;height:7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" fillcolor="#d35dc6 [2168]" strokecolor="#a02b93 [3208]" strokeweight=".5pt">
                <v:fill color2="#ca3bba [2616]" rotate="t" colors="0 #d09fc8;.5 #c692be;1 #c17eb6" focus="100%" type="gradient">
                  <o:fill v:ext="view" type="gradientUnscaled"/>
                </v:fill>
                <v:textbox>
                  <w:txbxContent>
                    <w:p w14:paraId="109B5185" w14:textId="77777777" w:rsidR="005F3D57" w:rsidRPr="005F3D57" w:rsidRDefault="005F3D57" w:rsidP="005F3D57">
                      <w:pPr>
                        <w:jc w:val="center"/>
                        <w:rPr>
                          <w:rStyle w:val="Hyperlink"/>
                        </w:rPr>
                      </w:pPr>
                      <w:r w:rsidRPr="005F3D57">
                        <w:fldChar w:fldCharType="begin"/>
                      </w:r>
                      <w:r w:rsidRPr="005F3D57">
                        <w:instrText>HYPERLINK "https://www.google.co.uk/imgres?q=The%20Crisis%20in%20Mental%20Health&amp;imgurl=https%3A%2F%2Fbuzzrx.s3.amazonaws.com%2F866776a2-6937-468b-bf52-60a8829f356d%2FMentalHealthCrisis.png&amp;imgrefurl=https%3A%2F%2Fwww.buzzrx.com%2Fblog%2Fwhat-is-a-mental-health-crisis&amp;docid=2lfUOlGgoN3-EM&amp;tbnid=7szPskxx9zqbNM&amp;vet=12ahUKEwiljpf-5tGHAxW9UUEAHbB-Be8QM3oECGIQAA..i&amp;w=800&amp;h=350&amp;hcb=2&amp;ved=2ahUKEwiljpf-5tGHAxW9UUEAHbB-Be8QM3oECGIQAA"</w:instrText>
                      </w:r>
                      <w:r w:rsidRPr="005F3D57">
                        <w:fldChar w:fldCharType="separate"/>
                      </w:r>
                    </w:p>
                    <w:p w14:paraId="31930A26" w14:textId="6170C507" w:rsidR="005F3D57" w:rsidRPr="005F3D57" w:rsidRDefault="005F3D57" w:rsidP="005F3D57">
                      <w:pPr>
                        <w:jc w:val="center"/>
                        <w:rPr>
                          <w:rStyle w:val="Hyperlink"/>
                        </w:rPr>
                      </w:pPr>
                    </w:p>
                    <w:p w14:paraId="037C646D" w14:textId="4F3BF5BF" w:rsidR="005F3D57" w:rsidRPr="005F3D57" w:rsidRDefault="005F3D57" w:rsidP="005F3D57">
                      <w:pPr>
                        <w:jc w:val="right"/>
                        <w:rPr>
                          <w:rStyle w:val="Hyperlink"/>
                        </w:rPr>
                      </w:pPr>
                      <w:r w:rsidRPr="005F3D57">
                        <w:fldChar w:fldCharType="end"/>
                      </w:r>
                      <w:r w:rsidRPr="005F3D57">
                        <w:rPr>
                          <w:rFonts w:ascii="Times New Roman" w:eastAsia="Times New Roman" w:hAnsi="Times New Roman" w:cs="Times New Roman"/>
                          <w:kern w:val="0"/>
                          <w:lang w:eastAsia="en-GB"/>
                          <w14:ligatures w14:val="none"/>
                        </w:rPr>
                        <w:t xml:space="preserve"> </w:t>
                      </w:r>
                      <w:r w:rsidRPr="005F3D57">
                        <w:fldChar w:fldCharType="begin"/>
                      </w:r>
                      <w:r w:rsidRPr="005F3D57">
                        <w:instrText>HYPERLINK "https://www.google.co.uk/imgres?q=The%20Crisis%20in%20Mental%20Health&amp;imgurl=https%3A%2F%2Fbuzzrx.s3.amazonaws.com%2F866776a2-6937-468b-bf52-60a8829f356d%2FMentalHealthCrisis.png&amp;imgrefurl=https%3A%2F%2Fwww.buzzrx.com%2Fblog%2Fwhat-is-a-mental-health-crisis&amp;docid=2lfUOlGgoN3-EM&amp;tbnid=7szPskxx9zqbNM&amp;vet=12ahUKEwiljpf-5tGHAxW9UUEAHbB-Be8QM3oECGIQAA..i&amp;w=800&amp;h=350&amp;hcb=2&amp;ved=2ahUKEwiljpf-5tGHAxW9UUEAHbB-Be8QM3oECGIQAA"</w:instrText>
                      </w:r>
                      <w:r w:rsidRPr="005F3D57">
                        <w:fldChar w:fldCharType="separate"/>
                      </w:r>
                    </w:p>
                    <w:p w14:paraId="56255FD8" w14:textId="2A9449C3" w:rsidR="005F3D57" w:rsidRPr="005F3D57" w:rsidRDefault="005F3D57" w:rsidP="005F3D57">
                      <w:pPr>
                        <w:jc w:val="right"/>
                        <w:rPr>
                          <w:rStyle w:val="Hyperlink"/>
                        </w:rPr>
                      </w:pPr>
                    </w:p>
                    <w:p w14:paraId="6004B649" w14:textId="4AE4A2E4" w:rsidR="00E10E36" w:rsidRPr="00E10E36" w:rsidRDefault="005F3D57" w:rsidP="00E10E36">
                      <w:pPr>
                        <w:rPr>
                          <w:rStyle w:val="Hyperlink"/>
                        </w:rPr>
                      </w:pPr>
                      <w:r w:rsidRPr="005F3D57">
                        <w:fldChar w:fldCharType="end"/>
                      </w:r>
                      <w:r w:rsidR="00E10E36" w:rsidRPr="00E10E36">
                        <w:rPr>
                          <w:rFonts w:ascii="Times New Roman" w:eastAsia="Times New Roman" w:hAnsi="Times New Roman" w:cs="Times New Roman"/>
                          <w:kern w:val="0"/>
                          <w:lang w:eastAsia="en-GB"/>
                          <w14:ligatures w14:val="none"/>
                        </w:rPr>
                        <w:t xml:space="preserve"> </w:t>
                      </w:r>
                      <w:r w:rsidR="00E10E36" w:rsidRPr="00E10E36">
                        <w:fldChar w:fldCharType="begin"/>
                      </w:r>
                      <w:r w:rsidR="00E10E36" w:rsidRPr="00E10E36">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rsidR="00E10E36" w:rsidRPr="00E10E36">
                        <w:fldChar w:fldCharType="separate"/>
                      </w:r>
                    </w:p>
                    <w:p w14:paraId="2FD2000A" w14:textId="48FED76E" w:rsidR="00E10E36" w:rsidRPr="00E10E36" w:rsidRDefault="00F101B8" w:rsidP="00F101B8">
                      <w:pPr>
                        <w:jc w:val="right"/>
                        <w:rPr>
                          <w:rStyle w:val="Hyperlink"/>
                        </w:rPr>
                      </w:pPr>
                      <w:r w:rsidRPr="00BF15AB">
                        <w:drawing>
                          <wp:inline distT="0" distB="0" distL="0" distR="0" wp14:anchorId="739B664F" wp14:editId="382EDD7F">
                            <wp:extent cx="3529330" cy="1764652"/>
                            <wp:effectExtent l="0" t="0" r="0" b="7620"/>
                            <wp:docPr id="421760118" name="Picture 26" descr="What is a Mental Health Crisis? - Buzz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hat is a Mental Health Crisis? - BuzzR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7159" cy="1788566"/>
                                    </a:xfrm>
                                    <a:prstGeom prst="rect">
                                      <a:avLst/>
                                    </a:prstGeom>
                                    <a:noFill/>
                                    <a:ln>
                                      <a:noFill/>
                                    </a:ln>
                                  </pic:spPr>
                                </pic:pic>
                              </a:graphicData>
                            </a:graphic>
                          </wp:inline>
                        </w:drawing>
                      </w:r>
                    </w:p>
                    <w:p w14:paraId="2AD091B9" w14:textId="25AF216E" w:rsidR="00F101B8" w:rsidRPr="00F101B8" w:rsidRDefault="00E10E36" w:rsidP="00F101B8">
                      <w:pPr>
                        <w:jc w:val="right"/>
                        <w:rPr>
                          <w:rStyle w:val="Hyperlink"/>
                        </w:rPr>
                      </w:pPr>
                      <w:r w:rsidRPr="00E10E36">
                        <w:fldChar w:fldCharType="end"/>
                      </w:r>
                      <w:r w:rsidR="00F101B8" w:rsidRPr="00F101B8">
                        <w:rPr>
                          <w:rFonts w:ascii="Times New Roman" w:eastAsia="Times New Roman" w:hAnsi="Times New Roman" w:cs="Times New Roman"/>
                          <w:kern w:val="0"/>
                          <w:lang w:eastAsia="en-GB"/>
                          <w14:ligatures w14:val="none"/>
                        </w:rPr>
                        <w:t xml:space="preserve"> </w:t>
                      </w:r>
                      <w:r w:rsidR="00F101B8" w:rsidRPr="00F101B8">
                        <w:fldChar w:fldCharType="begin"/>
                      </w:r>
                      <w:r w:rsidR="00F101B8" w:rsidRPr="00F101B8">
                        <w:instrText>HYPERLINK "https://www.google.co.uk/imgres?q=Apps%20for%20mental%20health%20adhere%20to%20these%20guidelines%20by%3A&amp;imgurl=https%3A%2F%2Fblog.cdn.cmarix.com%2Fblog%2Fwp-content%2Fuploads%2F2023%2F06%2Fbest-mental-health-app-development-1024x546.webp&amp;imgrefurl=https%3A%2F%2Fwww.cmarix.com%2Fblog%2Fmental-health-app-development%2F&amp;docid=Umx5H3GALPd3BM&amp;tbnid=Cpxg51vhB7c3LM&amp;vet=12ahUKEwjZwe_V6tGHAxUeW0EAHWTwAbYQM3oECHwQAA..i&amp;w=1024&amp;h=546&amp;hcb=2&amp;ved=2ahUKEwjZwe_V6tGHAxUeW0EAHWTwAbYQM3oECHwQAA"</w:instrText>
                      </w:r>
                      <w:r w:rsidR="00F101B8" w:rsidRPr="00F101B8">
                        <w:fldChar w:fldCharType="separate"/>
                      </w:r>
                    </w:p>
                    <w:p w14:paraId="1E733C74" w14:textId="22F1EEB8" w:rsidR="00F101B8" w:rsidRPr="00F101B8" w:rsidRDefault="00F101B8" w:rsidP="00F101B8">
                      <w:pPr>
                        <w:jc w:val="right"/>
                        <w:rPr>
                          <w:rStyle w:val="Hyperlink"/>
                        </w:rPr>
                      </w:pPr>
                    </w:p>
                    <w:p w14:paraId="4038956E" w14:textId="73A5641A" w:rsidR="00E85F9F" w:rsidRDefault="00F101B8" w:rsidP="00F101B8">
                      <w:pPr>
                        <w:jc w:val="right"/>
                      </w:pPr>
                      <w:r w:rsidRPr="00F101B8">
                        <w:fldChar w:fldCharType="end"/>
                      </w:r>
                    </w:p>
                  </w:txbxContent>
                </v:textbox>
              </v:rect>
            </w:pict>
          </mc:Fallback>
        </mc:AlternateContent>
      </w:r>
      <w:r w:rsidR="00986A2E">
        <w:rPr>
          <w:rFonts w:ascii="Arial" w:hAnsi="Arial" w:cs="Arial"/>
          <w:noProof/>
        </w:rPr>
        <mc:AlternateContent>
          <mc:Choice Requires="wps">
            <w:drawing>
              <wp:anchor distT="0" distB="0" distL="114300" distR="114300" simplePos="0" relativeHeight="251660288" behindDoc="0" locked="0" layoutInCell="1" allowOverlap="1" wp14:anchorId="0C4E38F2" wp14:editId="389AF268">
                <wp:simplePos x="0" y="0"/>
                <wp:positionH relativeFrom="column">
                  <wp:posOffset>-165100</wp:posOffset>
                </wp:positionH>
                <wp:positionV relativeFrom="paragraph">
                  <wp:posOffset>-152400</wp:posOffset>
                </wp:positionV>
                <wp:extent cx="6267450" cy="393700"/>
                <wp:effectExtent l="0" t="0" r="19050" b="25400"/>
                <wp:wrapNone/>
                <wp:docPr id="152873793" name="Rectangle: Rounded Corners 15"/>
                <wp:cNvGraphicFramePr/>
                <a:graphic xmlns:a="http://schemas.openxmlformats.org/drawingml/2006/main">
                  <a:graphicData uri="http://schemas.microsoft.com/office/word/2010/wordprocessingShape">
                    <wps:wsp>
                      <wps:cNvSpPr/>
                      <wps:spPr>
                        <a:xfrm>
                          <a:off x="0" y="0"/>
                          <a:ext cx="6267450" cy="3937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5A270" w14:textId="77777777" w:rsidR="00544A9F" w:rsidRPr="00544A9F" w:rsidRDefault="00986A2E" w:rsidP="00544A9F">
                            <w:pPr>
                              <w:spacing w:after="0" w:line="240" w:lineRule="auto"/>
                              <w:jc w:val="center"/>
                              <w:rPr>
                                <w:rFonts w:ascii="Arial" w:hAnsi="Arial" w:cs="Arial"/>
                                <w:b/>
                                <w:bCs/>
                                <w:sz w:val="16"/>
                                <w:szCs w:val="16"/>
                              </w:rPr>
                            </w:pPr>
                            <w:r w:rsidRPr="00544A9F">
                              <w:rPr>
                                <w:rFonts w:ascii="Arial" w:hAnsi="Arial" w:cs="Arial"/>
                                <w:b/>
                                <w:bCs/>
                                <w:sz w:val="16"/>
                                <w:szCs w:val="16"/>
                              </w:rPr>
                              <w:t>Population health and digital</w:t>
                            </w:r>
                            <w:r w:rsidR="00544A9F" w:rsidRPr="00544A9F">
                              <w:rPr>
                                <w:rFonts w:ascii="Arial" w:hAnsi="Arial" w:cs="Arial"/>
                                <w:b/>
                                <w:bCs/>
                                <w:sz w:val="16"/>
                                <w:szCs w:val="16"/>
                              </w:rPr>
                              <w:t xml:space="preserve"> health </w:t>
                            </w:r>
                          </w:p>
                          <w:p w14:paraId="4B7BD459" w14:textId="0054E36F" w:rsidR="00986A2E" w:rsidRPr="00544A9F" w:rsidRDefault="00544A9F" w:rsidP="00544A9F">
                            <w:pPr>
                              <w:spacing w:after="0" w:line="240" w:lineRule="auto"/>
                              <w:jc w:val="center"/>
                              <w:rPr>
                                <w:b/>
                                <w:bCs/>
                                <w:sz w:val="16"/>
                                <w:szCs w:val="16"/>
                              </w:rPr>
                            </w:pPr>
                            <w:r w:rsidRPr="00544A9F">
                              <w:rPr>
                                <w:rFonts w:ascii="Arial" w:hAnsi="Arial" w:cs="Arial"/>
                                <w:b/>
                                <w:bCs/>
                                <w:sz w:val="16"/>
                                <w:szCs w:val="16"/>
                              </w:rPr>
                              <w:t xml:space="preserve">Component 1 -Task -1 blog  </w:t>
                            </w:r>
                            <w:r w:rsidR="00986A2E" w:rsidRPr="00544A9F">
                              <w:rPr>
                                <w:rFonts w:ascii="Arial" w:eastAsia="Times New Roman" w:hAnsi="Arial" w:cs="Arial"/>
                                <w:b/>
                                <w:bCs/>
                                <w:sz w:val="16"/>
                                <w:szCs w:val="16"/>
                              </w:rPr>
                              <w:t xml:space="preserve"> -Task 2 poster</w:t>
                            </w:r>
                          </w:p>
                          <w:p w14:paraId="5DBFDD76" w14:textId="77777777" w:rsidR="00986A2E" w:rsidRDefault="00986A2E" w:rsidP="00986A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E38F2" id="Rectangle: Rounded Corners 15" o:spid="_x0000_s1028" style="position:absolute;margin-left:-13pt;margin-top:-12pt;width:493.5pt;height: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" fillcolor="#30a7dd [2164]" strokecolor="#156082 [3204]" strokeweight=".5pt">
                <v:fill color2="#1e8bbd [2612]" rotate="t" colors="0 #9cafbf;.5 #8fa3b4;1 #7a95ab" focus="100%" type="gradient">
                  <o:fill v:ext="view" type="gradientUnscaled"/>
                </v:fill>
                <v:stroke joinstyle="miter"/>
                <v:textbox>
                  <w:txbxContent>
                    <w:p w14:paraId="6A85A270" w14:textId="77777777" w:rsidR="00544A9F" w:rsidRPr="00544A9F" w:rsidRDefault="00986A2E" w:rsidP="00544A9F">
                      <w:pPr>
                        <w:spacing w:after="0" w:line="240" w:lineRule="auto"/>
                        <w:jc w:val="center"/>
                        <w:rPr>
                          <w:rFonts w:ascii="Arial" w:hAnsi="Arial" w:cs="Arial"/>
                          <w:b/>
                          <w:bCs/>
                          <w:sz w:val="16"/>
                          <w:szCs w:val="16"/>
                        </w:rPr>
                      </w:pPr>
                      <w:r w:rsidRPr="00544A9F">
                        <w:rPr>
                          <w:rFonts w:ascii="Arial" w:hAnsi="Arial" w:cs="Arial"/>
                          <w:b/>
                          <w:bCs/>
                          <w:sz w:val="16"/>
                          <w:szCs w:val="16"/>
                        </w:rPr>
                        <w:t>Population health and digital</w:t>
                      </w:r>
                      <w:r w:rsidR="00544A9F" w:rsidRPr="00544A9F">
                        <w:rPr>
                          <w:rFonts w:ascii="Arial" w:hAnsi="Arial" w:cs="Arial"/>
                          <w:b/>
                          <w:bCs/>
                          <w:sz w:val="16"/>
                          <w:szCs w:val="16"/>
                        </w:rPr>
                        <w:t xml:space="preserve"> health </w:t>
                      </w:r>
                    </w:p>
                    <w:p w14:paraId="4B7BD459" w14:textId="0054E36F" w:rsidR="00986A2E" w:rsidRPr="00544A9F" w:rsidRDefault="00544A9F" w:rsidP="00544A9F">
                      <w:pPr>
                        <w:spacing w:after="0" w:line="240" w:lineRule="auto"/>
                        <w:jc w:val="center"/>
                        <w:rPr>
                          <w:b/>
                          <w:bCs/>
                          <w:sz w:val="16"/>
                          <w:szCs w:val="16"/>
                        </w:rPr>
                      </w:pPr>
                      <w:r w:rsidRPr="00544A9F">
                        <w:rPr>
                          <w:rFonts w:ascii="Arial" w:hAnsi="Arial" w:cs="Arial"/>
                          <w:b/>
                          <w:bCs/>
                          <w:sz w:val="16"/>
                          <w:szCs w:val="16"/>
                        </w:rPr>
                        <w:t xml:space="preserve">Component 1 -Task -1 blog  </w:t>
                      </w:r>
                      <w:r w:rsidR="00986A2E" w:rsidRPr="00544A9F">
                        <w:rPr>
                          <w:rFonts w:ascii="Arial" w:eastAsia="Times New Roman" w:hAnsi="Arial" w:cs="Arial"/>
                          <w:b/>
                          <w:bCs/>
                          <w:sz w:val="16"/>
                          <w:szCs w:val="16"/>
                        </w:rPr>
                        <w:t xml:space="preserve"> </w:t>
                      </w:r>
                      <w:r w:rsidR="00986A2E" w:rsidRPr="00544A9F">
                        <w:rPr>
                          <w:rFonts w:ascii="Arial" w:eastAsia="Times New Roman" w:hAnsi="Arial" w:cs="Arial"/>
                          <w:b/>
                          <w:bCs/>
                          <w:sz w:val="16"/>
                          <w:szCs w:val="16"/>
                        </w:rPr>
                        <w:t>-Task 2 poster</w:t>
                      </w:r>
                    </w:p>
                    <w:p w14:paraId="5DBFDD76" w14:textId="77777777" w:rsidR="00986A2E" w:rsidRDefault="00986A2E" w:rsidP="00986A2E">
                      <w:pPr>
                        <w:jc w:val="center"/>
                      </w:pPr>
                    </w:p>
                  </w:txbxContent>
                </v:textbox>
              </v:roundrect>
            </w:pict>
          </mc:Fallback>
        </mc:AlternateContent>
      </w:r>
    </w:p>
    <w:p w14:paraId="1E6D5E2A" w14:textId="322F0EB8" w:rsidR="00986A2E" w:rsidRDefault="00871B22"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88B8FCB" wp14:editId="1E0704AA">
                <wp:simplePos x="0" y="0"/>
                <wp:positionH relativeFrom="column">
                  <wp:posOffset>2616200</wp:posOffset>
                </wp:positionH>
                <wp:positionV relativeFrom="paragraph">
                  <wp:posOffset>35560</wp:posOffset>
                </wp:positionV>
                <wp:extent cx="3441700" cy="2317750"/>
                <wp:effectExtent l="0" t="0" r="25400" b="25400"/>
                <wp:wrapNone/>
                <wp:docPr id="1451928953" name="Rectangle: Rounded Corners 19"/>
                <wp:cNvGraphicFramePr/>
                <a:graphic xmlns:a="http://schemas.openxmlformats.org/drawingml/2006/main">
                  <a:graphicData uri="http://schemas.microsoft.com/office/word/2010/wordprocessingShape">
                    <wps:wsp>
                      <wps:cNvSpPr/>
                      <wps:spPr>
                        <a:xfrm>
                          <a:off x="0" y="0"/>
                          <a:ext cx="3441700" cy="2317750"/>
                        </a:xfrm>
                        <a:prstGeom prst="roundRect">
                          <a:avLst/>
                        </a:prstGeom>
                      </wps:spPr>
                      <wps:style>
                        <a:lnRef idx="1">
                          <a:schemeClr val="dk1"/>
                        </a:lnRef>
                        <a:fillRef idx="2">
                          <a:schemeClr val="dk1"/>
                        </a:fillRef>
                        <a:effectRef idx="1">
                          <a:schemeClr val="dk1"/>
                        </a:effectRef>
                        <a:fontRef idx="minor">
                          <a:schemeClr val="dk1"/>
                        </a:fontRef>
                      </wps:style>
                      <wps:txbx>
                        <w:txbxContent>
                          <w:p w14:paraId="09A99C21"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A Transtheoretical Model of Behavioural Change (TTM)</w:t>
                            </w:r>
                          </w:p>
                          <w:p w14:paraId="4AD7457A" w14:textId="77777777" w:rsidR="001C73C2" w:rsidRPr="001C73C2" w:rsidRDefault="001C73C2" w:rsidP="005F3D57">
                            <w:pPr>
                              <w:spacing w:after="0" w:line="240" w:lineRule="auto"/>
                              <w:rPr>
                                <w:rFonts w:ascii="Arial" w:hAnsi="Arial" w:cs="Arial"/>
                                <w:sz w:val="8"/>
                                <w:szCs w:val="8"/>
                              </w:rPr>
                            </w:pPr>
                            <w:r w:rsidRPr="001C73C2">
                              <w:rPr>
                                <w:rFonts w:ascii="Arial" w:hAnsi="Arial" w:cs="Arial"/>
                                <w:sz w:val="8"/>
                                <w:szCs w:val="8"/>
                              </w:rPr>
                              <w:t>Developed by Prochaska and DiClemente in the late 1970s, the Transtheoretical Model (TTM) is a comprehensive theory of behaviour modification. It suggests that when altering a behaviour, people go through the following phases: precontemplation, contemplation, preparation, action, and maintenance. Along with the stages, the model also highlights processes of transformation, which include methods or approaches including social liberation, self-revaluation, and consciousness-raising (Prochaska &amp; DiClemente, 1983).</w:t>
                            </w:r>
                          </w:p>
                          <w:p w14:paraId="3F912898"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Using TTM to Deliver Apps for Mental Health</w:t>
                            </w:r>
                          </w:p>
                          <w:p w14:paraId="3ECF2FCD" w14:textId="77777777" w:rsidR="001C73C2" w:rsidRPr="001C73C2" w:rsidRDefault="001C73C2" w:rsidP="005F3D57">
                            <w:pPr>
                              <w:pStyle w:val="ListParagraph"/>
                              <w:numPr>
                                <w:ilvl w:val="0"/>
                                <w:numId w:val="4"/>
                              </w:numPr>
                              <w:spacing w:after="0" w:line="240" w:lineRule="auto"/>
                              <w:rPr>
                                <w:rFonts w:ascii="Arial" w:hAnsi="Arial" w:cs="Arial"/>
                                <w:sz w:val="8"/>
                                <w:szCs w:val="8"/>
                              </w:rPr>
                            </w:pPr>
                            <w:r w:rsidRPr="001C73C2">
                              <w:rPr>
                                <w:rFonts w:ascii="Arial" w:hAnsi="Arial" w:cs="Arial"/>
                                <w:b/>
                                <w:bCs/>
                                <w:sz w:val="8"/>
                                <w:szCs w:val="8"/>
                              </w:rPr>
                              <w:t>Stage Before Contemplation</w:t>
                            </w:r>
                            <w:r w:rsidRPr="001C73C2">
                              <w:rPr>
                                <w:rFonts w:ascii="Arial" w:hAnsi="Arial" w:cs="Arial"/>
                                <w:sz w:val="8"/>
                                <w:szCs w:val="8"/>
                              </w:rPr>
                              <w:t xml:space="preserve">: </w:t>
                            </w:r>
                            <w:r w:rsidRPr="001C73C2">
                              <w:rPr>
                                <w:rFonts w:ascii="Arial" w:hAnsi="Arial" w:cs="Arial"/>
                                <w:b/>
                                <w:bCs/>
                                <w:sz w:val="8"/>
                                <w:szCs w:val="8"/>
                              </w:rPr>
                              <w:t>Perception and Involvement</w:t>
                            </w:r>
                            <w:r w:rsidRPr="001C73C2">
                              <w:rPr>
                                <w:rFonts w:ascii="Arial" w:hAnsi="Arial" w:cs="Arial"/>
                                <w:sz w:val="8"/>
                                <w:szCs w:val="8"/>
                              </w:rPr>
                              <w:t xml:space="preserve"> </w:t>
                            </w:r>
                          </w:p>
                          <w:p w14:paraId="2D69AA7C"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at this point aren't thinking about changing. Apps for mental health can increase awareness of</w:t>
                            </w:r>
                            <w:r w:rsidRPr="000E5E4D">
                              <w:rPr>
                                <w:rFonts w:ascii="Arial" w:hAnsi="Arial" w:cs="Arial"/>
                              </w:rPr>
                              <w:t xml:space="preserve"> </w:t>
                            </w:r>
                            <w:r w:rsidRPr="001C73C2">
                              <w:rPr>
                                <w:rFonts w:ascii="Arial" w:hAnsi="Arial" w:cs="Arial"/>
                                <w:sz w:val="8"/>
                                <w:szCs w:val="8"/>
                              </w:rPr>
                              <w:t>the value of mental health by using compelling content and customised notifications. Self-assessment tools and quizzes are among the features that can assist users in identifying their own mental health requirements (Prochaska et al., 1994).</w:t>
                            </w:r>
                          </w:p>
                          <w:p w14:paraId="49BE16D0" w14:textId="77777777" w:rsidR="001C73C2" w:rsidRPr="000E5E4D" w:rsidRDefault="001C73C2" w:rsidP="005F3D57">
                            <w:pPr>
                              <w:pStyle w:val="ListParagraph"/>
                              <w:numPr>
                                <w:ilvl w:val="0"/>
                                <w:numId w:val="4"/>
                              </w:numPr>
                              <w:spacing w:after="0" w:line="240" w:lineRule="auto"/>
                              <w:rPr>
                                <w:rFonts w:ascii="Arial" w:hAnsi="Arial" w:cs="Arial"/>
                                <w:b/>
                                <w:bCs/>
                                <w:sz w:val="8"/>
                                <w:szCs w:val="8"/>
                              </w:rPr>
                            </w:pPr>
                            <w:r w:rsidRPr="000E5E4D">
                              <w:rPr>
                                <w:rFonts w:ascii="Arial" w:hAnsi="Arial" w:cs="Arial"/>
                                <w:b/>
                                <w:bCs/>
                                <w:sz w:val="8"/>
                                <w:szCs w:val="8"/>
                              </w:rPr>
                              <w:t>Stage of Contemplation:</w:t>
                            </w:r>
                            <w:r w:rsidRPr="000E5E4D">
                              <w:rPr>
                                <w:rFonts w:ascii="Arial" w:hAnsi="Arial" w:cs="Arial"/>
                                <w:b/>
                                <w:bCs/>
                              </w:rPr>
                              <w:t xml:space="preserve"> </w:t>
                            </w:r>
                            <w:r w:rsidRPr="000E5E4D">
                              <w:rPr>
                                <w:rFonts w:ascii="Arial" w:hAnsi="Arial" w:cs="Arial"/>
                                <w:b/>
                                <w:bCs/>
                                <w:sz w:val="8"/>
                                <w:szCs w:val="8"/>
                              </w:rPr>
                              <w:t>Boosting Drive</w:t>
                            </w:r>
                          </w:p>
                          <w:p w14:paraId="1C7DF325"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Here, users agree that something needs to change but aren't sure they want to do anything about it. Through articles, videos, and personal narratives, apps can offer instructional information that helps users better grasp mental health</w:t>
                            </w:r>
                            <w:r w:rsidRPr="000E5E4D">
                              <w:rPr>
                                <w:rFonts w:ascii="Arial" w:hAnsi="Arial" w:cs="Arial"/>
                              </w:rPr>
                              <w:t xml:space="preserve"> </w:t>
                            </w:r>
                            <w:r w:rsidRPr="001C73C2">
                              <w:rPr>
                                <w:rFonts w:ascii="Arial" w:hAnsi="Arial" w:cs="Arial"/>
                                <w:sz w:val="8"/>
                                <w:szCs w:val="8"/>
                              </w:rPr>
                              <w:t>concerns and the advantages of intervention. Users can also learn that they are not alone in their challenges by participating in interactive forums and peer support communities within the app (Norcross et al., 2011).</w:t>
                            </w:r>
                          </w:p>
                          <w:p w14:paraId="26E59428"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Phase of Preparation: Organising for Transition</w:t>
                            </w:r>
                          </w:p>
                          <w:p w14:paraId="50718178"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are currently preparing to act soon. Reminders, customised action plans, and goal-setting tools are just a few of the ways that mental health applications can help. Particularly useful features are those that let users create SMART goals—specific, measurable, achievable, relevant, and time-bound. Furthermore,</w:t>
                            </w:r>
                            <w:r w:rsidRPr="00A336E4">
                              <w:rPr>
                                <w:rFonts w:ascii="Arial" w:hAnsi="Arial" w:cs="Arial"/>
                              </w:rPr>
                              <w:t xml:space="preserve"> </w:t>
                            </w:r>
                            <w:r w:rsidRPr="001C73C2">
                              <w:rPr>
                                <w:rFonts w:ascii="Arial" w:hAnsi="Arial" w:cs="Arial"/>
                                <w:sz w:val="8"/>
                                <w:szCs w:val="8"/>
                              </w:rPr>
                              <w:t>giving users access to expert counsel via the app can help them become ready for the next move (Prochaska et al., 2008).</w:t>
                            </w:r>
                          </w:p>
                          <w:p w14:paraId="2D80C89D" w14:textId="77777777" w:rsidR="001C73C2" w:rsidRPr="001C73C2" w:rsidRDefault="001C73C2" w:rsidP="005F3D57">
                            <w:pPr>
                              <w:pStyle w:val="ListParagraph"/>
                              <w:numPr>
                                <w:ilvl w:val="0"/>
                                <w:numId w:val="4"/>
                              </w:numPr>
                              <w:spacing w:after="0" w:line="240" w:lineRule="auto"/>
                              <w:rPr>
                                <w:rFonts w:ascii="Arial" w:hAnsi="Arial" w:cs="Arial"/>
                                <w:b/>
                                <w:bCs/>
                                <w:sz w:val="8"/>
                                <w:szCs w:val="8"/>
                              </w:rPr>
                            </w:pPr>
                            <w:r w:rsidRPr="001C73C2">
                              <w:rPr>
                                <w:rFonts w:ascii="Arial" w:hAnsi="Arial" w:cs="Arial"/>
                                <w:b/>
                                <w:bCs/>
                                <w:sz w:val="8"/>
                                <w:szCs w:val="8"/>
                              </w:rPr>
                              <w:t>Stage of Action: Putting Change into Practice</w:t>
                            </w:r>
                          </w:p>
                          <w:p w14:paraId="409CF7B7"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deliberately alter their behaviour at this point. Apps for mental health can help with this by providing real-time feedback,</w:t>
                            </w:r>
                            <w:r w:rsidRPr="00A336E4">
                              <w:rPr>
                                <w:rFonts w:ascii="Arial" w:hAnsi="Arial" w:cs="Arial"/>
                              </w:rPr>
                              <w:t xml:space="preserve"> </w:t>
                            </w:r>
                            <w:r w:rsidRPr="001C73C2">
                              <w:rPr>
                                <w:rFonts w:ascii="Arial" w:hAnsi="Arial" w:cs="Arial"/>
                                <w:sz w:val="8"/>
                                <w:szCs w:val="8"/>
                              </w:rPr>
                              <w:t>progress monitoring, and daily check-ins. Features that support and encourage users' growth include journaling, mood</w:t>
                            </w:r>
                            <w:r w:rsidRPr="00A336E4">
                              <w:rPr>
                                <w:rFonts w:ascii="Arial" w:hAnsi="Arial" w:cs="Arial"/>
                              </w:rPr>
                              <w:t xml:space="preserve"> </w:t>
                            </w:r>
                            <w:r w:rsidRPr="001C73C2">
                              <w:rPr>
                                <w:rFonts w:ascii="Arial" w:hAnsi="Arial" w:cs="Arial"/>
                                <w:sz w:val="8"/>
                                <w:szCs w:val="8"/>
                              </w:rPr>
                              <w:t>tracking, and</w:t>
                            </w:r>
                            <w:r w:rsidRPr="00A336E4">
                              <w:rPr>
                                <w:rFonts w:ascii="Arial" w:hAnsi="Arial" w:cs="Arial"/>
                              </w:rPr>
                              <w:t xml:space="preserve"> </w:t>
                            </w:r>
                            <w:r w:rsidRPr="001C73C2">
                              <w:rPr>
                                <w:rFonts w:ascii="Arial" w:hAnsi="Arial" w:cs="Arial"/>
                                <w:sz w:val="8"/>
                                <w:szCs w:val="8"/>
                              </w:rPr>
                              <w:t>mindfulness activities. Reward programs and push notifications help keep people motivated and committed to new behaviours (Marcus et al., 1992).</w:t>
                            </w:r>
                          </w:p>
                          <w:p w14:paraId="60D808A9"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Stage of Maintenance: Maintaining Change</w:t>
                            </w:r>
                          </w:p>
                          <w:p w14:paraId="5AD12BC9" w14:textId="77777777" w:rsidR="001C73C2" w:rsidRDefault="001C73C2" w:rsidP="005F3D57">
                            <w:pPr>
                              <w:pStyle w:val="ListParagraph"/>
                              <w:spacing w:after="0" w:line="240" w:lineRule="auto"/>
                              <w:rPr>
                                <w:rFonts w:ascii="Arial" w:hAnsi="Arial" w:cs="Arial"/>
                              </w:rPr>
                            </w:pPr>
                            <w:r w:rsidRPr="001C73C2">
                              <w:rPr>
                                <w:rFonts w:ascii="Arial" w:hAnsi="Arial" w:cs="Arial"/>
                                <w:sz w:val="8"/>
                                <w:szCs w:val="8"/>
                              </w:rPr>
                              <w:t>Here, maintaining new behaviours</w:t>
                            </w:r>
                            <w:r w:rsidRPr="00A336E4">
                              <w:rPr>
                                <w:rFonts w:ascii="Arial" w:hAnsi="Arial" w:cs="Arial"/>
                              </w:rPr>
                              <w:t xml:space="preserve"> </w:t>
                            </w:r>
                            <w:r w:rsidRPr="00CF2A0D">
                              <w:rPr>
                                <w:rFonts w:ascii="Arial" w:hAnsi="Arial" w:cs="Arial"/>
                                <w:sz w:val="8"/>
                                <w:szCs w:val="8"/>
                              </w:rPr>
                              <w:t>and avoiding relapses are the main goals. Long-term tracking and prompts to adopt healthy behaviours can be provided by apps. Users may maintain their commitment to their mental health goals with the support of features like relapse</w:t>
                            </w:r>
                            <w:r w:rsidRPr="00A336E4">
                              <w:rPr>
                                <w:rFonts w:ascii="Arial" w:hAnsi="Arial" w:cs="Arial"/>
                              </w:rPr>
                              <w:t xml:space="preserve"> </w:t>
                            </w:r>
                            <w:r w:rsidRPr="00CF2A0D">
                              <w:rPr>
                                <w:rFonts w:ascii="Arial" w:hAnsi="Arial" w:cs="Arial"/>
                                <w:sz w:val="8"/>
                                <w:szCs w:val="8"/>
                              </w:rPr>
                              <w:t>prevention techniques,</w:t>
                            </w:r>
                            <w:r w:rsidRPr="00A336E4">
                              <w:rPr>
                                <w:rFonts w:ascii="Arial" w:hAnsi="Arial" w:cs="Arial"/>
                              </w:rPr>
                              <w:t xml:space="preserve"> </w:t>
                            </w:r>
                            <w:r w:rsidRPr="00CF2A0D">
                              <w:rPr>
                                <w:rFonts w:ascii="Arial" w:hAnsi="Arial" w:cs="Arial"/>
                                <w:sz w:val="8"/>
                                <w:szCs w:val="8"/>
                              </w:rPr>
                              <w:t>consistent motivational messaging,</w:t>
                            </w:r>
                            <w:r w:rsidRPr="00A336E4">
                              <w:rPr>
                                <w:rFonts w:ascii="Arial" w:hAnsi="Arial" w:cs="Arial"/>
                              </w:rPr>
                              <w:t xml:space="preserve"> </w:t>
                            </w:r>
                            <w:r w:rsidRPr="00CF2A0D">
                              <w:rPr>
                                <w:rFonts w:ascii="Arial" w:hAnsi="Arial" w:cs="Arial"/>
                                <w:sz w:val="8"/>
                                <w:szCs w:val="8"/>
                              </w:rPr>
                              <w:t>and ongoing access to peer</w:t>
                            </w:r>
                            <w:r w:rsidRPr="00A336E4">
                              <w:rPr>
                                <w:rFonts w:ascii="Arial" w:hAnsi="Arial" w:cs="Arial"/>
                              </w:rPr>
                              <w:t xml:space="preserve"> </w:t>
                            </w:r>
                            <w:r w:rsidRPr="00CF2A0D">
                              <w:rPr>
                                <w:rFonts w:ascii="Arial" w:hAnsi="Arial" w:cs="Arial"/>
                                <w:sz w:val="8"/>
                                <w:szCs w:val="8"/>
                              </w:rPr>
                              <w:t>support. Adaptive learning</w:t>
                            </w:r>
                            <w:r w:rsidRPr="00A336E4">
                              <w:rPr>
                                <w:rFonts w:ascii="Arial" w:hAnsi="Arial" w:cs="Arial"/>
                              </w:rPr>
                              <w:t xml:space="preserve"> </w:t>
                            </w:r>
                            <w:r w:rsidRPr="00CF2A0D">
                              <w:rPr>
                                <w:rFonts w:ascii="Arial" w:hAnsi="Arial" w:cs="Arial"/>
                                <w:sz w:val="8"/>
                                <w:szCs w:val="8"/>
                              </w:rPr>
                              <w:t>algorithms and periodic evaluations can guarantee that the app keeps up with the</w:t>
                            </w:r>
                            <w:r w:rsidRPr="00A336E4">
                              <w:rPr>
                                <w:rFonts w:ascii="Arial" w:hAnsi="Arial" w:cs="Arial"/>
                              </w:rPr>
                              <w:t xml:space="preserve"> </w:t>
                            </w:r>
                            <w:r w:rsidRPr="00CF2A0D">
                              <w:rPr>
                                <w:rFonts w:ascii="Arial" w:hAnsi="Arial" w:cs="Arial"/>
                                <w:sz w:val="8"/>
                                <w:szCs w:val="8"/>
                              </w:rPr>
                              <w:t xml:space="preserve">user's changing needs (Prochaska &amp; </w:t>
                            </w:r>
                            <w:r w:rsidRPr="00CF2A0D">
                              <w:rPr>
                                <w:rFonts w:ascii="Arial" w:hAnsi="Arial" w:cs="Arial"/>
                                <w:sz w:val="8"/>
                                <w:szCs w:val="8"/>
                              </w:rPr>
                              <w:t>Velicer, 1997).</w:t>
                            </w:r>
                          </w:p>
                          <w:p w14:paraId="1A5F7D83" w14:textId="77777777" w:rsidR="00B86E8F" w:rsidRDefault="00B86E8F" w:rsidP="00B86E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8B8FCB" id="Rectangle: Rounded Corners 19" o:spid="_x0000_s1029" style="position:absolute;margin-left:206pt;margin-top:2.8pt;width:271pt;height:1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" fillcolor="#555 [2160]" strokecolor="black [3200]" strokeweight=".5pt">
                <v:fill color2="#313131 [2608]" rotate="t" colors="0 #9b9b9b;.5 #8e8e8e;1 #797979" focus="100%" type="gradient">
                  <o:fill v:ext="view" type="gradientUnscaled"/>
                </v:fill>
                <v:stroke joinstyle="miter"/>
                <v:textbox>
                  <w:txbxContent>
                    <w:p w14:paraId="09A99C21"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A Transtheoretical Model of Behavioural Change (TTM)</w:t>
                      </w:r>
                    </w:p>
                    <w:p w14:paraId="4AD7457A" w14:textId="77777777" w:rsidR="001C73C2" w:rsidRPr="001C73C2" w:rsidRDefault="001C73C2" w:rsidP="005F3D57">
                      <w:pPr>
                        <w:spacing w:after="0" w:line="240" w:lineRule="auto"/>
                        <w:rPr>
                          <w:rFonts w:ascii="Arial" w:hAnsi="Arial" w:cs="Arial"/>
                          <w:sz w:val="8"/>
                          <w:szCs w:val="8"/>
                        </w:rPr>
                      </w:pPr>
                      <w:r w:rsidRPr="001C73C2">
                        <w:rPr>
                          <w:rFonts w:ascii="Arial" w:hAnsi="Arial" w:cs="Arial"/>
                          <w:sz w:val="8"/>
                          <w:szCs w:val="8"/>
                        </w:rPr>
                        <w:t>Developed by Prochaska and DiClemente in the late 1970s, the Transtheoretical Model (TTM) is a comprehensive theory of behaviour modification. It suggests that when altering a behaviour, people go through the following phases: precontemplation, contemplation, preparation, action, and maintenance. Along with the stages, the model also highlights processes of transformation, which include methods or approaches including social liberation, self-revaluation, and consciousness-raising (Prochaska &amp; DiClemente, 1983).</w:t>
                      </w:r>
                    </w:p>
                    <w:p w14:paraId="3F912898" w14:textId="77777777" w:rsidR="001C73C2" w:rsidRPr="001C73C2" w:rsidRDefault="001C73C2" w:rsidP="005F3D57">
                      <w:pPr>
                        <w:spacing w:after="0" w:line="240" w:lineRule="auto"/>
                        <w:rPr>
                          <w:rFonts w:ascii="Arial" w:hAnsi="Arial" w:cs="Arial"/>
                          <w:b/>
                          <w:bCs/>
                          <w:sz w:val="8"/>
                          <w:szCs w:val="8"/>
                        </w:rPr>
                      </w:pPr>
                      <w:r w:rsidRPr="001C73C2">
                        <w:rPr>
                          <w:rFonts w:ascii="Arial" w:hAnsi="Arial" w:cs="Arial"/>
                          <w:b/>
                          <w:bCs/>
                          <w:sz w:val="8"/>
                          <w:szCs w:val="8"/>
                        </w:rPr>
                        <w:t>Using TTM to Deliver Apps for Mental Health</w:t>
                      </w:r>
                    </w:p>
                    <w:p w14:paraId="3ECF2FCD" w14:textId="77777777" w:rsidR="001C73C2" w:rsidRPr="001C73C2" w:rsidRDefault="001C73C2" w:rsidP="005F3D57">
                      <w:pPr>
                        <w:pStyle w:val="ListParagraph"/>
                        <w:numPr>
                          <w:ilvl w:val="0"/>
                          <w:numId w:val="4"/>
                        </w:numPr>
                        <w:spacing w:after="0" w:line="240" w:lineRule="auto"/>
                        <w:rPr>
                          <w:rFonts w:ascii="Arial" w:hAnsi="Arial" w:cs="Arial"/>
                          <w:sz w:val="8"/>
                          <w:szCs w:val="8"/>
                        </w:rPr>
                      </w:pPr>
                      <w:r w:rsidRPr="001C73C2">
                        <w:rPr>
                          <w:rFonts w:ascii="Arial" w:hAnsi="Arial" w:cs="Arial"/>
                          <w:b/>
                          <w:bCs/>
                          <w:sz w:val="8"/>
                          <w:szCs w:val="8"/>
                        </w:rPr>
                        <w:t>Stage Before Contemplation</w:t>
                      </w:r>
                      <w:r w:rsidRPr="001C73C2">
                        <w:rPr>
                          <w:rFonts w:ascii="Arial" w:hAnsi="Arial" w:cs="Arial"/>
                          <w:sz w:val="8"/>
                          <w:szCs w:val="8"/>
                        </w:rPr>
                        <w:t xml:space="preserve">: </w:t>
                      </w:r>
                      <w:r w:rsidRPr="001C73C2">
                        <w:rPr>
                          <w:rFonts w:ascii="Arial" w:hAnsi="Arial" w:cs="Arial"/>
                          <w:b/>
                          <w:bCs/>
                          <w:sz w:val="8"/>
                          <w:szCs w:val="8"/>
                        </w:rPr>
                        <w:t>Perception and Involvement</w:t>
                      </w:r>
                      <w:r w:rsidRPr="001C73C2">
                        <w:rPr>
                          <w:rFonts w:ascii="Arial" w:hAnsi="Arial" w:cs="Arial"/>
                          <w:sz w:val="8"/>
                          <w:szCs w:val="8"/>
                        </w:rPr>
                        <w:t xml:space="preserve"> </w:t>
                      </w:r>
                    </w:p>
                    <w:p w14:paraId="2D69AA7C"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at this point aren't thinking about changing. Apps for mental health can increase awareness of</w:t>
                      </w:r>
                      <w:r w:rsidRPr="000E5E4D">
                        <w:rPr>
                          <w:rFonts w:ascii="Arial" w:hAnsi="Arial" w:cs="Arial"/>
                        </w:rPr>
                        <w:t xml:space="preserve"> </w:t>
                      </w:r>
                      <w:r w:rsidRPr="001C73C2">
                        <w:rPr>
                          <w:rFonts w:ascii="Arial" w:hAnsi="Arial" w:cs="Arial"/>
                          <w:sz w:val="8"/>
                          <w:szCs w:val="8"/>
                        </w:rPr>
                        <w:t>the value of mental health by using compelling content and customised notifications. Self-assessment tools and quizzes are among the features that can assist users in identifying their own mental health requirements (Prochaska et al., 1994).</w:t>
                      </w:r>
                    </w:p>
                    <w:p w14:paraId="49BE16D0" w14:textId="77777777" w:rsidR="001C73C2" w:rsidRPr="000E5E4D" w:rsidRDefault="001C73C2" w:rsidP="005F3D57">
                      <w:pPr>
                        <w:pStyle w:val="ListParagraph"/>
                        <w:numPr>
                          <w:ilvl w:val="0"/>
                          <w:numId w:val="4"/>
                        </w:numPr>
                        <w:spacing w:after="0" w:line="240" w:lineRule="auto"/>
                        <w:rPr>
                          <w:rFonts w:ascii="Arial" w:hAnsi="Arial" w:cs="Arial"/>
                          <w:b/>
                          <w:bCs/>
                          <w:sz w:val="8"/>
                          <w:szCs w:val="8"/>
                        </w:rPr>
                      </w:pPr>
                      <w:r w:rsidRPr="000E5E4D">
                        <w:rPr>
                          <w:rFonts w:ascii="Arial" w:hAnsi="Arial" w:cs="Arial"/>
                          <w:b/>
                          <w:bCs/>
                          <w:sz w:val="8"/>
                          <w:szCs w:val="8"/>
                        </w:rPr>
                        <w:t>Stage of Contemplation:</w:t>
                      </w:r>
                      <w:r w:rsidRPr="000E5E4D">
                        <w:rPr>
                          <w:rFonts w:ascii="Arial" w:hAnsi="Arial" w:cs="Arial"/>
                          <w:b/>
                          <w:bCs/>
                        </w:rPr>
                        <w:t xml:space="preserve"> </w:t>
                      </w:r>
                      <w:r w:rsidRPr="000E5E4D">
                        <w:rPr>
                          <w:rFonts w:ascii="Arial" w:hAnsi="Arial" w:cs="Arial"/>
                          <w:b/>
                          <w:bCs/>
                          <w:sz w:val="8"/>
                          <w:szCs w:val="8"/>
                        </w:rPr>
                        <w:t>Boosting Drive</w:t>
                      </w:r>
                    </w:p>
                    <w:p w14:paraId="1C7DF325"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Here, users agree that something needs to change but aren't sure they want to do anything about it. Through articles, videos, and personal narratives, apps can offer instructional information that helps users better grasp mental health</w:t>
                      </w:r>
                      <w:r w:rsidRPr="000E5E4D">
                        <w:rPr>
                          <w:rFonts w:ascii="Arial" w:hAnsi="Arial" w:cs="Arial"/>
                        </w:rPr>
                        <w:t xml:space="preserve"> </w:t>
                      </w:r>
                      <w:r w:rsidRPr="001C73C2">
                        <w:rPr>
                          <w:rFonts w:ascii="Arial" w:hAnsi="Arial" w:cs="Arial"/>
                          <w:sz w:val="8"/>
                          <w:szCs w:val="8"/>
                        </w:rPr>
                        <w:t>concerns and the advantages of intervention. Users can also learn that they are not alone in their challenges by participating in interactive forums and peer support communities within the app (Norcross et al., 2011).</w:t>
                      </w:r>
                    </w:p>
                    <w:p w14:paraId="26E59428"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Phase of Preparation: Organising for Transition</w:t>
                      </w:r>
                    </w:p>
                    <w:p w14:paraId="50718178"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are currently preparing to act soon. Reminders, customised action plans, and goal-setting tools are just a few of the ways that mental health applications can help. Particularly useful features are those that let users create SMART goals—specific, measurable, achievable, relevant, and time-bound. Furthermore,</w:t>
                      </w:r>
                      <w:r w:rsidRPr="00A336E4">
                        <w:rPr>
                          <w:rFonts w:ascii="Arial" w:hAnsi="Arial" w:cs="Arial"/>
                        </w:rPr>
                        <w:t xml:space="preserve"> </w:t>
                      </w:r>
                      <w:r w:rsidRPr="001C73C2">
                        <w:rPr>
                          <w:rFonts w:ascii="Arial" w:hAnsi="Arial" w:cs="Arial"/>
                          <w:sz w:val="8"/>
                          <w:szCs w:val="8"/>
                        </w:rPr>
                        <w:t>giving users access to expert counsel via the app can help them become ready for the next move (Prochaska et al., 2008).</w:t>
                      </w:r>
                    </w:p>
                    <w:p w14:paraId="2D80C89D" w14:textId="77777777" w:rsidR="001C73C2" w:rsidRPr="001C73C2" w:rsidRDefault="001C73C2" w:rsidP="005F3D57">
                      <w:pPr>
                        <w:pStyle w:val="ListParagraph"/>
                        <w:numPr>
                          <w:ilvl w:val="0"/>
                          <w:numId w:val="4"/>
                        </w:numPr>
                        <w:spacing w:after="0" w:line="240" w:lineRule="auto"/>
                        <w:rPr>
                          <w:rFonts w:ascii="Arial" w:hAnsi="Arial" w:cs="Arial"/>
                          <w:b/>
                          <w:bCs/>
                          <w:sz w:val="8"/>
                          <w:szCs w:val="8"/>
                        </w:rPr>
                      </w:pPr>
                      <w:r w:rsidRPr="001C73C2">
                        <w:rPr>
                          <w:rFonts w:ascii="Arial" w:hAnsi="Arial" w:cs="Arial"/>
                          <w:b/>
                          <w:bCs/>
                          <w:sz w:val="8"/>
                          <w:szCs w:val="8"/>
                        </w:rPr>
                        <w:t>Stage of Action: Putting Change into Practice</w:t>
                      </w:r>
                    </w:p>
                    <w:p w14:paraId="409CF7B7" w14:textId="77777777" w:rsidR="001C73C2" w:rsidRPr="001C73C2" w:rsidRDefault="001C73C2" w:rsidP="005F3D57">
                      <w:pPr>
                        <w:pStyle w:val="ListParagraph"/>
                        <w:spacing w:after="0" w:line="240" w:lineRule="auto"/>
                        <w:rPr>
                          <w:rFonts w:ascii="Arial" w:hAnsi="Arial" w:cs="Arial"/>
                          <w:sz w:val="8"/>
                          <w:szCs w:val="8"/>
                        </w:rPr>
                      </w:pPr>
                      <w:r w:rsidRPr="001C73C2">
                        <w:rPr>
                          <w:rFonts w:ascii="Arial" w:hAnsi="Arial" w:cs="Arial"/>
                          <w:sz w:val="8"/>
                          <w:szCs w:val="8"/>
                        </w:rPr>
                        <w:t>People deliberately alter their behaviour at this point. Apps for mental health can help with this by providing real-time feedback,</w:t>
                      </w:r>
                      <w:r w:rsidRPr="00A336E4">
                        <w:rPr>
                          <w:rFonts w:ascii="Arial" w:hAnsi="Arial" w:cs="Arial"/>
                        </w:rPr>
                        <w:t xml:space="preserve"> </w:t>
                      </w:r>
                      <w:r w:rsidRPr="001C73C2">
                        <w:rPr>
                          <w:rFonts w:ascii="Arial" w:hAnsi="Arial" w:cs="Arial"/>
                          <w:sz w:val="8"/>
                          <w:szCs w:val="8"/>
                        </w:rPr>
                        <w:t>progress monitoring, and daily check-ins. Features that support and encourage users' growth include journaling, mood</w:t>
                      </w:r>
                      <w:r w:rsidRPr="00A336E4">
                        <w:rPr>
                          <w:rFonts w:ascii="Arial" w:hAnsi="Arial" w:cs="Arial"/>
                        </w:rPr>
                        <w:t xml:space="preserve"> </w:t>
                      </w:r>
                      <w:r w:rsidRPr="001C73C2">
                        <w:rPr>
                          <w:rFonts w:ascii="Arial" w:hAnsi="Arial" w:cs="Arial"/>
                          <w:sz w:val="8"/>
                          <w:szCs w:val="8"/>
                        </w:rPr>
                        <w:t>tracking, and</w:t>
                      </w:r>
                      <w:r w:rsidRPr="00A336E4">
                        <w:rPr>
                          <w:rFonts w:ascii="Arial" w:hAnsi="Arial" w:cs="Arial"/>
                        </w:rPr>
                        <w:t xml:space="preserve"> </w:t>
                      </w:r>
                      <w:r w:rsidRPr="001C73C2">
                        <w:rPr>
                          <w:rFonts w:ascii="Arial" w:hAnsi="Arial" w:cs="Arial"/>
                          <w:sz w:val="8"/>
                          <w:szCs w:val="8"/>
                        </w:rPr>
                        <w:t>mindfulness activities. Reward programs and push notifications help keep people motivated and committed to new behaviours (Marcus et al., 1992).</w:t>
                      </w:r>
                    </w:p>
                    <w:p w14:paraId="60D808A9" w14:textId="77777777" w:rsidR="001C73C2" w:rsidRPr="00A336E4" w:rsidRDefault="001C73C2" w:rsidP="005F3D57">
                      <w:pPr>
                        <w:pStyle w:val="ListParagraph"/>
                        <w:numPr>
                          <w:ilvl w:val="0"/>
                          <w:numId w:val="4"/>
                        </w:numPr>
                        <w:spacing w:after="0" w:line="240" w:lineRule="auto"/>
                        <w:rPr>
                          <w:rFonts w:ascii="Arial" w:hAnsi="Arial" w:cs="Arial"/>
                          <w:b/>
                          <w:bCs/>
                          <w:sz w:val="8"/>
                          <w:szCs w:val="8"/>
                        </w:rPr>
                      </w:pPr>
                      <w:r w:rsidRPr="00A336E4">
                        <w:rPr>
                          <w:rFonts w:ascii="Arial" w:hAnsi="Arial" w:cs="Arial"/>
                          <w:b/>
                          <w:bCs/>
                          <w:sz w:val="8"/>
                          <w:szCs w:val="8"/>
                        </w:rPr>
                        <w:t>Stage of Maintenance: Maintaining Change</w:t>
                      </w:r>
                    </w:p>
                    <w:p w14:paraId="5AD12BC9" w14:textId="77777777" w:rsidR="001C73C2" w:rsidRDefault="001C73C2" w:rsidP="005F3D57">
                      <w:pPr>
                        <w:pStyle w:val="ListParagraph"/>
                        <w:spacing w:after="0" w:line="240" w:lineRule="auto"/>
                        <w:rPr>
                          <w:rFonts w:ascii="Arial" w:hAnsi="Arial" w:cs="Arial"/>
                        </w:rPr>
                      </w:pPr>
                      <w:r w:rsidRPr="001C73C2">
                        <w:rPr>
                          <w:rFonts w:ascii="Arial" w:hAnsi="Arial" w:cs="Arial"/>
                          <w:sz w:val="8"/>
                          <w:szCs w:val="8"/>
                        </w:rPr>
                        <w:t>Here, maintaining new behaviours</w:t>
                      </w:r>
                      <w:r w:rsidRPr="00A336E4">
                        <w:rPr>
                          <w:rFonts w:ascii="Arial" w:hAnsi="Arial" w:cs="Arial"/>
                        </w:rPr>
                        <w:t xml:space="preserve"> </w:t>
                      </w:r>
                      <w:r w:rsidRPr="00CF2A0D">
                        <w:rPr>
                          <w:rFonts w:ascii="Arial" w:hAnsi="Arial" w:cs="Arial"/>
                          <w:sz w:val="8"/>
                          <w:szCs w:val="8"/>
                        </w:rPr>
                        <w:t>and avoiding relapses are the main goals. Long-term tracking and prompts to adopt healthy behaviours can be provided by apps. Users may maintain their commitment to their mental health goals with the support of features like relapse</w:t>
                      </w:r>
                      <w:r w:rsidRPr="00A336E4">
                        <w:rPr>
                          <w:rFonts w:ascii="Arial" w:hAnsi="Arial" w:cs="Arial"/>
                        </w:rPr>
                        <w:t xml:space="preserve"> </w:t>
                      </w:r>
                      <w:r w:rsidRPr="00CF2A0D">
                        <w:rPr>
                          <w:rFonts w:ascii="Arial" w:hAnsi="Arial" w:cs="Arial"/>
                          <w:sz w:val="8"/>
                          <w:szCs w:val="8"/>
                        </w:rPr>
                        <w:t>prevention techniques,</w:t>
                      </w:r>
                      <w:r w:rsidRPr="00A336E4">
                        <w:rPr>
                          <w:rFonts w:ascii="Arial" w:hAnsi="Arial" w:cs="Arial"/>
                        </w:rPr>
                        <w:t xml:space="preserve"> </w:t>
                      </w:r>
                      <w:r w:rsidRPr="00CF2A0D">
                        <w:rPr>
                          <w:rFonts w:ascii="Arial" w:hAnsi="Arial" w:cs="Arial"/>
                          <w:sz w:val="8"/>
                          <w:szCs w:val="8"/>
                        </w:rPr>
                        <w:t>consistent motivational messaging,</w:t>
                      </w:r>
                      <w:r w:rsidRPr="00A336E4">
                        <w:rPr>
                          <w:rFonts w:ascii="Arial" w:hAnsi="Arial" w:cs="Arial"/>
                        </w:rPr>
                        <w:t xml:space="preserve"> </w:t>
                      </w:r>
                      <w:r w:rsidRPr="00CF2A0D">
                        <w:rPr>
                          <w:rFonts w:ascii="Arial" w:hAnsi="Arial" w:cs="Arial"/>
                          <w:sz w:val="8"/>
                          <w:szCs w:val="8"/>
                        </w:rPr>
                        <w:t>and ongoing access to peer</w:t>
                      </w:r>
                      <w:r w:rsidRPr="00A336E4">
                        <w:rPr>
                          <w:rFonts w:ascii="Arial" w:hAnsi="Arial" w:cs="Arial"/>
                        </w:rPr>
                        <w:t xml:space="preserve"> </w:t>
                      </w:r>
                      <w:r w:rsidRPr="00CF2A0D">
                        <w:rPr>
                          <w:rFonts w:ascii="Arial" w:hAnsi="Arial" w:cs="Arial"/>
                          <w:sz w:val="8"/>
                          <w:szCs w:val="8"/>
                        </w:rPr>
                        <w:t>support. Adaptive learning</w:t>
                      </w:r>
                      <w:r w:rsidRPr="00A336E4">
                        <w:rPr>
                          <w:rFonts w:ascii="Arial" w:hAnsi="Arial" w:cs="Arial"/>
                        </w:rPr>
                        <w:t xml:space="preserve"> </w:t>
                      </w:r>
                      <w:r w:rsidRPr="00CF2A0D">
                        <w:rPr>
                          <w:rFonts w:ascii="Arial" w:hAnsi="Arial" w:cs="Arial"/>
                          <w:sz w:val="8"/>
                          <w:szCs w:val="8"/>
                        </w:rPr>
                        <w:t>algorithms and periodic evaluations can guarantee that the app keeps up with the</w:t>
                      </w:r>
                      <w:r w:rsidRPr="00A336E4">
                        <w:rPr>
                          <w:rFonts w:ascii="Arial" w:hAnsi="Arial" w:cs="Arial"/>
                        </w:rPr>
                        <w:t xml:space="preserve"> </w:t>
                      </w:r>
                      <w:r w:rsidRPr="00CF2A0D">
                        <w:rPr>
                          <w:rFonts w:ascii="Arial" w:hAnsi="Arial" w:cs="Arial"/>
                          <w:sz w:val="8"/>
                          <w:szCs w:val="8"/>
                        </w:rPr>
                        <w:t xml:space="preserve">user's changing needs (Prochaska &amp; </w:t>
                      </w:r>
                      <w:proofErr w:type="spellStart"/>
                      <w:r w:rsidRPr="00CF2A0D">
                        <w:rPr>
                          <w:rFonts w:ascii="Arial" w:hAnsi="Arial" w:cs="Arial"/>
                          <w:sz w:val="8"/>
                          <w:szCs w:val="8"/>
                        </w:rPr>
                        <w:t>Velicer</w:t>
                      </w:r>
                      <w:proofErr w:type="spellEnd"/>
                      <w:r w:rsidRPr="00CF2A0D">
                        <w:rPr>
                          <w:rFonts w:ascii="Arial" w:hAnsi="Arial" w:cs="Arial"/>
                          <w:sz w:val="8"/>
                          <w:szCs w:val="8"/>
                        </w:rPr>
                        <w:t>, 1997).</w:t>
                      </w:r>
                    </w:p>
                    <w:p w14:paraId="1A5F7D83" w14:textId="77777777" w:rsidR="00B86E8F" w:rsidRDefault="00B86E8F" w:rsidP="00B86E8F">
                      <w:pPr>
                        <w:jc w:val="center"/>
                      </w:pPr>
                    </w:p>
                  </w:txbxContent>
                </v:textbox>
              </v:roundrect>
            </w:pict>
          </mc:Fallback>
        </mc:AlternateContent>
      </w:r>
    </w:p>
    <w:p w14:paraId="097AB5C8" w14:textId="77777777" w:rsidR="00986A2E" w:rsidRDefault="00986A2E" w:rsidP="005B058C">
      <w:pPr>
        <w:spacing w:after="0" w:line="360" w:lineRule="auto"/>
        <w:rPr>
          <w:rFonts w:ascii="Arial" w:hAnsi="Arial" w:cs="Arial"/>
        </w:rPr>
      </w:pPr>
    </w:p>
    <w:p w14:paraId="609B1F79" w14:textId="77777777" w:rsidR="00986A2E" w:rsidRDefault="00986A2E" w:rsidP="005B058C">
      <w:pPr>
        <w:spacing w:after="0" w:line="360" w:lineRule="auto"/>
        <w:rPr>
          <w:rFonts w:ascii="Arial" w:hAnsi="Arial" w:cs="Arial"/>
        </w:rPr>
      </w:pPr>
    </w:p>
    <w:p w14:paraId="12EF00A9" w14:textId="77777777" w:rsidR="00986A2E" w:rsidRDefault="00986A2E" w:rsidP="005B058C">
      <w:pPr>
        <w:spacing w:after="0" w:line="360" w:lineRule="auto"/>
        <w:rPr>
          <w:rFonts w:ascii="Arial" w:hAnsi="Arial" w:cs="Arial"/>
        </w:rPr>
      </w:pPr>
    </w:p>
    <w:p w14:paraId="6C8C7610" w14:textId="6E11E51C" w:rsidR="00986A2E" w:rsidRDefault="00986A2E" w:rsidP="005B058C">
      <w:pPr>
        <w:spacing w:after="0" w:line="360" w:lineRule="auto"/>
        <w:rPr>
          <w:rFonts w:ascii="Arial" w:hAnsi="Arial" w:cs="Arial"/>
        </w:rPr>
      </w:pPr>
    </w:p>
    <w:p w14:paraId="2CFFC3EE" w14:textId="5DAC3091" w:rsidR="00986A2E" w:rsidRDefault="00986A2E" w:rsidP="005B058C">
      <w:pPr>
        <w:spacing w:after="0" w:line="360" w:lineRule="auto"/>
        <w:rPr>
          <w:rFonts w:ascii="Arial" w:hAnsi="Arial" w:cs="Arial"/>
        </w:rPr>
      </w:pPr>
    </w:p>
    <w:p w14:paraId="523D1FFC" w14:textId="149BA2F7" w:rsidR="00986A2E" w:rsidRDefault="00986A2E" w:rsidP="005B058C">
      <w:pPr>
        <w:spacing w:after="0" w:line="360" w:lineRule="auto"/>
        <w:rPr>
          <w:rFonts w:ascii="Arial" w:hAnsi="Arial" w:cs="Arial"/>
        </w:rPr>
      </w:pPr>
    </w:p>
    <w:p w14:paraId="51095A84" w14:textId="1DE1744C" w:rsidR="00986A2E" w:rsidRDefault="00986A2E" w:rsidP="005B058C">
      <w:pPr>
        <w:spacing w:after="0" w:line="360" w:lineRule="auto"/>
        <w:rPr>
          <w:rFonts w:ascii="Arial" w:hAnsi="Arial" w:cs="Arial"/>
        </w:rPr>
      </w:pPr>
    </w:p>
    <w:p w14:paraId="7F9237ED" w14:textId="09EE7964" w:rsidR="00986A2E" w:rsidRDefault="00986A2E" w:rsidP="005B058C">
      <w:pPr>
        <w:spacing w:after="0" w:line="360" w:lineRule="auto"/>
        <w:rPr>
          <w:rFonts w:ascii="Arial" w:hAnsi="Arial" w:cs="Arial"/>
        </w:rPr>
      </w:pPr>
    </w:p>
    <w:p w14:paraId="54F1FC22" w14:textId="48E458FA" w:rsidR="00986A2E" w:rsidRDefault="005F3D57"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644D8F64" wp14:editId="39F3BC1B">
                <wp:simplePos x="0" y="0"/>
                <wp:positionH relativeFrom="column">
                  <wp:posOffset>2508250</wp:posOffset>
                </wp:positionH>
                <wp:positionV relativeFrom="paragraph">
                  <wp:posOffset>6350</wp:posOffset>
                </wp:positionV>
                <wp:extent cx="3536950" cy="1009650"/>
                <wp:effectExtent l="0" t="0" r="25400" b="19050"/>
                <wp:wrapNone/>
                <wp:docPr id="702769353" name="Rectangle: Rounded Corners 20"/>
                <wp:cNvGraphicFramePr/>
                <a:graphic xmlns:a="http://schemas.openxmlformats.org/drawingml/2006/main">
                  <a:graphicData uri="http://schemas.microsoft.com/office/word/2010/wordprocessingShape">
                    <wps:wsp>
                      <wps:cNvSpPr/>
                      <wps:spPr>
                        <a:xfrm>
                          <a:off x="0" y="0"/>
                          <a:ext cx="3536950" cy="10096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238D67E0" w14:textId="7EE95A98" w:rsidR="00CF2A0D" w:rsidRPr="005F3D57" w:rsidRDefault="00B86E8F" w:rsidP="005F3D57">
                            <w:pPr>
                              <w:spacing w:after="0" w:line="240" w:lineRule="auto"/>
                              <w:rPr>
                                <w:rFonts w:ascii="Arial" w:hAnsi="Arial" w:cs="Arial"/>
                                <w:b/>
                                <w:bCs/>
                                <w:sz w:val="8"/>
                                <w:szCs w:val="8"/>
                              </w:rPr>
                            </w:pPr>
                            <w:r w:rsidRPr="005F3D57">
                              <w:rPr>
                                <w:rFonts w:ascii="Arial" w:hAnsi="Arial" w:cs="Arial"/>
                                <w:sz w:val="8"/>
                                <w:szCs w:val="8"/>
                              </w:rPr>
                              <w:t>.</w:t>
                            </w:r>
                            <w:r w:rsidR="00CF2A0D" w:rsidRPr="005F3D57">
                              <w:rPr>
                                <w:rFonts w:ascii="Arial" w:hAnsi="Arial" w:cs="Arial"/>
                                <w:b/>
                                <w:bCs/>
                                <w:sz w:val="8"/>
                                <w:szCs w:val="8"/>
                              </w:rPr>
                              <w:t xml:space="preserve"> Target Expected</w:t>
                            </w:r>
                          </w:p>
                          <w:p w14:paraId="02D6BDCB"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Enhancing users' mental health and well-being through digital apps that use the Transtheoretical Model (TTM) to deliver mental health interventions is anticipated to yield major benefits. By matching users' willingness to change with customised interventions, the stage-based approach of the model improves engagement and retention. According to Norcross et al. (2011), users who are at different stages of the app usage process are provided with appropriate help. Examples of this support include awareness-raising content for the Precontemplation stage and progress-tracking tools for the Action stage.</w:t>
                            </w:r>
                          </w:p>
                          <w:p w14:paraId="033BB7D1" w14:textId="6E405989"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 xml:space="preserve">Through consistent use of app features like mood tracking and mindfulness activities, the intervention seeks to increase coping strategies, lessen symptoms of anxiety and depression, and improve general wellbeing (Marcus et al., 1992). Achieving and maintaining long-term behavioural change and incorporating healthy habits into daily life is the </w:t>
                            </w:r>
                            <w:r w:rsidR="005F3D57" w:rsidRPr="005F3D57">
                              <w:rPr>
                                <w:rFonts w:ascii="Arial" w:hAnsi="Arial" w:cs="Arial"/>
                                <w:sz w:val="8"/>
                                <w:szCs w:val="8"/>
                              </w:rPr>
                              <w:t>aim</w:t>
                            </w:r>
                            <w:r w:rsidRPr="005F3D57">
                              <w:rPr>
                                <w:rFonts w:ascii="Arial" w:hAnsi="Arial" w:cs="Arial"/>
                                <w:sz w:val="8"/>
                                <w:szCs w:val="8"/>
                              </w:rPr>
                              <w:t xml:space="preserve">, and stage-matched interventions increase the likelihood of this happening (Prochaska &amp; </w:t>
                            </w:r>
                            <w:r w:rsidRPr="005F3D57">
                              <w:rPr>
                                <w:rFonts w:ascii="Arial" w:hAnsi="Arial" w:cs="Arial"/>
                                <w:sz w:val="8"/>
                                <w:szCs w:val="8"/>
                              </w:rPr>
                              <w:t>Velicer, 1997).</w:t>
                            </w:r>
                          </w:p>
                          <w:p w14:paraId="250780B5"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However, the app's capacity to precisely determine and react to the user's stage of transformation as well as regular user involvement are necessary for this result to be realised. Effectiveness also depends on addressing obstacles like digital literacy and technology access (Prochaska et al., 2008).</w:t>
                            </w:r>
                          </w:p>
                          <w:p w14:paraId="6C39E31C" w14:textId="2BE15793" w:rsidR="00B86E8F" w:rsidRPr="00B86E8F" w:rsidRDefault="00B86E8F" w:rsidP="00B86E8F">
                            <w:pPr>
                              <w:spacing w:after="0" w:line="360" w:lineRule="auto"/>
                              <w:rPr>
                                <w:rFonts w:ascii="Arial" w:hAnsi="Arial" w:cs="Arial"/>
                                <w:sz w:val="12"/>
                                <w:szCs w:val="12"/>
                              </w:rPr>
                            </w:pPr>
                          </w:p>
                          <w:p w14:paraId="523977E1" w14:textId="77777777" w:rsidR="00B86E8F" w:rsidRDefault="00B86E8F" w:rsidP="00B86E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4D8F64" id="Rectangle: Rounded Corners 20" o:spid="_x0000_s1030" style="position:absolute;margin-left:197.5pt;margin-top:.5pt;width:278.5pt;height: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" fillcolor="#81d463 [2169]" strokecolor="#4ea72e [3209]" strokeweight=".5pt">
                <v:fill color2="#66cb42 [2617]" rotate="t" colors="0 #a8d5a0;.5 #9bca93;1 #8ac67e" focus="100%" type="gradient">
                  <o:fill v:ext="view" type="gradientUnscaled"/>
                </v:fill>
                <v:stroke joinstyle="miter"/>
                <v:textbox>
                  <w:txbxContent>
                    <w:p w14:paraId="238D67E0" w14:textId="7EE95A98" w:rsidR="00CF2A0D" w:rsidRPr="005F3D57" w:rsidRDefault="00B86E8F" w:rsidP="005F3D57">
                      <w:pPr>
                        <w:spacing w:after="0" w:line="240" w:lineRule="auto"/>
                        <w:rPr>
                          <w:rFonts w:ascii="Arial" w:hAnsi="Arial" w:cs="Arial"/>
                          <w:b/>
                          <w:bCs/>
                          <w:sz w:val="8"/>
                          <w:szCs w:val="8"/>
                        </w:rPr>
                      </w:pPr>
                      <w:r w:rsidRPr="005F3D57">
                        <w:rPr>
                          <w:rFonts w:ascii="Arial" w:hAnsi="Arial" w:cs="Arial"/>
                          <w:sz w:val="8"/>
                          <w:szCs w:val="8"/>
                        </w:rPr>
                        <w:t>.</w:t>
                      </w:r>
                      <w:r w:rsidR="00CF2A0D" w:rsidRPr="005F3D57">
                        <w:rPr>
                          <w:rFonts w:ascii="Arial" w:hAnsi="Arial" w:cs="Arial"/>
                          <w:b/>
                          <w:bCs/>
                          <w:sz w:val="8"/>
                          <w:szCs w:val="8"/>
                        </w:rPr>
                        <w:t xml:space="preserve"> </w:t>
                      </w:r>
                      <w:r w:rsidR="00CF2A0D" w:rsidRPr="005F3D57">
                        <w:rPr>
                          <w:rFonts w:ascii="Arial" w:hAnsi="Arial" w:cs="Arial"/>
                          <w:b/>
                          <w:bCs/>
                          <w:sz w:val="8"/>
                          <w:szCs w:val="8"/>
                        </w:rPr>
                        <w:t>Target Expected</w:t>
                      </w:r>
                    </w:p>
                    <w:p w14:paraId="02D6BDCB"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Enhancing users' mental health and well-being through digital apps that use the Transtheoretical Model (TTM) to deliver mental health interventions is anticipated to yield major benefits. By matching users' willingness to change with customised interventions, the stage-based approach of the model improves engagement and retention. According to Norcross et al. (2011), users who are at different stages of the app usage process are provided with appropriate help. Examples of this support include awareness-raising content for the Precontemplation stage and progress-tracking tools for the Action stage.</w:t>
                      </w:r>
                    </w:p>
                    <w:p w14:paraId="033BB7D1" w14:textId="6E405989"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 xml:space="preserve">Through consistent use of app features like mood tracking and mindfulness activities, the intervention seeks to increase coping strategies, lessen symptoms of anxiety and depression, and improve general wellbeing (Marcus et al., 1992). Achieving and maintaining long-term behavioural change and incorporating healthy habits into daily life is the </w:t>
                      </w:r>
                      <w:r w:rsidR="005F3D57" w:rsidRPr="005F3D57">
                        <w:rPr>
                          <w:rFonts w:ascii="Arial" w:hAnsi="Arial" w:cs="Arial"/>
                          <w:sz w:val="8"/>
                          <w:szCs w:val="8"/>
                        </w:rPr>
                        <w:t>aim</w:t>
                      </w:r>
                      <w:r w:rsidRPr="005F3D57">
                        <w:rPr>
                          <w:rFonts w:ascii="Arial" w:hAnsi="Arial" w:cs="Arial"/>
                          <w:sz w:val="8"/>
                          <w:szCs w:val="8"/>
                        </w:rPr>
                        <w:t xml:space="preserve">, and stage-matched interventions increase the likelihood of this happening (Prochaska &amp; </w:t>
                      </w:r>
                      <w:proofErr w:type="spellStart"/>
                      <w:r w:rsidRPr="005F3D57">
                        <w:rPr>
                          <w:rFonts w:ascii="Arial" w:hAnsi="Arial" w:cs="Arial"/>
                          <w:sz w:val="8"/>
                          <w:szCs w:val="8"/>
                        </w:rPr>
                        <w:t>Velicer</w:t>
                      </w:r>
                      <w:proofErr w:type="spellEnd"/>
                      <w:r w:rsidRPr="005F3D57">
                        <w:rPr>
                          <w:rFonts w:ascii="Arial" w:hAnsi="Arial" w:cs="Arial"/>
                          <w:sz w:val="8"/>
                          <w:szCs w:val="8"/>
                        </w:rPr>
                        <w:t>, 1997).</w:t>
                      </w:r>
                    </w:p>
                    <w:p w14:paraId="250780B5" w14:textId="77777777" w:rsidR="00CF2A0D" w:rsidRPr="005F3D57" w:rsidRDefault="00CF2A0D" w:rsidP="005F3D57">
                      <w:pPr>
                        <w:spacing w:after="0" w:line="240" w:lineRule="auto"/>
                        <w:rPr>
                          <w:rFonts w:ascii="Arial" w:hAnsi="Arial" w:cs="Arial"/>
                          <w:sz w:val="8"/>
                          <w:szCs w:val="8"/>
                        </w:rPr>
                      </w:pPr>
                      <w:r w:rsidRPr="005F3D57">
                        <w:rPr>
                          <w:rFonts w:ascii="Arial" w:hAnsi="Arial" w:cs="Arial"/>
                          <w:sz w:val="8"/>
                          <w:szCs w:val="8"/>
                        </w:rPr>
                        <w:t>However, the app's capacity to precisely determine and react to the user's stage of transformation as well as regular user involvement are necessary for this result to be realised. Effectiveness also depends on addressing obstacles like digital literacy and technology access (Prochaska et al., 2008).</w:t>
                      </w:r>
                    </w:p>
                    <w:p w14:paraId="6C39E31C" w14:textId="2BE15793" w:rsidR="00B86E8F" w:rsidRPr="00B86E8F" w:rsidRDefault="00B86E8F" w:rsidP="00B86E8F">
                      <w:pPr>
                        <w:spacing w:after="0" w:line="360" w:lineRule="auto"/>
                        <w:rPr>
                          <w:rFonts w:ascii="Arial" w:hAnsi="Arial" w:cs="Arial"/>
                          <w:sz w:val="12"/>
                          <w:szCs w:val="12"/>
                        </w:rPr>
                      </w:pPr>
                    </w:p>
                    <w:p w14:paraId="523977E1" w14:textId="77777777" w:rsidR="00B86E8F" w:rsidRDefault="00B86E8F" w:rsidP="00B86E8F">
                      <w:pPr>
                        <w:jc w:val="center"/>
                      </w:pPr>
                    </w:p>
                  </w:txbxContent>
                </v:textbox>
              </v:roundrect>
            </w:pict>
          </mc:Fallback>
        </mc:AlternateContent>
      </w:r>
    </w:p>
    <w:p w14:paraId="77AF8E0C" w14:textId="17FE475D" w:rsidR="00986A2E" w:rsidRDefault="00E8508C"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1A30E2CA" wp14:editId="562944B8">
                <wp:simplePos x="0" y="0"/>
                <wp:positionH relativeFrom="column">
                  <wp:posOffset>-177800</wp:posOffset>
                </wp:positionH>
                <wp:positionV relativeFrom="paragraph">
                  <wp:posOffset>175260</wp:posOffset>
                </wp:positionV>
                <wp:extent cx="2667000" cy="2400300"/>
                <wp:effectExtent l="0" t="0" r="19050" b="19050"/>
                <wp:wrapNone/>
                <wp:docPr id="168013061" name="Rectangle: Rounded Corners 17"/>
                <wp:cNvGraphicFramePr/>
                <a:graphic xmlns:a="http://schemas.openxmlformats.org/drawingml/2006/main">
                  <a:graphicData uri="http://schemas.microsoft.com/office/word/2010/wordprocessingShape">
                    <wps:wsp>
                      <wps:cNvSpPr/>
                      <wps:spPr>
                        <a:xfrm>
                          <a:off x="0" y="0"/>
                          <a:ext cx="2667000" cy="2400300"/>
                        </a:xfrm>
                        <a:prstGeom prst="roundRect">
                          <a:avLst/>
                        </a:prstGeom>
                      </wps:spPr>
                      <wps:style>
                        <a:lnRef idx="1">
                          <a:schemeClr val="dk1"/>
                        </a:lnRef>
                        <a:fillRef idx="2">
                          <a:schemeClr val="dk1"/>
                        </a:fillRef>
                        <a:effectRef idx="1">
                          <a:schemeClr val="dk1"/>
                        </a:effectRef>
                        <a:fontRef idx="minor">
                          <a:schemeClr val="dk1"/>
                        </a:fontRef>
                      </wps:style>
                      <wps:txbx>
                        <w:txbxContent>
                          <w:p w14:paraId="03AFFAC5"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Health Promotion: Principles and Values</w:t>
                            </w:r>
                          </w:p>
                          <w:p w14:paraId="1133FB3C"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According to the Ottawa Charter for Health Promotion (1986), health promotion is an all-encompassing strategy that gives people the power to take charge of their health and wellness. Increasing people's control over their health and promoting equity are among the core values.</w:t>
                            </w:r>
                          </w:p>
                          <w:p w14:paraId="1239F1F5"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everyone, irrespective of social, economic, or environmental circumstances, has equitable opportunity to attain good health is known as equity.</w:t>
                            </w:r>
                          </w:p>
                          <w:p w14:paraId="54041094"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Involving people and communities in determining and meeting their own health needs is known as participation.</w:t>
                            </w:r>
                          </w:p>
                          <w:p w14:paraId="3AFCF008"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Empowerment is the ability to take charge of one's life and make educated decisions regarding one's health.</w:t>
                            </w:r>
                          </w:p>
                          <w:p w14:paraId="14913CD3"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Understanding the connections between one's physical, mental, social, and spiritual well-being is known as holism.</w:t>
                            </w:r>
                          </w:p>
                          <w:p w14:paraId="22D71CEE"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health promotion initiatives are relevant and available to all community members is known as inclusivity.</w:t>
                            </w:r>
                          </w:p>
                          <w:p w14:paraId="317DABBB"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The following specific tenets underpin this strategy:</w:t>
                            </w:r>
                          </w:p>
                          <w:p w14:paraId="3D31F389"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Creating social and physical settings that support health is known as "environment creation."</w:t>
                            </w:r>
                          </w:p>
                          <w:p w14:paraId="40589700"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Enhancing community action: Giving local communities the tools they need to recognise and respond to health issues.</w:t>
                            </w:r>
                          </w:p>
                          <w:p w14:paraId="21A5B8B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people with the knowledge and life skills they need to make wise decisions about their health is known as personal skill development.</w:t>
                            </w:r>
                          </w:p>
                          <w:p w14:paraId="6DACE70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putting less emphasis on a disease-centred strategy and more on a health-centred one.</w:t>
                            </w:r>
                          </w:p>
                          <w:p w14:paraId="1D28C700" w14:textId="77777777" w:rsidR="00E8508C" w:rsidRPr="006517E9" w:rsidRDefault="00E8508C" w:rsidP="00CF2A0D">
                            <w:pPr>
                              <w:spacing w:after="0" w:line="240" w:lineRule="auto"/>
                              <w:rPr>
                                <w:rFonts w:ascii="Arial" w:hAnsi="Arial" w:cs="Arial"/>
                                <w:color w:val="0D0D0D" w:themeColor="text1" w:themeTint="F2"/>
                                <w:sz w:val="8"/>
                                <w:szCs w:val="8"/>
                              </w:rPr>
                            </w:pPr>
                            <w:r w:rsidRPr="006517E9">
                              <w:rPr>
                                <w:rFonts w:ascii="Arial" w:hAnsi="Arial" w:cs="Arial"/>
                                <w:color w:val="0D0D0D" w:themeColor="text1" w:themeTint="F2"/>
                                <w:sz w:val="8"/>
                                <w:szCs w:val="8"/>
                              </w:rPr>
                              <w:t>Apps for mental health adhere to these guidelines by:</w:t>
                            </w:r>
                          </w:p>
                          <w:p w14:paraId="4067066B"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resources for goal setting, education, and self-management is one way to empower people (Chapman et al., 2017).</w:t>
                            </w:r>
                          </w:p>
                          <w:p w14:paraId="4B6E124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Encouraging equity: Improving marginalised populations' access to mental health resources (</w:t>
                            </w:r>
                            <w:r w:rsidRPr="001C73C2">
                              <w:rPr>
                                <w:rFonts w:ascii="Arial" w:hAnsi="Arial" w:cs="Arial"/>
                                <w:color w:val="0D0D0D" w:themeColor="text1" w:themeTint="F2"/>
                                <w:sz w:val="8"/>
                                <w:szCs w:val="8"/>
                              </w:rPr>
                              <w:t>Torous et al., 2017).</w:t>
                            </w:r>
                          </w:p>
                          <w:p w14:paraId="58C04512"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Promoting participation: According to Khosla and Anderson (2018), interactive features and feedback systems should be used to promote user involvement.</w:t>
                            </w:r>
                          </w:p>
                          <w:p w14:paraId="6326B97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Building online communities for support and shared experiences is one way to strengthen communities (Griffiths et al., 2019).</w:t>
                            </w:r>
                          </w:p>
                          <w:p w14:paraId="5FA6536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providing more resources and support to go along with standard care (Torous et al., 2017).</w:t>
                            </w:r>
                          </w:p>
                          <w:p w14:paraId="5B4787CC" w14:textId="77777777" w:rsidR="00871B22" w:rsidRDefault="00871B22" w:rsidP="00871B22">
                            <w:pPr>
                              <w:jc w:val="center"/>
                            </w:pPr>
                          </w:p>
                          <w:p w14:paraId="186FC865" w14:textId="77777777" w:rsidR="00871B22" w:rsidRDefault="00871B22" w:rsidP="00871B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0E2CA" id="Rectangle: Rounded Corners 17" o:spid="_x0000_s1031" style="position:absolute;margin-left:-14pt;margin-top:13.8pt;width:210pt;height:1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" fillcolor="#555 [2160]" strokecolor="black [3200]" strokeweight=".5pt">
                <v:fill color2="#313131 [2608]" rotate="t" colors="0 #9b9b9b;.5 #8e8e8e;1 #797979" focus="100%" type="gradient">
                  <o:fill v:ext="view" type="gradientUnscaled"/>
                </v:fill>
                <v:stroke joinstyle="miter"/>
                <v:textbox>
                  <w:txbxContent>
                    <w:p w14:paraId="03AFFAC5"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Health Promotion: Principles and Values</w:t>
                      </w:r>
                    </w:p>
                    <w:p w14:paraId="1133FB3C"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According to the Ottawa Charter for Health Promotion (1986), health promotion is an all-encompassing strategy that gives people the power to take charge of their health and wellness. Increasing people's control over their health and promoting equity are among the core values.</w:t>
                      </w:r>
                    </w:p>
                    <w:p w14:paraId="1239F1F5"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everyone, irrespective of social, economic, or environmental circumstances, has equitable opportunity to attain good health is known as equity.</w:t>
                      </w:r>
                    </w:p>
                    <w:p w14:paraId="54041094"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Involving people and communities in determining and meeting their own health needs is known as participation.</w:t>
                      </w:r>
                    </w:p>
                    <w:p w14:paraId="3AFCF008"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Empowerment is the ability to take charge of one's life and make educated decisions regarding one's health.</w:t>
                      </w:r>
                    </w:p>
                    <w:p w14:paraId="14913CD3"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Understanding the connections between one's physical, mental, social, and spiritual well-being is known as holism.</w:t>
                      </w:r>
                    </w:p>
                    <w:p w14:paraId="22D71CEE" w14:textId="77777777" w:rsidR="00E8508C" w:rsidRPr="001C73C2" w:rsidRDefault="00E8508C" w:rsidP="00CF2A0D">
                      <w:pPr>
                        <w:pStyle w:val="ListParagraph"/>
                        <w:numPr>
                          <w:ilvl w:val="0"/>
                          <w:numId w:val="3"/>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Ensuring that health promotion initiatives are relevant and available to all community members is known as inclusivity.</w:t>
                      </w:r>
                    </w:p>
                    <w:p w14:paraId="317DABBB" w14:textId="77777777" w:rsidR="00E8508C" w:rsidRPr="001C73C2" w:rsidRDefault="00E8508C" w:rsidP="00CF2A0D">
                      <w:p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The following specific tenets underpin this strategy:</w:t>
                      </w:r>
                    </w:p>
                    <w:p w14:paraId="3D31F389"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Creating social and physical settings that support health is known as "environment creation."</w:t>
                      </w:r>
                    </w:p>
                    <w:p w14:paraId="40589700"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Enhancing community action: Giving local communities the tools they need to recognise and respond to health issues.</w:t>
                      </w:r>
                    </w:p>
                    <w:p w14:paraId="21A5B8B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people with the knowledge and life skills they need to make wise decisions about their health is known as personal skill development.</w:t>
                      </w:r>
                    </w:p>
                    <w:p w14:paraId="6DACE70D" w14:textId="77777777" w:rsidR="00E8508C" w:rsidRPr="001C73C2" w:rsidRDefault="00E8508C" w:rsidP="00CF2A0D">
                      <w:pPr>
                        <w:pStyle w:val="ListParagraph"/>
                        <w:numPr>
                          <w:ilvl w:val="0"/>
                          <w:numId w:val="1"/>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putting less emphasis on a disease-centred strategy and more on a health-centred one.</w:t>
                      </w:r>
                    </w:p>
                    <w:p w14:paraId="1D28C700" w14:textId="77777777" w:rsidR="00E8508C" w:rsidRPr="006517E9" w:rsidRDefault="00E8508C" w:rsidP="00CF2A0D">
                      <w:pPr>
                        <w:spacing w:after="0" w:line="240" w:lineRule="auto"/>
                        <w:rPr>
                          <w:rFonts w:ascii="Arial" w:hAnsi="Arial" w:cs="Arial"/>
                          <w:color w:val="0D0D0D" w:themeColor="text1" w:themeTint="F2"/>
                          <w:sz w:val="8"/>
                          <w:szCs w:val="8"/>
                        </w:rPr>
                      </w:pPr>
                      <w:r w:rsidRPr="006517E9">
                        <w:rPr>
                          <w:rFonts w:ascii="Arial" w:hAnsi="Arial" w:cs="Arial"/>
                          <w:color w:val="0D0D0D" w:themeColor="text1" w:themeTint="F2"/>
                          <w:sz w:val="8"/>
                          <w:szCs w:val="8"/>
                        </w:rPr>
                        <w:t>Apps for mental health adhere to these guidelines by:</w:t>
                      </w:r>
                    </w:p>
                    <w:p w14:paraId="4067066B"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Providing resources for goal setting, education, and self-management is one way to empower people (Chapman et al., 2017).</w:t>
                      </w:r>
                    </w:p>
                    <w:p w14:paraId="4B6E124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Encouraging equity: Improving marginalised populations' access to mental health resources (</w:t>
                      </w:r>
                      <w:proofErr w:type="spellStart"/>
                      <w:r w:rsidRPr="001C73C2">
                        <w:rPr>
                          <w:rFonts w:ascii="Arial" w:hAnsi="Arial" w:cs="Arial"/>
                          <w:color w:val="0D0D0D" w:themeColor="text1" w:themeTint="F2"/>
                          <w:sz w:val="8"/>
                          <w:szCs w:val="8"/>
                        </w:rPr>
                        <w:t>Torous</w:t>
                      </w:r>
                      <w:proofErr w:type="spellEnd"/>
                      <w:r w:rsidRPr="001C73C2">
                        <w:rPr>
                          <w:rFonts w:ascii="Arial" w:hAnsi="Arial" w:cs="Arial"/>
                          <w:color w:val="0D0D0D" w:themeColor="text1" w:themeTint="F2"/>
                          <w:sz w:val="8"/>
                          <w:szCs w:val="8"/>
                        </w:rPr>
                        <w:t xml:space="preserve"> et al., 2017).</w:t>
                      </w:r>
                    </w:p>
                    <w:p w14:paraId="58C04512"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Promoting participation: According to Khosla and Anderson (2018), interactive features and feedback systems should be used to promote user involvement.</w:t>
                      </w:r>
                    </w:p>
                    <w:p w14:paraId="6326B97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Building online communities for support and shared experiences is one way to strengthen communities (Griffiths et al., 2019).</w:t>
                      </w:r>
                    </w:p>
                    <w:p w14:paraId="5FA65369" w14:textId="77777777" w:rsidR="00E8508C" w:rsidRPr="001C73C2" w:rsidRDefault="00E8508C" w:rsidP="00CF2A0D">
                      <w:pPr>
                        <w:pStyle w:val="ListParagraph"/>
                        <w:numPr>
                          <w:ilvl w:val="0"/>
                          <w:numId w:val="2"/>
                        </w:numPr>
                        <w:spacing w:after="0" w:line="240" w:lineRule="auto"/>
                        <w:rPr>
                          <w:rFonts w:ascii="Arial" w:hAnsi="Arial" w:cs="Arial"/>
                          <w:color w:val="0D0D0D" w:themeColor="text1" w:themeTint="F2"/>
                          <w:sz w:val="8"/>
                          <w:szCs w:val="8"/>
                        </w:rPr>
                      </w:pPr>
                      <w:r w:rsidRPr="001C73C2">
                        <w:rPr>
                          <w:rFonts w:ascii="Arial" w:hAnsi="Arial" w:cs="Arial"/>
                          <w:color w:val="0D0D0D" w:themeColor="text1" w:themeTint="F2"/>
                          <w:sz w:val="8"/>
                          <w:szCs w:val="8"/>
                        </w:rPr>
                        <w:t>Reorienting health services means providing more resources and support to go along with standard care (</w:t>
                      </w:r>
                      <w:proofErr w:type="spellStart"/>
                      <w:r w:rsidRPr="001C73C2">
                        <w:rPr>
                          <w:rFonts w:ascii="Arial" w:hAnsi="Arial" w:cs="Arial"/>
                          <w:color w:val="0D0D0D" w:themeColor="text1" w:themeTint="F2"/>
                          <w:sz w:val="8"/>
                          <w:szCs w:val="8"/>
                        </w:rPr>
                        <w:t>Torous</w:t>
                      </w:r>
                      <w:proofErr w:type="spellEnd"/>
                      <w:r w:rsidRPr="001C73C2">
                        <w:rPr>
                          <w:rFonts w:ascii="Arial" w:hAnsi="Arial" w:cs="Arial"/>
                          <w:color w:val="0D0D0D" w:themeColor="text1" w:themeTint="F2"/>
                          <w:sz w:val="8"/>
                          <w:szCs w:val="8"/>
                        </w:rPr>
                        <w:t xml:space="preserve"> et al., 2017).</w:t>
                      </w:r>
                    </w:p>
                    <w:p w14:paraId="5B4787CC" w14:textId="77777777" w:rsidR="00871B22" w:rsidRDefault="00871B22" w:rsidP="00871B22">
                      <w:pPr>
                        <w:jc w:val="center"/>
                      </w:pPr>
                    </w:p>
                    <w:p w14:paraId="186FC865" w14:textId="77777777" w:rsidR="00871B22" w:rsidRDefault="00871B22" w:rsidP="00871B22">
                      <w:pPr>
                        <w:jc w:val="center"/>
                      </w:pPr>
                    </w:p>
                  </w:txbxContent>
                </v:textbox>
              </v:roundrect>
            </w:pict>
          </mc:Fallback>
        </mc:AlternateContent>
      </w:r>
    </w:p>
    <w:p w14:paraId="275A6CCA" w14:textId="42FFF9EC" w:rsidR="00986A2E" w:rsidRDefault="00986A2E" w:rsidP="005B058C">
      <w:pPr>
        <w:spacing w:after="0" w:line="360" w:lineRule="auto"/>
        <w:rPr>
          <w:rFonts w:ascii="Arial" w:hAnsi="Arial" w:cs="Arial"/>
        </w:rPr>
      </w:pPr>
    </w:p>
    <w:p w14:paraId="19E9A457" w14:textId="4A22F3E8" w:rsidR="00986A2E" w:rsidRDefault="00986A2E" w:rsidP="005B058C">
      <w:pPr>
        <w:spacing w:after="0" w:line="360" w:lineRule="auto"/>
        <w:rPr>
          <w:rFonts w:ascii="Arial" w:hAnsi="Arial" w:cs="Arial"/>
        </w:rPr>
      </w:pPr>
    </w:p>
    <w:p w14:paraId="7C221493" w14:textId="35599636" w:rsidR="00986A2E" w:rsidRDefault="00986A2E" w:rsidP="005B058C">
      <w:pPr>
        <w:spacing w:after="0" w:line="360" w:lineRule="auto"/>
        <w:rPr>
          <w:rFonts w:ascii="Arial" w:hAnsi="Arial" w:cs="Arial"/>
        </w:rPr>
      </w:pPr>
    </w:p>
    <w:p w14:paraId="376FD3FB" w14:textId="6C4A5908" w:rsidR="00986A2E" w:rsidRDefault="00986A2E" w:rsidP="005B058C">
      <w:pPr>
        <w:spacing w:after="0" w:line="360" w:lineRule="auto"/>
        <w:rPr>
          <w:rFonts w:ascii="Arial" w:hAnsi="Arial" w:cs="Arial"/>
        </w:rPr>
      </w:pPr>
    </w:p>
    <w:p w14:paraId="7D55B5B3" w14:textId="24705395" w:rsidR="00986A2E" w:rsidRDefault="00986A2E" w:rsidP="005B058C">
      <w:pPr>
        <w:spacing w:after="0" w:line="360" w:lineRule="auto"/>
        <w:rPr>
          <w:rFonts w:ascii="Arial" w:hAnsi="Arial" w:cs="Arial"/>
        </w:rPr>
      </w:pPr>
    </w:p>
    <w:p w14:paraId="1D103E7E" w14:textId="2D188E3D" w:rsidR="00986A2E" w:rsidRDefault="00986A2E" w:rsidP="005B058C">
      <w:pPr>
        <w:spacing w:after="0" w:line="360" w:lineRule="auto"/>
        <w:rPr>
          <w:rFonts w:ascii="Arial" w:hAnsi="Arial" w:cs="Arial"/>
        </w:rPr>
      </w:pPr>
    </w:p>
    <w:p w14:paraId="3C169FAA" w14:textId="19513FF5" w:rsidR="00986A2E" w:rsidRDefault="00986A2E" w:rsidP="005B058C">
      <w:pPr>
        <w:spacing w:after="0" w:line="360" w:lineRule="auto"/>
        <w:rPr>
          <w:rFonts w:ascii="Arial" w:hAnsi="Arial" w:cs="Arial"/>
        </w:rPr>
      </w:pPr>
    </w:p>
    <w:p w14:paraId="2C060C0E" w14:textId="65851AC1" w:rsidR="00986A2E" w:rsidRDefault="00986A2E" w:rsidP="005B058C">
      <w:pPr>
        <w:spacing w:after="0" w:line="360" w:lineRule="auto"/>
        <w:rPr>
          <w:rFonts w:ascii="Arial" w:hAnsi="Arial" w:cs="Arial"/>
        </w:rPr>
      </w:pPr>
    </w:p>
    <w:p w14:paraId="216DDF8F" w14:textId="6F25A749" w:rsidR="00986A2E" w:rsidRDefault="00F101B8"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4AD2CD74" wp14:editId="1DE249BE">
                <wp:simplePos x="0" y="0"/>
                <wp:positionH relativeFrom="column">
                  <wp:posOffset>-171450</wp:posOffset>
                </wp:positionH>
                <wp:positionV relativeFrom="paragraph">
                  <wp:posOffset>267335</wp:posOffset>
                </wp:positionV>
                <wp:extent cx="2641600" cy="1079500"/>
                <wp:effectExtent l="0" t="0" r="25400" b="25400"/>
                <wp:wrapNone/>
                <wp:docPr id="1508245439" name="Rectangle: Rounded Corners 31"/>
                <wp:cNvGraphicFramePr/>
                <a:graphic xmlns:a="http://schemas.openxmlformats.org/drawingml/2006/main">
                  <a:graphicData uri="http://schemas.microsoft.com/office/word/2010/wordprocessingShape">
                    <wps:wsp>
                      <wps:cNvSpPr/>
                      <wps:spPr>
                        <a:xfrm>
                          <a:off x="0" y="0"/>
                          <a:ext cx="2641600" cy="10795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098AD68" w14:textId="77777777" w:rsidR="00F101B8" w:rsidRPr="00F101B8" w:rsidRDefault="00F101B8" w:rsidP="00F101B8">
                            <w:pPr>
                              <w:spacing w:after="0" w:line="360" w:lineRule="auto"/>
                              <w:rPr>
                                <w:rFonts w:ascii="Arial" w:hAnsi="Arial" w:cs="Arial"/>
                                <w:b/>
                                <w:bCs/>
                                <w:sz w:val="8"/>
                                <w:szCs w:val="8"/>
                              </w:rPr>
                            </w:pPr>
                            <w:r w:rsidRPr="00F101B8">
                              <w:rPr>
                                <w:rFonts w:ascii="Arial" w:hAnsi="Arial" w:cs="Arial"/>
                                <w:b/>
                                <w:bCs/>
                                <w:sz w:val="8"/>
                                <w:szCs w:val="8"/>
                              </w:rPr>
                              <w:t>Critical Discussion</w:t>
                            </w:r>
                          </w:p>
                          <w:p w14:paraId="4C413AAF" w14:textId="77777777" w:rsidR="00F101B8" w:rsidRPr="00492D89" w:rsidRDefault="00F101B8" w:rsidP="00F101B8">
                            <w:pPr>
                              <w:spacing w:after="0" w:line="360" w:lineRule="auto"/>
                              <w:rPr>
                                <w:rFonts w:ascii="Arial" w:hAnsi="Arial" w:cs="Arial"/>
                              </w:rPr>
                            </w:pPr>
                            <w:r w:rsidRPr="00F101B8">
                              <w:rPr>
                                <w:rFonts w:ascii="Arial" w:hAnsi="Arial" w:cs="Arial"/>
                                <w:sz w:val="8"/>
                                <w:szCs w:val="8"/>
                              </w:rPr>
                              <w:t>A strong framework for creating mental health apps that encourage behaviour modification is offered by the TTM. Applications can provide users with more individualised and efficient support by customising interventions based on their stage of transformation.</w:t>
                            </w:r>
                            <w:r w:rsidRPr="00492D89">
                              <w:rPr>
                                <w:rFonts w:ascii="Arial" w:hAnsi="Arial" w:cs="Arial"/>
                              </w:rPr>
                              <w:t xml:space="preserve"> </w:t>
                            </w:r>
                            <w:r w:rsidRPr="00F101B8">
                              <w:rPr>
                                <w:rFonts w:ascii="Arial" w:hAnsi="Arial" w:cs="Arial"/>
                                <w:sz w:val="8"/>
                                <w:szCs w:val="8"/>
                              </w:rPr>
                              <w:t>For example, the app can concentrate on instructional information and self-assessments to lead the user to the Contemplation stage when awareness is low in the Precontemplation stage. The app's features can change as users advance, providing more engaging and helpful tools during the Planning and Action phases. By matching the stages of the intervention, this strategy makes the intervention more engaging and relevant, which increases the chance of long-term behaviour change.</w:t>
                            </w:r>
                          </w:p>
                          <w:p w14:paraId="6AE52091" w14:textId="77777777" w:rsidR="00F101B8" w:rsidRDefault="00F101B8" w:rsidP="00F101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D2CD74" id="Rectangle: Rounded Corners 31" o:spid="_x0000_s1032" style="position:absolute;margin-left:-13.5pt;margin-top:21.05pt;width:208pt;height: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" fillcolor="#81d463 [2169]" strokecolor="#4ea72e [3209]" strokeweight=".5pt">
                <v:fill color2="#66cb42 [2617]" rotate="t" colors="0 #a8d5a0;.5 #9bca93;1 #8ac67e" focus="100%" type="gradient">
                  <o:fill v:ext="view" type="gradientUnscaled"/>
                </v:fill>
                <v:stroke joinstyle="miter"/>
                <v:textbox>
                  <w:txbxContent>
                    <w:p w14:paraId="1098AD68" w14:textId="77777777" w:rsidR="00F101B8" w:rsidRPr="00F101B8" w:rsidRDefault="00F101B8" w:rsidP="00F101B8">
                      <w:pPr>
                        <w:spacing w:after="0" w:line="360" w:lineRule="auto"/>
                        <w:rPr>
                          <w:rFonts w:ascii="Arial" w:hAnsi="Arial" w:cs="Arial"/>
                          <w:b/>
                          <w:bCs/>
                          <w:sz w:val="8"/>
                          <w:szCs w:val="8"/>
                        </w:rPr>
                      </w:pPr>
                      <w:r w:rsidRPr="00F101B8">
                        <w:rPr>
                          <w:rFonts w:ascii="Arial" w:hAnsi="Arial" w:cs="Arial"/>
                          <w:b/>
                          <w:bCs/>
                          <w:sz w:val="8"/>
                          <w:szCs w:val="8"/>
                        </w:rPr>
                        <w:t>Critical Discussion</w:t>
                      </w:r>
                    </w:p>
                    <w:p w14:paraId="4C413AAF" w14:textId="77777777" w:rsidR="00F101B8" w:rsidRPr="00492D89" w:rsidRDefault="00F101B8" w:rsidP="00F101B8">
                      <w:pPr>
                        <w:spacing w:after="0" w:line="360" w:lineRule="auto"/>
                        <w:rPr>
                          <w:rFonts w:ascii="Arial" w:hAnsi="Arial" w:cs="Arial"/>
                        </w:rPr>
                      </w:pPr>
                      <w:r w:rsidRPr="00F101B8">
                        <w:rPr>
                          <w:rFonts w:ascii="Arial" w:hAnsi="Arial" w:cs="Arial"/>
                          <w:sz w:val="8"/>
                          <w:szCs w:val="8"/>
                        </w:rPr>
                        <w:t>A strong framework for creating mental health apps that encourage behaviour modification is offered by the TTM. Applications can provide users with more individualised and efficient support by customising interventions based on their stage of transformation.</w:t>
                      </w:r>
                      <w:r w:rsidRPr="00492D89">
                        <w:rPr>
                          <w:rFonts w:ascii="Arial" w:hAnsi="Arial" w:cs="Arial"/>
                        </w:rPr>
                        <w:t xml:space="preserve"> </w:t>
                      </w:r>
                      <w:r w:rsidRPr="00F101B8">
                        <w:rPr>
                          <w:rFonts w:ascii="Arial" w:hAnsi="Arial" w:cs="Arial"/>
                          <w:sz w:val="8"/>
                          <w:szCs w:val="8"/>
                        </w:rPr>
                        <w:t>For example, the app can concentrate on instructional information and self-assessments to lead the user to the Contemplation stage when awareness is low in the Precontemplation stage. The app's features can change as users advance, providing more engaging and helpful tools during the Planning and Action phases. By matching the stages of the intervention, this strategy makes the intervention more engaging and relevant, which increases the chance of long-term behaviour change.</w:t>
                      </w:r>
                    </w:p>
                    <w:p w14:paraId="6AE52091" w14:textId="77777777" w:rsidR="00F101B8" w:rsidRDefault="00F101B8" w:rsidP="00F101B8">
                      <w:pPr>
                        <w:jc w:val="center"/>
                      </w:pPr>
                    </w:p>
                  </w:txbxContent>
                </v:textbox>
              </v:roundrect>
            </w:pict>
          </mc:Fallback>
        </mc:AlternateContent>
      </w:r>
    </w:p>
    <w:p w14:paraId="47C2DF14" w14:textId="74CF6ED0" w:rsidR="00986A2E" w:rsidRDefault="00F101B8"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2007FF38" wp14:editId="14D4D974">
                <wp:simplePos x="0" y="0"/>
                <wp:positionH relativeFrom="column">
                  <wp:posOffset>2533650</wp:posOffset>
                </wp:positionH>
                <wp:positionV relativeFrom="paragraph">
                  <wp:posOffset>4445</wp:posOffset>
                </wp:positionV>
                <wp:extent cx="3549650" cy="1117600"/>
                <wp:effectExtent l="0" t="0" r="12700" b="25400"/>
                <wp:wrapNone/>
                <wp:docPr id="117812168" name="Rectangle: Rounded Corners 27"/>
                <wp:cNvGraphicFramePr/>
                <a:graphic xmlns:a="http://schemas.openxmlformats.org/drawingml/2006/main">
                  <a:graphicData uri="http://schemas.microsoft.com/office/word/2010/wordprocessingShape">
                    <wps:wsp>
                      <wps:cNvSpPr/>
                      <wps:spPr>
                        <a:xfrm>
                          <a:off x="0" y="0"/>
                          <a:ext cx="3549650" cy="11176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B4B087C" w14:textId="22FE6B0C" w:rsidR="00E10E36" w:rsidRPr="00E10E36" w:rsidRDefault="00E10E36" w:rsidP="00E10E36">
                            <w:pPr>
                              <w:spacing w:after="0"/>
                              <w:rPr>
                                <w:rFonts w:ascii="Arial" w:hAnsi="Arial" w:cs="Arial"/>
                                <w:color w:val="467886" w:themeColor="hyperlink"/>
                                <w:sz w:val="30"/>
                                <w:szCs w:val="30"/>
                                <w:u w:val="single"/>
                                <w:shd w:val="clear" w:color="auto" w:fill="FFFFFF"/>
                              </w:rPr>
                            </w:pPr>
                            <w:r>
                              <w:fldChar w:fldCharType="begin"/>
                            </w:r>
                            <w:r>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fldChar w:fldCharType="separate"/>
                            </w:r>
                            <w:r w:rsidRPr="00E10E36">
                              <w:rPr>
                                <w:rFonts w:ascii="Arial" w:hAnsi="Arial" w:cs="Arial"/>
                                <w:b/>
                                <w:bCs/>
                                <w:sz w:val="8"/>
                                <w:szCs w:val="8"/>
                              </w:rPr>
                              <w:t>Conclusion</w:t>
                            </w:r>
                          </w:p>
                          <w:p w14:paraId="18916D24" w14:textId="77777777" w:rsidR="00E10E36" w:rsidRDefault="00E10E36" w:rsidP="00E10E36">
                            <w:pPr>
                              <w:spacing w:after="0" w:line="360" w:lineRule="auto"/>
                              <w:rPr>
                                <w:rFonts w:ascii="Arial" w:hAnsi="Arial" w:cs="Arial"/>
                              </w:rPr>
                            </w:pPr>
                            <w:r w:rsidRPr="007757DE">
                              <w:rPr>
                                <w:rFonts w:ascii="Arial" w:hAnsi="Arial" w:cs="Arial"/>
                                <w:sz w:val="8"/>
                                <w:szCs w:val="8"/>
                              </w:rPr>
                              <w:t>The Transtheoretical Model (TTM)-based mental health app integration has important ramifications for research, education, and policy. By guaranteeing fair access to mental health resources, especially in marginalised populations, policymakers can use these digital interventions to improve public health initiatives and close the digital gap (Prochaska et al., 2008). By stressing the value of individualised care and behavioural change theories, integrating these technologies into healthcare curricula in school will better equip upcoming professionals to adopt and promote technology-driven mental health solutions (Norcross et al., 2011).</w:t>
                            </w:r>
                          </w:p>
                          <w:p w14:paraId="1E14CDBB" w14:textId="62C0B60D" w:rsidR="00E10E36" w:rsidRPr="007757DE" w:rsidRDefault="00E10E36" w:rsidP="00E10E36">
                            <w:pPr>
                              <w:spacing w:after="0" w:line="360" w:lineRule="auto"/>
                              <w:rPr>
                                <w:rFonts w:ascii="Arial" w:hAnsi="Arial" w:cs="Arial"/>
                              </w:rPr>
                            </w:pPr>
                            <w:r w:rsidRPr="00E10E36">
                              <w:rPr>
                                <w:rFonts w:ascii="Arial" w:hAnsi="Arial" w:cs="Arial"/>
                                <w:sz w:val="8"/>
                                <w:szCs w:val="8"/>
                              </w:rPr>
                              <w:t xml:space="preserve">Researcher opportunities to examine the effectiveness of stage-based interventions are expanded by TTM-based mental health apps; longitudinal studies evaluate the interventions' long-term effects on mental health, examine user engagement and adoption barriers, and ultimately refine and optimise these digital tools (Prochaska &amp; Velicer, 1997). TTM-based mental health applications can greatly influence the development of mental health treatment by </w:t>
                            </w:r>
                            <w:r w:rsidR="00F101B8" w:rsidRPr="00E10E36">
                              <w:rPr>
                                <w:rFonts w:ascii="Arial" w:hAnsi="Arial" w:cs="Arial"/>
                                <w:sz w:val="8"/>
                                <w:szCs w:val="8"/>
                              </w:rPr>
                              <w:t>proving</w:t>
                            </w:r>
                            <w:r w:rsidRPr="00E10E36">
                              <w:rPr>
                                <w:rFonts w:ascii="Arial" w:hAnsi="Arial" w:cs="Arial"/>
                                <w:sz w:val="8"/>
                                <w:szCs w:val="8"/>
                              </w:rPr>
                              <w:t xml:space="preserve"> improvements in research, education, and policy.</w:t>
                            </w:r>
                          </w:p>
                          <w:p w14:paraId="0D2B33ED" w14:textId="0BED9E17" w:rsidR="00E10E36" w:rsidRDefault="00E10E36" w:rsidP="00E10E36"/>
                          <w:p w14:paraId="79AD6937" w14:textId="4D73B6C8" w:rsidR="00436911" w:rsidRDefault="00E10E36" w:rsidP="00E10E36">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7FF38" id="Rectangle: Rounded Corners 27" o:spid="_x0000_s1033" style="position:absolute;margin-left:199.5pt;margin-top:.35pt;width:279.5pt;height: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" fillcolor="#81d463 [2169]" strokecolor="#4ea72e [3209]" strokeweight=".5pt">
                <v:fill color2="#66cb42 [2617]" rotate="t" colors="0 #a8d5a0;.5 #9bca93;1 #8ac67e" focus="100%" type="gradient">
                  <o:fill v:ext="view" type="gradientUnscaled"/>
                </v:fill>
                <v:stroke joinstyle="miter"/>
                <v:textbox>
                  <w:txbxContent>
                    <w:p w14:paraId="4B4B087C" w14:textId="22FE6B0C" w:rsidR="00E10E36" w:rsidRPr="00E10E36" w:rsidRDefault="00E10E36" w:rsidP="00E10E36">
                      <w:pPr>
                        <w:spacing w:after="0"/>
                        <w:rPr>
                          <w:rFonts w:ascii="Arial" w:hAnsi="Arial" w:cs="Arial"/>
                          <w:color w:val="467886" w:themeColor="hyperlink"/>
                          <w:sz w:val="30"/>
                          <w:szCs w:val="30"/>
                          <w:u w:val="single"/>
                          <w:shd w:val="clear" w:color="auto" w:fill="FFFFFF"/>
                        </w:rPr>
                      </w:pPr>
                      <w:r>
                        <w:fldChar w:fldCharType="begin"/>
                      </w:r>
                      <w:r>
                        <w:instrText>HYPERLINK "https://www.google.co.uk/imgres?q=Apps%20for%20mental%20health%20adhere%20to%20these%20guidelines%20by%3A&amp;imgurl=https%3A%2F%2Fbackend.vlinkinfo.com%2Fuploads%2FMust_Have_Features_to_Create_a_Mental_Health_App_baf57d3178.jpg&amp;imgrefurl=https%3A%2F%2Fwww.vlinkinfo.com%2Fblog%2Fguide-to-build-a-mental-health-app%2F&amp;docid=e4w6e-lcmZ0wNM&amp;tbnid=-RB1S6zeqdqIXM&amp;vet=12ahUKEwjZwe_V6tGHAxUeW0EAHWTwAbYQM3oECEQQAA..i&amp;w=1920&amp;h=1080&amp;hcb=2&amp;ved=2ahUKEwjZwe_V6tGHAxUeW0EAHWTwAbYQM3oECEQQAA"</w:instrText>
                      </w:r>
                      <w:r>
                        <w:fldChar w:fldCharType="separate"/>
                      </w:r>
                      <w:r w:rsidRPr="00E10E36">
                        <w:rPr>
                          <w:rFonts w:ascii="Arial" w:hAnsi="Arial" w:cs="Arial"/>
                          <w:b/>
                          <w:bCs/>
                          <w:sz w:val="8"/>
                          <w:szCs w:val="8"/>
                        </w:rPr>
                        <w:t>Conclusion</w:t>
                      </w:r>
                    </w:p>
                    <w:p w14:paraId="18916D24" w14:textId="77777777" w:rsidR="00E10E36" w:rsidRDefault="00E10E36" w:rsidP="00E10E36">
                      <w:pPr>
                        <w:spacing w:after="0" w:line="360" w:lineRule="auto"/>
                        <w:rPr>
                          <w:rFonts w:ascii="Arial" w:hAnsi="Arial" w:cs="Arial"/>
                        </w:rPr>
                      </w:pPr>
                      <w:r w:rsidRPr="007757DE">
                        <w:rPr>
                          <w:rFonts w:ascii="Arial" w:hAnsi="Arial" w:cs="Arial"/>
                          <w:sz w:val="8"/>
                          <w:szCs w:val="8"/>
                        </w:rPr>
                        <w:t>The Transtheoretical Model (TTM)-based mental health app integration has important ramifications for research, education, and policy. By guaranteeing fair access to mental health resources, especially in marginalised populations, policymakers can use these digital interventions to improve public health initiatives and close the digital gap (Prochaska et al., 2008). By stressing the value of individualised care and behavioural change theories, integrating these technologies into healthcare curricula in school will better equip upcoming professionals to adopt and promote technology-driven mental health solutions (Norcross et al., 2011).</w:t>
                      </w:r>
                    </w:p>
                    <w:p w14:paraId="1E14CDBB" w14:textId="62C0B60D" w:rsidR="00E10E36" w:rsidRPr="007757DE" w:rsidRDefault="00E10E36" w:rsidP="00E10E36">
                      <w:pPr>
                        <w:spacing w:after="0" w:line="360" w:lineRule="auto"/>
                        <w:rPr>
                          <w:rFonts w:ascii="Arial" w:hAnsi="Arial" w:cs="Arial"/>
                        </w:rPr>
                      </w:pPr>
                      <w:r w:rsidRPr="00E10E36">
                        <w:rPr>
                          <w:rFonts w:ascii="Arial" w:hAnsi="Arial" w:cs="Arial"/>
                          <w:sz w:val="8"/>
                          <w:szCs w:val="8"/>
                        </w:rPr>
                        <w:t xml:space="preserve">Researcher opportunities to examine the effectiveness of stage-based interventions are expanded by TTM-based mental health apps; longitudinal studies evaluate the interventions' long-term effects on mental health, examine user engagement and adoption barriers, and ultimately refine and optimise these digital tools (Prochaska &amp; </w:t>
                      </w:r>
                      <w:proofErr w:type="spellStart"/>
                      <w:r w:rsidRPr="00E10E36">
                        <w:rPr>
                          <w:rFonts w:ascii="Arial" w:hAnsi="Arial" w:cs="Arial"/>
                          <w:sz w:val="8"/>
                          <w:szCs w:val="8"/>
                        </w:rPr>
                        <w:t>Velicer</w:t>
                      </w:r>
                      <w:proofErr w:type="spellEnd"/>
                      <w:r w:rsidRPr="00E10E36">
                        <w:rPr>
                          <w:rFonts w:ascii="Arial" w:hAnsi="Arial" w:cs="Arial"/>
                          <w:sz w:val="8"/>
                          <w:szCs w:val="8"/>
                        </w:rPr>
                        <w:t xml:space="preserve">, 1997). TTM-based mental health applications can greatly influence the development of mental health treatment by </w:t>
                      </w:r>
                      <w:r w:rsidR="00F101B8" w:rsidRPr="00E10E36">
                        <w:rPr>
                          <w:rFonts w:ascii="Arial" w:hAnsi="Arial" w:cs="Arial"/>
                          <w:sz w:val="8"/>
                          <w:szCs w:val="8"/>
                        </w:rPr>
                        <w:t>proving</w:t>
                      </w:r>
                      <w:r w:rsidRPr="00E10E36">
                        <w:rPr>
                          <w:rFonts w:ascii="Arial" w:hAnsi="Arial" w:cs="Arial"/>
                          <w:sz w:val="8"/>
                          <w:szCs w:val="8"/>
                        </w:rPr>
                        <w:t xml:space="preserve"> improvements in research, education, and policy.</w:t>
                      </w:r>
                    </w:p>
                    <w:p w14:paraId="0D2B33ED" w14:textId="0BED9E17" w:rsidR="00E10E36" w:rsidRDefault="00E10E36" w:rsidP="00E10E36"/>
                    <w:p w14:paraId="79AD6937" w14:textId="4D73B6C8" w:rsidR="00436911" w:rsidRDefault="00E10E36" w:rsidP="00E10E36">
                      <w:r>
                        <w:fldChar w:fldCharType="end"/>
                      </w:r>
                    </w:p>
                  </w:txbxContent>
                </v:textbox>
              </v:roundrect>
            </w:pict>
          </mc:Fallback>
        </mc:AlternateContent>
      </w:r>
    </w:p>
    <w:p w14:paraId="5F3465EE" w14:textId="4220E561" w:rsidR="00986A2E" w:rsidRDefault="00986A2E" w:rsidP="005B058C">
      <w:pPr>
        <w:spacing w:after="0" w:line="360" w:lineRule="auto"/>
        <w:rPr>
          <w:rFonts w:ascii="Arial" w:hAnsi="Arial" w:cs="Arial"/>
        </w:rPr>
      </w:pPr>
    </w:p>
    <w:p w14:paraId="7C96B384" w14:textId="668B87D6" w:rsidR="00986A2E" w:rsidRDefault="00986A2E" w:rsidP="005B058C">
      <w:pPr>
        <w:spacing w:after="0" w:line="360" w:lineRule="auto"/>
        <w:rPr>
          <w:rFonts w:ascii="Arial" w:hAnsi="Arial" w:cs="Arial"/>
        </w:rPr>
      </w:pPr>
    </w:p>
    <w:p w14:paraId="74280EA8" w14:textId="3445AA7F" w:rsidR="00986A2E" w:rsidRDefault="007458CE" w:rsidP="005B058C">
      <w:p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6CB7C0F3" wp14:editId="147D5CA4">
                <wp:simplePos x="0" y="0"/>
                <wp:positionH relativeFrom="column">
                  <wp:posOffset>-247650</wp:posOffset>
                </wp:positionH>
                <wp:positionV relativeFrom="paragraph">
                  <wp:posOffset>288925</wp:posOffset>
                </wp:positionV>
                <wp:extent cx="6381750" cy="2228850"/>
                <wp:effectExtent l="0" t="0" r="19050" b="19050"/>
                <wp:wrapNone/>
                <wp:docPr id="1162876147" name="Rectangle: Rounded Corners 34"/>
                <wp:cNvGraphicFramePr/>
                <a:graphic xmlns:a="http://schemas.openxmlformats.org/drawingml/2006/main">
                  <a:graphicData uri="http://schemas.microsoft.com/office/word/2010/wordprocessingShape">
                    <wps:wsp>
                      <wps:cNvSpPr/>
                      <wps:spPr>
                        <a:xfrm>
                          <a:off x="0" y="0"/>
                          <a:ext cx="6381750" cy="22288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0EF2CBD" w14:textId="77777777" w:rsidR="002C6A7B" w:rsidRPr="007458CE" w:rsidRDefault="002C6A7B" w:rsidP="002C6A7B">
                            <w:pPr>
                              <w:spacing w:after="0" w:line="240" w:lineRule="auto"/>
                              <w:rPr>
                                <w:rFonts w:ascii="Arial" w:hAnsi="Arial" w:cs="Arial"/>
                                <w:b/>
                                <w:bCs/>
                                <w:i/>
                                <w:iCs/>
                                <w:sz w:val="10"/>
                                <w:szCs w:val="10"/>
                              </w:rPr>
                            </w:pPr>
                            <w:r w:rsidRPr="007458CE">
                              <w:rPr>
                                <w:rFonts w:ascii="Arial" w:hAnsi="Arial" w:cs="Arial"/>
                                <w:b/>
                                <w:bCs/>
                                <w:i/>
                                <w:iCs/>
                                <w:sz w:val="10"/>
                                <w:szCs w:val="10"/>
                              </w:rPr>
                              <w:t>References</w:t>
                            </w:r>
                          </w:p>
                          <w:p w14:paraId="72940C40" w14:textId="77777777" w:rsidR="002C6A7B" w:rsidRPr="007458CE" w:rsidRDefault="002C6A7B" w:rsidP="002C6A7B">
                            <w:pPr>
                              <w:spacing w:after="0" w:line="240" w:lineRule="auto"/>
                              <w:rPr>
                                <w:rFonts w:ascii="Arial" w:hAnsi="Arial" w:cs="Arial"/>
                                <w:i/>
                                <w:iCs/>
                                <w:sz w:val="8"/>
                                <w:szCs w:val="8"/>
                              </w:rPr>
                            </w:pPr>
                          </w:p>
                          <w:p w14:paraId="41B234D9" w14:textId="77777777" w:rsidR="007458CE"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Bandura, A. (1986). Social foundations of thought and action: A social cognitive theory. Prentice-Hall.</w:t>
                            </w:r>
                          </w:p>
                          <w:p w14:paraId="749B5F82"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Chapman, D., Whitmore, R., &amp; Thomas, J. (2017). Digital health interventions for mental</w:t>
                            </w:r>
                            <w:r w:rsidRPr="007458CE">
                              <w:rPr>
                                <w:sz w:val="10"/>
                                <w:szCs w:val="10"/>
                              </w:rPr>
                              <w:t xml:space="preserve"> </w:t>
                            </w:r>
                            <w:r w:rsidRPr="007458CE">
                              <w:rPr>
                                <w:rFonts w:ascii="Arial" w:hAnsi="Arial" w:cs="Arial"/>
                                <w:i/>
                                <w:iCs/>
                                <w:sz w:val="10"/>
                                <w:szCs w:val="10"/>
                              </w:rPr>
                              <w:t>health: A systematic review. Journal of Medical Internet Research, 19(6), e198.</w:t>
                            </w:r>
                          </w:p>
                          <w:p w14:paraId="01A0D204" w14:textId="5757376A" w:rsidR="002C6A7B" w:rsidRPr="007458CE" w:rsidRDefault="002C6A7B" w:rsidP="007458CE">
                            <w:pPr>
                              <w:pStyle w:val="ListParagraph"/>
                              <w:numPr>
                                <w:ilvl w:val="0"/>
                                <w:numId w:val="5"/>
                              </w:numPr>
                              <w:spacing w:after="0" w:line="240" w:lineRule="auto"/>
                              <w:rPr>
                                <w:sz w:val="10"/>
                                <w:szCs w:val="10"/>
                              </w:rPr>
                            </w:pPr>
                            <w:r w:rsidRPr="007458CE">
                              <w:rPr>
                                <w:rFonts w:ascii="Arial" w:hAnsi="Arial" w:cs="Arial"/>
                                <w:i/>
                                <w:iCs/>
                                <w:sz w:val="10"/>
                                <w:szCs w:val="10"/>
                              </w:rPr>
                              <w:t>Christensen, H., Griffiths, K. M., &amp; Nielsen, M. B. (2019). Effectiveness of smartphone</w:t>
                            </w:r>
                            <w:r w:rsidRPr="007458CE">
                              <w:rPr>
                                <w:sz w:val="10"/>
                                <w:szCs w:val="10"/>
                              </w:rPr>
                              <w:t xml:space="preserve"> </w:t>
                            </w:r>
                            <w:r w:rsidRPr="007458CE">
                              <w:rPr>
                                <w:rFonts w:ascii="Arial" w:hAnsi="Arial" w:cs="Arial"/>
                                <w:i/>
                                <w:iCs/>
                                <w:sz w:val="10"/>
                                <w:szCs w:val="10"/>
                              </w:rPr>
                              <w:t>apps for anxiety and depression: A systematic review and meta-analysis. Journal of Medical Internet Research, 21(3), e11220.</w:t>
                            </w:r>
                          </w:p>
                          <w:p w14:paraId="11A591D6"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Griffiths, K. M., Christensen, H., &amp; Nielsen, M. B. (2019). Social support and mental health apps: A systematic review. Journal of Medical Internet Research, 21(8), e14548.</w:t>
                            </w:r>
                          </w:p>
                          <w:p w14:paraId="2D526E5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Khosla, R., &amp; Anderson, R. (2018). The role of mobile health interventions in addressing mental health disparities. JMIR mHealth and </w:t>
                            </w:r>
                            <w:r w:rsidRPr="007458CE">
                              <w:rPr>
                                <w:rFonts w:ascii="Arial" w:hAnsi="Arial" w:cs="Arial"/>
                                <w:i/>
                                <w:iCs/>
                                <w:sz w:val="10"/>
                                <w:szCs w:val="10"/>
                              </w:rPr>
                              <w:t>uHealth, 6(11), e12331.</w:t>
                            </w:r>
                          </w:p>
                          <w:p w14:paraId="297D9218" w14:textId="1FDAF0B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Marcus, B. H., Eaton, C. A., Rossi, J. S., &amp; Harlow, L. L. (1992). Self-efficacy, decision-making, and stages of change: An integrative model of physical exercise. Journal of Applied Social Psychology, 22(1), 3-16.</w:t>
                            </w:r>
                          </w:p>
                          <w:p w14:paraId="1211092F"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Norcross, J. C., Krebs, P. M., &amp; Prochaska, J. O. (2011). Stages of change. Journal of Clinical Psychology, 67(2), 143-154.</w:t>
                            </w:r>
                          </w:p>
                          <w:p w14:paraId="5A3941E0"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Ogden, C. L., Matthews, K. E., Carlson, A. P., &amp; Fryar, C. D. (2019). Trends in obesity among adults: United States, 2017-2018. Journal of the American Medical Association, 321(16), 1601-1602.</w:t>
                            </w:r>
                          </w:p>
                          <w:p w14:paraId="5FF5E6E4"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Ottawa Charter for Health Promotion. (1986). Health promotion: A global concern. World Health Organization.</w:t>
                            </w:r>
                          </w:p>
                          <w:p w14:paraId="1026FED1" w14:textId="34FCC3F2"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DiClemente, C. C. (1983). Stages and processes of self-change of smoking: Toward an integrative model of change. Journal of Consulting and Clinical Psychology, 51(3), 390-395.</w:t>
                            </w:r>
                          </w:p>
                          <w:p w14:paraId="7F4025F6"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Redding, C. A., &amp; Evers, K. E. (2008). The Transtheoretical Model and stages of change. In K. Glanz, B. K. Rimer, &amp; K. Viswanath (Eds.), Health behavior and health education: Theory, research, and practice (pp. 97-121). Jossey-Bass.</w:t>
                            </w:r>
                          </w:p>
                          <w:p w14:paraId="446575A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Velicer, W. F. (1997). The Transtheoretical Model of health behavior change. American Journal of Health Promotion, 12(1), 38-48.</w:t>
                            </w:r>
                          </w:p>
                          <w:p w14:paraId="1E6BD59F"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Przybylski, A. K., &amp; Weinstein, N. (2012). Can you connect with me now? The media multitasking habits, motivations, and consequences. Psychology of Popular Media Culture, 1(3), 322.</w:t>
                            </w:r>
                          </w:p>
                          <w:p w14:paraId="7A8C6FB0" w14:textId="217847EB"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Silverman, J. K., Reynolds, W. F., Huang, Y., Larson, C. L., Lin, C., Zhang, Y., ... &amp; Merikangas, K. R. (2020). Mental health in US adults: Findings from the 2020 COVID-19 Household Pulse Survey. JAMA Network Open, 3(8), e2015451.</w:t>
                            </w:r>
                          </w:p>
                          <w:p w14:paraId="071E461B"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Torous, J., Barnett, L., Basu, A., Bonilla, J., Chiu, Y. T., Cuijpers, P., ... &amp; Firth, J. (2017). Digital phenotyping and digital therapeutics for mental disorders. JAMA Psychiatry, 74(8), 783-790.</w:t>
                            </w:r>
                          </w:p>
                          <w:p w14:paraId="4C129EEC" w14:textId="42D266D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World Health Organization. (2022). Depression. [Online] Available at: </w:t>
                            </w:r>
                            <w:hyperlink r:id="rId16" w:history="1">
                              <w:r w:rsidR="007458CE" w:rsidRPr="007458CE">
                                <w:rPr>
                                  <w:rStyle w:val="Hyperlink"/>
                                  <w:rFonts w:ascii="Arial" w:hAnsi="Arial" w:cs="Arial"/>
                                  <w:i/>
                                  <w:iCs/>
                                  <w:sz w:val="10"/>
                                  <w:szCs w:val="10"/>
                                </w:rPr>
                                <w:t>https://www.who.int/news-room/fact-sheets/detail/depression</w:t>
                              </w:r>
                            </w:hyperlink>
                            <w:r w:rsidR="007458CE" w:rsidRPr="007458CE">
                              <w:rPr>
                                <w:rFonts w:ascii="Arial" w:hAnsi="Arial" w:cs="Arial"/>
                                <w:i/>
                                <w:iCs/>
                                <w:sz w:val="10"/>
                                <w:szCs w:val="1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B7C0F3" id="Rectangle: Rounded Corners 34" o:spid="_x0000_s1034" style="position:absolute;margin-left:-19.5pt;margin-top:22.75pt;width:502.5pt;height:1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" fillcolor="#30a7dd [2164]" strokecolor="#156082 [3204]" strokeweight=".5pt">
                <v:fill color2="#1e8bbd [2612]" rotate="t" colors="0 #9cafbf;.5 #8fa3b4;1 #7a95ab" focus="100%" type="gradient">
                  <o:fill v:ext="view" type="gradientUnscaled"/>
                </v:fill>
                <v:stroke joinstyle="miter"/>
                <v:textbox>
                  <w:txbxContent>
                    <w:p w14:paraId="00EF2CBD" w14:textId="77777777" w:rsidR="002C6A7B" w:rsidRPr="007458CE" w:rsidRDefault="002C6A7B" w:rsidP="002C6A7B">
                      <w:pPr>
                        <w:spacing w:after="0" w:line="240" w:lineRule="auto"/>
                        <w:rPr>
                          <w:rFonts w:ascii="Arial" w:hAnsi="Arial" w:cs="Arial"/>
                          <w:b/>
                          <w:bCs/>
                          <w:i/>
                          <w:iCs/>
                          <w:sz w:val="10"/>
                          <w:szCs w:val="10"/>
                        </w:rPr>
                      </w:pPr>
                      <w:r w:rsidRPr="007458CE">
                        <w:rPr>
                          <w:rFonts w:ascii="Arial" w:hAnsi="Arial" w:cs="Arial"/>
                          <w:b/>
                          <w:bCs/>
                          <w:i/>
                          <w:iCs/>
                          <w:sz w:val="10"/>
                          <w:szCs w:val="10"/>
                        </w:rPr>
                        <w:t>References</w:t>
                      </w:r>
                    </w:p>
                    <w:p w14:paraId="72940C40" w14:textId="77777777" w:rsidR="002C6A7B" w:rsidRPr="007458CE" w:rsidRDefault="002C6A7B" w:rsidP="002C6A7B">
                      <w:pPr>
                        <w:spacing w:after="0" w:line="240" w:lineRule="auto"/>
                        <w:rPr>
                          <w:rFonts w:ascii="Arial" w:hAnsi="Arial" w:cs="Arial"/>
                          <w:i/>
                          <w:iCs/>
                          <w:sz w:val="8"/>
                          <w:szCs w:val="8"/>
                        </w:rPr>
                      </w:pPr>
                    </w:p>
                    <w:p w14:paraId="41B234D9" w14:textId="77777777" w:rsidR="007458CE"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Bandura, A. (1986). Social foundations of thought and action: A social cognitive theory. Prentice-Hall.</w:t>
                      </w:r>
                    </w:p>
                    <w:p w14:paraId="749B5F82"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Chapman, D., Whitmore, R., &amp; Thomas, J. (2017). Digital health interventions for mental</w:t>
                      </w:r>
                      <w:r w:rsidRPr="007458CE">
                        <w:rPr>
                          <w:sz w:val="10"/>
                          <w:szCs w:val="10"/>
                        </w:rPr>
                        <w:t xml:space="preserve"> </w:t>
                      </w:r>
                      <w:r w:rsidRPr="007458CE">
                        <w:rPr>
                          <w:rFonts w:ascii="Arial" w:hAnsi="Arial" w:cs="Arial"/>
                          <w:i/>
                          <w:iCs/>
                          <w:sz w:val="10"/>
                          <w:szCs w:val="10"/>
                        </w:rPr>
                        <w:t>health: A systematic review. Journal of Medical Internet Research, 19(6), e198.</w:t>
                      </w:r>
                    </w:p>
                    <w:p w14:paraId="01A0D204" w14:textId="5757376A" w:rsidR="002C6A7B" w:rsidRPr="007458CE" w:rsidRDefault="002C6A7B" w:rsidP="007458CE">
                      <w:pPr>
                        <w:pStyle w:val="ListParagraph"/>
                        <w:numPr>
                          <w:ilvl w:val="0"/>
                          <w:numId w:val="5"/>
                        </w:numPr>
                        <w:spacing w:after="0" w:line="240" w:lineRule="auto"/>
                        <w:rPr>
                          <w:sz w:val="10"/>
                          <w:szCs w:val="10"/>
                        </w:rPr>
                      </w:pPr>
                      <w:r w:rsidRPr="007458CE">
                        <w:rPr>
                          <w:rFonts w:ascii="Arial" w:hAnsi="Arial" w:cs="Arial"/>
                          <w:i/>
                          <w:iCs/>
                          <w:sz w:val="10"/>
                          <w:szCs w:val="10"/>
                        </w:rPr>
                        <w:t>Christensen, H., Griffiths, K. M., &amp; Nielsen, M. B. (2019). Effectiveness of smartphone</w:t>
                      </w:r>
                      <w:r w:rsidRPr="007458CE">
                        <w:rPr>
                          <w:sz w:val="10"/>
                          <w:szCs w:val="10"/>
                        </w:rPr>
                        <w:t xml:space="preserve"> </w:t>
                      </w:r>
                      <w:r w:rsidRPr="007458CE">
                        <w:rPr>
                          <w:rFonts w:ascii="Arial" w:hAnsi="Arial" w:cs="Arial"/>
                          <w:i/>
                          <w:iCs/>
                          <w:sz w:val="10"/>
                          <w:szCs w:val="10"/>
                        </w:rPr>
                        <w:t>apps for anxiety and depression: A systematic review and meta-analysis. Journal of Medical Internet Research, 21(3), e11220.</w:t>
                      </w:r>
                    </w:p>
                    <w:p w14:paraId="11A591D6" w14:textId="77777777" w:rsidR="002C6A7B" w:rsidRPr="007458CE" w:rsidRDefault="002C6A7B" w:rsidP="007458CE">
                      <w:pPr>
                        <w:pStyle w:val="ListParagraph"/>
                        <w:numPr>
                          <w:ilvl w:val="0"/>
                          <w:numId w:val="5"/>
                        </w:numPr>
                        <w:spacing w:after="0" w:line="240" w:lineRule="auto"/>
                        <w:rPr>
                          <w:rFonts w:ascii="Arial" w:hAnsi="Arial" w:cs="Arial"/>
                          <w:i/>
                          <w:iCs/>
                          <w:sz w:val="10"/>
                          <w:szCs w:val="10"/>
                        </w:rPr>
                      </w:pPr>
                      <w:r w:rsidRPr="007458CE">
                        <w:rPr>
                          <w:rFonts w:ascii="Arial" w:hAnsi="Arial" w:cs="Arial"/>
                          <w:i/>
                          <w:iCs/>
                          <w:sz w:val="10"/>
                          <w:szCs w:val="10"/>
                        </w:rPr>
                        <w:t>Griffiths, K. M., Christensen, H., &amp; Nielsen, M. B. (2019). Social support and mental health apps: A systematic review. Journal of Medical Internet Research, 21(8), e14548.</w:t>
                      </w:r>
                    </w:p>
                    <w:p w14:paraId="2D526E5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Khosla, R., &amp; Anderson, R. (2018). The role of mobile health interventions in addressing mental health disparities. JMIR mHealth and </w:t>
                      </w:r>
                      <w:proofErr w:type="spellStart"/>
                      <w:r w:rsidRPr="007458CE">
                        <w:rPr>
                          <w:rFonts w:ascii="Arial" w:hAnsi="Arial" w:cs="Arial"/>
                          <w:i/>
                          <w:iCs/>
                          <w:sz w:val="10"/>
                          <w:szCs w:val="10"/>
                        </w:rPr>
                        <w:t>uHealth</w:t>
                      </w:r>
                      <w:proofErr w:type="spellEnd"/>
                      <w:r w:rsidRPr="007458CE">
                        <w:rPr>
                          <w:rFonts w:ascii="Arial" w:hAnsi="Arial" w:cs="Arial"/>
                          <w:i/>
                          <w:iCs/>
                          <w:sz w:val="10"/>
                          <w:szCs w:val="10"/>
                        </w:rPr>
                        <w:t>, 6(11), e12331.</w:t>
                      </w:r>
                    </w:p>
                    <w:p w14:paraId="297D9218" w14:textId="1FDAF0B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Marcus, B. H., Eaton, C. A., Rossi, J. S., &amp; Harlow, L. L. (1992). Self-efficacy, decision-making, and stages of change: An integrative model of physical exercise. Journal of Applied Social Psychology, 22(1), 3-16.</w:t>
                      </w:r>
                    </w:p>
                    <w:p w14:paraId="1211092F"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Norcross, J. C., Krebs, P. M., &amp; Prochaska, J. O. (2011). Stages of change. Journal of Clinical Psychology, 67(2), 143-154.</w:t>
                      </w:r>
                    </w:p>
                    <w:p w14:paraId="5A3941E0"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Ogden, C. L., Matthews, K. E., Carlson, A. P., &amp; Fryar, C. D. (2019). Trends in obesity among adults: United States, 2017-2018. Journal of the American Medical Association, 321(16), 1601-1602.</w:t>
                      </w:r>
                    </w:p>
                    <w:p w14:paraId="5FF5E6E4"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Ottawa Charter for Health Promotion. (1986). Health promotion: A global concern. World Health Organization.</w:t>
                      </w:r>
                    </w:p>
                    <w:p w14:paraId="1026FED1" w14:textId="34FCC3F2"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Prochaska, J. O., &amp; DiClemente, C. C. (1983). Stages and processes of self-change of smoking: Toward an integrative model of change. Journal of Consulting and Clinical Psychology, 51(3), 390-395.</w:t>
                      </w:r>
                    </w:p>
                    <w:p w14:paraId="7F4025F6"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Prochaska, J. O., Redding, C. A., &amp; Evers, K. E. (2008). The Transtheoretical Model and stages of change. In K. Glanz, B. K. Rimer, &amp; K. Viswanath (Eds.), Health </w:t>
                      </w:r>
                      <w:proofErr w:type="spellStart"/>
                      <w:r w:rsidRPr="007458CE">
                        <w:rPr>
                          <w:rFonts w:ascii="Arial" w:hAnsi="Arial" w:cs="Arial"/>
                          <w:i/>
                          <w:iCs/>
                          <w:sz w:val="10"/>
                          <w:szCs w:val="10"/>
                        </w:rPr>
                        <w:t>behavior</w:t>
                      </w:r>
                      <w:proofErr w:type="spellEnd"/>
                      <w:r w:rsidRPr="007458CE">
                        <w:rPr>
                          <w:rFonts w:ascii="Arial" w:hAnsi="Arial" w:cs="Arial"/>
                          <w:i/>
                          <w:iCs/>
                          <w:sz w:val="10"/>
                          <w:szCs w:val="10"/>
                        </w:rPr>
                        <w:t xml:space="preserve"> and health education: Theory, research, and practice (pp. 97-121). Jossey-Bass.</w:t>
                      </w:r>
                    </w:p>
                    <w:p w14:paraId="446575A5" w14:textId="77777777"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Prochaska, J. O., &amp; </w:t>
                      </w:r>
                      <w:proofErr w:type="spellStart"/>
                      <w:r w:rsidRPr="007458CE">
                        <w:rPr>
                          <w:rFonts w:ascii="Arial" w:hAnsi="Arial" w:cs="Arial"/>
                          <w:i/>
                          <w:iCs/>
                          <w:sz w:val="10"/>
                          <w:szCs w:val="10"/>
                        </w:rPr>
                        <w:t>Velicer</w:t>
                      </w:r>
                      <w:proofErr w:type="spellEnd"/>
                      <w:r w:rsidRPr="007458CE">
                        <w:rPr>
                          <w:rFonts w:ascii="Arial" w:hAnsi="Arial" w:cs="Arial"/>
                          <w:i/>
                          <w:iCs/>
                          <w:sz w:val="10"/>
                          <w:szCs w:val="10"/>
                        </w:rPr>
                        <w:t xml:space="preserve">, W. F. (1997). The Transtheoretical Model of health </w:t>
                      </w:r>
                      <w:proofErr w:type="spellStart"/>
                      <w:r w:rsidRPr="007458CE">
                        <w:rPr>
                          <w:rFonts w:ascii="Arial" w:hAnsi="Arial" w:cs="Arial"/>
                          <w:i/>
                          <w:iCs/>
                          <w:sz w:val="10"/>
                          <w:szCs w:val="10"/>
                        </w:rPr>
                        <w:t>behavior</w:t>
                      </w:r>
                      <w:proofErr w:type="spellEnd"/>
                      <w:r w:rsidRPr="007458CE">
                        <w:rPr>
                          <w:rFonts w:ascii="Arial" w:hAnsi="Arial" w:cs="Arial"/>
                          <w:i/>
                          <w:iCs/>
                          <w:sz w:val="10"/>
                          <w:szCs w:val="10"/>
                        </w:rPr>
                        <w:t xml:space="preserve"> change. American Journal of Health Promotion, 12(1), 38-48.</w:t>
                      </w:r>
                    </w:p>
                    <w:p w14:paraId="1E6BD59F" w14:textId="77777777" w:rsidR="007458CE"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Przybylski, A. K., &amp; Weinstein, N. (2012). Can you connect with me now? The media multitasking habits, motivations, and consequences. Psychology of Popular Media Culture, 1(3), 322.</w:t>
                      </w:r>
                    </w:p>
                    <w:p w14:paraId="7A8C6FB0" w14:textId="217847EB"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Silverman, J. K., Reynolds, W. F., Huang, Y., Larson, C. L., Lin, C., Zhang, Y., ... &amp; </w:t>
                      </w:r>
                      <w:proofErr w:type="spellStart"/>
                      <w:r w:rsidRPr="007458CE">
                        <w:rPr>
                          <w:rFonts w:ascii="Arial" w:hAnsi="Arial" w:cs="Arial"/>
                          <w:i/>
                          <w:iCs/>
                          <w:sz w:val="10"/>
                          <w:szCs w:val="10"/>
                        </w:rPr>
                        <w:t>Merikangas</w:t>
                      </w:r>
                      <w:proofErr w:type="spellEnd"/>
                      <w:r w:rsidRPr="007458CE">
                        <w:rPr>
                          <w:rFonts w:ascii="Arial" w:hAnsi="Arial" w:cs="Arial"/>
                          <w:i/>
                          <w:iCs/>
                          <w:sz w:val="10"/>
                          <w:szCs w:val="10"/>
                        </w:rPr>
                        <w:t>, K. R. (2020). Mental health in US adults: Findings from the 2020 COVID-19 Household Pulse Survey. JAMA Network Open, 3(8), e2015451.</w:t>
                      </w:r>
                    </w:p>
                    <w:p w14:paraId="071E461B" w14:textId="77777777" w:rsidR="002C6A7B" w:rsidRPr="007458CE" w:rsidRDefault="002C6A7B" w:rsidP="007458CE">
                      <w:pPr>
                        <w:pStyle w:val="ListParagraph"/>
                        <w:numPr>
                          <w:ilvl w:val="0"/>
                          <w:numId w:val="5"/>
                        </w:numPr>
                        <w:spacing w:after="0"/>
                        <w:rPr>
                          <w:rFonts w:ascii="Arial" w:hAnsi="Arial" w:cs="Arial"/>
                          <w:i/>
                          <w:iCs/>
                          <w:sz w:val="10"/>
                          <w:szCs w:val="10"/>
                        </w:rPr>
                      </w:pPr>
                      <w:proofErr w:type="spellStart"/>
                      <w:r w:rsidRPr="007458CE">
                        <w:rPr>
                          <w:rFonts w:ascii="Arial" w:hAnsi="Arial" w:cs="Arial"/>
                          <w:i/>
                          <w:iCs/>
                          <w:sz w:val="10"/>
                          <w:szCs w:val="10"/>
                        </w:rPr>
                        <w:t>Torous</w:t>
                      </w:r>
                      <w:proofErr w:type="spellEnd"/>
                      <w:r w:rsidRPr="007458CE">
                        <w:rPr>
                          <w:rFonts w:ascii="Arial" w:hAnsi="Arial" w:cs="Arial"/>
                          <w:i/>
                          <w:iCs/>
                          <w:sz w:val="10"/>
                          <w:szCs w:val="10"/>
                        </w:rPr>
                        <w:t>, J., Barnett, L., Basu, A., Bonilla, J., Chiu, Y. T., Cuijpers, P., ... &amp; Firth, J. (2017). Digital phenotyping and digital therapeutics for mental disorders. JAMA Psychiatry, 74(8), 783-790.</w:t>
                      </w:r>
                    </w:p>
                    <w:p w14:paraId="4C129EEC" w14:textId="42D266DE" w:rsidR="002C6A7B" w:rsidRPr="007458CE" w:rsidRDefault="002C6A7B" w:rsidP="007458CE">
                      <w:pPr>
                        <w:pStyle w:val="ListParagraph"/>
                        <w:numPr>
                          <w:ilvl w:val="0"/>
                          <w:numId w:val="5"/>
                        </w:numPr>
                        <w:spacing w:after="0"/>
                        <w:rPr>
                          <w:rFonts w:ascii="Arial" w:hAnsi="Arial" w:cs="Arial"/>
                          <w:i/>
                          <w:iCs/>
                          <w:sz w:val="10"/>
                          <w:szCs w:val="10"/>
                        </w:rPr>
                      </w:pPr>
                      <w:r w:rsidRPr="007458CE">
                        <w:rPr>
                          <w:rFonts w:ascii="Arial" w:hAnsi="Arial" w:cs="Arial"/>
                          <w:i/>
                          <w:iCs/>
                          <w:sz w:val="10"/>
                          <w:szCs w:val="10"/>
                        </w:rPr>
                        <w:t xml:space="preserve">World Health Organization. (2022). Depression. [Online] Available at: </w:t>
                      </w:r>
                      <w:hyperlink r:id="rId17" w:history="1">
                        <w:r w:rsidR="007458CE" w:rsidRPr="007458CE">
                          <w:rPr>
                            <w:rStyle w:val="Hyperlink"/>
                            <w:rFonts w:ascii="Arial" w:hAnsi="Arial" w:cs="Arial"/>
                            <w:i/>
                            <w:iCs/>
                            <w:sz w:val="10"/>
                            <w:szCs w:val="10"/>
                          </w:rPr>
                          <w:t>https://www.who.int/news-room/fact-sheets/detail/depression</w:t>
                        </w:r>
                      </w:hyperlink>
                      <w:r w:rsidR="007458CE" w:rsidRPr="007458CE">
                        <w:rPr>
                          <w:rFonts w:ascii="Arial" w:hAnsi="Arial" w:cs="Arial"/>
                          <w:i/>
                          <w:iCs/>
                          <w:sz w:val="10"/>
                          <w:szCs w:val="10"/>
                        </w:rPr>
                        <w:t xml:space="preserve"> </w:t>
                      </w:r>
                    </w:p>
                  </w:txbxContent>
                </v:textbox>
              </v:roundrect>
            </w:pict>
          </mc:Fallback>
        </mc:AlternateContent>
      </w:r>
    </w:p>
    <w:p w14:paraId="58405F94" w14:textId="4FDB89E3" w:rsidR="00986A2E" w:rsidRDefault="00986A2E" w:rsidP="005B058C">
      <w:pPr>
        <w:spacing w:after="0" w:line="360" w:lineRule="auto"/>
        <w:rPr>
          <w:rFonts w:ascii="Arial" w:hAnsi="Arial" w:cs="Arial"/>
        </w:rPr>
      </w:pPr>
    </w:p>
    <w:p w14:paraId="5C10C86B" w14:textId="75DF1AA4" w:rsidR="00986A2E" w:rsidRDefault="00986A2E" w:rsidP="005B058C">
      <w:pPr>
        <w:spacing w:after="0" w:line="360" w:lineRule="auto"/>
        <w:rPr>
          <w:rFonts w:ascii="Arial" w:hAnsi="Arial" w:cs="Arial"/>
        </w:rPr>
      </w:pPr>
    </w:p>
    <w:p w14:paraId="25268159" w14:textId="77777777" w:rsidR="00986A2E" w:rsidRDefault="00986A2E" w:rsidP="005B058C">
      <w:pPr>
        <w:spacing w:after="0" w:line="360" w:lineRule="auto"/>
        <w:rPr>
          <w:rFonts w:ascii="Arial" w:hAnsi="Arial" w:cs="Arial"/>
        </w:rPr>
      </w:pPr>
    </w:p>
    <w:p w14:paraId="2C60577B" w14:textId="77777777" w:rsidR="00986A2E" w:rsidRDefault="00986A2E" w:rsidP="005B058C">
      <w:pPr>
        <w:spacing w:after="0" w:line="360" w:lineRule="auto"/>
        <w:rPr>
          <w:rFonts w:ascii="Arial" w:hAnsi="Arial" w:cs="Arial"/>
        </w:rPr>
      </w:pPr>
    </w:p>
    <w:p w14:paraId="76EE6CD0" w14:textId="77777777" w:rsidR="00986A2E" w:rsidRDefault="00986A2E" w:rsidP="005B058C">
      <w:pPr>
        <w:spacing w:after="0" w:line="360" w:lineRule="auto"/>
        <w:rPr>
          <w:rFonts w:ascii="Arial" w:hAnsi="Arial" w:cs="Arial"/>
        </w:rPr>
      </w:pPr>
    </w:p>
    <w:p w14:paraId="002562F5" w14:textId="77777777" w:rsidR="00986A2E" w:rsidRDefault="00986A2E" w:rsidP="005B058C">
      <w:pPr>
        <w:spacing w:after="0" w:line="360" w:lineRule="auto"/>
        <w:rPr>
          <w:rFonts w:ascii="Arial" w:hAnsi="Arial" w:cs="Arial"/>
        </w:rPr>
      </w:pPr>
    </w:p>
    <w:p w14:paraId="24B3E92E" w14:textId="77777777" w:rsidR="00986A2E" w:rsidRDefault="00986A2E" w:rsidP="005B058C">
      <w:pPr>
        <w:spacing w:after="0" w:line="360" w:lineRule="auto"/>
        <w:rPr>
          <w:rFonts w:ascii="Arial" w:hAnsi="Arial" w:cs="Arial"/>
        </w:rPr>
      </w:pPr>
    </w:p>
    <w:p w14:paraId="58D1E086" w14:textId="77777777" w:rsidR="00986A2E" w:rsidRDefault="00986A2E" w:rsidP="005B058C">
      <w:pPr>
        <w:spacing w:after="0" w:line="360" w:lineRule="auto"/>
        <w:rPr>
          <w:rFonts w:ascii="Arial" w:hAnsi="Arial" w:cs="Arial"/>
        </w:rPr>
      </w:pPr>
    </w:p>
    <w:p w14:paraId="1C66CA1E" w14:textId="77777777" w:rsidR="00986A2E" w:rsidRDefault="00986A2E" w:rsidP="005B058C">
      <w:pPr>
        <w:spacing w:after="0" w:line="360" w:lineRule="auto"/>
        <w:rPr>
          <w:rFonts w:ascii="Arial" w:hAnsi="Arial" w:cs="Arial"/>
        </w:rPr>
      </w:pPr>
    </w:p>
    <w:p w14:paraId="5839E0B6" w14:textId="77777777" w:rsidR="00986A2E" w:rsidRPr="00986A2E" w:rsidRDefault="00986A2E" w:rsidP="00986A2E">
      <w:pPr>
        <w:spacing w:after="0" w:line="360" w:lineRule="auto"/>
        <w:rPr>
          <w:rFonts w:ascii="Arial" w:hAnsi="Arial" w:cs="Arial"/>
          <w:b/>
          <w:bCs/>
        </w:rPr>
      </w:pPr>
      <w:r w:rsidRPr="00986A2E">
        <w:rPr>
          <w:rFonts w:ascii="Arial" w:hAnsi="Arial" w:cs="Arial"/>
          <w:b/>
          <w:bCs/>
        </w:rPr>
        <w:lastRenderedPageBreak/>
        <w:t>Background: The Crisis in Mental Health</w:t>
      </w:r>
    </w:p>
    <w:p w14:paraId="432B845B" w14:textId="3F6E7A69" w:rsidR="00986A2E" w:rsidRDefault="00986A2E" w:rsidP="00986A2E">
      <w:pPr>
        <w:spacing w:after="0" w:line="360" w:lineRule="auto"/>
        <w:rPr>
          <w:rFonts w:ascii="Arial" w:hAnsi="Arial" w:cs="Arial"/>
        </w:rPr>
      </w:pPr>
      <w:r w:rsidRPr="00986A2E">
        <w:rPr>
          <w:rFonts w:ascii="Arial" w:hAnsi="Arial" w:cs="Arial"/>
        </w:rPr>
        <w:t>With broad implications, mental health is an important public health concern. Globally, depression alone is thought to impact about 280 million individuals, according to projections from the World Health Organisation (WHO) (World Health Organisation, 2022). These difficulties were made worse by the COVID-19 pandemic, which raised rates of loneliness, despair, and anxiety (Silverman et al., 2020). These mental health issues are frequently made worse by stigma, false information, and restricted access to services.</w:t>
      </w:r>
    </w:p>
    <w:p w14:paraId="65A81769" w14:textId="12080CF2" w:rsidR="00986A2E" w:rsidRDefault="00986A2E" w:rsidP="00986A2E">
      <w:pPr>
        <w:spacing w:after="0" w:line="360" w:lineRule="auto"/>
        <w:rPr>
          <w:rFonts w:ascii="Arial" w:hAnsi="Arial" w:cs="Arial"/>
        </w:rPr>
      </w:pPr>
      <w:r w:rsidRPr="00986A2E">
        <w:rPr>
          <w:rFonts w:ascii="Arial" w:hAnsi="Arial" w:cs="Arial"/>
        </w:rPr>
        <w:t>There are still many obstacles in the way of people getting access to mental health care, especially for underprivileged and marginalised groups. Disparities in mental health care can be caused by several reasons, including prejudice, socioeconomic status, geography, and cultural norms. For instance, there is frequently a lack of mental health specialists in rural areas, and those with modest incomes may find it difficult to pay for care. Furthermore, the stigma associated with mental health can keep people from getting the treatment they need, which can exacerbate symptoms and raise the risk of self-harm.</w:t>
      </w:r>
    </w:p>
    <w:p w14:paraId="0F57EB14" w14:textId="6846ADC9" w:rsidR="00986A2E" w:rsidRDefault="00986A2E" w:rsidP="00986A2E">
      <w:pPr>
        <w:spacing w:after="0" w:line="360" w:lineRule="auto"/>
        <w:rPr>
          <w:rFonts w:ascii="Arial" w:hAnsi="Arial" w:cs="Arial"/>
        </w:rPr>
      </w:pPr>
      <w:r w:rsidRPr="00986A2E">
        <w:rPr>
          <w:rFonts w:ascii="Arial" w:hAnsi="Arial" w:cs="Arial"/>
        </w:rPr>
        <w:t xml:space="preserve">Innovative and easily accessible methods of providing mental health care are required to meet these problems. Delivering mental health support using digital technologies is a promising option, especially for those who encounter obstacles in accessing traditional care. Apps for mental health </w:t>
      </w:r>
      <w:r w:rsidR="00C87F01" w:rsidRPr="00986A2E">
        <w:rPr>
          <w:rFonts w:ascii="Arial" w:hAnsi="Arial" w:cs="Arial"/>
        </w:rPr>
        <w:t>have</w:t>
      </w:r>
      <w:r w:rsidRPr="00986A2E">
        <w:rPr>
          <w:rFonts w:ascii="Arial" w:hAnsi="Arial" w:cs="Arial"/>
        </w:rPr>
        <w:t xml:space="preserve"> the potential to offer easily accessible, private, and scientifically supported interventions. We can endeavour to lessen inequalities in mental health and enhance general welfare by utilising technology.</w:t>
      </w:r>
    </w:p>
    <w:p w14:paraId="2DDE0494" w14:textId="77777777" w:rsidR="0053061D" w:rsidRPr="0053061D" w:rsidRDefault="0053061D" w:rsidP="0053061D">
      <w:pPr>
        <w:spacing w:after="0" w:line="360" w:lineRule="auto"/>
        <w:rPr>
          <w:rFonts w:ascii="Arial" w:hAnsi="Arial" w:cs="Arial"/>
          <w:b/>
          <w:bCs/>
        </w:rPr>
      </w:pPr>
      <w:r w:rsidRPr="0053061D">
        <w:rPr>
          <w:rFonts w:ascii="Arial" w:hAnsi="Arial" w:cs="Arial"/>
          <w:b/>
          <w:bCs/>
        </w:rPr>
        <w:t>Health Promotion: Principles and Values</w:t>
      </w:r>
    </w:p>
    <w:p w14:paraId="7863B194" w14:textId="77777777" w:rsidR="0053061D" w:rsidRDefault="0053061D" w:rsidP="0053061D">
      <w:pPr>
        <w:spacing w:after="0" w:line="360" w:lineRule="auto"/>
        <w:rPr>
          <w:rFonts w:ascii="Arial" w:hAnsi="Arial" w:cs="Arial"/>
        </w:rPr>
      </w:pPr>
      <w:r w:rsidRPr="0053061D">
        <w:rPr>
          <w:rFonts w:ascii="Arial" w:hAnsi="Arial" w:cs="Arial"/>
        </w:rPr>
        <w:t>According to the Ottawa Charter for Health Promotion (1986), health promotion is an all-encompassing strategy that gives people the power to take charge of their health and wellness. Increasing people's control over their health and promoting equity are among the core values.</w:t>
      </w:r>
    </w:p>
    <w:p w14:paraId="2534F8E6" w14:textId="77777777" w:rsidR="009E6E72" w:rsidRDefault="009E6E72" w:rsidP="009E6E72">
      <w:pPr>
        <w:pStyle w:val="ListParagraph"/>
        <w:numPr>
          <w:ilvl w:val="0"/>
          <w:numId w:val="3"/>
        </w:numPr>
        <w:spacing w:after="0" w:line="360" w:lineRule="auto"/>
        <w:rPr>
          <w:rFonts w:ascii="Arial" w:hAnsi="Arial" w:cs="Arial"/>
        </w:rPr>
      </w:pPr>
      <w:r w:rsidRPr="009E6E72">
        <w:rPr>
          <w:rFonts w:ascii="Arial" w:hAnsi="Arial" w:cs="Arial"/>
        </w:rPr>
        <w:t>Ensuring that everyone, irrespective of social, economic, or environmental circumstances, has equitable opportunity to attain good health is known as equity.</w:t>
      </w:r>
    </w:p>
    <w:p w14:paraId="543D83F8" w14:textId="77777777" w:rsidR="009E6E72" w:rsidRDefault="009E6E72" w:rsidP="009E6E72">
      <w:pPr>
        <w:pStyle w:val="ListParagraph"/>
        <w:numPr>
          <w:ilvl w:val="0"/>
          <w:numId w:val="3"/>
        </w:numPr>
        <w:spacing w:after="0" w:line="360" w:lineRule="auto"/>
        <w:rPr>
          <w:rFonts w:ascii="Arial" w:hAnsi="Arial" w:cs="Arial"/>
        </w:rPr>
      </w:pPr>
      <w:r w:rsidRPr="009E6E72">
        <w:rPr>
          <w:rFonts w:ascii="Arial" w:hAnsi="Arial" w:cs="Arial"/>
        </w:rPr>
        <w:t>Involving people and communities in determining and meeting their own health needs is known as participation.</w:t>
      </w:r>
    </w:p>
    <w:p w14:paraId="1EF47005" w14:textId="77777777" w:rsidR="009E6E72" w:rsidRDefault="009E6E72" w:rsidP="009E6E72">
      <w:pPr>
        <w:pStyle w:val="ListParagraph"/>
        <w:numPr>
          <w:ilvl w:val="0"/>
          <w:numId w:val="3"/>
        </w:numPr>
        <w:spacing w:after="0" w:line="360" w:lineRule="auto"/>
        <w:rPr>
          <w:rFonts w:ascii="Arial" w:hAnsi="Arial" w:cs="Arial"/>
        </w:rPr>
      </w:pPr>
      <w:r w:rsidRPr="009E6E72">
        <w:rPr>
          <w:rFonts w:ascii="Arial" w:hAnsi="Arial" w:cs="Arial"/>
        </w:rPr>
        <w:lastRenderedPageBreak/>
        <w:t>Empowerment is the ability to take charge of one's life and make educated decisions regarding one's health.</w:t>
      </w:r>
    </w:p>
    <w:p w14:paraId="0BC42D2E" w14:textId="77777777" w:rsidR="009E6E72" w:rsidRDefault="009E6E72" w:rsidP="009E6E72">
      <w:pPr>
        <w:pStyle w:val="ListParagraph"/>
        <w:numPr>
          <w:ilvl w:val="0"/>
          <w:numId w:val="3"/>
        </w:numPr>
        <w:spacing w:after="0" w:line="360" w:lineRule="auto"/>
        <w:rPr>
          <w:rFonts w:ascii="Arial" w:hAnsi="Arial" w:cs="Arial"/>
        </w:rPr>
      </w:pPr>
      <w:r w:rsidRPr="009E6E72">
        <w:rPr>
          <w:rFonts w:ascii="Arial" w:hAnsi="Arial" w:cs="Arial"/>
        </w:rPr>
        <w:t>Understanding the connections between one's physical, mental, social, and spiritual well-being is known as holism.</w:t>
      </w:r>
    </w:p>
    <w:p w14:paraId="1A587C37" w14:textId="4CBD0DB8" w:rsidR="009E6E72" w:rsidRPr="009E6E72" w:rsidRDefault="009E6E72" w:rsidP="009E6E72">
      <w:pPr>
        <w:pStyle w:val="ListParagraph"/>
        <w:numPr>
          <w:ilvl w:val="0"/>
          <w:numId w:val="3"/>
        </w:numPr>
        <w:spacing w:after="0" w:line="360" w:lineRule="auto"/>
        <w:rPr>
          <w:rFonts w:ascii="Arial" w:hAnsi="Arial" w:cs="Arial"/>
        </w:rPr>
      </w:pPr>
      <w:r w:rsidRPr="009E6E72">
        <w:rPr>
          <w:rFonts w:ascii="Arial" w:hAnsi="Arial" w:cs="Arial"/>
        </w:rPr>
        <w:t>Ensuring that health promotion initiatives are relevant and available to all community members is known as inclusivity.</w:t>
      </w:r>
    </w:p>
    <w:p w14:paraId="3E6C9D8D" w14:textId="23A07C78" w:rsidR="0053061D" w:rsidRPr="0053061D" w:rsidRDefault="0053061D" w:rsidP="0053061D">
      <w:pPr>
        <w:spacing w:after="0" w:line="360" w:lineRule="auto"/>
        <w:rPr>
          <w:rFonts w:ascii="Arial" w:hAnsi="Arial" w:cs="Arial"/>
          <w:b/>
          <w:bCs/>
        </w:rPr>
      </w:pPr>
      <w:r w:rsidRPr="0053061D">
        <w:rPr>
          <w:rFonts w:ascii="Arial" w:hAnsi="Arial" w:cs="Arial"/>
          <w:b/>
          <w:bCs/>
        </w:rPr>
        <w:t>The following specific tenets underpin this strategy:</w:t>
      </w:r>
    </w:p>
    <w:p w14:paraId="2BBD78C3" w14:textId="77777777" w:rsidR="006517E9" w:rsidRDefault="0053061D" w:rsidP="0053061D">
      <w:pPr>
        <w:pStyle w:val="ListParagraph"/>
        <w:numPr>
          <w:ilvl w:val="0"/>
          <w:numId w:val="1"/>
        </w:numPr>
        <w:spacing w:after="0" w:line="360" w:lineRule="auto"/>
        <w:rPr>
          <w:rFonts w:ascii="Arial" w:hAnsi="Arial" w:cs="Arial"/>
        </w:rPr>
      </w:pPr>
      <w:r w:rsidRPr="006517E9">
        <w:rPr>
          <w:rFonts w:ascii="Arial" w:hAnsi="Arial" w:cs="Arial"/>
        </w:rPr>
        <w:t>Creating social and physical settings that support health is known as "environment creation."</w:t>
      </w:r>
    </w:p>
    <w:p w14:paraId="0E76469F" w14:textId="77777777" w:rsidR="006517E9" w:rsidRDefault="0053061D" w:rsidP="0053061D">
      <w:pPr>
        <w:pStyle w:val="ListParagraph"/>
        <w:numPr>
          <w:ilvl w:val="0"/>
          <w:numId w:val="1"/>
        </w:numPr>
        <w:spacing w:after="0" w:line="360" w:lineRule="auto"/>
        <w:rPr>
          <w:rFonts w:ascii="Arial" w:hAnsi="Arial" w:cs="Arial"/>
        </w:rPr>
      </w:pPr>
      <w:r w:rsidRPr="006517E9">
        <w:rPr>
          <w:rFonts w:ascii="Arial" w:hAnsi="Arial" w:cs="Arial"/>
          <w:b/>
          <w:bCs/>
        </w:rPr>
        <w:t>Enhancing community action:</w:t>
      </w:r>
      <w:r w:rsidRPr="006517E9">
        <w:rPr>
          <w:rFonts w:ascii="Arial" w:hAnsi="Arial" w:cs="Arial"/>
        </w:rPr>
        <w:t xml:space="preserve"> Giving local communities the tools they need to recognise and respond to health issues.</w:t>
      </w:r>
    </w:p>
    <w:p w14:paraId="1C16A55A" w14:textId="77777777" w:rsidR="006517E9" w:rsidRDefault="0053061D" w:rsidP="006517E9">
      <w:pPr>
        <w:pStyle w:val="ListParagraph"/>
        <w:numPr>
          <w:ilvl w:val="0"/>
          <w:numId w:val="1"/>
        </w:numPr>
        <w:spacing w:after="0" w:line="360" w:lineRule="auto"/>
        <w:rPr>
          <w:rFonts w:ascii="Arial" w:hAnsi="Arial" w:cs="Arial"/>
        </w:rPr>
      </w:pPr>
      <w:r w:rsidRPr="006517E9">
        <w:rPr>
          <w:rFonts w:ascii="Arial" w:hAnsi="Arial" w:cs="Arial"/>
        </w:rPr>
        <w:t>Providing people with the knowledge and life skills they need to make wise decisions about their health is known as personal skill development.</w:t>
      </w:r>
    </w:p>
    <w:p w14:paraId="1DBC9E7F" w14:textId="1D2E80FA" w:rsidR="006517E9" w:rsidRPr="006517E9" w:rsidRDefault="0053061D" w:rsidP="006517E9">
      <w:pPr>
        <w:pStyle w:val="ListParagraph"/>
        <w:numPr>
          <w:ilvl w:val="0"/>
          <w:numId w:val="1"/>
        </w:numPr>
        <w:spacing w:after="0" w:line="360" w:lineRule="auto"/>
        <w:rPr>
          <w:rFonts w:ascii="Arial" w:hAnsi="Arial" w:cs="Arial"/>
        </w:rPr>
      </w:pPr>
      <w:r w:rsidRPr="006517E9">
        <w:rPr>
          <w:rFonts w:ascii="Arial" w:hAnsi="Arial" w:cs="Arial"/>
        </w:rPr>
        <w:t>Reorienting health services means putting less emphasis on a disease-centred strategy and more on a health-centred one.</w:t>
      </w:r>
    </w:p>
    <w:p w14:paraId="2B1182E8" w14:textId="77777777" w:rsidR="006517E9" w:rsidRPr="006517E9" w:rsidRDefault="006517E9" w:rsidP="006517E9">
      <w:pPr>
        <w:spacing w:after="0" w:line="360" w:lineRule="auto"/>
        <w:rPr>
          <w:rFonts w:ascii="Arial" w:hAnsi="Arial" w:cs="Arial"/>
          <w:b/>
          <w:bCs/>
        </w:rPr>
      </w:pPr>
      <w:r w:rsidRPr="006517E9">
        <w:rPr>
          <w:rFonts w:ascii="Arial" w:hAnsi="Arial" w:cs="Arial"/>
          <w:b/>
          <w:bCs/>
        </w:rPr>
        <w:t>Apps for mental health adhere to these guidelines by:</w:t>
      </w:r>
    </w:p>
    <w:p w14:paraId="5A66814E" w14:textId="77777777" w:rsidR="006517E9" w:rsidRDefault="006517E9" w:rsidP="006517E9">
      <w:pPr>
        <w:pStyle w:val="ListParagraph"/>
        <w:numPr>
          <w:ilvl w:val="0"/>
          <w:numId w:val="2"/>
        </w:numPr>
        <w:spacing w:after="0" w:line="360" w:lineRule="auto"/>
        <w:rPr>
          <w:rFonts w:ascii="Arial" w:hAnsi="Arial" w:cs="Arial"/>
        </w:rPr>
      </w:pPr>
      <w:r w:rsidRPr="006517E9">
        <w:rPr>
          <w:rFonts w:ascii="Arial" w:hAnsi="Arial" w:cs="Arial"/>
        </w:rPr>
        <w:t>Providing resources for goal setting, education, and self-management is one way to empower people (Chapman et al., 2017).</w:t>
      </w:r>
    </w:p>
    <w:p w14:paraId="5D57B904" w14:textId="77777777" w:rsidR="006517E9" w:rsidRDefault="006517E9" w:rsidP="006517E9">
      <w:pPr>
        <w:pStyle w:val="ListParagraph"/>
        <w:numPr>
          <w:ilvl w:val="0"/>
          <w:numId w:val="2"/>
        </w:numPr>
        <w:spacing w:after="0" w:line="360" w:lineRule="auto"/>
        <w:rPr>
          <w:rFonts w:ascii="Arial" w:hAnsi="Arial" w:cs="Arial"/>
        </w:rPr>
      </w:pPr>
      <w:r w:rsidRPr="006517E9">
        <w:rPr>
          <w:rFonts w:ascii="Arial" w:hAnsi="Arial" w:cs="Arial"/>
          <w:b/>
          <w:bCs/>
        </w:rPr>
        <w:t>Encouraging equity:</w:t>
      </w:r>
      <w:r w:rsidRPr="006517E9">
        <w:rPr>
          <w:rFonts w:ascii="Arial" w:hAnsi="Arial" w:cs="Arial"/>
        </w:rPr>
        <w:t xml:space="preserve"> Improving marginalised populations' access to mental health resources (</w:t>
      </w:r>
      <w:proofErr w:type="spellStart"/>
      <w:r w:rsidRPr="006517E9">
        <w:rPr>
          <w:rFonts w:ascii="Arial" w:hAnsi="Arial" w:cs="Arial"/>
        </w:rPr>
        <w:t>Torous</w:t>
      </w:r>
      <w:proofErr w:type="spellEnd"/>
      <w:r w:rsidRPr="006517E9">
        <w:rPr>
          <w:rFonts w:ascii="Arial" w:hAnsi="Arial" w:cs="Arial"/>
        </w:rPr>
        <w:t xml:space="preserve"> et al., 2017).</w:t>
      </w:r>
    </w:p>
    <w:p w14:paraId="02490657" w14:textId="77777777" w:rsidR="006517E9" w:rsidRDefault="006517E9" w:rsidP="006517E9">
      <w:pPr>
        <w:pStyle w:val="ListParagraph"/>
        <w:numPr>
          <w:ilvl w:val="0"/>
          <w:numId w:val="2"/>
        </w:numPr>
        <w:spacing w:after="0" w:line="360" w:lineRule="auto"/>
        <w:rPr>
          <w:rFonts w:ascii="Arial" w:hAnsi="Arial" w:cs="Arial"/>
        </w:rPr>
      </w:pPr>
      <w:r w:rsidRPr="006517E9">
        <w:rPr>
          <w:rFonts w:ascii="Arial" w:hAnsi="Arial" w:cs="Arial"/>
          <w:b/>
          <w:bCs/>
        </w:rPr>
        <w:t>Promoting participation:</w:t>
      </w:r>
      <w:r w:rsidRPr="006517E9">
        <w:rPr>
          <w:rFonts w:ascii="Arial" w:hAnsi="Arial" w:cs="Arial"/>
        </w:rPr>
        <w:t xml:space="preserve"> According to Khosla and Anderson (2018), interactive features and feedback systems should be used to promote user involvement.</w:t>
      </w:r>
    </w:p>
    <w:p w14:paraId="29A3FAE0" w14:textId="77777777" w:rsidR="006517E9" w:rsidRDefault="006517E9" w:rsidP="006517E9">
      <w:pPr>
        <w:pStyle w:val="ListParagraph"/>
        <w:numPr>
          <w:ilvl w:val="0"/>
          <w:numId w:val="2"/>
        </w:numPr>
        <w:spacing w:after="0" w:line="360" w:lineRule="auto"/>
        <w:rPr>
          <w:rFonts w:ascii="Arial" w:hAnsi="Arial" w:cs="Arial"/>
        </w:rPr>
      </w:pPr>
      <w:r w:rsidRPr="006517E9">
        <w:rPr>
          <w:rFonts w:ascii="Arial" w:hAnsi="Arial" w:cs="Arial"/>
        </w:rPr>
        <w:t>Building online communities for support and shared experiences is one way to strengthen communities (Griffiths et al., 2019).</w:t>
      </w:r>
    </w:p>
    <w:p w14:paraId="1D391ED5" w14:textId="323F7AF1" w:rsidR="000E5E4D" w:rsidRDefault="006517E9" w:rsidP="000E5E4D">
      <w:pPr>
        <w:pStyle w:val="ListParagraph"/>
        <w:numPr>
          <w:ilvl w:val="0"/>
          <w:numId w:val="2"/>
        </w:numPr>
        <w:spacing w:after="0" w:line="360" w:lineRule="auto"/>
        <w:rPr>
          <w:rFonts w:ascii="Arial" w:hAnsi="Arial" w:cs="Arial"/>
        </w:rPr>
      </w:pPr>
      <w:r w:rsidRPr="006517E9">
        <w:rPr>
          <w:rFonts w:ascii="Arial" w:hAnsi="Arial" w:cs="Arial"/>
        </w:rPr>
        <w:t>Reorienting health services means providing more resources and support to go along with standard care (</w:t>
      </w:r>
      <w:proofErr w:type="spellStart"/>
      <w:r w:rsidRPr="006517E9">
        <w:rPr>
          <w:rFonts w:ascii="Arial" w:hAnsi="Arial" w:cs="Arial"/>
        </w:rPr>
        <w:t>Torous</w:t>
      </w:r>
      <w:proofErr w:type="spellEnd"/>
      <w:r w:rsidRPr="006517E9">
        <w:rPr>
          <w:rFonts w:ascii="Arial" w:hAnsi="Arial" w:cs="Arial"/>
        </w:rPr>
        <w:t xml:space="preserve"> et al., 2017).</w:t>
      </w:r>
    </w:p>
    <w:p w14:paraId="7B61CE0D" w14:textId="77777777" w:rsidR="000E5E4D" w:rsidRPr="000E5E4D" w:rsidRDefault="000E5E4D" w:rsidP="000E5E4D">
      <w:pPr>
        <w:spacing w:after="0" w:line="360" w:lineRule="auto"/>
        <w:rPr>
          <w:rFonts w:ascii="Arial" w:hAnsi="Arial" w:cs="Arial"/>
          <w:b/>
          <w:bCs/>
        </w:rPr>
      </w:pPr>
      <w:r w:rsidRPr="000E5E4D">
        <w:rPr>
          <w:rFonts w:ascii="Arial" w:hAnsi="Arial" w:cs="Arial"/>
          <w:b/>
          <w:bCs/>
        </w:rPr>
        <w:t>A Transtheoretical Model of Behavioural Change (TTM)</w:t>
      </w:r>
    </w:p>
    <w:p w14:paraId="13900002" w14:textId="45081B91" w:rsidR="000E5E4D" w:rsidRDefault="000E5E4D" w:rsidP="000E5E4D">
      <w:pPr>
        <w:spacing w:after="0" w:line="360" w:lineRule="auto"/>
        <w:rPr>
          <w:rFonts w:ascii="Arial" w:hAnsi="Arial" w:cs="Arial"/>
        </w:rPr>
      </w:pPr>
      <w:r w:rsidRPr="000E5E4D">
        <w:rPr>
          <w:rFonts w:ascii="Arial" w:hAnsi="Arial" w:cs="Arial"/>
        </w:rPr>
        <w:t xml:space="preserve">Developed by Prochaska and DiClemente in the late 1970s, the Transtheoretical Model (TTM) is a comprehensive theory of behaviour modification. It suggests that when altering a behaviour, people go through the following phases: precontemplation, contemplation, preparation, action, and maintenance. Along with the stages, the model also highlights processes of transformation, which include </w:t>
      </w:r>
      <w:r w:rsidRPr="000E5E4D">
        <w:rPr>
          <w:rFonts w:ascii="Arial" w:hAnsi="Arial" w:cs="Arial"/>
        </w:rPr>
        <w:lastRenderedPageBreak/>
        <w:t>methods or approaches including social liberation, self-revaluation, and consciousness-raising (Prochaska &amp; DiClemente, 1983).</w:t>
      </w:r>
    </w:p>
    <w:p w14:paraId="18C440C3" w14:textId="77777777" w:rsidR="000E5E4D" w:rsidRPr="000E5E4D" w:rsidRDefault="000E5E4D" w:rsidP="000E5E4D">
      <w:pPr>
        <w:spacing w:after="0" w:line="360" w:lineRule="auto"/>
        <w:rPr>
          <w:rFonts w:ascii="Arial" w:hAnsi="Arial" w:cs="Arial"/>
          <w:b/>
          <w:bCs/>
        </w:rPr>
      </w:pPr>
      <w:r w:rsidRPr="000E5E4D">
        <w:rPr>
          <w:rFonts w:ascii="Arial" w:hAnsi="Arial" w:cs="Arial"/>
          <w:b/>
          <w:bCs/>
        </w:rPr>
        <w:t>Using TTM to Deliver Apps for Mental Health</w:t>
      </w:r>
    </w:p>
    <w:p w14:paraId="494F49C9" w14:textId="77777777" w:rsidR="00A336E4" w:rsidRDefault="000E5E4D" w:rsidP="000E5E4D">
      <w:pPr>
        <w:pStyle w:val="ListParagraph"/>
        <w:numPr>
          <w:ilvl w:val="0"/>
          <w:numId w:val="4"/>
        </w:numPr>
        <w:spacing w:after="0" w:line="360" w:lineRule="auto"/>
        <w:rPr>
          <w:rFonts w:ascii="Arial" w:hAnsi="Arial" w:cs="Arial"/>
        </w:rPr>
      </w:pPr>
      <w:r w:rsidRPr="000E5E4D">
        <w:rPr>
          <w:rFonts w:ascii="Arial" w:hAnsi="Arial" w:cs="Arial"/>
          <w:b/>
          <w:bCs/>
        </w:rPr>
        <w:t>Stage Before Contemplation</w:t>
      </w:r>
      <w:r w:rsidRPr="000E5E4D">
        <w:rPr>
          <w:rFonts w:ascii="Arial" w:hAnsi="Arial" w:cs="Arial"/>
        </w:rPr>
        <w:t xml:space="preserve">: </w:t>
      </w:r>
      <w:r w:rsidRPr="00A336E4">
        <w:rPr>
          <w:rFonts w:ascii="Arial" w:hAnsi="Arial" w:cs="Arial"/>
          <w:b/>
          <w:bCs/>
        </w:rPr>
        <w:t>Perception and Involvement</w:t>
      </w:r>
      <w:r>
        <w:rPr>
          <w:rFonts w:ascii="Arial" w:hAnsi="Arial" w:cs="Arial"/>
        </w:rPr>
        <w:t xml:space="preserve"> </w:t>
      </w:r>
    </w:p>
    <w:p w14:paraId="6DCF06CB" w14:textId="5B00D098" w:rsidR="000E5E4D" w:rsidRDefault="000E5E4D" w:rsidP="00A336E4">
      <w:pPr>
        <w:pStyle w:val="ListParagraph"/>
        <w:spacing w:after="0" w:line="360" w:lineRule="auto"/>
        <w:rPr>
          <w:rFonts w:ascii="Arial" w:hAnsi="Arial" w:cs="Arial"/>
        </w:rPr>
      </w:pPr>
      <w:r w:rsidRPr="000E5E4D">
        <w:rPr>
          <w:rFonts w:ascii="Arial" w:hAnsi="Arial" w:cs="Arial"/>
        </w:rPr>
        <w:t>People at this point aren't thinking about changing. Apps for mental health can increase awareness of the value of mental health by using compelling content and customised notifications. Self-assessment tools and quizzes are among the features that can assist users in identifying their own mental health requirements (Prochaska et al., 1994).</w:t>
      </w:r>
    </w:p>
    <w:p w14:paraId="14E0161D" w14:textId="77777777" w:rsidR="000E5E4D" w:rsidRPr="000E5E4D" w:rsidRDefault="000E5E4D" w:rsidP="000E5E4D">
      <w:pPr>
        <w:pStyle w:val="ListParagraph"/>
        <w:numPr>
          <w:ilvl w:val="0"/>
          <w:numId w:val="4"/>
        </w:numPr>
        <w:spacing w:after="0" w:line="360" w:lineRule="auto"/>
        <w:rPr>
          <w:rFonts w:ascii="Arial" w:hAnsi="Arial" w:cs="Arial"/>
          <w:b/>
          <w:bCs/>
        </w:rPr>
      </w:pPr>
      <w:r w:rsidRPr="000E5E4D">
        <w:rPr>
          <w:rFonts w:ascii="Arial" w:hAnsi="Arial" w:cs="Arial"/>
          <w:b/>
          <w:bCs/>
        </w:rPr>
        <w:t>Stage of Contemplation: Boosting Drive</w:t>
      </w:r>
    </w:p>
    <w:p w14:paraId="6097436C" w14:textId="71A7B567" w:rsidR="000E5E4D" w:rsidRDefault="000E5E4D" w:rsidP="000E5E4D">
      <w:pPr>
        <w:pStyle w:val="ListParagraph"/>
        <w:spacing w:after="0" w:line="360" w:lineRule="auto"/>
        <w:rPr>
          <w:rFonts w:ascii="Arial" w:hAnsi="Arial" w:cs="Arial"/>
        </w:rPr>
      </w:pPr>
      <w:r w:rsidRPr="000E5E4D">
        <w:rPr>
          <w:rFonts w:ascii="Arial" w:hAnsi="Arial" w:cs="Arial"/>
        </w:rPr>
        <w:t>Here, users agree that something needs to change but aren't sure they want to do anything about it. Through articles, videos, and personal narratives, apps can offer instructional information that helps users better grasp mental health concerns and the advantages of intervention. Users can also learn that they are not alone in their challenges by participating in interactive forums and peer support communities within the app (Norcross et al., 2011).</w:t>
      </w:r>
    </w:p>
    <w:p w14:paraId="2259F125" w14:textId="77777777" w:rsidR="00A336E4" w:rsidRPr="00A336E4" w:rsidRDefault="00A336E4" w:rsidP="00A336E4">
      <w:pPr>
        <w:pStyle w:val="ListParagraph"/>
        <w:numPr>
          <w:ilvl w:val="0"/>
          <w:numId w:val="4"/>
        </w:numPr>
        <w:spacing w:after="0" w:line="360" w:lineRule="auto"/>
        <w:rPr>
          <w:rFonts w:ascii="Arial" w:hAnsi="Arial" w:cs="Arial"/>
          <w:b/>
          <w:bCs/>
        </w:rPr>
      </w:pPr>
      <w:r w:rsidRPr="00A336E4">
        <w:rPr>
          <w:rFonts w:ascii="Arial" w:hAnsi="Arial" w:cs="Arial"/>
          <w:b/>
          <w:bCs/>
        </w:rPr>
        <w:t>Phase of Preparation: Organising for Transition</w:t>
      </w:r>
    </w:p>
    <w:p w14:paraId="5D1C30AE" w14:textId="45411582" w:rsidR="000E5E4D" w:rsidRDefault="00A336E4" w:rsidP="00A336E4">
      <w:pPr>
        <w:pStyle w:val="ListParagraph"/>
        <w:spacing w:after="0" w:line="360" w:lineRule="auto"/>
        <w:rPr>
          <w:rFonts w:ascii="Arial" w:hAnsi="Arial" w:cs="Arial"/>
        </w:rPr>
      </w:pPr>
      <w:r w:rsidRPr="00A336E4">
        <w:rPr>
          <w:rFonts w:ascii="Arial" w:hAnsi="Arial" w:cs="Arial"/>
        </w:rPr>
        <w:t>People are currently preparing to act soon. Reminders, customised action plans, and goal-setting tools are just a few of the ways that mental health applications can help. Particularly useful features are those that let users create SMART goals—specific, measurable, achievable, relevant, and time-bound. Furthermore, giving users access to expert counsel via the app can help them become ready for the next move (Prochaska et al., 2008).</w:t>
      </w:r>
    </w:p>
    <w:p w14:paraId="4C135271" w14:textId="114A4D67" w:rsidR="00A336E4" w:rsidRPr="00A336E4" w:rsidRDefault="00A336E4" w:rsidP="00A336E4">
      <w:pPr>
        <w:pStyle w:val="ListParagraph"/>
        <w:numPr>
          <w:ilvl w:val="0"/>
          <w:numId w:val="4"/>
        </w:numPr>
        <w:spacing w:after="0" w:line="360" w:lineRule="auto"/>
        <w:rPr>
          <w:rFonts w:ascii="Arial" w:hAnsi="Arial" w:cs="Arial"/>
          <w:b/>
          <w:bCs/>
        </w:rPr>
      </w:pPr>
      <w:r w:rsidRPr="00A336E4">
        <w:rPr>
          <w:rFonts w:ascii="Arial" w:hAnsi="Arial" w:cs="Arial"/>
          <w:b/>
          <w:bCs/>
        </w:rPr>
        <w:t>Stage of Action: Putting Change into Practice</w:t>
      </w:r>
    </w:p>
    <w:p w14:paraId="736E1BB6" w14:textId="1C4E89AE" w:rsidR="00A336E4" w:rsidRDefault="00A336E4" w:rsidP="00A336E4">
      <w:pPr>
        <w:pStyle w:val="ListParagraph"/>
        <w:spacing w:after="0" w:line="360" w:lineRule="auto"/>
        <w:rPr>
          <w:rFonts w:ascii="Arial" w:hAnsi="Arial" w:cs="Arial"/>
        </w:rPr>
      </w:pPr>
      <w:r w:rsidRPr="00A336E4">
        <w:rPr>
          <w:rFonts w:ascii="Arial" w:hAnsi="Arial" w:cs="Arial"/>
        </w:rPr>
        <w:t>People deliberately alter their behaviour at this point. Apps for mental health can help with this by providing real-time feedback, progress monitoring, and daily check-ins. Features that support and encourage users' growth include journaling, mood tracking, and mindfulness activities. Reward programs and push notifications help keep people motivated and committed to new behaviours (Marcus et al., 1992).</w:t>
      </w:r>
    </w:p>
    <w:p w14:paraId="0FA44477" w14:textId="77777777" w:rsidR="00A336E4" w:rsidRPr="00A336E4" w:rsidRDefault="00A336E4" w:rsidP="00A336E4">
      <w:pPr>
        <w:pStyle w:val="ListParagraph"/>
        <w:numPr>
          <w:ilvl w:val="0"/>
          <w:numId w:val="4"/>
        </w:numPr>
        <w:spacing w:after="0" w:line="360" w:lineRule="auto"/>
        <w:rPr>
          <w:rFonts w:ascii="Arial" w:hAnsi="Arial" w:cs="Arial"/>
          <w:b/>
          <w:bCs/>
        </w:rPr>
      </w:pPr>
      <w:r w:rsidRPr="00A336E4">
        <w:rPr>
          <w:rFonts w:ascii="Arial" w:hAnsi="Arial" w:cs="Arial"/>
          <w:b/>
          <w:bCs/>
        </w:rPr>
        <w:t>Stage of Maintenance: Maintaining Change</w:t>
      </w:r>
    </w:p>
    <w:p w14:paraId="02B9F0D5" w14:textId="2BE34074" w:rsidR="00A336E4" w:rsidRDefault="00A336E4" w:rsidP="00A336E4">
      <w:pPr>
        <w:pStyle w:val="ListParagraph"/>
        <w:spacing w:after="0" w:line="360" w:lineRule="auto"/>
        <w:rPr>
          <w:rFonts w:ascii="Arial" w:hAnsi="Arial" w:cs="Arial"/>
        </w:rPr>
      </w:pPr>
      <w:r w:rsidRPr="00A336E4">
        <w:rPr>
          <w:rFonts w:ascii="Arial" w:hAnsi="Arial" w:cs="Arial"/>
        </w:rPr>
        <w:t xml:space="preserve">Here, maintaining new behaviours and avoiding relapses are the main goals. Long-term tracking and prompts to adopt healthy behaviours can be provided </w:t>
      </w:r>
      <w:r w:rsidRPr="00A336E4">
        <w:rPr>
          <w:rFonts w:ascii="Arial" w:hAnsi="Arial" w:cs="Arial"/>
        </w:rPr>
        <w:lastRenderedPageBreak/>
        <w:t xml:space="preserve">by apps. Users may maintain their commitment to their mental health goals with the support of features like relapse prevention techniques, consistent motivational messaging, and ongoing access to peer support. Adaptive learning algorithms and periodic evaluations can guarantee that the app keeps up with the user's changing needs (Prochaska &amp; </w:t>
      </w:r>
      <w:proofErr w:type="spellStart"/>
      <w:r w:rsidRPr="00A336E4">
        <w:rPr>
          <w:rFonts w:ascii="Arial" w:hAnsi="Arial" w:cs="Arial"/>
        </w:rPr>
        <w:t>Velicer</w:t>
      </w:r>
      <w:proofErr w:type="spellEnd"/>
      <w:r w:rsidRPr="00A336E4">
        <w:rPr>
          <w:rFonts w:ascii="Arial" w:hAnsi="Arial" w:cs="Arial"/>
        </w:rPr>
        <w:t>, 1997).</w:t>
      </w:r>
    </w:p>
    <w:p w14:paraId="58987167" w14:textId="77777777" w:rsidR="00492D89" w:rsidRPr="00492D89" w:rsidRDefault="00492D89" w:rsidP="00492D89">
      <w:pPr>
        <w:spacing w:after="0" w:line="360" w:lineRule="auto"/>
        <w:rPr>
          <w:rFonts w:ascii="Arial" w:hAnsi="Arial" w:cs="Arial"/>
          <w:b/>
          <w:bCs/>
        </w:rPr>
      </w:pPr>
      <w:r w:rsidRPr="00492D89">
        <w:rPr>
          <w:rFonts w:ascii="Arial" w:hAnsi="Arial" w:cs="Arial"/>
          <w:b/>
          <w:bCs/>
        </w:rPr>
        <w:t>Critical Discussion</w:t>
      </w:r>
    </w:p>
    <w:p w14:paraId="525B2D9E" w14:textId="6B435D4C" w:rsidR="00711BB9" w:rsidRPr="00492D89" w:rsidRDefault="00492D89" w:rsidP="00492D89">
      <w:pPr>
        <w:spacing w:after="0" w:line="360" w:lineRule="auto"/>
        <w:rPr>
          <w:rFonts w:ascii="Arial" w:hAnsi="Arial" w:cs="Arial"/>
        </w:rPr>
      </w:pPr>
      <w:r w:rsidRPr="00492D89">
        <w:rPr>
          <w:rFonts w:ascii="Arial" w:hAnsi="Arial" w:cs="Arial"/>
        </w:rPr>
        <w:t>A strong framework for creating mental health apps that encourage behaviour modification is offered by the TTM. Applications can provide users with more individualised and efficient support by customising interventions based on their stage of transformation. For example, the app can concentrate on instructional information and self-assessments to lead the user to the Contemplation stage when awareness is low in the Precontemplation stage. The app's features can change as users advance, providing more engaging and helpful tools during the Planning and Action phases. By matching the stages of the intervention, this strategy makes the intervention more engaging and relevant, which increases the chance of long-term behaviour change.</w:t>
      </w:r>
    </w:p>
    <w:p w14:paraId="73C3AED1" w14:textId="5A1DBED7" w:rsidR="00492D89" w:rsidRPr="00492D89" w:rsidRDefault="00492D89" w:rsidP="00492D89">
      <w:pPr>
        <w:spacing w:line="360" w:lineRule="auto"/>
        <w:rPr>
          <w:rFonts w:ascii="Arial" w:hAnsi="Arial" w:cs="Arial"/>
          <w:b/>
          <w:bCs/>
        </w:rPr>
      </w:pPr>
      <w:r w:rsidRPr="00492D89">
        <w:rPr>
          <w:rFonts w:ascii="Arial" w:hAnsi="Arial" w:cs="Arial"/>
          <w:b/>
          <w:bCs/>
        </w:rPr>
        <w:t>Expected</w:t>
      </w:r>
      <w:r w:rsidR="000971E3">
        <w:rPr>
          <w:rFonts w:ascii="Arial" w:hAnsi="Arial" w:cs="Arial"/>
          <w:b/>
          <w:bCs/>
        </w:rPr>
        <w:t xml:space="preserve"> outcomes</w:t>
      </w:r>
    </w:p>
    <w:p w14:paraId="365B7EB2" w14:textId="351676F8" w:rsidR="00A336E4" w:rsidRDefault="00492D89" w:rsidP="00492D89">
      <w:pPr>
        <w:spacing w:line="360" w:lineRule="auto"/>
        <w:rPr>
          <w:rFonts w:ascii="Arial" w:hAnsi="Arial" w:cs="Arial"/>
        </w:rPr>
      </w:pPr>
      <w:r w:rsidRPr="00492D89">
        <w:rPr>
          <w:rFonts w:ascii="Arial" w:hAnsi="Arial" w:cs="Arial"/>
        </w:rPr>
        <w:t>Enhancing users' mental health and well-being through digital apps that use the Transtheoretical Model (TTM) to deliver mental health interventions is anticipated to yield major benefits. By matching users' willingness to change with customised interventions, the stage-based approach of the model improves engagement and retention. According to Norcross et al. (2011), users who are at different stages of the app usage process are provided with appropriate help. Examples of this support include awareness-raising content for the Precontemplation stage and progress-tracking tools for the Action stage.</w:t>
      </w:r>
    </w:p>
    <w:p w14:paraId="26785ABD" w14:textId="60BA6E3C" w:rsidR="007757DE" w:rsidRDefault="007757DE" w:rsidP="00492D89">
      <w:pPr>
        <w:spacing w:line="360" w:lineRule="auto"/>
        <w:rPr>
          <w:rFonts w:ascii="Arial" w:hAnsi="Arial" w:cs="Arial"/>
        </w:rPr>
      </w:pPr>
      <w:r w:rsidRPr="007757DE">
        <w:rPr>
          <w:rFonts w:ascii="Arial" w:hAnsi="Arial" w:cs="Arial"/>
        </w:rPr>
        <w:t xml:space="preserve">Through consistent use of app features like mood tracking and mindfulness activities, the intervention seeks to increase coping strategies, lessen symptoms of anxiety and depression, and improve general wellbeing (Marcus et al., 1992). Achieving and maintaining long-term behavioural change and incorporating healthy habits into daily life is the </w:t>
      </w:r>
      <w:proofErr w:type="gramStart"/>
      <w:r w:rsidRPr="007757DE">
        <w:rPr>
          <w:rFonts w:ascii="Arial" w:hAnsi="Arial" w:cs="Arial"/>
        </w:rPr>
        <w:t>ultimate aim</w:t>
      </w:r>
      <w:proofErr w:type="gramEnd"/>
      <w:r w:rsidRPr="007757DE">
        <w:rPr>
          <w:rFonts w:ascii="Arial" w:hAnsi="Arial" w:cs="Arial"/>
        </w:rPr>
        <w:t xml:space="preserve">, and stage-matched interventions increase the likelihood of this happening (Prochaska &amp; </w:t>
      </w:r>
      <w:proofErr w:type="spellStart"/>
      <w:r w:rsidRPr="007757DE">
        <w:rPr>
          <w:rFonts w:ascii="Arial" w:hAnsi="Arial" w:cs="Arial"/>
        </w:rPr>
        <w:t>Velicer</w:t>
      </w:r>
      <w:proofErr w:type="spellEnd"/>
      <w:r w:rsidRPr="007757DE">
        <w:rPr>
          <w:rFonts w:ascii="Arial" w:hAnsi="Arial" w:cs="Arial"/>
        </w:rPr>
        <w:t>, 1997).</w:t>
      </w:r>
    </w:p>
    <w:p w14:paraId="25DEEFEF" w14:textId="04546111" w:rsidR="007757DE" w:rsidRDefault="007757DE" w:rsidP="00492D89">
      <w:pPr>
        <w:spacing w:line="360" w:lineRule="auto"/>
        <w:rPr>
          <w:rFonts w:ascii="Arial" w:hAnsi="Arial" w:cs="Arial"/>
        </w:rPr>
      </w:pPr>
      <w:r w:rsidRPr="007757DE">
        <w:rPr>
          <w:rFonts w:ascii="Arial" w:hAnsi="Arial" w:cs="Arial"/>
        </w:rPr>
        <w:lastRenderedPageBreak/>
        <w:t>However, the app's capacity to precisely determine and react to the user's stage of transformation as well as regular user involvement are necessary for this result to be realised. Effectiveness also depends on addressing obstacles like digital literacy and technology access (Prochaska et al., 2008).</w:t>
      </w:r>
    </w:p>
    <w:p w14:paraId="446B1E64" w14:textId="314352FA" w:rsidR="007757DE" w:rsidRPr="007757DE" w:rsidRDefault="007757DE" w:rsidP="00492D89">
      <w:pPr>
        <w:spacing w:line="360" w:lineRule="auto"/>
        <w:rPr>
          <w:rFonts w:ascii="Arial" w:hAnsi="Arial" w:cs="Arial"/>
          <w:b/>
          <w:bCs/>
        </w:rPr>
      </w:pPr>
      <w:r w:rsidRPr="007757DE">
        <w:rPr>
          <w:rFonts w:ascii="Arial" w:hAnsi="Arial" w:cs="Arial"/>
          <w:b/>
          <w:bCs/>
        </w:rPr>
        <w:t>Conclusion</w:t>
      </w:r>
    </w:p>
    <w:p w14:paraId="5470D9BA" w14:textId="77777777" w:rsidR="007757DE" w:rsidRDefault="007757DE" w:rsidP="007757DE">
      <w:pPr>
        <w:spacing w:line="360" w:lineRule="auto"/>
        <w:rPr>
          <w:rFonts w:ascii="Arial" w:hAnsi="Arial" w:cs="Arial"/>
        </w:rPr>
      </w:pPr>
      <w:r w:rsidRPr="007757DE">
        <w:rPr>
          <w:rFonts w:ascii="Arial" w:hAnsi="Arial" w:cs="Arial"/>
        </w:rPr>
        <w:t>The Transtheoretical Model (TTM)-based mental health app integration has important ramifications for research, education, and policy. By guaranteeing fair access to mental health resources, especially in marginalised populations, policymakers can use these digital interventions to improve public health initiatives and close the digital gap (Prochaska et al., 2008). By stressing the value of individualised care and behavioural change theories, integrating these technologies into healthcare curricula in school will better equip upcoming professionals to adopt and promote technology-driven mental health solutions (Norcross et al., 2011).</w:t>
      </w:r>
    </w:p>
    <w:p w14:paraId="40556BF2" w14:textId="4C2295E3" w:rsidR="007757DE" w:rsidRPr="007757DE" w:rsidRDefault="007757DE" w:rsidP="007757DE">
      <w:pPr>
        <w:spacing w:line="360" w:lineRule="auto"/>
        <w:rPr>
          <w:rFonts w:ascii="Arial" w:hAnsi="Arial" w:cs="Arial"/>
        </w:rPr>
      </w:pPr>
      <w:r w:rsidRPr="007757DE">
        <w:rPr>
          <w:rFonts w:ascii="Arial" w:hAnsi="Arial" w:cs="Arial"/>
        </w:rPr>
        <w:t xml:space="preserve">Researcher opportunities to examine the effectiveness of stage-based interventions are expanded by TTM-based mental health apps; longitudinal studies evaluate the interventions' long-term effects on mental health, examine user engagement and adoption barriers, and ultimately refine and optimise these digital tools (Prochaska &amp; </w:t>
      </w:r>
      <w:proofErr w:type="spellStart"/>
      <w:r w:rsidRPr="007757DE">
        <w:rPr>
          <w:rFonts w:ascii="Arial" w:hAnsi="Arial" w:cs="Arial"/>
        </w:rPr>
        <w:t>Velicer</w:t>
      </w:r>
      <w:proofErr w:type="spellEnd"/>
      <w:r w:rsidRPr="007757DE">
        <w:rPr>
          <w:rFonts w:ascii="Arial" w:hAnsi="Arial" w:cs="Arial"/>
        </w:rPr>
        <w:t>, 1997). TTM-based mental health applications can greatly influence the development of mental health treatment by promoting improvements in research, education, and policy.</w:t>
      </w:r>
    </w:p>
    <w:p w14:paraId="010675DA" w14:textId="77777777" w:rsidR="007757DE" w:rsidRDefault="007757DE" w:rsidP="00492D89">
      <w:pPr>
        <w:spacing w:line="360" w:lineRule="auto"/>
        <w:rPr>
          <w:rFonts w:ascii="Arial" w:hAnsi="Arial" w:cs="Arial"/>
        </w:rPr>
      </w:pPr>
    </w:p>
    <w:p w14:paraId="5C79FF80" w14:textId="77777777" w:rsidR="007757DE" w:rsidRDefault="007757DE" w:rsidP="00492D89">
      <w:pPr>
        <w:spacing w:line="360" w:lineRule="auto"/>
        <w:rPr>
          <w:rFonts w:ascii="Arial" w:hAnsi="Arial" w:cs="Arial"/>
        </w:rPr>
      </w:pPr>
    </w:p>
    <w:p w14:paraId="2C94D734" w14:textId="77777777" w:rsidR="00492D89" w:rsidRPr="00492D89" w:rsidRDefault="00492D89" w:rsidP="00492D89">
      <w:pPr>
        <w:spacing w:line="360" w:lineRule="auto"/>
        <w:rPr>
          <w:rFonts w:ascii="Arial" w:hAnsi="Arial" w:cs="Arial"/>
        </w:rPr>
      </w:pPr>
    </w:p>
    <w:p w14:paraId="682FA491" w14:textId="77777777" w:rsidR="00A336E4" w:rsidRPr="000E5E4D" w:rsidRDefault="00A336E4" w:rsidP="00A336E4">
      <w:pPr>
        <w:pStyle w:val="ListParagraph"/>
        <w:spacing w:after="0" w:line="360" w:lineRule="auto"/>
        <w:rPr>
          <w:rFonts w:ascii="Arial" w:hAnsi="Arial" w:cs="Arial"/>
        </w:rPr>
      </w:pPr>
    </w:p>
    <w:p w14:paraId="7F76A049" w14:textId="77777777" w:rsidR="009E6E72" w:rsidRPr="009E6E72" w:rsidRDefault="009E6E72" w:rsidP="009E6E72">
      <w:pPr>
        <w:spacing w:after="0" w:line="360" w:lineRule="auto"/>
        <w:rPr>
          <w:rFonts w:ascii="Arial" w:hAnsi="Arial" w:cs="Arial"/>
        </w:rPr>
      </w:pPr>
    </w:p>
    <w:p w14:paraId="08D04116" w14:textId="77777777" w:rsidR="006517E9" w:rsidRPr="006517E9" w:rsidRDefault="006517E9" w:rsidP="006517E9">
      <w:pPr>
        <w:spacing w:after="0" w:line="360" w:lineRule="auto"/>
        <w:rPr>
          <w:rFonts w:ascii="Arial" w:hAnsi="Arial" w:cs="Arial"/>
        </w:rPr>
      </w:pPr>
    </w:p>
    <w:p w14:paraId="7AB5D81C" w14:textId="77777777" w:rsidR="0053061D" w:rsidRDefault="0053061D" w:rsidP="00986A2E">
      <w:pPr>
        <w:spacing w:after="0" w:line="360" w:lineRule="auto"/>
        <w:rPr>
          <w:rFonts w:ascii="Arial" w:hAnsi="Arial" w:cs="Arial"/>
        </w:rPr>
      </w:pPr>
    </w:p>
    <w:p w14:paraId="4F4FE609" w14:textId="77777777" w:rsidR="00986A2E" w:rsidRDefault="00986A2E" w:rsidP="005B058C">
      <w:pPr>
        <w:spacing w:after="0" w:line="360" w:lineRule="auto"/>
        <w:rPr>
          <w:rFonts w:ascii="Arial" w:hAnsi="Arial" w:cs="Arial"/>
        </w:rPr>
      </w:pPr>
    </w:p>
    <w:p w14:paraId="683836A0" w14:textId="77777777" w:rsidR="00986A2E" w:rsidRDefault="00986A2E" w:rsidP="005B058C">
      <w:pPr>
        <w:spacing w:after="0" w:line="360" w:lineRule="auto"/>
        <w:rPr>
          <w:rFonts w:ascii="Arial" w:hAnsi="Arial" w:cs="Arial"/>
        </w:rPr>
      </w:pPr>
    </w:p>
    <w:p w14:paraId="0FC7A12B" w14:textId="77777777" w:rsidR="00986A2E" w:rsidRDefault="00986A2E" w:rsidP="005B058C">
      <w:pPr>
        <w:spacing w:after="0" w:line="360" w:lineRule="auto"/>
        <w:rPr>
          <w:rFonts w:ascii="Arial" w:hAnsi="Arial" w:cs="Arial"/>
        </w:rPr>
      </w:pPr>
    </w:p>
    <w:p w14:paraId="4BAB49EA" w14:textId="77777777" w:rsidR="00986A2E" w:rsidRDefault="00986A2E" w:rsidP="005B058C">
      <w:pPr>
        <w:spacing w:after="0" w:line="360" w:lineRule="auto"/>
        <w:rPr>
          <w:rFonts w:ascii="Arial" w:hAnsi="Arial" w:cs="Arial"/>
        </w:rPr>
      </w:pPr>
    </w:p>
    <w:p w14:paraId="34B00809" w14:textId="29D3BA1F" w:rsidR="005B058C" w:rsidRPr="005B75C5" w:rsidRDefault="005B058C" w:rsidP="005B058C">
      <w:pPr>
        <w:spacing w:after="0" w:line="360" w:lineRule="auto"/>
        <w:rPr>
          <w:rFonts w:ascii="Arial" w:hAnsi="Arial" w:cs="Arial"/>
          <w:b/>
          <w:bCs/>
        </w:rPr>
      </w:pPr>
      <w:r w:rsidRPr="005B75C5">
        <w:rPr>
          <w:rFonts w:ascii="Arial" w:hAnsi="Arial" w:cs="Arial"/>
          <w:b/>
          <w:bCs/>
        </w:rPr>
        <w:lastRenderedPageBreak/>
        <w:t>References</w:t>
      </w:r>
    </w:p>
    <w:p w14:paraId="6031217A" w14:textId="0BE71EB0" w:rsidR="005B058C" w:rsidRPr="005B75C5" w:rsidRDefault="005B75C5" w:rsidP="005B058C">
      <w:pPr>
        <w:spacing w:after="0" w:line="360" w:lineRule="auto"/>
        <w:rPr>
          <w:rFonts w:ascii="Arial" w:hAnsi="Arial" w:cs="Arial"/>
          <w:b/>
          <w:bCs/>
        </w:rPr>
      </w:pPr>
      <w:r w:rsidRPr="005B75C5">
        <w:rPr>
          <w:rFonts w:ascii="Arial" w:hAnsi="Arial" w:cs="Arial"/>
          <w:b/>
          <w:bCs/>
        </w:rPr>
        <w:t>Blog 1</w:t>
      </w:r>
    </w:p>
    <w:p w14:paraId="65FB4D48" w14:textId="5BB72EC0" w:rsidR="0070004A" w:rsidRPr="0070004A" w:rsidRDefault="0070004A" w:rsidP="0070004A">
      <w:pPr>
        <w:spacing w:after="0" w:line="360" w:lineRule="auto"/>
        <w:rPr>
          <w:rFonts w:ascii="Arial" w:hAnsi="Arial" w:cs="Arial"/>
          <w:i/>
          <w:iCs/>
        </w:rPr>
      </w:pPr>
      <w:r w:rsidRPr="0070004A">
        <w:rPr>
          <w:rFonts w:ascii="Arial" w:hAnsi="Arial" w:cs="Arial"/>
          <w:i/>
          <w:iCs/>
        </w:rPr>
        <w:t>Christensen, H., Griffiths, K. M., &amp; Nielsen, M. B. (2019). Effectiveness of smartphone apps for anxiety and depression: A systematic review and meta-analysis. Journal of Medical Internet Research, 21(3), e11220.</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74D09D84" w14:textId="77777777" w:rsidR="0070004A" w:rsidRPr="0070004A" w:rsidRDefault="0070004A" w:rsidP="0070004A">
      <w:pPr>
        <w:spacing w:after="0" w:line="360" w:lineRule="auto"/>
        <w:rPr>
          <w:rFonts w:ascii="Arial" w:hAnsi="Arial" w:cs="Arial"/>
          <w:i/>
          <w:iCs/>
        </w:rPr>
      </w:pPr>
    </w:p>
    <w:p w14:paraId="0237D368" w14:textId="05FB77C4" w:rsidR="0070004A" w:rsidRPr="0070004A" w:rsidRDefault="0070004A" w:rsidP="0070004A">
      <w:pPr>
        <w:spacing w:after="0" w:line="360" w:lineRule="auto"/>
        <w:rPr>
          <w:rFonts w:ascii="Arial" w:hAnsi="Arial" w:cs="Arial"/>
          <w:i/>
          <w:iCs/>
        </w:rPr>
      </w:pPr>
      <w:r w:rsidRPr="0070004A">
        <w:rPr>
          <w:rFonts w:ascii="Arial" w:hAnsi="Arial" w:cs="Arial"/>
          <w:i/>
          <w:iCs/>
        </w:rPr>
        <w:t xml:space="preserve">Khosla, R., &amp; Anderson, R. (2018). The role of mobile health interventions in addressing mental health disparities. JMIR mHealth and </w:t>
      </w:r>
      <w:proofErr w:type="spellStart"/>
      <w:r w:rsidRPr="0070004A">
        <w:rPr>
          <w:rFonts w:ascii="Arial" w:hAnsi="Arial" w:cs="Arial"/>
          <w:i/>
          <w:iCs/>
        </w:rPr>
        <w:t>uHealth</w:t>
      </w:r>
      <w:proofErr w:type="spellEnd"/>
      <w:r w:rsidRPr="0070004A">
        <w:rPr>
          <w:rFonts w:ascii="Arial" w:hAnsi="Arial" w:cs="Arial"/>
          <w:i/>
          <w:iCs/>
        </w:rPr>
        <w:t>, 6(11), e12331.</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32B5F966" w14:textId="77777777" w:rsidR="0070004A" w:rsidRPr="0070004A" w:rsidRDefault="0070004A" w:rsidP="0070004A">
      <w:pPr>
        <w:spacing w:after="0" w:line="360" w:lineRule="auto"/>
        <w:rPr>
          <w:rFonts w:ascii="Arial" w:hAnsi="Arial" w:cs="Arial"/>
          <w:i/>
          <w:iCs/>
        </w:rPr>
      </w:pPr>
    </w:p>
    <w:p w14:paraId="0A2D95E0" w14:textId="5CC296EB" w:rsidR="0070004A" w:rsidRPr="0070004A" w:rsidRDefault="0070004A" w:rsidP="0070004A">
      <w:pPr>
        <w:spacing w:after="0" w:line="360" w:lineRule="auto"/>
        <w:rPr>
          <w:rFonts w:ascii="Arial" w:hAnsi="Arial" w:cs="Arial"/>
          <w:i/>
          <w:iCs/>
        </w:rPr>
      </w:pPr>
      <w:r w:rsidRPr="0070004A">
        <w:rPr>
          <w:rFonts w:ascii="Arial" w:hAnsi="Arial" w:cs="Arial"/>
          <w:i/>
          <w:iCs/>
        </w:rPr>
        <w:t xml:space="preserve">Silverman, J. K., Reynolds, W. F., Huang, Y., Larson, C. L., Lin, C., Zhang, Y., ... &amp; </w:t>
      </w:r>
      <w:proofErr w:type="spellStart"/>
      <w:r w:rsidRPr="0070004A">
        <w:rPr>
          <w:rFonts w:ascii="Arial" w:hAnsi="Arial" w:cs="Arial"/>
          <w:i/>
          <w:iCs/>
        </w:rPr>
        <w:t>Merikangas</w:t>
      </w:r>
      <w:proofErr w:type="spellEnd"/>
      <w:r w:rsidRPr="0070004A">
        <w:rPr>
          <w:rFonts w:ascii="Arial" w:hAnsi="Arial" w:cs="Arial"/>
          <w:i/>
          <w:iCs/>
        </w:rPr>
        <w:t>, K. R. (2020). Mental health in US adults: Findings from the 2020 COVID-19 Household Pulse Survey. JAMA Network Open, 3(8), e2015451.</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11DB785C" w14:textId="77777777" w:rsidR="0070004A" w:rsidRPr="0070004A" w:rsidRDefault="0070004A" w:rsidP="0070004A">
      <w:pPr>
        <w:spacing w:after="0" w:line="360" w:lineRule="auto"/>
        <w:rPr>
          <w:rFonts w:ascii="Arial" w:hAnsi="Arial" w:cs="Arial"/>
          <w:i/>
          <w:iCs/>
        </w:rPr>
      </w:pPr>
    </w:p>
    <w:p w14:paraId="2BA52DED" w14:textId="3BD08DD3" w:rsidR="0070004A" w:rsidRPr="0070004A" w:rsidRDefault="0070004A" w:rsidP="0070004A">
      <w:pPr>
        <w:spacing w:after="0" w:line="360" w:lineRule="auto"/>
        <w:rPr>
          <w:rFonts w:ascii="Arial" w:hAnsi="Arial" w:cs="Arial"/>
          <w:i/>
          <w:iCs/>
        </w:rPr>
      </w:pPr>
      <w:proofErr w:type="spellStart"/>
      <w:r w:rsidRPr="0070004A">
        <w:rPr>
          <w:rFonts w:ascii="Arial" w:hAnsi="Arial" w:cs="Arial"/>
          <w:i/>
          <w:iCs/>
        </w:rPr>
        <w:t>Torous</w:t>
      </w:r>
      <w:proofErr w:type="spellEnd"/>
      <w:r w:rsidRPr="0070004A">
        <w:rPr>
          <w:rFonts w:ascii="Arial" w:hAnsi="Arial" w:cs="Arial"/>
          <w:i/>
          <w:iCs/>
        </w:rPr>
        <w:t>, J., Barnett, L., Basu, A., Bonilla, J., Chiu, Y. T., Cuijpers, P., ... &amp; Firth, J. (2017). Digital phenotyping and digital therapeutics for mental disorders. JAMA Psychiatry, 74(8), 783-790.</w:t>
      </w:r>
      <w:r w:rsidRPr="0070004A">
        <w:rPr>
          <w:rFonts w:ascii="Arial" w:hAnsi="Arial" w:cs="Arial"/>
        </w:rPr>
        <w:t xml:space="preserve"> </w:t>
      </w:r>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7ADFA207" w14:textId="77777777" w:rsidR="0070004A" w:rsidRPr="0070004A" w:rsidRDefault="0070004A" w:rsidP="0070004A">
      <w:pPr>
        <w:spacing w:after="0" w:line="360" w:lineRule="auto"/>
        <w:rPr>
          <w:rFonts w:ascii="Arial" w:hAnsi="Arial" w:cs="Arial"/>
          <w:i/>
          <w:iCs/>
        </w:rPr>
      </w:pPr>
    </w:p>
    <w:p w14:paraId="731EC5A9" w14:textId="35C60791" w:rsidR="0070004A" w:rsidRPr="0070004A" w:rsidRDefault="0070004A" w:rsidP="0070004A">
      <w:pPr>
        <w:spacing w:after="0" w:line="360" w:lineRule="auto"/>
        <w:rPr>
          <w:rFonts w:ascii="Arial" w:hAnsi="Arial" w:cs="Arial"/>
          <w:i/>
          <w:iCs/>
        </w:rPr>
      </w:pPr>
      <w:r w:rsidRPr="0070004A">
        <w:rPr>
          <w:rFonts w:ascii="Arial" w:hAnsi="Arial" w:cs="Arial"/>
          <w:i/>
          <w:iCs/>
        </w:rPr>
        <w:t xml:space="preserve">World Health Organization. (2022). Depression. [Online] Available at: </w:t>
      </w:r>
      <w:hyperlink r:id="rId18" w:history="1">
        <w:r w:rsidRPr="0070004A">
          <w:rPr>
            <w:rStyle w:val="Hyperlink"/>
            <w:rFonts w:ascii="Arial" w:hAnsi="Arial" w:cs="Arial"/>
            <w:i/>
            <w:iCs/>
          </w:rPr>
          <w:t>https://www.who.int/news-room/fact-sheets/detail/depression</w:t>
        </w:r>
      </w:hyperlink>
      <w:r>
        <w:rPr>
          <w:rFonts w:ascii="Arial" w:hAnsi="Arial" w:cs="Arial"/>
        </w:rPr>
        <w:t>[</w:t>
      </w:r>
      <w:r w:rsidRPr="00DA2321">
        <w:rPr>
          <w:rFonts w:ascii="Arial" w:hAnsi="Arial" w:cs="Arial"/>
          <w:color w:val="000000"/>
          <w:sz w:val="22"/>
          <w:szCs w:val="22"/>
        </w:rPr>
        <w:t>Accessed</w:t>
      </w:r>
      <w:r>
        <w:rPr>
          <w:rFonts w:ascii="Arial" w:hAnsi="Arial" w:cs="Arial"/>
          <w:color w:val="000000"/>
          <w:sz w:val="22"/>
          <w:szCs w:val="22"/>
        </w:rPr>
        <w:t xml:space="preserve"> 28 July 2024].</w:t>
      </w:r>
    </w:p>
    <w:p w14:paraId="4D8D67B1" w14:textId="77777777" w:rsidR="0070004A" w:rsidRDefault="0070004A" w:rsidP="0070004A">
      <w:pPr>
        <w:spacing w:after="0" w:line="360" w:lineRule="auto"/>
        <w:rPr>
          <w:rFonts w:ascii="Arial" w:hAnsi="Arial" w:cs="Arial"/>
          <w:b/>
          <w:bCs/>
        </w:rPr>
      </w:pPr>
    </w:p>
    <w:p w14:paraId="198F67D3" w14:textId="406A6ABB" w:rsidR="003F65B0" w:rsidRDefault="00435C60" w:rsidP="0070004A">
      <w:pPr>
        <w:spacing w:after="0" w:line="360" w:lineRule="auto"/>
        <w:rPr>
          <w:rFonts w:ascii="Arial" w:hAnsi="Arial" w:cs="Arial"/>
          <w:b/>
          <w:bCs/>
        </w:rPr>
      </w:pPr>
      <w:r>
        <w:rPr>
          <w:rFonts w:ascii="Arial" w:hAnsi="Arial" w:cs="Arial"/>
          <w:b/>
          <w:bCs/>
        </w:rPr>
        <w:t>Blog 2</w:t>
      </w:r>
      <w:r w:rsidR="0070004A">
        <w:rPr>
          <w:rFonts w:ascii="Arial" w:hAnsi="Arial" w:cs="Arial"/>
          <w:b/>
          <w:bCs/>
        </w:rPr>
        <w:t>:</w:t>
      </w:r>
    </w:p>
    <w:p w14:paraId="467ACFDD" w14:textId="223DBE9B" w:rsidR="00435C60" w:rsidRPr="00435C60" w:rsidRDefault="00435C60" w:rsidP="00435C60">
      <w:pPr>
        <w:spacing w:after="0" w:line="360" w:lineRule="auto"/>
        <w:rPr>
          <w:rFonts w:ascii="Arial" w:hAnsi="Arial" w:cs="Arial"/>
        </w:rPr>
      </w:pPr>
      <w:r w:rsidRPr="00435C60">
        <w:rPr>
          <w:rFonts w:ascii="Arial" w:hAnsi="Arial" w:cs="Arial"/>
        </w:rPr>
        <w:t>Bandura, A. (1986). Social foundations of thought and action: A social cognitive theory. Prentice-Hall.</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0852979" w14:textId="77777777" w:rsidR="00435C60" w:rsidRPr="00435C60" w:rsidRDefault="00435C60" w:rsidP="00435C60">
      <w:pPr>
        <w:spacing w:after="0" w:line="360" w:lineRule="auto"/>
        <w:rPr>
          <w:rFonts w:ascii="Arial" w:hAnsi="Arial" w:cs="Arial"/>
        </w:rPr>
      </w:pPr>
    </w:p>
    <w:p w14:paraId="3F94FF24" w14:textId="0D00F3F9" w:rsidR="00435C60" w:rsidRPr="00435C60" w:rsidRDefault="00435C60" w:rsidP="00435C60">
      <w:pPr>
        <w:spacing w:after="0" w:line="360" w:lineRule="auto"/>
        <w:rPr>
          <w:rFonts w:ascii="Arial" w:hAnsi="Arial" w:cs="Arial"/>
        </w:rPr>
      </w:pPr>
      <w:r w:rsidRPr="00435C60">
        <w:rPr>
          <w:rFonts w:ascii="Arial" w:hAnsi="Arial" w:cs="Arial"/>
        </w:rPr>
        <w:t>Ekelund, U., Steene-Lund, L., Bugge, C., Brage, S., &amp; Andersen, L. B. (2015). Physical activity interventions: A review of what works. Sports Medicine, 45(1), 1-26.</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20CEF67" w14:textId="77777777" w:rsidR="00435C60" w:rsidRPr="00435C60" w:rsidRDefault="00435C60" w:rsidP="00435C60">
      <w:pPr>
        <w:spacing w:after="0" w:line="360" w:lineRule="auto"/>
        <w:rPr>
          <w:rFonts w:ascii="Arial" w:hAnsi="Arial" w:cs="Arial"/>
        </w:rPr>
      </w:pPr>
    </w:p>
    <w:p w14:paraId="55492EC3" w14:textId="51AE6941" w:rsidR="00435C60" w:rsidRPr="00435C60" w:rsidRDefault="00435C60" w:rsidP="00435C60">
      <w:pPr>
        <w:spacing w:after="0" w:line="360" w:lineRule="auto"/>
        <w:rPr>
          <w:rFonts w:ascii="Arial" w:hAnsi="Arial" w:cs="Arial"/>
        </w:rPr>
      </w:pPr>
      <w:r w:rsidRPr="00435C60">
        <w:rPr>
          <w:rFonts w:ascii="Arial" w:hAnsi="Arial" w:cs="Arial"/>
        </w:rPr>
        <w:t>Ogden, C. L., Matthews, K. E., Carlson, A. P., &amp; Fryar, C. D. (2019). Trends in obesity among adults: United States, 2017-2018. Journal of the American Medical Association, 321(16), 1601-1602.</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393E1B4" w14:textId="77777777" w:rsidR="00435C60" w:rsidRPr="00435C60" w:rsidRDefault="00435C60" w:rsidP="00435C60">
      <w:pPr>
        <w:spacing w:after="0" w:line="360" w:lineRule="auto"/>
        <w:rPr>
          <w:rFonts w:ascii="Arial" w:hAnsi="Arial" w:cs="Arial"/>
        </w:rPr>
      </w:pPr>
    </w:p>
    <w:p w14:paraId="0B46A1B1" w14:textId="77777777" w:rsidR="00435C60" w:rsidRPr="00435C60" w:rsidRDefault="00435C60" w:rsidP="00435C60">
      <w:pPr>
        <w:spacing w:after="0" w:line="360" w:lineRule="auto"/>
        <w:rPr>
          <w:rFonts w:ascii="Arial" w:hAnsi="Arial" w:cs="Arial"/>
        </w:rPr>
      </w:pPr>
      <w:r w:rsidRPr="00435C60">
        <w:rPr>
          <w:rFonts w:ascii="Arial" w:hAnsi="Arial" w:cs="Arial"/>
        </w:rPr>
        <w:t xml:space="preserve">Ottawa Charter for Health Promotion. (1986). Health promotion: </w:t>
      </w:r>
      <w:proofErr w:type="gramStart"/>
      <w:r w:rsidRPr="00435C60">
        <w:rPr>
          <w:rFonts w:ascii="Arial" w:hAnsi="Arial" w:cs="Arial"/>
        </w:rPr>
        <w:t>A global</w:t>
      </w:r>
      <w:proofErr w:type="gramEnd"/>
    </w:p>
    <w:p w14:paraId="2FB5BAF9" w14:textId="3A179002" w:rsidR="00435C60" w:rsidRPr="00435C60" w:rsidRDefault="00435C60" w:rsidP="00435C60">
      <w:pPr>
        <w:spacing w:after="0" w:line="360" w:lineRule="auto"/>
        <w:rPr>
          <w:rFonts w:ascii="Arial" w:hAnsi="Arial" w:cs="Arial"/>
        </w:rPr>
      </w:pPr>
      <w:r w:rsidRPr="00435C60">
        <w:rPr>
          <w:rFonts w:ascii="Arial" w:hAnsi="Arial" w:cs="Arial"/>
        </w:rPr>
        <w:t>concern. World Health Organization.</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69D2BAB8" w14:textId="77777777" w:rsidR="00435C60" w:rsidRPr="00435C60" w:rsidRDefault="00435C60" w:rsidP="00435C60">
      <w:pPr>
        <w:spacing w:after="0" w:line="360" w:lineRule="auto"/>
        <w:rPr>
          <w:rFonts w:ascii="Arial" w:hAnsi="Arial" w:cs="Arial"/>
        </w:rPr>
      </w:pPr>
    </w:p>
    <w:p w14:paraId="676EF95F" w14:textId="69596845" w:rsidR="00435C60" w:rsidRDefault="00435C60" w:rsidP="00435C60">
      <w:pPr>
        <w:spacing w:after="0" w:line="360" w:lineRule="auto"/>
        <w:rPr>
          <w:rFonts w:ascii="Arial" w:hAnsi="Arial" w:cs="Arial"/>
        </w:rPr>
      </w:pPr>
      <w:r w:rsidRPr="00435C60">
        <w:rPr>
          <w:rFonts w:ascii="Arial" w:hAnsi="Arial" w:cs="Arial"/>
        </w:rPr>
        <w:t>World Health Organization. (2022). Obesity: Preventing and managing the global epidemic.</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086500A" w14:textId="77777777" w:rsidR="00435C60" w:rsidRDefault="00435C60" w:rsidP="00435C60">
      <w:pPr>
        <w:spacing w:after="0" w:line="360" w:lineRule="auto"/>
        <w:rPr>
          <w:rFonts w:ascii="Arial" w:hAnsi="Arial" w:cs="Arial"/>
        </w:rPr>
      </w:pPr>
    </w:p>
    <w:p w14:paraId="261DB2C5" w14:textId="19990E97" w:rsidR="002C6A7B" w:rsidRPr="0070004A" w:rsidRDefault="00435C60" w:rsidP="002C6A7B">
      <w:pPr>
        <w:spacing w:after="0" w:line="360" w:lineRule="auto"/>
        <w:rPr>
          <w:rFonts w:ascii="Arial" w:hAnsi="Arial" w:cs="Arial"/>
          <w:b/>
          <w:bCs/>
        </w:rPr>
      </w:pPr>
      <w:r w:rsidRPr="00435C60">
        <w:rPr>
          <w:rFonts w:ascii="Arial" w:hAnsi="Arial" w:cs="Arial"/>
          <w:b/>
          <w:bCs/>
        </w:rPr>
        <w:t>Poster reference</w:t>
      </w:r>
      <w:r w:rsidR="0070004A">
        <w:rPr>
          <w:rFonts w:ascii="Arial" w:hAnsi="Arial" w:cs="Arial"/>
          <w:b/>
          <w:bCs/>
        </w:rPr>
        <w:t>:</w:t>
      </w:r>
    </w:p>
    <w:p w14:paraId="5C6006B5" w14:textId="65DB258E" w:rsidR="002C6A7B" w:rsidRPr="002C6A7B" w:rsidRDefault="002C6A7B" w:rsidP="002C6A7B">
      <w:pPr>
        <w:spacing w:after="0" w:line="360" w:lineRule="auto"/>
        <w:rPr>
          <w:rFonts w:ascii="Arial" w:hAnsi="Arial" w:cs="Arial"/>
        </w:rPr>
      </w:pPr>
      <w:r w:rsidRPr="002C6A7B">
        <w:rPr>
          <w:rFonts w:ascii="Arial" w:hAnsi="Arial" w:cs="Arial"/>
        </w:rPr>
        <w:t>Bandura, A. (1986). Social foundations of thought and action: A social cognitive theory. Prentice-Hall.</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6AEE311B" w14:textId="77777777" w:rsidR="002C6A7B" w:rsidRPr="002C6A7B" w:rsidRDefault="002C6A7B" w:rsidP="002C6A7B">
      <w:pPr>
        <w:spacing w:after="0" w:line="360" w:lineRule="auto"/>
        <w:rPr>
          <w:rFonts w:ascii="Arial" w:hAnsi="Arial" w:cs="Arial"/>
        </w:rPr>
      </w:pPr>
    </w:p>
    <w:p w14:paraId="4EDED377" w14:textId="6317643D" w:rsidR="002C6A7B" w:rsidRPr="002C6A7B" w:rsidRDefault="002C6A7B" w:rsidP="002C6A7B">
      <w:pPr>
        <w:spacing w:after="0" w:line="360" w:lineRule="auto"/>
        <w:rPr>
          <w:rFonts w:ascii="Arial" w:hAnsi="Arial" w:cs="Arial"/>
        </w:rPr>
      </w:pPr>
      <w:r w:rsidRPr="002C6A7B">
        <w:rPr>
          <w:rFonts w:ascii="Arial" w:hAnsi="Arial" w:cs="Arial"/>
        </w:rPr>
        <w:t>Chapman, D., Whitmore, R., &amp; Thomas, J. (2017). Digital health interventions for mental health: A systematic review. Journal of Medical Internet Research, 19(6), e198.</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5636368" w14:textId="77777777" w:rsidR="002C6A7B" w:rsidRPr="002C6A7B" w:rsidRDefault="002C6A7B" w:rsidP="002C6A7B">
      <w:pPr>
        <w:spacing w:after="0" w:line="360" w:lineRule="auto"/>
        <w:rPr>
          <w:rFonts w:ascii="Arial" w:hAnsi="Arial" w:cs="Arial"/>
        </w:rPr>
      </w:pPr>
    </w:p>
    <w:p w14:paraId="60E96B30" w14:textId="792FBA96" w:rsidR="002C6A7B" w:rsidRPr="002C6A7B" w:rsidRDefault="002C6A7B" w:rsidP="002C6A7B">
      <w:pPr>
        <w:spacing w:after="0" w:line="360" w:lineRule="auto"/>
        <w:rPr>
          <w:rFonts w:ascii="Arial" w:hAnsi="Arial" w:cs="Arial"/>
        </w:rPr>
      </w:pPr>
      <w:r w:rsidRPr="002C6A7B">
        <w:rPr>
          <w:rFonts w:ascii="Arial" w:hAnsi="Arial" w:cs="Arial"/>
        </w:rPr>
        <w:t>Christensen, H., Griffiths, K. M., &amp; Nielsen, M. B. (2019). Effectiveness of smartphone apps for anxiety and depression: A systematic review and meta-analysis. Journal of Medical Internet Research, 21(3), e11220.</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5C20B8B" w14:textId="77777777" w:rsidR="002C6A7B" w:rsidRPr="002C6A7B" w:rsidRDefault="002C6A7B" w:rsidP="002C6A7B">
      <w:pPr>
        <w:spacing w:after="0" w:line="360" w:lineRule="auto"/>
        <w:rPr>
          <w:rFonts w:ascii="Arial" w:hAnsi="Arial" w:cs="Arial"/>
        </w:rPr>
      </w:pPr>
    </w:p>
    <w:p w14:paraId="3041BE0C" w14:textId="308BF6FC" w:rsidR="002C6A7B" w:rsidRPr="002C6A7B" w:rsidRDefault="002C6A7B" w:rsidP="002C6A7B">
      <w:pPr>
        <w:spacing w:after="0" w:line="360" w:lineRule="auto"/>
        <w:rPr>
          <w:rFonts w:ascii="Arial" w:hAnsi="Arial" w:cs="Arial"/>
        </w:rPr>
      </w:pPr>
      <w:r w:rsidRPr="002C6A7B">
        <w:rPr>
          <w:rFonts w:ascii="Arial" w:hAnsi="Arial" w:cs="Arial"/>
        </w:rPr>
        <w:t>Griffiths, K. M., Christensen, H., &amp; Nielsen, M. B. (2019). Social support and mental health apps: A systematic review. Journal of Medical Internet Research, 21(8), e14548.</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65249139" w14:textId="77777777" w:rsidR="002C6A7B" w:rsidRPr="002C6A7B" w:rsidRDefault="002C6A7B" w:rsidP="002C6A7B">
      <w:pPr>
        <w:spacing w:after="0" w:line="360" w:lineRule="auto"/>
        <w:rPr>
          <w:rFonts w:ascii="Arial" w:hAnsi="Arial" w:cs="Arial"/>
        </w:rPr>
      </w:pPr>
    </w:p>
    <w:p w14:paraId="46E420C2" w14:textId="4985FF6D" w:rsidR="002C6A7B" w:rsidRPr="002C6A7B" w:rsidRDefault="002C6A7B" w:rsidP="002C6A7B">
      <w:pPr>
        <w:spacing w:after="0" w:line="360" w:lineRule="auto"/>
        <w:rPr>
          <w:rFonts w:ascii="Arial" w:hAnsi="Arial" w:cs="Arial"/>
        </w:rPr>
      </w:pPr>
      <w:r w:rsidRPr="002C6A7B">
        <w:rPr>
          <w:rFonts w:ascii="Arial" w:hAnsi="Arial" w:cs="Arial"/>
        </w:rPr>
        <w:t xml:space="preserve">Khosla, R., &amp; Anderson, R. (2018). The role of mobile health interventions in addressing mental health disparities. JMIR mHealth and </w:t>
      </w:r>
      <w:proofErr w:type="spellStart"/>
      <w:r w:rsidRPr="002C6A7B">
        <w:rPr>
          <w:rFonts w:ascii="Arial" w:hAnsi="Arial" w:cs="Arial"/>
        </w:rPr>
        <w:t>uHealth</w:t>
      </w:r>
      <w:proofErr w:type="spellEnd"/>
      <w:r w:rsidRPr="002C6A7B">
        <w:rPr>
          <w:rFonts w:ascii="Arial" w:hAnsi="Arial" w:cs="Arial"/>
        </w:rPr>
        <w:t>, 6(11), e12331.</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38C97F47" w14:textId="77777777" w:rsidR="002C6A7B" w:rsidRPr="002C6A7B" w:rsidRDefault="002C6A7B" w:rsidP="002C6A7B">
      <w:pPr>
        <w:spacing w:after="0" w:line="360" w:lineRule="auto"/>
        <w:rPr>
          <w:rFonts w:ascii="Arial" w:hAnsi="Arial" w:cs="Arial"/>
        </w:rPr>
      </w:pPr>
    </w:p>
    <w:p w14:paraId="2524A79A" w14:textId="0E1234BA" w:rsidR="002C6A7B" w:rsidRPr="002C6A7B" w:rsidRDefault="002C6A7B" w:rsidP="002C6A7B">
      <w:pPr>
        <w:spacing w:after="0" w:line="360" w:lineRule="auto"/>
        <w:rPr>
          <w:rFonts w:ascii="Arial" w:hAnsi="Arial" w:cs="Arial"/>
        </w:rPr>
      </w:pPr>
      <w:r w:rsidRPr="002C6A7B">
        <w:rPr>
          <w:rFonts w:ascii="Arial" w:hAnsi="Arial" w:cs="Arial"/>
        </w:rPr>
        <w:t>Marcus, B. H., Eaton, C. A., Rossi, J. S., &amp; Harlow, L. L. (1992). Self-efficacy, decision-making, and stages of change: An integrative model of physical exercise. Journal of Applied Social Psychology, 22(1), 3-16.</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0A3E8C80" w14:textId="77777777" w:rsidR="002C6A7B" w:rsidRPr="002C6A7B" w:rsidRDefault="002C6A7B" w:rsidP="002C6A7B">
      <w:pPr>
        <w:spacing w:after="0" w:line="360" w:lineRule="auto"/>
        <w:rPr>
          <w:rFonts w:ascii="Arial" w:hAnsi="Arial" w:cs="Arial"/>
        </w:rPr>
      </w:pPr>
    </w:p>
    <w:p w14:paraId="1CA0BDE7" w14:textId="4830719A" w:rsidR="002C6A7B" w:rsidRPr="002C6A7B" w:rsidRDefault="002C6A7B" w:rsidP="002C6A7B">
      <w:pPr>
        <w:spacing w:after="0" w:line="360" w:lineRule="auto"/>
        <w:rPr>
          <w:rFonts w:ascii="Arial" w:hAnsi="Arial" w:cs="Arial"/>
        </w:rPr>
      </w:pPr>
      <w:r w:rsidRPr="002C6A7B">
        <w:rPr>
          <w:rFonts w:ascii="Arial" w:hAnsi="Arial" w:cs="Arial"/>
        </w:rPr>
        <w:t>Norcross, J. C., Krebs, P. M., &amp; Prochaska, J. O. (2011). Stages of change. Journal of Clinical Psychology, 67(2), 143-154.</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5DA2119F" w14:textId="77777777" w:rsidR="002C6A7B" w:rsidRPr="002C6A7B" w:rsidRDefault="002C6A7B" w:rsidP="002C6A7B">
      <w:pPr>
        <w:spacing w:after="0" w:line="360" w:lineRule="auto"/>
        <w:rPr>
          <w:rFonts w:ascii="Arial" w:hAnsi="Arial" w:cs="Arial"/>
        </w:rPr>
      </w:pPr>
    </w:p>
    <w:p w14:paraId="437DF148" w14:textId="46F72B2D" w:rsidR="002C6A7B" w:rsidRPr="002C6A7B" w:rsidRDefault="002C6A7B" w:rsidP="002C6A7B">
      <w:pPr>
        <w:spacing w:after="0" w:line="360" w:lineRule="auto"/>
        <w:rPr>
          <w:rFonts w:ascii="Arial" w:hAnsi="Arial" w:cs="Arial"/>
        </w:rPr>
      </w:pPr>
      <w:r w:rsidRPr="002C6A7B">
        <w:rPr>
          <w:rFonts w:ascii="Arial" w:hAnsi="Arial" w:cs="Arial"/>
        </w:rPr>
        <w:t>Ogden, C. L., Matthews, K. E., Carlson, A. P., &amp; Fryar, C. D. (2019). Trends in obesity among adults: United States, 2017-2018. Journal of the American Medical Association, 321(16), 1601-1602.</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2374E862" w14:textId="77777777" w:rsidR="0070004A" w:rsidRDefault="0070004A" w:rsidP="002C6A7B">
      <w:pPr>
        <w:spacing w:after="0" w:line="360" w:lineRule="auto"/>
        <w:rPr>
          <w:rFonts w:ascii="Arial" w:hAnsi="Arial" w:cs="Arial"/>
        </w:rPr>
      </w:pPr>
    </w:p>
    <w:p w14:paraId="519E266E" w14:textId="134043C7" w:rsidR="002C6A7B" w:rsidRPr="002C6A7B" w:rsidRDefault="002C6A7B" w:rsidP="002C6A7B">
      <w:pPr>
        <w:spacing w:after="0" w:line="360" w:lineRule="auto"/>
        <w:rPr>
          <w:rFonts w:ascii="Arial" w:hAnsi="Arial" w:cs="Arial"/>
        </w:rPr>
      </w:pPr>
      <w:r w:rsidRPr="002C6A7B">
        <w:rPr>
          <w:rFonts w:ascii="Arial" w:hAnsi="Arial" w:cs="Arial"/>
        </w:rPr>
        <w:t>Ottawa Charter for Health Promotion. (1986). Health promotion: A global concern. World Health Organization.</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3B352A8B" w14:textId="77777777" w:rsidR="002C6A7B" w:rsidRPr="002C6A7B" w:rsidRDefault="002C6A7B" w:rsidP="002C6A7B">
      <w:pPr>
        <w:spacing w:after="0" w:line="360" w:lineRule="auto"/>
        <w:rPr>
          <w:rFonts w:ascii="Arial" w:hAnsi="Arial" w:cs="Arial"/>
        </w:rPr>
      </w:pPr>
    </w:p>
    <w:p w14:paraId="01ADF582" w14:textId="4B4F697C" w:rsidR="002C6A7B" w:rsidRPr="002C6A7B" w:rsidRDefault="002C6A7B" w:rsidP="002C6A7B">
      <w:pPr>
        <w:spacing w:after="0" w:line="360" w:lineRule="auto"/>
        <w:rPr>
          <w:rFonts w:ascii="Arial" w:hAnsi="Arial" w:cs="Arial"/>
        </w:rPr>
      </w:pPr>
      <w:r w:rsidRPr="002C6A7B">
        <w:rPr>
          <w:rFonts w:ascii="Arial" w:hAnsi="Arial" w:cs="Arial"/>
        </w:rPr>
        <w:t>Prochaska, J. O., &amp; DiClemente, C. C. (1983). Stages and processes of self-change of smoking: Toward an integrative model of change. Journal of Consulting and Clinical Psychology, 51(3), 390-395.</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09B03BFF" w14:textId="77777777" w:rsidR="002C6A7B" w:rsidRPr="002C6A7B" w:rsidRDefault="002C6A7B" w:rsidP="002C6A7B">
      <w:pPr>
        <w:spacing w:after="0" w:line="360" w:lineRule="auto"/>
        <w:rPr>
          <w:rFonts w:ascii="Arial" w:hAnsi="Arial" w:cs="Arial"/>
        </w:rPr>
      </w:pPr>
    </w:p>
    <w:p w14:paraId="48FA48DB" w14:textId="409EF903" w:rsidR="002C6A7B" w:rsidRPr="002C6A7B" w:rsidRDefault="002C6A7B" w:rsidP="002C6A7B">
      <w:pPr>
        <w:spacing w:after="0" w:line="360" w:lineRule="auto"/>
        <w:rPr>
          <w:rFonts w:ascii="Arial" w:hAnsi="Arial" w:cs="Arial"/>
        </w:rPr>
      </w:pPr>
      <w:r w:rsidRPr="002C6A7B">
        <w:rPr>
          <w:rFonts w:ascii="Arial" w:hAnsi="Arial" w:cs="Arial"/>
        </w:rPr>
        <w:t xml:space="preserve">Prochaska, J. O., Redding, C. A., &amp; Evers, K. E. (2008). The Transtheoretical Model and stages of change. In K. Glanz, B. K. Rimer, &amp; K. Viswanath (Eds.), Health </w:t>
      </w:r>
      <w:proofErr w:type="spellStart"/>
      <w:r w:rsidRPr="002C6A7B">
        <w:rPr>
          <w:rFonts w:ascii="Arial" w:hAnsi="Arial" w:cs="Arial"/>
        </w:rPr>
        <w:t>behavior</w:t>
      </w:r>
      <w:proofErr w:type="spellEnd"/>
      <w:r w:rsidRPr="002C6A7B">
        <w:rPr>
          <w:rFonts w:ascii="Arial" w:hAnsi="Arial" w:cs="Arial"/>
        </w:rPr>
        <w:t xml:space="preserve"> and health education: Theory, research, and practice (pp. 97-121). Jossey-Bass.</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44C9D244" w14:textId="77777777" w:rsidR="002C6A7B" w:rsidRPr="002C6A7B" w:rsidRDefault="002C6A7B" w:rsidP="002C6A7B">
      <w:pPr>
        <w:spacing w:after="0" w:line="360" w:lineRule="auto"/>
        <w:rPr>
          <w:rFonts w:ascii="Arial" w:hAnsi="Arial" w:cs="Arial"/>
        </w:rPr>
      </w:pPr>
    </w:p>
    <w:p w14:paraId="0D9447A8" w14:textId="113FE405" w:rsidR="002C6A7B" w:rsidRPr="002C6A7B" w:rsidRDefault="002C6A7B" w:rsidP="002C6A7B">
      <w:pPr>
        <w:spacing w:after="0" w:line="360" w:lineRule="auto"/>
        <w:rPr>
          <w:rFonts w:ascii="Arial" w:hAnsi="Arial" w:cs="Arial"/>
        </w:rPr>
      </w:pPr>
      <w:r w:rsidRPr="002C6A7B">
        <w:rPr>
          <w:rFonts w:ascii="Arial" w:hAnsi="Arial" w:cs="Arial"/>
        </w:rPr>
        <w:t xml:space="preserve">Prochaska, J. O., &amp; </w:t>
      </w:r>
      <w:proofErr w:type="spellStart"/>
      <w:r w:rsidRPr="002C6A7B">
        <w:rPr>
          <w:rFonts w:ascii="Arial" w:hAnsi="Arial" w:cs="Arial"/>
        </w:rPr>
        <w:t>Velicer</w:t>
      </w:r>
      <w:proofErr w:type="spellEnd"/>
      <w:r w:rsidRPr="002C6A7B">
        <w:rPr>
          <w:rFonts w:ascii="Arial" w:hAnsi="Arial" w:cs="Arial"/>
        </w:rPr>
        <w:t xml:space="preserve">, W. F. (1997). The Transtheoretical Model of health </w:t>
      </w:r>
      <w:proofErr w:type="spellStart"/>
      <w:r w:rsidRPr="002C6A7B">
        <w:rPr>
          <w:rFonts w:ascii="Arial" w:hAnsi="Arial" w:cs="Arial"/>
        </w:rPr>
        <w:t>behavior</w:t>
      </w:r>
      <w:proofErr w:type="spellEnd"/>
      <w:r w:rsidRPr="002C6A7B">
        <w:rPr>
          <w:rFonts w:ascii="Arial" w:hAnsi="Arial" w:cs="Arial"/>
        </w:rPr>
        <w:t xml:space="preserve"> change. American Journal of Health Promotion, 12(1), 38-48.</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0C8DC06A" w14:textId="77777777" w:rsidR="002C6A7B" w:rsidRPr="002C6A7B" w:rsidRDefault="002C6A7B" w:rsidP="002C6A7B">
      <w:pPr>
        <w:spacing w:after="0" w:line="360" w:lineRule="auto"/>
        <w:rPr>
          <w:rFonts w:ascii="Arial" w:hAnsi="Arial" w:cs="Arial"/>
        </w:rPr>
      </w:pPr>
    </w:p>
    <w:p w14:paraId="351B67D1" w14:textId="4EB8E4D6" w:rsidR="002C6A7B" w:rsidRPr="002C6A7B" w:rsidRDefault="002C6A7B" w:rsidP="002C6A7B">
      <w:pPr>
        <w:spacing w:after="0" w:line="360" w:lineRule="auto"/>
        <w:rPr>
          <w:rFonts w:ascii="Arial" w:hAnsi="Arial" w:cs="Arial"/>
        </w:rPr>
      </w:pPr>
      <w:r w:rsidRPr="002C6A7B">
        <w:rPr>
          <w:rFonts w:ascii="Arial" w:hAnsi="Arial" w:cs="Arial"/>
        </w:rPr>
        <w:t>Przybylski, A. K., &amp; Weinstein, N. (2012). Can you connect with me now? The media multitasking habits, motivations, and consequences. Psychology of Popular Media Culture, 1(3), 322.</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76A9770" w14:textId="77777777" w:rsidR="002C6A7B" w:rsidRPr="002C6A7B" w:rsidRDefault="002C6A7B" w:rsidP="002C6A7B">
      <w:pPr>
        <w:spacing w:after="0" w:line="360" w:lineRule="auto"/>
        <w:rPr>
          <w:rFonts w:ascii="Arial" w:hAnsi="Arial" w:cs="Arial"/>
        </w:rPr>
      </w:pPr>
    </w:p>
    <w:p w14:paraId="4F408DB6" w14:textId="18AA73F4" w:rsidR="002C6A7B" w:rsidRPr="002C6A7B" w:rsidRDefault="002C6A7B" w:rsidP="002C6A7B">
      <w:pPr>
        <w:spacing w:after="0" w:line="360" w:lineRule="auto"/>
        <w:rPr>
          <w:rFonts w:ascii="Arial" w:hAnsi="Arial" w:cs="Arial"/>
        </w:rPr>
      </w:pPr>
      <w:r w:rsidRPr="002C6A7B">
        <w:rPr>
          <w:rFonts w:ascii="Arial" w:hAnsi="Arial" w:cs="Arial"/>
        </w:rPr>
        <w:t xml:space="preserve">Silverman, J. K., Reynolds, W. F., Huang, Y., Larson, C. L., Lin, C., Zhang, Y., ... &amp; </w:t>
      </w:r>
      <w:proofErr w:type="spellStart"/>
      <w:r w:rsidRPr="002C6A7B">
        <w:rPr>
          <w:rFonts w:ascii="Arial" w:hAnsi="Arial" w:cs="Arial"/>
        </w:rPr>
        <w:t>Merikangas</w:t>
      </w:r>
      <w:proofErr w:type="spellEnd"/>
      <w:r w:rsidRPr="002C6A7B">
        <w:rPr>
          <w:rFonts w:ascii="Arial" w:hAnsi="Arial" w:cs="Arial"/>
        </w:rPr>
        <w:t>, K. R. (2020). Mental health in US adults: Findings from the 2020 COVID-19 Household Pulse Survey. JAMA Network Open, 3(8), e2015451.</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7A8959DA" w14:textId="77777777" w:rsidR="002C6A7B" w:rsidRPr="002C6A7B" w:rsidRDefault="002C6A7B" w:rsidP="002C6A7B">
      <w:pPr>
        <w:spacing w:after="0" w:line="360" w:lineRule="auto"/>
        <w:rPr>
          <w:rFonts w:ascii="Arial" w:hAnsi="Arial" w:cs="Arial"/>
        </w:rPr>
      </w:pPr>
    </w:p>
    <w:p w14:paraId="0248FF21" w14:textId="6B475E08" w:rsidR="002C6A7B" w:rsidRPr="002C6A7B" w:rsidRDefault="002C6A7B" w:rsidP="002C6A7B">
      <w:pPr>
        <w:spacing w:after="0" w:line="360" w:lineRule="auto"/>
        <w:rPr>
          <w:rFonts w:ascii="Arial" w:hAnsi="Arial" w:cs="Arial"/>
        </w:rPr>
      </w:pPr>
      <w:proofErr w:type="spellStart"/>
      <w:r w:rsidRPr="002C6A7B">
        <w:rPr>
          <w:rFonts w:ascii="Arial" w:hAnsi="Arial" w:cs="Arial"/>
        </w:rPr>
        <w:t>Torous</w:t>
      </w:r>
      <w:proofErr w:type="spellEnd"/>
      <w:r w:rsidRPr="002C6A7B">
        <w:rPr>
          <w:rFonts w:ascii="Arial" w:hAnsi="Arial" w:cs="Arial"/>
        </w:rPr>
        <w:t>, J., Barnett, L., Basu, A., Bonilla, J., Chiu, Y. T., Cuijpers, P., ... &amp; Firth, J. (2017). Digital phenotyping and digital therapeutics for mental disorders. JAMA Psychiatry, 74(8), 783-790.</w:t>
      </w:r>
      <w:r w:rsidR="0070004A" w:rsidRPr="0070004A">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p w14:paraId="45703D13" w14:textId="77777777" w:rsidR="002C6A7B" w:rsidRPr="002C6A7B" w:rsidRDefault="002C6A7B" w:rsidP="002C6A7B">
      <w:pPr>
        <w:spacing w:after="0" w:line="360" w:lineRule="auto"/>
        <w:rPr>
          <w:rFonts w:ascii="Arial" w:hAnsi="Arial" w:cs="Arial"/>
        </w:rPr>
      </w:pPr>
    </w:p>
    <w:p w14:paraId="52515D44" w14:textId="45A29DE3" w:rsidR="00492D89" w:rsidRPr="00435C60" w:rsidRDefault="002C6A7B" w:rsidP="002C6A7B">
      <w:pPr>
        <w:spacing w:after="0" w:line="360" w:lineRule="auto"/>
        <w:rPr>
          <w:rFonts w:ascii="Arial" w:hAnsi="Arial" w:cs="Arial"/>
        </w:rPr>
      </w:pPr>
      <w:r w:rsidRPr="002C6A7B">
        <w:rPr>
          <w:rFonts w:ascii="Arial" w:hAnsi="Arial" w:cs="Arial"/>
        </w:rPr>
        <w:lastRenderedPageBreak/>
        <w:t xml:space="preserve">World Health Organization. (2022). Depression. [Online] Available at: </w:t>
      </w:r>
      <w:hyperlink r:id="rId19" w:history="1">
        <w:r w:rsidRPr="003B6924">
          <w:rPr>
            <w:rStyle w:val="Hyperlink"/>
            <w:rFonts w:ascii="Arial" w:hAnsi="Arial" w:cs="Arial"/>
          </w:rPr>
          <w:t>https://www.who.int/news-room/fact-sheets/detail/depression</w:t>
        </w:r>
      </w:hyperlink>
      <w:r>
        <w:rPr>
          <w:rFonts w:ascii="Arial" w:hAnsi="Arial" w:cs="Arial"/>
        </w:rPr>
        <w:t xml:space="preserve"> </w:t>
      </w:r>
      <w:r w:rsidR="0070004A">
        <w:rPr>
          <w:rFonts w:ascii="Arial" w:hAnsi="Arial" w:cs="Arial"/>
        </w:rPr>
        <w:t>[</w:t>
      </w:r>
      <w:r w:rsidR="0070004A" w:rsidRPr="00DA2321">
        <w:rPr>
          <w:rFonts w:ascii="Arial" w:hAnsi="Arial" w:cs="Arial"/>
          <w:color w:val="000000"/>
          <w:sz w:val="22"/>
          <w:szCs w:val="22"/>
        </w:rPr>
        <w:t>Accessed</w:t>
      </w:r>
      <w:r w:rsidR="0070004A">
        <w:rPr>
          <w:rFonts w:ascii="Arial" w:hAnsi="Arial" w:cs="Arial"/>
          <w:color w:val="000000"/>
          <w:sz w:val="22"/>
          <w:szCs w:val="22"/>
        </w:rPr>
        <w:t xml:space="preserve"> 28 July 2024].</w:t>
      </w:r>
    </w:p>
    <w:sectPr w:rsidR="00492D89" w:rsidRPr="00435C60" w:rsidSect="008A35EF">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2501D" w14:textId="77777777" w:rsidR="003B73A8" w:rsidRDefault="003B73A8" w:rsidP="008A35EF">
      <w:pPr>
        <w:spacing w:after="0" w:line="240" w:lineRule="auto"/>
      </w:pPr>
      <w:r>
        <w:separator/>
      </w:r>
    </w:p>
  </w:endnote>
  <w:endnote w:type="continuationSeparator" w:id="0">
    <w:p w14:paraId="5F0E783A" w14:textId="77777777" w:rsidR="003B73A8" w:rsidRDefault="003B73A8" w:rsidP="008A3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2698027"/>
      <w:docPartObj>
        <w:docPartGallery w:val="Page Numbers (Bottom of Page)"/>
        <w:docPartUnique/>
      </w:docPartObj>
    </w:sdtPr>
    <w:sdtEndPr>
      <w:rPr>
        <w:color w:val="7F7F7F" w:themeColor="background1" w:themeShade="7F"/>
        <w:spacing w:val="60"/>
      </w:rPr>
    </w:sdtEndPr>
    <w:sdtContent>
      <w:p w14:paraId="03817BFD" w14:textId="1EF1905F" w:rsidR="008A35EF" w:rsidRDefault="008A35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8ECB15" w14:textId="77777777" w:rsidR="008A35EF" w:rsidRDefault="008A3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13ABA" w14:textId="77777777" w:rsidR="003B73A8" w:rsidRDefault="003B73A8" w:rsidP="008A35EF">
      <w:pPr>
        <w:spacing w:after="0" w:line="240" w:lineRule="auto"/>
      </w:pPr>
      <w:r>
        <w:separator/>
      </w:r>
    </w:p>
  </w:footnote>
  <w:footnote w:type="continuationSeparator" w:id="0">
    <w:p w14:paraId="5D1A4066" w14:textId="77777777" w:rsidR="003B73A8" w:rsidRDefault="003B73A8" w:rsidP="008A3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20E3A"/>
    <w:multiLevelType w:val="hybridMultilevel"/>
    <w:tmpl w:val="FFC61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5674B"/>
    <w:multiLevelType w:val="hybridMultilevel"/>
    <w:tmpl w:val="F854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20523"/>
    <w:multiLevelType w:val="hybridMultilevel"/>
    <w:tmpl w:val="891C78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7698C"/>
    <w:multiLevelType w:val="hybridMultilevel"/>
    <w:tmpl w:val="CBFC0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F956D7"/>
    <w:multiLevelType w:val="hybridMultilevel"/>
    <w:tmpl w:val="9E76C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702773">
    <w:abstractNumId w:val="3"/>
  </w:num>
  <w:num w:numId="2" w16cid:durableId="858618010">
    <w:abstractNumId w:val="4"/>
  </w:num>
  <w:num w:numId="3" w16cid:durableId="2130196192">
    <w:abstractNumId w:val="2"/>
  </w:num>
  <w:num w:numId="4" w16cid:durableId="1445997067">
    <w:abstractNumId w:val="1"/>
  </w:num>
  <w:num w:numId="5" w16cid:durableId="1216428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D1D"/>
    <w:rsid w:val="000971E3"/>
    <w:rsid w:val="000D2EAE"/>
    <w:rsid w:val="000E5E4D"/>
    <w:rsid w:val="001C73C2"/>
    <w:rsid w:val="002C6A7B"/>
    <w:rsid w:val="002E1D01"/>
    <w:rsid w:val="003B0322"/>
    <w:rsid w:val="003B73A8"/>
    <w:rsid w:val="003F65B0"/>
    <w:rsid w:val="00435C60"/>
    <w:rsid w:val="00436911"/>
    <w:rsid w:val="00492D89"/>
    <w:rsid w:val="00510AF6"/>
    <w:rsid w:val="0053061D"/>
    <w:rsid w:val="00544A9F"/>
    <w:rsid w:val="005626AA"/>
    <w:rsid w:val="005B058C"/>
    <w:rsid w:val="005B75C5"/>
    <w:rsid w:val="005C29F7"/>
    <w:rsid w:val="005F3D57"/>
    <w:rsid w:val="006517E9"/>
    <w:rsid w:val="00696D1D"/>
    <w:rsid w:val="0070004A"/>
    <w:rsid w:val="00711BB9"/>
    <w:rsid w:val="007458CE"/>
    <w:rsid w:val="007757DE"/>
    <w:rsid w:val="00871B22"/>
    <w:rsid w:val="008A35EF"/>
    <w:rsid w:val="00986A2E"/>
    <w:rsid w:val="009E6E72"/>
    <w:rsid w:val="00A336E4"/>
    <w:rsid w:val="00A748C2"/>
    <w:rsid w:val="00AF1941"/>
    <w:rsid w:val="00B52D1D"/>
    <w:rsid w:val="00B86E8F"/>
    <w:rsid w:val="00C571ED"/>
    <w:rsid w:val="00C87F01"/>
    <w:rsid w:val="00CF2A0D"/>
    <w:rsid w:val="00E10E36"/>
    <w:rsid w:val="00E8508C"/>
    <w:rsid w:val="00E85F9F"/>
    <w:rsid w:val="00F101B8"/>
    <w:rsid w:val="00F127B6"/>
    <w:rsid w:val="00F216BE"/>
    <w:rsid w:val="00FA3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CB4C"/>
  <w15:chartTrackingRefBased/>
  <w15:docId w15:val="{F0092C69-FC68-4EB7-BCAF-CCD37A6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D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D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D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D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D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D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D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D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D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D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D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D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D1D"/>
    <w:rPr>
      <w:rFonts w:eastAsiaTheme="majorEastAsia" w:cstheme="majorBidi"/>
      <w:color w:val="272727" w:themeColor="text1" w:themeTint="D8"/>
    </w:rPr>
  </w:style>
  <w:style w:type="paragraph" w:styleId="Title">
    <w:name w:val="Title"/>
    <w:basedOn w:val="Normal"/>
    <w:next w:val="Normal"/>
    <w:link w:val="TitleChar"/>
    <w:uiPriority w:val="10"/>
    <w:qFormat/>
    <w:rsid w:val="00696D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D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D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D1D"/>
    <w:pPr>
      <w:spacing w:before="160"/>
      <w:jc w:val="center"/>
    </w:pPr>
    <w:rPr>
      <w:i/>
      <w:iCs/>
      <w:color w:val="404040" w:themeColor="text1" w:themeTint="BF"/>
    </w:rPr>
  </w:style>
  <w:style w:type="character" w:customStyle="1" w:styleId="QuoteChar">
    <w:name w:val="Quote Char"/>
    <w:basedOn w:val="DefaultParagraphFont"/>
    <w:link w:val="Quote"/>
    <w:uiPriority w:val="29"/>
    <w:rsid w:val="00696D1D"/>
    <w:rPr>
      <w:i/>
      <w:iCs/>
      <w:color w:val="404040" w:themeColor="text1" w:themeTint="BF"/>
    </w:rPr>
  </w:style>
  <w:style w:type="paragraph" w:styleId="ListParagraph">
    <w:name w:val="List Paragraph"/>
    <w:basedOn w:val="Normal"/>
    <w:uiPriority w:val="34"/>
    <w:qFormat/>
    <w:rsid w:val="00696D1D"/>
    <w:pPr>
      <w:ind w:left="720"/>
      <w:contextualSpacing/>
    </w:pPr>
  </w:style>
  <w:style w:type="character" w:styleId="IntenseEmphasis">
    <w:name w:val="Intense Emphasis"/>
    <w:basedOn w:val="DefaultParagraphFont"/>
    <w:uiPriority w:val="21"/>
    <w:qFormat/>
    <w:rsid w:val="00696D1D"/>
    <w:rPr>
      <w:i/>
      <w:iCs/>
      <w:color w:val="0F4761" w:themeColor="accent1" w:themeShade="BF"/>
    </w:rPr>
  </w:style>
  <w:style w:type="paragraph" w:styleId="IntenseQuote">
    <w:name w:val="Intense Quote"/>
    <w:basedOn w:val="Normal"/>
    <w:next w:val="Normal"/>
    <w:link w:val="IntenseQuoteChar"/>
    <w:uiPriority w:val="30"/>
    <w:qFormat/>
    <w:rsid w:val="00696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D1D"/>
    <w:rPr>
      <w:i/>
      <w:iCs/>
      <w:color w:val="0F4761" w:themeColor="accent1" w:themeShade="BF"/>
    </w:rPr>
  </w:style>
  <w:style w:type="character" w:styleId="IntenseReference">
    <w:name w:val="Intense Reference"/>
    <w:basedOn w:val="DefaultParagraphFont"/>
    <w:uiPriority w:val="32"/>
    <w:qFormat/>
    <w:rsid w:val="00696D1D"/>
    <w:rPr>
      <w:b/>
      <w:bCs/>
      <w:smallCaps/>
      <w:color w:val="0F4761" w:themeColor="accent1" w:themeShade="BF"/>
      <w:spacing w:val="5"/>
    </w:rPr>
  </w:style>
  <w:style w:type="paragraph" w:styleId="Header">
    <w:name w:val="header"/>
    <w:basedOn w:val="Normal"/>
    <w:link w:val="HeaderChar"/>
    <w:uiPriority w:val="99"/>
    <w:unhideWhenUsed/>
    <w:rsid w:val="008A3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5EF"/>
  </w:style>
  <w:style w:type="paragraph" w:styleId="Footer">
    <w:name w:val="footer"/>
    <w:basedOn w:val="Normal"/>
    <w:link w:val="FooterChar"/>
    <w:uiPriority w:val="99"/>
    <w:unhideWhenUsed/>
    <w:rsid w:val="008A3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5EF"/>
  </w:style>
  <w:style w:type="character" w:styleId="Hyperlink">
    <w:name w:val="Hyperlink"/>
    <w:basedOn w:val="DefaultParagraphFont"/>
    <w:uiPriority w:val="99"/>
    <w:unhideWhenUsed/>
    <w:rsid w:val="003F65B0"/>
    <w:rPr>
      <w:color w:val="467886" w:themeColor="hyperlink"/>
      <w:u w:val="single"/>
    </w:rPr>
  </w:style>
  <w:style w:type="character" w:styleId="UnresolvedMention">
    <w:name w:val="Unresolved Mention"/>
    <w:basedOn w:val="DefaultParagraphFont"/>
    <w:uiPriority w:val="99"/>
    <w:semiHidden/>
    <w:unhideWhenUsed/>
    <w:rsid w:val="003F65B0"/>
    <w:rPr>
      <w:color w:val="605E5C"/>
      <w:shd w:val="clear" w:color="auto" w:fill="E1DFDD"/>
    </w:rPr>
  </w:style>
  <w:style w:type="character" w:styleId="FollowedHyperlink">
    <w:name w:val="FollowedHyperlink"/>
    <w:basedOn w:val="DefaultParagraphFont"/>
    <w:uiPriority w:val="99"/>
    <w:semiHidden/>
    <w:unhideWhenUsed/>
    <w:rsid w:val="003F65B0"/>
    <w:rPr>
      <w:color w:val="96607D" w:themeColor="followedHyperlink"/>
      <w:u w:val="single"/>
    </w:rPr>
  </w:style>
  <w:style w:type="paragraph" w:styleId="TOC1">
    <w:name w:val="toc 1"/>
    <w:basedOn w:val="Normal"/>
    <w:next w:val="Normal"/>
    <w:autoRedefine/>
    <w:uiPriority w:val="39"/>
    <w:unhideWhenUsed/>
    <w:rsid w:val="000971E3"/>
    <w:pPr>
      <w:spacing w:after="100" w:line="360" w:lineRule="auto"/>
      <w:jc w:val="both"/>
    </w:pPr>
    <w:rPr>
      <w:rFonts w:ascii="Times New Roman" w:hAnsi="Times New Roman"/>
      <w:kern w:val="0"/>
      <w:szCs w:val="22"/>
      <w:lang w:val="en-US"/>
      <w14:ligatures w14:val="none"/>
    </w:rPr>
  </w:style>
  <w:style w:type="paragraph" w:styleId="TOC2">
    <w:name w:val="toc 2"/>
    <w:basedOn w:val="Normal"/>
    <w:next w:val="Normal"/>
    <w:autoRedefine/>
    <w:uiPriority w:val="39"/>
    <w:unhideWhenUsed/>
    <w:rsid w:val="000971E3"/>
    <w:pPr>
      <w:spacing w:after="100" w:line="360" w:lineRule="auto"/>
      <w:ind w:left="240"/>
      <w:jc w:val="both"/>
    </w:pPr>
    <w:rPr>
      <w:rFonts w:ascii="Times New Roman"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18919">
      <w:bodyDiv w:val="1"/>
      <w:marLeft w:val="0"/>
      <w:marRight w:val="0"/>
      <w:marTop w:val="0"/>
      <w:marBottom w:val="0"/>
      <w:divBdr>
        <w:top w:val="none" w:sz="0" w:space="0" w:color="auto"/>
        <w:left w:val="none" w:sz="0" w:space="0" w:color="auto"/>
        <w:bottom w:val="none" w:sz="0" w:space="0" w:color="auto"/>
        <w:right w:val="none" w:sz="0" w:space="0" w:color="auto"/>
      </w:divBdr>
    </w:div>
    <w:div w:id="132019826">
      <w:bodyDiv w:val="1"/>
      <w:marLeft w:val="0"/>
      <w:marRight w:val="0"/>
      <w:marTop w:val="0"/>
      <w:marBottom w:val="0"/>
      <w:divBdr>
        <w:top w:val="none" w:sz="0" w:space="0" w:color="auto"/>
        <w:left w:val="none" w:sz="0" w:space="0" w:color="auto"/>
        <w:bottom w:val="none" w:sz="0" w:space="0" w:color="auto"/>
        <w:right w:val="none" w:sz="0" w:space="0" w:color="auto"/>
      </w:divBdr>
      <w:divsChild>
        <w:div w:id="140195013">
          <w:marLeft w:val="0"/>
          <w:marRight w:val="0"/>
          <w:marTop w:val="0"/>
          <w:marBottom w:val="0"/>
          <w:divBdr>
            <w:top w:val="none" w:sz="0" w:space="0" w:color="auto"/>
            <w:left w:val="none" w:sz="0" w:space="0" w:color="auto"/>
            <w:bottom w:val="none" w:sz="0" w:space="0" w:color="auto"/>
            <w:right w:val="none" w:sz="0" w:space="0" w:color="auto"/>
          </w:divBdr>
          <w:divsChild>
            <w:div w:id="1263564608">
              <w:marLeft w:val="0"/>
              <w:marRight w:val="0"/>
              <w:marTop w:val="0"/>
              <w:marBottom w:val="0"/>
              <w:divBdr>
                <w:top w:val="none" w:sz="0" w:space="0" w:color="auto"/>
                <w:left w:val="none" w:sz="0" w:space="0" w:color="auto"/>
                <w:bottom w:val="none" w:sz="0" w:space="0" w:color="auto"/>
                <w:right w:val="none" w:sz="0" w:space="0" w:color="auto"/>
              </w:divBdr>
              <w:divsChild>
                <w:div w:id="4896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1106">
      <w:bodyDiv w:val="1"/>
      <w:marLeft w:val="0"/>
      <w:marRight w:val="0"/>
      <w:marTop w:val="0"/>
      <w:marBottom w:val="0"/>
      <w:divBdr>
        <w:top w:val="none" w:sz="0" w:space="0" w:color="auto"/>
        <w:left w:val="none" w:sz="0" w:space="0" w:color="auto"/>
        <w:bottom w:val="none" w:sz="0" w:space="0" w:color="auto"/>
        <w:right w:val="none" w:sz="0" w:space="0" w:color="auto"/>
      </w:divBdr>
    </w:div>
    <w:div w:id="455488015">
      <w:bodyDiv w:val="1"/>
      <w:marLeft w:val="0"/>
      <w:marRight w:val="0"/>
      <w:marTop w:val="0"/>
      <w:marBottom w:val="0"/>
      <w:divBdr>
        <w:top w:val="none" w:sz="0" w:space="0" w:color="auto"/>
        <w:left w:val="none" w:sz="0" w:space="0" w:color="auto"/>
        <w:bottom w:val="none" w:sz="0" w:space="0" w:color="auto"/>
        <w:right w:val="none" w:sz="0" w:space="0" w:color="auto"/>
      </w:divBdr>
    </w:div>
    <w:div w:id="579826088">
      <w:bodyDiv w:val="1"/>
      <w:marLeft w:val="0"/>
      <w:marRight w:val="0"/>
      <w:marTop w:val="0"/>
      <w:marBottom w:val="0"/>
      <w:divBdr>
        <w:top w:val="none" w:sz="0" w:space="0" w:color="auto"/>
        <w:left w:val="none" w:sz="0" w:space="0" w:color="auto"/>
        <w:bottom w:val="none" w:sz="0" w:space="0" w:color="auto"/>
        <w:right w:val="none" w:sz="0" w:space="0" w:color="auto"/>
      </w:divBdr>
      <w:divsChild>
        <w:div w:id="1495222522">
          <w:marLeft w:val="0"/>
          <w:marRight w:val="0"/>
          <w:marTop w:val="0"/>
          <w:marBottom w:val="0"/>
          <w:divBdr>
            <w:top w:val="none" w:sz="0" w:space="0" w:color="auto"/>
            <w:left w:val="none" w:sz="0" w:space="0" w:color="auto"/>
            <w:bottom w:val="none" w:sz="0" w:space="0" w:color="auto"/>
            <w:right w:val="none" w:sz="0" w:space="0" w:color="auto"/>
          </w:divBdr>
        </w:div>
        <w:div w:id="1013340848">
          <w:marLeft w:val="0"/>
          <w:marRight w:val="0"/>
          <w:marTop w:val="0"/>
          <w:marBottom w:val="0"/>
          <w:divBdr>
            <w:top w:val="none" w:sz="0" w:space="0" w:color="auto"/>
            <w:left w:val="none" w:sz="0" w:space="0" w:color="auto"/>
            <w:bottom w:val="none" w:sz="0" w:space="0" w:color="auto"/>
            <w:right w:val="none" w:sz="0" w:space="0" w:color="auto"/>
          </w:divBdr>
        </w:div>
      </w:divsChild>
    </w:div>
    <w:div w:id="640035242">
      <w:bodyDiv w:val="1"/>
      <w:marLeft w:val="0"/>
      <w:marRight w:val="0"/>
      <w:marTop w:val="0"/>
      <w:marBottom w:val="0"/>
      <w:divBdr>
        <w:top w:val="none" w:sz="0" w:space="0" w:color="auto"/>
        <w:left w:val="none" w:sz="0" w:space="0" w:color="auto"/>
        <w:bottom w:val="none" w:sz="0" w:space="0" w:color="auto"/>
        <w:right w:val="none" w:sz="0" w:space="0" w:color="auto"/>
      </w:divBdr>
      <w:divsChild>
        <w:div w:id="845242652">
          <w:marLeft w:val="0"/>
          <w:marRight w:val="0"/>
          <w:marTop w:val="0"/>
          <w:marBottom w:val="0"/>
          <w:divBdr>
            <w:top w:val="none" w:sz="0" w:space="0" w:color="auto"/>
            <w:left w:val="none" w:sz="0" w:space="0" w:color="auto"/>
            <w:bottom w:val="none" w:sz="0" w:space="0" w:color="auto"/>
            <w:right w:val="none" w:sz="0" w:space="0" w:color="auto"/>
          </w:divBdr>
          <w:divsChild>
            <w:div w:id="377819739">
              <w:marLeft w:val="0"/>
              <w:marRight w:val="0"/>
              <w:marTop w:val="0"/>
              <w:marBottom w:val="0"/>
              <w:divBdr>
                <w:top w:val="none" w:sz="0" w:space="0" w:color="auto"/>
                <w:left w:val="none" w:sz="0" w:space="0" w:color="auto"/>
                <w:bottom w:val="none" w:sz="0" w:space="0" w:color="auto"/>
                <w:right w:val="none" w:sz="0" w:space="0" w:color="auto"/>
              </w:divBdr>
              <w:divsChild>
                <w:div w:id="11419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71541">
      <w:bodyDiv w:val="1"/>
      <w:marLeft w:val="0"/>
      <w:marRight w:val="0"/>
      <w:marTop w:val="0"/>
      <w:marBottom w:val="0"/>
      <w:divBdr>
        <w:top w:val="none" w:sz="0" w:space="0" w:color="auto"/>
        <w:left w:val="none" w:sz="0" w:space="0" w:color="auto"/>
        <w:bottom w:val="none" w:sz="0" w:space="0" w:color="auto"/>
        <w:right w:val="none" w:sz="0" w:space="0" w:color="auto"/>
      </w:divBdr>
      <w:divsChild>
        <w:div w:id="551308975">
          <w:marLeft w:val="0"/>
          <w:marRight w:val="0"/>
          <w:marTop w:val="0"/>
          <w:marBottom w:val="0"/>
          <w:divBdr>
            <w:top w:val="none" w:sz="0" w:space="0" w:color="auto"/>
            <w:left w:val="none" w:sz="0" w:space="0" w:color="auto"/>
            <w:bottom w:val="none" w:sz="0" w:space="0" w:color="auto"/>
            <w:right w:val="none" w:sz="0" w:space="0" w:color="auto"/>
          </w:divBdr>
          <w:divsChild>
            <w:div w:id="182979752">
              <w:marLeft w:val="0"/>
              <w:marRight w:val="0"/>
              <w:marTop w:val="0"/>
              <w:marBottom w:val="0"/>
              <w:divBdr>
                <w:top w:val="none" w:sz="0" w:space="0" w:color="auto"/>
                <w:left w:val="none" w:sz="0" w:space="0" w:color="auto"/>
                <w:bottom w:val="none" w:sz="0" w:space="0" w:color="auto"/>
                <w:right w:val="none" w:sz="0" w:space="0" w:color="auto"/>
              </w:divBdr>
              <w:divsChild>
                <w:div w:id="208760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713908">
      <w:bodyDiv w:val="1"/>
      <w:marLeft w:val="0"/>
      <w:marRight w:val="0"/>
      <w:marTop w:val="0"/>
      <w:marBottom w:val="0"/>
      <w:divBdr>
        <w:top w:val="none" w:sz="0" w:space="0" w:color="auto"/>
        <w:left w:val="none" w:sz="0" w:space="0" w:color="auto"/>
        <w:bottom w:val="none" w:sz="0" w:space="0" w:color="auto"/>
        <w:right w:val="none" w:sz="0" w:space="0" w:color="auto"/>
      </w:divBdr>
      <w:divsChild>
        <w:div w:id="1948854996">
          <w:marLeft w:val="0"/>
          <w:marRight w:val="0"/>
          <w:marTop w:val="0"/>
          <w:marBottom w:val="0"/>
          <w:divBdr>
            <w:top w:val="none" w:sz="0" w:space="0" w:color="auto"/>
            <w:left w:val="none" w:sz="0" w:space="0" w:color="auto"/>
            <w:bottom w:val="none" w:sz="0" w:space="0" w:color="auto"/>
            <w:right w:val="none" w:sz="0" w:space="0" w:color="auto"/>
          </w:divBdr>
          <w:divsChild>
            <w:div w:id="1027485205">
              <w:marLeft w:val="0"/>
              <w:marRight w:val="0"/>
              <w:marTop w:val="0"/>
              <w:marBottom w:val="0"/>
              <w:divBdr>
                <w:top w:val="none" w:sz="0" w:space="0" w:color="auto"/>
                <w:left w:val="none" w:sz="0" w:space="0" w:color="auto"/>
                <w:bottom w:val="none" w:sz="0" w:space="0" w:color="auto"/>
                <w:right w:val="none" w:sz="0" w:space="0" w:color="auto"/>
              </w:divBdr>
              <w:divsChild>
                <w:div w:id="40044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3836">
      <w:bodyDiv w:val="1"/>
      <w:marLeft w:val="0"/>
      <w:marRight w:val="0"/>
      <w:marTop w:val="0"/>
      <w:marBottom w:val="0"/>
      <w:divBdr>
        <w:top w:val="none" w:sz="0" w:space="0" w:color="auto"/>
        <w:left w:val="none" w:sz="0" w:space="0" w:color="auto"/>
        <w:bottom w:val="none" w:sz="0" w:space="0" w:color="auto"/>
        <w:right w:val="none" w:sz="0" w:space="0" w:color="auto"/>
      </w:divBdr>
      <w:divsChild>
        <w:div w:id="791049181">
          <w:marLeft w:val="0"/>
          <w:marRight w:val="0"/>
          <w:marTop w:val="0"/>
          <w:marBottom w:val="0"/>
          <w:divBdr>
            <w:top w:val="none" w:sz="0" w:space="0" w:color="auto"/>
            <w:left w:val="none" w:sz="0" w:space="0" w:color="auto"/>
            <w:bottom w:val="none" w:sz="0" w:space="0" w:color="auto"/>
            <w:right w:val="none" w:sz="0" w:space="0" w:color="auto"/>
          </w:divBdr>
        </w:div>
        <w:div w:id="255139039">
          <w:marLeft w:val="0"/>
          <w:marRight w:val="0"/>
          <w:marTop w:val="0"/>
          <w:marBottom w:val="0"/>
          <w:divBdr>
            <w:top w:val="none" w:sz="0" w:space="0" w:color="auto"/>
            <w:left w:val="none" w:sz="0" w:space="0" w:color="auto"/>
            <w:bottom w:val="none" w:sz="0" w:space="0" w:color="auto"/>
            <w:right w:val="none" w:sz="0" w:space="0" w:color="auto"/>
          </w:divBdr>
        </w:div>
      </w:divsChild>
    </w:div>
    <w:div w:id="798960717">
      <w:bodyDiv w:val="1"/>
      <w:marLeft w:val="0"/>
      <w:marRight w:val="0"/>
      <w:marTop w:val="0"/>
      <w:marBottom w:val="0"/>
      <w:divBdr>
        <w:top w:val="none" w:sz="0" w:space="0" w:color="auto"/>
        <w:left w:val="none" w:sz="0" w:space="0" w:color="auto"/>
        <w:bottom w:val="none" w:sz="0" w:space="0" w:color="auto"/>
        <w:right w:val="none" w:sz="0" w:space="0" w:color="auto"/>
      </w:divBdr>
      <w:divsChild>
        <w:div w:id="2080663987">
          <w:marLeft w:val="0"/>
          <w:marRight w:val="0"/>
          <w:marTop w:val="0"/>
          <w:marBottom w:val="0"/>
          <w:divBdr>
            <w:top w:val="none" w:sz="0" w:space="0" w:color="auto"/>
            <w:left w:val="none" w:sz="0" w:space="0" w:color="auto"/>
            <w:bottom w:val="none" w:sz="0" w:space="0" w:color="auto"/>
            <w:right w:val="none" w:sz="0" w:space="0" w:color="auto"/>
          </w:divBdr>
          <w:divsChild>
            <w:div w:id="1927571566">
              <w:marLeft w:val="0"/>
              <w:marRight w:val="0"/>
              <w:marTop w:val="0"/>
              <w:marBottom w:val="0"/>
              <w:divBdr>
                <w:top w:val="none" w:sz="0" w:space="0" w:color="auto"/>
                <w:left w:val="none" w:sz="0" w:space="0" w:color="auto"/>
                <w:bottom w:val="none" w:sz="0" w:space="0" w:color="auto"/>
                <w:right w:val="none" w:sz="0" w:space="0" w:color="auto"/>
              </w:divBdr>
              <w:divsChild>
                <w:div w:id="1835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672898">
      <w:bodyDiv w:val="1"/>
      <w:marLeft w:val="0"/>
      <w:marRight w:val="0"/>
      <w:marTop w:val="0"/>
      <w:marBottom w:val="0"/>
      <w:divBdr>
        <w:top w:val="none" w:sz="0" w:space="0" w:color="auto"/>
        <w:left w:val="none" w:sz="0" w:space="0" w:color="auto"/>
        <w:bottom w:val="none" w:sz="0" w:space="0" w:color="auto"/>
        <w:right w:val="none" w:sz="0" w:space="0" w:color="auto"/>
      </w:divBdr>
      <w:divsChild>
        <w:div w:id="48652603">
          <w:marLeft w:val="0"/>
          <w:marRight w:val="0"/>
          <w:marTop w:val="0"/>
          <w:marBottom w:val="0"/>
          <w:divBdr>
            <w:top w:val="none" w:sz="0" w:space="0" w:color="auto"/>
            <w:left w:val="none" w:sz="0" w:space="0" w:color="auto"/>
            <w:bottom w:val="none" w:sz="0" w:space="0" w:color="auto"/>
            <w:right w:val="none" w:sz="0" w:space="0" w:color="auto"/>
          </w:divBdr>
          <w:divsChild>
            <w:div w:id="806899451">
              <w:marLeft w:val="0"/>
              <w:marRight w:val="0"/>
              <w:marTop w:val="0"/>
              <w:marBottom w:val="0"/>
              <w:divBdr>
                <w:top w:val="none" w:sz="0" w:space="0" w:color="auto"/>
                <w:left w:val="none" w:sz="0" w:space="0" w:color="auto"/>
                <w:bottom w:val="none" w:sz="0" w:space="0" w:color="auto"/>
                <w:right w:val="none" w:sz="0" w:space="0" w:color="auto"/>
              </w:divBdr>
              <w:divsChild>
                <w:div w:id="147058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128003">
      <w:bodyDiv w:val="1"/>
      <w:marLeft w:val="0"/>
      <w:marRight w:val="0"/>
      <w:marTop w:val="0"/>
      <w:marBottom w:val="0"/>
      <w:divBdr>
        <w:top w:val="none" w:sz="0" w:space="0" w:color="auto"/>
        <w:left w:val="none" w:sz="0" w:space="0" w:color="auto"/>
        <w:bottom w:val="none" w:sz="0" w:space="0" w:color="auto"/>
        <w:right w:val="none" w:sz="0" w:space="0" w:color="auto"/>
      </w:divBdr>
    </w:div>
    <w:div w:id="867572051">
      <w:bodyDiv w:val="1"/>
      <w:marLeft w:val="0"/>
      <w:marRight w:val="0"/>
      <w:marTop w:val="0"/>
      <w:marBottom w:val="0"/>
      <w:divBdr>
        <w:top w:val="none" w:sz="0" w:space="0" w:color="auto"/>
        <w:left w:val="none" w:sz="0" w:space="0" w:color="auto"/>
        <w:bottom w:val="none" w:sz="0" w:space="0" w:color="auto"/>
        <w:right w:val="none" w:sz="0" w:space="0" w:color="auto"/>
      </w:divBdr>
    </w:div>
    <w:div w:id="976951859">
      <w:bodyDiv w:val="1"/>
      <w:marLeft w:val="0"/>
      <w:marRight w:val="0"/>
      <w:marTop w:val="0"/>
      <w:marBottom w:val="0"/>
      <w:divBdr>
        <w:top w:val="none" w:sz="0" w:space="0" w:color="auto"/>
        <w:left w:val="none" w:sz="0" w:space="0" w:color="auto"/>
        <w:bottom w:val="none" w:sz="0" w:space="0" w:color="auto"/>
        <w:right w:val="none" w:sz="0" w:space="0" w:color="auto"/>
      </w:divBdr>
      <w:divsChild>
        <w:div w:id="981881797">
          <w:marLeft w:val="0"/>
          <w:marRight w:val="0"/>
          <w:marTop w:val="0"/>
          <w:marBottom w:val="0"/>
          <w:divBdr>
            <w:top w:val="none" w:sz="0" w:space="0" w:color="auto"/>
            <w:left w:val="none" w:sz="0" w:space="0" w:color="auto"/>
            <w:bottom w:val="none" w:sz="0" w:space="0" w:color="auto"/>
            <w:right w:val="none" w:sz="0" w:space="0" w:color="auto"/>
          </w:divBdr>
        </w:div>
        <w:div w:id="1291205084">
          <w:marLeft w:val="0"/>
          <w:marRight w:val="0"/>
          <w:marTop w:val="0"/>
          <w:marBottom w:val="0"/>
          <w:divBdr>
            <w:top w:val="none" w:sz="0" w:space="0" w:color="auto"/>
            <w:left w:val="none" w:sz="0" w:space="0" w:color="auto"/>
            <w:bottom w:val="none" w:sz="0" w:space="0" w:color="auto"/>
            <w:right w:val="none" w:sz="0" w:space="0" w:color="auto"/>
          </w:divBdr>
        </w:div>
      </w:divsChild>
    </w:div>
    <w:div w:id="1251502028">
      <w:bodyDiv w:val="1"/>
      <w:marLeft w:val="0"/>
      <w:marRight w:val="0"/>
      <w:marTop w:val="0"/>
      <w:marBottom w:val="0"/>
      <w:divBdr>
        <w:top w:val="none" w:sz="0" w:space="0" w:color="auto"/>
        <w:left w:val="none" w:sz="0" w:space="0" w:color="auto"/>
        <w:bottom w:val="none" w:sz="0" w:space="0" w:color="auto"/>
        <w:right w:val="none" w:sz="0" w:space="0" w:color="auto"/>
      </w:divBdr>
    </w:div>
    <w:div w:id="1393581667">
      <w:bodyDiv w:val="1"/>
      <w:marLeft w:val="0"/>
      <w:marRight w:val="0"/>
      <w:marTop w:val="0"/>
      <w:marBottom w:val="0"/>
      <w:divBdr>
        <w:top w:val="none" w:sz="0" w:space="0" w:color="auto"/>
        <w:left w:val="none" w:sz="0" w:space="0" w:color="auto"/>
        <w:bottom w:val="none" w:sz="0" w:space="0" w:color="auto"/>
        <w:right w:val="none" w:sz="0" w:space="0" w:color="auto"/>
      </w:divBdr>
      <w:divsChild>
        <w:div w:id="829834040">
          <w:marLeft w:val="0"/>
          <w:marRight w:val="0"/>
          <w:marTop w:val="0"/>
          <w:marBottom w:val="0"/>
          <w:divBdr>
            <w:top w:val="none" w:sz="0" w:space="0" w:color="auto"/>
            <w:left w:val="none" w:sz="0" w:space="0" w:color="auto"/>
            <w:bottom w:val="none" w:sz="0" w:space="0" w:color="auto"/>
            <w:right w:val="none" w:sz="0" w:space="0" w:color="auto"/>
          </w:divBdr>
        </w:div>
        <w:div w:id="1325471791">
          <w:marLeft w:val="0"/>
          <w:marRight w:val="0"/>
          <w:marTop w:val="0"/>
          <w:marBottom w:val="0"/>
          <w:divBdr>
            <w:top w:val="none" w:sz="0" w:space="0" w:color="auto"/>
            <w:left w:val="none" w:sz="0" w:space="0" w:color="auto"/>
            <w:bottom w:val="none" w:sz="0" w:space="0" w:color="auto"/>
            <w:right w:val="none" w:sz="0" w:space="0" w:color="auto"/>
          </w:divBdr>
        </w:div>
      </w:divsChild>
    </w:div>
    <w:div w:id="1456681220">
      <w:bodyDiv w:val="1"/>
      <w:marLeft w:val="0"/>
      <w:marRight w:val="0"/>
      <w:marTop w:val="0"/>
      <w:marBottom w:val="0"/>
      <w:divBdr>
        <w:top w:val="none" w:sz="0" w:space="0" w:color="auto"/>
        <w:left w:val="none" w:sz="0" w:space="0" w:color="auto"/>
        <w:bottom w:val="none" w:sz="0" w:space="0" w:color="auto"/>
        <w:right w:val="none" w:sz="0" w:space="0" w:color="auto"/>
      </w:divBdr>
      <w:divsChild>
        <w:div w:id="1925457771">
          <w:marLeft w:val="0"/>
          <w:marRight w:val="0"/>
          <w:marTop w:val="0"/>
          <w:marBottom w:val="0"/>
          <w:divBdr>
            <w:top w:val="none" w:sz="0" w:space="0" w:color="auto"/>
            <w:left w:val="none" w:sz="0" w:space="0" w:color="auto"/>
            <w:bottom w:val="none" w:sz="0" w:space="0" w:color="auto"/>
            <w:right w:val="none" w:sz="0" w:space="0" w:color="auto"/>
          </w:divBdr>
          <w:divsChild>
            <w:div w:id="1463763345">
              <w:marLeft w:val="0"/>
              <w:marRight w:val="0"/>
              <w:marTop w:val="0"/>
              <w:marBottom w:val="0"/>
              <w:divBdr>
                <w:top w:val="none" w:sz="0" w:space="0" w:color="auto"/>
                <w:left w:val="none" w:sz="0" w:space="0" w:color="auto"/>
                <w:bottom w:val="none" w:sz="0" w:space="0" w:color="auto"/>
                <w:right w:val="none" w:sz="0" w:space="0" w:color="auto"/>
              </w:divBdr>
              <w:divsChild>
                <w:div w:id="7002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3564">
      <w:bodyDiv w:val="1"/>
      <w:marLeft w:val="0"/>
      <w:marRight w:val="0"/>
      <w:marTop w:val="0"/>
      <w:marBottom w:val="0"/>
      <w:divBdr>
        <w:top w:val="none" w:sz="0" w:space="0" w:color="auto"/>
        <w:left w:val="none" w:sz="0" w:space="0" w:color="auto"/>
        <w:bottom w:val="none" w:sz="0" w:space="0" w:color="auto"/>
        <w:right w:val="none" w:sz="0" w:space="0" w:color="auto"/>
      </w:divBdr>
      <w:divsChild>
        <w:div w:id="1776093594">
          <w:marLeft w:val="0"/>
          <w:marRight w:val="0"/>
          <w:marTop w:val="0"/>
          <w:marBottom w:val="0"/>
          <w:divBdr>
            <w:top w:val="none" w:sz="0" w:space="0" w:color="auto"/>
            <w:left w:val="none" w:sz="0" w:space="0" w:color="auto"/>
            <w:bottom w:val="none" w:sz="0" w:space="0" w:color="auto"/>
            <w:right w:val="none" w:sz="0" w:space="0" w:color="auto"/>
          </w:divBdr>
          <w:divsChild>
            <w:div w:id="1867058650">
              <w:marLeft w:val="0"/>
              <w:marRight w:val="0"/>
              <w:marTop w:val="0"/>
              <w:marBottom w:val="0"/>
              <w:divBdr>
                <w:top w:val="none" w:sz="0" w:space="0" w:color="auto"/>
                <w:left w:val="none" w:sz="0" w:space="0" w:color="auto"/>
                <w:bottom w:val="none" w:sz="0" w:space="0" w:color="auto"/>
                <w:right w:val="none" w:sz="0" w:space="0" w:color="auto"/>
              </w:divBdr>
              <w:divsChild>
                <w:div w:id="119145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868767">
      <w:bodyDiv w:val="1"/>
      <w:marLeft w:val="0"/>
      <w:marRight w:val="0"/>
      <w:marTop w:val="0"/>
      <w:marBottom w:val="0"/>
      <w:divBdr>
        <w:top w:val="none" w:sz="0" w:space="0" w:color="auto"/>
        <w:left w:val="none" w:sz="0" w:space="0" w:color="auto"/>
        <w:bottom w:val="none" w:sz="0" w:space="0" w:color="auto"/>
        <w:right w:val="none" w:sz="0" w:space="0" w:color="auto"/>
      </w:divBdr>
      <w:divsChild>
        <w:div w:id="1336224065">
          <w:marLeft w:val="0"/>
          <w:marRight w:val="0"/>
          <w:marTop w:val="0"/>
          <w:marBottom w:val="0"/>
          <w:divBdr>
            <w:top w:val="none" w:sz="0" w:space="0" w:color="auto"/>
            <w:left w:val="none" w:sz="0" w:space="0" w:color="auto"/>
            <w:bottom w:val="none" w:sz="0" w:space="0" w:color="auto"/>
            <w:right w:val="none" w:sz="0" w:space="0" w:color="auto"/>
          </w:divBdr>
        </w:div>
        <w:div w:id="1207916559">
          <w:marLeft w:val="0"/>
          <w:marRight w:val="0"/>
          <w:marTop w:val="0"/>
          <w:marBottom w:val="0"/>
          <w:divBdr>
            <w:top w:val="none" w:sz="0" w:space="0" w:color="auto"/>
            <w:left w:val="none" w:sz="0" w:space="0" w:color="auto"/>
            <w:bottom w:val="none" w:sz="0" w:space="0" w:color="auto"/>
            <w:right w:val="none" w:sz="0" w:space="0" w:color="auto"/>
          </w:divBdr>
        </w:div>
      </w:divsChild>
    </w:div>
    <w:div w:id="1765298203">
      <w:bodyDiv w:val="1"/>
      <w:marLeft w:val="0"/>
      <w:marRight w:val="0"/>
      <w:marTop w:val="0"/>
      <w:marBottom w:val="0"/>
      <w:divBdr>
        <w:top w:val="none" w:sz="0" w:space="0" w:color="auto"/>
        <w:left w:val="none" w:sz="0" w:space="0" w:color="auto"/>
        <w:bottom w:val="none" w:sz="0" w:space="0" w:color="auto"/>
        <w:right w:val="none" w:sz="0" w:space="0" w:color="auto"/>
      </w:divBdr>
      <w:divsChild>
        <w:div w:id="1705715751">
          <w:marLeft w:val="0"/>
          <w:marRight w:val="0"/>
          <w:marTop w:val="0"/>
          <w:marBottom w:val="0"/>
          <w:divBdr>
            <w:top w:val="none" w:sz="0" w:space="0" w:color="auto"/>
            <w:left w:val="none" w:sz="0" w:space="0" w:color="auto"/>
            <w:bottom w:val="none" w:sz="0" w:space="0" w:color="auto"/>
            <w:right w:val="none" w:sz="0" w:space="0" w:color="auto"/>
          </w:divBdr>
          <w:divsChild>
            <w:div w:id="730157942">
              <w:marLeft w:val="0"/>
              <w:marRight w:val="0"/>
              <w:marTop w:val="0"/>
              <w:marBottom w:val="0"/>
              <w:divBdr>
                <w:top w:val="none" w:sz="0" w:space="0" w:color="auto"/>
                <w:left w:val="none" w:sz="0" w:space="0" w:color="auto"/>
                <w:bottom w:val="none" w:sz="0" w:space="0" w:color="auto"/>
                <w:right w:val="none" w:sz="0" w:space="0" w:color="auto"/>
              </w:divBdr>
              <w:divsChild>
                <w:div w:id="17014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25864">
      <w:bodyDiv w:val="1"/>
      <w:marLeft w:val="0"/>
      <w:marRight w:val="0"/>
      <w:marTop w:val="0"/>
      <w:marBottom w:val="0"/>
      <w:divBdr>
        <w:top w:val="none" w:sz="0" w:space="0" w:color="auto"/>
        <w:left w:val="none" w:sz="0" w:space="0" w:color="auto"/>
        <w:bottom w:val="none" w:sz="0" w:space="0" w:color="auto"/>
        <w:right w:val="none" w:sz="0" w:space="0" w:color="auto"/>
      </w:divBdr>
      <w:divsChild>
        <w:div w:id="236595441">
          <w:marLeft w:val="0"/>
          <w:marRight w:val="0"/>
          <w:marTop w:val="0"/>
          <w:marBottom w:val="0"/>
          <w:divBdr>
            <w:top w:val="none" w:sz="0" w:space="0" w:color="auto"/>
            <w:left w:val="none" w:sz="0" w:space="0" w:color="auto"/>
            <w:bottom w:val="none" w:sz="0" w:space="0" w:color="auto"/>
            <w:right w:val="none" w:sz="0" w:space="0" w:color="auto"/>
          </w:divBdr>
        </w:div>
        <w:div w:id="1044402922">
          <w:marLeft w:val="0"/>
          <w:marRight w:val="0"/>
          <w:marTop w:val="0"/>
          <w:marBottom w:val="0"/>
          <w:divBdr>
            <w:top w:val="none" w:sz="0" w:space="0" w:color="auto"/>
            <w:left w:val="none" w:sz="0" w:space="0" w:color="auto"/>
            <w:bottom w:val="none" w:sz="0" w:space="0" w:color="auto"/>
            <w:right w:val="none" w:sz="0" w:space="0" w:color="auto"/>
          </w:divBdr>
        </w:div>
      </w:divsChild>
    </w:div>
    <w:div w:id="1847592636">
      <w:bodyDiv w:val="1"/>
      <w:marLeft w:val="0"/>
      <w:marRight w:val="0"/>
      <w:marTop w:val="0"/>
      <w:marBottom w:val="0"/>
      <w:divBdr>
        <w:top w:val="none" w:sz="0" w:space="0" w:color="auto"/>
        <w:left w:val="none" w:sz="0" w:space="0" w:color="auto"/>
        <w:bottom w:val="none" w:sz="0" w:space="0" w:color="auto"/>
        <w:right w:val="none" w:sz="0" w:space="0" w:color="auto"/>
      </w:divBdr>
      <w:divsChild>
        <w:div w:id="1700550892">
          <w:marLeft w:val="0"/>
          <w:marRight w:val="0"/>
          <w:marTop w:val="0"/>
          <w:marBottom w:val="0"/>
          <w:divBdr>
            <w:top w:val="none" w:sz="0" w:space="0" w:color="auto"/>
            <w:left w:val="none" w:sz="0" w:space="0" w:color="auto"/>
            <w:bottom w:val="none" w:sz="0" w:space="0" w:color="auto"/>
            <w:right w:val="none" w:sz="0" w:space="0" w:color="auto"/>
          </w:divBdr>
          <w:divsChild>
            <w:div w:id="970018224">
              <w:marLeft w:val="0"/>
              <w:marRight w:val="0"/>
              <w:marTop w:val="0"/>
              <w:marBottom w:val="0"/>
              <w:divBdr>
                <w:top w:val="none" w:sz="0" w:space="0" w:color="auto"/>
                <w:left w:val="none" w:sz="0" w:space="0" w:color="auto"/>
                <w:bottom w:val="none" w:sz="0" w:space="0" w:color="auto"/>
                <w:right w:val="none" w:sz="0" w:space="0" w:color="auto"/>
              </w:divBdr>
              <w:divsChild>
                <w:div w:id="202578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796903">
      <w:bodyDiv w:val="1"/>
      <w:marLeft w:val="0"/>
      <w:marRight w:val="0"/>
      <w:marTop w:val="0"/>
      <w:marBottom w:val="0"/>
      <w:divBdr>
        <w:top w:val="none" w:sz="0" w:space="0" w:color="auto"/>
        <w:left w:val="none" w:sz="0" w:space="0" w:color="auto"/>
        <w:bottom w:val="none" w:sz="0" w:space="0" w:color="auto"/>
        <w:right w:val="none" w:sz="0" w:space="0" w:color="auto"/>
      </w:divBdr>
    </w:div>
    <w:div w:id="2092655644">
      <w:bodyDiv w:val="1"/>
      <w:marLeft w:val="0"/>
      <w:marRight w:val="0"/>
      <w:marTop w:val="0"/>
      <w:marBottom w:val="0"/>
      <w:divBdr>
        <w:top w:val="none" w:sz="0" w:space="0" w:color="auto"/>
        <w:left w:val="none" w:sz="0" w:space="0" w:color="auto"/>
        <w:bottom w:val="none" w:sz="0" w:space="0" w:color="auto"/>
        <w:right w:val="none" w:sz="0" w:space="0" w:color="auto"/>
      </w:divBdr>
      <w:divsChild>
        <w:div w:id="1742678536">
          <w:marLeft w:val="0"/>
          <w:marRight w:val="0"/>
          <w:marTop w:val="0"/>
          <w:marBottom w:val="0"/>
          <w:divBdr>
            <w:top w:val="none" w:sz="0" w:space="0" w:color="auto"/>
            <w:left w:val="none" w:sz="0" w:space="0" w:color="auto"/>
            <w:bottom w:val="none" w:sz="0" w:space="0" w:color="auto"/>
            <w:right w:val="none" w:sz="0" w:space="0" w:color="auto"/>
          </w:divBdr>
          <w:divsChild>
            <w:div w:id="529343920">
              <w:marLeft w:val="0"/>
              <w:marRight w:val="0"/>
              <w:marTop w:val="0"/>
              <w:marBottom w:val="0"/>
              <w:divBdr>
                <w:top w:val="none" w:sz="0" w:space="0" w:color="auto"/>
                <w:left w:val="none" w:sz="0" w:space="0" w:color="auto"/>
                <w:bottom w:val="none" w:sz="0" w:space="0" w:color="auto"/>
                <w:right w:val="none" w:sz="0" w:space="0" w:color="auto"/>
              </w:divBdr>
              <w:divsChild>
                <w:div w:id="101149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llcome.org/news/mental-health-app-change-understand-and-treat-schizophrenia" TargetMode="External"/><Relationship Id="rId13" Type="http://schemas.openxmlformats.org/officeDocument/2006/relationships/image" Target="media/image4.png"/><Relationship Id="rId18" Type="http://schemas.openxmlformats.org/officeDocument/2006/relationships/hyperlink" Target="https://www.who.int/news-room/fact-sheets/detail/depress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hegymgroup.com/fitquest/" TargetMode="External"/><Relationship Id="rId17" Type="http://schemas.openxmlformats.org/officeDocument/2006/relationships/hyperlink" Target="https://www.who.int/news-room/fact-sheets/detail/depression" TargetMode="External"/><Relationship Id="rId2" Type="http://schemas.openxmlformats.org/officeDocument/2006/relationships/styles" Target="styles.xml"/><Relationship Id="rId16" Type="http://schemas.openxmlformats.org/officeDocument/2006/relationships/hyperlink" Target="https://www.who.int/news-room/fact-sheets/detail/depression"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0.jpeg"/><Relationship Id="rId10" Type="http://schemas.openxmlformats.org/officeDocument/2006/relationships/hyperlink" Target="https://www.thegymgroup.com/fitquest/" TargetMode="External"/><Relationship Id="rId19" Type="http://schemas.openxmlformats.org/officeDocument/2006/relationships/hyperlink" Target="https://www.who.int/news-room/fact-sheets/detail/depress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3479</Words>
  <Characters>19831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Pratiksha Rathod</dc:creator>
  <cp:keywords/>
  <dc:description/>
  <cp:lastModifiedBy>Pratiksha Rathod</cp:lastModifiedBy>
  <cp:revision>2</cp:revision>
  <cp:lastPrinted>2024-07-28T08:37:00Z</cp:lastPrinted>
  <dcterms:created xsi:type="dcterms:W3CDTF">2024-07-31T22:25:00Z</dcterms:created>
  <dcterms:modified xsi:type="dcterms:W3CDTF">2024-07-31T22:25:00Z</dcterms:modified>
</cp:coreProperties>
</file>