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1D9621" w14:textId="77777777" w:rsidR="009E2512" w:rsidRDefault="009E2512" w:rsidP="009E2512">
      <w:pPr>
        <w:autoSpaceDE w:val="0"/>
        <w:autoSpaceDN w:val="0"/>
        <w:adjustRightInd w:val="0"/>
        <w:spacing w:after="360" w:line="480" w:lineRule="auto"/>
        <w:jc w:val="center"/>
        <w:rPr>
          <w:rFonts w:ascii="Arial" w:hAnsi="Arial" w:cs="Arial"/>
          <w:b/>
          <w:bCs/>
          <w:color w:val="000000"/>
        </w:rPr>
      </w:pPr>
      <w:r w:rsidRPr="009E2512">
        <w:rPr>
          <w:rFonts w:ascii="Arial" w:hAnsi="Arial" w:cs="Arial"/>
          <w:b/>
          <w:bCs/>
          <w:color w:val="000000"/>
        </w:rPr>
        <w:t>“A critical evaluation and the identification of next teaching and learning steps focusing on a case study of an individual learner or a group of learners, based on an observed critical incident”.</w:t>
      </w:r>
    </w:p>
    <w:p w14:paraId="717BDE5D" w14:textId="1B155179" w:rsidR="009E2512" w:rsidRPr="009E2512" w:rsidRDefault="009E2512" w:rsidP="009E2512">
      <w:pPr>
        <w:autoSpaceDE w:val="0"/>
        <w:autoSpaceDN w:val="0"/>
        <w:adjustRightInd w:val="0"/>
        <w:spacing w:after="360" w:line="480" w:lineRule="auto"/>
        <w:rPr>
          <w:rFonts w:ascii="Arial" w:hAnsi="Arial" w:cs="Arial"/>
          <w:b/>
          <w:bCs/>
          <w:color w:val="000000"/>
          <w:sz w:val="22"/>
          <w:szCs w:val="22"/>
        </w:rPr>
      </w:pPr>
      <w:r w:rsidRPr="009E2512">
        <w:rPr>
          <w:rFonts w:ascii="Arial" w:hAnsi="Arial" w:cs="Arial"/>
          <w:color w:val="000000"/>
          <w:spacing w:val="5"/>
          <w:kern w:val="1"/>
          <w:sz w:val="22"/>
          <w:szCs w:val="22"/>
        </w:rPr>
        <w:t>Introduction</w:t>
      </w:r>
    </w:p>
    <w:p w14:paraId="380E9C5B"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This essay will critically evaluate an observed incident in a secondary school setting, with a specific focus on the case study of an individual learner. An identification of the next teaching and learning steps will arise from the evaluation of this research, conforming with Graham Donaldson’s 2021 Curriculum for Wales, and the application of being a critically reflective practitioner. (Donaldson, 2015, p.71) According to David Tripp (2012, p.25), there are two stages to a ‘critical incident’: the first stage is when an occurring incident has been observed that allows the researcher to produce a description of the incident. Tripp states that ‘the incident may seem trivial at first glance and not always obvious’; it is when the researcher analysis the incident in greater depth that it becomes critical and thus becomes the second stage of Tripp’s ‘critical incident’. The researcher renders an incident critical when it is indicative of ‘underlying trends, motives and structures’ that bear importance in a wider context and can question the ways in which affairs usually operate, exploring issues that lie beneath the surface.</w:t>
      </w:r>
    </w:p>
    <w:p w14:paraId="4B208193" w14:textId="77777777" w:rsidR="009E2512" w:rsidRPr="009E2512" w:rsidRDefault="009E2512" w:rsidP="009E2512">
      <w:pPr>
        <w:autoSpaceDE w:val="0"/>
        <w:autoSpaceDN w:val="0"/>
        <w:adjustRightInd w:val="0"/>
        <w:spacing w:after="360" w:line="480" w:lineRule="auto"/>
        <w:rPr>
          <w:rFonts w:ascii="Arial" w:hAnsi="Arial" w:cs="Arial"/>
          <w:color w:val="000000"/>
          <w:sz w:val="22"/>
          <w:szCs w:val="22"/>
        </w:rPr>
      </w:pPr>
      <w:r w:rsidRPr="009E2512">
        <w:rPr>
          <w:rFonts w:ascii="Arial" w:hAnsi="Arial" w:cs="Arial"/>
          <w:color w:val="000000"/>
          <w:sz w:val="22"/>
          <w:szCs w:val="22"/>
        </w:rPr>
        <w:t>In Donaldson’s 2015 Report ‘Successful Futures’ (2015, p.71), Donaldson outlines the importance of having critically reflective practitioners in Wales as he states that ‘the implications for the formation and subsequent growth of teachers as reflective practitioners are considerable.’ Critical incidents allow practitioners to develop an understanding and gain control of their own professional judgements and in doing so, are able to advance their teaching practice and pedagogy. By analysing and evaluating their current educational approaches and theories, they are able to identify their next steps for teaching and learning.</w:t>
      </w:r>
    </w:p>
    <w:p w14:paraId="611D88D9" w14:textId="77777777" w:rsidR="009E2512" w:rsidRPr="009E2512" w:rsidRDefault="009E2512" w:rsidP="009E2512">
      <w:pPr>
        <w:autoSpaceDE w:val="0"/>
        <w:autoSpaceDN w:val="0"/>
        <w:adjustRightInd w:val="0"/>
        <w:spacing w:after="360" w:line="480" w:lineRule="auto"/>
        <w:rPr>
          <w:rFonts w:ascii="Arial" w:hAnsi="Arial" w:cs="Arial"/>
          <w:color w:val="000000"/>
          <w:sz w:val="22"/>
          <w:szCs w:val="22"/>
        </w:rPr>
      </w:pPr>
    </w:p>
    <w:p w14:paraId="0DCBFFFF" w14:textId="3917CCEE" w:rsidR="009E2512" w:rsidRPr="009E2512" w:rsidRDefault="009E2512" w:rsidP="009E2512">
      <w:pPr>
        <w:autoSpaceDE w:val="0"/>
        <w:autoSpaceDN w:val="0"/>
        <w:adjustRightInd w:val="0"/>
        <w:spacing w:after="360" w:line="480" w:lineRule="auto"/>
        <w:rPr>
          <w:rFonts w:ascii="Arial" w:hAnsi="Arial" w:cs="Arial"/>
          <w:color w:val="000000"/>
          <w:sz w:val="22"/>
          <w:szCs w:val="22"/>
        </w:rPr>
      </w:pPr>
      <w:r w:rsidRPr="009E2512">
        <w:rPr>
          <w:rFonts w:ascii="Arial" w:hAnsi="Arial" w:cs="Arial"/>
          <w:color w:val="000000"/>
          <w:spacing w:val="5"/>
          <w:kern w:val="1"/>
          <w:sz w:val="22"/>
          <w:szCs w:val="22"/>
        </w:rPr>
        <w:lastRenderedPageBreak/>
        <w:t>Observation</w:t>
      </w:r>
    </w:p>
    <w:p w14:paraId="678172C6" w14:textId="410F94CB" w:rsidR="009E2512" w:rsidRPr="009E2512" w:rsidRDefault="009E2512" w:rsidP="009E2512">
      <w:pPr>
        <w:autoSpaceDE w:val="0"/>
        <w:autoSpaceDN w:val="0"/>
        <w:adjustRightInd w:val="0"/>
        <w:spacing w:after="360" w:line="480" w:lineRule="auto"/>
        <w:rPr>
          <w:rFonts w:ascii="Arial" w:hAnsi="Arial" w:cs="Arial"/>
          <w:color w:val="000000"/>
          <w:sz w:val="22"/>
          <w:szCs w:val="22"/>
        </w:rPr>
      </w:pPr>
      <w:r w:rsidRPr="009E2512">
        <w:rPr>
          <w:rFonts w:ascii="Arial" w:hAnsi="Arial" w:cs="Arial"/>
          <w:color w:val="000000"/>
          <w:sz w:val="22"/>
          <w:szCs w:val="22"/>
        </w:rPr>
        <w:t>In alignment with the BERA (2018, p.21) guidelines regarding the safeguarding of minors and entitlements to privacy for parties involved: anonymity of the institution, the staff and its students has been maintained throughout the analysis and evaluation of this research. As a result, the researcher has employed some ‘fictionalisation’, in addition to changing particular ‘identity features’ of participants, for example, using the terms ‘Student A’, ‘Teacher R’ when referring to the critical incident.</w:t>
      </w:r>
    </w:p>
    <w:p w14:paraId="6C1D0F9C" w14:textId="19726E78"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The focus of this research has been the observation of students in a secondary school setting, specifically Year 8 students of mixed genders, ranging in age of twelve and thirteen years. For this year group, the institution has devised</w:t>
      </w:r>
      <w:r w:rsidRPr="009E2512">
        <w:rPr>
          <w:rFonts w:ascii="Arial" w:hAnsi="Arial" w:cs="Arial"/>
          <w:color w:val="E6000E"/>
          <w:sz w:val="22"/>
          <w:szCs w:val="22"/>
        </w:rPr>
        <w:t xml:space="preserve"> </w:t>
      </w:r>
      <w:r w:rsidRPr="009E2512">
        <w:rPr>
          <w:rFonts w:ascii="Arial" w:hAnsi="Arial" w:cs="Arial"/>
          <w:color w:val="000000"/>
          <w:sz w:val="22"/>
          <w:szCs w:val="22"/>
        </w:rPr>
        <w:t>an ability banding system for their students in which they are assessed based on classroom tests taken towards the end of Year 7. The results derived from the tests decide what classes the students are placed in, based on their level of ability. For the duration of the observation, the researcher followed a class of higher-level ability students.</w:t>
      </w:r>
    </w:p>
    <w:p w14:paraId="142675A4"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Due to the unprecedented circumstances that the United Kingdom has faced</w:t>
      </w:r>
      <w:r w:rsidRPr="009E2512">
        <w:rPr>
          <w:rFonts w:ascii="Arial" w:hAnsi="Arial" w:cs="Arial"/>
          <w:color w:val="E6000E"/>
          <w:sz w:val="22"/>
          <w:szCs w:val="22"/>
        </w:rPr>
        <w:t xml:space="preserve"> </w:t>
      </w:r>
      <w:r w:rsidRPr="009E2512">
        <w:rPr>
          <w:rFonts w:ascii="Arial" w:hAnsi="Arial" w:cs="Arial"/>
          <w:color w:val="000000"/>
          <w:sz w:val="22"/>
          <w:szCs w:val="22"/>
        </w:rPr>
        <w:t xml:space="preserve">as a result of the Novel-Coronavirus, or Covid-19, restrictions and preventative measures were put in place to ensure the safety and well-being of staff, students and visitors. Visors and face masks were mandatory for all visitors, hand-sanitising stations were available in all classrooms and visual markers had been posted around the institution directing a one-way system so that social distancing could be adhered to. Students were also confined to ‘support bubbles’ in which the year groups had staggered breaks, lunches, and home times. </w:t>
      </w:r>
    </w:p>
    <w:p w14:paraId="03D01A94"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p>
    <w:p w14:paraId="6322D87E" w14:textId="227BD611"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pacing w:val="5"/>
          <w:kern w:val="1"/>
          <w:sz w:val="22"/>
          <w:szCs w:val="22"/>
        </w:rPr>
        <w:t>Methodology</w:t>
      </w:r>
    </w:p>
    <w:p w14:paraId="4AD8473E"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The type of analysis that a researcher chooses to use depends on the aspects of the analysis that the researcher is most interested in understanding. For the purpose of this research, the researcher has chosen to use a case study methodology through non-</w:t>
      </w:r>
      <w:r w:rsidRPr="009E2512">
        <w:rPr>
          <w:rFonts w:ascii="Arial" w:hAnsi="Arial" w:cs="Arial"/>
          <w:color w:val="000000"/>
          <w:sz w:val="22"/>
          <w:szCs w:val="22"/>
        </w:rPr>
        <w:lastRenderedPageBreak/>
        <w:t>participant observation,</w:t>
      </w:r>
      <w:r w:rsidRPr="009E2512">
        <w:rPr>
          <w:rFonts w:ascii="Arial" w:hAnsi="Arial" w:cs="Arial"/>
          <w:color w:val="E6000E"/>
          <w:sz w:val="22"/>
          <w:szCs w:val="22"/>
        </w:rPr>
        <w:t xml:space="preserve"> </w:t>
      </w:r>
      <w:r w:rsidRPr="009E2512">
        <w:rPr>
          <w:rFonts w:ascii="Arial" w:hAnsi="Arial" w:cs="Arial"/>
          <w:color w:val="000000"/>
          <w:sz w:val="22"/>
          <w:szCs w:val="22"/>
        </w:rPr>
        <w:t>with Tripp’s critical incident theory underlying the research. Tripp (2012, p.27) uses a four section paradigm to group the different analysis’ of professional judgement which enables the researcher to create the critical incident: practical, which requires procedural information; diagnostic, referring directly to an incident that has occurred and posing questions such as ‘What happened? What made it happen? What does it mean? Why did it occur?’; reflective, which is a personal analysis and judgement, evaluating and justifying the cause; and critical, where the researcher classifies the incident and uses it as an example in a wider social context, posing questions such as ‘Is it just?’. This paradigm can be useful in the context of education as it provides categories of ‘different analysis in terms of thinking strategies.’ (Ahluwalia, 2009 cited in Mohammed, 2016, p.26) Mohammed adds that Tripp’s paradigm is ‘almost an interrogation of one’s thoughts.’ (2016, p.26) Similar to Tripp’s paradigm, a modelled document was used by the researcher when the observations were carried out to present detailed descriptions of the findings. (See: appendices 1-8)</w:t>
      </w:r>
    </w:p>
    <w:p w14:paraId="6631FDD2" w14:textId="3D58280F"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 xml:space="preserve">A case study is a qualitative and primary method of research and can be described as ‘the study of an instance in action’. (Adelman et al. 1980 cited in Cohen et al. 2011, p.253) It provides examples of real people in real situations, penetrating a situation in a way that numerical data cannot. Though there are weaknesses to case study methodology, such as the risk of observer bias; lack of control over the subjects; as well as the research being impressionistic and ‘interpretative’ (Tripp, 2012, p.29), the dominant strength is that they establish a real-time </w:t>
      </w:r>
      <w:r w:rsidR="00AC2ED5">
        <w:rPr>
          <w:rFonts w:ascii="Arial" w:hAnsi="Arial" w:cs="Arial"/>
          <w:color w:val="000000"/>
          <w:sz w:val="22"/>
          <w:szCs w:val="22"/>
        </w:rPr>
        <w:t>‘</w:t>
      </w:r>
      <w:r w:rsidRPr="009E2512">
        <w:rPr>
          <w:rFonts w:ascii="Arial" w:hAnsi="Arial" w:cs="Arial"/>
          <w:color w:val="000000"/>
          <w:sz w:val="22"/>
          <w:szCs w:val="22"/>
        </w:rPr>
        <w:t>cause and effect’, and by observing these effects in real-time, the researcher can recognise that the context is the ‘powerful determinant of both’. (Cohen et al. 2011, p.253) Not only can case study methodology be useful for the researcher, but it also enables the audience to understand the ideas presented more clearly, as they are able to relate to people in real situations, rather than ‘being presented with abstract theories’. Instead, case studies can provide the audience with an understanding of how ‘abstract theories’ can ‘fit together’. (Nisbet and Watt 1984: 72–3 cited in Cohen et al. 2011, p.253)</w:t>
      </w:r>
    </w:p>
    <w:p w14:paraId="26E35B80" w14:textId="57C17F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lastRenderedPageBreak/>
        <w:t xml:space="preserve">By choosing observation as a method of collecting qualitative data, the researcher is given opportunities ‘to gather live data from naturally occurring social situations.’ There is an ‘immediate awareness’ which coincides with the </w:t>
      </w:r>
      <w:r w:rsidR="00AC2ED5">
        <w:rPr>
          <w:rFonts w:ascii="Arial" w:hAnsi="Arial" w:cs="Arial"/>
          <w:color w:val="000000"/>
          <w:sz w:val="22"/>
          <w:szCs w:val="22"/>
        </w:rPr>
        <w:t>‘</w:t>
      </w:r>
      <w:r w:rsidRPr="009E2512">
        <w:rPr>
          <w:rFonts w:ascii="Arial" w:hAnsi="Arial" w:cs="Arial"/>
          <w:color w:val="000000"/>
          <w:sz w:val="22"/>
          <w:szCs w:val="22"/>
        </w:rPr>
        <w:t xml:space="preserve">cause and effect’ hypothesis in case study methodology. As a result, the data that is collected is naturally more authentic as the researcher does not have to derive findings from secondary sources. (Cohen et al. 2011, p.396) </w:t>
      </w:r>
    </w:p>
    <w:p w14:paraId="2E66B7EC"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Non-participant observation is when the researcher remains passive and does not involve themselves in the activities of the research group. The researcher watches, listens and draws conclusions of the subjects in their ‘natural conditions’. (Kumar, 2011, p.174) By natural conditions, Kumar (2011) refers to the observation of a group without interfering with the normal activities of the classroom. By being a silent observer and witnessing the subjects in their natural conditions, the researcher is less likely to interrupt the flow of the lesson and is also less likely to inadvertently steer the observation into directions that would not have occurred otherwise. Though the presence of the researcher may have a little influence on the subjects, whether it affects them positively or negatively, the probability of it changing the course of the observation is far less likely than if the researcher was a participating observer.</w:t>
      </w:r>
    </w:p>
    <w:p w14:paraId="6FE22AF6"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p>
    <w:p w14:paraId="77C982E9" w14:textId="35AAAE01"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pacing w:val="5"/>
          <w:kern w:val="1"/>
          <w:sz w:val="22"/>
          <w:szCs w:val="22"/>
        </w:rPr>
        <w:t>Four Purposes</w:t>
      </w:r>
    </w:p>
    <w:p w14:paraId="08B02AFF" w14:textId="77777777" w:rsidR="009E2512" w:rsidRPr="009E2512" w:rsidRDefault="009E2512" w:rsidP="009E2512">
      <w:pPr>
        <w:autoSpaceDE w:val="0"/>
        <w:autoSpaceDN w:val="0"/>
        <w:adjustRightInd w:val="0"/>
        <w:spacing w:after="160" w:line="480" w:lineRule="auto"/>
        <w:rPr>
          <w:rFonts w:ascii="Arial" w:hAnsi="Arial" w:cs="Arial"/>
          <w:color w:val="000000"/>
          <w:sz w:val="22"/>
          <w:szCs w:val="22"/>
        </w:rPr>
      </w:pPr>
      <w:r w:rsidRPr="009E2512">
        <w:rPr>
          <w:rFonts w:ascii="Arial" w:hAnsi="Arial" w:cs="Arial"/>
          <w:color w:val="000000"/>
          <w:sz w:val="22"/>
          <w:szCs w:val="22"/>
        </w:rPr>
        <w:t xml:space="preserve">Using a similar model to Tripp’s four section paradigm, the researcher carried out the observations and produced descriptive findings for each incident. (See: appendices 1-8) For the purpose of this evaluation, see Appendix 1 and Appendix 5 as a reference to the critical incident that had been observed. For some context, the critical incident occurred during a PSE lesson. The lesson objective for the students was to produce a letter to their future selves talking about their dream occupation and how to get there. The letter had to include a description of how the student was currently feeling, and what they would like to change about their lives at this point in time. Teacher R gave the students the choice of how much they wanted to write; insisting that they could continue writing their letter for homework if they preferred. This aligns with Donaldson’s Purpose of being ‘ambitious, capable learners’ </w:t>
      </w:r>
      <w:r w:rsidRPr="009E2512">
        <w:rPr>
          <w:rFonts w:ascii="Arial" w:hAnsi="Arial" w:cs="Arial"/>
          <w:color w:val="000000"/>
          <w:sz w:val="22"/>
          <w:szCs w:val="22"/>
        </w:rPr>
        <w:lastRenderedPageBreak/>
        <w:t>who can ‘set themselves high standards and seek and enjoy challenge’. (Donaldson, 2015, p.29) This approach to teaching and learning could be considered humanist, as Teacher R gave the students the freedom to work as much as they deemed necessary, allowing them to be independent learners</w:t>
      </w:r>
    </w:p>
    <w:p w14:paraId="696E1FF9" w14:textId="11E2E230" w:rsidR="009E2512" w:rsidRPr="009E2512" w:rsidRDefault="009E2512" w:rsidP="009E2512">
      <w:pPr>
        <w:autoSpaceDE w:val="0"/>
        <w:autoSpaceDN w:val="0"/>
        <w:adjustRightInd w:val="0"/>
        <w:spacing w:after="160" w:line="480" w:lineRule="auto"/>
        <w:rPr>
          <w:rFonts w:ascii="Arial" w:hAnsi="Arial" w:cs="Arial"/>
          <w:color w:val="000000"/>
          <w:sz w:val="22"/>
          <w:szCs w:val="22"/>
        </w:rPr>
      </w:pPr>
      <w:r w:rsidRPr="009E2512">
        <w:rPr>
          <w:rFonts w:ascii="Arial" w:hAnsi="Arial" w:cs="Arial"/>
          <w:color w:val="000000"/>
          <w:sz w:val="22"/>
          <w:szCs w:val="22"/>
        </w:rPr>
        <w:t>The critical incident occurred shortly after the teacher had initiated the activity. Student A stood up and walked towards Teacher R at the front of the room. The student explained that his parents had been trying to contact him on his mobile and asked if he could be excused, which Teacher R agreed to. The student was absent from the lesson for ten to fifteen minutes and upon returning, the teacher whispered, ‘is everything okay?’ to which the student responded with a non-verbal nod. For the remainder of the lesson, the student seemed disengaged, unfocused on the task, and unresponsive to his peers. Towards the end of the lesson, the researcher had noticed that the student was using his mobile under the desk. It could be argued that this particular student is has not yet started his journey of being an ‘ambitious, capable learner’. His obvious disengagement and lack of focus on the task could indicate that he does not have the ability or motivation to seek challenges or set himself high standards, and so perhaps a behaviourist or constructivist approach to teaching and learning would have better suited this particular student. Though Student A may not be at the point of being an ‘ambitious, capable learner’, there are elements of a ‘healthy, confident individual’ within him, such as having the confidence to speak up in class in front of his peers and forming ‘positive relationships’ with Teacher R ‘based upon trust and mutual respect’. (Donaldson, 2015, p.30) This was evident when the teacher excused the student from the class, demonstrating that she trusted the student enough to leave on his own accord and had the respect to dismiss him for something that could affect the student’s wellbeing.</w:t>
      </w:r>
    </w:p>
    <w:p w14:paraId="36FFA072" w14:textId="0B6292C4"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 xml:space="preserve">In addition to creating ‘ambitious, capable learners’ and ‘healthy, confident individuals’, there are two other purposes that Donaldson has proposed for the 2021 Curriculum for Wales: ‘enterprising, creative contributors who are ready to play a full part in life and work’ and </w:t>
      </w:r>
      <w:r w:rsidRPr="009E2512">
        <w:rPr>
          <w:rFonts w:ascii="Arial" w:hAnsi="Arial" w:cs="Arial"/>
          <w:color w:val="000000"/>
          <w:sz w:val="22"/>
          <w:szCs w:val="22"/>
        </w:rPr>
        <w:lastRenderedPageBreak/>
        <w:t>‘ethical, informed citizens who are ready to be citizens of Wales and the world’. (Donaldson, 2015, p.29-30) As evident in the case of Student A, there are elements of the Four Purposes present within the student where other elements are not yet apparent. The idea of the Four Purposes stems from Donaldson’s ‘jigsaw over time’ perception of the nature of development. The 2021 Curriculum for Wales acknowledges that students cannot be expected to acquire these purposes all at once but will progress steadily throughout their educational careers until eventually, they will have the skills and knowledge to tackle life outside of education.</w:t>
      </w:r>
    </w:p>
    <w:p w14:paraId="2B2BA5FB"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p>
    <w:p w14:paraId="1966FF52" w14:textId="07BAFA94"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pacing w:val="5"/>
          <w:kern w:val="1"/>
          <w:sz w:val="22"/>
          <w:szCs w:val="22"/>
        </w:rPr>
        <w:t>Literature Review</w:t>
      </w:r>
    </w:p>
    <w:p w14:paraId="1F5DB399" w14:textId="77777777" w:rsidR="009E2512" w:rsidRPr="009E2512" w:rsidRDefault="009E2512" w:rsidP="009E2512">
      <w:pPr>
        <w:autoSpaceDE w:val="0"/>
        <w:autoSpaceDN w:val="0"/>
        <w:adjustRightInd w:val="0"/>
        <w:spacing w:after="160" w:line="480" w:lineRule="auto"/>
        <w:rPr>
          <w:rFonts w:ascii="Arial" w:hAnsi="Arial" w:cs="Arial"/>
          <w:color w:val="000000"/>
          <w:sz w:val="22"/>
          <w:szCs w:val="22"/>
        </w:rPr>
      </w:pPr>
      <w:r w:rsidRPr="009E2512">
        <w:rPr>
          <w:rFonts w:ascii="Arial" w:hAnsi="Arial" w:cs="Arial"/>
          <w:color w:val="000000"/>
          <w:sz w:val="22"/>
          <w:szCs w:val="22"/>
        </w:rPr>
        <w:t>Tom Bennett (2010, p.15) declares that every teacher will experience bad behaviour at some point in their career, however, it is the responsibility of the teacher to act when their students are misbehaving. Bennett argues that students would actually prefer to be in a school environment where the rules are taken seriously, and that the students are happy to abide by them when they are ‘fair, consistent and proportionate’. Though Donaldson’s Four Purposes manifesto suggest a constructivist evolving to a humanist approach to teaching and learning, the same may not apply for effective behaviour management strategies in the classroom. Slavin (2009 cited in Ronald et. Al 2011, p.5) articulates that discipline in the classroom should include ‘methods to prevent or respond to behaviour problems’ to ensure that they 'do not occur in the future’.</w:t>
      </w:r>
    </w:p>
    <w:p w14:paraId="68BFC102"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 xml:space="preserve">The behaviourist approach suggests that students are passive, and they will respond to the ‘stimuli’ of their environment. Watson (2013 cited in Misseyanni et al. 2018, p.84) presents the idea that the learners have a ‘clean slate’, and their behaviour is moulded through either ‘positive or negative reinforcement’. This theory coincides with B.F Skinner’s (1938) ‘Operant Conditioning’ approach to behaviour management, in which reinforcement or punishment is applied to the student after they behave in a particular manner, for example, if a student is demonstrating attitude or ‘back-chat’ to the teacher, then that student may receive an </w:t>
      </w:r>
      <w:r w:rsidRPr="009E2512">
        <w:rPr>
          <w:rFonts w:ascii="Arial" w:hAnsi="Arial" w:cs="Arial"/>
          <w:color w:val="000000"/>
          <w:sz w:val="22"/>
          <w:szCs w:val="22"/>
        </w:rPr>
        <w:lastRenderedPageBreak/>
        <w:t>immediate detention and negative behaviour points to their report card. Likewise, if the student did something well, such as helping to hand out resources or answering a question correctly, they would receive immediate praise and reward. An association is therefore formed between the behaviour and the consequence, and consequently will increase or decrease the probability that the student will behave the same way another time.</w:t>
      </w:r>
    </w:p>
    <w:p w14:paraId="1F5C4E0F"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This differs to Pavlov’s (1897) theory of ‘Classical Conditioning’ slightly in that Pavlov’s focus was on the ‘involuntary’ reflex or automatic behaviour of a subject, in which he used the example of dogs responding to a bell or whistle, as they had been conditioned to associate the sound with receiving food. The problems with a behaviourist approach is that the learning is initiated ‘based on external consequences’ instead of the students having an ‘internal desire to learn’. Mayer (2004 cited in Jerry et al. 2014, 173) rejects a behaviourist approach as he implies that the students may be ‘behaviourally active rather than cognitively active’.</w:t>
      </w:r>
    </w:p>
    <w:p w14:paraId="332B513E" w14:textId="044A14E9"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In contrast to a behaviourist approach to behaviour management, The Ginott Model (1972) offers a more constructivist approach that also aligns with Donaldson’s purpose of creating ‘healthy, confident individuals</w:t>
      </w:r>
      <w:r w:rsidR="00AC2ED5">
        <w:rPr>
          <w:rFonts w:ascii="Arial" w:hAnsi="Arial" w:cs="Arial"/>
          <w:color w:val="000000"/>
          <w:sz w:val="22"/>
          <w:szCs w:val="22"/>
        </w:rPr>
        <w:t>’</w:t>
      </w:r>
      <w:r w:rsidRPr="009E2512">
        <w:rPr>
          <w:rFonts w:ascii="Arial" w:hAnsi="Arial" w:cs="Arial"/>
          <w:color w:val="000000"/>
          <w:sz w:val="22"/>
          <w:szCs w:val="22"/>
        </w:rPr>
        <w:t xml:space="preserve">. This model suggests that behaviour improves with positive teacher interaction and communication, both verbal and non-verbal. Good (1974) would concur with this approach as he believes that the focus should be on the relationship between the student and the teacher, building a formation of trust, along with purposeful planning, consistency and language cues that focusses on keeping the students on task. Ginott disputes using punishment in the classroom as he suggests that punishment only encourages bad behaviour. He also disputes the use of improper praise as it fosters a dependency on the teacher, which is what Donaldson is trying to steer away from in his 2021 Curriculum for Wales, as his goals are for students to ‘have the skills and knowledge to manage everyday life as independently as they can’. (Donaldson, 2015, p.30) Ginott’s model is a more student-centred approach to behaviour management, as teachers must accept and clarify the feelings of their students. Teachers must model self-discipline, praise behaviour and invite the students to cooperate rather than demanding them to behave, although </w:t>
      </w:r>
      <w:r w:rsidRPr="009E2512">
        <w:rPr>
          <w:rFonts w:ascii="Arial" w:hAnsi="Arial" w:cs="Arial"/>
          <w:color w:val="000000"/>
          <w:sz w:val="22"/>
          <w:szCs w:val="22"/>
        </w:rPr>
        <w:lastRenderedPageBreak/>
        <w:t>Pavlov might argue that good behaviour should be an expectation rather than a choice for the students.</w:t>
      </w:r>
    </w:p>
    <w:p w14:paraId="1FD88F6B"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Advancing from Ginott’s model is William Glasser’s ‘Reality Therapy’ (1999) which offers a humanist approach in which the students have the rights to choose their own behaviour, by for example, setting their own classroom rules, having regular meetings and initiating class councils, in which they discuss the positives and negatives of students’ behaviour. By integrating this approach into the classroom, students are able to recognise how their behaviour affects others and can therefore use their own initiatives to make changes, in order to create a better classroom environment.</w:t>
      </w:r>
    </w:p>
    <w:p w14:paraId="5202B1D2" w14:textId="391032BA"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In the 1980’s and the 1990’s, Michael Foucault stated that there is no alternative to schooling as surveillance and control, that students should be disciplined, and knowledge should be normalised as subjects. (Foucault, 1980-1990’s cited in Young, 2007, p.11) This military behaviourist approach to teaching and learning can be considered outdated</w:t>
      </w:r>
      <w:r w:rsidRPr="009E2512">
        <w:rPr>
          <w:rFonts w:ascii="Arial" w:hAnsi="Arial" w:cs="Arial"/>
          <w:color w:val="E6000E"/>
          <w:sz w:val="22"/>
          <w:szCs w:val="22"/>
        </w:rPr>
        <w:t xml:space="preserve"> </w:t>
      </w:r>
      <w:r w:rsidRPr="009E2512">
        <w:rPr>
          <w:rFonts w:ascii="Arial" w:hAnsi="Arial" w:cs="Arial"/>
          <w:color w:val="000000"/>
          <w:sz w:val="22"/>
          <w:szCs w:val="22"/>
        </w:rPr>
        <w:t>compared to Donaldson’s 2021 Curriculum for Wales and his Purposes of creating ‘ambitious, capable learners’ and ‘enterprising, creative contributors’. Antti Saari (2019, p.111) would go so far as to say that behaviourism is remembered for ‘its bracketing or outright denial of consciousness and free will’, as can be perceived when looking at examples of Skinner’s Operant Conditioning. As constructivist and humanist approaches have evolved in education, behaviourism has been declared a robotic and mechanical machine that does not appreciate or respect individuals or their rights to create meaning. On the contrary to Foucault’s behaviourist approach, White (2007 citied in Young, 2007, p.12) argues that schools are not institutions of surveillance and control, but rather, they are there to promote human happiness and well-being. Young (2007, p.13) suggests that the ‘access question’ to education now, is expressed in the terms of the promotion of social inclusion and the widening of student participation; students are more motivated and successful when they feel that they belong are accepted in their academic environments. (Deans for Impact, 2015, p.7)</w:t>
      </w:r>
    </w:p>
    <w:p w14:paraId="4C6C96BC"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lastRenderedPageBreak/>
        <w:t>Hattie (2012, p.1-4) is in agreement with the notion that students are most successful when they feel that they belong, and suggests that a supportive classroom climate can promote the learning of the students, emphasising the importance of the teacher’s ‘with-it-ness’ as a means of checking in with the students and monitoring the teaching and learning. Hattie’s approach to teaching and learning is affiliated with a constructivist approach, as he proposes the idea of making teaching and learning ‘visible’ and suggests that the greatest effects on student learning come when students become their own teachers, and the teachers become learners of their own teaching. This reiterates Donaldson’s (2015, p.29) purpose of creating ‘ambitious, capable learners’: individuals who are ‘ready to learn throughout their lives’, who ‘undertake research and evaluate critically what they find’.</w:t>
      </w:r>
    </w:p>
    <w:p w14:paraId="7CDF9524"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Unlike Doug Lemov’s (2015, p.137) premise of ‘Champion Teachers’ and the idea that champion teachers can make their students learn, listen and pay attention 100% of the time by controlling the ‘focus, discipline and measurability’ of the classroom, Hattie proposes a less behaviourist approach and gives more attention to the teacher reflecting on their practice and adjusting their methods accordingly. The reason behind this is to evaluate the effect that they have on their students. Returning to the idea of being a critically reflective practitioner to advance one’s teaching practice and pedagogy: by being proactive and seeking new opportunities to advance, there are opportunities not just to teach, but to learn.</w:t>
      </w:r>
    </w:p>
    <w:p w14:paraId="2F9BB905" w14:textId="61DE5133"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The DFES (2004, p.28) made a statement explaining that ‘difficulties in learning often arise from an unsuitable environment’ and ‘inflexible teaching styles’, therefore, teachers have to have a high level of flexibility, which Hattie describes as being ‘adaptive learning experts</w:t>
      </w:r>
      <w:r w:rsidR="00AC2ED5">
        <w:rPr>
          <w:rFonts w:ascii="Arial" w:hAnsi="Arial" w:cs="Arial"/>
          <w:color w:val="000000"/>
          <w:sz w:val="22"/>
          <w:szCs w:val="22"/>
        </w:rPr>
        <w:t>’</w:t>
      </w:r>
      <w:r w:rsidRPr="009E2512">
        <w:rPr>
          <w:rFonts w:ascii="Arial" w:hAnsi="Arial" w:cs="Arial"/>
          <w:color w:val="000000"/>
          <w:sz w:val="22"/>
          <w:szCs w:val="22"/>
        </w:rPr>
        <w:t xml:space="preserve">. (2012, p.6) Teachers need to know when to intervene and advance the learning of their students by: examining the current classroom climate, monitoring the teaching and learning and providing feedback. Donaldson (2015, p.68) proposes that adapting teaching practices and pedagogy to impact the learning of the students, and providing ‘meaningful feedback’ helps the students raise their standards and ‘nurture ambition’, as feedback (including peer feedback) can help the students through any issues and guide them through their next steps. Hattie (2012, p.7) suggests using three feedback questions that teachers must ask </w:t>
      </w:r>
      <w:r w:rsidRPr="009E2512">
        <w:rPr>
          <w:rFonts w:ascii="Arial" w:hAnsi="Arial" w:cs="Arial"/>
          <w:color w:val="000000"/>
          <w:sz w:val="22"/>
          <w:szCs w:val="22"/>
        </w:rPr>
        <w:lastRenderedPageBreak/>
        <w:t>themselves and also ask of their students: ‘Where am I going? How am I going there? Where am I going next?’ Though this list of questions is not definitive, these sorts of questions can examine the impact that teachers have on their students and allows them to consider whether they have created a classroom climate in which their students feel invited to learn. Being passionate about engaging the students and the subject that is being taught, and believing that every student can meet the success criteria, can push students towards Donaldson’s mentality of being ‘ambitious, capable learners’ and ‘enterprising, creative contributors’, moving students towards independence and modelling an ‘I do, we do, you do’ attitude. (Fisher and Frey, 2013) By steadily releasing the teaching responsibility and removing the scaffolds put in place to aid students’ learning, students can ‘develop their thinking and independence skills to take responsibility for their learning</w:t>
      </w:r>
      <w:r w:rsidR="00AC2ED5">
        <w:rPr>
          <w:rFonts w:ascii="Arial" w:hAnsi="Arial" w:cs="Arial"/>
          <w:color w:val="000000"/>
          <w:sz w:val="22"/>
          <w:szCs w:val="22"/>
        </w:rPr>
        <w:t xml:space="preserve">’. </w:t>
      </w:r>
      <w:r w:rsidRPr="009E2512">
        <w:rPr>
          <w:rFonts w:ascii="Arial" w:hAnsi="Arial" w:cs="Arial"/>
          <w:color w:val="000000"/>
          <w:sz w:val="22"/>
          <w:szCs w:val="22"/>
        </w:rPr>
        <w:t>(Estyn, 2019)</w:t>
      </w:r>
    </w:p>
    <w:p w14:paraId="5152CF79"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p>
    <w:p w14:paraId="2DBEA6ED" w14:textId="0415BF26"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pacing w:val="5"/>
          <w:kern w:val="1"/>
          <w:sz w:val="22"/>
          <w:szCs w:val="22"/>
        </w:rPr>
        <w:t>Reflection</w:t>
      </w:r>
    </w:p>
    <w:p w14:paraId="0616A160" w14:textId="1A6262DE"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In correlation with Donaldson’s (2015, p.29) purpose of being ‘ambitious, capable learners’, teachers and researchers can ‘undertake research and evaluate critically what they find’ in the context of education to reflect and improve their teaching practice and pedagogy. The purpose of reflection is not to criticise or make judgements about the teaching practice of others, but rather, to compare and contrast the pedagogy used to that of one’s own values and beliefs, so that practitioners can have the biggest impact and facilitate</w:t>
      </w:r>
      <w:r w:rsidRPr="009E2512">
        <w:rPr>
          <w:rFonts w:ascii="Arial" w:hAnsi="Arial" w:cs="Arial"/>
          <w:color w:val="E6000E"/>
          <w:sz w:val="22"/>
          <w:szCs w:val="22"/>
        </w:rPr>
        <w:t xml:space="preserve"> </w:t>
      </w:r>
      <w:r w:rsidRPr="009E2512">
        <w:rPr>
          <w:rFonts w:ascii="Arial" w:hAnsi="Arial" w:cs="Arial"/>
          <w:color w:val="000000"/>
          <w:sz w:val="22"/>
          <w:szCs w:val="22"/>
        </w:rPr>
        <w:t>the greatest outcome for their students. By analysing critical incidents, the researcher can ‘identify good practices of teaching’ as analysis’ ‘serves as a form of reflective inquiry and a sense of professional awareness’. (Joshi, 2018, p.84) Tripp (2012, p.31) adds that unless we act upon the findings from critical incident analysis, the knowledge gained is of little practical value.</w:t>
      </w:r>
    </w:p>
    <w:p w14:paraId="2D399A19"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Brookfield (1995, p.197) views critically reflective practice as a ‘process of inquiry’ that involves the discovery and research of assumptions. He suggests a reflective model whereby researchers use four complimentary lenses to evaluate these assumptions: the lens of the researcher, the student, the colleagues, and the theorists.</w:t>
      </w:r>
    </w:p>
    <w:p w14:paraId="15D969BB" w14:textId="45FF7DDB"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lastRenderedPageBreak/>
        <w:t>Through the lens of the researcher (1995, p.198): prior to the observations, the researcher believed in a more constructivist approach to behaviour management, however, upon observing the critical incident it is evident that this approach is not always suitable. By allowing the student to use the mobile once in the classroom, it could encourage further disruption and other students may feel that they can abuse this privilege as well. At first glance, it may not seem like a big issue that one student was using their phone in class; however, this issue can quickly escalate and conclude in the learning of the whole class being impacted if not dealt with immediately. It perhaps would have been better to use a ‘firm but fair’ behaviourist approach for this particular scenario: allowing the student to be excused from the lesson, but making a point to the student and the rest of the class that there is a ‘zero tolerance’ policy for mobile phone use in class, and students are expected to abide by this, or face consequences. This could have prevented the student using his mobile upon returning to the lesson.</w:t>
      </w:r>
    </w:p>
    <w:p w14:paraId="50B9EAB2"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 xml:space="preserve">Through the lens of the learner (1995, p.199): though this could have been a one-time incident for the student, they have demonstrated a disregard for the school rules by using the mobile during the lesson. The student may feel as though teachers do not take the school rules seriously as mobile phone use may have been permitted in previous lessons, henceforth, the student will not take the rules seriously either. </w:t>
      </w:r>
    </w:p>
    <w:p w14:paraId="076D9E9C"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The student may not have responded well to the teacher’s humanistic approach when setting the task and may need additional guidance and instruction so that students are aware of what is expected of them and can remain focused and engaged. Perhaps a set amount of lines should have been given so that students had an objective to work towards. Additionally, setting a time limit for the piece of work to be completed by may have given the student more motivation to write as much as they can in that lesson.</w:t>
      </w:r>
    </w:p>
    <w:p w14:paraId="136A8863" w14:textId="781E684D"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 xml:space="preserve">Through the lens of the colleagues (1995, p.200): upon first glance, the incident may not have been worth noting by the colleagues as they could overlook the incident as a regular occurrence or one that would not cause further interruption. The teacher may defend the decision to excuse the student from the lesson as the teacher was concerned for the </w:t>
      </w:r>
      <w:r w:rsidRPr="009E2512">
        <w:rPr>
          <w:rFonts w:ascii="Arial" w:hAnsi="Arial" w:cs="Arial"/>
          <w:color w:val="000000"/>
          <w:sz w:val="22"/>
          <w:szCs w:val="22"/>
        </w:rPr>
        <w:lastRenderedPageBreak/>
        <w:t>student’s well-being, and part of Donaldson’s Purposes is to create ‘healthy, confident individuals</w:t>
      </w:r>
      <w:r w:rsidR="00AC2ED5">
        <w:rPr>
          <w:rFonts w:ascii="Arial" w:hAnsi="Arial" w:cs="Arial"/>
          <w:color w:val="000000"/>
          <w:sz w:val="22"/>
          <w:szCs w:val="22"/>
        </w:rPr>
        <w:t>’</w:t>
      </w:r>
      <w:r w:rsidRPr="009E2512">
        <w:rPr>
          <w:rFonts w:ascii="Arial" w:hAnsi="Arial" w:cs="Arial"/>
          <w:color w:val="000000"/>
          <w:sz w:val="22"/>
          <w:szCs w:val="22"/>
        </w:rPr>
        <w:t>. The colleagues may point out that the majority of the class were engaged and focused on the task, therefore, there would be no value in disrupting the whole classes learning to correct one student or acknowledge their disengagement.</w:t>
      </w:r>
    </w:p>
    <w:p w14:paraId="4939788C"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 xml:space="preserve">Through the lens of the theorists (1995, p.200): by linking theory to practice, we can look for evidence to suggest that the findings of the research cooperate with the piece of literature. (Tripp, 2012, p.39) It is evident that Teacher R is following the direction of Donaldson’s Four Purposes and using a constructivist and humanist approach to teaching and learning. There are strengths and weaknesses of each theory and approach, therefore, it is beneficial to incorporate some elements of behaviourism, constructivism and humanism in one’s teaching practice and pedagogy. Lemov’s (2015) behaviour management strategies would prevent distractions and disruption in the lesson, and Hattie’s (2012) theory of teacher ‘with-it-ness’ enables critical reflection on the teacher and students’ part, by evaluating the classroom climate and monitoring the teaching and learning, using feedback as a tool to measure the findings. </w:t>
      </w:r>
    </w:p>
    <w:p w14:paraId="6FA6A070"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p>
    <w:p w14:paraId="4EA4D4F1" w14:textId="3CD26CD9"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Conclusion</w:t>
      </w:r>
    </w:p>
    <w:p w14:paraId="248A09B4"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t>In the context of education, Tripp’s critical incident analysis proves to be substantially effective when linking the findings to the role of a critically reflective practitioner, as per Donaldson’s ambitions for the 2021 Curriculum in Wales. Richards and Farrell (2010, cited in Joshi, 2018, p.84) explain that by analysing critical incidents, teachers can facilitate their ‘professional development’ by creating ‘a greater level of self-awareness’ and prompting evaluations of ‘established routines and procedures’. This is parallel to the Professional Standards for Teaching and Leadership in Wales as one of the standards is ‘Professional Development’, in which teachers will embark on a career-long development journey by actively seeking to research and develop their teaching practice and pedagogy.</w:t>
      </w:r>
    </w:p>
    <w:p w14:paraId="5EA3044C" w14:textId="031A7C8A"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lastRenderedPageBreak/>
        <w:t>Case study methodology allowed the researcher to gather immediate primary data and proved to be best suited to a classroom environment as the researcher was able to observe real people in real situations. Non-participant observation was beneficial for this particular research as it permitted the researcher to be a passive observer, less likely to interrupt the flow of the lesson or divert the attention of the students.</w:t>
      </w:r>
    </w:p>
    <w:p w14:paraId="2EE8C382"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t>Another of the Professional Teaching Standards is ‘Pedagogy’. Having reflected on the teaching theories and approaches throughout the research, it is beneficial to use elements of behaviourism, constructivism and humanism in one’s teaching practice and pedagogy. Understanding that students are not a ‘one size fits all’ model and by using a variety of approaches, students will better respond to the teachers.</w:t>
      </w:r>
    </w:p>
    <w:p w14:paraId="32A11B48" w14:textId="4610B75F"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t>By participating in educational research, practitioners are able to collaborate with others and share best practice based on the findings. Collaboration opens up a variety of opportunities to explore a difference in opinions and experience and allows practitioners to question their own beliefs and values. As a result of that, practitioners can develop their practice and pedagogy further.</w:t>
      </w:r>
    </w:p>
    <w:p w14:paraId="69A076D0"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t>As a final note, Donaldson (2015, p.1) outlines the ‘vital importance of schools’ in Wales as contributors to the future successes and ‘well-being of every child’. Practitioners must consider the impact that teachers have on their students, and the that students have on their teachers. (Hattie, 2012)</w:t>
      </w:r>
    </w:p>
    <w:p w14:paraId="4BFB0BB6"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p>
    <w:p w14:paraId="78FD3282"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p>
    <w:p w14:paraId="2487ACEC"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p>
    <w:p w14:paraId="0401B1C7"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p>
    <w:p w14:paraId="1969416D" w14:textId="77777777" w:rsidR="009E2512" w:rsidRDefault="009E2512" w:rsidP="009E2512">
      <w:pPr>
        <w:autoSpaceDE w:val="0"/>
        <w:autoSpaceDN w:val="0"/>
        <w:adjustRightInd w:val="0"/>
        <w:spacing w:after="40" w:line="480" w:lineRule="auto"/>
        <w:rPr>
          <w:rFonts w:ascii="Arial" w:hAnsi="Arial" w:cs="Arial"/>
          <w:color w:val="000000"/>
          <w:sz w:val="22"/>
          <w:szCs w:val="22"/>
        </w:rPr>
      </w:pPr>
    </w:p>
    <w:p w14:paraId="31930482" w14:textId="7A47392C" w:rsidR="009E2512" w:rsidRPr="009E2512" w:rsidRDefault="009E2512" w:rsidP="009E2512">
      <w:pPr>
        <w:autoSpaceDE w:val="0"/>
        <w:autoSpaceDN w:val="0"/>
        <w:adjustRightInd w:val="0"/>
        <w:spacing w:after="40" w:line="480" w:lineRule="auto"/>
        <w:rPr>
          <w:rFonts w:ascii="Arial" w:hAnsi="Arial" w:cs="Arial"/>
          <w:color w:val="000000"/>
          <w:spacing w:val="5"/>
          <w:kern w:val="1"/>
          <w:sz w:val="22"/>
          <w:szCs w:val="22"/>
        </w:rPr>
      </w:pPr>
      <w:r w:rsidRPr="009E2512">
        <w:rPr>
          <w:rFonts w:ascii="Arial" w:hAnsi="Arial" w:cs="Arial"/>
          <w:color w:val="000000"/>
          <w:spacing w:val="5"/>
          <w:kern w:val="1"/>
          <w:sz w:val="22"/>
          <w:szCs w:val="22"/>
        </w:rPr>
        <w:lastRenderedPageBreak/>
        <w:t>Bibliography</w:t>
      </w:r>
    </w:p>
    <w:p w14:paraId="7020C085"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Donaldson, G. (2015) Successful Futures. Crown Copyright. Cardiff. Available at: http://gov.wales/docs/dcells/publications/150317successful- futures-en.pdf</w:t>
      </w:r>
    </w:p>
    <w:p w14:paraId="3386B198"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Tripp, D (2012) Critical incidents in teaching: developing professional judgement. London: Routledge.</w:t>
      </w:r>
    </w:p>
    <w:p w14:paraId="5157D0AF"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 xml:space="preserve">British Educational Research Association [BERA]. (2018), </w:t>
      </w:r>
      <w:r w:rsidRPr="009E2512">
        <w:rPr>
          <w:rFonts w:ascii="Arial" w:hAnsi="Arial" w:cs="Arial"/>
          <w:i/>
          <w:iCs/>
          <w:color w:val="000000"/>
          <w:sz w:val="22"/>
          <w:szCs w:val="22"/>
        </w:rPr>
        <w:t>Ethical Guidelines for Education Research</w:t>
      </w:r>
      <w:r w:rsidRPr="009E2512">
        <w:rPr>
          <w:rFonts w:ascii="Arial" w:hAnsi="Arial" w:cs="Arial"/>
          <w:color w:val="000000"/>
          <w:sz w:val="22"/>
          <w:szCs w:val="22"/>
        </w:rPr>
        <w:t>, fourth edition. London.</w:t>
      </w:r>
    </w:p>
    <w:p w14:paraId="30EDB9D1"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 xml:space="preserve">Mohammed, R. (2016), </w:t>
      </w:r>
      <w:r w:rsidRPr="009E2512">
        <w:rPr>
          <w:rFonts w:ascii="Arial" w:hAnsi="Arial" w:cs="Arial"/>
          <w:i/>
          <w:iCs/>
          <w:color w:val="000000"/>
          <w:sz w:val="22"/>
          <w:szCs w:val="22"/>
        </w:rPr>
        <w:t xml:space="preserve">Critical Incident Analysis: Reflections of a Teacher Educator. </w:t>
      </w:r>
      <w:r w:rsidRPr="009E2512">
        <w:rPr>
          <w:rFonts w:ascii="Arial" w:hAnsi="Arial" w:cs="Arial"/>
          <w:color w:val="000000"/>
          <w:sz w:val="22"/>
          <w:szCs w:val="22"/>
        </w:rPr>
        <w:t>University of East London.</w:t>
      </w:r>
    </w:p>
    <w:p w14:paraId="2AFE6483" w14:textId="0B9BA9A0"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Cohen, L., Manion, K. and Morrison, K.R.B. (2011) Research Methods in Education 7th ed. London; New York: Routledge.</w:t>
      </w:r>
    </w:p>
    <w:p w14:paraId="7C62CA68" w14:textId="07B73FEA"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 xml:space="preserve">Kumar, R. (2011) </w:t>
      </w:r>
      <w:r w:rsidRPr="009E2512">
        <w:rPr>
          <w:rFonts w:ascii="Arial" w:hAnsi="Arial" w:cs="Arial"/>
          <w:i/>
          <w:iCs/>
          <w:color w:val="000000"/>
          <w:sz w:val="22"/>
          <w:szCs w:val="22"/>
        </w:rPr>
        <w:t>Research Methodology: A Step by Step Guide,</w:t>
      </w:r>
      <w:r w:rsidRPr="009E2512">
        <w:rPr>
          <w:rFonts w:ascii="Arial" w:hAnsi="Arial" w:cs="Arial"/>
          <w:color w:val="000000"/>
          <w:sz w:val="22"/>
          <w:szCs w:val="22"/>
        </w:rPr>
        <w:t xml:space="preserve"> third edition. London: SAGE Publications LTD.</w:t>
      </w:r>
    </w:p>
    <w:p w14:paraId="74FBE94B"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 xml:space="preserve">Bennett, T. (2010), </w:t>
      </w:r>
      <w:r w:rsidRPr="009E2512">
        <w:rPr>
          <w:rFonts w:ascii="Arial" w:hAnsi="Arial" w:cs="Arial"/>
          <w:i/>
          <w:iCs/>
          <w:color w:val="000000"/>
          <w:sz w:val="22"/>
          <w:szCs w:val="22"/>
        </w:rPr>
        <w:t xml:space="preserve">The Behaviour Guru: Behaviour Management Solutions for Teachers. </w:t>
      </w:r>
      <w:r w:rsidRPr="009E2512">
        <w:rPr>
          <w:rFonts w:ascii="Arial" w:hAnsi="Arial" w:cs="Arial"/>
          <w:color w:val="000000"/>
          <w:sz w:val="22"/>
          <w:szCs w:val="22"/>
        </w:rPr>
        <w:t>London: Continuum International Publishing Group LTD.</w:t>
      </w:r>
    </w:p>
    <w:p w14:paraId="7F31E9A3"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 xml:space="preserve">Young, M. (2007), </w:t>
      </w:r>
      <w:r w:rsidRPr="009E2512">
        <w:rPr>
          <w:rFonts w:ascii="Arial" w:hAnsi="Arial" w:cs="Arial"/>
          <w:i/>
          <w:iCs/>
          <w:color w:val="000000"/>
          <w:sz w:val="22"/>
          <w:szCs w:val="22"/>
        </w:rPr>
        <w:t>What Are Schools For?</w:t>
      </w:r>
      <w:r w:rsidRPr="009E2512">
        <w:rPr>
          <w:rFonts w:ascii="Arial" w:hAnsi="Arial" w:cs="Arial"/>
          <w:color w:val="000000"/>
          <w:sz w:val="22"/>
          <w:szCs w:val="22"/>
        </w:rPr>
        <w:t xml:space="preserve"> Educação &amp; Sociedade. 28. 1287-1302. </w:t>
      </w:r>
    </w:p>
    <w:p w14:paraId="38DD1B1C"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 xml:space="preserve">Saari, A. (2019), </w:t>
      </w:r>
      <w:r w:rsidRPr="009E2512">
        <w:rPr>
          <w:rFonts w:ascii="Arial" w:hAnsi="Arial" w:cs="Arial"/>
          <w:i/>
          <w:iCs/>
          <w:color w:val="000000"/>
          <w:sz w:val="22"/>
          <w:szCs w:val="22"/>
        </w:rPr>
        <w:t xml:space="preserve">Out of the Box: Behaviourism and the Mangle of Practice. </w:t>
      </w:r>
      <w:r w:rsidRPr="009E2512">
        <w:rPr>
          <w:rFonts w:ascii="Arial" w:hAnsi="Arial" w:cs="Arial"/>
          <w:color w:val="000000"/>
          <w:sz w:val="22"/>
          <w:szCs w:val="22"/>
        </w:rPr>
        <w:t>Routledge: Taylor &amp; Francis Group.</w:t>
      </w:r>
    </w:p>
    <w:p w14:paraId="1565D59E" w14:textId="77777777" w:rsidR="009E2512" w:rsidRPr="009E2512" w:rsidRDefault="009E2512" w:rsidP="009E2512">
      <w:pPr>
        <w:autoSpaceDE w:val="0"/>
        <w:autoSpaceDN w:val="0"/>
        <w:adjustRightInd w:val="0"/>
        <w:spacing w:after="240" w:line="480" w:lineRule="auto"/>
        <w:rPr>
          <w:rFonts w:ascii="Arial" w:hAnsi="Arial" w:cs="Arial"/>
          <w:color w:val="000C3B"/>
          <w:sz w:val="22"/>
          <w:szCs w:val="22"/>
        </w:rPr>
      </w:pPr>
      <w:r w:rsidRPr="009E2512">
        <w:rPr>
          <w:rFonts w:ascii="Arial" w:hAnsi="Arial" w:cs="Arial"/>
          <w:color w:val="000C3B"/>
          <w:sz w:val="22"/>
          <w:szCs w:val="22"/>
        </w:rPr>
        <w:t xml:space="preserve">Deans for Impact. (2015), </w:t>
      </w:r>
      <w:r w:rsidRPr="009E2512">
        <w:rPr>
          <w:rFonts w:ascii="Arial" w:hAnsi="Arial" w:cs="Arial"/>
          <w:i/>
          <w:iCs/>
          <w:color w:val="000C3B"/>
          <w:sz w:val="22"/>
          <w:szCs w:val="22"/>
        </w:rPr>
        <w:t xml:space="preserve">The Science of Learning. </w:t>
      </w:r>
      <w:r w:rsidRPr="009E2512">
        <w:rPr>
          <w:rFonts w:ascii="Arial" w:hAnsi="Arial" w:cs="Arial"/>
          <w:color w:val="000C3B"/>
          <w:sz w:val="22"/>
          <w:szCs w:val="22"/>
        </w:rPr>
        <w:t xml:space="preserve">Austin, TX: Deans for Impact. </w:t>
      </w:r>
    </w:p>
    <w:p w14:paraId="7EC0DD12"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C3B"/>
          <w:sz w:val="22"/>
          <w:szCs w:val="22"/>
        </w:rPr>
        <w:t xml:space="preserve">Hattie, J. (2012), </w:t>
      </w:r>
      <w:r w:rsidRPr="009E2512">
        <w:rPr>
          <w:rFonts w:ascii="Arial" w:hAnsi="Arial" w:cs="Arial"/>
          <w:i/>
          <w:iCs/>
          <w:color w:val="000C3B"/>
          <w:sz w:val="22"/>
          <w:szCs w:val="22"/>
        </w:rPr>
        <w:t xml:space="preserve">Visible Learning for Teachers: Maximizing Impact on Learning. </w:t>
      </w:r>
      <w:r w:rsidRPr="009E2512">
        <w:rPr>
          <w:rFonts w:ascii="Arial" w:hAnsi="Arial" w:cs="Arial"/>
          <w:color w:val="000C3B"/>
          <w:sz w:val="22"/>
          <w:szCs w:val="22"/>
        </w:rPr>
        <w:t>London: Routledge.</w:t>
      </w:r>
    </w:p>
    <w:p w14:paraId="47EDF11A"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t xml:space="preserve">Lemov, D. (2015), </w:t>
      </w:r>
      <w:r w:rsidRPr="009E2512">
        <w:rPr>
          <w:rFonts w:ascii="Arial" w:hAnsi="Arial" w:cs="Arial"/>
          <w:i/>
          <w:iCs/>
          <w:color w:val="000000"/>
          <w:sz w:val="22"/>
          <w:szCs w:val="22"/>
        </w:rPr>
        <w:t>Teach Like a Champion 2.0: 62 techniques that put students on the path to college.</w:t>
      </w:r>
      <w:r w:rsidRPr="009E2512">
        <w:rPr>
          <w:rFonts w:ascii="Arial" w:hAnsi="Arial" w:cs="Arial"/>
          <w:color w:val="000000"/>
          <w:sz w:val="22"/>
          <w:szCs w:val="22"/>
        </w:rPr>
        <w:t xml:space="preserve"> San Francisco: Jossey-Bass.</w:t>
      </w:r>
    </w:p>
    <w:p w14:paraId="0E474C23"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t xml:space="preserve">Joshi, KR. (2018), </w:t>
      </w:r>
      <w:r w:rsidRPr="009E2512">
        <w:rPr>
          <w:rFonts w:ascii="Arial" w:hAnsi="Arial" w:cs="Arial"/>
          <w:i/>
          <w:iCs/>
          <w:color w:val="000000"/>
          <w:sz w:val="22"/>
          <w:szCs w:val="22"/>
        </w:rPr>
        <w:t xml:space="preserve">Critical Incidents for Teachers’ Professional Development. </w:t>
      </w:r>
      <w:r w:rsidRPr="009E2512">
        <w:rPr>
          <w:rFonts w:ascii="Arial" w:hAnsi="Arial" w:cs="Arial"/>
          <w:color w:val="000000"/>
          <w:sz w:val="22"/>
          <w:szCs w:val="22"/>
        </w:rPr>
        <w:t>Journal of NELTA Surkhet, 5, 82-88</w:t>
      </w:r>
    </w:p>
    <w:p w14:paraId="60409E73"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lastRenderedPageBreak/>
        <w:t xml:space="preserve">Brookfield, S. (1995), </w:t>
      </w:r>
      <w:r w:rsidRPr="009E2512">
        <w:rPr>
          <w:rFonts w:ascii="Arial" w:hAnsi="Arial" w:cs="Arial"/>
          <w:i/>
          <w:iCs/>
          <w:color w:val="000000"/>
          <w:sz w:val="22"/>
          <w:szCs w:val="22"/>
        </w:rPr>
        <w:t>Becoming a Critically Reflective Teacher,</w:t>
      </w:r>
      <w:r w:rsidRPr="009E2512">
        <w:rPr>
          <w:rFonts w:ascii="Arial" w:hAnsi="Arial" w:cs="Arial"/>
          <w:color w:val="000000"/>
          <w:sz w:val="22"/>
          <w:szCs w:val="22"/>
        </w:rPr>
        <w:t xml:space="preserve"> first edition. San Francisco: Jossey-Bass.</w:t>
      </w:r>
    </w:p>
    <w:p w14:paraId="2A0B8369"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t xml:space="preserve">Estyn. (2019), </w:t>
      </w:r>
      <w:r w:rsidRPr="009E2512">
        <w:rPr>
          <w:rFonts w:ascii="Arial" w:hAnsi="Arial" w:cs="Arial"/>
          <w:i/>
          <w:iCs/>
          <w:color w:val="000000"/>
          <w:sz w:val="22"/>
          <w:szCs w:val="22"/>
        </w:rPr>
        <w:t xml:space="preserve">Enabling Pupils to Become Independent Learners. </w:t>
      </w:r>
      <w:r w:rsidRPr="009E2512">
        <w:rPr>
          <w:rFonts w:ascii="Arial" w:hAnsi="Arial" w:cs="Arial"/>
          <w:color w:val="000000"/>
          <w:sz w:val="22"/>
          <w:szCs w:val="22"/>
        </w:rPr>
        <w:t>Welsh Government.</w:t>
      </w:r>
      <w:r w:rsidRPr="009E2512">
        <w:rPr>
          <w:rFonts w:ascii="Arial" w:hAnsi="Arial" w:cs="Arial"/>
          <w:i/>
          <w:iCs/>
          <w:color w:val="000000"/>
          <w:sz w:val="22"/>
          <w:szCs w:val="22"/>
        </w:rPr>
        <w:t xml:space="preserve"> </w:t>
      </w:r>
      <w:hyperlink r:id="rId7" w:history="1">
        <w:r w:rsidRPr="009E2512">
          <w:rPr>
            <w:rFonts w:ascii="Arial" w:hAnsi="Arial" w:cs="Arial"/>
            <w:color w:val="000C3B"/>
            <w:sz w:val="22"/>
            <w:szCs w:val="22"/>
            <w:u w:val="single" w:color="000C3B"/>
          </w:rPr>
          <w:t>https://www.estyn.gov.wales/effective-practice/enabling-pupils-become-independent-learners</w:t>
        </w:r>
      </w:hyperlink>
    </w:p>
    <w:p w14:paraId="16BD20A0"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t xml:space="preserve">Fisher, D. &amp; Frey, N. (2013), </w:t>
      </w:r>
      <w:r w:rsidRPr="009E2512">
        <w:rPr>
          <w:rFonts w:ascii="Arial" w:hAnsi="Arial" w:cs="Arial"/>
          <w:i/>
          <w:iCs/>
          <w:color w:val="000000"/>
          <w:sz w:val="22"/>
          <w:szCs w:val="22"/>
        </w:rPr>
        <w:t xml:space="preserve">Gradual Release of Responsibility. </w:t>
      </w:r>
      <w:r w:rsidRPr="009E2512">
        <w:rPr>
          <w:rFonts w:ascii="Arial" w:hAnsi="Arial" w:cs="Arial"/>
          <w:color w:val="000000"/>
          <w:sz w:val="22"/>
          <w:szCs w:val="22"/>
        </w:rPr>
        <w:t>ASCD.</w:t>
      </w:r>
    </w:p>
    <w:p w14:paraId="7099468E"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t xml:space="preserve">Martella, R. Nelson, JR. Merchand-Martella, N. &amp; O’Reilly, M. (2011), </w:t>
      </w:r>
      <w:r w:rsidRPr="009E2512">
        <w:rPr>
          <w:rFonts w:ascii="Arial" w:hAnsi="Arial" w:cs="Arial"/>
          <w:i/>
          <w:iCs/>
          <w:color w:val="000000"/>
          <w:sz w:val="22"/>
          <w:szCs w:val="22"/>
        </w:rPr>
        <w:t xml:space="preserve">Comprehensive Behaviour Management: Individualized, Classroom and Schoolwide Approaches. </w:t>
      </w:r>
      <w:r w:rsidRPr="009E2512">
        <w:rPr>
          <w:rFonts w:ascii="Arial" w:hAnsi="Arial" w:cs="Arial"/>
          <w:color w:val="000000"/>
          <w:sz w:val="22"/>
          <w:szCs w:val="22"/>
        </w:rPr>
        <w:t>SAGE Publications LTD.</w:t>
      </w:r>
    </w:p>
    <w:p w14:paraId="4334AAC6" w14:textId="6EF76F0F"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t xml:space="preserve">Misseyanni, A. Lytras, M. Papadopoulou, P. &amp; Marouli, C. (2018), </w:t>
      </w:r>
      <w:r w:rsidRPr="009E2512">
        <w:rPr>
          <w:rFonts w:ascii="Arial" w:hAnsi="Arial" w:cs="Arial"/>
          <w:i/>
          <w:iCs/>
          <w:color w:val="000000"/>
          <w:sz w:val="22"/>
          <w:szCs w:val="22"/>
        </w:rPr>
        <w:t>Active Learning Strategies in Higher Education.</w:t>
      </w:r>
      <w:r w:rsidRPr="009E2512">
        <w:rPr>
          <w:rFonts w:ascii="Arial" w:hAnsi="Arial" w:cs="Arial"/>
          <w:color w:val="000000"/>
          <w:sz w:val="22"/>
          <w:szCs w:val="22"/>
        </w:rPr>
        <w:t xml:space="preserve"> Emerald Publishing LTD.</w:t>
      </w:r>
    </w:p>
    <w:p w14:paraId="56884B11" w14:textId="77777777"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t xml:space="preserve">Willis, J. &amp; Edwards, C. (2014), </w:t>
      </w:r>
      <w:r w:rsidRPr="009E2512">
        <w:rPr>
          <w:rFonts w:ascii="Arial" w:hAnsi="Arial" w:cs="Arial"/>
          <w:i/>
          <w:iCs/>
          <w:color w:val="000000"/>
          <w:sz w:val="22"/>
          <w:szCs w:val="22"/>
        </w:rPr>
        <w:t>Action Research: Models, Methods, and Examples.</w:t>
      </w:r>
      <w:r w:rsidRPr="009E2512">
        <w:rPr>
          <w:rFonts w:ascii="Arial" w:hAnsi="Arial" w:cs="Arial"/>
          <w:color w:val="000000"/>
          <w:sz w:val="22"/>
          <w:szCs w:val="22"/>
        </w:rPr>
        <w:t xml:space="preserve"> Information Age Publishing.</w:t>
      </w:r>
    </w:p>
    <w:p w14:paraId="45B49C8C" w14:textId="712F45B1"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t>DfES. (2004),</w:t>
      </w:r>
      <w:r w:rsidRPr="009E2512">
        <w:rPr>
          <w:rFonts w:ascii="Arial" w:hAnsi="Arial" w:cs="Arial"/>
          <w:i/>
          <w:iCs/>
          <w:color w:val="000000"/>
          <w:sz w:val="22"/>
          <w:szCs w:val="22"/>
        </w:rPr>
        <w:t xml:space="preserve"> Removing Barriers to Achievement: The government’s strategy to SEN. </w:t>
      </w:r>
      <w:r w:rsidRPr="009E2512">
        <w:rPr>
          <w:rFonts w:ascii="Arial" w:hAnsi="Arial" w:cs="Arial"/>
          <w:color w:val="000000"/>
          <w:sz w:val="22"/>
          <w:szCs w:val="22"/>
        </w:rPr>
        <w:t>Crown Copyright. London: DfES.</w:t>
      </w:r>
    </w:p>
    <w:p w14:paraId="3CE68ABD" w14:textId="66C8F806" w:rsidR="009E2512" w:rsidRPr="009E2512" w:rsidRDefault="009E2512" w:rsidP="009E2512">
      <w:pPr>
        <w:autoSpaceDE w:val="0"/>
        <w:autoSpaceDN w:val="0"/>
        <w:adjustRightInd w:val="0"/>
        <w:spacing w:after="240" w:line="480" w:lineRule="auto"/>
        <w:rPr>
          <w:rFonts w:ascii="Arial" w:hAnsi="Arial" w:cs="Arial"/>
          <w:color w:val="000000"/>
          <w:sz w:val="22"/>
          <w:szCs w:val="22"/>
        </w:rPr>
      </w:pPr>
      <w:r w:rsidRPr="009E2512">
        <w:rPr>
          <w:rFonts w:ascii="Arial" w:hAnsi="Arial" w:cs="Arial"/>
          <w:color w:val="000000"/>
          <w:sz w:val="22"/>
          <w:szCs w:val="22"/>
        </w:rPr>
        <w:t>SKINNER, B. F. (1938). </w:t>
      </w:r>
      <w:r w:rsidRPr="009E2512">
        <w:rPr>
          <w:rFonts w:ascii="Arial" w:hAnsi="Arial" w:cs="Arial"/>
          <w:i/>
          <w:iCs/>
          <w:color w:val="000000"/>
          <w:sz w:val="22"/>
          <w:szCs w:val="22"/>
        </w:rPr>
        <w:t xml:space="preserve">The behaviour of organisms; an experimental analysis. </w:t>
      </w:r>
      <w:r w:rsidRPr="009E2512">
        <w:rPr>
          <w:rFonts w:ascii="Arial" w:hAnsi="Arial" w:cs="Arial"/>
          <w:color w:val="000000"/>
          <w:sz w:val="22"/>
          <w:szCs w:val="22"/>
        </w:rPr>
        <w:t>New York, London, D. Appleton-Century Company, Incorporated.</w:t>
      </w:r>
    </w:p>
    <w:p w14:paraId="7365535E" w14:textId="77777777" w:rsidR="009E2512" w:rsidRPr="009E2512" w:rsidRDefault="009E2512" w:rsidP="009E2512">
      <w:pPr>
        <w:autoSpaceDE w:val="0"/>
        <w:autoSpaceDN w:val="0"/>
        <w:adjustRightInd w:val="0"/>
        <w:spacing w:after="240" w:line="480" w:lineRule="auto"/>
        <w:rPr>
          <w:rFonts w:ascii="Arial" w:hAnsi="Arial" w:cs="Arial"/>
          <w:color w:val="000C3B"/>
          <w:sz w:val="22"/>
          <w:szCs w:val="22"/>
        </w:rPr>
      </w:pPr>
      <w:r w:rsidRPr="009E2512">
        <w:rPr>
          <w:rFonts w:ascii="Arial" w:hAnsi="Arial" w:cs="Arial"/>
          <w:color w:val="000C3B"/>
          <w:sz w:val="22"/>
          <w:szCs w:val="22"/>
        </w:rPr>
        <w:t xml:space="preserve">Pavlov, I. P. (1897/1902). </w:t>
      </w:r>
      <w:r w:rsidRPr="009E2512">
        <w:rPr>
          <w:rFonts w:ascii="Arial" w:hAnsi="Arial" w:cs="Arial"/>
          <w:i/>
          <w:iCs/>
          <w:color w:val="000C3B"/>
          <w:sz w:val="22"/>
          <w:szCs w:val="22"/>
        </w:rPr>
        <w:t xml:space="preserve">The work of the digestive glands. </w:t>
      </w:r>
      <w:r w:rsidRPr="009E2512">
        <w:rPr>
          <w:rFonts w:ascii="Arial" w:hAnsi="Arial" w:cs="Arial"/>
          <w:color w:val="000C3B"/>
          <w:sz w:val="22"/>
          <w:szCs w:val="22"/>
        </w:rPr>
        <w:t>London: Griffin.</w:t>
      </w:r>
    </w:p>
    <w:p w14:paraId="113C2DC5"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Ginott, H. G. (1972).</w:t>
      </w:r>
      <w:r w:rsidRPr="009E2512">
        <w:rPr>
          <w:rFonts w:ascii="Arial" w:hAnsi="Arial" w:cs="Arial"/>
          <w:i/>
          <w:iCs/>
          <w:color w:val="000000"/>
          <w:sz w:val="22"/>
          <w:szCs w:val="22"/>
        </w:rPr>
        <w:t xml:space="preserve"> Teacher and child: A book for parents and teachers. </w:t>
      </w:r>
      <w:r w:rsidRPr="009E2512">
        <w:rPr>
          <w:rFonts w:ascii="Arial" w:hAnsi="Arial" w:cs="Arial"/>
          <w:color w:val="000000"/>
          <w:sz w:val="22"/>
          <w:szCs w:val="22"/>
        </w:rPr>
        <w:t>New York: Macmillan.</w:t>
      </w:r>
    </w:p>
    <w:p w14:paraId="4CB49257" w14:textId="77777777" w:rsidR="009E2512" w:rsidRPr="009E2512" w:rsidRDefault="009E2512" w:rsidP="009E2512">
      <w:pPr>
        <w:autoSpaceDE w:val="0"/>
        <w:autoSpaceDN w:val="0"/>
        <w:adjustRightInd w:val="0"/>
        <w:spacing w:line="480" w:lineRule="auto"/>
        <w:rPr>
          <w:rFonts w:ascii="Arial" w:hAnsi="Arial" w:cs="Arial"/>
          <w:color w:val="000000"/>
          <w:sz w:val="22"/>
          <w:szCs w:val="22"/>
        </w:rPr>
      </w:pPr>
      <w:r w:rsidRPr="009E2512">
        <w:rPr>
          <w:rFonts w:ascii="Arial" w:hAnsi="Arial" w:cs="Arial"/>
          <w:color w:val="000000"/>
          <w:sz w:val="22"/>
          <w:szCs w:val="22"/>
        </w:rPr>
        <w:t>BROPHY, J. E., &amp; GOOD, T. L. (1974). </w:t>
      </w:r>
      <w:r w:rsidRPr="009E2512">
        <w:rPr>
          <w:rFonts w:ascii="Arial" w:hAnsi="Arial" w:cs="Arial"/>
          <w:i/>
          <w:iCs/>
          <w:color w:val="000000"/>
          <w:sz w:val="22"/>
          <w:szCs w:val="22"/>
        </w:rPr>
        <w:t>Teacher-student relationships: causes and consequences.</w:t>
      </w:r>
      <w:r w:rsidRPr="009E2512">
        <w:rPr>
          <w:rFonts w:ascii="Arial" w:hAnsi="Arial" w:cs="Arial"/>
          <w:color w:val="000000"/>
          <w:sz w:val="22"/>
          <w:szCs w:val="22"/>
        </w:rPr>
        <w:t xml:space="preserve"> New York, Holt, Rinehart and Winston.</w:t>
      </w:r>
    </w:p>
    <w:p w14:paraId="549ADA80" w14:textId="1F3FE04E" w:rsidR="0095720D" w:rsidRDefault="009E2512" w:rsidP="009E2512">
      <w:pPr>
        <w:spacing w:line="480" w:lineRule="auto"/>
        <w:rPr>
          <w:rFonts w:ascii="Arial" w:hAnsi="Arial" w:cs="Arial"/>
          <w:color w:val="000000"/>
          <w:sz w:val="22"/>
          <w:szCs w:val="22"/>
        </w:rPr>
      </w:pPr>
      <w:r w:rsidRPr="009E2512">
        <w:rPr>
          <w:rFonts w:ascii="Arial" w:hAnsi="Arial" w:cs="Arial"/>
          <w:color w:val="000000"/>
          <w:sz w:val="22"/>
          <w:szCs w:val="22"/>
        </w:rPr>
        <w:lastRenderedPageBreak/>
        <w:t xml:space="preserve">Glasser, W. (1999), </w:t>
      </w:r>
      <w:r w:rsidRPr="009E2512">
        <w:rPr>
          <w:rFonts w:ascii="Arial" w:hAnsi="Arial" w:cs="Arial"/>
          <w:i/>
          <w:iCs/>
          <w:color w:val="000000"/>
          <w:sz w:val="22"/>
          <w:szCs w:val="22"/>
        </w:rPr>
        <w:t xml:space="preserve">Choice Theory: a new psychology of personal freedom. </w:t>
      </w:r>
      <w:r w:rsidRPr="009E2512">
        <w:rPr>
          <w:rFonts w:ascii="Arial" w:hAnsi="Arial" w:cs="Arial"/>
          <w:color w:val="000000"/>
          <w:sz w:val="22"/>
          <w:szCs w:val="22"/>
        </w:rPr>
        <w:t>New York: Harper Perennial</w:t>
      </w:r>
    </w:p>
    <w:p w14:paraId="708CD02C" w14:textId="651B1EE5" w:rsidR="005D2BF8" w:rsidRDefault="005D2BF8" w:rsidP="009E2512">
      <w:pPr>
        <w:spacing w:line="480" w:lineRule="auto"/>
        <w:rPr>
          <w:rFonts w:ascii="Arial" w:hAnsi="Arial" w:cs="Arial"/>
          <w:color w:val="000000"/>
          <w:sz w:val="22"/>
          <w:szCs w:val="22"/>
        </w:rPr>
      </w:pPr>
    </w:p>
    <w:p w14:paraId="5C7D1B38" w14:textId="468A1FFD" w:rsidR="005D2BF8" w:rsidRDefault="005D2BF8" w:rsidP="009E2512">
      <w:pPr>
        <w:spacing w:line="480" w:lineRule="auto"/>
        <w:rPr>
          <w:rFonts w:ascii="Arial" w:hAnsi="Arial" w:cs="Arial"/>
          <w:color w:val="000000"/>
          <w:sz w:val="22"/>
          <w:szCs w:val="22"/>
        </w:rPr>
      </w:pPr>
    </w:p>
    <w:p w14:paraId="3BFA1549" w14:textId="040F6C56" w:rsidR="005D2BF8" w:rsidRDefault="005D2BF8" w:rsidP="009E2512">
      <w:pPr>
        <w:spacing w:line="480" w:lineRule="auto"/>
        <w:rPr>
          <w:rFonts w:ascii="Arial" w:hAnsi="Arial" w:cs="Arial"/>
          <w:color w:val="000000"/>
          <w:sz w:val="22"/>
          <w:szCs w:val="22"/>
        </w:rPr>
      </w:pPr>
    </w:p>
    <w:p w14:paraId="5EBBD869" w14:textId="676A24AF" w:rsidR="005D2BF8" w:rsidRDefault="005D2BF8" w:rsidP="009E2512">
      <w:pPr>
        <w:spacing w:line="480" w:lineRule="auto"/>
        <w:rPr>
          <w:rFonts w:ascii="Arial" w:hAnsi="Arial" w:cs="Arial"/>
          <w:color w:val="000000"/>
          <w:sz w:val="22"/>
          <w:szCs w:val="22"/>
        </w:rPr>
      </w:pPr>
    </w:p>
    <w:p w14:paraId="6E0E4708" w14:textId="34C7E89B" w:rsidR="005D2BF8" w:rsidRDefault="005D2BF8" w:rsidP="009E2512">
      <w:pPr>
        <w:spacing w:line="480" w:lineRule="auto"/>
        <w:rPr>
          <w:rFonts w:ascii="Arial" w:hAnsi="Arial" w:cs="Arial"/>
          <w:color w:val="000000"/>
          <w:sz w:val="22"/>
          <w:szCs w:val="22"/>
        </w:rPr>
      </w:pPr>
    </w:p>
    <w:p w14:paraId="74334EF5" w14:textId="6F69063C" w:rsidR="005D2BF8" w:rsidRDefault="005D2BF8" w:rsidP="009E2512">
      <w:pPr>
        <w:spacing w:line="480" w:lineRule="auto"/>
        <w:rPr>
          <w:rFonts w:ascii="Arial" w:hAnsi="Arial" w:cs="Arial"/>
          <w:color w:val="000000"/>
          <w:sz w:val="22"/>
          <w:szCs w:val="22"/>
        </w:rPr>
      </w:pPr>
    </w:p>
    <w:p w14:paraId="2B21281B" w14:textId="320C5479" w:rsidR="005D2BF8" w:rsidRDefault="005D2BF8" w:rsidP="009E2512">
      <w:pPr>
        <w:spacing w:line="480" w:lineRule="auto"/>
        <w:rPr>
          <w:rFonts w:ascii="Arial" w:hAnsi="Arial" w:cs="Arial"/>
          <w:color w:val="000000"/>
          <w:sz w:val="22"/>
          <w:szCs w:val="22"/>
        </w:rPr>
      </w:pPr>
    </w:p>
    <w:p w14:paraId="1E11766F" w14:textId="1EF936F3" w:rsidR="005D2BF8" w:rsidRDefault="005D2BF8" w:rsidP="009E2512">
      <w:pPr>
        <w:spacing w:line="480" w:lineRule="auto"/>
        <w:rPr>
          <w:rFonts w:ascii="Arial" w:hAnsi="Arial" w:cs="Arial"/>
          <w:color w:val="000000"/>
          <w:sz w:val="22"/>
          <w:szCs w:val="22"/>
        </w:rPr>
      </w:pPr>
    </w:p>
    <w:p w14:paraId="59BDCBB6" w14:textId="613CF13D" w:rsidR="005D2BF8" w:rsidRDefault="005D2BF8" w:rsidP="009E2512">
      <w:pPr>
        <w:spacing w:line="480" w:lineRule="auto"/>
        <w:rPr>
          <w:rFonts w:ascii="Arial" w:hAnsi="Arial" w:cs="Arial"/>
          <w:color w:val="000000"/>
          <w:sz w:val="22"/>
          <w:szCs w:val="22"/>
        </w:rPr>
      </w:pPr>
    </w:p>
    <w:p w14:paraId="79FF8F1E" w14:textId="5C22698F" w:rsidR="005D2BF8" w:rsidRDefault="005D2BF8" w:rsidP="009E2512">
      <w:pPr>
        <w:spacing w:line="480" w:lineRule="auto"/>
        <w:rPr>
          <w:rFonts w:ascii="Arial" w:hAnsi="Arial" w:cs="Arial"/>
          <w:color w:val="000000"/>
          <w:sz w:val="22"/>
          <w:szCs w:val="22"/>
        </w:rPr>
      </w:pPr>
    </w:p>
    <w:p w14:paraId="2F386FF0" w14:textId="232B0DA0" w:rsidR="005D2BF8" w:rsidRDefault="005D2BF8" w:rsidP="009E2512">
      <w:pPr>
        <w:spacing w:line="480" w:lineRule="auto"/>
        <w:rPr>
          <w:rFonts w:ascii="Arial" w:hAnsi="Arial" w:cs="Arial"/>
          <w:color w:val="000000"/>
          <w:sz w:val="22"/>
          <w:szCs w:val="22"/>
        </w:rPr>
      </w:pPr>
    </w:p>
    <w:p w14:paraId="45B678E2" w14:textId="04485411" w:rsidR="005D2BF8" w:rsidRDefault="005D2BF8" w:rsidP="009E2512">
      <w:pPr>
        <w:spacing w:line="480" w:lineRule="auto"/>
        <w:rPr>
          <w:rFonts w:ascii="Arial" w:hAnsi="Arial" w:cs="Arial"/>
          <w:color w:val="000000"/>
          <w:sz w:val="22"/>
          <w:szCs w:val="22"/>
        </w:rPr>
      </w:pPr>
    </w:p>
    <w:p w14:paraId="65CDBB1C" w14:textId="208FFE16" w:rsidR="005D2BF8" w:rsidRDefault="005D2BF8" w:rsidP="009E2512">
      <w:pPr>
        <w:spacing w:line="480" w:lineRule="auto"/>
        <w:rPr>
          <w:rFonts w:ascii="Arial" w:hAnsi="Arial" w:cs="Arial"/>
          <w:color w:val="000000"/>
          <w:sz w:val="22"/>
          <w:szCs w:val="22"/>
        </w:rPr>
      </w:pPr>
    </w:p>
    <w:p w14:paraId="4F134E75" w14:textId="32B5CEBF" w:rsidR="005D2BF8" w:rsidRDefault="005D2BF8" w:rsidP="009E2512">
      <w:pPr>
        <w:spacing w:line="480" w:lineRule="auto"/>
        <w:rPr>
          <w:rFonts w:ascii="Arial" w:hAnsi="Arial" w:cs="Arial"/>
          <w:color w:val="000000"/>
          <w:sz w:val="22"/>
          <w:szCs w:val="22"/>
        </w:rPr>
      </w:pPr>
    </w:p>
    <w:p w14:paraId="03C952FA" w14:textId="5D80EF46" w:rsidR="005D2BF8" w:rsidRDefault="005D2BF8" w:rsidP="009E2512">
      <w:pPr>
        <w:spacing w:line="480" w:lineRule="auto"/>
        <w:rPr>
          <w:rFonts w:ascii="Arial" w:hAnsi="Arial" w:cs="Arial"/>
          <w:color w:val="000000"/>
          <w:sz w:val="22"/>
          <w:szCs w:val="22"/>
        </w:rPr>
      </w:pPr>
    </w:p>
    <w:p w14:paraId="366841F2" w14:textId="58B6C1DF" w:rsidR="005D2BF8" w:rsidRDefault="005D2BF8" w:rsidP="009E2512">
      <w:pPr>
        <w:spacing w:line="480" w:lineRule="auto"/>
        <w:rPr>
          <w:rFonts w:ascii="Arial" w:hAnsi="Arial" w:cs="Arial"/>
          <w:color w:val="000000"/>
          <w:sz w:val="22"/>
          <w:szCs w:val="22"/>
        </w:rPr>
      </w:pPr>
    </w:p>
    <w:p w14:paraId="7638637F" w14:textId="6C4DF705" w:rsidR="005D2BF8" w:rsidRDefault="005D2BF8" w:rsidP="009E2512">
      <w:pPr>
        <w:spacing w:line="480" w:lineRule="auto"/>
        <w:rPr>
          <w:rFonts w:ascii="Arial" w:hAnsi="Arial" w:cs="Arial"/>
          <w:color w:val="000000"/>
          <w:sz w:val="22"/>
          <w:szCs w:val="22"/>
        </w:rPr>
      </w:pPr>
    </w:p>
    <w:p w14:paraId="060A6CA3" w14:textId="58F65964" w:rsidR="005D2BF8" w:rsidRDefault="005D2BF8" w:rsidP="009E2512">
      <w:pPr>
        <w:spacing w:line="480" w:lineRule="auto"/>
        <w:rPr>
          <w:rFonts w:ascii="Arial" w:hAnsi="Arial" w:cs="Arial"/>
          <w:color w:val="000000"/>
          <w:sz w:val="22"/>
          <w:szCs w:val="22"/>
        </w:rPr>
      </w:pPr>
    </w:p>
    <w:p w14:paraId="7DD049A9" w14:textId="3AA6CDA8" w:rsidR="005D2BF8" w:rsidRDefault="005D2BF8" w:rsidP="009E2512">
      <w:pPr>
        <w:spacing w:line="480" w:lineRule="auto"/>
        <w:rPr>
          <w:rFonts w:ascii="Arial" w:hAnsi="Arial" w:cs="Arial"/>
          <w:color w:val="000000"/>
          <w:sz w:val="22"/>
          <w:szCs w:val="22"/>
        </w:rPr>
      </w:pPr>
    </w:p>
    <w:p w14:paraId="2C2C8A36" w14:textId="43BF0DD6" w:rsidR="005D2BF8" w:rsidRDefault="005D2BF8" w:rsidP="009E2512">
      <w:pPr>
        <w:spacing w:line="480" w:lineRule="auto"/>
        <w:rPr>
          <w:rFonts w:ascii="Arial" w:hAnsi="Arial" w:cs="Arial"/>
          <w:color w:val="000000"/>
          <w:sz w:val="22"/>
          <w:szCs w:val="22"/>
        </w:rPr>
      </w:pPr>
    </w:p>
    <w:p w14:paraId="1382AAE1" w14:textId="16E22EF1" w:rsidR="005D2BF8" w:rsidRDefault="005D2BF8" w:rsidP="009E2512">
      <w:pPr>
        <w:spacing w:line="480" w:lineRule="auto"/>
        <w:rPr>
          <w:rFonts w:ascii="Arial" w:hAnsi="Arial" w:cs="Arial"/>
          <w:color w:val="000000"/>
          <w:sz w:val="22"/>
          <w:szCs w:val="22"/>
        </w:rPr>
      </w:pPr>
    </w:p>
    <w:p w14:paraId="7E2F85AD" w14:textId="00282B8C" w:rsidR="005D2BF8" w:rsidRDefault="005D2BF8" w:rsidP="009E2512">
      <w:pPr>
        <w:spacing w:line="480" w:lineRule="auto"/>
        <w:rPr>
          <w:rFonts w:ascii="Arial" w:hAnsi="Arial" w:cs="Arial"/>
          <w:color w:val="000000"/>
          <w:sz w:val="22"/>
          <w:szCs w:val="22"/>
        </w:rPr>
      </w:pPr>
    </w:p>
    <w:p w14:paraId="201B4A57" w14:textId="51FFB316" w:rsidR="005D2BF8" w:rsidRDefault="005D2BF8" w:rsidP="009E2512">
      <w:pPr>
        <w:spacing w:line="480" w:lineRule="auto"/>
        <w:rPr>
          <w:rFonts w:ascii="Arial" w:hAnsi="Arial" w:cs="Arial"/>
          <w:color w:val="000000"/>
          <w:sz w:val="22"/>
          <w:szCs w:val="22"/>
        </w:rPr>
      </w:pPr>
    </w:p>
    <w:p w14:paraId="59864628" w14:textId="0F3E4D58" w:rsidR="005D2BF8" w:rsidRDefault="005D2BF8" w:rsidP="009E2512">
      <w:pPr>
        <w:spacing w:line="480" w:lineRule="auto"/>
        <w:rPr>
          <w:rFonts w:ascii="Arial" w:hAnsi="Arial" w:cs="Arial"/>
          <w:color w:val="000000"/>
          <w:sz w:val="22"/>
          <w:szCs w:val="22"/>
        </w:rPr>
      </w:pPr>
    </w:p>
    <w:p w14:paraId="6429D028" w14:textId="3323684C" w:rsidR="005D2BF8" w:rsidRDefault="005D2BF8" w:rsidP="009E2512">
      <w:pPr>
        <w:spacing w:line="480" w:lineRule="auto"/>
        <w:rPr>
          <w:rFonts w:ascii="Arial" w:hAnsi="Arial" w:cs="Arial"/>
          <w:color w:val="000000"/>
          <w:sz w:val="22"/>
          <w:szCs w:val="22"/>
        </w:rPr>
      </w:pPr>
    </w:p>
    <w:p w14:paraId="7064F64F" w14:textId="6C4A3892" w:rsidR="005D2BF8" w:rsidRDefault="005D2BF8" w:rsidP="009E2512">
      <w:pPr>
        <w:spacing w:line="480" w:lineRule="auto"/>
        <w:rPr>
          <w:rFonts w:ascii="Arial" w:hAnsi="Arial" w:cs="Arial"/>
          <w:color w:val="000000"/>
          <w:sz w:val="22"/>
          <w:szCs w:val="22"/>
        </w:rPr>
      </w:pPr>
    </w:p>
    <w:p w14:paraId="76692D40" w14:textId="1E71E9C5" w:rsidR="005D2BF8" w:rsidRDefault="005D2BF8" w:rsidP="009E2512">
      <w:pPr>
        <w:spacing w:line="480" w:lineRule="auto"/>
        <w:rPr>
          <w:rFonts w:ascii="Arial" w:hAnsi="Arial" w:cs="Arial"/>
          <w:color w:val="000000"/>
          <w:sz w:val="22"/>
          <w:szCs w:val="22"/>
        </w:rPr>
      </w:pPr>
      <w:r>
        <w:rPr>
          <w:rFonts w:ascii="Arial" w:hAnsi="Arial" w:cs="Arial"/>
          <w:color w:val="000000"/>
          <w:sz w:val="22"/>
          <w:szCs w:val="22"/>
        </w:rPr>
        <w:lastRenderedPageBreak/>
        <w:t>Appendices</w:t>
      </w:r>
    </w:p>
    <w:p w14:paraId="5BD23291" w14:textId="09E372FA" w:rsidR="004A6615" w:rsidRPr="003B631B" w:rsidRDefault="004A6615" w:rsidP="005D2BF8">
      <w:pPr>
        <w:jc w:val="both"/>
        <w:rPr>
          <w:rFonts w:ascii="Arial" w:hAnsi="Arial" w:cs="Arial"/>
          <w:b/>
          <w:sz w:val="22"/>
          <w:szCs w:val="22"/>
        </w:rPr>
      </w:pPr>
      <w:r w:rsidRPr="003B631B">
        <w:rPr>
          <w:rFonts w:ascii="Arial" w:hAnsi="Arial" w:cs="Arial"/>
          <w:b/>
          <w:sz w:val="22"/>
          <w:szCs w:val="22"/>
        </w:rPr>
        <w:t>APPENDIX 1</w:t>
      </w:r>
    </w:p>
    <w:p w14:paraId="177AE4B6" w14:textId="3B9EF2B7" w:rsidR="005D2BF8" w:rsidRPr="003B631B" w:rsidRDefault="005D2BF8" w:rsidP="005D2BF8">
      <w:pPr>
        <w:jc w:val="both"/>
        <w:rPr>
          <w:rFonts w:ascii="Arial" w:hAnsi="Arial" w:cs="Arial"/>
          <w:b/>
          <w:sz w:val="22"/>
          <w:szCs w:val="22"/>
        </w:rPr>
      </w:pPr>
      <w:r w:rsidRPr="003B631B">
        <w:rPr>
          <w:rFonts w:ascii="Arial" w:hAnsi="Arial" w:cs="Arial"/>
          <w:b/>
          <w:sz w:val="22"/>
          <w:szCs w:val="22"/>
        </w:rPr>
        <w:t>OBSERVATION / FIELD NOTES</w:t>
      </w:r>
      <w:r w:rsidR="004A6615" w:rsidRPr="003B631B">
        <w:rPr>
          <w:rFonts w:ascii="Arial" w:hAnsi="Arial" w:cs="Arial"/>
          <w:b/>
          <w:sz w:val="22"/>
          <w:szCs w:val="22"/>
        </w:rPr>
        <w:t xml:space="preserve"> </w:t>
      </w:r>
    </w:p>
    <w:p w14:paraId="60A4D768" w14:textId="77777777" w:rsidR="005D2BF8" w:rsidRPr="003B631B" w:rsidRDefault="005D2BF8" w:rsidP="005D2BF8">
      <w:pPr>
        <w:rPr>
          <w:rFonts w:ascii="Arial" w:hAnsi="Arial" w:cs="Arial"/>
          <w:sz w:val="22"/>
          <w:szCs w:val="22"/>
        </w:rPr>
      </w:pPr>
      <w:r w:rsidRPr="003B631B">
        <w:rPr>
          <w:rFonts w:ascii="Arial" w:hAnsi="Arial" w:cs="Arial"/>
          <w:sz w:val="22"/>
          <w:szCs w:val="22"/>
        </w:rPr>
        <w:t>(Questions adapted from Fletcher Wood (2016)</w:t>
      </w:r>
    </w:p>
    <w:tbl>
      <w:tblPr>
        <w:tblStyle w:val="TableGrid"/>
        <w:tblW w:w="0" w:type="auto"/>
        <w:tblLook w:val="04A0" w:firstRow="1" w:lastRow="0" w:firstColumn="1" w:lastColumn="0" w:noHBand="0" w:noVBand="1"/>
      </w:tblPr>
      <w:tblGrid>
        <w:gridCol w:w="8926"/>
      </w:tblGrid>
      <w:tr w:rsidR="005D2BF8" w:rsidRPr="003B631B" w14:paraId="3E590A22" w14:textId="77777777" w:rsidTr="0095720D">
        <w:tc>
          <w:tcPr>
            <w:tcW w:w="8926" w:type="dxa"/>
          </w:tcPr>
          <w:p w14:paraId="2EE8A0F3" w14:textId="77777777" w:rsidR="005D2BF8" w:rsidRPr="003B631B" w:rsidRDefault="005D2BF8" w:rsidP="0095720D">
            <w:pPr>
              <w:rPr>
                <w:rFonts w:ascii="Arial" w:hAnsi="Arial" w:cs="Arial"/>
              </w:rPr>
            </w:pPr>
            <w:r w:rsidRPr="003B631B">
              <w:rPr>
                <w:rFonts w:ascii="Arial" w:hAnsi="Arial" w:cs="Arial"/>
              </w:rPr>
              <w:t>Date and time, year group:</w:t>
            </w:r>
          </w:p>
          <w:p w14:paraId="2D7360E5" w14:textId="565BE08F" w:rsidR="005D2BF8" w:rsidRPr="003B631B" w:rsidRDefault="00EE0291" w:rsidP="0095720D">
            <w:pPr>
              <w:rPr>
                <w:rFonts w:ascii="Arial" w:hAnsi="Arial" w:cs="Arial"/>
              </w:rPr>
            </w:pPr>
            <w:r w:rsidRPr="003B631B">
              <w:rPr>
                <w:rFonts w:ascii="Arial" w:hAnsi="Arial" w:cs="Arial"/>
              </w:rPr>
              <w:t>30</w:t>
            </w:r>
            <w:r w:rsidRPr="003B631B">
              <w:rPr>
                <w:rFonts w:ascii="Arial" w:hAnsi="Arial" w:cs="Arial"/>
                <w:vertAlign w:val="superscript"/>
              </w:rPr>
              <w:t>th</w:t>
            </w:r>
            <w:r w:rsidRPr="003B631B">
              <w:rPr>
                <w:rFonts w:ascii="Arial" w:hAnsi="Arial" w:cs="Arial"/>
              </w:rPr>
              <w:t xml:space="preserve"> October 2020. Year 8.</w:t>
            </w:r>
          </w:p>
        </w:tc>
      </w:tr>
      <w:tr w:rsidR="005D2BF8" w:rsidRPr="003B631B" w14:paraId="372CF1DD" w14:textId="77777777" w:rsidTr="0095720D">
        <w:tc>
          <w:tcPr>
            <w:tcW w:w="8926" w:type="dxa"/>
          </w:tcPr>
          <w:p w14:paraId="78E68520" w14:textId="2463D5E2" w:rsidR="005D2BF8" w:rsidRPr="003B631B" w:rsidRDefault="005D2BF8" w:rsidP="0095720D">
            <w:pPr>
              <w:rPr>
                <w:rFonts w:ascii="Arial" w:hAnsi="Arial" w:cs="Arial"/>
              </w:rPr>
            </w:pPr>
            <w:r w:rsidRPr="003B631B">
              <w:rPr>
                <w:rFonts w:ascii="Arial" w:hAnsi="Arial" w:cs="Arial"/>
                <w:b/>
              </w:rPr>
              <w:t>Lesson details:</w:t>
            </w:r>
            <w:r w:rsidRPr="003B631B">
              <w:rPr>
                <w:rFonts w:ascii="Arial" w:hAnsi="Arial" w:cs="Arial"/>
              </w:rPr>
              <w:t xml:space="preserve"> (Context and focus -/AoLE/subject- is it near start of end of unit of study? Indoors/outdoors? Ability range? Any particularly relevant information).</w:t>
            </w:r>
          </w:p>
          <w:p w14:paraId="251111C0" w14:textId="77777777" w:rsidR="00EE0291" w:rsidRPr="003B631B" w:rsidRDefault="00EE0291" w:rsidP="0095720D">
            <w:pPr>
              <w:rPr>
                <w:rFonts w:ascii="Arial" w:hAnsi="Arial" w:cs="Arial"/>
              </w:rPr>
            </w:pPr>
          </w:p>
          <w:p w14:paraId="3E8E2778" w14:textId="2008854E" w:rsidR="005D2BF8" w:rsidRPr="003B631B" w:rsidRDefault="00EE0291" w:rsidP="0095720D">
            <w:pPr>
              <w:rPr>
                <w:rFonts w:ascii="Arial" w:hAnsi="Arial" w:cs="Arial"/>
              </w:rPr>
            </w:pPr>
            <w:r w:rsidRPr="003B631B">
              <w:rPr>
                <w:rFonts w:ascii="Arial" w:hAnsi="Arial" w:cs="Arial"/>
              </w:rPr>
              <w:t>This lesson was PSE, although it was given by a RS teacher. The lesson was indoors in a standard lay-out classroom; the students were sat in pairs in rows of four (see diagram). The level of ability in the classroom was of the higher banding students. As students were approaching half term, the lesson was nearing the end of the unit.</w:t>
            </w:r>
          </w:p>
          <w:p w14:paraId="6B7059E0" w14:textId="5034CE4D" w:rsidR="00EE0291" w:rsidRPr="003B631B" w:rsidRDefault="00EE0291" w:rsidP="0095720D">
            <w:pPr>
              <w:rPr>
                <w:rFonts w:ascii="Arial" w:hAnsi="Arial" w:cs="Arial"/>
              </w:rPr>
            </w:pPr>
          </w:p>
          <w:p w14:paraId="14DB376B" w14:textId="2C4B99A8" w:rsidR="00EE0291" w:rsidRPr="003B631B" w:rsidRDefault="00EE0291" w:rsidP="0095720D">
            <w:pPr>
              <w:rPr>
                <w:rFonts w:ascii="Arial" w:hAnsi="Arial" w:cs="Arial"/>
              </w:rPr>
            </w:pPr>
            <w:r w:rsidRPr="003B631B">
              <w:rPr>
                <w:rFonts w:ascii="Arial" w:hAnsi="Arial" w:cs="Arial"/>
              </w:rPr>
              <w:t>Class lay-out:</w:t>
            </w:r>
          </w:p>
          <w:p w14:paraId="6B528D7B" w14:textId="2046667A" w:rsidR="00EE0291" w:rsidRPr="003B631B" w:rsidRDefault="00EE0291" w:rsidP="0095720D">
            <w:pPr>
              <w:rPr>
                <w:rFonts w:ascii="Arial" w:hAnsi="Arial" w:cs="Arial"/>
              </w:rPr>
            </w:pPr>
            <w:r w:rsidRPr="003B631B">
              <w:rPr>
                <w:rFonts w:ascii="Arial" w:hAnsi="Arial" w:cs="Arial"/>
              </w:rPr>
              <w:t>xx xx xx xx</w:t>
            </w:r>
          </w:p>
          <w:p w14:paraId="47D60C0B" w14:textId="67071991" w:rsidR="00EE0291" w:rsidRPr="003B631B" w:rsidRDefault="00EE0291" w:rsidP="0095720D">
            <w:pPr>
              <w:rPr>
                <w:rFonts w:ascii="Arial" w:hAnsi="Arial" w:cs="Arial"/>
              </w:rPr>
            </w:pPr>
            <w:r w:rsidRPr="003B631B">
              <w:rPr>
                <w:rFonts w:ascii="Arial" w:hAnsi="Arial" w:cs="Arial"/>
              </w:rPr>
              <w:t>xx xx xx xx</w:t>
            </w:r>
          </w:p>
          <w:p w14:paraId="166CCA1D" w14:textId="39BCDC6C" w:rsidR="00EE0291" w:rsidRPr="003B631B" w:rsidRDefault="00EE0291" w:rsidP="0095720D">
            <w:pPr>
              <w:rPr>
                <w:rFonts w:ascii="Arial" w:hAnsi="Arial" w:cs="Arial"/>
              </w:rPr>
            </w:pPr>
            <w:r w:rsidRPr="003B631B">
              <w:rPr>
                <w:rFonts w:ascii="Arial" w:hAnsi="Arial" w:cs="Arial"/>
              </w:rPr>
              <w:t>xx xx xx xx</w:t>
            </w:r>
          </w:p>
          <w:p w14:paraId="3F8A495B" w14:textId="5F7B5B50" w:rsidR="005D2BF8" w:rsidRPr="003B631B" w:rsidRDefault="00EE0291" w:rsidP="0095720D">
            <w:pPr>
              <w:rPr>
                <w:rFonts w:ascii="Arial" w:hAnsi="Arial" w:cs="Arial"/>
              </w:rPr>
            </w:pPr>
            <w:r w:rsidRPr="003B631B">
              <w:rPr>
                <w:rFonts w:ascii="Arial" w:hAnsi="Arial" w:cs="Arial"/>
              </w:rPr>
              <w:t>xx xx xx xx</w:t>
            </w:r>
          </w:p>
        </w:tc>
      </w:tr>
      <w:tr w:rsidR="005D2BF8" w:rsidRPr="003B631B" w14:paraId="7FFC7527" w14:textId="77777777" w:rsidTr="0095720D">
        <w:tc>
          <w:tcPr>
            <w:tcW w:w="8926" w:type="dxa"/>
          </w:tcPr>
          <w:p w14:paraId="524781E7" w14:textId="77777777" w:rsidR="005D2BF8" w:rsidRPr="003B631B" w:rsidRDefault="005D2BF8" w:rsidP="0095720D">
            <w:pPr>
              <w:rPr>
                <w:rFonts w:ascii="Arial" w:hAnsi="Arial" w:cs="Arial"/>
                <w:b/>
                <w:bCs/>
                <w:lang w:val="en-US"/>
              </w:rPr>
            </w:pPr>
            <w:r w:rsidRPr="003B631B">
              <w:rPr>
                <w:rFonts w:ascii="Arial" w:hAnsi="Arial" w:cs="Arial"/>
                <w:b/>
                <w:bCs/>
                <w:lang w:val="en-US"/>
              </w:rPr>
              <w:t>Classroom culture</w:t>
            </w:r>
          </w:p>
          <w:p w14:paraId="7D225C81" w14:textId="3F6A2C6A" w:rsidR="005D2BF8" w:rsidRPr="003B631B" w:rsidRDefault="005D2BF8" w:rsidP="0095720D">
            <w:pPr>
              <w:rPr>
                <w:rFonts w:ascii="Arial" w:hAnsi="Arial" w:cs="Arial"/>
                <w:bCs/>
                <w:lang w:val="en-US"/>
              </w:rPr>
            </w:pPr>
            <w:r w:rsidRPr="003B631B">
              <w:rPr>
                <w:rFonts w:ascii="Arial" w:hAnsi="Arial" w:cs="Arial"/>
                <w:bCs/>
                <w:lang w:val="en-US"/>
              </w:rPr>
              <w:t>(What is the classroom ‘vibe.’? What do attitudes, dispositions, behaviours towards learning seem like at this point in time?)</w:t>
            </w:r>
          </w:p>
          <w:p w14:paraId="6736AC95" w14:textId="3787CB50" w:rsidR="00EE0291" w:rsidRPr="003B631B" w:rsidRDefault="00EE0291" w:rsidP="0095720D">
            <w:pPr>
              <w:rPr>
                <w:rFonts w:ascii="Arial" w:hAnsi="Arial" w:cs="Arial"/>
                <w:bCs/>
                <w:lang w:val="en-US"/>
              </w:rPr>
            </w:pPr>
          </w:p>
          <w:p w14:paraId="4040ED57" w14:textId="5D3A3177" w:rsidR="005D2BF8" w:rsidRPr="003B631B" w:rsidRDefault="00EE0291" w:rsidP="00D47B84">
            <w:pPr>
              <w:rPr>
                <w:rFonts w:ascii="Arial" w:hAnsi="Arial" w:cs="Arial"/>
                <w:bCs/>
                <w:lang w:val="en-US"/>
              </w:rPr>
            </w:pPr>
            <w:r w:rsidRPr="003B631B">
              <w:rPr>
                <w:rFonts w:ascii="Arial" w:hAnsi="Arial" w:cs="Arial"/>
                <w:bCs/>
                <w:lang w:val="en-US"/>
              </w:rPr>
              <w:t xml:space="preserve">Students seemed well behaved and quiet, considering they had this lesson after their break time. They settled into the class quickly and whispered amongst themselves when the teacher permitted throughout the lesson. If the students started talking too </w:t>
            </w:r>
            <w:r w:rsidR="00102404" w:rsidRPr="003B631B">
              <w:rPr>
                <w:rFonts w:ascii="Arial" w:hAnsi="Arial" w:cs="Arial"/>
                <w:bCs/>
                <w:lang w:val="en-US"/>
              </w:rPr>
              <w:t>loudly</w:t>
            </w:r>
            <w:r w:rsidRPr="003B631B">
              <w:rPr>
                <w:rFonts w:ascii="Arial" w:hAnsi="Arial" w:cs="Arial"/>
                <w:bCs/>
                <w:lang w:val="en-US"/>
              </w:rPr>
              <w:t xml:space="preserve"> or talking over the teacher, the teacher would use subtle correction in her language, for example, “If you’re talking over me…”</w:t>
            </w:r>
            <w:r w:rsidR="00D47B84" w:rsidRPr="003B631B">
              <w:rPr>
                <w:rFonts w:ascii="Arial" w:hAnsi="Arial" w:cs="Arial"/>
                <w:bCs/>
                <w:lang w:val="en-US"/>
              </w:rPr>
              <w:t>. There were a few students in the classroom who spoke more than others, happy to answer questions and converse with their peers and the teachers.</w:t>
            </w:r>
            <w:r w:rsidR="008E0AE9" w:rsidRPr="003B631B">
              <w:rPr>
                <w:rFonts w:ascii="Arial" w:hAnsi="Arial" w:cs="Arial"/>
                <w:bCs/>
                <w:lang w:val="en-US"/>
              </w:rPr>
              <w:t xml:space="preserve"> Positive behaviour points were awarded to students who used the welsh ‘phrase of the week’ when answering the register.</w:t>
            </w:r>
          </w:p>
          <w:p w14:paraId="15DDFB40" w14:textId="77777777" w:rsidR="005D2BF8" w:rsidRPr="003B631B" w:rsidRDefault="005D2BF8" w:rsidP="0095720D">
            <w:pPr>
              <w:ind w:left="720"/>
              <w:rPr>
                <w:rFonts w:ascii="Arial" w:hAnsi="Arial" w:cs="Arial"/>
              </w:rPr>
            </w:pPr>
          </w:p>
        </w:tc>
      </w:tr>
      <w:tr w:rsidR="005D2BF8" w:rsidRPr="003B631B" w14:paraId="44AC28EC" w14:textId="77777777" w:rsidTr="0095720D">
        <w:tc>
          <w:tcPr>
            <w:tcW w:w="8926" w:type="dxa"/>
          </w:tcPr>
          <w:p w14:paraId="13274E22" w14:textId="77777777" w:rsidR="005D2BF8" w:rsidRPr="003B631B" w:rsidRDefault="005D2BF8" w:rsidP="0095720D">
            <w:pPr>
              <w:rPr>
                <w:rFonts w:ascii="Arial" w:hAnsi="Arial" w:cs="Arial"/>
                <w:b/>
              </w:rPr>
            </w:pPr>
            <w:r w:rsidRPr="003B631B">
              <w:rPr>
                <w:rFonts w:ascii="Arial" w:hAnsi="Arial" w:cs="Arial"/>
                <w:b/>
              </w:rPr>
              <w:t>Objectives</w:t>
            </w:r>
          </w:p>
          <w:p w14:paraId="65ED36A8" w14:textId="77777777" w:rsidR="005D2BF8" w:rsidRPr="003B631B" w:rsidRDefault="005D2BF8" w:rsidP="0095720D">
            <w:pPr>
              <w:rPr>
                <w:rFonts w:ascii="Arial" w:hAnsi="Arial" w:cs="Arial"/>
              </w:rPr>
            </w:pPr>
            <w:r w:rsidRPr="003B631B">
              <w:rPr>
                <w:rFonts w:ascii="Arial" w:hAnsi="Arial" w:cs="Arial"/>
              </w:rPr>
              <w:t>(What happens in the environment that communicates the purpose of the experiences?  What can be observed regarding the way lesson activities relate to these purposes?</w:t>
            </w:r>
          </w:p>
          <w:p w14:paraId="5856AFBC" w14:textId="77777777" w:rsidR="005D2BF8" w:rsidRPr="003B631B" w:rsidRDefault="005D2BF8" w:rsidP="0095720D">
            <w:pPr>
              <w:rPr>
                <w:rFonts w:ascii="Arial" w:hAnsi="Arial" w:cs="Arial"/>
              </w:rPr>
            </w:pPr>
          </w:p>
          <w:p w14:paraId="3323722E" w14:textId="5D1964B2" w:rsidR="005D2BF8" w:rsidRPr="003B631B" w:rsidRDefault="00D47B84" w:rsidP="0095720D">
            <w:pPr>
              <w:rPr>
                <w:rFonts w:ascii="Arial" w:hAnsi="Arial" w:cs="Arial"/>
              </w:rPr>
            </w:pPr>
            <w:r w:rsidRPr="003B631B">
              <w:rPr>
                <w:rFonts w:ascii="Arial" w:hAnsi="Arial" w:cs="Arial"/>
              </w:rPr>
              <w:t>The lesson objective for the students was to write a letter to their future self, detailing what they wanted to be when they grow up and how they could get there. The students had to explain in their letters how they were currently feeling and what they wish they could change in their lives at this point in time. There are links here to Donaldson’s purpose of creating ‘healthy, confident individuals’ as they are asked to talk about their mental health and well-being. This will be useful for the teachers when they grade their work as they can monitor how they’re feeling.</w:t>
            </w:r>
          </w:p>
          <w:p w14:paraId="40B6ECED" w14:textId="77777777" w:rsidR="005D2BF8" w:rsidRPr="003B631B" w:rsidRDefault="005D2BF8" w:rsidP="0095720D">
            <w:pPr>
              <w:rPr>
                <w:rFonts w:ascii="Arial" w:hAnsi="Arial" w:cs="Arial"/>
              </w:rPr>
            </w:pPr>
          </w:p>
        </w:tc>
      </w:tr>
      <w:tr w:rsidR="005D2BF8" w:rsidRPr="003B631B" w14:paraId="434A70DD" w14:textId="77777777" w:rsidTr="0095720D">
        <w:tc>
          <w:tcPr>
            <w:tcW w:w="8926" w:type="dxa"/>
          </w:tcPr>
          <w:p w14:paraId="1BAAC3FF" w14:textId="77777777" w:rsidR="005D2BF8" w:rsidRPr="003B631B" w:rsidRDefault="005D2BF8" w:rsidP="0095720D">
            <w:pPr>
              <w:rPr>
                <w:rFonts w:ascii="Arial" w:hAnsi="Arial" w:cs="Arial"/>
                <w:b/>
              </w:rPr>
            </w:pPr>
            <w:r w:rsidRPr="003B631B">
              <w:rPr>
                <w:rFonts w:ascii="Arial" w:hAnsi="Arial" w:cs="Arial"/>
                <w:b/>
              </w:rPr>
              <w:t>Direction</w:t>
            </w:r>
          </w:p>
          <w:p w14:paraId="012DD473" w14:textId="77777777" w:rsidR="005D2BF8" w:rsidRPr="003B631B" w:rsidRDefault="005D2BF8" w:rsidP="0095720D">
            <w:pPr>
              <w:rPr>
                <w:rFonts w:ascii="Arial" w:hAnsi="Arial" w:cs="Arial"/>
              </w:rPr>
            </w:pPr>
            <w:r w:rsidRPr="003B631B">
              <w:rPr>
                <w:rFonts w:ascii="Arial" w:hAnsi="Arial" w:cs="Arial"/>
              </w:rPr>
              <w:t xml:space="preserve">(What can be observed that helps learners understand what they are engaging in?  What in the environment helps them understand how to achieve well)? </w:t>
            </w:r>
          </w:p>
          <w:p w14:paraId="563BE5D7" w14:textId="77777777" w:rsidR="005D2BF8" w:rsidRPr="003B631B" w:rsidRDefault="005D2BF8" w:rsidP="0095720D">
            <w:pPr>
              <w:rPr>
                <w:rFonts w:ascii="Arial" w:hAnsi="Arial" w:cs="Arial"/>
              </w:rPr>
            </w:pPr>
          </w:p>
          <w:p w14:paraId="69CECAB1" w14:textId="06CC0CF2" w:rsidR="005D2BF8" w:rsidRPr="003B631B" w:rsidRDefault="00D47B84" w:rsidP="0095720D">
            <w:pPr>
              <w:rPr>
                <w:rFonts w:ascii="Arial" w:hAnsi="Arial" w:cs="Arial"/>
              </w:rPr>
            </w:pPr>
            <w:r w:rsidRPr="003B631B">
              <w:rPr>
                <w:rFonts w:ascii="Arial" w:hAnsi="Arial" w:cs="Arial"/>
              </w:rPr>
              <w:t>The teacher used the PPT to show the lesson objectives</w:t>
            </w:r>
            <w:r w:rsidR="008E0AE9" w:rsidRPr="003B631B">
              <w:rPr>
                <w:rFonts w:ascii="Arial" w:hAnsi="Arial" w:cs="Arial"/>
              </w:rPr>
              <w:t xml:space="preserve"> and literacy targets (AfL technique – relates to Donaldson’s LFW)</w:t>
            </w:r>
            <w:r w:rsidRPr="003B631B">
              <w:rPr>
                <w:rFonts w:ascii="Arial" w:hAnsi="Arial" w:cs="Arial"/>
              </w:rPr>
              <w:t>. She elicited prior knowledge from the students about how to write a letter and modelled the answers on the board. The students produced answers such as: address, signature, indented paragraphs etc.</w:t>
            </w:r>
          </w:p>
          <w:p w14:paraId="462CE498" w14:textId="0A31E1D7" w:rsidR="005D2BF8" w:rsidRPr="003B631B" w:rsidRDefault="00D47B84" w:rsidP="0095720D">
            <w:pPr>
              <w:rPr>
                <w:rFonts w:ascii="Arial" w:hAnsi="Arial" w:cs="Arial"/>
              </w:rPr>
            </w:pPr>
            <w:r w:rsidRPr="003B631B">
              <w:rPr>
                <w:rFonts w:ascii="Arial" w:hAnsi="Arial" w:cs="Arial"/>
              </w:rPr>
              <w:lastRenderedPageBreak/>
              <w:t>The teacher provides a lot of examples for the students. When a student asked the teacher to give additional examples as he was unsure of the task, the teacher made it relevant to current times by saying that they can talk about Covid-19.</w:t>
            </w:r>
          </w:p>
        </w:tc>
      </w:tr>
      <w:tr w:rsidR="005D2BF8" w:rsidRPr="003B631B" w14:paraId="311F831D" w14:textId="77777777" w:rsidTr="0095720D">
        <w:tc>
          <w:tcPr>
            <w:tcW w:w="8926" w:type="dxa"/>
          </w:tcPr>
          <w:p w14:paraId="19D8995E" w14:textId="77777777" w:rsidR="005D2BF8" w:rsidRPr="003B631B" w:rsidRDefault="005D2BF8" w:rsidP="0095720D">
            <w:pPr>
              <w:rPr>
                <w:rFonts w:ascii="Arial" w:hAnsi="Arial" w:cs="Arial"/>
                <w:b/>
              </w:rPr>
            </w:pPr>
            <w:r w:rsidRPr="003B631B">
              <w:rPr>
                <w:rFonts w:ascii="Arial" w:hAnsi="Arial" w:cs="Arial"/>
                <w:b/>
              </w:rPr>
              <w:lastRenderedPageBreak/>
              <w:t>Access and challenge</w:t>
            </w:r>
          </w:p>
          <w:p w14:paraId="25805EC7" w14:textId="4E6D6722" w:rsidR="005D2BF8" w:rsidRPr="003B631B" w:rsidRDefault="005D2BF8" w:rsidP="0095720D">
            <w:pPr>
              <w:rPr>
                <w:rFonts w:ascii="Arial" w:hAnsi="Arial" w:cs="Arial"/>
              </w:rPr>
            </w:pPr>
            <w:r w:rsidRPr="003B631B">
              <w:rPr>
                <w:rFonts w:ascii="Arial" w:hAnsi="Arial" w:cs="Arial"/>
              </w:rPr>
              <w:t>(What can be observed in the environment that enables engagement of learners? What can be observed regarding levels of challenge?</w:t>
            </w:r>
          </w:p>
          <w:p w14:paraId="48C0B18A" w14:textId="77777777" w:rsidR="005D2BF8" w:rsidRPr="003B631B" w:rsidRDefault="005D2BF8" w:rsidP="0095720D">
            <w:pPr>
              <w:rPr>
                <w:rFonts w:ascii="Arial" w:hAnsi="Arial" w:cs="Arial"/>
              </w:rPr>
            </w:pPr>
          </w:p>
          <w:p w14:paraId="269321C1" w14:textId="3BC487EF" w:rsidR="005D2BF8" w:rsidRPr="003B631B" w:rsidRDefault="008E0AE9" w:rsidP="0095720D">
            <w:pPr>
              <w:rPr>
                <w:rFonts w:ascii="Arial" w:hAnsi="Arial" w:cs="Arial"/>
              </w:rPr>
            </w:pPr>
            <w:r w:rsidRPr="003B631B">
              <w:rPr>
                <w:rFonts w:ascii="Arial" w:hAnsi="Arial" w:cs="Arial"/>
              </w:rPr>
              <w:t xml:space="preserve">The teacher encourages the students to be as creative as possible, using colours or drawings. They could even incorporate the letter into a mind map if they wanted. The teacher told the class that they could write as much or as little as they </w:t>
            </w:r>
            <w:r w:rsidR="00102404" w:rsidRPr="003B631B">
              <w:rPr>
                <w:rFonts w:ascii="Arial" w:hAnsi="Arial" w:cs="Arial"/>
              </w:rPr>
              <w:t>wanted and</w:t>
            </w:r>
            <w:r w:rsidRPr="003B631B">
              <w:rPr>
                <w:rFonts w:ascii="Arial" w:hAnsi="Arial" w:cs="Arial"/>
              </w:rPr>
              <w:t xml:space="preserve"> insisted that if they wanted to write in more detail then they could also take the work home for homework. Giving the students the freedom to work as they deemed necessary was a humanist approach to teaching and learning and in line with Donaldson’s Purposes.</w:t>
            </w:r>
          </w:p>
          <w:p w14:paraId="7582AC79" w14:textId="77777777" w:rsidR="005D2BF8" w:rsidRPr="003B631B" w:rsidRDefault="005D2BF8" w:rsidP="0095720D">
            <w:pPr>
              <w:rPr>
                <w:rFonts w:ascii="Arial" w:hAnsi="Arial" w:cs="Arial"/>
              </w:rPr>
            </w:pPr>
          </w:p>
        </w:tc>
      </w:tr>
      <w:tr w:rsidR="005D2BF8" w:rsidRPr="003B631B" w14:paraId="58F2AC10" w14:textId="77777777" w:rsidTr="0095720D">
        <w:tc>
          <w:tcPr>
            <w:tcW w:w="8926" w:type="dxa"/>
          </w:tcPr>
          <w:p w14:paraId="20F5AB68" w14:textId="77777777" w:rsidR="005D2BF8" w:rsidRPr="003B631B" w:rsidRDefault="005D2BF8" w:rsidP="0095720D">
            <w:pPr>
              <w:rPr>
                <w:rFonts w:ascii="Arial" w:hAnsi="Arial" w:cs="Arial"/>
                <w:b/>
              </w:rPr>
            </w:pPr>
            <w:r w:rsidRPr="003B631B">
              <w:rPr>
                <w:rFonts w:ascii="Arial" w:hAnsi="Arial" w:cs="Arial"/>
                <w:b/>
              </w:rPr>
              <w:t>Assessment</w:t>
            </w:r>
          </w:p>
          <w:p w14:paraId="0BBD6D48" w14:textId="77777777" w:rsidR="005D2BF8" w:rsidRPr="003B631B" w:rsidRDefault="005D2BF8" w:rsidP="0095720D">
            <w:pPr>
              <w:rPr>
                <w:rFonts w:ascii="Arial" w:hAnsi="Arial" w:cs="Arial"/>
              </w:rPr>
            </w:pPr>
            <w:r w:rsidRPr="003B631B">
              <w:rPr>
                <w:rFonts w:ascii="Arial" w:hAnsi="Arial" w:cs="Arial"/>
              </w:rPr>
              <w:t>(Can anything be observed about how student’s existing knowledge is used?  Can anything be observed regarding the development of knowledge during or after the experience)?</w:t>
            </w:r>
          </w:p>
          <w:p w14:paraId="7D1614FB" w14:textId="77777777" w:rsidR="005D2BF8" w:rsidRPr="003B631B" w:rsidRDefault="005D2BF8" w:rsidP="0095720D">
            <w:pPr>
              <w:rPr>
                <w:rFonts w:ascii="Arial" w:hAnsi="Arial" w:cs="Arial"/>
              </w:rPr>
            </w:pPr>
          </w:p>
          <w:p w14:paraId="626F0A80" w14:textId="3238F720" w:rsidR="005D2BF8" w:rsidRPr="003B631B" w:rsidRDefault="008E0AE9" w:rsidP="0095720D">
            <w:pPr>
              <w:rPr>
                <w:rFonts w:ascii="Arial" w:hAnsi="Arial" w:cs="Arial"/>
              </w:rPr>
            </w:pPr>
            <w:r w:rsidRPr="003B631B">
              <w:rPr>
                <w:rFonts w:ascii="Arial" w:hAnsi="Arial" w:cs="Arial"/>
              </w:rPr>
              <w:t>The teacher encourages the students to answer questions related to writing a letter prior to setting the task and then models additional examples, so she is building on their prior knowledge of what they have learned in their English classes.</w:t>
            </w:r>
          </w:p>
        </w:tc>
      </w:tr>
      <w:tr w:rsidR="005D2BF8" w:rsidRPr="003B631B" w14:paraId="1D0D09A0" w14:textId="77777777" w:rsidTr="0095720D">
        <w:tc>
          <w:tcPr>
            <w:tcW w:w="8926" w:type="dxa"/>
          </w:tcPr>
          <w:p w14:paraId="70BFBA4D" w14:textId="77777777" w:rsidR="005D2BF8" w:rsidRPr="003B631B" w:rsidRDefault="005D2BF8" w:rsidP="0095720D">
            <w:pPr>
              <w:rPr>
                <w:rFonts w:ascii="Arial" w:hAnsi="Arial" w:cs="Arial"/>
                <w:b/>
              </w:rPr>
            </w:pPr>
            <w:r w:rsidRPr="003B631B">
              <w:rPr>
                <w:rFonts w:ascii="Arial" w:hAnsi="Arial" w:cs="Arial"/>
                <w:b/>
              </w:rPr>
              <w:t>Specifics / Critical Incidents</w:t>
            </w:r>
          </w:p>
          <w:p w14:paraId="065B09AC" w14:textId="77777777" w:rsidR="005D2BF8" w:rsidRPr="003B631B" w:rsidRDefault="005D2BF8" w:rsidP="0095720D">
            <w:pPr>
              <w:rPr>
                <w:rFonts w:ascii="Arial" w:hAnsi="Arial" w:cs="Arial"/>
              </w:rPr>
            </w:pPr>
            <w:r w:rsidRPr="003B631B">
              <w:rPr>
                <w:rFonts w:ascii="Arial" w:hAnsi="Arial" w:cs="Arial"/>
              </w:rPr>
              <w:t xml:space="preserve"> (Are there moments which cause you to consider aspects of practice when you come across them in future teaching)?</w:t>
            </w:r>
          </w:p>
          <w:p w14:paraId="6D8EBBF6" w14:textId="367CB0FF" w:rsidR="005D2BF8" w:rsidRPr="003B631B" w:rsidRDefault="005D2BF8" w:rsidP="0095720D">
            <w:pPr>
              <w:rPr>
                <w:rFonts w:ascii="Arial" w:hAnsi="Arial" w:cs="Arial"/>
              </w:rPr>
            </w:pPr>
          </w:p>
          <w:p w14:paraId="1B1C0589" w14:textId="03B16881" w:rsidR="005D2BF8" w:rsidRPr="003B631B" w:rsidRDefault="008E0AE9" w:rsidP="0095720D">
            <w:pPr>
              <w:rPr>
                <w:rFonts w:ascii="Arial" w:hAnsi="Arial" w:cs="Arial"/>
              </w:rPr>
            </w:pPr>
            <w:r w:rsidRPr="003B631B">
              <w:rPr>
                <w:rFonts w:ascii="Arial" w:hAnsi="Arial" w:cs="Arial"/>
              </w:rPr>
              <w:t>One student interrupted the class to ask if he could be excused to call back his parents, as he explained that they keep trying to call him. The student was absent from the lesson for 10-15 minutes and when he returned, was disengaged and unfocussed on the task, using his phone under the desk. This poses questions regarding the behaviour management in the classroom and the classroom climate that enables students to learn, and the teaching theory used.</w:t>
            </w:r>
          </w:p>
        </w:tc>
      </w:tr>
    </w:tbl>
    <w:p w14:paraId="18370316" w14:textId="77777777" w:rsidR="005D2BF8" w:rsidRPr="003B631B" w:rsidRDefault="005D2BF8" w:rsidP="005D2BF8">
      <w:pPr>
        <w:rPr>
          <w:rFonts w:ascii="Arial" w:hAnsi="Arial" w:cs="Arial"/>
          <w:sz w:val="22"/>
          <w:szCs w:val="22"/>
        </w:rPr>
      </w:pPr>
    </w:p>
    <w:p w14:paraId="2982EDD9" w14:textId="217A88BC" w:rsidR="004A6615" w:rsidRPr="003B631B" w:rsidRDefault="004A6615" w:rsidP="005D2BF8">
      <w:pPr>
        <w:jc w:val="both"/>
        <w:rPr>
          <w:rFonts w:ascii="Arial" w:hAnsi="Arial" w:cs="Arial"/>
          <w:b/>
          <w:sz w:val="22"/>
          <w:szCs w:val="22"/>
        </w:rPr>
      </w:pPr>
      <w:r w:rsidRPr="003B631B">
        <w:rPr>
          <w:rFonts w:ascii="Arial" w:hAnsi="Arial" w:cs="Arial"/>
          <w:b/>
          <w:sz w:val="22"/>
          <w:szCs w:val="22"/>
        </w:rPr>
        <w:t>APPENDIX 2</w:t>
      </w:r>
    </w:p>
    <w:p w14:paraId="3F4B3538" w14:textId="75BE8861" w:rsidR="005D2BF8" w:rsidRPr="003B631B" w:rsidRDefault="005D2BF8" w:rsidP="005D2BF8">
      <w:pPr>
        <w:jc w:val="both"/>
        <w:rPr>
          <w:rFonts w:ascii="Arial" w:hAnsi="Arial" w:cs="Arial"/>
          <w:b/>
          <w:sz w:val="22"/>
          <w:szCs w:val="22"/>
        </w:rPr>
      </w:pPr>
      <w:r w:rsidRPr="003B631B">
        <w:rPr>
          <w:rFonts w:ascii="Arial" w:hAnsi="Arial" w:cs="Arial"/>
          <w:b/>
          <w:sz w:val="22"/>
          <w:szCs w:val="22"/>
        </w:rPr>
        <w:t>OBSERVATION / FIELD NOTES</w:t>
      </w:r>
    </w:p>
    <w:p w14:paraId="4345699B" w14:textId="77777777" w:rsidR="005D2BF8" w:rsidRPr="003B631B" w:rsidRDefault="005D2BF8" w:rsidP="005D2BF8">
      <w:pPr>
        <w:rPr>
          <w:rFonts w:ascii="Arial" w:hAnsi="Arial" w:cs="Arial"/>
          <w:sz w:val="22"/>
          <w:szCs w:val="22"/>
        </w:rPr>
      </w:pPr>
      <w:r w:rsidRPr="003B631B">
        <w:rPr>
          <w:rFonts w:ascii="Arial" w:hAnsi="Arial" w:cs="Arial"/>
          <w:sz w:val="22"/>
          <w:szCs w:val="22"/>
        </w:rPr>
        <w:t>(Questions adapted from Fletcher Wood (2016)</w:t>
      </w:r>
    </w:p>
    <w:tbl>
      <w:tblPr>
        <w:tblStyle w:val="TableGrid"/>
        <w:tblW w:w="0" w:type="auto"/>
        <w:tblLook w:val="04A0" w:firstRow="1" w:lastRow="0" w:firstColumn="1" w:lastColumn="0" w:noHBand="0" w:noVBand="1"/>
      </w:tblPr>
      <w:tblGrid>
        <w:gridCol w:w="8926"/>
      </w:tblGrid>
      <w:tr w:rsidR="005D2BF8" w:rsidRPr="003B631B" w14:paraId="43C8351F" w14:textId="77777777" w:rsidTr="0095720D">
        <w:tc>
          <w:tcPr>
            <w:tcW w:w="8926" w:type="dxa"/>
          </w:tcPr>
          <w:p w14:paraId="58F124FE" w14:textId="77777777" w:rsidR="005D2BF8" w:rsidRPr="003B631B" w:rsidRDefault="005D2BF8" w:rsidP="0095720D">
            <w:pPr>
              <w:rPr>
                <w:rFonts w:ascii="Arial" w:hAnsi="Arial" w:cs="Arial"/>
              </w:rPr>
            </w:pPr>
            <w:r w:rsidRPr="003B631B">
              <w:rPr>
                <w:rFonts w:ascii="Arial" w:hAnsi="Arial" w:cs="Arial"/>
              </w:rPr>
              <w:t>Date and time, year group:</w:t>
            </w:r>
          </w:p>
          <w:p w14:paraId="3624FB44" w14:textId="4D9A0832" w:rsidR="005D2BF8" w:rsidRPr="003B631B" w:rsidRDefault="007C0069" w:rsidP="0095720D">
            <w:pPr>
              <w:rPr>
                <w:rFonts w:ascii="Arial" w:hAnsi="Arial" w:cs="Arial"/>
              </w:rPr>
            </w:pPr>
            <w:r w:rsidRPr="003B631B">
              <w:rPr>
                <w:rFonts w:ascii="Arial" w:hAnsi="Arial" w:cs="Arial"/>
              </w:rPr>
              <w:t>30</w:t>
            </w:r>
            <w:r w:rsidRPr="003B631B">
              <w:rPr>
                <w:rFonts w:ascii="Arial" w:hAnsi="Arial" w:cs="Arial"/>
                <w:vertAlign w:val="superscript"/>
              </w:rPr>
              <w:t>th</w:t>
            </w:r>
            <w:r w:rsidRPr="003B631B">
              <w:rPr>
                <w:rFonts w:ascii="Arial" w:hAnsi="Arial" w:cs="Arial"/>
              </w:rPr>
              <w:t xml:space="preserve"> October 2020. Year 8.</w:t>
            </w:r>
          </w:p>
        </w:tc>
      </w:tr>
      <w:tr w:rsidR="005D2BF8" w:rsidRPr="003B631B" w14:paraId="3781367A" w14:textId="77777777" w:rsidTr="0095720D">
        <w:tc>
          <w:tcPr>
            <w:tcW w:w="8926" w:type="dxa"/>
          </w:tcPr>
          <w:p w14:paraId="72AAC2CC" w14:textId="77777777" w:rsidR="005D2BF8" w:rsidRPr="003B631B" w:rsidRDefault="005D2BF8" w:rsidP="0095720D">
            <w:pPr>
              <w:rPr>
                <w:rFonts w:ascii="Arial" w:hAnsi="Arial" w:cs="Arial"/>
              </w:rPr>
            </w:pPr>
            <w:r w:rsidRPr="003B631B">
              <w:rPr>
                <w:rFonts w:ascii="Arial" w:hAnsi="Arial" w:cs="Arial"/>
                <w:b/>
              </w:rPr>
              <w:t>Lesson details:</w:t>
            </w:r>
            <w:r w:rsidRPr="003B631B">
              <w:rPr>
                <w:rFonts w:ascii="Arial" w:hAnsi="Arial" w:cs="Arial"/>
              </w:rPr>
              <w:t xml:space="preserve"> (Context and focus -/AoLE/subject- is it near start of end of unit of study? Indoors/outdoors? Ability range? Any particularly relevant information).</w:t>
            </w:r>
          </w:p>
          <w:p w14:paraId="1BFFF277" w14:textId="77777777" w:rsidR="005D2BF8" w:rsidRPr="003B631B" w:rsidRDefault="005D2BF8" w:rsidP="0095720D">
            <w:pPr>
              <w:rPr>
                <w:rFonts w:ascii="Arial" w:hAnsi="Arial" w:cs="Arial"/>
              </w:rPr>
            </w:pPr>
          </w:p>
          <w:p w14:paraId="4B28EE30" w14:textId="3B88A6D5" w:rsidR="005D2BF8" w:rsidRPr="003B631B" w:rsidRDefault="007C0069" w:rsidP="0095720D">
            <w:pPr>
              <w:rPr>
                <w:rFonts w:ascii="Arial" w:hAnsi="Arial" w:cs="Arial"/>
              </w:rPr>
            </w:pPr>
            <w:r w:rsidRPr="003B631B">
              <w:rPr>
                <w:rFonts w:ascii="Arial" w:hAnsi="Arial" w:cs="Arial"/>
              </w:rPr>
              <w:t>This was a History lesson. The class was situated inside the building and had an identical lay-out to the PSE lesson. The level of ability in the classroom was of the higher banding students. The lesson focus was Henry VIII and his wives.</w:t>
            </w:r>
          </w:p>
          <w:p w14:paraId="7C467EF3" w14:textId="77777777" w:rsidR="005D2BF8" w:rsidRPr="003B631B" w:rsidRDefault="005D2BF8" w:rsidP="0095720D">
            <w:pPr>
              <w:rPr>
                <w:rFonts w:ascii="Arial" w:hAnsi="Arial" w:cs="Arial"/>
              </w:rPr>
            </w:pPr>
          </w:p>
        </w:tc>
      </w:tr>
      <w:tr w:rsidR="005D2BF8" w:rsidRPr="003B631B" w14:paraId="71B3E519" w14:textId="77777777" w:rsidTr="0095720D">
        <w:tc>
          <w:tcPr>
            <w:tcW w:w="8926" w:type="dxa"/>
          </w:tcPr>
          <w:p w14:paraId="7313A615" w14:textId="77777777" w:rsidR="005D2BF8" w:rsidRPr="003B631B" w:rsidRDefault="005D2BF8" w:rsidP="0095720D">
            <w:pPr>
              <w:rPr>
                <w:rFonts w:ascii="Arial" w:hAnsi="Arial" w:cs="Arial"/>
                <w:b/>
                <w:bCs/>
                <w:lang w:val="en-US"/>
              </w:rPr>
            </w:pPr>
            <w:r w:rsidRPr="003B631B">
              <w:rPr>
                <w:rFonts w:ascii="Arial" w:hAnsi="Arial" w:cs="Arial"/>
                <w:b/>
                <w:bCs/>
                <w:lang w:val="en-US"/>
              </w:rPr>
              <w:t>Classroom culture</w:t>
            </w:r>
          </w:p>
          <w:p w14:paraId="53D76392" w14:textId="77777777" w:rsidR="005D2BF8" w:rsidRPr="003B631B" w:rsidRDefault="005D2BF8" w:rsidP="0095720D">
            <w:pPr>
              <w:rPr>
                <w:rFonts w:ascii="Arial" w:hAnsi="Arial" w:cs="Arial"/>
                <w:bCs/>
                <w:lang w:val="en-US"/>
              </w:rPr>
            </w:pPr>
            <w:r w:rsidRPr="003B631B">
              <w:rPr>
                <w:rFonts w:ascii="Arial" w:hAnsi="Arial" w:cs="Arial"/>
                <w:bCs/>
                <w:lang w:val="en-US"/>
              </w:rPr>
              <w:t>(What is the classroom ‘vibe.’? What do attitudes, dispositions, behaviours towards learning seem like at this point in time?)</w:t>
            </w:r>
          </w:p>
          <w:p w14:paraId="333B953D" w14:textId="0475030A" w:rsidR="005D2BF8" w:rsidRPr="003B631B" w:rsidRDefault="005D2BF8" w:rsidP="0095720D">
            <w:pPr>
              <w:rPr>
                <w:rFonts w:ascii="Arial" w:hAnsi="Arial" w:cs="Arial"/>
                <w:bCs/>
              </w:rPr>
            </w:pPr>
          </w:p>
          <w:p w14:paraId="0FD90C58" w14:textId="3BED8F3E" w:rsidR="005D2BF8" w:rsidRPr="003B631B" w:rsidRDefault="007C0069" w:rsidP="007C0069">
            <w:pPr>
              <w:rPr>
                <w:rFonts w:ascii="Arial" w:hAnsi="Arial" w:cs="Arial"/>
                <w:bCs/>
              </w:rPr>
            </w:pPr>
            <w:r w:rsidRPr="003B631B">
              <w:rPr>
                <w:rFonts w:ascii="Arial" w:hAnsi="Arial" w:cs="Arial"/>
                <w:bCs/>
              </w:rPr>
              <w:t>The students seem to have a good rapport with the teacher. The teacher was conversational and casual with the students. There was high engagement from the whole class throughout the lesson and the students seemed interested in the topic, answering the teacher’s questions and eager to join in the conversation.</w:t>
            </w:r>
          </w:p>
          <w:p w14:paraId="14BB54E0" w14:textId="77777777" w:rsidR="005D2BF8" w:rsidRPr="003B631B" w:rsidRDefault="005D2BF8" w:rsidP="0095720D">
            <w:pPr>
              <w:ind w:left="720"/>
              <w:rPr>
                <w:rFonts w:ascii="Arial" w:hAnsi="Arial" w:cs="Arial"/>
              </w:rPr>
            </w:pPr>
          </w:p>
        </w:tc>
      </w:tr>
      <w:tr w:rsidR="005D2BF8" w:rsidRPr="003B631B" w14:paraId="64FE529D" w14:textId="77777777" w:rsidTr="0095720D">
        <w:tc>
          <w:tcPr>
            <w:tcW w:w="8926" w:type="dxa"/>
          </w:tcPr>
          <w:p w14:paraId="1D68D41D" w14:textId="77777777" w:rsidR="005D2BF8" w:rsidRPr="003B631B" w:rsidRDefault="005D2BF8" w:rsidP="0095720D">
            <w:pPr>
              <w:rPr>
                <w:rFonts w:ascii="Arial" w:hAnsi="Arial" w:cs="Arial"/>
                <w:b/>
              </w:rPr>
            </w:pPr>
            <w:r w:rsidRPr="003B631B">
              <w:rPr>
                <w:rFonts w:ascii="Arial" w:hAnsi="Arial" w:cs="Arial"/>
                <w:b/>
              </w:rPr>
              <w:lastRenderedPageBreak/>
              <w:t>Objectives</w:t>
            </w:r>
          </w:p>
          <w:p w14:paraId="599E22E4" w14:textId="77777777" w:rsidR="005D2BF8" w:rsidRPr="003B631B" w:rsidRDefault="005D2BF8" w:rsidP="0095720D">
            <w:pPr>
              <w:rPr>
                <w:rFonts w:ascii="Arial" w:hAnsi="Arial" w:cs="Arial"/>
              </w:rPr>
            </w:pPr>
            <w:r w:rsidRPr="003B631B">
              <w:rPr>
                <w:rFonts w:ascii="Arial" w:hAnsi="Arial" w:cs="Arial"/>
              </w:rPr>
              <w:t>(What happens in the environment that communicates the purpose of the experiences?  What can be observed regarding the way lesson activities relate to these purposes?</w:t>
            </w:r>
          </w:p>
          <w:p w14:paraId="22AD742C" w14:textId="77777777" w:rsidR="005D2BF8" w:rsidRPr="003B631B" w:rsidRDefault="005D2BF8" w:rsidP="0095720D">
            <w:pPr>
              <w:rPr>
                <w:rFonts w:ascii="Arial" w:hAnsi="Arial" w:cs="Arial"/>
              </w:rPr>
            </w:pPr>
          </w:p>
          <w:p w14:paraId="1172935E" w14:textId="6DAA6B48" w:rsidR="005D2BF8" w:rsidRPr="003B631B" w:rsidRDefault="007C0069" w:rsidP="0095720D">
            <w:pPr>
              <w:rPr>
                <w:rFonts w:ascii="Arial" w:hAnsi="Arial" w:cs="Arial"/>
              </w:rPr>
            </w:pPr>
            <w:r w:rsidRPr="003B631B">
              <w:rPr>
                <w:rFonts w:ascii="Arial" w:hAnsi="Arial" w:cs="Arial"/>
              </w:rPr>
              <w:t xml:space="preserve">The lesson objective was to gather information about Henry VIII and his wives, with reference to the </w:t>
            </w:r>
            <w:r w:rsidR="00B52753" w:rsidRPr="003B631B">
              <w:rPr>
                <w:rFonts w:ascii="Arial" w:hAnsi="Arial" w:cs="Arial"/>
              </w:rPr>
              <w:t>dissolve of Margam Abbey</w:t>
            </w:r>
            <w:r w:rsidRPr="003B631B">
              <w:rPr>
                <w:rFonts w:ascii="Arial" w:hAnsi="Arial" w:cs="Arial"/>
              </w:rPr>
              <w:t>. The students were to draw mind-maps for every party involved detailing what happened and the themes</w:t>
            </w:r>
            <w:r w:rsidR="00B52753" w:rsidRPr="003B631B">
              <w:rPr>
                <w:rFonts w:ascii="Arial" w:hAnsi="Arial" w:cs="Arial"/>
              </w:rPr>
              <w:t xml:space="preserve"> present</w:t>
            </w:r>
            <w:r w:rsidRPr="003B631B">
              <w:rPr>
                <w:rFonts w:ascii="Arial" w:hAnsi="Arial" w:cs="Arial"/>
              </w:rPr>
              <w:t xml:space="preserve">, for example, love; money; death. The teacher used the whiteboard and PPT and students were also working from </w:t>
            </w:r>
            <w:r w:rsidR="00B52753" w:rsidRPr="003B631B">
              <w:rPr>
                <w:rFonts w:ascii="Arial" w:hAnsi="Arial" w:cs="Arial"/>
              </w:rPr>
              <w:t>textbooks</w:t>
            </w:r>
            <w:r w:rsidRPr="003B631B">
              <w:rPr>
                <w:rFonts w:ascii="Arial" w:hAnsi="Arial" w:cs="Arial"/>
              </w:rPr>
              <w:t xml:space="preserve"> to help them.</w:t>
            </w:r>
          </w:p>
          <w:p w14:paraId="738C35F1" w14:textId="77777777" w:rsidR="005D2BF8" w:rsidRPr="003B631B" w:rsidRDefault="005D2BF8" w:rsidP="0095720D">
            <w:pPr>
              <w:rPr>
                <w:rFonts w:ascii="Arial" w:hAnsi="Arial" w:cs="Arial"/>
              </w:rPr>
            </w:pPr>
          </w:p>
        </w:tc>
      </w:tr>
      <w:tr w:rsidR="005D2BF8" w:rsidRPr="003B631B" w14:paraId="3E8A2BDB" w14:textId="77777777" w:rsidTr="0095720D">
        <w:tc>
          <w:tcPr>
            <w:tcW w:w="8926" w:type="dxa"/>
          </w:tcPr>
          <w:p w14:paraId="0BB438D0" w14:textId="77777777" w:rsidR="005D2BF8" w:rsidRPr="003B631B" w:rsidRDefault="005D2BF8" w:rsidP="0095720D">
            <w:pPr>
              <w:rPr>
                <w:rFonts w:ascii="Arial" w:hAnsi="Arial" w:cs="Arial"/>
                <w:b/>
              </w:rPr>
            </w:pPr>
            <w:r w:rsidRPr="003B631B">
              <w:rPr>
                <w:rFonts w:ascii="Arial" w:hAnsi="Arial" w:cs="Arial"/>
                <w:b/>
              </w:rPr>
              <w:t>Direction</w:t>
            </w:r>
          </w:p>
          <w:p w14:paraId="1BF44CFF" w14:textId="77777777" w:rsidR="005D2BF8" w:rsidRPr="003B631B" w:rsidRDefault="005D2BF8" w:rsidP="0095720D">
            <w:pPr>
              <w:rPr>
                <w:rFonts w:ascii="Arial" w:hAnsi="Arial" w:cs="Arial"/>
              </w:rPr>
            </w:pPr>
            <w:r w:rsidRPr="003B631B">
              <w:rPr>
                <w:rFonts w:ascii="Arial" w:hAnsi="Arial" w:cs="Arial"/>
              </w:rPr>
              <w:t xml:space="preserve">(What can be observed that helps learners understand what they are engaging in?  What in the environment helps them understand how to achieve well)? </w:t>
            </w:r>
          </w:p>
          <w:p w14:paraId="063A866B" w14:textId="77777777" w:rsidR="005D2BF8" w:rsidRPr="003B631B" w:rsidRDefault="005D2BF8" w:rsidP="0095720D">
            <w:pPr>
              <w:rPr>
                <w:rFonts w:ascii="Arial" w:hAnsi="Arial" w:cs="Arial"/>
              </w:rPr>
            </w:pPr>
          </w:p>
          <w:p w14:paraId="09E5B1B3" w14:textId="73AFC4ED" w:rsidR="005D2BF8" w:rsidRPr="003B631B" w:rsidRDefault="00B52753" w:rsidP="0095720D">
            <w:pPr>
              <w:rPr>
                <w:rFonts w:ascii="Arial" w:hAnsi="Arial" w:cs="Arial"/>
              </w:rPr>
            </w:pPr>
            <w:r w:rsidRPr="003B631B">
              <w:rPr>
                <w:rFonts w:ascii="Arial" w:hAnsi="Arial" w:cs="Arial"/>
              </w:rPr>
              <w:t xml:space="preserve">The students were encouraged to use their </w:t>
            </w:r>
            <w:r w:rsidR="00102404" w:rsidRPr="003B631B">
              <w:rPr>
                <w:rFonts w:ascii="Arial" w:hAnsi="Arial" w:cs="Arial"/>
              </w:rPr>
              <w:t>textbooks</w:t>
            </w:r>
            <w:r w:rsidRPr="003B631B">
              <w:rPr>
                <w:rFonts w:ascii="Arial" w:hAnsi="Arial" w:cs="Arial"/>
              </w:rPr>
              <w:t xml:space="preserve"> as well as previous work that they had written in their books. The teacher also kept the displays on the PPT for the students to refer back to. The teacher made links to the GCSE mark scheme, explaining that if they make links between the themes and the parties involved, then they would be working towards GCSE level.</w:t>
            </w:r>
            <w:r w:rsidR="00717A80" w:rsidRPr="003B631B">
              <w:rPr>
                <w:rFonts w:ascii="Arial" w:hAnsi="Arial" w:cs="Arial"/>
              </w:rPr>
              <w:t xml:space="preserve"> The teacher makes the topic relatable as she links it to the current geographics.</w:t>
            </w:r>
          </w:p>
          <w:p w14:paraId="4BDED47A" w14:textId="77777777" w:rsidR="005D2BF8" w:rsidRPr="003B631B" w:rsidRDefault="005D2BF8" w:rsidP="0095720D">
            <w:pPr>
              <w:rPr>
                <w:rFonts w:ascii="Arial" w:hAnsi="Arial" w:cs="Arial"/>
              </w:rPr>
            </w:pPr>
          </w:p>
        </w:tc>
      </w:tr>
      <w:tr w:rsidR="005D2BF8" w:rsidRPr="003B631B" w14:paraId="1E2C9F25" w14:textId="77777777" w:rsidTr="0095720D">
        <w:tc>
          <w:tcPr>
            <w:tcW w:w="8926" w:type="dxa"/>
          </w:tcPr>
          <w:p w14:paraId="55C13ABD" w14:textId="77777777" w:rsidR="005D2BF8" w:rsidRPr="003B631B" w:rsidRDefault="005D2BF8" w:rsidP="0095720D">
            <w:pPr>
              <w:rPr>
                <w:rFonts w:ascii="Arial" w:hAnsi="Arial" w:cs="Arial"/>
                <w:b/>
              </w:rPr>
            </w:pPr>
            <w:r w:rsidRPr="003B631B">
              <w:rPr>
                <w:rFonts w:ascii="Arial" w:hAnsi="Arial" w:cs="Arial"/>
                <w:b/>
              </w:rPr>
              <w:t>Access and challenge</w:t>
            </w:r>
          </w:p>
          <w:p w14:paraId="70F737C1" w14:textId="77777777" w:rsidR="005D2BF8" w:rsidRPr="003B631B" w:rsidRDefault="005D2BF8" w:rsidP="0095720D">
            <w:pPr>
              <w:rPr>
                <w:rFonts w:ascii="Arial" w:hAnsi="Arial" w:cs="Arial"/>
              </w:rPr>
            </w:pPr>
            <w:r w:rsidRPr="003B631B">
              <w:rPr>
                <w:rFonts w:ascii="Arial" w:hAnsi="Arial" w:cs="Arial"/>
              </w:rPr>
              <w:t xml:space="preserve"> (What can be observed in the environment that enables engagement of learners? What can be observed regarding levels of challenge?</w:t>
            </w:r>
          </w:p>
          <w:p w14:paraId="5722D1CF" w14:textId="77777777" w:rsidR="005D2BF8" w:rsidRPr="003B631B" w:rsidRDefault="005D2BF8" w:rsidP="0095720D">
            <w:pPr>
              <w:rPr>
                <w:rFonts w:ascii="Arial" w:hAnsi="Arial" w:cs="Arial"/>
              </w:rPr>
            </w:pPr>
          </w:p>
          <w:p w14:paraId="2C7BA318" w14:textId="31ADC5B2" w:rsidR="005D2BF8" w:rsidRPr="003B631B" w:rsidRDefault="00B52753" w:rsidP="0095720D">
            <w:pPr>
              <w:rPr>
                <w:rFonts w:ascii="Arial" w:hAnsi="Arial" w:cs="Arial"/>
              </w:rPr>
            </w:pPr>
            <w:r w:rsidRPr="003B631B">
              <w:rPr>
                <w:rFonts w:ascii="Arial" w:hAnsi="Arial" w:cs="Arial"/>
              </w:rPr>
              <w:t>The teacher used a random generator on the computer to ‘lollipop stick’ students to answer questions to test their knowledge. If students struggled answering the questions, they had the option to ‘phone a friend’ in which they could choose another student to help them. The teacher modelling answers on the board.</w:t>
            </w:r>
            <w:r w:rsidR="00717A80" w:rsidRPr="003B631B">
              <w:rPr>
                <w:rFonts w:ascii="Arial" w:hAnsi="Arial" w:cs="Arial"/>
              </w:rPr>
              <w:t xml:space="preserve"> The teacher timed the exercises and told the students how much she expected of them within the given time frame. The teacher wanted to get the students talking as much as possible as she explained that they are able to remember the material and break down the concepts if they discuss it.</w:t>
            </w:r>
          </w:p>
        </w:tc>
      </w:tr>
      <w:tr w:rsidR="005D2BF8" w:rsidRPr="003B631B" w14:paraId="05CCA629" w14:textId="77777777" w:rsidTr="0095720D">
        <w:tc>
          <w:tcPr>
            <w:tcW w:w="8926" w:type="dxa"/>
          </w:tcPr>
          <w:p w14:paraId="30E21699" w14:textId="77777777" w:rsidR="005D2BF8" w:rsidRPr="003B631B" w:rsidRDefault="005D2BF8" w:rsidP="0095720D">
            <w:pPr>
              <w:rPr>
                <w:rFonts w:ascii="Arial" w:hAnsi="Arial" w:cs="Arial"/>
                <w:b/>
              </w:rPr>
            </w:pPr>
            <w:r w:rsidRPr="003B631B">
              <w:rPr>
                <w:rFonts w:ascii="Arial" w:hAnsi="Arial" w:cs="Arial"/>
                <w:b/>
              </w:rPr>
              <w:t>Assessment</w:t>
            </w:r>
          </w:p>
          <w:p w14:paraId="6C89C259" w14:textId="77777777" w:rsidR="005D2BF8" w:rsidRPr="003B631B" w:rsidRDefault="005D2BF8" w:rsidP="0095720D">
            <w:pPr>
              <w:rPr>
                <w:rFonts w:ascii="Arial" w:hAnsi="Arial" w:cs="Arial"/>
              </w:rPr>
            </w:pPr>
            <w:r w:rsidRPr="003B631B">
              <w:rPr>
                <w:rFonts w:ascii="Arial" w:hAnsi="Arial" w:cs="Arial"/>
              </w:rPr>
              <w:t>(Can anything be observed about how student’s existing knowledge is used?  Can anything be observed regarding the development of knowledge during or after the experience)?</w:t>
            </w:r>
          </w:p>
          <w:p w14:paraId="7BF1B735" w14:textId="77777777" w:rsidR="005D2BF8" w:rsidRPr="003B631B" w:rsidRDefault="005D2BF8" w:rsidP="0095720D">
            <w:pPr>
              <w:rPr>
                <w:rFonts w:ascii="Arial" w:hAnsi="Arial" w:cs="Arial"/>
              </w:rPr>
            </w:pPr>
          </w:p>
          <w:p w14:paraId="030E553C" w14:textId="161F58F1" w:rsidR="005D2BF8" w:rsidRPr="003B631B" w:rsidRDefault="00B52753" w:rsidP="0095720D">
            <w:pPr>
              <w:rPr>
                <w:rFonts w:ascii="Arial" w:hAnsi="Arial" w:cs="Arial"/>
              </w:rPr>
            </w:pPr>
            <w:r w:rsidRPr="003B631B">
              <w:rPr>
                <w:rFonts w:ascii="Arial" w:hAnsi="Arial" w:cs="Arial"/>
              </w:rPr>
              <w:t xml:space="preserve">For the starter activity, students were asked to recap the previous lessons. In their books, they were told to ‘brain dump’ what they know about historical figures. The teacher encouraged the students to refer back to the writing their did in the previous lesson to </w:t>
            </w:r>
            <w:r w:rsidR="00717A80" w:rsidRPr="003B631B">
              <w:rPr>
                <w:rFonts w:ascii="Arial" w:hAnsi="Arial" w:cs="Arial"/>
              </w:rPr>
              <w:t>recap their prior knowledge.</w:t>
            </w:r>
          </w:p>
          <w:p w14:paraId="76F050D0" w14:textId="0F7F2DC2" w:rsidR="005D2BF8" w:rsidRPr="003B631B" w:rsidRDefault="00717A80" w:rsidP="0095720D">
            <w:pPr>
              <w:rPr>
                <w:rFonts w:ascii="Arial" w:hAnsi="Arial" w:cs="Arial"/>
              </w:rPr>
            </w:pPr>
            <w:r w:rsidRPr="003B631B">
              <w:rPr>
                <w:rFonts w:ascii="Arial" w:hAnsi="Arial" w:cs="Arial"/>
              </w:rPr>
              <w:t>For the plenary, the students were asked to conclude what they had covered during the lesson and the teacher asked for their opinions on the topic. The teacher explained what topic they would be doing in the next lesson.</w:t>
            </w:r>
          </w:p>
          <w:p w14:paraId="7C59382A" w14:textId="77777777" w:rsidR="005D2BF8" w:rsidRPr="003B631B" w:rsidRDefault="005D2BF8" w:rsidP="0095720D">
            <w:pPr>
              <w:rPr>
                <w:rFonts w:ascii="Arial" w:hAnsi="Arial" w:cs="Arial"/>
              </w:rPr>
            </w:pPr>
          </w:p>
        </w:tc>
      </w:tr>
      <w:tr w:rsidR="005D2BF8" w:rsidRPr="003B631B" w14:paraId="7B93D961" w14:textId="77777777" w:rsidTr="0095720D">
        <w:tc>
          <w:tcPr>
            <w:tcW w:w="8926" w:type="dxa"/>
          </w:tcPr>
          <w:p w14:paraId="170F32F6" w14:textId="77777777" w:rsidR="005D2BF8" w:rsidRPr="003B631B" w:rsidRDefault="005D2BF8" w:rsidP="0095720D">
            <w:pPr>
              <w:rPr>
                <w:rFonts w:ascii="Arial" w:hAnsi="Arial" w:cs="Arial"/>
                <w:b/>
              </w:rPr>
            </w:pPr>
            <w:r w:rsidRPr="003B631B">
              <w:rPr>
                <w:rFonts w:ascii="Arial" w:hAnsi="Arial" w:cs="Arial"/>
                <w:b/>
              </w:rPr>
              <w:t>Specifics / Critical Incidents</w:t>
            </w:r>
          </w:p>
          <w:p w14:paraId="3D22C675" w14:textId="77777777" w:rsidR="005D2BF8" w:rsidRPr="003B631B" w:rsidRDefault="005D2BF8" w:rsidP="0095720D">
            <w:pPr>
              <w:rPr>
                <w:rFonts w:ascii="Arial" w:hAnsi="Arial" w:cs="Arial"/>
              </w:rPr>
            </w:pPr>
            <w:r w:rsidRPr="003B631B">
              <w:rPr>
                <w:rFonts w:ascii="Arial" w:hAnsi="Arial" w:cs="Arial"/>
              </w:rPr>
              <w:t xml:space="preserve"> (Are there moments which cause you to consider aspects of practice when you come across them in future teaching)?</w:t>
            </w:r>
          </w:p>
          <w:p w14:paraId="7A244E18" w14:textId="1D0B35BC" w:rsidR="005D2BF8" w:rsidRPr="003B631B" w:rsidRDefault="005D2BF8" w:rsidP="0095720D">
            <w:pPr>
              <w:rPr>
                <w:rFonts w:ascii="Arial" w:hAnsi="Arial" w:cs="Arial"/>
              </w:rPr>
            </w:pPr>
          </w:p>
          <w:p w14:paraId="4910313F" w14:textId="28444055" w:rsidR="005D2BF8" w:rsidRPr="003B631B" w:rsidRDefault="00717A80" w:rsidP="0095720D">
            <w:pPr>
              <w:rPr>
                <w:rFonts w:ascii="Arial" w:hAnsi="Arial" w:cs="Arial"/>
              </w:rPr>
            </w:pPr>
            <w:r w:rsidRPr="003B631B">
              <w:rPr>
                <w:rFonts w:ascii="Arial" w:hAnsi="Arial" w:cs="Arial"/>
              </w:rPr>
              <w:t>One of the students towards the back of the class was focussing on highlighting and colouring their mind map, rather than writing content.</w:t>
            </w:r>
          </w:p>
          <w:p w14:paraId="1E609DD6" w14:textId="77777777" w:rsidR="005D2BF8" w:rsidRPr="003B631B" w:rsidRDefault="005D2BF8" w:rsidP="0095720D">
            <w:pPr>
              <w:rPr>
                <w:rFonts w:ascii="Arial" w:hAnsi="Arial" w:cs="Arial"/>
              </w:rPr>
            </w:pPr>
          </w:p>
        </w:tc>
      </w:tr>
    </w:tbl>
    <w:p w14:paraId="720758BE" w14:textId="77777777" w:rsidR="005D2BF8" w:rsidRPr="003B631B" w:rsidRDefault="005D2BF8" w:rsidP="005D2BF8">
      <w:pPr>
        <w:rPr>
          <w:rFonts w:ascii="Arial" w:hAnsi="Arial" w:cs="Arial"/>
          <w:sz w:val="22"/>
          <w:szCs w:val="22"/>
        </w:rPr>
      </w:pPr>
    </w:p>
    <w:p w14:paraId="469CB058" w14:textId="342E3E75" w:rsidR="004A6615" w:rsidRPr="003B631B" w:rsidRDefault="004A6615" w:rsidP="005D2BF8">
      <w:pPr>
        <w:jc w:val="both"/>
        <w:rPr>
          <w:rFonts w:ascii="Arial" w:hAnsi="Arial" w:cs="Arial"/>
          <w:b/>
          <w:sz w:val="22"/>
          <w:szCs w:val="22"/>
        </w:rPr>
      </w:pPr>
      <w:r w:rsidRPr="003B631B">
        <w:rPr>
          <w:rFonts w:ascii="Arial" w:hAnsi="Arial" w:cs="Arial"/>
          <w:b/>
          <w:sz w:val="22"/>
          <w:szCs w:val="22"/>
        </w:rPr>
        <w:lastRenderedPageBreak/>
        <w:t>APPENDIX 3</w:t>
      </w:r>
    </w:p>
    <w:p w14:paraId="68DED628" w14:textId="74DC685D" w:rsidR="005D2BF8" w:rsidRPr="003B631B" w:rsidRDefault="005D2BF8" w:rsidP="005D2BF8">
      <w:pPr>
        <w:jc w:val="both"/>
        <w:rPr>
          <w:rFonts w:ascii="Arial" w:hAnsi="Arial" w:cs="Arial"/>
          <w:b/>
          <w:sz w:val="22"/>
          <w:szCs w:val="22"/>
        </w:rPr>
      </w:pPr>
      <w:r w:rsidRPr="003B631B">
        <w:rPr>
          <w:rFonts w:ascii="Arial" w:hAnsi="Arial" w:cs="Arial"/>
          <w:b/>
          <w:sz w:val="22"/>
          <w:szCs w:val="22"/>
        </w:rPr>
        <w:t>OBSERVATION / FIELD NOTES</w:t>
      </w:r>
    </w:p>
    <w:p w14:paraId="47CAAA00" w14:textId="77777777" w:rsidR="005D2BF8" w:rsidRPr="003B631B" w:rsidRDefault="005D2BF8" w:rsidP="005D2BF8">
      <w:pPr>
        <w:rPr>
          <w:rFonts w:ascii="Arial" w:hAnsi="Arial" w:cs="Arial"/>
          <w:sz w:val="22"/>
          <w:szCs w:val="22"/>
        </w:rPr>
      </w:pPr>
      <w:r w:rsidRPr="003B631B">
        <w:rPr>
          <w:rFonts w:ascii="Arial" w:hAnsi="Arial" w:cs="Arial"/>
          <w:sz w:val="22"/>
          <w:szCs w:val="22"/>
        </w:rPr>
        <w:t>(Questions adapted from Fletcher Wood (2016)</w:t>
      </w:r>
    </w:p>
    <w:tbl>
      <w:tblPr>
        <w:tblStyle w:val="TableGrid"/>
        <w:tblW w:w="0" w:type="auto"/>
        <w:tblLook w:val="04A0" w:firstRow="1" w:lastRow="0" w:firstColumn="1" w:lastColumn="0" w:noHBand="0" w:noVBand="1"/>
      </w:tblPr>
      <w:tblGrid>
        <w:gridCol w:w="8926"/>
      </w:tblGrid>
      <w:tr w:rsidR="005D2BF8" w:rsidRPr="003B631B" w14:paraId="47037895" w14:textId="77777777" w:rsidTr="0095720D">
        <w:tc>
          <w:tcPr>
            <w:tcW w:w="8926" w:type="dxa"/>
          </w:tcPr>
          <w:p w14:paraId="44E8AA4D" w14:textId="77777777" w:rsidR="005D2BF8" w:rsidRPr="003B631B" w:rsidRDefault="005D2BF8" w:rsidP="0095720D">
            <w:pPr>
              <w:rPr>
                <w:rFonts w:ascii="Arial" w:hAnsi="Arial" w:cs="Arial"/>
              </w:rPr>
            </w:pPr>
            <w:r w:rsidRPr="003B631B">
              <w:rPr>
                <w:rFonts w:ascii="Arial" w:hAnsi="Arial" w:cs="Arial"/>
              </w:rPr>
              <w:t>Date and time, year group:</w:t>
            </w:r>
          </w:p>
          <w:p w14:paraId="2CDA1FD2" w14:textId="771B59D4" w:rsidR="005D2BF8" w:rsidRPr="003B631B" w:rsidRDefault="00717A80" w:rsidP="0095720D">
            <w:pPr>
              <w:rPr>
                <w:rFonts w:ascii="Arial" w:hAnsi="Arial" w:cs="Arial"/>
              </w:rPr>
            </w:pPr>
            <w:r w:rsidRPr="003B631B">
              <w:rPr>
                <w:rFonts w:ascii="Arial" w:hAnsi="Arial" w:cs="Arial"/>
              </w:rPr>
              <w:t>30</w:t>
            </w:r>
            <w:r w:rsidRPr="003B631B">
              <w:rPr>
                <w:rFonts w:ascii="Arial" w:hAnsi="Arial" w:cs="Arial"/>
                <w:vertAlign w:val="superscript"/>
              </w:rPr>
              <w:t>th</w:t>
            </w:r>
            <w:r w:rsidRPr="003B631B">
              <w:rPr>
                <w:rFonts w:ascii="Arial" w:hAnsi="Arial" w:cs="Arial"/>
              </w:rPr>
              <w:t xml:space="preserve"> October 2020. Year 8.</w:t>
            </w:r>
          </w:p>
        </w:tc>
      </w:tr>
      <w:tr w:rsidR="005D2BF8" w:rsidRPr="003B631B" w14:paraId="209CCF19" w14:textId="77777777" w:rsidTr="0095720D">
        <w:tc>
          <w:tcPr>
            <w:tcW w:w="8926" w:type="dxa"/>
          </w:tcPr>
          <w:p w14:paraId="13608FFE" w14:textId="7F181118" w:rsidR="005D2BF8" w:rsidRPr="003B631B" w:rsidRDefault="005D2BF8" w:rsidP="0095720D">
            <w:pPr>
              <w:rPr>
                <w:rFonts w:ascii="Arial" w:hAnsi="Arial" w:cs="Arial"/>
              </w:rPr>
            </w:pPr>
            <w:r w:rsidRPr="003B631B">
              <w:rPr>
                <w:rFonts w:ascii="Arial" w:hAnsi="Arial" w:cs="Arial"/>
                <w:b/>
              </w:rPr>
              <w:t>Lesson details:</w:t>
            </w:r>
            <w:r w:rsidRPr="003B631B">
              <w:rPr>
                <w:rFonts w:ascii="Arial" w:hAnsi="Arial" w:cs="Arial"/>
              </w:rPr>
              <w:t xml:space="preserve"> (Context and focus -/AoLE/subject- is it near start of end of unit of study? Indoors/outdoors? Ability range? Any particularly relevant information).</w:t>
            </w:r>
          </w:p>
          <w:p w14:paraId="7A80CE0C" w14:textId="77777777" w:rsidR="005D2BF8" w:rsidRPr="003B631B" w:rsidRDefault="005D2BF8" w:rsidP="0095720D">
            <w:pPr>
              <w:rPr>
                <w:rFonts w:ascii="Arial" w:hAnsi="Arial" w:cs="Arial"/>
              </w:rPr>
            </w:pPr>
          </w:p>
          <w:p w14:paraId="70D23E16" w14:textId="77777777" w:rsidR="005D2BF8" w:rsidRPr="003B631B" w:rsidRDefault="00717A80" w:rsidP="0095720D">
            <w:pPr>
              <w:rPr>
                <w:rFonts w:ascii="Arial" w:hAnsi="Arial" w:cs="Arial"/>
              </w:rPr>
            </w:pPr>
            <w:r w:rsidRPr="003B631B">
              <w:rPr>
                <w:rFonts w:ascii="Arial" w:hAnsi="Arial" w:cs="Arial"/>
              </w:rPr>
              <w:t xml:space="preserve">This was a Drama lesson. The lesson was situated in the Main Hall which was an empty space with theatre chairs dissembled against the wall. The students were to put trainers on, take their blazers and ties off and sit in their arranged circle seating plan. The level of ability in the classroom was of the higher banding students. The focus of the lesson was the Tata Steelworks. </w:t>
            </w:r>
          </w:p>
          <w:p w14:paraId="6B6F1C47" w14:textId="2FC34246" w:rsidR="00717A80" w:rsidRPr="003B631B" w:rsidRDefault="00717A80" w:rsidP="0095720D">
            <w:pPr>
              <w:rPr>
                <w:rFonts w:ascii="Arial" w:hAnsi="Arial" w:cs="Arial"/>
              </w:rPr>
            </w:pPr>
          </w:p>
        </w:tc>
      </w:tr>
      <w:tr w:rsidR="005D2BF8" w:rsidRPr="003B631B" w14:paraId="362C6F67" w14:textId="77777777" w:rsidTr="0095720D">
        <w:tc>
          <w:tcPr>
            <w:tcW w:w="8926" w:type="dxa"/>
          </w:tcPr>
          <w:p w14:paraId="3AC1BCF0" w14:textId="77777777" w:rsidR="005D2BF8" w:rsidRPr="003B631B" w:rsidRDefault="005D2BF8" w:rsidP="0095720D">
            <w:pPr>
              <w:rPr>
                <w:rFonts w:ascii="Arial" w:hAnsi="Arial" w:cs="Arial"/>
                <w:b/>
                <w:bCs/>
                <w:lang w:val="en-US"/>
              </w:rPr>
            </w:pPr>
            <w:r w:rsidRPr="003B631B">
              <w:rPr>
                <w:rFonts w:ascii="Arial" w:hAnsi="Arial" w:cs="Arial"/>
                <w:b/>
                <w:bCs/>
                <w:lang w:val="en-US"/>
              </w:rPr>
              <w:t>Classroom culture</w:t>
            </w:r>
          </w:p>
          <w:p w14:paraId="357A0846" w14:textId="77777777" w:rsidR="005D2BF8" w:rsidRPr="003B631B" w:rsidRDefault="005D2BF8" w:rsidP="0095720D">
            <w:pPr>
              <w:rPr>
                <w:rFonts w:ascii="Arial" w:hAnsi="Arial" w:cs="Arial"/>
                <w:bCs/>
                <w:lang w:val="en-US"/>
              </w:rPr>
            </w:pPr>
            <w:r w:rsidRPr="003B631B">
              <w:rPr>
                <w:rFonts w:ascii="Arial" w:hAnsi="Arial" w:cs="Arial"/>
                <w:bCs/>
                <w:lang w:val="en-US"/>
              </w:rPr>
              <w:t>(What is the classroom ‘vibe.’? What do attitudes, dispositions, behaviours towards learning seem like at this point in time?)</w:t>
            </w:r>
          </w:p>
          <w:p w14:paraId="259C2B0A" w14:textId="77777777" w:rsidR="005D2BF8" w:rsidRPr="003B631B" w:rsidRDefault="005D2BF8" w:rsidP="0095720D">
            <w:pPr>
              <w:rPr>
                <w:rFonts w:ascii="Arial" w:hAnsi="Arial" w:cs="Arial"/>
                <w:bCs/>
                <w:lang w:val="en-US"/>
              </w:rPr>
            </w:pPr>
          </w:p>
          <w:p w14:paraId="05CDECE9" w14:textId="02A0C3C3" w:rsidR="005D2BF8" w:rsidRPr="003B631B" w:rsidRDefault="00390A2C" w:rsidP="00390A2C">
            <w:pPr>
              <w:rPr>
                <w:rFonts w:ascii="Arial" w:hAnsi="Arial" w:cs="Arial"/>
                <w:bCs/>
                <w:lang w:val="en-US"/>
              </w:rPr>
            </w:pPr>
            <w:r w:rsidRPr="003B631B">
              <w:rPr>
                <w:rFonts w:ascii="Arial" w:hAnsi="Arial" w:cs="Arial"/>
                <w:bCs/>
                <w:lang w:val="en-US"/>
              </w:rPr>
              <w:t xml:space="preserve">The class are well behaved and quiet. The teacher has strict behaviour management strategies which the students all adhere to. As the class were so quiet, the teacher started the lesson with a </w:t>
            </w:r>
            <w:r w:rsidR="00102404" w:rsidRPr="003B631B">
              <w:rPr>
                <w:rFonts w:ascii="Arial" w:hAnsi="Arial" w:cs="Arial"/>
                <w:bCs/>
                <w:lang w:val="en-US"/>
              </w:rPr>
              <w:t>warmup</w:t>
            </w:r>
            <w:r w:rsidRPr="003B631B">
              <w:rPr>
                <w:rFonts w:ascii="Arial" w:hAnsi="Arial" w:cs="Arial"/>
                <w:bCs/>
                <w:lang w:val="en-US"/>
              </w:rPr>
              <w:t xml:space="preserve"> game to ‘wake up’ the students. The class were engaged throughout the lesson and everyone participated in the practical activities.</w:t>
            </w:r>
          </w:p>
          <w:p w14:paraId="48065660" w14:textId="77777777" w:rsidR="005D2BF8" w:rsidRPr="003B631B" w:rsidRDefault="005D2BF8" w:rsidP="0095720D">
            <w:pPr>
              <w:ind w:left="720"/>
              <w:rPr>
                <w:rFonts w:ascii="Arial" w:hAnsi="Arial" w:cs="Arial"/>
              </w:rPr>
            </w:pPr>
          </w:p>
        </w:tc>
      </w:tr>
      <w:tr w:rsidR="005D2BF8" w:rsidRPr="003B631B" w14:paraId="33934897" w14:textId="77777777" w:rsidTr="0095720D">
        <w:tc>
          <w:tcPr>
            <w:tcW w:w="8926" w:type="dxa"/>
          </w:tcPr>
          <w:p w14:paraId="61BA83AE" w14:textId="77777777" w:rsidR="005D2BF8" w:rsidRPr="003B631B" w:rsidRDefault="005D2BF8" w:rsidP="0095720D">
            <w:pPr>
              <w:rPr>
                <w:rFonts w:ascii="Arial" w:hAnsi="Arial" w:cs="Arial"/>
                <w:b/>
              </w:rPr>
            </w:pPr>
            <w:r w:rsidRPr="003B631B">
              <w:rPr>
                <w:rFonts w:ascii="Arial" w:hAnsi="Arial" w:cs="Arial"/>
                <w:b/>
              </w:rPr>
              <w:t>Objectives</w:t>
            </w:r>
          </w:p>
          <w:p w14:paraId="4B5A8C11" w14:textId="77777777" w:rsidR="005D2BF8" w:rsidRPr="003B631B" w:rsidRDefault="005D2BF8" w:rsidP="0095720D">
            <w:pPr>
              <w:rPr>
                <w:rFonts w:ascii="Arial" w:hAnsi="Arial" w:cs="Arial"/>
              </w:rPr>
            </w:pPr>
            <w:r w:rsidRPr="003B631B">
              <w:rPr>
                <w:rFonts w:ascii="Arial" w:hAnsi="Arial" w:cs="Arial"/>
              </w:rPr>
              <w:t>(What happens in the environment that communicates the purpose of the experiences?  What can be observed regarding the way lesson activities relate to these purposes?</w:t>
            </w:r>
          </w:p>
          <w:p w14:paraId="6BBC4A8E" w14:textId="77777777" w:rsidR="005D2BF8" w:rsidRPr="003B631B" w:rsidRDefault="005D2BF8" w:rsidP="0095720D">
            <w:pPr>
              <w:rPr>
                <w:rFonts w:ascii="Arial" w:hAnsi="Arial" w:cs="Arial"/>
              </w:rPr>
            </w:pPr>
          </w:p>
          <w:p w14:paraId="4FE8DDD6" w14:textId="7939695B" w:rsidR="005D2BF8" w:rsidRPr="003B631B" w:rsidRDefault="00390A2C" w:rsidP="00390A2C">
            <w:pPr>
              <w:rPr>
                <w:rFonts w:ascii="Arial" w:hAnsi="Arial" w:cs="Arial"/>
              </w:rPr>
            </w:pPr>
            <w:r w:rsidRPr="003B631B">
              <w:rPr>
                <w:rFonts w:ascii="Arial" w:hAnsi="Arial" w:cs="Arial"/>
              </w:rPr>
              <w:t>The lesson objectives were to create abstract drama using soundscape and movement demonstrating the workers of Tata Steelworks.</w:t>
            </w:r>
          </w:p>
        </w:tc>
      </w:tr>
      <w:tr w:rsidR="005D2BF8" w:rsidRPr="003B631B" w14:paraId="529C8F61" w14:textId="77777777" w:rsidTr="0095720D">
        <w:tc>
          <w:tcPr>
            <w:tcW w:w="8926" w:type="dxa"/>
          </w:tcPr>
          <w:p w14:paraId="34548746" w14:textId="77777777" w:rsidR="005D2BF8" w:rsidRPr="003B631B" w:rsidRDefault="005D2BF8" w:rsidP="0095720D">
            <w:pPr>
              <w:rPr>
                <w:rFonts w:ascii="Arial" w:hAnsi="Arial" w:cs="Arial"/>
                <w:b/>
              </w:rPr>
            </w:pPr>
            <w:r w:rsidRPr="003B631B">
              <w:rPr>
                <w:rFonts w:ascii="Arial" w:hAnsi="Arial" w:cs="Arial"/>
                <w:b/>
              </w:rPr>
              <w:t>Direction</w:t>
            </w:r>
          </w:p>
          <w:p w14:paraId="29D647AC" w14:textId="77777777" w:rsidR="005D2BF8" w:rsidRPr="003B631B" w:rsidRDefault="005D2BF8" w:rsidP="0095720D">
            <w:pPr>
              <w:rPr>
                <w:rFonts w:ascii="Arial" w:hAnsi="Arial" w:cs="Arial"/>
              </w:rPr>
            </w:pPr>
            <w:r w:rsidRPr="003B631B">
              <w:rPr>
                <w:rFonts w:ascii="Arial" w:hAnsi="Arial" w:cs="Arial"/>
              </w:rPr>
              <w:t xml:space="preserve">(What can be observed that helps learners understand what they are engaging in?  What in the environment helps them understand how to achieve well)? </w:t>
            </w:r>
          </w:p>
          <w:p w14:paraId="1C8850A7" w14:textId="77777777" w:rsidR="005D2BF8" w:rsidRPr="003B631B" w:rsidRDefault="005D2BF8" w:rsidP="0095720D">
            <w:pPr>
              <w:rPr>
                <w:rFonts w:ascii="Arial" w:hAnsi="Arial" w:cs="Arial"/>
              </w:rPr>
            </w:pPr>
          </w:p>
          <w:p w14:paraId="5CF8DF54" w14:textId="6F5B9E63" w:rsidR="005D2BF8" w:rsidRPr="003B631B" w:rsidRDefault="00390A2C" w:rsidP="0095720D">
            <w:pPr>
              <w:rPr>
                <w:rFonts w:ascii="Arial" w:hAnsi="Arial" w:cs="Arial"/>
              </w:rPr>
            </w:pPr>
            <w:r w:rsidRPr="003B631B">
              <w:rPr>
                <w:rFonts w:ascii="Arial" w:hAnsi="Arial" w:cs="Arial"/>
              </w:rPr>
              <w:t>The teacher elicited knowledge from the students of what abstract drama is, for example, using levels, facial expressions, body language, exaggerated gestures. The teacher encouraged creativity for the activities by telling the students that they would receive positive behaviour points for creativity, and negative behaviour points for laughing or breaking character.</w:t>
            </w:r>
            <w:r w:rsidR="00E11C09" w:rsidRPr="003B631B">
              <w:rPr>
                <w:rFonts w:ascii="Arial" w:hAnsi="Arial" w:cs="Arial"/>
              </w:rPr>
              <w:t xml:space="preserve"> The teacher emphasized the importance of working as a team and grouped the students into 4 or 5, mixed gender.</w:t>
            </w:r>
          </w:p>
        </w:tc>
      </w:tr>
      <w:tr w:rsidR="005D2BF8" w:rsidRPr="003B631B" w14:paraId="4ADC7405" w14:textId="77777777" w:rsidTr="0095720D">
        <w:tc>
          <w:tcPr>
            <w:tcW w:w="8926" w:type="dxa"/>
          </w:tcPr>
          <w:p w14:paraId="5B354B5C" w14:textId="77777777" w:rsidR="005D2BF8" w:rsidRPr="003B631B" w:rsidRDefault="005D2BF8" w:rsidP="0095720D">
            <w:pPr>
              <w:rPr>
                <w:rFonts w:ascii="Arial" w:hAnsi="Arial" w:cs="Arial"/>
                <w:b/>
              </w:rPr>
            </w:pPr>
            <w:r w:rsidRPr="003B631B">
              <w:rPr>
                <w:rFonts w:ascii="Arial" w:hAnsi="Arial" w:cs="Arial"/>
                <w:b/>
              </w:rPr>
              <w:t>Access and challenge</w:t>
            </w:r>
          </w:p>
          <w:p w14:paraId="2699016F" w14:textId="77777777" w:rsidR="005D2BF8" w:rsidRPr="003B631B" w:rsidRDefault="005D2BF8" w:rsidP="0095720D">
            <w:pPr>
              <w:rPr>
                <w:rFonts w:ascii="Arial" w:hAnsi="Arial" w:cs="Arial"/>
              </w:rPr>
            </w:pPr>
            <w:r w:rsidRPr="003B631B">
              <w:rPr>
                <w:rFonts w:ascii="Arial" w:hAnsi="Arial" w:cs="Arial"/>
              </w:rPr>
              <w:t xml:space="preserve"> (What can be observed in the environment that enables engagement of learners? What can be observed regarding levels of challenge?</w:t>
            </w:r>
          </w:p>
          <w:p w14:paraId="6869DD29" w14:textId="28D83DBE" w:rsidR="005D2BF8" w:rsidRPr="003B631B" w:rsidRDefault="005D2BF8" w:rsidP="0095720D">
            <w:pPr>
              <w:rPr>
                <w:rFonts w:ascii="Arial" w:hAnsi="Arial" w:cs="Arial"/>
              </w:rPr>
            </w:pPr>
          </w:p>
          <w:p w14:paraId="405653DF" w14:textId="5C810CF1" w:rsidR="005D2BF8" w:rsidRPr="003B631B" w:rsidRDefault="00E11C09" w:rsidP="0095720D">
            <w:pPr>
              <w:rPr>
                <w:rFonts w:ascii="Arial" w:hAnsi="Arial" w:cs="Arial"/>
              </w:rPr>
            </w:pPr>
            <w:r w:rsidRPr="003B631B">
              <w:rPr>
                <w:rFonts w:ascii="Arial" w:hAnsi="Arial" w:cs="Arial"/>
              </w:rPr>
              <w:t>Practical activities enabled engagement of all students. There was added difficult at every stage of the activities, for example, the first activity was to create a freeze frame, the second activity was to add movement to the freeze frame, and the third activity was to add sound.</w:t>
            </w:r>
          </w:p>
        </w:tc>
      </w:tr>
      <w:tr w:rsidR="005D2BF8" w:rsidRPr="003B631B" w14:paraId="654F9D1C" w14:textId="77777777" w:rsidTr="0095720D">
        <w:tc>
          <w:tcPr>
            <w:tcW w:w="8926" w:type="dxa"/>
          </w:tcPr>
          <w:p w14:paraId="065BADC6" w14:textId="77777777" w:rsidR="005D2BF8" w:rsidRPr="003B631B" w:rsidRDefault="005D2BF8" w:rsidP="0095720D">
            <w:pPr>
              <w:rPr>
                <w:rFonts w:ascii="Arial" w:hAnsi="Arial" w:cs="Arial"/>
                <w:b/>
              </w:rPr>
            </w:pPr>
            <w:r w:rsidRPr="003B631B">
              <w:rPr>
                <w:rFonts w:ascii="Arial" w:hAnsi="Arial" w:cs="Arial"/>
                <w:b/>
              </w:rPr>
              <w:t>Assessment</w:t>
            </w:r>
          </w:p>
          <w:p w14:paraId="06264320" w14:textId="77777777" w:rsidR="005D2BF8" w:rsidRPr="003B631B" w:rsidRDefault="005D2BF8" w:rsidP="0095720D">
            <w:pPr>
              <w:rPr>
                <w:rFonts w:ascii="Arial" w:hAnsi="Arial" w:cs="Arial"/>
              </w:rPr>
            </w:pPr>
            <w:r w:rsidRPr="003B631B">
              <w:rPr>
                <w:rFonts w:ascii="Arial" w:hAnsi="Arial" w:cs="Arial"/>
              </w:rPr>
              <w:t>(Can anything be observed about how student’s existing knowledge is used?  Can anything be observed regarding the development of knowledge during or after the experience)?</w:t>
            </w:r>
          </w:p>
          <w:p w14:paraId="04E9CCF7" w14:textId="77777777" w:rsidR="005D2BF8" w:rsidRPr="003B631B" w:rsidRDefault="005D2BF8" w:rsidP="0095720D">
            <w:pPr>
              <w:rPr>
                <w:rFonts w:ascii="Arial" w:hAnsi="Arial" w:cs="Arial"/>
              </w:rPr>
            </w:pPr>
          </w:p>
          <w:p w14:paraId="5BB85AEB" w14:textId="071239D1" w:rsidR="005D2BF8" w:rsidRPr="003B631B" w:rsidRDefault="00390A2C" w:rsidP="0095720D">
            <w:pPr>
              <w:rPr>
                <w:rFonts w:ascii="Arial" w:hAnsi="Arial" w:cs="Arial"/>
              </w:rPr>
            </w:pPr>
            <w:r w:rsidRPr="003B631B">
              <w:rPr>
                <w:rFonts w:ascii="Arial" w:hAnsi="Arial" w:cs="Arial"/>
              </w:rPr>
              <w:t xml:space="preserve">The teacher recapped what the students did in the previous lessons and eliciting the answers to the question “What would happen if the Steelworks shut?” The teacher asks </w:t>
            </w:r>
            <w:r w:rsidRPr="003B631B">
              <w:rPr>
                <w:rFonts w:ascii="Arial" w:hAnsi="Arial" w:cs="Arial"/>
              </w:rPr>
              <w:lastRenderedPageBreak/>
              <w:t>the student to feedback on who they thought would make good presenters and why, as the class performed as presenters in the previous lessons. Using formative assessment is a constructivist approach to teaching and learning and aligns with Donaldson’s purposes.</w:t>
            </w:r>
          </w:p>
          <w:p w14:paraId="4A84D797" w14:textId="267D7B43" w:rsidR="005D2BF8" w:rsidRPr="003B631B" w:rsidRDefault="00390A2C" w:rsidP="0095720D">
            <w:pPr>
              <w:rPr>
                <w:rFonts w:ascii="Arial" w:hAnsi="Arial" w:cs="Arial"/>
              </w:rPr>
            </w:pPr>
            <w:r w:rsidRPr="003B631B">
              <w:rPr>
                <w:rFonts w:ascii="Arial" w:hAnsi="Arial" w:cs="Arial"/>
              </w:rPr>
              <w:t>For the plenary, the teacher and students went through what they had covered in the lessons and again, asked the students for feedback on the lesson and also of their peers’ performances. The teacher praises the students for the good work during the lesson.</w:t>
            </w:r>
          </w:p>
        </w:tc>
      </w:tr>
      <w:tr w:rsidR="005D2BF8" w:rsidRPr="003B631B" w14:paraId="6C181F82" w14:textId="77777777" w:rsidTr="0095720D">
        <w:tc>
          <w:tcPr>
            <w:tcW w:w="8926" w:type="dxa"/>
          </w:tcPr>
          <w:p w14:paraId="3A4B3289" w14:textId="77777777" w:rsidR="005D2BF8" w:rsidRPr="003B631B" w:rsidRDefault="005D2BF8" w:rsidP="0095720D">
            <w:pPr>
              <w:rPr>
                <w:rFonts w:ascii="Arial" w:hAnsi="Arial" w:cs="Arial"/>
                <w:b/>
              </w:rPr>
            </w:pPr>
            <w:r w:rsidRPr="003B631B">
              <w:rPr>
                <w:rFonts w:ascii="Arial" w:hAnsi="Arial" w:cs="Arial"/>
                <w:b/>
              </w:rPr>
              <w:lastRenderedPageBreak/>
              <w:t>Specifics / Critical Incidents</w:t>
            </w:r>
          </w:p>
          <w:p w14:paraId="71DE72CE" w14:textId="77777777" w:rsidR="005D2BF8" w:rsidRPr="003B631B" w:rsidRDefault="005D2BF8" w:rsidP="0095720D">
            <w:pPr>
              <w:rPr>
                <w:rFonts w:ascii="Arial" w:hAnsi="Arial" w:cs="Arial"/>
              </w:rPr>
            </w:pPr>
            <w:r w:rsidRPr="003B631B">
              <w:rPr>
                <w:rFonts w:ascii="Arial" w:hAnsi="Arial" w:cs="Arial"/>
              </w:rPr>
              <w:t xml:space="preserve"> (Are there moments which cause you to consider aspects of practice when you come across them in future teaching)?</w:t>
            </w:r>
          </w:p>
          <w:p w14:paraId="7DE73C26" w14:textId="77777777" w:rsidR="005D2BF8" w:rsidRPr="003B631B" w:rsidRDefault="005D2BF8" w:rsidP="0095720D">
            <w:pPr>
              <w:rPr>
                <w:rFonts w:ascii="Arial" w:hAnsi="Arial" w:cs="Arial"/>
              </w:rPr>
            </w:pPr>
          </w:p>
          <w:p w14:paraId="44542B90" w14:textId="54FBBB05" w:rsidR="005D2BF8" w:rsidRPr="003B631B" w:rsidRDefault="00E11C09" w:rsidP="0095720D">
            <w:pPr>
              <w:rPr>
                <w:rFonts w:ascii="Arial" w:hAnsi="Arial" w:cs="Arial"/>
              </w:rPr>
            </w:pPr>
            <w:r w:rsidRPr="003B631B">
              <w:rPr>
                <w:rFonts w:ascii="Arial" w:hAnsi="Arial" w:cs="Arial"/>
              </w:rPr>
              <w:t>The teacher emphasized at the start of the lesson that anyone who had forgotten their homework or trainers would receive an immediate break time detention. There was a student in the class that forgot his homework and his trainers, and the teacher explained that she wanted a quiet word with the student after the lesson had finished.</w:t>
            </w:r>
          </w:p>
        </w:tc>
      </w:tr>
    </w:tbl>
    <w:p w14:paraId="747DAE9E" w14:textId="77777777" w:rsidR="005D2BF8" w:rsidRPr="003B631B" w:rsidRDefault="005D2BF8" w:rsidP="005D2BF8">
      <w:pPr>
        <w:rPr>
          <w:rFonts w:ascii="Arial" w:hAnsi="Arial" w:cs="Arial"/>
          <w:sz w:val="22"/>
          <w:szCs w:val="22"/>
        </w:rPr>
      </w:pPr>
    </w:p>
    <w:p w14:paraId="52CD6BC8" w14:textId="42152D43" w:rsidR="004A6615" w:rsidRPr="003B631B" w:rsidRDefault="004A6615" w:rsidP="005D2BF8">
      <w:pPr>
        <w:jc w:val="both"/>
        <w:rPr>
          <w:rFonts w:ascii="Arial" w:hAnsi="Arial" w:cs="Arial"/>
          <w:b/>
          <w:sz w:val="22"/>
          <w:szCs w:val="22"/>
        </w:rPr>
      </w:pPr>
      <w:r w:rsidRPr="003B631B">
        <w:rPr>
          <w:rFonts w:ascii="Arial" w:hAnsi="Arial" w:cs="Arial"/>
          <w:b/>
          <w:sz w:val="22"/>
          <w:szCs w:val="22"/>
        </w:rPr>
        <w:t>APPENDIX 4</w:t>
      </w:r>
    </w:p>
    <w:p w14:paraId="3E2EA8D6" w14:textId="6D1ED48F" w:rsidR="005D2BF8" w:rsidRPr="003B631B" w:rsidRDefault="005D2BF8" w:rsidP="005D2BF8">
      <w:pPr>
        <w:jc w:val="both"/>
        <w:rPr>
          <w:rFonts w:ascii="Arial" w:hAnsi="Arial" w:cs="Arial"/>
          <w:b/>
          <w:sz w:val="22"/>
          <w:szCs w:val="22"/>
        </w:rPr>
      </w:pPr>
      <w:r w:rsidRPr="003B631B">
        <w:rPr>
          <w:rFonts w:ascii="Arial" w:hAnsi="Arial" w:cs="Arial"/>
          <w:b/>
          <w:sz w:val="22"/>
          <w:szCs w:val="22"/>
        </w:rPr>
        <w:t>OBSERVATION / FIELD NOTES</w:t>
      </w:r>
    </w:p>
    <w:p w14:paraId="1F0FEFB0" w14:textId="77777777" w:rsidR="005D2BF8" w:rsidRPr="003B631B" w:rsidRDefault="005D2BF8" w:rsidP="005D2BF8">
      <w:pPr>
        <w:rPr>
          <w:rFonts w:ascii="Arial" w:hAnsi="Arial" w:cs="Arial"/>
          <w:sz w:val="22"/>
          <w:szCs w:val="22"/>
        </w:rPr>
      </w:pPr>
      <w:r w:rsidRPr="003B631B">
        <w:rPr>
          <w:rFonts w:ascii="Arial" w:hAnsi="Arial" w:cs="Arial"/>
          <w:sz w:val="22"/>
          <w:szCs w:val="22"/>
        </w:rPr>
        <w:t>(Questions adapted from Fletcher Wood (2016)</w:t>
      </w:r>
    </w:p>
    <w:tbl>
      <w:tblPr>
        <w:tblStyle w:val="TableGrid"/>
        <w:tblW w:w="0" w:type="auto"/>
        <w:tblLook w:val="04A0" w:firstRow="1" w:lastRow="0" w:firstColumn="1" w:lastColumn="0" w:noHBand="0" w:noVBand="1"/>
      </w:tblPr>
      <w:tblGrid>
        <w:gridCol w:w="8926"/>
      </w:tblGrid>
      <w:tr w:rsidR="005D2BF8" w:rsidRPr="003B631B" w14:paraId="7C181AF7" w14:textId="77777777" w:rsidTr="0095720D">
        <w:tc>
          <w:tcPr>
            <w:tcW w:w="8926" w:type="dxa"/>
          </w:tcPr>
          <w:p w14:paraId="416AF387" w14:textId="77777777" w:rsidR="005D2BF8" w:rsidRPr="003B631B" w:rsidRDefault="005D2BF8" w:rsidP="0095720D">
            <w:pPr>
              <w:rPr>
                <w:rFonts w:ascii="Arial" w:hAnsi="Arial" w:cs="Arial"/>
              </w:rPr>
            </w:pPr>
            <w:r w:rsidRPr="003B631B">
              <w:rPr>
                <w:rFonts w:ascii="Arial" w:hAnsi="Arial" w:cs="Arial"/>
              </w:rPr>
              <w:t>Date and time, year group:</w:t>
            </w:r>
          </w:p>
          <w:p w14:paraId="3F0D4B8C" w14:textId="24B1F4B9" w:rsidR="005D2BF8" w:rsidRPr="003B631B" w:rsidRDefault="00E11C09" w:rsidP="0095720D">
            <w:pPr>
              <w:rPr>
                <w:rFonts w:ascii="Arial" w:hAnsi="Arial" w:cs="Arial"/>
              </w:rPr>
            </w:pPr>
            <w:r w:rsidRPr="003B631B">
              <w:rPr>
                <w:rFonts w:ascii="Arial" w:hAnsi="Arial" w:cs="Arial"/>
              </w:rPr>
              <w:t>30</w:t>
            </w:r>
            <w:r w:rsidRPr="003B631B">
              <w:rPr>
                <w:rFonts w:ascii="Arial" w:hAnsi="Arial" w:cs="Arial"/>
                <w:vertAlign w:val="superscript"/>
              </w:rPr>
              <w:t>th</w:t>
            </w:r>
            <w:r w:rsidRPr="003B631B">
              <w:rPr>
                <w:rFonts w:ascii="Arial" w:hAnsi="Arial" w:cs="Arial"/>
              </w:rPr>
              <w:t xml:space="preserve"> October 2020. Year 8.</w:t>
            </w:r>
          </w:p>
        </w:tc>
      </w:tr>
      <w:tr w:rsidR="005D2BF8" w:rsidRPr="003B631B" w14:paraId="099D52C0" w14:textId="77777777" w:rsidTr="0095720D">
        <w:tc>
          <w:tcPr>
            <w:tcW w:w="8926" w:type="dxa"/>
          </w:tcPr>
          <w:p w14:paraId="43CF5F28" w14:textId="77777777" w:rsidR="005D2BF8" w:rsidRPr="003B631B" w:rsidRDefault="005D2BF8" w:rsidP="0095720D">
            <w:pPr>
              <w:rPr>
                <w:rFonts w:ascii="Arial" w:hAnsi="Arial" w:cs="Arial"/>
              </w:rPr>
            </w:pPr>
            <w:r w:rsidRPr="003B631B">
              <w:rPr>
                <w:rFonts w:ascii="Arial" w:hAnsi="Arial" w:cs="Arial"/>
                <w:b/>
              </w:rPr>
              <w:t>Lesson details:</w:t>
            </w:r>
            <w:r w:rsidRPr="003B631B">
              <w:rPr>
                <w:rFonts w:ascii="Arial" w:hAnsi="Arial" w:cs="Arial"/>
              </w:rPr>
              <w:t xml:space="preserve"> (Context and focus -/AoLE/subject- is it near start of end of unit of study? Indoors/outdoors? Ability range? Any particularly relevant information).</w:t>
            </w:r>
          </w:p>
          <w:p w14:paraId="05824AE4" w14:textId="77777777" w:rsidR="005D2BF8" w:rsidRPr="003B631B" w:rsidRDefault="005D2BF8" w:rsidP="0095720D">
            <w:pPr>
              <w:rPr>
                <w:rFonts w:ascii="Arial" w:hAnsi="Arial" w:cs="Arial"/>
              </w:rPr>
            </w:pPr>
          </w:p>
          <w:p w14:paraId="36D34FEC" w14:textId="2E67F44D" w:rsidR="00E11C09" w:rsidRPr="003B631B" w:rsidRDefault="00E11C09" w:rsidP="00E11C09">
            <w:pPr>
              <w:rPr>
                <w:rFonts w:ascii="Arial" w:hAnsi="Arial" w:cs="Arial"/>
              </w:rPr>
            </w:pPr>
            <w:r w:rsidRPr="003B631B">
              <w:rPr>
                <w:rFonts w:ascii="Arial" w:hAnsi="Arial" w:cs="Arial"/>
              </w:rPr>
              <w:t>This was a Science lesson. The classroom had a different lay-out to a standard classroom. (please see diagram) The tables were grouped with four or five students and the tables were spread out throughout the classroom at diagonals. The level of ability in the classroom was of the higher banding students.</w:t>
            </w:r>
          </w:p>
          <w:p w14:paraId="221B3A6E" w14:textId="5A22C9B2" w:rsidR="005D2BF8" w:rsidRPr="003B631B" w:rsidRDefault="005D2BF8" w:rsidP="0095720D">
            <w:pPr>
              <w:rPr>
                <w:rFonts w:ascii="Arial" w:hAnsi="Arial" w:cs="Arial"/>
              </w:rPr>
            </w:pPr>
          </w:p>
        </w:tc>
      </w:tr>
      <w:tr w:rsidR="005D2BF8" w:rsidRPr="003B631B" w14:paraId="5B76D2A0" w14:textId="77777777" w:rsidTr="0095720D">
        <w:tc>
          <w:tcPr>
            <w:tcW w:w="8926" w:type="dxa"/>
          </w:tcPr>
          <w:p w14:paraId="737C397B" w14:textId="77777777" w:rsidR="005D2BF8" w:rsidRPr="003B631B" w:rsidRDefault="005D2BF8" w:rsidP="0095720D">
            <w:pPr>
              <w:rPr>
                <w:rFonts w:ascii="Arial" w:hAnsi="Arial" w:cs="Arial"/>
                <w:b/>
                <w:bCs/>
                <w:lang w:val="en-US"/>
              </w:rPr>
            </w:pPr>
            <w:r w:rsidRPr="003B631B">
              <w:rPr>
                <w:rFonts w:ascii="Arial" w:hAnsi="Arial" w:cs="Arial"/>
                <w:b/>
                <w:bCs/>
                <w:lang w:val="en-US"/>
              </w:rPr>
              <w:t>Classroom culture</w:t>
            </w:r>
          </w:p>
          <w:p w14:paraId="7FB62A8D" w14:textId="77777777" w:rsidR="005D2BF8" w:rsidRPr="003B631B" w:rsidRDefault="005D2BF8" w:rsidP="0095720D">
            <w:pPr>
              <w:rPr>
                <w:rFonts w:ascii="Arial" w:hAnsi="Arial" w:cs="Arial"/>
                <w:bCs/>
                <w:lang w:val="en-US"/>
              </w:rPr>
            </w:pPr>
            <w:r w:rsidRPr="003B631B">
              <w:rPr>
                <w:rFonts w:ascii="Arial" w:hAnsi="Arial" w:cs="Arial"/>
                <w:bCs/>
                <w:lang w:val="en-US"/>
              </w:rPr>
              <w:t>(What is the classroom ‘vibe.’? What do attitudes, dispositions, behaviours towards learning seem like at this point in time?)</w:t>
            </w:r>
          </w:p>
          <w:p w14:paraId="7B8E7E66" w14:textId="7FC416BC" w:rsidR="005D2BF8" w:rsidRPr="003B631B" w:rsidRDefault="005D2BF8" w:rsidP="00DD72DB">
            <w:pPr>
              <w:rPr>
                <w:rFonts w:ascii="Arial" w:hAnsi="Arial" w:cs="Arial"/>
              </w:rPr>
            </w:pPr>
          </w:p>
          <w:p w14:paraId="20A91F90" w14:textId="7357D602" w:rsidR="00DD72DB" w:rsidRPr="003B631B" w:rsidRDefault="00DD72DB" w:rsidP="00DD72DB">
            <w:pPr>
              <w:rPr>
                <w:rFonts w:ascii="Arial" w:hAnsi="Arial" w:cs="Arial"/>
              </w:rPr>
            </w:pPr>
            <w:r w:rsidRPr="003B631B">
              <w:rPr>
                <w:rFonts w:ascii="Arial" w:hAnsi="Arial" w:cs="Arial"/>
              </w:rPr>
              <w:t xml:space="preserve">Students were engaged throughout the lesson and there </w:t>
            </w:r>
            <w:r w:rsidR="00102404" w:rsidRPr="003B631B">
              <w:rPr>
                <w:rFonts w:ascii="Arial" w:hAnsi="Arial" w:cs="Arial"/>
              </w:rPr>
              <w:t>were</w:t>
            </w:r>
            <w:r w:rsidRPr="003B631B">
              <w:rPr>
                <w:rFonts w:ascii="Arial" w:hAnsi="Arial" w:cs="Arial"/>
              </w:rPr>
              <w:t xml:space="preserve"> lots of ‘questioning and answering’, using volunteers and the lollipop stick method. The teacher knew all the names of the students and so a good rapport could be built. The teacher used the ‘3, 2, 1, stop talking’ method to manage the behaviour of the class and the class responded well. There were a few students in the class who had not done their homework and so were not as engaged as the others.</w:t>
            </w:r>
          </w:p>
          <w:p w14:paraId="2493F6FB" w14:textId="77777777" w:rsidR="005D2BF8" w:rsidRPr="003B631B" w:rsidRDefault="005D2BF8" w:rsidP="0095720D">
            <w:pPr>
              <w:ind w:left="720"/>
              <w:rPr>
                <w:rFonts w:ascii="Arial" w:hAnsi="Arial" w:cs="Arial"/>
              </w:rPr>
            </w:pPr>
          </w:p>
        </w:tc>
      </w:tr>
      <w:tr w:rsidR="005D2BF8" w:rsidRPr="003B631B" w14:paraId="7AAFBF66" w14:textId="77777777" w:rsidTr="0095720D">
        <w:tc>
          <w:tcPr>
            <w:tcW w:w="8926" w:type="dxa"/>
          </w:tcPr>
          <w:p w14:paraId="787B1CFD" w14:textId="77777777" w:rsidR="005D2BF8" w:rsidRPr="003B631B" w:rsidRDefault="005D2BF8" w:rsidP="0095720D">
            <w:pPr>
              <w:rPr>
                <w:rFonts w:ascii="Arial" w:hAnsi="Arial" w:cs="Arial"/>
                <w:b/>
              </w:rPr>
            </w:pPr>
            <w:r w:rsidRPr="003B631B">
              <w:rPr>
                <w:rFonts w:ascii="Arial" w:hAnsi="Arial" w:cs="Arial"/>
                <w:b/>
              </w:rPr>
              <w:t>Objectives</w:t>
            </w:r>
          </w:p>
          <w:p w14:paraId="26140016" w14:textId="77777777" w:rsidR="005D2BF8" w:rsidRPr="003B631B" w:rsidRDefault="005D2BF8" w:rsidP="0095720D">
            <w:pPr>
              <w:rPr>
                <w:rFonts w:ascii="Arial" w:hAnsi="Arial" w:cs="Arial"/>
              </w:rPr>
            </w:pPr>
            <w:r w:rsidRPr="003B631B">
              <w:rPr>
                <w:rFonts w:ascii="Arial" w:hAnsi="Arial" w:cs="Arial"/>
              </w:rPr>
              <w:t>(What happens in the environment that communicates the purpose of the experiences?  What can be observed regarding the way lesson activities relate to these purposes?</w:t>
            </w:r>
          </w:p>
          <w:p w14:paraId="68540E4D" w14:textId="77777777" w:rsidR="005D2BF8" w:rsidRPr="003B631B" w:rsidRDefault="005D2BF8" w:rsidP="0095720D">
            <w:pPr>
              <w:rPr>
                <w:rFonts w:ascii="Arial" w:hAnsi="Arial" w:cs="Arial"/>
              </w:rPr>
            </w:pPr>
          </w:p>
          <w:p w14:paraId="5C9FD4B3" w14:textId="2FDBAD11" w:rsidR="005D2BF8" w:rsidRPr="003B631B" w:rsidRDefault="00DD72DB" w:rsidP="0095720D">
            <w:pPr>
              <w:rPr>
                <w:rFonts w:ascii="Arial" w:hAnsi="Arial" w:cs="Arial"/>
              </w:rPr>
            </w:pPr>
            <w:r w:rsidRPr="003B631B">
              <w:rPr>
                <w:rFonts w:ascii="Arial" w:hAnsi="Arial" w:cs="Arial"/>
              </w:rPr>
              <w:t xml:space="preserve">The lesson objective was understanding sustainability and intensive farming. The students had workbooks that they had to bring to every lesson which had the resources and material that they would need. </w:t>
            </w:r>
            <w:r w:rsidR="00AF476E" w:rsidRPr="003B631B">
              <w:rPr>
                <w:rFonts w:ascii="Arial" w:hAnsi="Arial" w:cs="Arial"/>
              </w:rPr>
              <w:t>The teacher also passed around laminated resources with pictures showing intensive farming.</w:t>
            </w:r>
          </w:p>
        </w:tc>
      </w:tr>
      <w:tr w:rsidR="005D2BF8" w:rsidRPr="003B631B" w14:paraId="2087F995" w14:textId="77777777" w:rsidTr="0095720D">
        <w:tc>
          <w:tcPr>
            <w:tcW w:w="8926" w:type="dxa"/>
          </w:tcPr>
          <w:p w14:paraId="434EAD3B" w14:textId="77777777" w:rsidR="005D2BF8" w:rsidRPr="003B631B" w:rsidRDefault="005D2BF8" w:rsidP="0095720D">
            <w:pPr>
              <w:rPr>
                <w:rFonts w:ascii="Arial" w:hAnsi="Arial" w:cs="Arial"/>
                <w:b/>
              </w:rPr>
            </w:pPr>
            <w:r w:rsidRPr="003B631B">
              <w:rPr>
                <w:rFonts w:ascii="Arial" w:hAnsi="Arial" w:cs="Arial"/>
                <w:b/>
              </w:rPr>
              <w:t>Direction</w:t>
            </w:r>
          </w:p>
          <w:p w14:paraId="3C588FF8" w14:textId="77777777" w:rsidR="005D2BF8" w:rsidRPr="003B631B" w:rsidRDefault="005D2BF8" w:rsidP="0095720D">
            <w:pPr>
              <w:rPr>
                <w:rFonts w:ascii="Arial" w:hAnsi="Arial" w:cs="Arial"/>
              </w:rPr>
            </w:pPr>
            <w:r w:rsidRPr="003B631B">
              <w:rPr>
                <w:rFonts w:ascii="Arial" w:hAnsi="Arial" w:cs="Arial"/>
              </w:rPr>
              <w:t xml:space="preserve">(What can be observed that helps learners understand what they are engaging in?  What in the environment helps them understand how to achieve well)? </w:t>
            </w:r>
          </w:p>
          <w:p w14:paraId="2C97E746" w14:textId="77777777" w:rsidR="005D2BF8" w:rsidRPr="003B631B" w:rsidRDefault="005D2BF8" w:rsidP="0095720D">
            <w:pPr>
              <w:rPr>
                <w:rFonts w:ascii="Arial" w:hAnsi="Arial" w:cs="Arial"/>
              </w:rPr>
            </w:pPr>
          </w:p>
          <w:p w14:paraId="418C350C" w14:textId="2C32DFD8" w:rsidR="005D2BF8" w:rsidRPr="003B631B" w:rsidRDefault="00AF476E" w:rsidP="0095720D">
            <w:pPr>
              <w:rPr>
                <w:rFonts w:ascii="Arial" w:hAnsi="Arial" w:cs="Arial"/>
              </w:rPr>
            </w:pPr>
            <w:r w:rsidRPr="003B631B">
              <w:rPr>
                <w:rFonts w:ascii="Arial" w:hAnsi="Arial" w:cs="Arial"/>
              </w:rPr>
              <w:t xml:space="preserve">After passing around the laminated resources, the teacher asked the students to write down one opinion, and two questions that they think of when the look at the picture. The </w:t>
            </w:r>
            <w:r w:rsidRPr="003B631B">
              <w:rPr>
                <w:rFonts w:ascii="Arial" w:hAnsi="Arial" w:cs="Arial"/>
              </w:rPr>
              <w:lastRenderedPageBreak/>
              <w:t>pictures showing chickens in cages, plucked hens, pig farming etc. After setting the tasks, the teacher would ask the students to feedback what the tasks were to ensure they understood.</w:t>
            </w:r>
          </w:p>
          <w:p w14:paraId="3ADBE25E" w14:textId="77777777" w:rsidR="005D2BF8" w:rsidRPr="003B631B" w:rsidRDefault="005D2BF8" w:rsidP="0095720D">
            <w:pPr>
              <w:rPr>
                <w:rFonts w:ascii="Arial" w:hAnsi="Arial" w:cs="Arial"/>
              </w:rPr>
            </w:pPr>
          </w:p>
        </w:tc>
      </w:tr>
      <w:tr w:rsidR="005D2BF8" w:rsidRPr="003B631B" w14:paraId="13053F59" w14:textId="77777777" w:rsidTr="0095720D">
        <w:tc>
          <w:tcPr>
            <w:tcW w:w="8926" w:type="dxa"/>
          </w:tcPr>
          <w:p w14:paraId="1B7E7CE8" w14:textId="77777777" w:rsidR="005D2BF8" w:rsidRPr="003B631B" w:rsidRDefault="005D2BF8" w:rsidP="0095720D">
            <w:pPr>
              <w:rPr>
                <w:rFonts w:ascii="Arial" w:hAnsi="Arial" w:cs="Arial"/>
                <w:b/>
              </w:rPr>
            </w:pPr>
            <w:r w:rsidRPr="003B631B">
              <w:rPr>
                <w:rFonts w:ascii="Arial" w:hAnsi="Arial" w:cs="Arial"/>
                <w:b/>
              </w:rPr>
              <w:lastRenderedPageBreak/>
              <w:t>Access and challenge</w:t>
            </w:r>
          </w:p>
          <w:p w14:paraId="5E8A9776" w14:textId="77777777" w:rsidR="005D2BF8" w:rsidRPr="003B631B" w:rsidRDefault="005D2BF8" w:rsidP="0095720D">
            <w:pPr>
              <w:rPr>
                <w:rFonts w:ascii="Arial" w:hAnsi="Arial" w:cs="Arial"/>
              </w:rPr>
            </w:pPr>
            <w:r w:rsidRPr="003B631B">
              <w:rPr>
                <w:rFonts w:ascii="Arial" w:hAnsi="Arial" w:cs="Arial"/>
              </w:rPr>
              <w:t xml:space="preserve"> (What can be observed in the environment that enables engagement of learners? What can be observed regarding levels of challenge?</w:t>
            </w:r>
          </w:p>
          <w:p w14:paraId="05E17924" w14:textId="36C22E45" w:rsidR="005D2BF8" w:rsidRPr="003B631B" w:rsidRDefault="005D2BF8" w:rsidP="0095720D">
            <w:pPr>
              <w:rPr>
                <w:rFonts w:ascii="Arial" w:hAnsi="Arial" w:cs="Arial"/>
              </w:rPr>
            </w:pPr>
          </w:p>
          <w:p w14:paraId="4C87DBBA" w14:textId="23C3A388" w:rsidR="005D2BF8" w:rsidRPr="003B631B" w:rsidRDefault="00AF476E" w:rsidP="0095720D">
            <w:pPr>
              <w:rPr>
                <w:rFonts w:ascii="Arial" w:hAnsi="Arial" w:cs="Arial"/>
              </w:rPr>
            </w:pPr>
            <w:r w:rsidRPr="003B631B">
              <w:rPr>
                <w:rFonts w:ascii="Arial" w:hAnsi="Arial" w:cs="Arial"/>
              </w:rPr>
              <w:t>The teacher used hand out resources and the PPT to show objectives. The teacher used the lollipop stick method and ‘hands up’ to concept check throughout the lesson. The teacher also walking around the room to ensure that students were on task and understood the work. The teacher uses open discussion throughout the lesson – a constructivist approach to teaching and learning.</w:t>
            </w:r>
          </w:p>
        </w:tc>
      </w:tr>
      <w:tr w:rsidR="005D2BF8" w:rsidRPr="003B631B" w14:paraId="7F8BFF66" w14:textId="77777777" w:rsidTr="0095720D">
        <w:tc>
          <w:tcPr>
            <w:tcW w:w="8926" w:type="dxa"/>
          </w:tcPr>
          <w:p w14:paraId="4B5BE577" w14:textId="77777777" w:rsidR="005D2BF8" w:rsidRPr="003B631B" w:rsidRDefault="005D2BF8" w:rsidP="0095720D">
            <w:pPr>
              <w:rPr>
                <w:rFonts w:ascii="Arial" w:hAnsi="Arial" w:cs="Arial"/>
                <w:b/>
              </w:rPr>
            </w:pPr>
            <w:r w:rsidRPr="003B631B">
              <w:rPr>
                <w:rFonts w:ascii="Arial" w:hAnsi="Arial" w:cs="Arial"/>
                <w:b/>
              </w:rPr>
              <w:t>Assessment</w:t>
            </w:r>
          </w:p>
          <w:p w14:paraId="04613DA2" w14:textId="403CEF1E" w:rsidR="00AF476E" w:rsidRPr="003B631B" w:rsidRDefault="005D2BF8" w:rsidP="0095720D">
            <w:pPr>
              <w:rPr>
                <w:rFonts w:ascii="Arial" w:hAnsi="Arial" w:cs="Arial"/>
              </w:rPr>
            </w:pPr>
            <w:r w:rsidRPr="003B631B">
              <w:rPr>
                <w:rFonts w:ascii="Arial" w:hAnsi="Arial" w:cs="Arial"/>
              </w:rPr>
              <w:t>(Can anything be observed about how student’s existing knowledge is used?  Can anything be observed regarding the development of knowledge during or after the experience)?</w:t>
            </w:r>
          </w:p>
          <w:p w14:paraId="7CAE22E4" w14:textId="3F7D9298" w:rsidR="00AF476E" w:rsidRPr="003B631B" w:rsidRDefault="00AF476E" w:rsidP="0095720D">
            <w:pPr>
              <w:rPr>
                <w:rFonts w:ascii="Arial" w:hAnsi="Arial" w:cs="Arial"/>
              </w:rPr>
            </w:pPr>
          </w:p>
          <w:p w14:paraId="4F6D9E2B" w14:textId="3DA94995" w:rsidR="00AF476E" w:rsidRPr="003B631B" w:rsidRDefault="00AF476E" w:rsidP="0095720D">
            <w:pPr>
              <w:rPr>
                <w:rFonts w:ascii="Arial" w:hAnsi="Arial" w:cs="Arial"/>
              </w:rPr>
            </w:pPr>
            <w:r w:rsidRPr="003B631B">
              <w:rPr>
                <w:rFonts w:ascii="Arial" w:hAnsi="Arial" w:cs="Arial"/>
              </w:rPr>
              <w:t xml:space="preserve">At the start of the lesson, the teacher </w:t>
            </w:r>
            <w:r w:rsidR="004A6615" w:rsidRPr="003B631B">
              <w:rPr>
                <w:rFonts w:ascii="Arial" w:hAnsi="Arial" w:cs="Arial"/>
              </w:rPr>
              <w:t>went through the homework that was set the previous lesson and the students marked their own work. The teacher asked students for the answers to the homework. There were links to the previous lessons and the teacher asked how this lesson linked to what they had studied previously.</w:t>
            </w:r>
          </w:p>
          <w:p w14:paraId="2278A568" w14:textId="7030C030" w:rsidR="004A6615" w:rsidRPr="003B631B" w:rsidRDefault="004A6615" w:rsidP="0095720D">
            <w:pPr>
              <w:rPr>
                <w:rFonts w:ascii="Arial" w:hAnsi="Arial" w:cs="Arial"/>
              </w:rPr>
            </w:pPr>
            <w:r w:rsidRPr="003B631B">
              <w:rPr>
                <w:rFonts w:ascii="Arial" w:hAnsi="Arial" w:cs="Arial"/>
              </w:rPr>
              <w:t>For the plenary, the teacher put a video on for the students to watch and the students then had to write what they learnt from watching the lesson.</w:t>
            </w:r>
          </w:p>
          <w:p w14:paraId="0DE40477" w14:textId="77777777" w:rsidR="005D2BF8" w:rsidRPr="003B631B" w:rsidRDefault="005D2BF8" w:rsidP="0095720D">
            <w:pPr>
              <w:rPr>
                <w:rFonts w:ascii="Arial" w:hAnsi="Arial" w:cs="Arial"/>
              </w:rPr>
            </w:pPr>
          </w:p>
        </w:tc>
      </w:tr>
      <w:tr w:rsidR="005D2BF8" w:rsidRPr="003B631B" w14:paraId="59C433A5" w14:textId="77777777" w:rsidTr="0095720D">
        <w:tc>
          <w:tcPr>
            <w:tcW w:w="8926" w:type="dxa"/>
          </w:tcPr>
          <w:p w14:paraId="38D1F8C5" w14:textId="77777777" w:rsidR="005D2BF8" w:rsidRPr="003B631B" w:rsidRDefault="005D2BF8" w:rsidP="0095720D">
            <w:pPr>
              <w:rPr>
                <w:rFonts w:ascii="Arial" w:hAnsi="Arial" w:cs="Arial"/>
                <w:b/>
              </w:rPr>
            </w:pPr>
            <w:r w:rsidRPr="003B631B">
              <w:rPr>
                <w:rFonts w:ascii="Arial" w:hAnsi="Arial" w:cs="Arial"/>
                <w:b/>
              </w:rPr>
              <w:t>Specifics / Critical Incidents</w:t>
            </w:r>
          </w:p>
          <w:p w14:paraId="6A417C33" w14:textId="77777777" w:rsidR="005D2BF8" w:rsidRPr="003B631B" w:rsidRDefault="005D2BF8" w:rsidP="0095720D">
            <w:pPr>
              <w:rPr>
                <w:rFonts w:ascii="Arial" w:hAnsi="Arial" w:cs="Arial"/>
              </w:rPr>
            </w:pPr>
            <w:r w:rsidRPr="003B631B">
              <w:rPr>
                <w:rFonts w:ascii="Arial" w:hAnsi="Arial" w:cs="Arial"/>
              </w:rPr>
              <w:t xml:space="preserve"> (Are there moments which cause you to consider aspects of practice when you come across them in future teaching)?</w:t>
            </w:r>
          </w:p>
          <w:p w14:paraId="6D469A2C" w14:textId="77777777" w:rsidR="005D2BF8" w:rsidRPr="003B631B" w:rsidRDefault="005D2BF8" w:rsidP="0095720D">
            <w:pPr>
              <w:rPr>
                <w:rFonts w:ascii="Arial" w:hAnsi="Arial" w:cs="Arial"/>
              </w:rPr>
            </w:pPr>
          </w:p>
          <w:p w14:paraId="387E20FC" w14:textId="4D0AF2F0" w:rsidR="005D2BF8" w:rsidRPr="003B631B" w:rsidRDefault="004A6615" w:rsidP="0095720D">
            <w:pPr>
              <w:rPr>
                <w:rFonts w:ascii="Arial" w:hAnsi="Arial" w:cs="Arial"/>
              </w:rPr>
            </w:pPr>
            <w:r w:rsidRPr="003B631B">
              <w:rPr>
                <w:rFonts w:ascii="Arial" w:hAnsi="Arial" w:cs="Arial"/>
              </w:rPr>
              <w:t>There was one student who hadn’t completed her homework as she was struggling to understand how to work the online forums that were now used throughout the school. The student had low confidence in her ability as she said ‘I’m stupid, how am I going to know these answers’.</w:t>
            </w:r>
          </w:p>
        </w:tc>
      </w:tr>
    </w:tbl>
    <w:p w14:paraId="56FE2173" w14:textId="77777777" w:rsidR="005D2BF8" w:rsidRPr="003B631B" w:rsidRDefault="005D2BF8" w:rsidP="005D2BF8">
      <w:pPr>
        <w:rPr>
          <w:rFonts w:ascii="Arial" w:hAnsi="Arial" w:cs="Arial"/>
          <w:sz w:val="22"/>
          <w:szCs w:val="22"/>
        </w:rPr>
      </w:pPr>
    </w:p>
    <w:p w14:paraId="33A82109" w14:textId="461DE4E8" w:rsidR="00593D44" w:rsidRPr="003B631B" w:rsidRDefault="00593D44" w:rsidP="00593D44">
      <w:pPr>
        <w:rPr>
          <w:rFonts w:ascii="Arial" w:hAnsi="Arial" w:cs="Arial"/>
          <w:b/>
          <w:color w:val="000000" w:themeColor="text1"/>
          <w:sz w:val="22"/>
          <w:szCs w:val="22"/>
        </w:rPr>
      </w:pPr>
      <w:r w:rsidRPr="003B631B">
        <w:rPr>
          <w:rFonts w:ascii="Arial" w:hAnsi="Arial" w:cs="Arial"/>
          <w:b/>
          <w:color w:val="000000" w:themeColor="text1"/>
          <w:sz w:val="22"/>
          <w:szCs w:val="22"/>
        </w:rPr>
        <w:t>APPENDIX 5</w:t>
      </w:r>
    </w:p>
    <w:p w14:paraId="2F57BC85" w14:textId="45CF1010" w:rsidR="00593D44" w:rsidRPr="003B631B" w:rsidRDefault="00593D44" w:rsidP="00593D44">
      <w:pPr>
        <w:rPr>
          <w:rFonts w:ascii="Arial" w:hAnsi="Arial" w:cs="Arial"/>
          <w:b/>
          <w:color w:val="000000" w:themeColor="text1"/>
          <w:sz w:val="22"/>
          <w:szCs w:val="22"/>
        </w:rPr>
      </w:pPr>
      <w:r w:rsidRPr="003B631B">
        <w:rPr>
          <w:rFonts w:ascii="Arial" w:hAnsi="Arial" w:cs="Arial"/>
          <w:b/>
          <w:color w:val="000000" w:themeColor="text1"/>
          <w:sz w:val="22"/>
          <w:szCs w:val="22"/>
        </w:rPr>
        <w:t>CRITICAL INCIDENT IDENTIFICATION RECORD</w:t>
      </w:r>
    </w:p>
    <w:p w14:paraId="53E8040C" w14:textId="77777777" w:rsidR="00593D44" w:rsidRPr="003B631B" w:rsidRDefault="00593D44" w:rsidP="00593D44">
      <w:pPr>
        <w:rPr>
          <w:rFonts w:ascii="Arial" w:hAnsi="Arial" w:cs="Arial"/>
          <w:sz w:val="22"/>
          <w:szCs w:val="22"/>
        </w:rPr>
      </w:pPr>
    </w:p>
    <w:tbl>
      <w:tblPr>
        <w:tblStyle w:val="TableGrid"/>
        <w:tblW w:w="0" w:type="auto"/>
        <w:tblLook w:val="04A0" w:firstRow="1" w:lastRow="0" w:firstColumn="1" w:lastColumn="0" w:noHBand="0" w:noVBand="1"/>
      </w:tblPr>
      <w:tblGrid>
        <w:gridCol w:w="1791"/>
        <w:gridCol w:w="7225"/>
      </w:tblGrid>
      <w:tr w:rsidR="00593D44" w:rsidRPr="003B631B" w14:paraId="5DD26D95" w14:textId="77777777" w:rsidTr="00593D44">
        <w:tc>
          <w:tcPr>
            <w:tcW w:w="1791" w:type="dxa"/>
          </w:tcPr>
          <w:p w14:paraId="06F01003" w14:textId="77777777" w:rsidR="00593D44" w:rsidRPr="003B631B" w:rsidRDefault="00593D44" w:rsidP="0095720D">
            <w:pPr>
              <w:rPr>
                <w:rFonts w:ascii="Arial" w:hAnsi="Arial" w:cs="Arial"/>
                <w:b/>
                <w:bCs/>
              </w:rPr>
            </w:pPr>
            <w:r w:rsidRPr="003B631B">
              <w:rPr>
                <w:rFonts w:ascii="Arial" w:hAnsi="Arial" w:cs="Arial"/>
                <w:b/>
                <w:bCs/>
              </w:rPr>
              <w:t>Details relevant to the research context.</w:t>
            </w:r>
          </w:p>
          <w:p w14:paraId="42A2F9CA" w14:textId="77777777" w:rsidR="00593D44" w:rsidRPr="003B631B" w:rsidRDefault="00593D44" w:rsidP="0095720D">
            <w:pPr>
              <w:rPr>
                <w:rFonts w:ascii="Arial" w:hAnsi="Arial" w:cs="Arial"/>
                <w:b/>
                <w:bCs/>
              </w:rPr>
            </w:pPr>
          </w:p>
          <w:p w14:paraId="015584CA" w14:textId="77777777" w:rsidR="00593D44" w:rsidRPr="003B631B" w:rsidRDefault="00593D44" w:rsidP="0095720D">
            <w:pPr>
              <w:rPr>
                <w:rFonts w:ascii="Arial" w:hAnsi="Arial" w:cs="Arial"/>
                <w:bCs/>
              </w:rPr>
            </w:pPr>
            <w:r w:rsidRPr="003B631B">
              <w:rPr>
                <w:rFonts w:ascii="Arial" w:hAnsi="Arial" w:cs="Arial"/>
                <w:bCs/>
              </w:rPr>
              <w:t>Date/time.</w:t>
            </w:r>
          </w:p>
          <w:p w14:paraId="48D3FB05" w14:textId="77777777" w:rsidR="00593D44" w:rsidRPr="003B631B" w:rsidRDefault="00593D44" w:rsidP="0095720D">
            <w:pPr>
              <w:rPr>
                <w:rFonts w:ascii="Arial" w:hAnsi="Arial" w:cs="Arial"/>
                <w:bCs/>
              </w:rPr>
            </w:pPr>
            <w:r w:rsidRPr="003B631B">
              <w:rPr>
                <w:rFonts w:ascii="Arial" w:hAnsi="Arial" w:cs="Arial"/>
                <w:bCs/>
              </w:rPr>
              <w:t>Age/Stage of group.</w:t>
            </w:r>
          </w:p>
          <w:p w14:paraId="0751CD28" w14:textId="77777777" w:rsidR="00593D44" w:rsidRPr="003B631B" w:rsidRDefault="00593D44" w:rsidP="0095720D">
            <w:pPr>
              <w:rPr>
                <w:rFonts w:ascii="Arial" w:hAnsi="Arial" w:cs="Arial"/>
                <w:bCs/>
              </w:rPr>
            </w:pPr>
            <w:r w:rsidRPr="003B631B">
              <w:rPr>
                <w:rFonts w:ascii="Arial" w:hAnsi="Arial" w:cs="Arial"/>
                <w:bCs/>
              </w:rPr>
              <w:t>People involved.</w:t>
            </w:r>
          </w:p>
          <w:p w14:paraId="68382A68" w14:textId="77777777" w:rsidR="00593D44" w:rsidRPr="003B631B" w:rsidRDefault="00593D44" w:rsidP="0095720D">
            <w:pPr>
              <w:rPr>
                <w:rFonts w:ascii="Arial" w:hAnsi="Arial" w:cs="Arial"/>
                <w:bCs/>
              </w:rPr>
            </w:pPr>
            <w:r w:rsidRPr="003B631B">
              <w:rPr>
                <w:rFonts w:ascii="Arial" w:hAnsi="Arial" w:cs="Arial"/>
                <w:bCs/>
              </w:rPr>
              <w:t>Contextual</w:t>
            </w:r>
          </w:p>
          <w:p w14:paraId="4DBFBE6F" w14:textId="77777777" w:rsidR="00593D44" w:rsidRPr="003B631B" w:rsidRDefault="00593D44" w:rsidP="0095720D">
            <w:pPr>
              <w:rPr>
                <w:rFonts w:ascii="Arial" w:hAnsi="Arial" w:cs="Arial"/>
                <w:bCs/>
              </w:rPr>
            </w:pPr>
            <w:r w:rsidRPr="003B631B">
              <w:rPr>
                <w:rFonts w:ascii="Arial" w:hAnsi="Arial" w:cs="Arial"/>
                <w:bCs/>
              </w:rPr>
              <w:t xml:space="preserve">information from field notes. </w:t>
            </w:r>
          </w:p>
          <w:p w14:paraId="4FF97C51" w14:textId="77777777" w:rsidR="00593D44" w:rsidRPr="003B631B" w:rsidRDefault="00593D44" w:rsidP="0095720D">
            <w:pPr>
              <w:rPr>
                <w:rFonts w:ascii="Arial" w:hAnsi="Arial" w:cs="Arial"/>
                <w:i/>
                <w:iCs/>
              </w:rPr>
            </w:pPr>
          </w:p>
        </w:tc>
        <w:tc>
          <w:tcPr>
            <w:tcW w:w="7225" w:type="dxa"/>
          </w:tcPr>
          <w:p w14:paraId="0491861B" w14:textId="7AC3A3E5" w:rsidR="00593D44" w:rsidRPr="003B631B" w:rsidRDefault="0095720D" w:rsidP="0095720D">
            <w:pPr>
              <w:rPr>
                <w:rFonts w:ascii="Arial" w:hAnsi="Arial" w:cs="Arial"/>
              </w:rPr>
            </w:pPr>
            <w:r w:rsidRPr="003B631B">
              <w:rPr>
                <w:rFonts w:ascii="Arial" w:hAnsi="Arial" w:cs="Arial"/>
              </w:rPr>
              <w:t>30</w:t>
            </w:r>
            <w:r w:rsidRPr="003B631B">
              <w:rPr>
                <w:rFonts w:ascii="Arial" w:hAnsi="Arial" w:cs="Arial"/>
                <w:vertAlign w:val="superscript"/>
              </w:rPr>
              <w:t>th</w:t>
            </w:r>
            <w:r w:rsidRPr="003B631B">
              <w:rPr>
                <w:rFonts w:ascii="Arial" w:hAnsi="Arial" w:cs="Arial"/>
              </w:rPr>
              <w:t xml:space="preserve"> October 2020. This was a lesson of PSE, although it was delivered by </w:t>
            </w:r>
            <w:r w:rsidR="00102404" w:rsidRPr="003B631B">
              <w:rPr>
                <w:rFonts w:ascii="Arial" w:hAnsi="Arial" w:cs="Arial"/>
              </w:rPr>
              <w:t>a</w:t>
            </w:r>
            <w:r w:rsidRPr="003B631B">
              <w:rPr>
                <w:rFonts w:ascii="Arial" w:hAnsi="Arial" w:cs="Arial"/>
              </w:rPr>
              <w:t xml:space="preserve"> RE teacher. The class were of a higher-ability banding of Year 8. The parties involved in the critical incident was the teacher and one of the students. It was shortly after the teacher had set the task that the critical incident occurred. The lesson objective was to write a letter to your future self, including what the students wanted to be when they were older and what they were feeling at the moment of time, and is there anything that they would like to change about their lives. Students were given the freedom to write as much or as little as possible and the teacher gave them the option to take the work home if they preferred to finish it for homework. The teacher modelled examples on the board and use the PPT to display the lesson objectives. </w:t>
            </w:r>
          </w:p>
        </w:tc>
      </w:tr>
      <w:tr w:rsidR="00593D44" w:rsidRPr="003B631B" w14:paraId="3B933278" w14:textId="77777777" w:rsidTr="00593D44">
        <w:tc>
          <w:tcPr>
            <w:tcW w:w="1791" w:type="dxa"/>
          </w:tcPr>
          <w:p w14:paraId="6CC2DAAC" w14:textId="120A08B7" w:rsidR="00593D44" w:rsidRPr="003B631B" w:rsidRDefault="00593D44" w:rsidP="0095720D">
            <w:pPr>
              <w:rPr>
                <w:rFonts w:ascii="Arial" w:hAnsi="Arial" w:cs="Arial"/>
                <w:i/>
                <w:iCs/>
              </w:rPr>
            </w:pPr>
            <w:r w:rsidRPr="003B631B">
              <w:rPr>
                <w:rFonts w:ascii="Arial" w:hAnsi="Arial" w:cs="Arial"/>
                <w:i/>
                <w:iCs/>
              </w:rPr>
              <w:t xml:space="preserve">What happened? A detailed </w:t>
            </w:r>
            <w:r w:rsidR="00102404" w:rsidRPr="003B631B">
              <w:rPr>
                <w:rFonts w:ascii="Arial" w:hAnsi="Arial" w:cs="Arial"/>
                <w:i/>
                <w:iCs/>
              </w:rPr>
              <w:lastRenderedPageBreak/>
              <w:t>description</w:t>
            </w:r>
            <w:r w:rsidRPr="003B631B">
              <w:rPr>
                <w:rFonts w:ascii="Arial" w:hAnsi="Arial" w:cs="Arial"/>
                <w:i/>
                <w:iCs/>
              </w:rPr>
              <w:t xml:space="preserve"> of what you observed and what thoughts on pedagogy and practice occurred to you as a result, looking towards your research.</w:t>
            </w:r>
          </w:p>
        </w:tc>
        <w:tc>
          <w:tcPr>
            <w:tcW w:w="7225" w:type="dxa"/>
          </w:tcPr>
          <w:p w14:paraId="76EEA094" w14:textId="187FC838" w:rsidR="00593D44" w:rsidRPr="003B631B" w:rsidRDefault="0095720D" w:rsidP="0095720D">
            <w:pPr>
              <w:rPr>
                <w:rFonts w:ascii="Arial" w:hAnsi="Arial" w:cs="Arial"/>
              </w:rPr>
            </w:pPr>
            <w:r w:rsidRPr="003B631B">
              <w:rPr>
                <w:rFonts w:ascii="Arial" w:hAnsi="Arial" w:cs="Arial"/>
              </w:rPr>
              <w:lastRenderedPageBreak/>
              <w:t xml:space="preserve">Shortly after the teacher set the task, one of the students got up from his seat and walked towards the teacher at the front of the class. The student explained that his parents had been trying to ring him, and he </w:t>
            </w:r>
            <w:r w:rsidRPr="003B631B">
              <w:rPr>
                <w:rFonts w:ascii="Arial" w:hAnsi="Arial" w:cs="Arial"/>
              </w:rPr>
              <w:lastRenderedPageBreak/>
              <w:t xml:space="preserve">asked if he could be excused from the lesson to call them back. The teacher excused the student from the </w:t>
            </w:r>
            <w:r w:rsidR="00102404" w:rsidRPr="003B631B">
              <w:rPr>
                <w:rFonts w:ascii="Arial" w:hAnsi="Arial" w:cs="Arial"/>
              </w:rPr>
              <w:t>lesson,</w:t>
            </w:r>
            <w:r w:rsidRPr="003B631B">
              <w:rPr>
                <w:rFonts w:ascii="Arial" w:hAnsi="Arial" w:cs="Arial"/>
              </w:rPr>
              <w:t xml:space="preserve"> and he returned to the class ten or fifteen minutes later. When the student return, the teacher whispered, ‘everything okay?’ to which the student replied with a non-verbal nod. For the rest of the lesson, the student was disengaged and unfocussed on the task, using his phone again under the desk when the teacher was not looking. The student was unresponsive to his peers also, even though quiet whispering was permitted to discuss the task.</w:t>
            </w:r>
            <w:r w:rsidR="00ED6252" w:rsidRPr="003B631B">
              <w:rPr>
                <w:rFonts w:ascii="Arial" w:hAnsi="Arial" w:cs="Arial"/>
              </w:rPr>
              <w:t xml:space="preserve"> This posed questions regarding the behaviour management strategies in the classroom and in the school as a whole, as it had been mentioned that the school had a ‘no phones in class’ policy, although they were permitted to use their mobiles during break and lunch times. It could be argued that the humanist approach to the teaching and learning may not have benefitted this particular student, and perhaps a behaviourist/co-constructivist approach would have better suited – being given a set amount of lines to write or setting a time limit for the task, rather than giving the students the freedom to work as much or little as they deemed necessary. </w:t>
            </w:r>
          </w:p>
        </w:tc>
      </w:tr>
    </w:tbl>
    <w:p w14:paraId="4938EE71" w14:textId="77777777" w:rsidR="00593D44" w:rsidRPr="003B631B" w:rsidRDefault="00593D44" w:rsidP="00593D44">
      <w:pPr>
        <w:rPr>
          <w:rFonts w:ascii="Arial" w:hAnsi="Arial" w:cs="Arial"/>
          <w:b/>
          <w:color w:val="000000" w:themeColor="text1"/>
          <w:sz w:val="22"/>
          <w:szCs w:val="22"/>
        </w:rPr>
      </w:pPr>
    </w:p>
    <w:p w14:paraId="75F47B33" w14:textId="26D2F64E" w:rsidR="00593D44" w:rsidRPr="003B631B" w:rsidRDefault="00593D44" w:rsidP="00593D44">
      <w:pPr>
        <w:rPr>
          <w:rFonts w:ascii="Arial" w:hAnsi="Arial" w:cs="Arial"/>
          <w:b/>
          <w:color w:val="000000" w:themeColor="text1"/>
          <w:sz w:val="22"/>
          <w:szCs w:val="22"/>
        </w:rPr>
      </w:pPr>
      <w:r w:rsidRPr="003B631B">
        <w:rPr>
          <w:rFonts w:ascii="Arial" w:hAnsi="Arial" w:cs="Arial"/>
          <w:b/>
          <w:color w:val="000000" w:themeColor="text1"/>
          <w:sz w:val="22"/>
          <w:szCs w:val="22"/>
        </w:rPr>
        <w:t>APPENDIX 6</w:t>
      </w:r>
    </w:p>
    <w:p w14:paraId="3DF88707" w14:textId="28203095" w:rsidR="00593D44" w:rsidRPr="003B631B" w:rsidRDefault="00593D44" w:rsidP="00593D44">
      <w:pPr>
        <w:rPr>
          <w:rFonts w:ascii="Arial" w:hAnsi="Arial" w:cs="Arial"/>
          <w:b/>
          <w:color w:val="000000" w:themeColor="text1"/>
          <w:sz w:val="22"/>
          <w:szCs w:val="22"/>
        </w:rPr>
      </w:pPr>
      <w:r w:rsidRPr="003B631B">
        <w:rPr>
          <w:rFonts w:ascii="Arial" w:hAnsi="Arial" w:cs="Arial"/>
          <w:b/>
          <w:color w:val="000000" w:themeColor="text1"/>
          <w:sz w:val="22"/>
          <w:szCs w:val="22"/>
        </w:rPr>
        <w:t>CRITICAL INCIDENT IDENTIFICATION RECORD</w:t>
      </w:r>
    </w:p>
    <w:p w14:paraId="0260FDC0" w14:textId="77777777" w:rsidR="00593D44" w:rsidRPr="003B631B" w:rsidRDefault="00593D44" w:rsidP="00593D44">
      <w:pPr>
        <w:rPr>
          <w:rFonts w:ascii="Arial" w:hAnsi="Arial" w:cs="Arial"/>
          <w:sz w:val="22"/>
          <w:szCs w:val="22"/>
        </w:rPr>
      </w:pPr>
    </w:p>
    <w:tbl>
      <w:tblPr>
        <w:tblStyle w:val="TableGrid"/>
        <w:tblW w:w="0" w:type="auto"/>
        <w:tblLook w:val="04A0" w:firstRow="1" w:lastRow="0" w:firstColumn="1" w:lastColumn="0" w:noHBand="0" w:noVBand="1"/>
      </w:tblPr>
      <w:tblGrid>
        <w:gridCol w:w="1791"/>
        <w:gridCol w:w="7225"/>
      </w:tblGrid>
      <w:tr w:rsidR="00593D44" w:rsidRPr="003B631B" w14:paraId="6A165E00" w14:textId="77777777" w:rsidTr="00593D44">
        <w:tc>
          <w:tcPr>
            <w:tcW w:w="1791" w:type="dxa"/>
          </w:tcPr>
          <w:p w14:paraId="5DF358EF" w14:textId="77777777" w:rsidR="00593D44" w:rsidRPr="003B631B" w:rsidRDefault="00593D44" w:rsidP="0095720D">
            <w:pPr>
              <w:rPr>
                <w:rFonts w:ascii="Arial" w:hAnsi="Arial" w:cs="Arial"/>
                <w:b/>
                <w:bCs/>
              </w:rPr>
            </w:pPr>
            <w:r w:rsidRPr="003B631B">
              <w:rPr>
                <w:rFonts w:ascii="Arial" w:hAnsi="Arial" w:cs="Arial"/>
                <w:b/>
                <w:bCs/>
              </w:rPr>
              <w:t>Details relevant to the research context.</w:t>
            </w:r>
          </w:p>
          <w:p w14:paraId="5BA7ACC8" w14:textId="77777777" w:rsidR="00593D44" w:rsidRPr="003B631B" w:rsidRDefault="00593D44" w:rsidP="0095720D">
            <w:pPr>
              <w:rPr>
                <w:rFonts w:ascii="Arial" w:hAnsi="Arial" w:cs="Arial"/>
                <w:b/>
                <w:bCs/>
              </w:rPr>
            </w:pPr>
          </w:p>
          <w:p w14:paraId="4A9C4AF9" w14:textId="77777777" w:rsidR="00593D44" w:rsidRPr="003B631B" w:rsidRDefault="00593D44" w:rsidP="0095720D">
            <w:pPr>
              <w:rPr>
                <w:rFonts w:ascii="Arial" w:hAnsi="Arial" w:cs="Arial"/>
                <w:bCs/>
              </w:rPr>
            </w:pPr>
            <w:r w:rsidRPr="003B631B">
              <w:rPr>
                <w:rFonts w:ascii="Arial" w:hAnsi="Arial" w:cs="Arial"/>
                <w:bCs/>
              </w:rPr>
              <w:t>Date/time.</w:t>
            </w:r>
          </w:p>
          <w:p w14:paraId="68F515E2" w14:textId="77777777" w:rsidR="00593D44" w:rsidRPr="003B631B" w:rsidRDefault="00593D44" w:rsidP="0095720D">
            <w:pPr>
              <w:rPr>
                <w:rFonts w:ascii="Arial" w:hAnsi="Arial" w:cs="Arial"/>
                <w:bCs/>
              </w:rPr>
            </w:pPr>
            <w:r w:rsidRPr="003B631B">
              <w:rPr>
                <w:rFonts w:ascii="Arial" w:hAnsi="Arial" w:cs="Arial"/>
                <w:bCs/>
              </w:rPr>
              <w:t>Age/Stage of group.</w:t>
            </w:r>
          </w:p>
          <w:p w14:paraId="1D5580BB" w14:textId="77777777" w:rsidR="00593D44" w:rsidRPr="003B631B" w:rsidRDefault="00593D44" w:rsidP="0095720D">
            <w:pPr>
              <w:rPr>
                <w:rFonts w:ascii="Arial" w:hAnsi="Arial" w:cs="Arial"/>
                <w:bCs/>
              </w:rPr>
            </w:pPr>
            <w:r w:rsidRPr="003B631B">
              <w:rPr>
                <w:rFonts w:ascii="Arial" w:hAnsi="Arial" w:cs="Arial"/>
                <w:bCs/>
              </w:rPr>
              <w:t>People involved.</w:t>
            </w:r>
          </w:p>
          <w:p w14:paraId="7438428C" w14:textId="77777777" w:rsidR="00593D44" w:rsidRPr="003B631B" w:rsidRDefault="00593D44" w:rsidP="0095720D">
            <w:pPr>
              <w:rPr>
                <w:rFonts w:ascii="Arial" w:hAnsi="Arial" w:cs="Arial"/>
                <w:bCs/>
              </w:rPr>
            </w:pPr>
            <w:r w:rsidRPr="003B631B">
              <w:rPr>
                <w:rFonts w:ascii="Arial" w:hAnsi="Arial" w:cs="Arial"/>
                <w:bCs/>
              </w:rPr>
              <w:t>Contextual</w:t>
            </w:r>
          </w:p>
          <w:p w14:paraId="2D5DF30A" w14:textId="77777777" w:rsidR="00593D44" w:rsidRPr="003B631B" w:rsidRDefault="00593D44" w:rsidP="0095720D">
            <w:pPr>
              <w:rPr>
                <w:rFonts w:ascii="Arial" w:hAnsi="Arial" w:cs="Arial"/>
                <w:bCs/>
              </w:rPr>
            </w:pPr>
            <w:r w:rsidRPr="003B631B">
              <w:rPr>
                <w:rFonts w:ascii="Arial" w:hAnsi="Arial" w:cs="Arial"/>
                <w:bCs/>
              </w:rPr>
              <w:t xml:space="preserve">information from field notes. </w:t>
            </w:r>
          </w:p>
          <w:p w14:paraId="08419BFB" w14:textId="77777777" w:rsidR="00593D44" w:rsidRPr="003B631B" w:rsidRDefault="00593D44" w:rsidP="0095720D">
            <w:pPr>
              <w:rPr>
                <w:rFonts w:ascii="Arial" w:hAnsi="Arial" w:cs="Arial"/>
                <w:i/>
                <w:iCs/>
              </w:rPr>
            </w:pPr>
          </w:p>
        </w:tc>
        <w:tc>
          <w:tcPr>
            <w:tcW w:w="7225" w:type="dxa"/>
          </w:tcPr>
          <w:p w14:paraId="7D817299" w14:textId="1A4F57FA" w:rsidR="00593D44" w:rsidRPr="003B631B" w:rsidRDefault="00ED6252" w:rsidP="0095720D">
            <w:pPr>
              <w:rPr>
                <w:rFonts w:ascii="Arial" w:hAnsi="Arial" w:cs="Arial"/>
              </w:rPr>
            </w:pPr>
            <w:r w:rsidRPr="003B631B">
              <w:rPr>
                <w:rFonts w:ascii="Arial" w:hAnsi="Arial" w:cs="Arial"/>
              </w:rPr>
              <w:t xml:space="preserve">This critical incident occurred in History. The students were of a higher ability Year 8’s. There was just one student involved in this critical incident. The lesson objective was to study Henry VIII and his wives in reference to the dissolve of Margam Abbey. Students had a good rapport with the teacher, who was conversational and had a casual approach throughout the lesson. The teacher made the lesson very relatable by linking the history to the current geographics of the school. Students were encouraged to involve themselves in the open discussions of the topic, and the teacher used the Lollipop Stick method, and a random ‘pupil’ pick generator to test students’ knowledge. Students were encouraged to activate their prior knowledge by looking at the previous work they had </w:t>
            </w:r>
            <w:r w:rsidR="00102404" w:rsidRPr="003B631B">
              <w:rPr>
                <w:rFonts w:ascii="Arial" w:hAnsi="Arial" w:cs="Arial"/>
              </w:rPr>
              <w:t>written and</w:t>
            </w:r>
            <w:r w:rsidRPr="003B631B">
              <w:rPr>
                <w:rFonts w:ascii="Arial" w:hAnsi="Arial" w:cs="Arial"/>
              </w:rPr>
              <w:t xml:space="preserve"> looking through their </w:t>
            </w:r>
            <w:r w:rsidR="00102404" w:rsidRPr="003B631B">
              <w:rPr>
                <w:rFonts w:ascii="Arial" w:hAnsi="Arial" w:cs="Arial"/>
              </w:rPr>
              <w:t>textbooks</w:t>
            </w:r>
            <w:r w:rsidRPr="003B631B">
              <w:rPr>
                <w:rFonts w:ascii="Arial" w:hAnsi="Arial" w:cs="Arial"/>
              </w:rPr>
              <w:t>.</w:t>
            </w:r>
          </w:p>
        </w:tc>
      </w:tr>
      <w:tr w:rsidR="00593D44" w:rsidRPr="003B631B" w14:paraId="58D763E4" w14:textId="77777777" w:rsidTr="00593D44">
        <w:tc>
          <w:tcPr>
            <w:tcW w:w="1791" w:type="dxa"/>
          </w:tcPr>
          <w:p w14:paraId="7721211B" w14:textId="5AEC1184" w:rsidR="00593D44" w:rsidRPr="003B631B" w:rsidRDefault="00593D44" w:rsidP="0095720D">
            <w:pPr>
              <w:rPr>
                <w:rFonts w:ascii="Arial" w:hAnsi="Arial" w:cs="Arial"/>
                <w:i/>
                <w:iCs/>
              </w:rPr>
            </w:pPr>
            <w:r w:rsidRPr="003B631B">
              <w:rPr>
                <w:rFonts w:ascii="Arial" w:hAnsi="Arial" w:cs="Arial"/>
                <w:i/>
                <w:iCs/>
              </w:rPr>
              <w:t xml:space="preserve">What happened? A detailed </w:t>
            </w:r>
            <w:r w:rsidR="00102404" w:rsidRPr="003B631B">
              <w:rPr>
                <w:rFonts w:ascii="Arial" w:hAnsi="Arial" w:cs="Arial"/>
                <w:i/>
                <w:iCs/>
              </w:rPr>
              <w:t>description</w:t>
            </w:r>
            <w:r w:rsidRPr="003B631B">
              <w:rPr>
                <w:rFonts w:ascii="Arial" w:hAnsi="Arial" w:cs="Arial"/>
                <w:i/>
                <w:iCs/>
              </w:rPr>
              <w:t xml:space="preserve"> of what you observed and what thoughts on pedagogy and practice occurred to you as a result, looking towards your research.</w:t>
            </w:r>
          </w:p>
        </w:tc>
        <w:tc>
          <w:tcPr>
            <w:tcW w:w="7225" w:type="dxa"/>
          </w:tcPr>
          <w:p w14:paraId="75FF2911" w14:textId="3A5A64EB" w:rsidR="00593D44" w:rsidRPr="003B631B" w:rsidRDefault="00ED6252" w:rsidP="0095720D">
            <w:pPr>
              <w:rPr>
                <w:rFonts w:ascii="Arial" w:hAnsi="Arial" w:cs="Arial"/>
              </w:rPr>
            </w:pPr>
            <w:r w:rsidRPr="003B631B">
              <w:rPr>
                <w:rFonts w:ascii="Arial" w:hAnsi="Arial" w:cs="Arial"/>
              </w:rPr>
              <w:t>For the task, students had to draw mind-maps of the parties involved in the dissolve of Margam Abbey, for example, Henry VIII, his wives, the priests, the church etc. In the mind map, students had to write as much information as they could on the parties, explaining what happened, the relationship between them, and the recurring themes. Students were encouraged to try and be creative, use colours and draw pictures, highlight words, but emphasized that the important parts of the mind map were the words and content.</w:t>
            </w:r>
            <w:r w:rsidR="001E2EA0" w:rsidRPr="003B631B">
              <w:rPr>
                <w:rFonts w:ascii="Arial" w:hAnsi="Arial" w:cs="Arial"/>
              </w:rPr>
              <w:t xml:space="preserve"> There was one student towards the back of the room that hardly wrote anything during the task, instead, focussed on colouring and designing the mind map. Ability differentiation could be a topic of exploration when analysing this incident – the student may not have understood the task that was set or had little prior knowledge to the content, in which case, he struggled to put the information he did know into words. The instruction given by the teacher could also be discussed – perhaps it would have been better to tell the class not to colour or highlight the mind map and to focus on the writing. If the students wanted to, they could have taken the work home to colour and highlight, rather than using valuable lesson time.</w:t>
            </w:r>
          </w:p>
        </w:tc>
      </w:tr>
    </w:tbl>
    <w:p w14:paraId="5799331F" w14:textId="77777777" w:rsidR="00593D44" w:rsidRPr="003B631B" w:rsidRDefault="00593D44" w:rsidP="00593D44">
      <w:pPr>
        <w:rPr>
          <w:rFonts w:ascii="Arial" w:hAnsi="Arial" w:cs="Arial"/>
          <w:b/>
          <w:color w:val="000000" w:themeColor="text1"/>
          <w:sz w:val="22"/>
          <w:szCs w:val="22"/>
        </w:rPr>
      </w:pPr>
    </w:p>
    <w:p w14:paraId="78ABBFD0" w14:textId="288B4773" w:rsidR="00593D44" w:rsidRPr="003B631B" w:rsidRDefault="00593D44" w:rsidP="00593D44">
      <w:pPr>
        <w:rPr>
          <w:rFonts w:ascii="Arial" w:hAnsi="Arial" w:cs="Arial"/>
          <w:b/>
          <w:color w:val="000000" w:themeColor="text1"/>
          <w:sz w:val="22"/>
          <w:szCs w:val="22"/>
        </w:rPr>
      </w:pPr>
      <w:r w:rsidRPr="003B631B">
        <w:rPr>
          <w:rFonts w:ascii="Arial" w:hAnsi="Arial" w:cs="Arial"/>
          <w:b/>
          <w:color w:val="000000" w:themeColor="text1"/>
          <w:sz w:val="22"/>
          <w:szCs w:val="22"/>
        </w:rPr>
        <w:t>APPENDIX 7</w:t>
      </w:r>
    </w:p>
    <w:p w14:paraId="7E873FE2" w14:textId="2B4B092D" w:rsidR="00593D44" w:rsidRPr="003B631B" w:rsidRDefault="00593D44" w:rsidP="00593D44">
      <w:pPr>
        <w:rPr>
          <w:rFonts w:ascii="Arial" w:hAnsi="Arial" w:cs="Arial"/>
          <w:b/>
          <w:color w:val="000000" w:themeColor="text1"/>
          <w:sz w:val="22"/>
          <w:szCs w:val="22"/>
        </w:rPr>
      </w:pPr>
      <w:r w:rsidRPr="003B631B">
        <w:rPr>
          <w:rFonts w:ascii="Arial" w:hAnsi="Arial" w:cs="Arial"/>
          <w:b/>
          <w:color w:val="000000" w:themeColor="text1"/>
          <w:sz w:val="22"/>
          <w:szCs w:val="22"/>
        </w:rPr>
        <w:t>CRITICAL INCIDENT IDENTIFICATION RECORD</w:t>
      </w:r>
    </w:p>
    <w:p w14:paraId="25AAC7AD" w14:textId="77777777" w:rsidR="00593D44" w:rsidRPr="003B631B" w:rsidRDefault="00593D44" w:rsidP="00593D44">
      <w:pPr>
        <w:rPr>
          <w:rFonts w:ascii="Arial" w:hAnsi="Arial" w:cs="Arial"/>
          <w:sz w:val="22"/>
          <w:szCs w:val="22"/>
        </w:rPr>
      </w:pPr>
    </w:p>
    <w:tbl>
      <w:tblPr>
        <w:tblStyle w:val="TableGrid"/>
        <w:tblW w:w="0" w:type="auto"/>
        <w:tblLook w:val="04A0" w:firstRow="1" w:lastRow="0" w:firstColumn="1" w:lastColumn="0" w:noHBand="0" w:noVBand="1"/>
      </w:tblPr>
      <w:tblGrid>
        <w:gridCol w:w="1791"/>
        <w:gridCol w:w="7225"/>
      </w:tblGrid>
      <w:tr w:rsidR="00593D44" w:rsidRPr="003B631B" w14:paraId="6FFF64E6" w14:textId="77777777" w:rsidTr="00593D44">
        <w:tc>
          <w:tcPr>
            <w:tcW w:w="1791" w:type="dxa"/>
          </w:tcPr>
          <w:p w14:paraId="23BAF404" w14:textId="77777777" w:rsidR="00593D44" w:rsidRPr="003B631B" w:rsidRDefault="00593D44" w:rsidP="0095720D">
            <w:pPr>
              <w:rPr>
                <w:rFonts w:ascii="Arial" w:hAnsi="Arial" w:cs="Arial"/>
                <w:b/>
                <w:bCs/>
              </w:rPr>
            </w:pPr>
            <w:r w:rsidRPr="003B631B">
              <w:rPr>
                <w:rFonts w:ascii="Arial" w:hAnsi="Arial" w:cs="Arial"/>
                <w:b/>
                <w:bCs/>
              </w:rPr>
              <w:t>Details relevant to the research context.</w:t>
            </w:r>
          </w:p>
          <w:p w14:paraId="563011D2" w14:textId="77777777" w:rsidR="00593D44" w:rsidRPr="003B631B" w:rsidRDefault="00593D44" w:rsidP="0095720D">
            <w:pPr>
              <w:rPr>
                <w:rFonts w:ascii="Arial" w:hAnsi="Arial" w:cs="Arial"/>
                <w:b/>
                <w:bCs/>
              </w:rPr>
            </w:pPr>
          </w:p>
          <w:p w14:paraId="0D28935D" w14:textId="77777777" w:rsidR="00593D44" w:rsidRPr="003B631B" w:rsidRDefault="00593D44" w:rsidP="0095720D">
            <w:pPr>
              <w:rPr>
                <w:rFonts w:ascii="Arial" w:hAnsi="Arial" w:cs="Arial"/>
                <w:bCs/>
              </w:rPr>
            </w:pPr>
            <w:r w:rsidRPr="003B631B">
              <w:rPr>
                <w:rFonts w:ascii="Arial" w:hAnsi="Arial" w:cs="Arial"/>
                <w:bCs/>
              </w:rPr>
              <w:t>Date/time.</w:t>
            </w:r>
          </w:p>
          <w:p w14:paraId="68AA03BD" w14:textId="77777777" w:rsidR="00593D44" w:rsidRPr="003B631B" w:rsidRDefault="00593D44" w:rsidP="0095720D">
            <w:pPr>
              <w:rPr>
                <w:rFonts w:ascii="Arial" w:hAnsi="Arial" w:cs="Arial"/>
                <w:bCs/>
              </w:rPr>
            </w:pPr>
            <w:r w:rsidRPr="003B631B">
              <w:rPr>
                <w:rFonts w:ascii="Arial" w:hAnsi="Arial" w:cs="Arial"/>
                <w:bCs/>
              </w:rPr>
              <w:t>Age/Stage of group.</w:t>
            </w:r>
          </w:p>
          <w:p w14:paraId="5D5E6943" w14:textId="77777777" w:rsidR="00593D44" w:rsidRPr="003B631B" w:rsidRDefault="00593D44" w:rsidP="0095720D">
            <w:pPr>
              <w:rPr>
                <w:rFonts w:ascii="Arial" w:hAnsi="Arial" w:cs="Arial"/>
                <w:bCs/>
              </w:rPr>
            </w:pPr>
            <w:r w:rsidRPr="003B631B">
              <w:rPr>
                <w:rFonts w:ascii="Arial" w:hAnsi="Arial" w:cs="Arial"/>
                <w:bCs/>
              </w:rPr>
              <w:t>People involved.</w:t>
            </w:r>
          </w:p>
          <w:p w14:paraId="09F915FF" w14:textId="77777777" w:rsidR="00593D44" w:rsidRPr="003B631B" w:rsidRDefault="00593D44" w:rsidP="0095720D">
            <w:pPr>
              <w:rPr>
                <w:rFonts w:ascii="Arial" w:hAnsi="Arial" w:cs="Arial"/>
                <w:bCs/>
              </w:rPr>
            </w:pPr>
            <w:r w:rsidRPr="003B631B">
              <w:rPr>
                <w:rFonts w:ascii="Arial" w:hAnsi="Arial" w:cs="Arial"/>
                <w:bCs/>
              </w:rPr>
              <w:t>Contextual</w:t>
            </w:r>
          </w:p>
          <w:p w14:paraId="33CD8545" w14:textId="77777777" w:rsidR="00593D44" w:rsidRPr="003B631B" w:rsidRDefault="00593D44" w:rsidP="0095720D">
            <w:pPr>
              <w:rPr>
                <w:rFonts w:ascii="Arial" w:hAnsi="Arial" w:cs="Arial"/>
                <w:bCs/>
              </w:rPr>
            </w:pPr>
            <w:r w:rsidRPr="003B631B">
              <w:rPr>
                <w:rFonts w:ascii="Arial" w:hAnsi="Arial" w:cs="Arial"/>
                <w:bCs/>
              </w:rPr>
              <w:t xml:space="preserve">information from field notes. </w:t>
            </w:r>
          </w:p>
          <w:p w14:paraId="6E7E734B" w14:textId="77777777" w:rsidR="00593D44" w:rsidRPr="003B631B" w:rsidRDefault="00593D44" w:rsidP="0095720D">
            <w:pPr>
              <w:rPr>
                <w:rFonts w:ascii="Arial" w:hAnsi="Arial" w:cs="Arial"/>
                <w:i/>
                <w:iCs/>
              </w:rPr>
            </w:pPr>
          </w:p>
        </w:tc>
        <w:tc>
          <w:tcPr>
            <w:tcW w:w="7225" w:type="dxa"/>
          </w:tcPr>
          <w:p w14:paraId="64719BA5" w14:textId="0701EE98" w:rsidR="00593D44" w:rsidRPr="003B631B" w:rsidRDefault="001E2EA0" w:rsidP="0095720D">
            <w:pPr>
              <w:rPr>
                <w:rFonts w:ascii="Arial" w:hAnsi="Arial" w:cs="Arial"/>
              </w:rPr>
            </w:pPr>
            <w:r w:rsidRPr="003B631B">
              <w:rPr>
                <w:rFonts w:ascii="Arial" w:hAnsi="Arial" w:cs="Arial"/>
              </w:rPr>
              <w:t>This lesson was Drama and it was the first lesson of the day, after the students had Form. The students were in Year 8 and were of a higher ability banding. For context, the class entered the main hall and were given instructions to put their trainers on, take off their blazers, and sit in their arranged circle seating plan with their homework books. This was to be the routine for every lesson. The teacher started the lesson by asking the students to hand in their homework books, as they were to be marked. The lesson objective was creating a piece of abstract drama that included movement and sound, and was building on the previous lessons, exploring what would happen if Tata Steelworks shut down. Students were engaged throughout the lessons and everyone participated in the practical activities. The teacher seemed to have very good control of the class and behaviour management strategies.</w:t>
            </w:r>
          </w:p>
          <w:p w14:paraId="756CF4FC" w14:textId="77777777" w:rsidR="00593D44" w:rsidRPr="003B631B" w:rsidRDefault="00593D44" w:rsidP="0095720D">
            <w:pPr>
              <w:rPr>
                <w:rFonts w:ascii="Arial" w:hAnsi="Arial" w:cs="Arial"/>
              </w:rPr>
            </w:pPr>
          </w:p>
        </w:tc>
      </w:tr>
      <w:tr w:rsidR="00593D44" w:rsidRPr="003B631B" w14:paraId="777ECD96" w14:textId="77777777" w:rsidTr="00593D44">
        <w:tc>
          <w:tcPr>
            <w:tcW w:w="1791" w:type="dxa"/>
          </w:tcPr>
          <w:p w14:paraId="33CEC76A" w14:textId="44E52C13" w:rsidR="00593D44" w:rsidRPr="003B631B" w:rsidRDefault="00593D44" w:rsidP="0095720D">
            <w:pPr>
              <w:rPr>
                <w:rFonts w:ascii="Arial" w:hAnsi="Arial" w:cs="Arial"/>
                <w:i/>
                <w:iCs/>
              </w:rPr>
            </w:pPr>
            <w:r w:rsidRPr="003B631B">
              <w:rPr>
                <w:rFonts w:ascii="Arial" w:hAnsi="Arial" w:cs="Arial"/>
                <w:i/>
                <w:iCs/>
              </w:rPr>
              <w:t xml:space="preserve">What happened? A detailed </w:t>
            </w:r>
            <w:r w:rsidR="00102404" w:rsidRPr="003B631B">
              <w:rPr>
                <w:rFonts w:ascii="Arial" w:hAnsi="Arial" w:cs="Arial"/>
                <w:i/>
                <w:iCs/>
              </w:rPr>
              <w:t>description</w:t>
            </w:r>
            <w:r w:rsidRPr="003B631B">
              <w:rPr>
                <w:rFonts w:ascii="Arial" w:hAnsi="Arial" w:cs="Arial"/>
                <w:i/>
                <w:iCs/>
              </w:rPr>
              <w:t xml:space="preserve"> of what you observed and what thoughts on pedagogy and practice occurred to you as a result, looking towards your research.</w:t>
            </w:r>
          </w:p>
        </w:tc>
        <w:tc>
          <w:tcPr>
            <w:tcW w:w="7225" w:type="dxa"/>
          </w:tcPr>
          <w:p w14:paraId="1085C90E" w14:textId="2C3FB9D8" w:rsidR="00593D44" w:rsidRPr="003B631B" w:rsidRDefault="001E2EA0" w:rsidP="0095720D">
            <w:pPr>
              <w:rPr>
                <w:rFonts w:ascii="Arial" w:hAnsi="Arial" w:cs="Arial"/>
              </w:rPr>
            </w:pPr>
            <w:r w:rsidRPr="003B631B">
              <w:rPr>
                <w:rFonts w:ascii="Arial" w:hAnsi="Arial" w:cs="Arial"/>
              </w:rPr>
              <w:t xml:space="preserve">At the start of the lesson when the students had settled into their arranged seating plan, the teacher reminded the students that if they had forgotten their trainers or </w:t>
            </w:r>
            <w:r w:rsidR="00102404" w:rsidRPr="003B631B">
              <w:rPr>
                <w:rFonts w:ascii="Arial" w:hAnsi="Arial" w:cs="Arial"/>
              </w:rPr>
              <w:t>homework,</w:t>
            </w:r>
            <w:r w:rsidRPr="003B631B">
              <w:rPr>
                <w:rFonts w:ascii="Arial" w:hAnsi="Arial" w:cs="Arial"/>
              </w:rPr>
              <w:t xml:space="preserve"> they would receive an immediate detention.</w:t>
            </w:r>
            <w:r w:rsidR="007B72CF" w:rsidRPr="003B631B">
              <w:rPr>
                <w:rFonts w:ascii="Arial" w:hAnsi="Arial" w:cs="Arial"/>
              </w:rPr>
              <w:t xml:space="preserve"> When the students were asked to bring their homework books up to the front of the class to be marked, one student walked to the desk and explained to the teacher that he had forgotten his trainers and his homework. The teacher told the student that he needs to stay behind the lesson to have a quiet word with her, and he was instructed to take his shoes and socks off and sit back down in the seating plan. When the lesson had finished, the student stayed </w:t>
            </w:r>
            <w:r w:rsidR="00102404" w:rsidRPr="003B631B">
              <w:rPr>
                <w:rFonts w:ascii="Arial" w:hAnsi="Arial" w:cs="Arial"/>
              </w:rPr>
              <w:t>behind,</w:t>
            </w:r>
            <w:r w:rsidR="007B72CF" w:rsidRPr="003B631B">
              <w:rPr>
                <w:rFonts w:ascii="Arial" w:hAnsi="Arial" w:cs="Arial"/>
              </w:rPr>
              <w:t xml:space="preserve"> and the teacher questioned why he didn’t have his trainers or books. The student was mumbling as if trying to think of an excuse. The teacher asked the student if he had a computer at home to complete the homework, to which he replied that he did have a computer. The teacher then said that there is no excuse as to why his homework shouldn’t have been done and told him that it needs to be completed and handed in by tomorrow. The behaviour management strategies used by the teacher are very behaviourist as the teacher exerted control over the whole class throughout the lesson. </w:t>
            </w:r>
            <w:r w:rsidR="00102404" w:rsidRPr="003B631B">
              <w:rPr>
                <w:rFonts w:ascii="Arial" w:hAnsi="Arial" w:cs="Arial"/>
              </w:rPr>
              <w:t xml:space="preserve">It could be argued that this approach might not be suitable for every student. </w:t>
            </w:r>
            <w:r w:rsidR="007B72CF" w:rsidRPr="003B631B">
              <w:rPr>
                <w:rFonts w:ascii="Arial" w:hAnsi="Arial" w:cs="Arial"/>
              </w:rPr>
              <w:t xml:space="preserve">Some students are more sensitive than others and may not take this approach well – it could leave them upset or offended. Another area that could be explored is the mental health and well-being of the child, in line with Donaldson’s purpose of creating ‘healthy, confident individuals’. The student may be having problems at home, which would explain why the homework was not completed. Therefore, should the teacher have a more humanist approach to some students more than others. </w:t>
            </w:r>
          </w:p>
        </w:tc>
      </w:tr>
    </w:tbl>
    <w:p w14:paraId="0E185D86" w14:textId="77777777" w:rsidR="00593D44" w:rsidRPr="003B631B" w:rsidRDefault="00593D44" w:rsidP="00593D44">
      <w:pPr>
        <w:rPr>
          <w:rFonts w:ascii="Arial" w:hAnsi="Arial" w:cs="Arial"/>
          <w:b/>
          <w:color w:val="000000" w:themeColor="text1"/>
          <w:sz w:val="22"/>
          <w:szCs w:val="22"/>
        </w:rPr>
      </w:pPr>
    </w:p>
    <w:p w14:paraId="42BAE81F" w14:textId="54ABDB10" w:rsidR="00593D44" w:rsidRPr="003B631B" w:rsidRDefault="00593D44" w:rsidP="00593D44">
      <w:pPr>
        <w:rPr>
          <w:rFonts w:ascii="Arial" w:hAnsi="Arial" w:cs="Arial"/>
          <w:b/>
          <w:color w:val="000000" w:themeColor="text1"/>
          <w:sz w:val="22"/>
          <w:szCs w:val="22"/>
        </w:rPr>
      </w:pPr>
      <w:r w:rsidRPr="003B631B">
        <w:rPr>
          <w:rFonts w:ascii="Arial" w:hAnsi="Arial" w:cs="Arial"/>
          <w:b/>
          <w:color w:val="000000" w:themeColor="text1"/>
          <w:sz w:val="22"/>
          <w:szCs w:val="22"/>
        </w:rPr>
        <w:t>APPENDIX 8</w:t>
      </w:r>
    </w:p>
    <w:p w14:paraId="0A46188A" w14:textId="57C8859E" w:rsidR="00593D44" w:rsidRPr="003B631B" w:rsidRDefault="00593D44" w:rsidP="00593D44">
      <w:pPr>
        <w:rPr>
          <w:rFonts w:ascii="Arial" w:hAnsi="Arial" w:cs="Arial"/>
          <w:b/>
          <w:color w:val="000000" w:themeColor="text1"/>
          <w:sz w:val="22"/>
          <w:szCs w:val="22"/>
        </w:rPr>
      </w:pPr>
      <w:r w:rsidRPr="003B631B">
        <w:rPr>
          <w:rFonts w:ascii="Arial" w:hAnsi="Arial" w:cs="Arial"/>
          <w:b/>
          <w:color w:val="000000" w:themeColor="text1"/>
          <w:sz w:val="22"/>
          <w:szCs w:val="22"/>
        </w:rPr>
        <w:t>CRITICAL INCIDENT IDENTIFICATION RECORD</w:t>
      </w:r>
    </w:p>
    <w:p w14:paraId="3E282898" w14:textId="77777777" w:rsidR="00593D44" w:rsidRPr="003B631B" w:rsidRDefault="00593D44" w:rsidP="00593D44">
      <w:pPr>
        <w:rPr>
          <w:rFonts w:ascii="Arial" w:hAnsi="Arial" w:cs="Arial"/>
          <w:sz w:val="22"/>
          <w:szCs w:val="22"/>
        </w:rPr>
      </w:pPr>
    </w:p>
    <w:tbl>
      <w:tblPr>
        <w:tblStyle w:val="TableGrid"/>
        <w:tblW w:w="0" w:type="auto"/>
        <w:tblLook w:val="04A0" w:firstRow="1" w:lastRow="0" w:firstColumn="1" w:lastColumn="0" w:noHBand="0" w:noVBand="1"/>
      </w:tblPr>
      <w:tblGrid>
        <w:gridCol w:w="1786"/>
        <w:gridCol w:w="7230"/>
      </w:tblGrid>
      <w:tr w:rsidR="00593D44" w:rsidRPr="003B631B" w14:paraId="35F2E026" w14:textId="77777777" w:rsidTr="0095720D">
        <w:tc>
          <w:tcPr>
            <w:tcW w:w="1838" w:type="dxa"/>
          </w:tcPr>
          <w:p w14:paraId="25AA2D7B" w14:textId="77777777" w:rsidR="00593D44" w:rsidRPr="003B631B" w:rsidRDefault="00593D44" w:rsidP="0095720D">
            <w:pPr>
              <w:rPr>
                <w:rFonts w:ascii="Arial" w:hAnsi="Arial" w:cs="Arial"/>
                <w:b/>
                <w:bCs/>
              </w:rPr>
            </w:pPr>
            <w:r w:rsidRPr="003B631B">
              <w:rPr>
                <w:rFonts w:ascii="Arial" w:hAnsi="Arial" w:cs="Arial"/>
                <w:b/>
                <w:bCs/>
              </w:rPr>
              <w:t>Details relevant to the research context.</w:t>
            </w:r>
          </w:p>
          <w:p w14:paraId="0C9F8E7F" w14:textId="77777777" w:rsidR="00593D44" w:rsidRPr="003B631B" w:rsidRDefault="00593D44" w:rsidP="0095720D">
            <w:pPr>
              <w:rPr>
                <w:rFonts w:ascii="Arial" w:hAnsi="Arial" w:cs="Arial"/>
                <w:b/>
                <w:bCs/>
              </w:rPr>
            </w:pPr>
          </w:p>
          <w:p w14:paraId="602A4433" w14:textId="77777777" w:rsidR="00593D44" w:rsidRPr="003B631B" w:rsidRDefault="00593D44" w:rsidP="0095720D">
            <w:pPr>
              <w:rPr>
                <w:rFonts w:ascii="Arial" w:hAnsi="Arial" w:cs="Arial"/>
                <w:bCs/>
              </w:rPr>
            </w:pPr>
            <w:r w:rsidRPr="003B631B">
              <w:rPr>
                <w:rFonts w:ascii="Arial" w:hAnsi="Arial" w:cs="Arial"/>
                <w:bCs/>
              </w:rPr>
              <w:lastRenderedPageBreak/>
              <w:t>Date/time.</w:t>
            </w:r>
          </w:p>
          <w:p w14:paraId="50873CDB" w14:textId="77777777" w:rsidR="00593D44" w:rsidRPr="003B631B" w:rsidRDefault="00593D44" w:rsidP="0095720D">
            <w:pPr>
              <w:rPr>
                <w:rFonts w:ascii="Arial" w:hAnsi="Arial" w:cs="Arial"/>
                <w:bCs/>
              </w:rPr>
            </w:pPr>
            <w:r w:rsidRPr="003B631B">
              <w:rPr>
                <w:rFonts w:ascii="Arial" w:hAnsi="Arial" w:cs="Arial"/>
                <w:bCs/>
              </w:rPr>
              <w:t>Age/Stage of group.</w:t>
            </w:r>
          </w:p>
          <w:p w14:paraId="6F367FB6" w14:textId="77777777" w:rsidR="00593D44" w:rsidRPr="003B631B" w:rsidRDefault="00593D44" w:rsidP="0095720D">
            <w:pPr>
              <w:rPr>
                <w:rFonts w:ascii="Arial" w:hAnsi="Arial" w:cs="Arial"/>
                <w:bCs/>
              </w:rPr>
            </w:pPr>
            <w:r w:rsidRPr="003B631B">
              <w:rPr>
                <w:rFonts w:ascii="Arial" w:hAnsi="Arial" w:cs="Arial"/>
                <w:bCs/>
              </w:rPr>
              <w:t>People involved.</w:t>
            </w:r>
          </w:p>
          <w:p w14:paraId="18CE6760" w14:textId="77777777" w:rsidR="00593D44" w:rsidRPr="003B631B" w:rsidRDefault="00593D44" w:rsidP="0095720D">
            <w:pPr>
              <w:rPr>
                <w:rFonts w:ascii="Arial" w:hAnsi="Arial" w:cs="Arial"/>
                <w:bCs/>
              </w:rPr>
            </w:pPr>
            <w:r w:rsidRPr="003B631B">
              <w:rPr>
                <w:rFonts w:ascii="Arial" w:hAnsi="Arial" w:cs="Arial"/>
                <w:bCs/>
              </w:rPr>
              <w:t>Contextual</w:t>
            </w:r>
          </w:p>
          <w:p w14:paraId="416083E6" w14:textId="77777777" w:rsidR="00593D44" w:rsidRPr="003B631B" w:rsidRDefault="00593D44" w:rsidP="0095720D">
            <w:pPr>
              <w:rPr>
                <w:rFonts w:ascii="Arial" w:hAnsi="Arial" w:cs="Arial"/>
                <w:bCs/>
              </w:rPr>
            </w:pPr>
            <w:r w:rsidRPr="003B631B">
              <w:rPr>
                <w:rFonts w:ascii="Arial" w:hAnsi="Arial" w:cs="Arial"/>
                <w:bCs/>
              </w:rPr>
              <w:t xml:space="preserve">information from field notes. </w:t>
            </w:r>
          </w:p>
          <w:p w14:paraId="2EB0E6F9" w14:textId="77777777" w:rsidR="00593D44" w:rsidRPr="003B631B" w:rsidRDefault="00593D44" w:rsidP="0095720D">
            <w:pPr>
              <w:rPr>
                <w:rFonts w:ascii="Arial" w:hAnsi="Arial" w:cs="Arial"/>
                <w:i/>
                <w:iCs/>
              </w:rPr>
            </w:pPr>
          </w:p>
        </w:tc>
        <w:tc>
          <w:tcPr>
            <w:tcW w:w="7868" w:type="dxa"/>
          </w:tcPr>
          <w:p w14:paraId="53999ED2" w14:textId="00F7A6F0" w:rsidR="00593D44" w:rsidRPr="003B631B" w:rsidRDefault="007B72CF" w:rsidP="0095720D">
            <w:pPr>
              <w:rPr>
                <w:rFonts w:ascii="Arial" w:hAnsi="Arial" w:cs="Arial"/>
              </w:rPr>
            </w:pPr>
            <w:r w:rsidRPr="003B631B">
              <w:rPr>
                <w:rFonts w:ascii="Arial" w:hAnsi="Arial" w:cs="Arial"/>
              </w:rPr>
              <w:lastRenderedPageBreak/>
              <w:t xml:space="preserve">This critical incident occurred in a Science lesson. The class were made up of Year 8 students and were of a </w:t>
            </w:r>
            <w:r w:rsidR="00102404" w:rsidRPr="003B631B">
              <w:rPr>
                <w:rFonts w:ascii="Arial" w:hAnsi="Arial" w:cs="Arial"/>
              </w:rPr>
              <w:t>higher-level</w:t>
            </w:r>
            <w:r w:rsidRPr="003B631B">
              <w:rPr>
                <w:rFonts w:ascii="Arial" w:hAnsi="Arial" w:cs="Arial"/>
              </w:rPr>
              <w:t xml:space="preserve"> ability. There were three students involved in this critical incident. For context, the lesson had started with the teacher asking the students to get out their homework that was set in the previous lesson. </w:t>
            </w:r>
            <w:r w:rsidR="00220C4A" w:rsidRPr="003B631B">
              <w:rPr>
                <w:rFonts w:ascii="Arial" w:hAnsi="Arial" w:cs="Arial"/>
              </w:rPr>
              <w:t xml:space="preserve">Students who hadn’t </w:t>
            </w:r>
            <w:r w:rsidR="00220C4A" w:rsidRPr="003B631B">
              <w:rPr>
                <w:rFonts w:ascii="Arial" w:hAnsi="Arial" w:cs="Arial"/>
              </w:rPr>
              <w:lastRenderedPageBreak/>
              <w:t>completed their homework were told that it needed to be done by the next lesson and that for the time-being, they should listen along to the answers that were given by the rest of the class. For the students who had done their homework, they had to self-assess their self and mark their answers.</w:t>
            </w:r>
          </w:p>
          <w:p w14:paraId="0DDA872D" w14:textId="4B9DDE21" w:rsidR="00593D44" w:rsidRPr="003B631B" w:rsidRDefault="00220C4A" w:rsidP="0095720D">
            <w:pPr>
              <w:rPr>
                <w:rFonts w:ascii="Arial" w:hAnsi="Arial" w:cs="Arial"/>
              </w:rPr>
            </w:pPr>
            <w:r w:rsidRPr="003B631B">
              <w:rPr>
                <w:rFonts w:ascii="Arial" w:hAnsi="Arial" w:cs="Arial"/>
              </w:rPr>
              <w:t>Most of the students were engaged throughout the lesson. The student used the lollipop stick method and ‘hands up’ for questioning and answering, and the group engaged in class discussions in relation to the topic of Intensive Farming. When students were getting too noisy or chatty, the teacher would use behaviour management techniques such as ‘3, 2, 1, stop talking’ and he would also walk around the room throughout the lesson and speak to individual students.</w:t>
            </w:r>
          </w:p>
          <w:p w14:paraId="204298F6" w14:textId="77777777" w:rsidR="00593D44" w:rsidRPr="003B631B" w:rsidRDefault="00593D44" w:rsidP="0095720D">
            <w:pPr>
              <w:rPr>
                <w:rFonts w:ascii="Arial" w:hAnsi="Arial" w:cs="Arial"/>
              </w:rPr>
            </w:pPr>
          </w:p>
        </w:tc>
      </w:tr>
      <w:tr w:rsidR="00593D44" w:rsidRPr="003B631B" w14:paraId="3FE56DEE" w14:textId="77777777" w:rsidTr="0095720D">
        <w:tc>
          <w:tcPr>
            <w:tcW w:w="1838" w:type="dxa"/>
          </w:tcPr>
          <w:p w14:paraId="418DCFEC" w14:textId="7F1D33CA" w:rsidR="00593D44" w:rsidRPr="003B631B" w:rsidRDefault="00593D44" w:rsidP="0095720D">
            <w:pPr>
              <w:rPr>
                <w:rFonts w:ascii="Arial" w:hAnsi="Arial" w:cs="Arial"/>
                <w:i/>
                <w:iCs/>
              </w:rPr>
            </w:pPr>
            <w:r w:rsidRPr="003B631B">
              <w:rPr>
                <w:rFonts w:ascii="Arial" w:hAnsi="Arial" w:cs="Arial"/>
                <w:i/>
                <w:iCs/>
              </w:rPr>
              <w:lastRenderedPageBreak/>
              <w:t xml:space="preserve">What happened? A detailed </w:t>
            </w:r>
            <w:r w:rsidR="00102404" w:rsidRPr="003B631B">
              <w:rPr>
                <w:rFonts w:ascii="Arial" w:hAnsi="Arial" w:cs="Arial"/>
                <w:i/>
                <w:iCs/>
              </w:rPr>
              <w:t>description</w:t>
            </w:r>
            <w:r w:rsidRPr="003B631B">
              <w:rPr>
                <w:rFonts w:ascii="Arial" w:hAnsi="Arial" w:cs="Arial"/>
                <w:i/>
                <w:iCs/>
              </w:rPr>
              <w:t xml:space="preserve"> of what you observed and what thoughts on pedagogy and practice occurred to you as a result, looking towards your research.</w:t>
            </w:r>
          </w:p>
        </w:tc>
        <w:tc>
          <w:tcPr>
            <w:tcW w:w="7868" w:type="dxa"/>
          </w:tcPr>
          <w:p w14:paraId="786E5A76" w14:textId="5B93147D" w:rsidR="00593D44" w:rsidRPr="003B631B" w:rsidRDefault="00220C4A" w:rsidP="0095720D">
            <w:pPr>
              <w:rPr>
                <w:rFonts w:ascii="Arial" w:hAnsi="Arial" w:cs="Arial"/>
              </w:rPr>
            </w:pPr>
            <w:r w:rsidRPr="003B631B">
              <w:rPr>
                <w:rFonts w:ascii="Arial" w:hAnsi="Arial" w:cs="Arial"/>
              </w:rPr>
              <w:t>There was a student who had arrived a couple of minutes later to the class and sat with her peers at the front of the class on the table that they had been set. The student asked her peers what they were doing, to which the peers replied telling her that they are going through their homework. The student looked worried and told her peers that she had not completed the homework as she could not access the online forum in which the homework was set. When being told that she would have to do the homework by the next lesson instead, the student said to her peers ‘I’m stupid, how am I supposed to know the answers? Can I use google?’</w:t>
            </w:r>
          </w:p>
          <w:p w14:paraId="6217A36D" w14:textId="4CF2E797" w:rsidR="00593D44" w:rsidRPr="003B631B" w:rsidRDefault="00220C4A" w:rsidP="0095720D">
            <w:pPr>
              <w:rPr>
                <w:rFonts w:ascii="Arial" w:hAnsi="Arial" w:cs="Arial"/>
              </w:rPr>
            </w:pPr>
            <w:r w:rsidRPr="003B631B">
              <w:rPr>
                <w:rFonts w:ascii="Arial" w:hAnsi="Arial" w:cs="Arial"/>
              </w:rPr>
              <w:t xml:space="preserve">This suggests a lack of confidence and self-esteem in the student and so perhaps the student feels as though she needs additional help and guidance. The teacher could provide students with models and examples to support struggling </w:t>
            </w:r>
            <w:r w:rsidR="00102404" w:rsidRPr="003B631B">
              <w:rPr>
                <w:rFonts w:ascii="Arial" w:hAnsi="Arial" w:cs="Arial"/>
              </w:rPr>
              <w:t>students and</w:t>
            </w:r>
            <w:r w:rsidRPr="003B631B">
              <w:rPr>
                <w:rFonts w:ascii="Arial" w:hAnsi="Arial" w:cs="Arial"/>
              </w:rPr>
              <w:t xml:space="preserve"> acknowledge that there is an ability differentiation in the class. Maybe the student felt as though she couldn’t speak up in the class and admit to the teacher that she is struggling to understand the work. Another area that could be explored is the use of online forums to set homework tasks for students. They may not be as accessible to some students, or some students may not have a computer or </w:t>
            </w:r>
            <w:r w:rsidR="00102404" w:rsidRPr="003B631B">
              <w:rPr>
                <w:rFonts w:ascii="Arial" w:hAnsi="Arial" w:cs="Arial"/>
              </w:rPr>
              <w:t>Wi-Fi</w:t>
            </w:r>
            <w:r w:rsidRPr="003B631B">
              <w:rPr>
                <w:rFonts w:ascii="Arial" w:hAnsi="Arial" w:cs="Arial"/>
              </w:rPr>
              <w:t xml:space="preserve"> and so alternative approaches and methods must be explored to ensure that all students have a fair opportunity to gain access to materials. </w:t>
            </w:r>
          </w:p>
        </w:tc>
      </w:tr>
    </w:tbl>
    <w:p w14:paraId="1321EC82" w14:textId="77777777" w:rsidR="005D2BF8" w:rsidRPr="009E2512" w:rsidRDefault="005D2BF8" w:rsidP="009E2512">
      <w:pPr>
        <w:spacing w:line="480" w:lineRule="auto"/>
        <w:rPr>
          <w:rFonts w:ascii="Arial" w:hAnsi="Arial" w:cs="Arial"/>
          <w:sz w:val="22"/>
          <w:szCs w:val="22"/>
        </w:rPr>
      </w:pPr>
    </w:p>
    <w:sectPr w:rsidR="005D2BF8" w:rsidRPr="009E2512">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954E23" w14:textId="77777777" w:rsidR="00F34F79" w:rsidRDefault="00F34F79" w:rsidP="009E2512">
      <w:r>
        <w:separator/>
      </w:r>
    </w:p>
  </w:endnote>
  <w:endnote w:type="continuationSeparator" w:id="0">
    <w:p w14:paraId="1F9A4E5F" w14:textId="77777777" w:rsidR="00F34F79" w:rsidRDefault="00F34F79" w:rsidP="009E25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83632861"/>
      <w:docPartObj>
        <w:docPartGallery w:val="Page Numbers (Bottom of Page)"/>
        <w:docPartUnique/>
      </w:docPartObj>
    </w:sdtPr>
    <w:sdtContent>
      <w:p w14:paraId="50918854" w14:textId="67C8F407" w:rsidR="0095720D" w:rsidRDefault="0095720D" w:rsidP="003B63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A03EAE" w14:textId="77777777" w:rsidR="0095720D" w:rsidRDefault="0095720D" w:rsidP="009E25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8135041"/>
      <w:docPartObj>
        <w:docPartGallery w:val="Page Numbers (Bottom of Page)"/>
        <w:docPartUnique/>
      </w:docPartObj>
    </w:sdtPr>
    <w:sdtContent>
      <w:p w14:paraId="779FAA18" w14:textId="22C2F27C" w:rsidR="003B631B" w:rsidRDefault="003B631B" w:rsidP="006224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D90F09" w14:textId="15C736F8" w:rsidR="003B631B" w:rsidRDefault="003B631B" w:rsidP="003B631B">
    <w:pPr>
      <w:pStyle w:val="Footer"/>
      <w:ind w:right="360"/>
    </w:pPr>
    <w:r>
      <w:t>Word Count: 4391</w:t>
    </w:r>
  </w:p>
  <w:p w14:paraId="67945095" w14:textId="77777777" w:rsidR="0095720D" w:rsidRDefault="009572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79DDE4" w14:textId="77777777" w:rsidR="00F34F79" w:rsidRDefault="00F34F79" w:rsidP="009E2512">
      <w:r>
        <w:separator/>
      </w:r>
    </w:p>
  </w:footnote>
  <w:footnote w:type="continuationSeparator" w:id="0">
    <w:p w14:paraId="169419DF" w14:textId="77777777" w:rsidR="00F34F79" w:rsidRDefault="00F34F79" w:rsidP="009E25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E2AE44" w14:textId="70391EE4" w:rsidR="0095720D" w:rsidRDefault="0095720D">
    <w:pPr>
      <w:pStyle w:val="Header"/>
    </w:pPr>
    <w:r>
      <w:t>Lauren Pendry 2010867</w:t>
    </w:r>
  </w:p>
  <w:p w14:paraId="4733A8BE" w14:textId="77777777" w:rsidR="0095720D" w:rsidRDefault="009572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512"/>
    <w:rsid w:val="00102404"/>
    <w:rsid w:val="001E2EA0"/>
    <w:rsid w:val="00220C4A"/>
    <w:rsid w:val="00390A2C"/>
    <w:rsid w:val="003B631B"/>
    <w:rsid w:val="004A6615"/>
    <w:rsid w:val="00593678"/>
    <w:rsid w:val="00593D44"/>
    <w:rsid w:val="005D2BF8"/>
    <w:rsid w:val="00717A80"/>
    <w:rsid w:val="007B72CF"/>
    <w:rsid w:val="007C0069"/>
    <w:rsid w:val="008E0AE9"/>
    <w:rsid w:val="0095720D"/>
    <w:rsid w:val="00983D95"/>
    <w:rsid w:val="009E2512"/>
    <w:rsid w:val="00AC2ED5"/>
    <w:rsid w:val="00AF476E"/>
    <w:rsid w:val="00B52753"/>
    <w:rsid w:val="00D47B84"/>
    <w:rsid w:val="00DD72DB"/>
    <w:rsid w:val="00E11C09"/>
    <w:rsid w:val="00EA1971"/>
    <w:rsid w:val="00ED6252"/>
    <w:rsid w:val="00EE0291"/>
    <w:rsid w:val="00F34F79"/>
    <w:rsid w:val="00F71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F0530"/>
  <w15:chartTrackingRefBased/>
  <w15:docId w15:val="{6E110B0A-9999-AB4A-9732-9CBF1DCB5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2512"/>
    <w:pPr>
      <w:tabs>
        <w:tab w:val="center" w:pos="4513"/>
        <w:tab w:val="right" w:pos="9026"/>
      </w:tabs>
    </w:pPr>
  </w:style>
  <w:style w:type="character" w:customStyle="1" w:styleId="HeaderChar">
    <w:name w:val="Header Char"/>
    <w:basedOn w:val="DefaultParagraphFont"/>
    <w:link w:val="Header"/>
    <w:uiPriority w:val="99"/>
    <w:rsid w:val="009E2512"/>
  </w:style>
  <w:style w:type="paragraph" w:styleId="Footer">
    <w:name w:val="footer"/>
    <w:basedOn w:val="Normal"/>
    <w:link w:val="FooterChar"/>
    <w:uiPriority w:val="99"/>
    <w:unhideWhenUsed/>
    <w:rsid w:val="009E2512"/>
    <w:pPr>
      <w:tabs>
        <w:tab w:val="center" w:pos="4513"/>
        <w:tab w:val="right" w:pos="9026"/>
      </w:tabs>
    </w:pPr>
  </w:style>
  <w:style w:type="character" w:customStyle="1" w:styleId="FooterChar">
    <w:name w:val="Footer Char"/>
    <w:basedOn w:val="DefaultParagraphFont"/>
    <w:link w:val="Footer"/>
    <w:uiPriority w:val="99"/>
    <w:rsid w:val="009E2512"/>
  </w:style>
  <w:style w:type="character" w:styleId="PageNumber">
    <w:name w:val="page number"/>
    <w:basedOn w:val="DefaultParagraphFont"/>
    <w:uiPriority w:val="99"/>
    <w:semiHidden/>
    <w:unhideWhenUsed/>
    <w:rsid w:val="009E2512"/>
  </w:style>
  <w:style w:type="table" w:styleId="TableGrid">
    <w:name w:val="Table Grid"/>
    <w:basedOn w:val="TableNormal"/>
    <w:uiPriority w:val="39"/>
    <w:rsid w:val="005D2BF8"/>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estyn.gov.wales/effective-practice/enabling-pupils-become-independent-learner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B11D6-1330-B349-A5AF-15EF8EA84E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25</Pages>
  <Words>8793</Words>
  <Characters>50124</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Pendry (2010867)</dc:creator>
  <cp:keywords/>
  <dc:description/>
  <cp:lastModifiedBy>Lauren Pendry (2010867)</cp:lastModifiedBy>
  <cp:revision>8</cp:revision>
  <dcterms:created xsi:type="dcterms:W3CDTF">2020-10-27T12:11:00Z</dcterms:created>
  <dcterms:modified xsi:type="dcterms:W3CDTF">2020-10-27T15:54:00Z</dcterms:modified>
</cp:coreProperties>
</file>