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5C0CE" w14:textId="77777777" w:rsidR="00830212" w:rsidRDefault="00830212" w:rsidP="00830212">
      <w:pPr>
        <w:pStyle w:val="Heading1"/>
        <w:rPr>
          <w:rFonts w:ascii="Times New Roman" w:hAnsi="Times New Roman" w:cs="Times New Roman"/>
        </w:rPr>
      </w:pPr>
    </w:p>
    <w:p w14:paraId="468272D5" w14:textId="77777777" w:rsidR="00830212" w:rsidRPr="00D42504" w:rsidRDefault="009A6D58" w:rsidP="00830212">
      <w:pPr>
        <w:pStyle w:val="NoSpacing1"/>
        <w:spacing w:before="1540" w:after="240"/>
        <w:jc w:val="center"/>
        <w:rPr>
          <w:color w:val="5B9BD5"/>
        </w:rPr>
      </w:pPr>
      <w:r w:rsidRPr="00D42504">
        <w:rPr>
          <w:noProof/>
          <w:color w:val="5B9BD5"/>
        </w:rPr>
        <w:drawing>
          <wp:inline distT="0" distB="0" distL="0" distR="0" wp14:anchorId="7171AFAF" wp14:editId="316DC39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Light" w:eastAsia="MS Gothic" w:hAnsi="Calibri Light"/>
          <w:caps/>
          <w:color w:val="5B9BD5"/>
          <w:sz w:val="72"/>
          <w:szCs w:val="72"/>
        </w:rPr>
        <w:alias w:val="Title"/>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7C209C" w14:textId="77777777" w:rsidR="00830212" w:rsidRPr="00D42504" w:rsidRDefault="009A6D58" w:rsidP="00830212">
          <w:pPr>
            <w:pBdr>
              <w:top w:val="single" w:sz="6" w:space="6" w:color="5B9BD5"/>
              <w:bottom w:val="single" w:sz="6" w:space="6" w:color="5B9BD5"/>
            </w:pBdr>
            <w:spacing w:after="240" w:line="240" w:lineRule="auto"/>
            <w:jc w:val="center"/>
            <w:rPr>
              <w:rFonts w:ascii="Calibri Light" w:eastAsia="MS Gothic" w:hAnsi="Calibri Light"/>
              <w:caps/>
              <w:color w:val="5B9BD5"/>
              <w:sz w:val="80"/>
              <w:szCs w:val="80"/>
            </w:rPr>
          </w:pPr>
          <w:r>
            <w:rPr>
              <w:rFonts w:ascii="Calibri Light" w:eastAsia="MS Gothic" w:hAnsi="Calibri Light"/>
              <w:caps/>
              <w:color w:val="5B9BD5"/>
              <w:sz w:val="72"/>
              <w:szCs w:val="72"/>
            </w:rPr>
            <w:t>Zero-based budgeting</w:t>
          </w:r>
        </w:p>
      </w:sdtContent>
    </w:sdt>
    <w:sdt>
      <w:sdtPr>
        <w:rPr>
          <w:rFonts w:ascii="Calibri" w:eastAsia="MS Mincho" w:hAnsi="Calibri"/>
          <w:color w:val="5B9BD5"/>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55FBC23C" w14:textId="77777777" w:rsidR="00830212" w:rsidRPr="00D42504" w:rsidRDefault="009A6D58" w:rsidP="00830212">
          <w:pPr>
            <w:spacing w:after="0" w:line="240" w:lineRule="auto"/>
            <w:jc w:val="center"/>
            <w:rPr>
              <w:rFonts w:ascii="Calibri" w:eastAsia="MS Mincho" w:hAnsi="Calibri"/>
              <w:color w:val="5B9BD5"/>
              <w:sz w:val="28"/>
              <w:szCs w:val="28"/>
            </w:rPr>
          </w:pPr>
          <w:r>
            <w:rPr>
              <w:rFonts w:ascii="Calibri" w:eastAsia="MS Mincho" w:hAnsi="Calibri"/>
              <w:color w:val="5B9BD5"/>
              <w:sz w:val="28"/>
              <w:szCs w:val="28"/>
            </w:rPr>
            <w:t>A Study on Zero-based Budgeting and its Application in Business Organization</w:t>
          </w:r>
        </w:p>
      </w:sdtContent>
    </w:sdt>
    <w:p w14:paraId="36574F2A" w14:textId="77777777" w:rsidR="00830212" w:rsidRPr="00D42504" w:rsidRDefault="009A6D58" w:rsidP="00830212">
      <w:pPr>
        <w:spacing w:before="480" w:after="0" w:line="240" w:lineRule="auto"/>
        <w:jc w:val="center"/>
        <w:rPr>
          <w:rFonts w:ascii="Calibri" w:eastAsia="MS Mincho" w:hAnsi="Calibri"/>
          <w:color w:val="5B9BD5"/>
          <w:sz w:val="22"/>
          <w:szCs w:val="22"/>
        </w:rPr>
      </w:pPr>
      <w:r w:rsidRPr="00D42504">
        <w:rPr>
          <w:rFonts w:ascii="Calibri" w:eastAsia="MS Mincho" w:hAnsi="Calibri"/>
          <w:noProof/>
          <w:color w:val="5B9BD5"/>
          <w:sz w:val="22"/>
          <w:szCs w:val="22"/>
        </w:rPr>
        <mc:AlternateContent>
          <mc:Choice Requires="wps">
            <w:drawing>
              <wp:anchor distT="0" distB="0" distL="114300" distR="114300" simplePos="0" relativeHeight="251658240" behindDoc="0" locked="0" layoutInCell="1" allowOverlap="1" wp14:anchorId="5AF42FDF" wp14:editId="64DD5F9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txbx>
                        <w:txbxContent>
                          <w:p w14:paraId="0084E3C8" w14:textId="77777777" w:rsidR="00830212" w:rsidRPr="00D42504" w:rsidRDefault="00830212" w:rsidP="00830212">
                            <w:pPr>
                              <w:pStyle w:val="NoSpacing1"/>
                              <w:jc w:val="center"/>
                              <w:rPr>
                                <w:color w:val="5B9BD5"/>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5" type="#_x0000_t202" style="width:468pt;height:46.45pt;margin-top:0;margin-left:0;mso-height-percent:0;mso-height-relative:margin;mso-position-horizontal:center;mso-position-horizontal-relative:margin;mso-position-vertical-relative:page;mso-top-percent:850;mso-width-percent:1000;mso-width-relative:margin;mso-wrap-distance-bottom:0;mso-wrap-distance-left:9pt;mso-wrap-distance-right:9pt;mso-wrap-distance-top:0;mso-wrap-style:square;position:absolute;visibility:visible;v-text-anchor:bottom;z-index:251659264" filled="f" stroked="f" strokeweight="0.5pt">
                <v:textbox style="mso-fit-shape-to-text:t" inset="0,0,0,0">
                  <w:txbxContent>
                    <w:p w:rsidR="00830212" w:rsidRPr="00D42504" w:rsidP="00830212" w14:paraId="595BFC87" w14:textId="77777777">
                      <w:pPr>
                        <w:pStyle w:val="NoSpacing1"/>
                        <w:jc w:val="center"/>
                        <w:rPr>
                          <w:color w:val="5B9BD5"/>
                        </w:rPr>
                      </w:pPr>
                    </w:p>
                  </w:txbxContent>
                </v:textbox>
                <w10:wrap anchorx="margin"/>
              </v:shape>
            </w:pict>
          </mc:Fallback>
        </mc:AlternateContent>
      </w:r>
      <w:r>
        <w:rPr>
          <w:rFonts w:ascii="Calibri" w:eastAsia="MS Mincho" w:hAnsi="Calibri"/>
          <w:color w:val="5B9BD5"/>
          <w:sz w:val="22"/>
          <w:szCs w:val="22"/>
        </w:rPr>
        <w:t xml:space="preserve">    </w:t>
      </w:r>
      <w:r w:rsidRPr="00D42504">
        <w:rPr>
          <w:rFonts w:ascii="Calibri" w:eastAsia="MS Mincho" w:hAnsi="Calibri"/>
          <w:noProof/>
          <w:color w:val="5B9BD5"/>
          <w:sz w:val="22"/>
          <w:szCs w:val="22"/>
        </w:rPr>
        <w:drawing>
          <wp:inline distT="0" distB="0" distL="0" distR="0" wp14:anchorId="1BA82A8D" wp14:editId="1D7513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84D027" w14:textId="77777777" w:rsidR="00830212" w:rsidRDefault="00830212" w:rsidP="00830212">
      <w:pPr>
        <w:tabs>
          <w:tab w:val="left" w:pos="2880"/>
        </w:tabs>
        <w:rPr>
          <w:rFonts w:eastAsiaTheme="majorEastAsia"/>
          <w:color w:val="2F5496" w:themeColor="accent1" w:themeShade="BF"/>
          <w:sz w:val="32"/>
          <w:szCs w:val="32"/>
        </w:rPr>
      </w:pPr>
    </w:p>
    <w:p w14:paraId="58325676" w14:textId="7271B685" w:rsidR="00830212" w:rsidRPr="00830212" w:rsidRDefault="002C351C" w:rsidP="00830212">
      <w:pPr>
        <w:tabs>
          <w:tab w:val="left" w:pos="2880"/>
        </w:tabs>
        <w:sectPr w:rsidR="00830212" w:rsidRPr="00830212">
          <w:footerReference w:type="default" r:id="rId10"/>
          <w:pgSz w:w="12240" w:h="15840"/>
          <w:pgMar w:top="1440" w:right="1440" w:bottom="1440" w:left="1440" w:header="720" w:footer="720" w:gutter="0"/>
          <w:cols w:space="720"/>
          <w:docGrid w:linePitch="360"/>
        </w:sectPr>
      </w:pPr>
      <w:r>
        <w:t>Student number: 2012833</w:t>
      </w:r>
    </w:p>
    <w:p w14:paraId="1E2BD518" w14:textId="77777777" w:rsidR="00C43E98" w:rsidRPr="00830212" w:rsidRDefault="009A6D58" w:rsidP="00830212">
      <w:pPr>
        <w:pStyle w:val="Heading1"/>
        <w:rPr>
          <w:rFonts w:ascii="Times New Roman" w:hAnsi="Times New Roman" w:cs="Times New Roman"/>
        </w:rPr>
      </w:pPr>
      <w:bookmarkStart w:id="0" w:name="_Toc98111223"/>
      <w:r w:rsidRPr="00C43E98">
        <w:rPr>
          <w:rFonts w:ascii="Times New Roman" w:hAnsi="Times New Roman" w:cs="Times New Roman"/>
        </w:rPr>
        <w:lastRenderedPageBreak/>
        <w:t>Executive Summary</w:t>
      </w:r>
      <w:bookmarkEnd w:id="0"/>
    </w:p>
    <w:p w14:paraId="129AC699" w14:textId="77777777" w:rsidR="00830212" w:rsidRDefault="009A6D58" w:rsidP="00C43E98">
      <w:pPr>
        <w:sectPr w:rsidR="00830212" w:rsidSect="00830212">
          <w:footerReference w:type="default" r:id="rId11"/>
          <w:pgSz w:w="12240" w:h="15840"/>
          <w:pgMar w:top="1440" w:right="1440" w:bottom="1440" w:left="1440" w:header="720" w:footer="720" w:gutter="0"/>
          <w:pgNumType w:start="1"/>
          <w:cols w:space="720"/>
          <w:docGrid w:linePitch="360"/>
        </w:sectPr>
      </w:pPr>
      <w:r w:rsidRPr="004C6F44">
        <w:t>Organizations start from scratch each time and rationalize spending based on the organization's objectives By using ZBB. In this article, the process of zero-based budgeting was detailed, as well as the companies that employ it. This study looks at how budgeters can use ZBB to overcome the drawbacks of incremental budgeting. This article also looks at how corporations might profit from this strategy by boosting productivity, accuracy, and communication. Finally, aspects to consider to maximize the benefits of ZBB in business are examined, such as changing opinions about ZBB use, the necessity for technology developments, and a ZBB calculation example.</w:t>
      </w:r>
    </w:p>
    <w:sdt>
      <w:sdtPr>
        <w:rPr>
          <w:rFonts w:ascii="Times New Roman" w:eastAsiaTheme="minorHAnsi" w:hAnsi="Times New Roman" w:cs="Times New Roman"/>
          <w:color w:val="auto"/>
          <w:sz w:val="24"/>
          <w:szCs w:val="24"/>
        </w:rPr>
        <w:id w:val="654573356"/>
        <w:docPartObj>
          <w:docPartGallery w:val="Table of Contents"/>
          <w:docPartUnique/>
        </w:docPartObj>
      </w:sdtPr>
      <w:sdtEndPr>
        <w:rPr>
          <w:b/>
          <w:bCs/>
          <w:noProof/>
        </w:rPr>
      </w:sdtEndPr>
      <w:sdtContent>
        <w:p w14:paraId="56C19CFE" w14:textId="77777777" w:rsidR="00830212" w:rsidRDefault="009A6D58">
          <w:pPr>
            <w:pStyle w:val="TOCHeading"/>
          </w:pPr>
          <w:r>
            <w:t>Table of Contents</w:t>
          </w:r>
        </w:p>
        <w:p w14:paraId="5CB0AC11" w14:textId="77777777" w:rsidR="00830212" w:rsidRDefault="009A6D58">
          <w:pPr>
            <w:pStyle w:val="TOC1"/>
            <w:tabs>
              <w:tab w:val="right" w:leader="dot" w:pos="9350"/>
            </w:tabs>
            <w:rPr>
              <w:noProof/>
            </w:rPr>
          </w:pPr>
          <w:r>
            <w:fldChar w:fldCharType="begin"/>
          </w:r>
          <w:r>
            <w:instrText xml:space="preserve"> TOC \o "1-3" \h \z \u </w:instrText>
          </w:r>
          <w:r>
            <w:fldChar w:fldCharType="separate"/>
          </w:r>
          <w:hyperlink w:anchor="_Toc98111223" w:history="1">
            <w:r w:rsidRPr="00BC2220">
              <w:rPr>
                <w:rStyle w:val="Hyperlink"/>
                <w:noProof/>
              </w:rPr>
              <w:t>Executive Summary</w:t>
            </w:r>
            <w:r>
              <w:rPr>
                <w:noProof/>
                <w:webHidden/>
              </w:rPr>
              <w:tab/>
            </w:r>
            <w:r>
              <w:rPr>
                <w:noProof/>
                <w:webHidden/>
              </w:rPr>
              <w:fldChar w:fldCharType="begin"/>
            </w:r>
            <w:r>
              <w:rPr>
                <w:noProof/>
                <w:webHidden/>
              </w:rPr>
              <w:instrText xml:space="preserve"> PAGEREF _Toc98111223 \h </w:instrText>
            </w:r>
            <w:r>
              <w:rPr>
                <w:noProof/>
                <w:webHidden/>
              </w:rPr>
            </w:r>
            <w:r>
              <w:rPr>
                <w:noProof/>
                <w:webHidden/>
              </w:rPr>
              <w:fldChar w:fldCharType="separate"/>
            </w:r>
            <w:r>
              <w:rPr>
                <w:noProof/>
                <w:webHidden/>
              </w:rPr>
              <w:t>1</w:t>
            </w:r>
            <w:r>
              <w:rPr>
                <w:noProof/>
                <w:webHidden/>
              </w:rPr>
              <w:fldChar w:fldCharType="end"/>
            </w:r>
          </w:hyperlink>
        </w:p>
        <w:p w14:paraId="00C5E252" w14:textId="77777777" w:rsidR="00830212" w:rsidRDefault="00912AFC">
          <w:pPr>
            <w:pStyle w:val="TOC1"/>
            <w:tabs>
              <w:tab w:val="right" w:leader="dot" w:pos="9350"/>
            </w:tabs>
            <w:rPr>
              <w:noProof/>
            </w:rPr>
          </w:pPr>
          <w:hyperlink w:anchor="_Toc98111224" w:history="1">
            <w:r w:rsidR="009A6D58" w:rsidRPr="00BC2220">
              <w:rPr>
                <w:rStyle w:val="Hyperlink"/>
                <w:noProof/>
              </w:rPr>
              <w:t>1. Introduction</w:t>
            </w:r>
            <w:r w:rsidR="009A6D58">
              <w:rPr>
                <w:noProof/>
                <w:webHidden/>
              </w:rPr>
              <w:tab/>
            </w:r>
            <w:r w:rsidR="009A6D58">
              <w:rPr>
                <w:noProof/>
                <w:webHidden/>
              </w:rPr>
              <w:fldChar w:fldCharType="begin"/>
            </w:r>
            <w:r w:rsidR="009A6D58">
              <w:rPr>
                <w:noProof/>
                <w:webHidden/>
              </w:rPr>
              <w:instrText xml:space="preserve"> PAGEREF _Toc98111224 \h </w:instrText>
            </w:r>
            <w:r w:rsidR="009A6D58">
              <w:rPr>
                <w:noProof/>
                <w:webHidden/>
              </w:rPr>
            </w:r>
            <w:r w:rsidR="009A6D58">
              <w:rPr>
                <w:noProof/>
                <w:webHidden/>
              </w:rPr>
              <w:fldChar w:fldCharType="separate"/>
            </w:r>
            <w:r w:rsidR="009A6D58">
              <w:rPr>
                <w:noProof/>
                <w:webHidden/>
              </w:rPr>
              <w:t>2</w:t>
            </w:r>
            <w:r w:rsidR="009A6D58">
              <w:rPr>
                <w:noProof/>
                <w:webHidden/>
              </w:rPr>
              <w:fldChar w:fldCharType="end"/>
            </w:r>
          </w:hyperlink>
        </w:p>
        <w:p w14:paraId="4288049C" w14:textId="77777777" w:rsidR="00830212" w:rsidRDefault="00912AFC">
          <w:pPr>
            <w:pStyle w:val="TOC1"/>
            <w:tabs>
              <w:tab w:val="right" w:leader="dot" w:pos="9350"/>
            </w:tabs>
            <w:rPr>
              <w:noProof/>
            </w:rPr>
          </w:pPr>
          <w:hyperlink w:anchor="_Toc98111225" w:history="1">
            <w:r w:rsidR="009A6D58" w:rsidRPr="00BC2220">
              <w:rPr>
                <w:rStyle w:val="Hyperlink"/>
                <w:noProof/>
              </w:rPr>
              <w:t>2. Definition and evaluation of the process of zero-based budgeting</w:t>
            </w:r>
            <w:r w:rsidR="009A6D58">
              <w:rPr>
                <w:noProof/>
                <w:webHidden/>
              </w:rPr>
              <w:tab/>
            </w:r>
            <w:r w:rsidR="009A6D58">
              <w:rPr>
                <w:noProof/>
                <w:webHidden/>
              </w:rPr>
              <w:fldChar w:fldCharType="begin"/>
            </w:r>
            <w:r w:rsidR="009A6D58">
              <w:rPr>
                <w:noProof/>
                <w:webHidden/>
              </w:rPr>
              <w:instrText xml:space="preserve"> PAGEREF _Toc98111225 \h </w:instrText>
            </w:r>
            <w:r w:rsidR="009A6D58">
              <w:rPr>
                <w:noProof/>
                <w:webHidden/>
              </w:rPr>
            </w:r>
            <w:r w:rsidR="009A6D58">
              <w:rPr>
                <w:noProof/>
                <w:webHidden/>
              </w:rPr>
              <w:fldChar w:fldCharType="separate"/>
            </w:r>
            <w:r w:rsidR="009A6D58">
              <w:rPr>
                <w:noProof/>
                <w:webHidden/>
              </w:rPr>
              <w:t>2</w:t>
            </w:r>
            <w:r w:rsidR="009A6D58">
              <w:rPr>
                <w:noProof/>
                <w:webHidden/>
              </w:rPr>
              <w:fldChar w:fldCharType="end"/>
            </w:r>
          </w:hyperlink>
        </w:p>
        <w:p w14:paraId="77259D93" w14:textId="77777777" w:rsidR="00830212" w:rsidRDefault="00912AFC">
          <w:pPr>
            <w:pStyle w:val="TOC2"/>
            <w:tabs>
              <w:tab w:val="right" w:leader="dot" w:pos="9350"/>
            </w:tabs>
            <w:rPr>
              <w:noProof/>
            </w:rPr>
          </w:pPr>
          <w:hyperlink w:anchor="_Toc98111226" w:history="1">
            <w:r w:rsidR="009A6D58" w:rsidRPr="00BC2220">
              <w:rPr>
                <w:rStyle w:val="Hyperlink"/>
                <w:noProof/>
              </w:rPr>
              <w:t>2.1 Zero-based budgeting</w:t>
            </w:r>
            <w:r w:rsidR="009A6D58">
              <w:rPr>
                <w:noProof/>
                <w:webHidden/>
              </w:rPr>
              <w:tab/>
            </w:r>
            <w:r w:rsidR="009A6D58">
              <w:rPr>
                <w:noProof/>
                <w:webHidden/>
              </w:rPr>
              <w:fldChar w:fldCharType="begin"/>
            </w:r>
            <w:r w:rsidR="009A6D58">
              <w:rPr>
                <w:noProof/>
                <w:webHidden/>
              </w:rPr>
              <w:instrText xml:space="preserve"> PAGEREF _Toc98111226 \h </w:instrText>
            </w:r>
            <w:r w:rsidR="009A6D58">
              <w:rPr>
                <w:noProof/>
                <w:webHidden/>
              </w:rPr>
            </w:r>
            <w:r w:rsidR="009A6D58">
              <w:rPr>
                <w:noProof/>
                <w:webHidden/>
              </w:rPr>
              <w:fldChar w:fldCharType="separate"/>
            </w:r>
            <w:r w:rsidR="009A6D58">
              <w:rPr>
                <w:noProof/>
                <w:webHidden/>
              </w:rPr>
              <w:t>2</w:t>
            </w:r>
            <w:r w:rsidR="009A6D58">
              <w:rPr>
                <w:noProof/>
                <w:webHidden/>
              </w:rPr>
              <w:fldChar w:fldCharType="end"/>
            </w:r>
          </w:hyperlink>
        </w:p>
        <w:p w14:paraId="791B11F3" w14:textId="77777777" w:rsidR="00830212" w:rsidRDefault="00912AFC">
          <w:pPr>
            <w:pStyle w:val="TOC2"/>
            <w:tabs>
              <w:tab w:val="right" w:leader="dot" w:pos="9350"/>
            </w:tabs>
            <w:rPr>
              <w:noProof/>
            </w:rPr>
          </w:pPr>
          <w:hyperlink w:anchor="_Toc98111227" w:history="1">
            <w:r w:rsidR="009A6D58" w:rsidRPr="00BC2220">
              <w:rPr>
                <w:rStyle w:val="Hyperlink"/>
                <w:noProof/>
              </w:rPr>
              <w:t>2.2 The difference between ZBB and traditional budgeting, and the perks of ZBB over traditional budgeting</w:t>
            </w:r>
            <w:r w:rsidR="009A6D58">
              <w:rPr>
                <w:noProof/>
                <w:webHidden/>
              </w:rPr>
              <w:tab/>
            </w:r>
            <w:r w:rsidR="009A6D58">
              <w:rPr>
                <w:noProof/>
                <w:webHidden/>
              </w:rPr>
              <w:fldChar w:fldCharType="begin"/>
            </w:r>
            <w:r w:rsidR="009A6D58">
              <w:rPr>
                <w:noProof/>
                <w:webHidden/>
              </w:rPr>
              <w:instrText xml:space="preserve"> PAGEREF _Toc98111227 \h </w:instrText>
            </w:r>
            <w:r w:rsidR="009A6D58">
              <w:rPr>
                <w:noProof/>
                <w:webHidden/>
              </w:rPr>
            </w:r>
            <w:r w:rsidR="009A6D58">
              <w:rPr>
                <w:noProof/>
                <w:webHidden/>
              </w:rPr>
              <w:fldChar w:fldCharType="separate"/>
            </w:r>
            <w:r w:rsidR="009A6D58">
              <w:rPr>
                <w:noProof/>
                <w:webHidden/>
              </w:rPr>
              <w:t>4</w:t>
            </w:r>
            <w:r w:rsidR="009A6D58">
              <w:rPr>
                <w:noProof/>
                <w:webHidden/>
              </w:rPr>
              <w:fldChar w:fldCharType="end"/>
            </w:r>
          </w:hyperlink>
        </w:p>
        <w:p w14:paraId="1E8C99BB" w14:textId="77777777" w:rsidR="00830212" w:rsidRDefault="00912AFC">
          <w:pPr>
            <w:pStyle w:val="TOC2"/>
            <w:tabs>
              <w:tab w:val="right" w:leader="dot" w:pos="9350"/>
            </w:tabs>
            <w:rPr>
              <w:noProof/>
            </w:rPr>
          </w:pPr>
          <w:hyperlink w:anchor="_Toc98111228" w:history="1">
            <w:r w:rsidR="009A6D58" w:rsidRPr="00BC2220">
              <w:rPr>
                <w:rStyle w:val="Hyperlink"/>
                <w:noProof/>
              </w:rPr>
              <w:t>2.3 Implementation of ZBB in the organization in practical terms</w:t>
            </w:r>
            <w:r w:rsidR="009A6D58">
              <w:rPr>
                <w:noProof/>
                <w:webHidden/>
              </w:rPr>
              <w:tab/>
            </w:r>
            <w:r w:rsidR="009A6D58">
              <w:rPr>
                <w:noProof/>
                <w:webHidden/>
              </w:rPr>
              <w:fldChar w:fldCharType="begin"/>
            </w:r>
            <w:r w:rsidR="009A6D58">
              <w:rPr>
                <w:noProof/>
                <w:webHidden/>
              </w:rPr>
              <w:instrText xml:space="preserve"> PAGEREF _Toc98111228 \h </w:instrText>
            </w:r>
            <w:r w:rsidR="009A6D58">
              <w:rPr>
                <w:noProof/>
                <w:webHidden/>
              </w:rPr>
            </w:r>
            <w:r w:rsidR="009A6D58">
              <w:rPr>
                <w:noProof/>
                <w:webHidden/>
              </w:rPr>
              <w:fldChar w:fldCharType="separate"/>
            </w:r>
            <w:r w:rsidR="009A6D58">
              <w:rPr>
                <w:noProof/>
                <w:webHidden/>
              </w:rPr>
              <w:t>5</w:t>
            </w:r>
            <w:r w:rsidR="009A6D58">
              <w:rPr>
                <w:noProof/>
                <w:webHidden/>
              </w:rPr>
              <w:fldChar w:fldCharType="end"/>
            </w:r>
          </w:hyperlink>
        </w:p>
        <w:p w14:paraId="12F2578E" w14:textId="77777777" w:rsidR="00830212" w:rsidRDefault="00912AFC">
          <w:pPr>
            <w:pStyle w:val="TOC1"/>
            <w:tabs>
              <w:tab w:val="right" w:leader="dot" w:pos="9350"/>
            </w:tabs>
            <w:rPr>
              <w:noProof/>
            </w:rPr>
          </w:pPr>
          <w:hyperlink w:anchor="_Toc98111229" w:history="1">
            <w:r w:rsidR="009A6D58" w:rsidRPr="00BC2220">
              <w:rPr>
                <w:rStyle w:val="Hyperlink"/>
                <w:noProof/>
              </w:rPr>
              <w:t>3. Budget calculation of ZBB: Example</w:t>
            </w:r>
            <w:r w:rsidR="009A6D58">
              <w:rPr>
                <w:noProof/>
                <w:webHidden/>
              </w:rPr>
              <w:tab/>
            </w:r>
            <w:r w:rsidR="009A6D58">
              <w:rPr>
                <w:noProof/>
                <w:webHidden/>
              </w:rPr>
              <w:fldChar w:fldCharType="begin"/>
            </w:r>
            <w:r w:rsidR="009A6D58">
              <w:rPr>
                <w:noProof/>
                <w:webHidden/>
              </w:rPr>
              <w:instrText xml:space="preserve"> PAGEREF _Toc98111229 \h </w:instrText>
            </w:r>
            <w:r w:rsidR="009A6D58">
              <w:rPr>
                <w:noProof/>
                <w:webHidden/>
              </w:rPr>
            </w:r>
            <w:r w:rsidR="009A6D58">
              <w:rPr>
                <w:noProof/>
                <w:webHidden/>
              </w:rPr>
              <w:fldChar w:fldCharType="separate"/>
            </w:r>
            <w:r w:rsidR="009A6D58">
              <w:rPr>
                <w:noProof/>
                <w:webHidden/>
              </w:rPr>
              <w:t>6</w:t>
            </w:r>
            <w:r w:rsidR="009A6D58">
              <w:rPr>
                <w:noProof/>
                <w:webHidden/>
              </w:rPr>
              <w:fldChar w:fldCharType="end"/>
            </w:r>
          </w:hyperlink>
        </w:p>
        <w:p w14:paraId="76159409" w14:textId="77777777" w:rsidR="00830212" w:rsidRDefault="00912AFC">
          <w:pPr>
            <w:pStyle w:val="TOC1"/>
            <w:tabs>
              <w:tab w:val="right" w:leader="dot" w:pos="9350"/>
            </w:tabs>
            <w:rPr>
              <w:noProof/>
            </w:rPr>
          </w:pPr>
          <w:hyperlink w:anchor="_Toc98111230" w:history="1">
            <w:r w:rsidR="009A6D58" w:rsidRPr="00BC2220">
              <w:rPr>
                <w:rStyle w:val="Hyperlink"/>
                <w:noProof/>
              </w:rPr>
              <w:t>4. Conclusion</w:t>
            </w:r>
            <w:r w:rsidR="009A6D58">
              <w:rPr>
                <w:noProof/>
                <w:webHidden/>
              </w:rPr>
              <w:tab/>
            </w:r>
            <w:r w:rsidR="009A6D58">
              <w:rPr>
                <w:noProof/>
                <w:webHidden/>
              </w:rPr>
              <w:fldChar w:fldCharType="begin"/>
            </w:r>
            <w:r w:rsidR="009A6D58">
              <w:rPr>
                <w:noProof/>
                <w:webHidden/>
              </w:rPr>
              <w:instrText xml:space="preserve"> PAGEREF _Toc98111230 \h </w:instrText>
            </w:r>
            <w:r w:rsidR="009A6D58">
              <w:rPr>
                <w:noProof/>
                <w:webHidden/>
              </w:rPr>
            </w:r>
            <w:r w:rsidR="009A6D58">
              <w:rPr>
                <w:noProof/>
                <w:webHidden/>
              </w:rPr>
              <w:fldChar w:fldCharType="separate"/>
            </w:r>
            <w:r w:rsidR="009A6D58">
              <w:rPr>
                <w:noProof/>
                <w:webHidden/>
              </w:rPr>
              <w:t>6</w:t>
            </w:r>
            <w:r w:rsidR="009A6D58">
              <w:rPr>
                <w:noProof/>
                <w:webHidden/>
              </w:rPr>
              <w:fldChar w:fldCharType="end"/>
            </w:r>
          </w:hyperlink>
        </w:p>
        <w:p w14:paraId="34DD18FA" w14:textId="77777777" w:rsidR="00830212" w:rsidRDefault="00912AFC">
          <w:pPr>
            <w:pStyle w:val="TOC1"/>
            <w:tabs>
              <w:tab w:val="right" w:leader="dot" w:pos="9350"/>
            </w:tabs>
            <w:rPr>
              <w:noProof/>
            </w:rPr>
          </w:pPr>
          <w:hyperlink w:anchor="_Toc98111231" w:history="1">
            <w:r w:rsidR="009A6D58" w:rsidRPr="00BC2220">
              <w:rPr>
                <w:rStyle w:val="Hyperlink"/>
                <w:noProof/>
              </w:rPr>
              <w:t>References</w:t>
            </w:r>
            <w:r w:rsidR="009A6D58">
              <w:rPr>
                <w:noProof/>
                <w:webHidden/>
              </w:rPr>
              <w:tab/>
            </w:r>
            <w:r w:rsidR="009A6D58">
              <w:rPr>
                <w:noProof/>
                <w:webHidden/>
              </w:rPr>
              <w:fldChar w:fldCharType="begin"/>
            </w:r>
            <w:r w:rsidR="009A6D58">
              <w:rPr>
                <w:noProof/>
                <w:webHidden/>
              </w:rPr>
              <w:instrText xml:space="preserve"> PAGEREF _Toc98111231 \h </w:instrText>
            </w:r>
            <w:r w:rsidR="009A6D58">
              <w:rPr>
                <w:noProof/>
                <w:webHidden/>
              </w:rPr>
            </w:r>
            <w:r w:rsidR="009A6D58">
              <w:rPr>
                <w:noProof/>
                <w:webHidden/>
              </w:rPr>
              <w:fldChar w:fldCharType="separate"/>
            </w:r>
            <w:r w:rsidR="009A6D58">
              <w:rPr>
                <w:noProof/>
                <w:webHidden/>
              </w:rPr>
              <w:t>7</w:t>
            </w:r>
            <w:r w:rsidR="009A6D58">
              <w:rPr>
                <w:noProof/>
                <w:webHidden/>
              </w:rPr>
              <w:fldChar w:fldCharType="end"/>
            </w:r>
          </w:hyperlink>
        </w:p>
        <w:p w14:paraId="21140477" w14:textId="77777777" w:rsidR="00830212" w:rsidRDefault="009A6D58">
          <w:r>
            <w:rPr>
              <w:b/>
              <w:bCs/>
              <w:noProof/>
            </w:rPr>
            <w:fldChar w:fldCharType="end"/>
          </w:r>
        </w:p>
      </w:sdtContent>
    </w:sdt>
    <w:p w14:paraId="17FC1450" w14:textId="77777777" w:rsidR="00C43E98" w:rsidRPr="00C43E98" w:rsidRDefault="00C43E98" w:rsidP="00C43E98">
      <w:pPr>
        <w:sectPr w:rsidR="00C43E98" w:rsidRPr="00C43E98" w:rsidSect="00830212">
          <w:pgSz w:w="12240" w:h="15840"/>
          <w:pgMar w:top="1440" w:right="1440" w:bottom="1440" w:left="1440" w:header="720" w:footer="720" w:gutter="0"/>
          <w:pgNumType w:start="1"/>
          <w:cols w:space="720"/>
          <w:docGrid w:linePitch="360"/>
        </w:sectPr>
      </w:pPr>
    </w:p>
    <w:p w14:paraId="3CA3F4B0" w14:textId="77777777" w:rsidR="00830089" w:rsidRPr="00690FC6" w:rsidRDefault="009A6D58" w:rsidP="00C46644">
      <w:pPr>
        <w:pStyle w:val="Heading1"/>
        <w:rPr>
          <w:rFonts w:ascii="Times New Roman" w:hAnsi="Times New Roman" w:cs="Times New Roman"/>
        </w:rPr>
      </w:pPr>
      <w:bookmarkStart w:id="1" w:name="_Toc98111224"/>
      <w:r w:rsidRPr="00690FC6">
        <w:rPr>
          <w:rFonts w:ascii="Times New Roman" w:hAnsi="Times New Roman" w:cs="Times New Roman"/>
        </w:rPr>
        <w:lastRenderedPageBreak/>
        <w:t>1. Introduction</w:t>
      </w:r>
      <w:bookmarkEnd w:id="1"/>
    </w:p>
    <w:p w14:paraId="78EEE38B" w14:textId="77777777" w:rsidR="00C46644" w:rsidRDefault="009A6D58" w:rsidP="00C46644">
      <w:r w:rsidRPr="00690FC6">
        <w:t xml:space="preserve">A budget is a spending plan that takes current and future income and costs into consideration. Budgeting allows individuals and organizations to keep track of their expenditures and ensure that their savings are on track for the future. s a result, when it comes to money matters, budgeting is critical. </w:t>
      </w:r>
      <w:r w:rsidR="0005659E">
        <w:t>(</w:t>
      </w:r>
      <w:proofErr w:type="spellStart"/>
      <w:r w:rsidR="0005659E" w:rsidRPr="0005659E">
        <w:t>Vadapalli</w:t>
      </w:r>
      <w:proofErr w:type="spellEnd"/>
      <w:r w:rsidR="0005659E" w:rsidRPr="0005659E">
        <w:t>, 2021</w:t>
      </w:r>
      <w:r w:rsidR="0005659E">
        <w:t xml:space="preserve">) </w:t>
      </w:r>
      <w:r w:rsidRPr="00690FC6">
        <w:t>In today's business world, there are numerous budgeting systems to choose from</w:t>
      </w:r>
      <w:r>
        <w:t>.</w:t>
      </w:r>
      <w:r w:rsidRPr="00690FC6">
        <w:t xml:space="preserve"> </w:t>
      </w:r>
      <w:r>
        <w:t>B</w:t>
      </w:r>
      <w:r w:rsidRPr="00690FC6">
        <w:t xml:space="preserve">ut among them, zero-based budgeting or ZBB has become one of the most used and successful methods for planning a budget. </w:t>
      </w:r>
      <w:r>
        <w:t>D</w:t>
      </w:r>
      <w:r w:rsidRPr="00690FC6">
        <w:t xml:space="preserve">ue to its various advantages, this approach is embraced by the world's 300 large companies. </w:t>
      </w:r>
      <w:r>
        <w:t>A</w:t>
      </w:r>
      <w:r w:rsidRPr="00690FC6">
        <w:t xml:space="preserve">mong them, Philip Morris International Inc., Walgreens Boots Alliance Inc., Unilever PLC, Kraft Heinz Co., and </w:t>
      </w:r>
      <w:proofErr w:type="spellStart"/>
      <w:r w:rsidRPr="00690FC6">
        <w:t>Mondelez</w:t>
      </w:r>
      <w:proofErr w:type="spellEnd"/>
      <w:r w:rsidRPr="00690FC6">
        <w:t xml:space="preserve"> International Inc. are some.</w:t>
      </w:r>
      <w:r w:rsidR="00610AA1">
        <w:t xml:space="preserve"> (</w:t>
      </w:r>
      <w:r w:rsidR="00610AA1" w:rsidRPr="00610AA1">
        <w:t>Dickson, 2019</w:t>
      </w:r>
      <w:r w:rsidR="00610AA1">
        <w:t>)</w:t>
      </w:r>
    </w:p>
    <w:p w14:paraId="7F9C4301" w14:textId="77777777" w:rsidR="004205B5" w:rsidRDefault="009A6D58" w:rsidP="004205B5">
      <w:pPr>
        <w:pStyle w:val="Heading1"/>
        <w:rPr>
          <w:rFonts w:ascii="Times New Roman" w:hAnsi="Times New Roman" w:cs="Times New Roman"/>
        </w:rPr>
      </w:pPr>
      <w:bookmarkStart w:id="2" w:name="_Toc98111225"/>
      <w:r w:rsidRPr="004205B5">
        <w:rPr>
          <w:rFonts w:ascii="Times New Roman" w:hAnsi="Times New Roman" w:cs="Times New Roman"/>
        </w:rPr>
        <w:t>2. Definition and evaluation of the process of zero-based budgeting</w:t>
      </w:r>
      <w:bookmarkEnd w:id="2"/>
    </w:p>
    <w:p w14:paraId="28C372C7" w14:textId="77777777" w:rsidR="004205B5" w:rsidRDefault="009A6D58" w:rsidP="00DF57F2">
      <w:pPr>
        <w:pStyle w:val="Heading2"/>
        <w:rPr>
          <w:rFonts w:ascii="Times New Roman" w:hAnsi="Times New Roman" w:cs="Times New Roman"/>
        </w:rPr>
      </w:pPr>
      <w:bookmarkStart w:id="3" w:name="_Toc98111226"/>
      <w:r w:rsidRPr="00DF57F2">
        <w:rPr>
          <w:rFonts w:ascii="Times New Roman" w:hAnsi="Times New Roman" w:cs="Times New Roman"/>
        </w:rPr>
        <w:t xml:space="preserve">2.1 </w:t>
      </w:r>
      <w:r w:rsidR="00DF57F2" w:rsidRPr="00DF57F2">
        <w:rPr>
          <w:rFonts w:ascii="Times New Roman" w:hAnsi="Times New Roman" w:cs="Times New Roman"/>
        </w:rPr>
        <w:t>Zero-based budgeting</w:t>
      </w:r>
      <w:bookmarkEnd w:id="3"/>
    </w:p>
    <w:p w14:paraId="6D17080B" w14:textId="77777777" w:rsidR="00DF57F2" w:rsidRDefault="009A6D58" w:rsidP="00A90518">
      <w:r w:rsidRPr="003B28D1">
        <w:t>Zero-based budgeting, also known as ZBB, is a budgeting method that allows businesses to justify and approve all expenses for each accounting period rather than relying on the previous spending. Companies can create an effective process for analyzing and deciding where to allocate capital to gain maximum profitability by starting from a 'zero base' at the beginning of each periodical financial plan. in addition, business organizations can improve their return on investment (ROI) by employing ZBB, as they can determine where to invest money in what amount, and in which areas, financing is unnecessary.</w:t>
      </w:r>
      <w:r w:rsidR="00B64DF4">
        <w:t xml:space="preserve"> (</w:t>
      </w:r>
      <w:r w:rsidR="00B64DF4" w:rsidRPr="00B64DF4">
        <w:t>Broughton,</w:t>
      </w:r>
      <w:r w:rsidR="00B64DF4">
        <w:t xml:space="preserve"> </w:t>
      </w:r>
      <w:r w:rsidR="00B64DF4" w:rsidRPr="00B64DF4">
        <w:t>2020</w:t>
      </w:r>
      <w:r w:rsidR="00B64DF4">
        <w:t>)</w:t>
      </w:r>
      <w:r w:rsidR="000E0E04">
        <w:t xml:space="preserve"> </w:t>
      </w:r>
      <w:r w:rsidR="00CC5942" w:rsidRPr="00CC5942">
        <w:t>ZBB, according to Kellogg CEO John Bryant, allows companies to examine how they've done stuff and push everything out that isn't serving the customer." Companies can review whether expenditures are justifiable given the present environment and planned direction of the organization when they take the time to challenge assumptions that have shaped budgets in the past.</w:t>
      </w:r>
      <w:r w:rsidR="002359FD">
        <w:t xml:space="preserve"> (</w:t>
      </w:r>
      <w:proofErr w:type="spellStart"/>
      <w:r w:rsidR="002359FD" w:rsidRPr="002359FD">
        <w:t>Cliffton</w:t>
      </w:r>
      <w:proofErr w:type="spellEnd"/>
      <w:r w:rsidR="002359FD" w:rsidRPr="002359FD">
        <w:t>, 2018</w:t>
      </w:r>
      <w:r w:rsidR="002359FD">
        <w:t>)</w:t>
      </w:r>
      <w:r w:rsidR="00CC5942">
        <w:t xml:space="preserve"> </w:t>
      </w:r>
      <w:r w:rsidR="00BB018A" w:rsidRPr="00BB018A">
        <w:t>Both the corporate and public sectors can use zero-based budgeting.</w:t>
      </w:r>
      <w:r w:rsidR="006A7B4C">
        <w:t xml:space="preserve"> (</w:t>
      </w:r>
      <w:r w:rsidR="006A7B4C" w:rsidRPr="006A7B4C">
        <w:t>Ibrahim, 2013</w:t>
      </w:r>
      <w:r w:rsidR="006A7B4C">
        <w:t>)</w:t>
      </w:r>
      <w:r w:rsidR="00BB018A" w:rsidRPr="00BB018A">
        <w:t xml:space="preserve"> According to studies, ZBB is best suited for established businesses where development has slowed and cost efficiencies are required. Financial services, hospitality, marketing firms, internet merchants, and the healthcare industry are all examples of industries where ZBB can be used efficiently.</w:t>
      </w:r>
      <w:r w:rsidR="00A90518">
        <w:t xml:space="preserve"> </w:t>
      </w:r>
      <w:r w:rsidR="0005659E">
        <w:t>(</w:t>
      </w:r>
      <w:proofErr w:type="spellStart"/>
      <w:r w:rsidR="0005659E" w:rsidRPr="0005659E">
        <w:t>Westerfield</w:t>
      </w:r>
      <w:proofErr w:type="spellEnd"/>
      <w:r w:rsidR="0005659E" w:rsidRPr="0005659E">
        <w:t>, 2011</w:t>
      </w:r>
      <w:r w:rsidR="0005659E">
        <w:t xml:space="preserve">) </w:t>
      </w:r>
      <w:r w:rsidR="00A90518">
        <w:t xml:space="preserve">For example, Unilever PLC, and Campbell Soup Co.  </w:t>
      </w:r>
      <w:r w:rsidR="00A90518" w:rsidRPr="00A90518">
        <w:t>However, some studies suggest that ZBB could be a valuable budgeting tool for small and expanding businesses.</w:t>
      </w:r>
      <w:r w:rsidR="00BB018A">
        <w:t xml:space="preserve"> </w:t>
      </w:r>
      <w:r w:rsidR="00A90518">
        <w:t xml:space="preserve">For instance, a growing family business wishes to hire a delivery driver for the upcoming fiscal year. Purchase of a vehicle, </w:t>
      </w:r>
      <w:r w:rsidR="00A90518">
        <w:lastRenderedPageBreak/>
        <w:t>insurance, and the hire of a salaried staff with perks are examples of new costs. They will begin calculating the budget for the following year by setting the starting amount at $0. The company may then predict how much they're going to make and where to allocate income so they can pay for a delivery driver based on last year's budget and revenue.</w:t>
      </w:r>
    </w:p>
    <w:p w14:paraId="279C8057" w14:textId="77777777" w:rsidR="00A90518" w:rsidRDefault="009A6D58" w:rsidP="00A90518">
      <w:r>
        <w:t xml:space="preserve">ZBB can be implemented in a company by following a five steps procedure. The procedure is discussed below: </w:t>
      </w:r>
    </w:p>
    <w:p w14:paraId="39F44446" w14:textId="77777777" w:rsidR="00047B39" w:rsidRDefault="009A6D58" w:rsidP="00A90518">
      <w:r>
        <w:rPr>
          <w:noProof/>
        </w:rPr>
        <w:drawing>
          <wp:inline distT="0" distB="0" distL="0" distR="0" wp14:anchorId="2F8487BF" wp14:editId="0A5864AF">
            <wp:extent cx="5971822" cy="3200400"/>
            <wp:effectExtent l="0" t="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AEC13E2" w14:textId="77777777" w:rsidR="001C76E9" w:rsidRDefault="009A6D58" w:rsidP="00A90518">
      <w:r>
        <w:t>Figure 1: Five steps process to implement ZBB</w:t>
      </w:r>
      <w:r w:rsidR="002359FD">
        <w:t xml:space="preserve"> </w:t>
      </w:r>
      <w:bookmarkStart w:id="4" w:name="_Hlk98110371"/>
      <w:r w:rsidR="002359FD">
        <w:t>(</w:t>
      </w:r>
      <w:proofErr w:type="spellStart"/>
      <w:r w:rsidR="002359FD" w:rsidRPr="002359FD">
        <w:t>Pyhrr</w:t>
      </w:r>
      <w:proofErr w:type="spellEnd"/>
      <w:r w:rsidR="002359FD" w:rsidRPr="002359FD">
        <w:t>, 2019</w:t>
      </w:r>
      <w:r w:rsidR="002359FD">
        <w:t>)</w:t>
      </w:r>
      <w:bookmarkEnd w:id="4"/>
    </w:p>
    <w:p w14:paraId="7DC3B8DD" w14:textId="77777777" w:rsidR="000E0E04" w:rsidRDefault="000E0E04" w:rsidP="00DF57F2"/>
    <w:p w14:paraId="5897E88D" w14:textId="77777777" w:rsidR="008F767C" w:rsidRDefault="009A6D58" w:rsidP="008F767C">
      <w:pPr>
        <w:pStyle w:val="ListParagraph"/>
        <w:numPr>
          <w:ilvl w:val="0"/>
          <w:numId w:val="1"/>
        </w:numPr>
      </w:pPr>
      <w:r w:rsidRPr="008F767C">
        <w:rPr>
          <w:b/>
          <w:bCs/>
        </w:rPr>
        <w:t>Determine decision unit:</w:t>
      </w:r>
      <w:r w:rsidR="00193669">
        <w:rPr>
          <w:b/>
          <w:bCs/>
        </w:rPr>
        <w:t xml:space="preserve"> </w:t>
      </w:r>
      <w:r w:rsidR="00193669" w:rsidRPr="00193669">
        <w:t xml:space="preserve">A decision unit is a single activity or a group of activities that may be identified meaningfully and independently. Each decision unit will be distinct from the others. R&amp;D departments, marketing departments, production departments, and </w:t>
      </w:r>
      <w:r w:rsidR="00107259">
        <w:t>HR</w:t>
      </w:r>
      <w:r w:rsidR="00193669" w:rsidRPr="00193669">
        <w:t xml:space="preserve"> departments, for example, can all be decision units.</w:t>
      </w:r>
      <w:r w:rsidR="00C43E98">
        <w:t xml:space="preserve"> </w:t>
      </w:r>
      <w:r w:rsidR="00C43E98" w:rsidRPr="00C43E98">
        <w:t>(</w:t>
      </w:r>
      <w:proofErr w:type="spellStart"/>
      <w:r w:rsidR="00C43E98" w:rsidRPr="00C43E98">
        <w:t>Pyhrr</w:t>
      </w:r>
      <w:proofErr w:type="spellEnd"/>
      <w:r w:rsidR="00C43E98" w:rsidRPr="00C43E98">
        <w:t>, 2019)</w:t>
      </w:r>
    </w:p>
    <w:p w14:paraId="56C14336" w14:textId="77777777" w:rsidR="00193669" w:rsidRDefault="009A6D58" w:rsidP="00651A5F">
      <w:pPr>
        <w:pStyle w:val="ListParagraph"/>
        <w:numPr>
          <w:ilvl w:val="0"/>
          <w:numId w:val="1"/>
        </w:numPr>
      </w:pPr>
      <w:r w:rsidRPr="00651A5F">
        <w:rPr>
          <w:b/>
          <w:bCs/>
        </w:rPr>
        <w:t>Prepare decision Packages</w:t>
      </w:r>
      <w:r>
        <w:t xml:space="preserve">: </w:t>
      </w:r>
      <w:r w:rsidR="00095187" w:rsidRPr="00095187">
        <w:t xml:space="preserve">In this stage, the decision units discovered in the previous steps are split down into discrete decision packages. Decision packages are a type of proposal that asks for a certain amount of money to be allocated. Each decision package discusses the proposal's functions and operations, the need for the offer, the benefits connected with its </w:t>
      </w:r>
      <w:r w:rsidR="00095187" w:rsidRPr="00095187">
        <w:lastRenderedPageBreak/>
        <w:t>execution, the opportunity lost if funds are not granted to the proposal, and so on.</w:t>
      </w:r>
      <w:r w:rsidR="00C43E98">
        <w:t xml:space="preserve"> </w:t>
      </w:r>
      <w:r w:rsidR="00C43E98" w:rsidRPr="00C43E98">
        <w:t>(</w:t>
      </w:r>
      <w:proofErr w:type="spellStart"/>
      <w:r w:rsidR="00C43E98" w:rsidRPr="00C43E98">
        <w:t>Pyhrr</w:t>
      </w:r>
      <w:proofErr w:type="spellEnd"/>
      <w:r w:rsidR="00C43E98" w:rsidRPr="00C43E98">
        <w:t>, 2019)</w:t>
      </w:r>
    </w:p>
    <w:p w14:paraId="4F3C4E3A" w14:textId="77777777" w:rsidR="00095187" w:rsidRDefault="009A6D58" w:rsidP="00651A5F">
      <w:pPr>
        <w:pStyle w:val="ListParagraph"/>
        <w:numPr>
          <w:ilvl w:val="0"/>
          <w:numId w:val="1"/>
        </w:numPr>
      </w:pPr>
      <w:r w:rsidRPr="00095187">
        <w:rPr>
          <w:b/>
          <w:bCs/>
        </w:rPr>
        <w:t>Evaluate decision packages</w:t>
      </w:r>
      <w:r>
        <w:t xml:space="preserve">: </w:t>
      </w:r>
      <w:r w:rsidR="004F7BED" w:rsidRPr="004F7BED">
        <w:t xml:space="preserve">Decision packages are rated according to their importance and priority at this level. With finite resources, the idea for prioritizing decision packages is to have the proper allocation to the right area. </w:t>
      </w:r>
      <w:r w:rsidR="00610AA1">
        <w:t>(</w:t>
      </w:r>
      <w:proofErr w:type="spellStart"/>
      <w:r w:rsidR="00610AA1" w:rsidRPr="00610AA1">
        <w:t>Ekanem</w:t>
      </w:r>
      <w:proofErr w:type="spellEnd"/>
      <w:r w:rsidR="00610AA1" w:rsidRPr="00610AA1">
        <w:t>, 2017</w:t>
      </w:r>
      <w:r w:rsidR="00610AA1">
        <w:t xml:space="preserve">) </w:t>
      </w:r>
      <w:r w:rsidR="00107259">
        <w:t xml:space="preserve">For example, </w:t>
      </w:r>
      <w:r w:rsidR="004F7BED" w:rsidRPr="004F7BED">
        <w:t>Companies can use cost-benefit analysis to assess the importance of each decision package and its alternatives</w:t>
      </w:r>
      <w:r w:rsidR="00107259">
        <w:t xml:space="preserve">. </w:t>
      </w:r>
      <w:r w:rsidR="004F7BED" w:rsidRPr="004F7BED">
        <w:t>As a result, customers can choose the most cost-effective and superior solutions.</w:t>
      </w:r>
    </w:p>
    <w:p w14:paraId="5791D837" w14:textId="77777777" w:rsidR="004F7BED" w:rsidRPr="005E094B" w:rsidRDefault="009A6D58" w:rsidP="004F7BED">
      <w:pPr>
        <w:pStyle w:val="ListParagraph"/>
        <w:numPr>
          <w:ilvl w:val="0"/>
          <w:numId w:val="1"/>
        </w:numPr>
      </w:pPr>
      <w:r w:rsidRPr="004F7BED">
        <w:rPr>
          <w:b/>
          <w:bCs/>
        </w:rPr>
        <w:t>Distribute resources available</w:t>
      </w:r>
      <w:r>
        <w:rPr>
          <w:b/>
          <w:bCs/>
        </w:rPr>
        <w:t xml:space="preserve">: </w:t>
      </w:r>
      <w:r w:rsidR="005E094B" w:rsidRPr="005E094B">
        <w:t>The best use of scarce resources is assured at this step by assigning funds based on the evaluation of decision packages.</w:t>
      </w:r>
    </w:p>
    <w:p w14:paraId="1120AB52" w14:textId="77777777" w:rsidR="004F7BED" w:rsidRDefault="009A6D58" w:rsidP="00651A5F">
      <w:pPr>
        <w:pStyle w:val="ListParagraph"/>
        <w:numPr>
          <w:ilvl w:val="0"/>
          <w:numId w:val="1"/>
        </w:numPr>
      </w:pPr>
      <w:r w:rsidRPr="005E094B">
        <w:rPr>
          <w:b/>
          <w:bCs/>
        </w:rPr>
        <w:t>Controlling and monitoring:</w:t>
      </w:r>
      <w:r>
        <w:t xml:space="preserve"> </w:t>
      </w:r>
      <w:r w:rsidRPr="005E094B">
        <w:t xml:space="preserve">During this step, the performance of financed decision packages </w:t>
      </w:r>
      <w:r w:rsidR="00610AA1">
        <w:t>are</w:t>
      </w:r>
      <w:r w:rsidRPr="005E094B">
        <w:t xml:space="preserve"> evaluated. It aids management in determining whether or not the funding distribution was correct.</w:t>
      </w:r>
      <w:r w:rsidR="00610AA1">
        <w:t xml:space="preserve"> (</w:t>
      </w:r>
      <w:proofErr w:type="spellStart"/>
      <w:r w:rsidR="00610AA1" w:rsidRPr="00610AA1">
        <w:t>Drokina</w:t>
      </w:r>
      <w:proofErr w:type="spellEnd"/>
      <w:r w:rsidR="00610AA1" w:rsidRPr="00610AA1">
        <w:t>, 2020</w:t>
      </w:r>
      <w:r w:rsidR="00610AA1">
        <w:t>)</w:t>
      </w:r>
    </w:p>
    <w:p w14:paraId="2D592D80" w14:textId="77777777" w:rsidR="005E094B" w:rsidRDefault="009A6D58" w:rsidP="006D1476">
      <w:pPr>
        <w:pStyle w:val="Heading2"/>
        <w:rPr>
          <w:rFonts w:ascii="Times New Roman" w:hAnsi="Times New Roman" w:cs="Times New Roman"/>
        </w:rPr>
      </w:pPr>
      <w:bookmarkStart w:id="5" w:name="_Toc98111227"/>
      <w:r w:rsidRPr="006D1476">
        <w:rPr>
          <w:rFonts w:ascii="Times New Roman" w:hAnsi="Times New Roman" w:cs="Times New Roman"/>
        </w:rPr>
        <w:t>2.2 The difference between ZBB and traditional budgeting, and the perks of ZBB over traditional budgeting</w:t>
      </w:r>
      <w:bookmarkEnd w:id="5"/>
    </w:p>
    <w:p w14:paraId="513350A1" w14:textId="77777777" w:rsidR="00485671" w:rsidRDefault="009A6D58" w:rsidP="006D1476">
      <w:r w:rsidRPr="002F67DB">
        <w:t>Both ZBB and the standard approach to budgeting are popular budgeting methods. In many ways, these budgeting methods differ from one another.</w:t>
      </w:r>
      <w:r w:rsidR="006A7B4C">
        <w:t xml:space="preserve"> (</w:t>
      </w:r>
      <w:r w:rsidR="006A7B4C" w:rsidRPr="006A7B4C">
        <w:t>Heath, 2014</w:t>
      </w:r>
      <w:r w:rsidR="006A7B4C">
        <w:t>)</w:t>
      </w:r>
      <w:r w:rsidRPr="002F67DB">
        <w:t xml:space="preserve"> For example, ZBB sets the base to zero, as though no </w:t>
      </w:r>
      <w:r>
        <w:t>historical</w:t>
      </w:r>
      <w:r w:rsidRPr="002F67DB">
        <w:t xml:space="preserve"> data exists. While only the items that are over and above the previous year's budget must be justified when preparing a conventional budget, only the items that are over and above the previous year's budget must be justified when preparing a traditional budget. Traditional budgeting focuses on incremental improvements, but ZBB focuses on creating a budget from the ground up.</w:t>
      </w:r>
      <w:r>
        <w:t xml:space="preserve"> </w:t>
      </w:r>
      <w:r w:rsidR="006A7B4C">
        <w:t>(</w:t>
      </w:r>
      <w:proofErr w:type="spellStart"/>
      <w:r w:rsidR="006A7B4C" w:rsidRPr="006A7B4C">
        <w:t>M</w:t>
      </w:r>
      <w:r w:rsidR="006A7B4C">
        <w:t>ikesell</w:t>
      </w:r>
      <w:proofErr w:type="spellEnd"/>
      <w:r w:rsidR="006A7B4C" w:rsidRPr="006A7B4C">
        <w:t>, and M</w:t>
      </w:r>
      <w:r w:rsidR="006A7B4C">
        <w:t>ullins</w:t>
      </w:r>
      <w:r w:rsidR="006A7B4C" w:rsidRPr="006A7B4C">
        <w:t>, 2011</w:t>
      </w:r>
      <w:r w:rsidR="006A7B4C">
        <w:t xml:space="preserve">) </w:t>
      </w:r>
      <w:r>
        <w:t>The benefits of ZBB over traditional budgeting are as follows:</w:t>
      </w:r>
    </w:p>
    <w:p w14:paraId="38A9151E" w14:textId="77777777" w:rsidR="002F67DB" w:rsidRDefault="009A6D58" w:rsidP="00EF1A6A">
      <w:pPr>
        <w:pStyle w:val="ListParagraph"/>
        <w:numPr>
          <w:ilvl w:val="0"/>
          <w:numId w:val="4"/>
        </w:numPr>
      </w:pPr>
      <w:r w:rsidRPr="00EF1A6A">
        <w:t>Traditional budgeting leads to random modifications to the previous year's budget, whereas with ZBB, each department examines all items that affect profitability and calculates its operating costs. As a result, it provides the accuracy of expenses vs desired performance.</w:t>
      </w:r>
      <w:r w:rsidR="00610AA1" w:rsidRPr="00610AA1">
        <w:t xml:space="preserve"> </w:t>
      </w:r>
      <w:r w:rsidR="00610AA1">
        <w:t>(</w:t>
      </w:r>
      <w:r w:rsidR="00610AA1" w:rsidRPr="00610AA1">
        <w:t>Chan, 2013</w:t>
      </w:r>
      <w:r w:rsidR="00610AA1">
        <w:t xml:space="preserve">) </w:t>
      </w:r>
      <w:r>
        <w:t xml:space="preserve">For example: </w:t>
      </w:r>
      <w:r w:rsidR="00485671" w:rsidRPr="00485671">
        <w:t xml:space="preserve">Assume that a company's production department budget for the previous year was </w:t>
      </w:r>
      <w:r w:rsidR="008354A7">
        <w:t>£</w:t>
      </w:r>
      <w:r w:rsidR="00485671" w:rsidRPr="00485671">
        <w:t xml:space="preserve">20 million. The management decides to reduce/increase the production department's spending by 10%. They can do it through traditional budgeting, in which management decides whether to give the department the same amount as the previous year by raising production or not recruiting new personnel in the department. Another option is </w:t>
      </w:r>
      <w:r w:rsidR="00485671" w:rsidRPr="00485671">
        <w:lastRenderedPageBreak/>
        <w:t>for management to use ZBB, which does not require the prior year's budgets for calculation. Rather, management will total all department expenses and justify each one. It will reflect the production department's actual needs, which may be </w:t>
      </w:r>
      <w:r w:rsidR="008354A7">
        <w:t>£</w:t>
      </w:r>
      <w:r w:rsidR="00485671" w:rsidRPr="00485671">
        <w:t>19.2 million.</w:t>
      </w:r>
    </w:p>
    <w:p w14:paraId="499BF790" w14:textId="77777777" w:rsidR="00EF1A6A" w:rsidRDefault="009A6D58" w:rsidP="00485671">
      <w:pPr>
        <w:pStyle w:val="ListParagraph"/>
        <w:numPr>
          <w:ilvl w:val="0"/>
          <w:numId w:val="4"/>
        </w:numPr>
      </w:pPr>
      <w:r w:rsidRPr="00EF1A6A">
        <w:t>ZBB leads to more cost-effective ways of doing things by eliminating all the useless or redundant operations that the traditional methodology overlooks.</w:t>
      </w:r>
      <w:r w:rsidR="00B64DF4">
        <w:t xml:space="preserve"> (</w:t>
      </w:r>
      <w:r w:rsidR="00B64DF4" w:rsidRPr="00B64DF4">
        <w:t>Brandt, 2011</w:t>
      </w:r>
      <w:r w:rsidR="00B64DF4">
        <w:t>)</w:t>
      </w:r>
    </w:p>
    <w:p w14:paraId="7F753D14" w14:textId="77777777" w:rsidR="00D90A9F" w:rsidRDefault="009A6D58" w:rsidP="00485671">
      <w:pPr>
        <w:pStyle w:val="ListParagraph"/>
        <w:numPr>
          <w:ilvl w:val="0"/>
          <w:numId w:val="4"/>
        </w:numPr>
      </w:pPr>
      <w:r w:rsidRPr="008354A7">
        <w:t>Because every item must be justified in ZBB, it can overcome the shortcomings of incremental budgeting in terms of budget inflation.</w:t>
      </w:r>
    </w:p>
    <w:p w14:paraId="4FB52C70" w14:textId="77777777" w:rsidR="008354A7" w:rsidRDefault="009A6D58" w:rsidP="00485671">
      <w:pPr>
        <w:pStyle w:val="ListParagraph"/>
        <w:numPr>
          <w:ilvl w:val="0"/>
          <w:numId w:val="4"/>
        </w:numPr>
      </w:pPr>
      <w:r w:rsidRPr="00827EEE">
        <w:t>Companies can improve communication by using ZBB because it enables open discussion among all departments. Representatives from each department, for example, must justify their costs in connection to the firm's objectives.</w:t>
      </w:r>
    </w:p>
    <w:p w14:paraId="7476AE69" w14:textId="77777777" w:rsidR="00827EEE" w:rsidRDefault="009A6D58" w:rsidP="00485671">
      <w:pPr>
        <w:pStyle w:val="ListParagraph"/>
        <w:numPr>
          <w:ilvl w:val="0"/>
          <w:numId w:val="4"/>
        </w:numPr>
      </w:pPr>
      <w:r>
        <w:t>ZBB helps companies to gain efficiency by allocating resources in the right amount in right place.</w:t>
      </w:r>
    </w:p>
    <w:p w14:paraId="080DD74D" w14:textId="77777777" w:rsidR="00927E7F" w:rsidRDefault="009A6D58" w:rsidP="00927E7F">
      <w:pPr>
        <w:pStyle w:val="Heading2"/>
        <w:rPr>
          <w:rFonts w:ascii="Times New Roman" w:hAnsi="Times New Roman" w:cs="Times New Roman"/>
        </w:rPr>
      </w:pPr>
      <w:bookmarkStart w:id="6" w:name="_Toc98111228"/>
      <w:r w:rsidRPr="00927E7F">
        <w:rPr>
          <w:rFonts w:ascii="Times New Roman" w:hAnsi="Times New Roman" w:cs="Times New Roman"/>
        </w:rPr>
        <w:t>2.3 Implementation of ZBB in the organization</w:t>
      </w:r>
      <w:r>
        <w:rPr>
          <w:rFonts w:ascii="Times New Roman" w:hAnsi="Times New Roman" w:cs="Times New Roman"/>
        </w:rPr>
        <w:t xml:space="preserve"> in practical terms</w:t>
      </w:r>
      <w:bookmarkEnd w:id="6"/>
    </w:p>
    <w:p w14:paraId="160960D8" w14:textId="77777777" w:rsidR="00927E7F" w:rsidRDefault="009A6D58" w:rsidP="00927E7F">
      <w:r w:rsidRPr="00FD77BE">
        <w:t xml:space="preserve">Following a few steps will help budgeters adopt ZBB. First and foremost, management must establish a strategic cost objective, targets, and Indicators. Second, management establishes and assesses the business units of the organization. Each decision unit provides decision packages that include the unit's goal, financial requirements, </w:t>
      </w:r>
      <w:r>
        <w:t xml:space="preserve">the </w:t>
      </w:r>
      <w:r w:rsidRPr="00FD77BE">
        <w:t>rationale in terms of company objectives, viability, and alternative options.</w:t>
      </w:r>
      <w:r w:rsidR="0005659E" w:rsidRPr="0005659E">
        <w:t xml:space="preserve"> </w:t>
      </w:r>
      <w:r w:rsidR="0005659E">
        <w:t>(</w:t>
      </w:r>
      <w:proofErr w:type="spellStart"/>
      <w:r w:rsidR="0005659E" w:rsidRPr="0005659E">
        <w:t>Spohr</w:t>
      </w:r>
      <w:proofErr w:type="spellEnd"/>
      <w:r w:rsidR="0005659E" w:rsidRPr="0005659E">
        <w:t>, and Clark, 2019</w:t>
      </w:r>
      <w:r w:rsidR="0005659E">
        <w:t>)</w:t>
      </w:r>
      <w:r>
        <w:t xml:space="preserve"> </w:t>
      </w:r>
      <w:r w:rsidR="00CD15F8" w:rsidRPr="00CD15F8">
        <w:t>Finally, management must assess each decision package to see whether it adds value to the organization and whether the whole cost is appropriate. The return on investment must also be examined by the company. Consequently, the company should prioritize costs following corporate goals, cut or eliminate expenditures as needed, and allocate funds according to priority. Finally, the organization will keep track of and manage the performance of decision packages.</w:t>
      </w:r>
      <w:r w:rsidR="0005659E">
        <w:t xml:space="preserve"> (</w:t>
      </w:r>
      <w:r w:rsidR="0005659E" w:rsidRPr="0005659E">
        <w:t>W</w:t>
      </w:r>
      <w:r w:rsidR="0005659E">
        <w:t>oo</w:t>
      </w:r>
      <w:r w:rsidR="0005659E" w:rsidRPr="0005659E">
        <w:t>, 2019</w:t>
      </w:r>
      <w:r w:rsidR="0005659E">
        <w:t>)</w:t>
      </w:r>
    </w:p>
    <w:p w14:paraId="00D4F6F8" w14:textId="77777777" w:rsidR="00CD15F8" w:rsidRDefault="009A6D58" w:rsidP="00927E7F">
      <w:r w:rsidRPr="00886D96">
        <w:t>However, following the stages isn't always enough to reap the benefits of ZBB in practice. Other issues must also be considered by the organization. The following are the factors:</w:t>
      </w:r>
    </w:p>
    <w:p w14:paraId="051339ED" w14:textId="77777777" w:rsidR="00886D96" w:rsidRDefault="009A6D58" w:rsidP="00886D96">
      <w:pPr>
        <w:pStyle w:val="ListParagraph"/>
        <w:numPr>
          <w:ilvl w:val="0"/>
          <w:numId w:val="5"/>
        </w:numPr>
      </w:pPr>
      <w:r w:rsidRPr="00074CCC">
        <w:t>ZBB should not be viewed as a cost-cutting strategy by the company. The ZBB method should be used to detect and redirect wasted costs. A positive mindset can be achieved in a variety of ways. Outlining essential KPIs, training and engaging employees, rewarding employee engagement, and building a feeling of cost management accountability are just a few examples.</w:t>
      </w:r>
      <w:r w:rsidR="006A7B4C">
        <w:t xml:space="preserve"> (</w:t>
      </w:r>
      <w:r w:rsidR="006A7B4C" w:rsidRPr="006A7B4C">
        <w:t>O'Brien, 2020</w:t>
      </w:r>
      <w:r w:rsidR="006A7B4C">
        <w:t>)</w:t>
      </w:r>
    </w:p>
    <w:p w14:paraId="4DA1E48F" w14:textId="77777777" w:rsidR="00074CCC" w:rsidRDefault="009A6D58" w:rsidP="00886D96">
      <w:pPr>
        <w:pStyle w:val="ListParagraph"/>
        <w:numPr>
          <w:ilvl w:val="0"/>
          <w:numId w:val="5"/>
        </w:numPr>
      </w:pPr>
      <w:r w:rsidRPr="00074CCC">
        <w:lastRenderedPageBreak/>
        <w:t>Technology is essential to keep track of vast amounts of financial and operational data, therefore having it available is critical for a company to use ZBB. Excel, cloud-based ERP, and other technical advancements can be cited as examples.</w:t>
      </w:r>
      <w:r w:rsidR="002359FD">
        <w:t xml:space="preserve"> (</w:t>
      </w:r>
      <w:r w:rsidR="002359FD" w:rsidRPr="002359FD">
        <w:t>Penning, 2012</w:t>
      </w:r>
      <w:r w:rsidR="002359FD">
        <w:t>)</w:t>
      </w:r>
    </w:p>
    <w:p w14:paraId="56CA0E68" w14:textId="77777777" w:rsidR="00074CCC" w:rsidRDefault="009A6D58" w:rsidP="00886D96">
      <w:pPr>
        <w:pStyle w:val="ListParagraph"/>
        <w:numPr>
          <w:ilvl w:val="0"/>
          <w:numId w:val="5"/>
        </w:numPr>
      </w:pPr>
      <w:r w:rsidRPr="00795025">
        <w:t>Companies can use ZBB tactically and efficiently with a more concentrated approach. Instead of decreasing expenses across the board, a corporation should focus on one or two categories, such as those with consistently rising costs or high indirect costs that are unclear.</w:t>
      </w:r>
      <w:r w:rsidR="006A7B4C">
        <w:t xml:space="preserve"> (</w:t>
      </w:r>
      <w:proofErr w:type="spellStart"/>
      <w:r w:rsidR="006A7B4C" w:rsidRPr="006A7B4C">
        <w:t>Hoang</w:t>
      </w:r>
      <w:proofErr w:type="spellEnd"/>
      <w:r w:rsidR="006A7B4C" w:rsidRPr="006A7B4C">
        <w:t>, P., 2019</w:t>
      </w:r>
      <w:r w:rsidR="006A7B4C">
        <w:t xml:space="preserve">) </w:t>
      </w:r>
      <w:r w:rsidRPr="00795025">
        <w:t xml:space="preserve"> For example:  reducing promotional spending on hand sanitizer when demand is volatile and supply is limited.</w:t>
      </w:r>
    </w:p>
    <w:p w14:paraId="20979F2C" w14:textId="77777777" w:rsidR="00795025" w:rsidRDefault="009A6D58" w:rsidP="00795025">
      <w:pPr>
        <w:pStyle w:val="Heading1"/>
      </w:pPr>
      <w:bookmarkStart w:id="7" w:name="_Toc98111229"/>
      <w:r>
        <w:t>3. Budget calculation of ZBB: Example</w:t>
      </w:r>
      <w:bookmarkEnd w:id="7"/>
    </w:p>
    <w:p w14:paraId="73C22A55" w14:textId="77777777" w:rsidR="00795025" w:rsidRDefault="009A6D58" w:rsidP="00A96083">
      <w:pPr>
        <w:jc w:val="center"/>
        <w:rPr>
          <w:b/>
          <w:bCs/>
          <w:sz w:val="28"/>
          <w:szCs w:val="28"/>
        </w:rPr>
      </w:pPr>
      <w:r w:rsidRPr="00A96083">
        <w:rPr>
          <w:b/>
          <w:bCs/>
          <w:sz w:val="28"/>
          <w:szCs w:val="28"/>
        </w:rPr>
        <w:t>ABC Home Appliance Company</w:t>
      </w:r>
    </w:p>
    <w:tbl>
      <w:tblPr>
        <w:tblStyle w:val="TableGrid"/>
        <w:tblW w:w="0" w:type="auto"/>
        <w:tblLook w:val="04A0" w:firstRow="1" w:lastRow="0" w:firstColumn="1" w:lastColumn="0" w:noHBand="0" w:noVBand="1"/>
      </w:tblPr>
      <w:tblGrid>
        <w:gridCol w:w="1870"/>
        <w:gridCol w:w="1870"/>
        <w:gridCol w:w="1870"/>
        <w:gridCol w:w="1495"/>
        <w:gridCol w:w="2245"/>
      </w:tblGrid>
      <w:tr w:rsidR="00573BB6" w14:paraId="406F31AA" w14:textId="77777777" w:rsidTr="00CF3F70">
        <w:tc>
          <w:tcPr>
            <w:tcW w:w="1870" w:type="dxa"/>
          </w:tcPr>
          <w:p w14:paraId="7ADEE66D" w14:textId="77777777" w:rsidR="00CF3F70" w:rsidRPr="00CF3F70" w:rsidRDefault="009A6D58" w:rsidP="00795025">
            <w:pPr>
              <w:rPr>
                <w:b/>
                <w:bCs/>
              </w:rPr>
            </w:pPr>
            <w:r w:rsidRPr="00CF3F70">
              <w:rPr>
                <w:b/>
                <w:bCs/>
              </w:rPr>
              <w:t>Expenses</w:t>
            </w:r>
          </w:p>
        </w:tc>
        <w:tc>
          <w:tcPr>
            <w:tcW w:w="1870" w:type="dxa"/>
          </w:tcPr>
          <w:p w14:paraId="543AE4FF" w14:textId="77777777" w:rsidR="00CF3F70" w:rsidRPr="00CF3F70" w:rsidRDefault="009A6D58" w:rsidP="00CF3F70">
            <w:pPr>
              <w:jc w:val="center"/>
              <w:rPr>
                <w:b/>
                <w:bCs/>
              </w:rPr>
            </w:pPr>
            <w:r w:rsidRPr="00CF3F70">
              <w:rPr>
                <w:b/>
                <w:bCs/>
              </w:rPr>
              <w:t>2021</w:t>
            </w:r>
          </w:p>
          <w:p w14:paraId="726FFF26" w14:textId="77777777" w:rsidR="00CF3F70" w:rsidRDefault="009A6D58" w:rsidP="00CF3F70">
            <w:pPr>
              <w:jc w:val="center"/>
            </w:pPr>
            <w:r w:rsidRPr="00CF3F70">
              <w:rPr>
                <w:b/>
                <w:bCs/>
              </w:rPr>
              <w:t>Amount</w:t>
            </w:r>
          </w:p>
        </w:tc>
        <w:tc>
          <w:tcPr>
            <w:tcW w:w="1870" w:type="dxa"/>
          </w:tcPr>
          <w:p w14:paraId="4D9C3FF4" w14:textId="77777777" w:rsidR="00CF3F70" w:rsidRPr="00CF3F70" w:rsidRDefault="009A6D58" w:rsidP="00CF3F70">
            <w:pPr>
              <w:jc w:val="center"/>
              <w:rPr>
                <w:b/>
                <w:bCs/>
              </w:rPr>
            </w:pPr>
            <w:r w:rsidRPr="00CF3F70">
              <w:rPr>
                <w:b/>
                <w:bCs/>
              </w:rPr>
              <w:t>2022</w:t>
            </w:r>
          </w:p>
          <w:p w14:paraId="7E4E43E3" w14:textId="77777777" w:rsidR="00CF3F70" w:rsidRPr="00CF3F70" w:rsidRDefault="009A6D58" w:rsidP="00CF3F70">
            <w:pPr>
              <w:jc w:val="center"/>
              <w:rPr>
                <w:b/>
                <w:bCs/>
              </w:rPr>
            </w:pPr>
            <w:r w:rsidRPr="00CF3F70">
              <w:rPr>
                <w:b/>
                <w:bCs/>
              </w:rPr>
              <w:t>Growth Factor</w:t>
            </w:r>
          </w:p>
        </w:tc>
        <w:tc>
          <w:tcPr>
            <w:tcW w:w="1495" w:type="dxa"/>
          </w:tcPr>
          <w:p w14:paraId="1B8F49E9" w14:textId="77777777" w:rsidR="00CF3F70" w:rsidRPr="00CF3F70" w:rsidRDefault="009A6D58" w:rsidP="00CF3F70">
            <w:pPr>
              <w:jc w:val="center"/>
              <w:rPr>
                <w:b/>
                <w:bCs/>
              </w:rPr>
            </w:pPr>
            <w:r w:rsidRPr="00CF3F70">
              <w:rPr>
                <w:b/>
                <w:bCs/>
              </w:rPr>
              <w:t>2022</w:t>
            </w:r>
          </w:p>
          <w:p w14:paraId="63133F97" w14:textId="77777777" w:rsidR="00CF3F70" w:rsidRPr="00CF3F70" w:rsidRDefault="009A6D58" w:rsidP="00CF3F70">
            <w:pPr>
              <w:jc w:val="center"/>
              <w:rPr>
                <w:b/>
                <w:bCs/>
              </w:rPr>
            </w:pPr>
            <w:r w:rsidRPr="00CF3F70">
              <w:rPr>
                <w:b/>
                <w:bCs/>
              </w:rPr>
              <w:t>Projected amount</w:t>
            </w:r>
          </w:p>
        </w:tc>
        <w:tc>
          <w:tcPr>
            <w:tcW w:w="2245" w:type="dxa"/>
          </w:tcPr>
          <w:p w14:paraId="747B7CC9" w14:textId="77777777" w:rsidR="00CF3F70" w:rsidRPr="00CF3F70" w:rsidRDefault="009A6D58" w:rsidP="00CF3F70">
            <w:pPr>
              <w:jc w:val="center"/>
              <w:rPr>
                <w:b/>
                <w:bCs/>
              </w:rPr>
            </w:pPr>
            <w:r w:rsidRPr="00CF3F70">
              <w:rPr>
                <w:b/>
                <w:bCs/>
              </w:rPr>
              <w:t>Justification</w:t>
            </w:r>
          </w:p>
        </w:tc>
      </w:tr>
      <w:tr w:rsidR="00573BB6" w14:paraId="4BC86100" w14:textId="77777777" w:rsidTr="00CF3F70">
        <w:tc>
          <w:tcPr>
            <w:tcW w:w="1870" w:type="dxa"/>
          </w:tcPr>
          <w:p w14:paraId="04D13056" w14:textId="77777777" w:rsidR="00CF3F70" w:rsidRDefault="009A6D58" w:rsidP="00795025">
            <w:r>
              <w:t>COGS</w:t>
            </w:r>
          </w:p>
        </w:tc>
        <w:tc>
          <w:tcPr>
            <w:tcW w:w="1870" w:type="dxa"/>
          </w:tcPr>
          <w:p w14:paraId="68380418" w14:textId="77777777" w:rsidR="00CF3F70" w:rsidRDefault="009A6D58" w:rsidP="00795025">
            <w:r>
              <w:t>200000</w:t>
            </w:r>
          </w:p>
        </w:tc>
        <w:tc>
          <w:tcPr>
            <w:tcW w:w="1870" w:type="dxa"/>
          </w:tcPr>
          <w:p w14:paraId="4801F70B" w14:textId="77777777" w:rsidR="00CF3F70" w:rsidRDefault="009A6D58" w:rsidP="00795025">
            <w:r>
              <w:t>10%</w:t>
            </w:r>
          </w:p>
        </w:tc>
        <w:tc>
          <w:tcPr>
            <w:tcW w:w="1495" w:type="dxa"/>
          </w:tcPr>
          <w:p w14:paraId="0E6F312C" w14:textId="77777777" w:rsidR="00CF3F70" w:rsidRDefault="009A6D58" w:rsidP="00795025">
            <w:r>
              <w:t>220000</w:t>
            </w:r>
          </w:p>
        </w:tc>
        <w:tc>
          <w:tcPr>
            <w:tcW w:w="2245" w:type="dxa"/>
          </w:tcPr>
          <w:p w14:paraId="5ABE2619" w14:textId="77777777" w:rsidR="00CF3F70" w:rsidRDefault="009A6D58" w:rsidP="00795025">
            <w:r>
              <w:t>Cannot be reduced</w:t>
            </w:r>
          </w:p>
        </w:tc>
      </w:tr>
      <w:tr w:rsidR="00573BB6" w14:paraId="73398916" w14:textId="77777777" w:rsidTr="00CF3F70">
        <w:tc>
          <w:tcPr>
            <w:tcW w:w="1870" w:type="dxa"/>
          </w:tcPr>
          <w:p w14:paraId="613E279F" w14:textId="77777777" w:rsidR="00CF3F70" w:rsidRDefault="009A6D58" w:rsidP="00795025">
            <w:r>
              <w:t>Payroll</w:t>
            </w:r>
          </w:p>
        </w:tc>
        <w:tc>
          <w:tcPr>
            <w:tcW w:w="1870" w:type="dxa"/>
          </w:tcPr>
          <w:p w14:paraId="2882EACF" w14:textId="77777777" w:rsidR="00CF3F70" w:rsidRDefault="009A6D58" w:rsidP="00795025">
            <w:r>
              <w:t>120000</w:t>
            </w:r>
          </w:p>
        </w:tc>
        <w:tc>
          <w:tcPr>
            <w:tcW w:w="1870" w:type="dxa"/>
          </w:tcPr>
          <w:p w14:paraId="4176DE31" w14:textId="77777777" w:rsidR="00CF3F70" w:rsidRDefault="009A6D58" w:rsidP="00795025">
            <w:r>
              <w:t>5%</w:t>
            </w:r>
          </w:p>
        </w:tc>
        <w:tc>
          <w:tcPr>
            <w:tcW w:w="1495" w:type="dxa"/>
          </w:tcPr>
          <w:p w14:paraId="0836D339" w14:textId="77777777" w:rsidR="00CF3F70" w:rsidRDefault="009A6D58" w:rsidP="00795025">
            <w:r>
              <w:t>126000</w:t>
            </w:r>
          </w:p>
        </w:tc>
        <w:tc>
          <w:tcPr>
            <w:tcW w:w="2245" w:type="dxa"/>
          </w:tcPr>
          <w:p w14:paraId="3A51E7E2" w14:textId="77777777" w:rsidR="00CF3F70" w:rsidRDefault="009A6D58" w:rsidP="00795025">
            <w:r>
              <w:t xml:space="preserve">Employee’s </w:t>
            </w:r>
            <w:r w:rsidR="00CB7286">
              <w:t>expense of a living increase</w:t>
            </w:r>
          </w:p>
        </w:tc>
      </w:tr>
      <w:tr w:rsidR="00573BB6" w14:paraId="340BA16C" w14:textId="77777777" w:rsidTr="00CF3F70">
        <w:tc>
          <w:tcPr>
            <w:tcW w:w="1870" w:type="dxa"/>
          </w:tcPr>
          <w:p w14:paraId="014D15D8" w14:textId="77777777" w:rsidR="00CF3F70" w:rsidRDefault="009A6D58" w:rsidP="00795025">
            <w:r>
              <w:t>Lease Agreement</w:t>
            </w:r>
          </w:p>
        </w:tc>
        <w:tc>
          <w:tcPr>
            <w:tcW w:w="1870" w:type="dxa"/>
          </w:tcPr>
          <w:p w14:paraId="054BB4E6" w14:textId="77777777" w:rsidR="00CF3F70" w:rsidRDefault="009A6D58" w:rsidP="00795025">
            <w:r>
              <w:t>250000</w:t>
            </w:r>
          </w:p>
        </w:tc>
        <w:tc>
          <w:tcPr>
            <w:tcW w:w="1870" w:type="dxa"/>
          </w:tcPr>
          <w:p w14:paraId="44677C3A" w14:textId="77777777" w:rsidR="00CF3F70" w:rsidRDefault="009A6D58" w:rsidP="00795025">
            <w:r>
              <w:t>-50%</w:t>
            </w:r>
          </w:p>
        </w:tc>
        <w:tc>
          <w:tcPr>
            <w:tcW w:w="1495" w:type="dxa"/>
          </w:tcPr>
          <w:p w14:paraId="51158389" w14:textId="77777777" w:rsidR="00CF3F70" w:rsidRDefault="009A6D58" w:rsidP="00795025">
            <w:r>
              <w:t>125000</w:t>
            </w:r>
          </w:p>
        </w:tc>
        <w:tc>
          <w:tcPr>
            <w:tcW w:w="2245" w:type="dxa"/>
          </w:tcPr>
          <w:p w14:paraId="4163FDC7" w14:textId="77777777" w:rsidR="00CF3F70" w:rsidRDefault="009A6D58" w:rsidP="00795025">
            <w:r>
              <w:t>Lease costs can be reduced based on storehouse layout</w:t>
            </w:r>
          </w:p>
        </w:tc>
      </w:tr>
      <w:tr w:rsidR="00573BB6" w14:paraId="1615520D" w14:textId="77777777" w:rsidTr="00CF3F70">
        <w:tc>
          <w:tcPr>
            <w:tcW w:w="1870" w:type="dxa"/>
          </w:tcPr>
          <w:p w14:paraId="3D3C75D1" w14:textId="77777777" w:rsidR="00CF3F70" w:rsidRDefault="009A6D58" w:rsidP="00795025">
            <w:r>
              <w:t>IT</w:t>
            </w:r>
          </w:p>
        </w:tc>
        <w:tc>
          <w:tcPr>
            <w:tcW w:w="1870" w:type="dxa"/>
          </w:tcPr>
          <w:p w14:paraId="538094A3" w14:textId="77777777" w:rsidR="00CF3F70" w:rsidRDefault="009A6D58" w:rsidP="00795025">
            <w:r>
              <w:t>8000</w:t>
            </w:r>
          </w:p>
        </w:tc>
        <w:tc>
          <w:tcPr>
            <w:tcW w:w="1870" w:type="dxa"/>
          </w:tcPr>
          <w:p w14:paraId="06D31686" w14:textId="77777777" w:rsidR="00CF3F70" w:rsidRDefault="009A6D58" w:rsidP="00795025">
            <w:r>
              <w:t>-100%</w:t>
            </w:r>
          </w:p>
        </w:tc>
        <w:tc>
          <w:tcPr>
            <w:tcW w:w="1495" w:type="dxa"/>
          </w:tcPr>
          <w:p w14:paraId="6B13B5F8" w14:textId="77777777" w:rsidR="00CF3F70" w:rsidRDefault="009A6D58" w:rsidP="00795025">
            <w:r>
              <w:t>0</w:t>
            </w:r>
          </w:p>
        </w:tc>
        <w:tc>
          <w:tcPr>
            <w:tcW w:w="2245" w:type="dxa"/>
          </w:tcPr>
          <w:p w14:paraId="6E38DA23" w14:textId="77777777" w:rsidR="00CF3F70" w:rsidRDefault="009A6D58" w:rsidP="00795025">
            <w:r>
              <w:t>New investment is not necessary</w:t>
            </w:r>
          </w:p>
        </w:tc>
      </w:tr>
      <w:tr w:rsidR="00573BB6" w14:paraId="60C20277" w14:textId="77777777" w:rsidTr="00CF3F70">
        <w:tc>
          <w:tcPr>
            <w:tcW w:w="1870" w:type="dxa"/>
          </w:tcPr>
          <w:p w14:paraId="4AF96E66" w14:textId="77777777" w:rsidR="00CF3F70" w:rsidRDefault="009A6D58" w:rsidP="00795025">
            <w:r>
              <w:t>Office Supplies</w:t>
            </w:r>
          </w:p>
        </w:tc>
        <w:tc>
          <w:tcPr>
            <w:tcW w:w="1870" w:type="dxa"/>
          </w:tcPr>
          <w:p w14:paraId="5E0D294D" w14:textId="77777777" w:rsidR="00CF3F70" w:rsidRDefault="009A6D58" w:rsidP="00795025">
            <w:r>
              <w:t>400</w:t>
            </w:r>
          </w:p>
        </w:tc>
        <w:tc>
          <w:tcPr>
            <w:tcW w:w="1870" w:type="dxa"/>
          </w:tcPr>
          <w:p w14:paraId="39F65E8B" w14:textId="77777777" w:rsidR="00CF3F70" w:rsidRDefault="009A6D58" w:rsidP="00795025">
            <w:r>
              <w:t>-50%</w:t>
            </w:r>
          </w:p>
        </w:tc>
        <w:tc>
          <w:tcPr>
            <w:tcW w:w="1495" w:type="dxa"/>
          </w:tcPr>
          <w:p w14:paraId="3B95BFBB" w14:textId="77777777" w:rsidR="00CF3F70" w:rsidRDefault="009A6D58" w:rsidP="00795025">
            <w:r>
              <w:t>200</w:t>
            </w:r>
          </w:p>
        </w:tc>
        <w:tc>
          <w:tcPr>
            <w:tcW w:w="2245" w:type="dxa"/>
          </w:tcPr>
          <w:p w14:paraId="7AE93C7A" w14:textId="77777777" w:rsidR="00CF3F70" w:rsidRDefault="009A6D58" w:rsidP="00795025">
            <w:r>
              <w:t xml:space="preserve">Surplus available from </w:t>
            </w:r>
            <w:r w:rsidR="003B5E26">
              <w:t xml:space="preserve">the </w:t>
            </w:r>
            <w:r>
              <w:t>prior year</w:t>
            </w:r>
          </w:p>
        </w:tc>
      </w:tr>
    </w:tbl>
    <w:p w14:paraId="0DE569AC" w14:textId="77777777" w:rsidR="00795025" w:rsidRPr="00795025" w:rsidRDefault="009A6D58" w:rsidP="00795025">
      <w:r>
        <w:t xml:space="preserve">Figure 2: </w:t>
      </w:r>
      <w:r w:rsidR="00610AA1">
        <w:t>Budget calculation (</w:t>
      </w:r>
      <w:r w:rsidR="00610AA1" w:rsidRPr="00610AA1">
        <w:t>Callaghan, 2017</w:t>
      </w:r>
      <w:r w:rsidR="00610AA1">
        <w:t>)</w:t>
      </w:r>
    </w:p>
    <w:p w14:paraId="3513A82D" w14:textId="77777777" w:rsidR="00827EEE" w:rsidRDefault="009A6D58" w:rsidP="00964832">
      <w:pPr>
        <w:pStyle w:val="Heading1"/>
      </w:pPr>
      <w:bookmarkStart w:id="8" w:name="_Toc98111230"/>
      <w:r>
        <w:t>4. Conclusion</w:t>
      </w:r>
      <w:bookmarkEnd w:id="8"/>
    </w:p>
    <w:p w14:paraId="4E27A522" w14:textId="77777777" w:rsidR="003B5E26" w:rsidRDefault="009A6D58" w:rsidP="00964832">
      <w:pPr>
        <w:sectPr w:rsidR="003B5E26">
          <w:pgSz w:w="12240" w:h="15840"/>
          <w:pgMar w:top="1440" w:right="1440" w:bottom="1440" w:left="1440" w:header="720" w:footer="720" w:gutter="0"/>
          <w:cols w:space="720"/>
          <w:docGrid w:linePitch="360"/>
        </w:sectPr>
      </w:pPr>
      <w:bookmarkStart w:id="9" w:name="_Hlk98110998"/>
      <w:r w:rsidRPr="009C19BF">
        <w:t>Zero-based budgeting is a budgetary approach in which private or public, small or large businesses can start from zero each time and rationalize spending based on the organization’s goals.</w:t>
      </w:r>
      <w:r w:rsidR="0005659E">
        <w:t xml:space="preserve"> (</w:t>
      </w:r>
      <w:proofErr w:type="spellStart"/>
      <w:r w:rsidR="0005659E" w:rsidRPr="0005659E">
        <w:t>Surianti</w:t>
      </w:r>
      <w:proofErr w:type="spellEnd"/>
      <w:r w:rsidR="0005659E" w:rsidRPr="0005659E">
        <w:t>, 2016</w:t>
      </w:r>
      <w:r w:rsidR="0005659E">
        <w:t>)</w:t>
      </w:r>
      <w:r w:rsidRPr="009C19BF">
        <w:t xml:space="preserve"> The process of zero-based budgeting and the companies that use it were described in this article. Furthermore, this article examines how businesses can benefit from this method by increasing efficiency, accuracy, and communication. Finally, variables to consider to optimize the benefits of ZBB in business are explored, along with an example of ZBB calculation.</w:t>
      </w:r>
      <w:r>
        <w:t xml:space="preserve"> </w:t>
      </w:r>
    </w:p>
    <w:p w14:paraId="61F6DA92" w14:textId="77777777" w:rsidR="00570F0B" w:rsidRPr="00570F0B" w:rsidRDefault="009A6D58" w:rsidP="00570F0B">
      <w:pPr>
        <w:pStyle w:val="Heading1"/>
      </w:pPr>
      <w:bookmarkStart w:id="10" w:name="_Toc98111231"/>
      <w:bookmarkEnd w:id="9"/>
      <w:r w:rsidRPr="00570F0B">
        <w:lastRenderedPageBreak/>
        <w:t>References</w:t>
      </w:r>
      <w:bookmarkEnd w:id="10"/>
    </w:p>
    <w:p w14:paraId="562C0F58" w14:textId="77777777" w:rsidR="009B789D" w:rsidRDefault="009A6D58" w:rsidP="00570F0B">
      <w:bookmarkStart w:id="11" w:name="_Hlk98108878"/>
      <w:r w:rsidRPr="009B789D">
        <w:t>Brandt, D., 2011</w:t>
      </w:r>
      <w:bookmarkEnd w:id="11"/>
      <w:r w:rsidRPr="009B789D">
        <w:rPr>
          <w:i/>
          <w:iCs/>
        </w:rPr>
        <w:t>. HOW SERVICE MARKETERS CAN IDENTIFY VALUE‐ENHANCING SERVICE ELEMENTS</w:t>
      </w:r>
      <w:r w:rsidRPr="009B789D">
        <w:t>. Journal of Services Marketing, 2(3), pp.35-41.</w:t>
      </w:r>
    </w:p>
    <w:p w14:paraId="735589EB" w14:textId="77777777" w:rsidR="00570F0B" w:rsidRPr="00570F0B" w:rsidRDefault="009A6D58" w:rsidP="00570F0B">
      <w:bookmarkStart w:id="12" w:name="_Hlk98108975"/>
      <w:r w:rsidRPr="00570F0B">
        <w:t>Broughton, K., 2020</w:t>
      </w:r>
      <w:bookmarkEnd w:id="12"/>
      <w:r w:rsidRPr="00570F0B">
        <w:t>. </w:t>
      </w:r>
      <w:r w:rsidRPr="00570F0B">
        <w:rPr>
          <w:i/>
          <w:iCs/>
        </w:rPr>
        <w:t>Companies Turn to Zero-Based Budgeting to Cut Costs During the Pandemic</w:t>
      </w:r>
      <w:r w:rsidRPr="00570F0B">
        <w:t>. [online] WSJ. Available at: &lt;https://www.wsj.com/articles/companies-turn-to-zero-based-budgeting-to-cut-costs-during-the-pandemic-11592431029&gt; [Accessed 13 March 2022].</w:t>
      </w:r>
    </w:p>
    <w:p w14:paraId="3398EC3D" w14:textId="77777777" w:rsidR="00570F0B" w:rsidRDefault="009A6D58" w:rsidP="00570F0B">
      <w:bookmarkStart w:id="13" w:name="_Hlk98109066"/>
      <w:r w:rsidRPr="00570F0B">
        <w:t>Callaghan, S., 2017</w:t>
      </w:r>
      <w:bookmarkEnd w:id="13"/>
      <w:r w:rsidRPr="00570F0B">
        <w:t>. </w:t>
      </w:r>
      <w:r w:rsidRPr="00570F0B">
        <w:rPr>
          <w:i/>
          <w:iCs/>
        </w:rPr>
        <w:t>Zero-Based Budget Calculator - DollarSprout</w:t>
      </w:r>
      <w:r w:rsidRPr="00570F0B">
        <w:t>. [online] DollarSprout. Available at: &lt;https://dollarsprout.com/zero-based-budget-calculator/&gt; [Accessed 11 March 2022].</w:t>
      </w:r>
    </w:p>
    <w:p w14:paraId="0CABC158" w14:textId="77777777" w:rsidR="002359FD" w:rsidRDefault="009A6D58" w:rsidP="00570F0B">
      <w:bookmarkStart w:id="14" w:name="_Hlk98109931"/>
      <w:proofErr w:type="spellStart"/>
      <w:r w:rsidRPr="002359FD">
        <w:t>Cliffton</w:t>
      </w:r>
      <w:proofErr w:type="spellEnd"/>
      <w:r w:rsidRPr="002359FD">
        <w:t>, C., 2018</w:t>
      </w:r>
      <w:bookmarkEnd w:id="14"/>
      <w:r w:rsidRPr="002359FD">
        <w:t>. Kellogg (K) Gains From Cost-Saving Initiatives, Sales Weak. [online] Nasdaq. Available at: &lt;https://www.nasdaq.com/articles/kellogg-k-gains-from-cost-saving-initiatives-sales-weak-2018-03-08&gt; [Accessed 9 March 2022].</w:t>
      </w:r>
    </w:p>
    <w:p w14:paraId="34251700" w14:textId="77777777" w:rsidR="00D66217" w:rsidRPr="00570F0B" w:rsidRDefault="009A6D58" w:rsidP="00D66217">
      <w:bookmarkStart w:id="15" w:name="_Hlk98109143"/>
      <w:proofErr w:type="spellStart"/>
      <w:r>
        <w:t>Drokina</w:t>
      </w:r>
      <w:proofErr w:type="spellEnd"/>
      <w:r>
        <w:t>, Y., 2020</w:t>
      </w:r>
      <w:bookmarkEnd w:id="15"/>
      <w:r>
        <w:t xml:space="preserve">. OPERATIONAL BUDGETING SYSTEM IN TRADE COMPANIES. </w:t>
      </w:r>
      <w:proofErr w:type="spellStart"/>
      <w:r>
        <w:t>Chronos</w:t>
      </w:r>
      <w:proofErr w:type="spellEnd"/>
      <w:r>
        <w:t xml:space="preserve"> Journal, 4(1(40).</w:t>
      </w:r>
    </w:p>
    <w:p w14:paraId="0DF0202A" w14:textId="77777777" w:rsidR="00570F0B" w:rsidRPr="00570F0B" w:rsidRDefault="009A6D58" w:rsidP="00570F0B">
      <w:bookmarkStart w:id="16" w:name="_Hlk98109195"/>
      <w:r w:rsidRPr="00570F0B">
        <w:t>Chan, G., 2013</w:t>
      </w:r>
      <w:bookmarkEnd w:id="16"/>
      <w:r w:rsidRPr="00570F0B">
        <w:t>. </w:t>
      </w:r>
      <w:r w:rsidRPr="00570F0B">
        <w:rPr>
          <w:i/>
          <w:iCs/>
        </w:rPr>
        <w:t>Aligning collections budget with program priorities: A modified zero-based approach</w:t>
      </w:r>
      <w:r w:rsidRPr="00570F0B">
        <w:t>. New York: Library Collections, Acquisitions, and Technical Services, pp.46-53.</w:t>
      </w:r>
    </w:p>
    <w:p w14:paraId="500E9178" w14:textId="77777777" w:rsidR="00570F0B" w:rsidRPr="00570F0B" w:rsidRDefault="009A6D58" w:rsidP="00570F0B">
      <w:bookmarkStart w:id="17" w:name="_Hlk98109232"/>
      <w:r w:rsidRPr="00570F0B">
        <w:t>Dickson, G., 2019</w:t>
      </w:r>
      <w:bookmarkEnd w:id="17"/>
      <w:r w:rsidRPr="00570F0B">
        <w:t>. </w:t>
      </w:r>
      <w:r w:rsidRPr="00570F0B">
        <w:rPr>
          <w:i/>
          <w:iCs/>
        </w:rPr>
        <w:t>Zero-Based Budgeting Is Not a Wonder Diet for Companies</w:t>
      </w:r>
      <w:r w:rsidRPr="00570F0B">
        <w:t>. [online] Harvard Business Review. Available at: &lt;https://hbr.org/2016/06/zero-based-budgeting-is-not-a-wonder-diet-for-companies&gt; [Accessed 13 March 2022].</w:t>
      </w:r>
    </w:p>
    <w:p w14:paraId="59EF9ADC" w14:textId="77777777" w:rsidR="00570F0B" w:rsidRPr="00570F0B" w:rsidRDefault="009A6D58" w:rsidP="00570F0B">
      <w:bookmarkStart w:id="18" w:name="_Hlk98109326"/>
      <w:proofErr w:type="spellStart"/>
      <w:r w:rsidRPr="00570F0B">
        <w:t>Ekanem</w:t>
      </w:r>
      <w:proofErr w:type="spellEnd"/>
      <w:r w:rsidRPr="00570F0B">
        <w:t>, F., 2017</w:t>
      </w:r>
      <w:bookmarkEnd w:id="18"/>
      <w:r w:rsidRPr="00570F0B">
        <w:t>. </w:t>
      </w:r>
      <w:r w:rsidRPr="00570F0B">
        <w:rPr>
          <w:i/>
          <w:iCs/>
        </w:rPr>
        <w:t>How budgeting works for companies</w:t>
      </w:r>
      <w:r w:rsidRPr="00570F0B">
        <w:t xml:space="preserve">. [online] </w:t>
      </w:r>
      <w:proofErr w:type="spellStart"/>
      <w:r w:rsidRPr="00570F0B">
        <w:t>Investopedia</w:t>
      </w:r>
      <w:proofErr w:type="spellEnd"/>
      <w:r w:rsidRPr="00570F0B">
        <w:t>. Available at: &lt;https://www.investopedia.com/articles/07/budgetingforcompanies.asp&gt; [Accessed 9 March 2022].</w:t>
      </w:r>
    </w:p>
    <w:p w14:paraId="5814C3D6" w14:textId="77777777" w:rsidR="00570F0B" w:rsidRDefault="009A6D58" w:rsidP="00570F0B">
      <w:bookmarkStart w:id="19" w:name="_Hlk98109377"/>
      <w:r w:rsidRPr="00570F0B">
        <w:t>Heath, M., 2014</w:t>
      </w:r>
      <w:bookmarkEnd w:id="19"/>
      <w:r w:rsidRPr="00570F0B">
        <w:t>. </w:t>
      </w:r>
      <w:r w:rsidRPr="00570F0B">
        <w:rPr>
          <w:i/>
          <w:iCs/>
        </w:rPr>
        <w:t>Zero-Based Budgeting: Pros, Cons &amp; What to Know Before Getting Started</w:t>
      </w:r>
      <w:r w:rsidRPr="00570F0B">
        <w:t>. [online] Us-analytics.com. Available at: &lt;https://www.us-analytics.com/finance-leaders-blog/zero-based-budgeting&gt; [Accessed 14 March 2022].</w:t>
      </w:r>
    </w:p>
    <w:p w14:paraId="2FA9C162" w14:textId="77777777" w:rsidR="009B789D" w:rsidRPr="00570F0B" w:rsidRDefault="009A6D58" w:rsidP="00570F0B">
      <w:bookmarkStart w:id="20" w:name="_Hlk97936081"/>
      <w:bookmarkStart w:id="21" w:name="_Hlk98109420"/>
      <w:proofErr w:type="spellStart"/>
      <w:r w:rsidRPr="009B789D">
        <w:t>Hoang</w:t>
      </w:r>
      <w:proofErr w:type="spellEnd"/>
      <w:r w:rsidRPr="009B789D">
        <w:t>, P., 2019</w:t>
      </w:r>
      <w:bookmarkEnd w:id="20"/>
      <w:r w:rsidRPr="009B789D">
        <w:t>.</w:t>
      </w:r>
      <w:bookmarkEnd w:id="21"/>
      <w:r w:rsidRPr="009B789D">
        <w:t xml:space="preserve"> </w:t>
      </w:r>
      <w:r w:rsidRPr="009B789D">
        <w:rPr>
          <w:i/>
          <w:iCs/>
        </w:rPr>
        <w:t>Does the Cost‐Cutting Strategy of Closing Public Schools Provide Financial Benefits? Evidence From Ohio</w:t>
      </w:r>
      <w:r w:rsidRPr="009B789D">
        <w:t>. Public Budgeting &amp; Finance, 39(3), pp.3-21.</w:t>
      </w:r>
    </w:p>
    <w:p w14:paraId="1E6CA1DF" w14:textId="77777777" w:rsidR="00570F0B" w:rsidRPr="00570F0B" w:rsidRDefault="009A6D58" w:rsidP="00570F0B">
      <w:bookmarkStart w:id="22" w:name="_Hlk98109510"/>
      <w:r w:rsidRPr="00570F0B">
        <w:lastRenderedPageBreak/>
        <w:t>Ibrahim, M., 2013</w:t>
      </w:r>
      <w:bookmarkEnd w:id="22"/>
      <w:r w:rsidRPr="00570F0B">
        <w:t>. </w:t>
      </w:r>
      <w:r w:rsidRPr="00570F0B">
        <w:rPr>
          <w:i/>
          <w:iCs/>
        </w:rPr>
        <w:t>Zero-based budgeting for government agencies</w:t>
      </w:r>
      <w:r w:rsidRPr="00570F0B">
        <w:t xml:space="preserve">. [online] </w:t>
      </w:r>
      <w:proofErr w:type="spellStart"/>
      <w:r w:rsidRPr="00570F0B">
        <w:t>Questica</w:t>
      </w:r>
      <w:proofErr w:type="spellEnd"/>
      <w:r w:rsidRPr="00570F0B">
        <w:t>. Available at: &lt;https://www.questica.com/news/zero-based-budgeting-for-government-agencies/&gt; [Accessed 8 March 2022].</w:t>
      </w:r>
    </w:p>
    <w:p w14:paraId="488AB69C" w14:textId="77777777" w:rsidR="00570F0B" w:rsidRDefault="009A6D58" w:rsidP="00570F0B">
      <w:bookmarkStart w:id="23" w:name="_Hlk98109570"/>
      <w:proofErr w:type="spellStart"/>
      <w:r w:rsidRPr="00570F0B">
        <w:t>MIKESELL</w:t>
      </w:r>
      <w:proofErr w:type="spellEnd"/>
      <w:r w:rsidRPr="00570F0B">
        <w:t>, J. and MULLINS, D., 2011</w:t>
      </w:r>
      <w:bookmarkEnd w:id="23"/>
      <w:r w:rsidRPr="00570F0B">
        <w:t>. Reforms for Improved Efficiency in Public Budgeting and Finance: Improvements, Disappointments, and Work-in-Progress. </w:t>
      </w:r>
      <w:r w:rsidRPr="00570F0B">
        <w:rPr>
          <w:i/>
          <w:iCs/>
        </w:rPr>
        <w:t>Public Budgeting &amp; Finance</w:t>
      </w:r>
      <w:r w:rsidRPr="00570F0B">
        <w:t>, 31(4), pp.1-30.</w:t>
      </w:r>
    </w:p>
    <w:p w14:paraId="0C8C6D45" w14:textId="77777777" w:rsidR="009B789D" w:rsidRPr="00570F0B" w:rsidRDefault="009A6D58" w:rsidP="00570F0B">
      <w:bookmarkStart w:id="24" w:name="_Hlk97936385"/>
      <w:r w:rsidRPr="009B789D">
        <w:t>O'Brien, M., 2020</w:t>
      </w:r>
      <w:bookmarkEnd w:id="24"/>
      <w:r w:rsidRPr="009B789D">
        <w:t>. Zero-Based Budgeting Revisited: A Practical Guide for 2021. [online] NetSuite. Available at: &lt;https://www.netsuite.com/portal/business-benchmark-brainyard/industries/articles/cfo-central/zero-based-budgeting.shtml&gt; [Accessed 10 March 2022].</w:t>
      </w:r>
    </w:p>
    <w:p w14:paraId="0248A771" w14:textId="77777777" w:rsidR="00570F0B" w:rsidRPr="00570F0B" w:rsidRDefault="009A6D58" w:rsidP="00570F0B">
      <w:bookmarkStart w:id="25" w:name="_Hlk98109706"/>
      <w:r w:rsidRPr="00570F0B">
        <w:t>Penning, A., 2012</w:t>
      </w:r>
      <w:bookmarkEnd w:id="25"/>
      <w:r w:rsidRPr="00570F0B">
        <w:t>. </w:t>
      </w:r>
      <w:r w:rsidRPr="00570F0B">
        <w:rPr>
          <w:i/>
          <w:iCs/>
        </w:rPr>
        <w:t>Budgeting and Money Management</w:t>
      </w:r>
      <w:r w:rsidRPr="00570F0B">
        <w:t>. 2nd ed. London: Osborne.</w:t>
      </w:r>
    </w:p>
    <w:p w14:paraId="384C5672" w14:textId="77777777" w:rsidR="00570F0B" w:rsidRDefault="009A6D58" w:rsidP="00570F0B">
      <w:bookmarkStart w:id="26" w:name="_Hlk98109756"/>
      <w:proofErr w:type="spellStart"/>
      <w:r w:rsidRPr="00570F0B">
        <w:t>Pyhrr</w:t>
      </w:r>
      <w:proofErr w:type="spellEnd"/>
      <w:r w:rsidRPr="00570F0B">
        <w:t>, P., 2019</w:t>
      </w:r>
      <w:bookmarkEnd w:id="26"/>
      <w:r w:rsidRPr="00570F0B">
        <w:t>. </w:t>
      </w:r>
      <w:r w:rsidRPr="00570F0B">
        <w:rPr>
          <w:i/>
          <w:iCs/>
        </w:rPr>
        <w:t>Zero-Based Budgeting: Benefits and Drawbacks</w:t>
      </w:r>
      <w:r w:rsidRPr="00570F0B">
        <w:t xml:space="preserve">. [online] </w:t>
      </w:r>
      <w:proofErr w:type="spellStart"/>
      <w:r w:rsidRPr="00570F0B">
        <w:t>Investopedia</w:t>
      </w:r>
      <w:proofErr w:type="spellEnd"/>
      <w:r w:rsidRPr="00570F0B">
        <w:t>. Available at: &lt;https://www.investopedia.com/ask/answers/051515/what-are-advantages-and-disadvantages-zerobased-budgeting-accounting.asp&gt; [Accessed 13 March 2022].</w:t>
      </w:r>
    </w:p>
    <w:p w14:paraId="639D1653" w14:textId="77777777" w:rsidR="00570F0B" w:rsidRPr="00570F0B" w:rsidRDefault="009A6D58" w:rsidP="00570F0B">
      <w:bookmarkStart w:id="27" w:name="_Hlk98110005"/>
      <w:proofErr w:type="spellStart"/>
      <w:r w:rsidRPr="00570F0B">
        <w:t>Spohr</w:t>
      </w:r>
      <w:proofErr w:type="spellEnd"/>
      <w:r w:rsidRPr="00570F0B">
        <w:t>, S. and Clark, B., 2019</w:t>
      </w:r>
      <w:bookmarkEnd w:id="27"/>
      <w:r w:rsidRPr="00570F0B">
        <w:t>. </w:t>
      </w:r>
      <w:r w:rsidRPr="00570F0B">
        <w:rPr>
          <w:i/>
          <w:iCs/>
        </w:rPr>
        <w:t>The Guide to Managing Postproduction for Film, TV, and Digital Distribution</w:t>
      </w:r>
      <w:r w:rsidRPr="00570F0B">
        <w:t xml:space="preserve">. Milton: </w:t>
      </w:r>
      <w:proofErr w:type="spellStart"/>
      <w:r w:rsidRPr="00570F0B">
        <w:t>Routledge</w:t>
      </w:r>
      <w:proofErr w:type="spellEnd"/>
      <w:r w:rsidRPr="00570F0B">
        <w:t>.</w:t>
      </w:r>
    </w:p>
    <w:p w14:paraId="1C6E66DD" w14:textId="77777777" w:rsidR="00570F0B" w:rsidRPr="00570F0B" w:rsidRDefault="009A6D58" w:rsidP="00570F0B">
      <w:bookmarkStart w:id="28" w:name="_Hlk98110058"/>
      <w:proofErr w:type="spellStart"/>
      <w:r w:rsidRPr="00570F0B">
        <w:t>Surianti</w:t>
      </w:r>
      <w:proofErr w:type="spellEnd"/>
      <w:r w:rsidRPr="00570F0B">
        <w:t>, M., 2016</w:t>
      </w:r>
      <w:bookmarkEnd w:id="28"/>
      <w:r w:rsidRPr="00570F0B">
        <w:t>. </w:t>
      </w:r>
      <w:r w:rsidRPr="00570F0B">
        <w:rPr>
          <w:i/>
          <w:iCs/>
        </w:rPr>
        <w:t>Zero-Based Budgeting: What, Why, and How</w:t>
      </w:r>
      <w:r w:rsidRPr="00570F0B">
        <w:t>. [online] Blog.prophix.com. Available at: &lt;https://blog.prophix.com/zero-based-budgeting-what-why-and-how/&gt; [Accessed 7 March 2022].</w:t>
      </w:r>
    </w:p>
    <w:p w14:paraId="526CF7AA" w14:textId="77777777" w:rsidR="00570F0B" w:rsidRPr="00570F0B" w:rsidRDefault="009A6D58" w:rsidP="00570F0B">
      <w:bookmarkStart w:id="29" w:name="_Hlk98110113"/>
      <w:proofErr w:type="spellStart"/>
      <w:r w:rsidRPr="00570F0B">
        <w:t>Vadapalli</w:t>
      </w:r>
      <w:proofErr w:type="spellEnd"/>
      <w:r w:rsidRPr="00570F0B">
        <w:t>, R., 2021</w:t>
      </w:r>
      <w:bookmarkEnd w:id="29"/>
      <w:r w:rsidRPr="00570F0B">
        <w:t xml:space="preserve">. A Study on the Cases of Abrupt Shifting from Conventional Budgeting to </w:t>
      </w:r>
      <w:r w:rsidR="0005659E">
        <w:t>Zero-Based</w:t>
      </w:r>
      <w:r w:rsidRPr="00570F0B">
        <w:t xml:space="preserve"> Budgeting (ZBB) under Covid 19 Pandemic Situation in the Small Scale Packaged Food Industry and Small Scale Natural Resource Industry in India. </w:t>
      </w:r>
      <w:r w:rsidRPr="00570F0B">
        <w:rPr>
          <w:i/>
          <w:iCs/>
        </w:rPr>
        <w:t>The Management Accountant Journal</w:t>
      </w:r>
      <w:r w:rsidRPr="00570F0B">
        <w:t>, 56(6), p.30.</w:t>
      </w:r>
    </w:p>
    <w:p w14:paraId="39660442" w14:textId="77777777" w:rsidR="00570F0B" w:rsidRPr="00570F0B" w:rsidRDefault="009A6D58" w:rsidP="00570F0B">
      <w:bookmarkStart w:id="30" w:name="_Hlk98110191"/>
      <w:proofErr w:type="spellStart"/>
      <w:r w:rsidRPr="00570F0B">
        <w:t>Westerfield</w:t>
      </w:r>
      <w:proofErr w:type="spellEnd"/>
      <w:r w:rsidRPr="00570F0B">
        <w:t>, R., 2011</w:t>
      </w:r>
      <w:bookmarkEnd w:id="30"/>
      <w:r w:rsidRPr="00570F0B">
        <w:t>. </w:t>
      </w:r>
      <w:r w:rsidRPr="00570F0B">
        <w:rPr>
          <w:i/>
          <w:iCs/>
        </w:rPr>
        <w:t>The essentials of finance and budgeting</w:t>
      </w:r>
      <w:r w:rsidRPr="00570F0B">
        <w:t>. Boston: Harvard Business School Press.</w:t>
      </w:r>
    </w:p>
    <w:p w14:paraId="19BE271A" w14:textId="77777777" w:rsidR="00570F0B" w:rsidRPr="00570F0B" w:rsidRDefault="009A6D58" w:rsidP="00570F0B">
      <w:bookmarkStart w:id="31" w:name="_Hlk98110236"/>
      <w:r w:rsidRPr="00570F0B">
        <w:t>WOO, W., 2019</w:t>
      </w:r>
      <w:bookmarkEnd w:id="31"/>
      <w:r w:rsidRPr="00570F0B">
        <w:t>. A Revisit to Zero Based Budgeting. </w:t>
      </w:r>
      <w:r w:rsidRPr="00570F0B">
        <w:rPr>
          <w:i/>
          <w:iCs/>
        </w:rPr>
        <w:t>The International Journal of Business &amp; Management</w:t>
      </w:r>
      <w:r w:rsidRPr="00570F0B">
        <w:t>, 7(5).</w:t>
      </w:r>
    </w:p>
    <w:p w14:paraId="2EEEE318" w14:textId="77777777" w:rsidR="00964832" w:rsidRPr="00964832" w:rsidRDefault="00964832" w:rsidP="00964832"/>
    <w:p w14:paraId="1D8AD09C" w14:textId="77777777" w:rsidR="00964832" w:rsidRPr="00964832" w:rsidRDefault="00964832" w:rsidP="00964832"/>
    <w:sectPr w:rsidR="00964832" w:rsidRPr="009648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7FEA6" w14:textId="77777777" w:rsidR="00912AFC" w:rsidRDefault="00912AFC">
      <w:pPr>
        <w:spacing w:after="0" w:line="240" w:lineRule="auto"/>
      </w:pPr>
      <w:r>
        <w:separator/>
      </w:r>
    </w:p>
  </w:endnote>
  <w:endnote w:type="continuationSeparator" w:id="0">
    <w:p w14:paraId="1AB0C1B3" w14:textId="77777777" w:rsidR="00912AFC" w:rsidRDefault="00912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rinda">
    <w:panose1 w:val="020B0502040204020203"/>
    <w:charset w:val="00"/>
    <w:family w:val="swiss"/>
    <w:pitch w:val="variable"/>
    <w:sig w:usb0="0001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5B42" w14:textId="77777777" w:rsidR="00830212" w:rsidRDefault="00830212">
    <w:pPr>
      <w:pStyle w:val="Footer"/>
      <w:jc w:val="center"/>
    </w:pPr>
  </w:p>
  <w:p w14:paraId="5F31D235" w14:textId="77777777" w:rsidR="00830212" w:rsidRDefault="008302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2560317"/>
      <w:docPartObj>
        <w:docPartGallery w:val="Page Numbers (Bottom of Page)"/>
        <w:docPartUnique/>
      </w:docPartObj>
    </w:sdtPr>
    <w:sdtEndPr>
      <w:rPr>
        <w:noProof/>
      </w:rPr>
    </w:sdtEndPr>
    <w:sdtContent>
      <w:p w14:paraId="40E17219" w14:textId="77777777" w:rsidR="00830212" w:rsidRDefault="009A6D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E31249" w14:textId="77777777" w:rsidR="00830212" w:rsidRDefault="008302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2A2F7" w14:textId="77777777" w:rsidR="00912AFC" w:rsidRDefault="00912AFC">
      <w:pPr>
        <w:spacing w:after="0" w:line="240" w:lineRule="auto"/>
      </w:pPr>
      <w:r>
        <w:separator/>
      </w:r>
    </w:p>
  </w:footnote>
  <w:footnote w:type="continuationSeparator" w:id="0">
    <w:p w14:paraId="0C271B17" w14:textId="77777777" w:rsidR="00912AFC" w:rsidRDefault="00912A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144DD"/>
    <w:multiLevelType w:val="hybridMultilevel"/>
    <w:tmpl w:val="262E0994"/>
    <w:lvl w:ilvl="0" w:tplc="2EE0A268">
      <w:start w:val="1"/>
      <w:numFmt w:val="bullet"/>
      <w:lvlText w:val=""/>
      <w:lvlJc w:val="left"/>
      <w:pPr>
        <w:ind w:left="1440" w:hanging="360"/>
      </w:pPr>
      <w:rPr>
        <w:rFonts w:ascii="Symbol" w:hAnsi="Symbol" w:hint="default"/>
      </w:rPr>
    </w:lvl>
    <w:lvl w:ilvl="1" w:tplc="D924B782" w:tentative="1">
      <w:start w:val="1"/>
      <w:numFmt w:val="bullet"/>
      <w:lvlText w:val="o"/>
      <w:lvlJc w:val="left"/>
      <w:pPr>
        <w:ind w:left="2160" w:hanging="360"/>
      </w:pPr>
      <w:rPr>
        <w:rFonts w:ascii="Courier New" w:hAnsi="Courier New" w:cs="Courier New" w:hint="default"/>
      </w:rPr>
    </w:lvl>
    <w:lvl w:ilvl="2" w:tplc="A936233A" w:tentative="1">
      <w:start w:val="1"/>
      <w:numFmt w:val="bullet"/>
      <w:lvlText w:val=""/>
      <w:lvlJc w:val="left"/>
      <w:pPr>
        <w:ind w:left="2880" w:hanging="360"/>
      </w:pPr>
      <w:rPr>
        <w:rFonts w:ascii="Wingdings" w:hAnsi="Wingdings" w:hint="default"/>
      </w:rPr>
    </w:lvl>
    <w:lvl w:ilvl="3" w:tplc="C81C9570" w:tentative="1">
      <w:start w:val="1"/>
      <w:numFmt w:val="bullet"/>
      <w:lvlText w:val=""/>
      <w:lvlJc w:val="left"/>
      <w:pPr>
        <w:ind w:left="3600" w:hanging="360"/>
      </w:pPr>
      <w:rPr>
        <w:rFonts w:ascii="Symbol" w:hAnsi="Symbol" w:hint="default"/>
      </w:rPr>
    </w:lvl>
    <w:lvl w:ilvl="4" w:tplc="575CCC32" w:tentative="1">
      <w:start w:val="1"/>
      <w:numFmt w:val="bullet"/>
      <w:lvlText w:val="o"/>
      <w:lvlJc w:val="left"/>
      <w:pPr>
        <w:ind w:left="4320" w:hanging="360"/>
      </w:pPr>
      <w:rPr>
        <w:rFonts w:ascii="Courier New" w:hAnsi="Courier New" w:cs="Courier New" w:hint="default"/>
      </w:rPr>
    </w:lvl>
    <w:lvl w:ilvl="5" w:tplc="42A0669A" w:tentative="1">
      <w:start w:val="1"/>
      <w:numFmt w:val="bullet"/>
      <w:lvlText w:val=""/>
      <w:lvlJc w:val="left"/>
      <w:pPr>
        <w:ind w:left="5040" w:hanging="360"/>
      </w:pPr>
      <w:rPr>
        <w:rFonts w:ascii="Wingdings" w:hAnsi="Wingdings" w:hint="default"/>
      </w:rPr>
    </w:lvl>
    <w:lvl w:ilvl="6" w:tplc="9BF46008" w:tentative="1">
      <w:start w:val="1"/>
      <w:numFmt w:val="bullet"/>
      <w:lvlText w:val=""/>
      <w:lvlJc w:val="left"/>
      <w:pPr>
        <w:ind w:left="5760" w:hanging="360"/>
      </w:pPr>
      <w:rPr>
        <w:rFonts w:ascii="Symbol" w:hAnsi="Symbol" w:hint="default"/>
      </w:rPr>
    </w:lvl>
    <w:lvl w:ilvl="7" w:tplc="9CA62B42" w:tentative="1">
      <w:start w:val="1"/>
      <w:numFmt w:val="bullet"/>
      <w:lvlText w:val="o"/>
      <w:lvlJc w:val="left"/>
      <w:pPr>
        <w:ind w:left="6480" w:hanging="360"/>
      </w:pPr>
      <w:rPr>
        <w:rFonts w:ascii="Courier New" w:hAnsi="Courier New" w:cs="Courier New" w:hint="default"/>
      </w:rPr>
    </w:lvl>
    <w:lvl w:ilvl="8" w:tplc="05AA8ECE" w:tentative="1">
      <w:start w:val="1"/>
      <w:numFmt w:val="bullet"/>
      <w:lvlText w:val=""/>
      <w:lvlJc w:val="left"/>
      <w:pPr>
        <w:ind w:left="7200" w:hanging="360"/>
      </w:pPr>
      <w:rPr>
        <w:rFonts w:ascii="Wingdings" w:hAnsi="Wingdings" w:hint="default"/>
      </w:rPr>
    </w:lvl>
  </w:abstractNum>
  <w:abstractNum w:abstractNumId="1" w15:restartNumberingAfterBreak="0">
    <w:nsid w:val="212F4BFE"/>
    <w:multiLevelType w:val="hybridMultilevel"/>
    <w:tmpl w:val="2C042480"/>
    <w:lvl w:ilvl="0" w:tplc="13CE46E6">
      <w:start w:val="1"/>
      <w:numFmt w:val="bullet"/>
      <w:lvlText w:val=""/>
      <w:lvlJc w:val="left"/>
      <w:pPr>
        <w:ind w:left="720" w:hanging="360"/>
      </w:pPr>
      <w:rPr>
        <w:rFonts w:ascii="Symbol" w:hAnsi="Symbol" w:hint="default"/>
      </w:rPr>
    </w:lvl>
    <w:lvl w:ilvl="1" w:tplc="53C2903C" w:tentative="1">
      <w:start w:val="1"/>
      <w:numFmt w:val="bullet"/>
      <w:lvlText w:val="o"/>
      <w:lvlJc w:val="left"/>
      <w:pPr>
        <w:ind w:left="1440" w:hanging="360"/>
      </w:pPr>
      <w:rPr>
        <w:rFonts w:ascii="Courier New" w:hAnsi="Courier New" w:cs="Courier New" w:hint="default"/>
      </w:rPr>
    </w:lvl>
    <w:lvl w:ilvl="2" w:tplc="DAA48202" w:tentative="1">
      <w:start w:val="1"/>
      <w:numFmt w:val="bullet"/>
      <w:lvlText w:val=""/>
      <w:lvlJc w:val="left"/>
      <w:pPr>
        <w:ind w:left="2160" w:hanging="360"/>
      </w:pPr>
      <w:rPr>
        <w:rFonts w:ascii="Wingdings" w:hAnsi="Wingdings" w:hint="default"/>
      </w:rPr>
    </w:lvl>
    <w:lvl w:ilvl="3" w:tplc="1BF6F28A" w:tentative="1">
      <w:start w:val="1"/>
      <w:numFmt w:val="bullet"/>
      <w:lvlText w:val=""/>
      <w:lvlJc w:val="left"/>
      <w:pPr>
        <w:ind w:left="2880" w:hanging="360"/>
      </w:pPr>
      <w:rPr>
        <w:rFonts w:ascii="Symbol" w:hAnsi="Symbol" w:hint="default"/>
      </w:rPr>
    </w:lvl>
    <w:lvl w:ilvl="4" w:tplc="58CE4656" w:tentative="1">
      <w:start w:val="1"/>
      <w:numFmt w:val="bullet"/>
      <w:lvlText w:val="o"/>
      <w:lvlJc w:val="left"/>
      <w:pPr>
        <w:ind w:left="3600" w:hanging="360"/>
      </w:pPr>
      <w:rPr>
        <w:rFonts w:ascii="Courier New" w:hAnsi="Courier New" w:cs="Courier New" w:hint="default"/>
      </w:rPr>
    </w:lvl>
    <w:lvl w:ilvl="5" w:tplc="DB304A16" w:tentative="1">
      <w:start w:val="1"/>
      <w:numFmt w:val="bullet"/>
      <w:lvlText w:val=""/>
      <w:lvlJc w:val="left"/>
      <w:pPr>
        <w:ind w:left="4320" w:hanging="360"/>
      </w:pPr>
      <w:rPr>
        <w:rFonts w:ascii="Wingdings" w:hAnsi="Wingdings" w:hint="default"/>
      </w:rPr>
    </w:lvl>
    <w:lvl w:ilvl="6" w:tplc="C2306424" w:tentative="1">
      <w:start w:val="1"/>
      <w:numFmt w:val="bullet"/>
      <w:lvlText w:val=""/>
      <w:lvlJc w:val="left"/>
      <w:pPr>
        <w:ind w:left="5040" w:hanging="360"/>
      </w:pPr>
      <w:rPr>
        <w:rFonts w:ascii="Symbol" w:hAnsi="Symbol" w:hint="default"/>
      </w:rPr>
    </w:lvl>
    <w:lvl w:ilvl="7" w:tplc="51EE9E50" w:tentative="1">
      <w:start w:val="1"/>
      <w:numFmt w:val="bullet"/>
      <w:lvlText w:val="o"/>
      <w:lvlJc w:val="left"/>
      <w:pPr>
        <w:ind w:left="5760" w:hanging="360"/>
      </w:pPr>
      <w:rPr>
        <w:rFonts w:ascii="Courier New" w:hAnsi="Courier New" w:cs="Courier New" w:hint="default"/>
      </w:rPr>
    </w:lvl>
    <w:lvl w:ilvl="8" w:tplc="099847C6" w:tentative="1">
      <w:start w:val="1"/>
      <w:numFmt w:val="bullet"/>
      <w:lvlText w:val=""/>
      <w:lvlJc w:val="left"/>
      <w:pPr>
        <w:ind w:left="6480" w:hanging="360"/>
      </w:pPr>
      <w:rPr>
        <w:rFonts w:ascii="Wingdings" w:hAnsi="Wingdings" w:hint="default"/>
      </w:rPr>
    </w:lvl>
  </w:abstractNum>
  <w:abstractNum w:abstractNumId="2" w15:restartNumberingAfterBreak="0">
    <w:nsid w:val="3B0732D0"/>
    <w:multiLevelType w:val="hybridMultilevel"/>
    <w:tmpl w:val="7BF6053C"/>
    <w:lvl w:ilvl="0" w:tplc="E214B312">
      <w:start w:val="1"/>
      <w:numFmt w:val="bullet"/>
      <w:lvlText w:val=""/>
      <w:lvlJc w:val="left"/>
      <w:pPr>
        <w:ind w:left="720" w:hanging="360"/>
      </w:pPr>
      <w:rPr>
        <w:rFonts w:ascii="Symbol" w:hAnsi="Symbol" w:hint="default"/>
      </w:rPr>
    </w:lvl>
    <w:lvl w:ilvl="1" w:tplc="6B483022" w:tentative="1">
      <w:start w:val="1"/>
      <w:numFmt w:val="bullet"/>
      <w:lvlText w:val="o"/>
      <w:lvlJc w:val="left"/>
      <w:pPr>
        <w:ind w:left="1440" w:hanging="360"/>
      </w:pPr>
      <w:rPr>
        <w:rFonts w:ascii="Courier New" w:hAnsi="Courier New" w:cs="Courier New" w:hint="default"/>
      </w:rPr>
    </w:lvl>
    <w:lvl w:ilvl="2" w:tplc="F382482C" w:tentative="1">
      <w:start w:val="1"/>
      <w:numFmt w:val="bullet"/>
      <w:lvlText w:val=""/>
      <w:lvlJc w:val="left"/>
      <w:pPr>
        <w:ind w:left="2160" w:hanging="360"/>
      </w:pPr>
      <w:rPr>
        <w:rFonts w:ascii="Wingdings" w:hAnsi="Wingdings" w:hint="default"/>
      </w:rPr>
    </w:lvl>
    <w:lvl w:ilvl="3" w:tplc="35F424D0" w:tentative="1">
      <w:start w:val="1"/>
      <w:numFmt w:val="bullet"/>
      <w:lvlText w:val=""/>
      <w:lvlJc w:val="left"/>
      <w:pPr>
        <w:ind w:left="2880" w:hanging="360"/>
      </w:pPr>
      <w:rPr>
        <w:rFonts w:ascii="Symbol" w:hAnsi="Symbol" w:hint="default"/>
      </w:rPr>
    </w:lvl>
    <w:lvl w:ilvl="4" w:tplc="BE52E002" w:tentative="1">
      <w:start w:val="1"/>
      <w:numFmt w:val="bullet"/>
      <w:lvlText w:val="o"/>
      <w:lvlJc w:val="left"/>
      <w:pPr>
        <w:ind w:left="3600" w:hanging="360"/>
      </w:pPr>
      <w:rPr>
        <w:rFonts w:ascii="Courier New" w:hAnsi="Courier New" w:cs="Courier New" w:hint="default"/>
      </w:rPr>
    </w:lvl>
    <w:lvl w:ilvl="5" w:tplc="5BF8B4C0" w:tentative="1">
      <w:start w:val="1"/>
      <w:numFmt w:val="bullet"/>
      <w:lvlText w:val=""/>
      <w:lvlJc w:val="left"/>
      <w:pPr>
        <w:ind w:left="4320" w:hanging="360"/>
      </w:pPr>
      <w:rPr>
        <w:rFonts w:ascii="Wingdings" w:hAnsi="Wingdings" w:hint="default"/>
      </w:rPr>
    </w:lvl>
    <w:lvl w:ilvl="6" w:tplc="C0E6B230" w:tentative="1">
      <w:start w:val="1"/>
      <w:numFmt w:val="bullet"/>
      <w:lvlText w:val=""/>
      <w:lvlJc w:val="left"/>
      <w:pPr>
        <w:ind w:left="5040" w:hanging="360"/>
      </w:pPr>
      <w:rPr>
        <w:rFonts w:ascii="Symbol" w:hAnsi="Symbol" w:hint="default"/>
      </w:rPr>
    </w:lvl>
    <w:lvl w:ilvl="7" w:tplc="7B968980" w:tentative="1">
      <w:start w:val="1"/>
      <w:numFmt w:val="bullet"/>
      <w:lvlText w:val="o"/>
      <w:lvlJc w:val="left"/>
      <w:pPr>
        <w:ind w:left="5760" w:hanging="360"/>
      </w:pPr>
      <w:rPr>
        <w:rFonts w:ascii="Courier New" w:hAnsi="Courier New" w:cs="Courier New" w:hint="default"/>
      </w:rPr>
    </w:lvl>
    <w:lvl w:ilvl="8" w:tplc="93D28746" w:tentative="1">
      <w:start w:val="1"/>
      <w:numFmt w:val="bullet"/>
      <w:lvlText w:val=""/>
      <w:lvlJc w:val="left"/>
      <w:pPr>
        <w:ind w:left="6480" w:hanging="360"/>
      </w:pPr>
      <w:rPr>
        <w:rFonts w:ascii="Wingdings" w:hAnsi="Wingdings" w:hint="default"/>
      </w:rPr>
    </w:lvl>
  </w:abstractNum>
  <w:abstractNum w:abstractNumId="3" w15:restartNumberingAfterBreak="0">
    <w:nsid w:val="42AF6D46"/>
    <w:multiLevelType w:val="hybridMultilevel"/>
    <w:tmpl w:val="7B7CE3D4"/>
    <w:lvl w:ilvl="0" w:tplc="E83CCF96">
      <w:start w:val="1"/>
      <w:numFmt w:val="decimal"/>
      <w:lvlText w:val="%1."/>
      <w:lvlJc w:val="left"/>
      <w:pPr>
        <w:ind w:left="540" w:hanging="360"/>
      </w:pPr>
      <w:rPr>
        <w:b w:val="0"/>
        <w:bCs w:val="0"/>
      </w:rPr>
    </w:lvl>
    <w:lvl w:ilvl="1" w:tplc="42E48988" w:tentative="1">
      <w:start w:val="1"/>
      <w:numFmt w:val="lowerLetter"/>
      <w:lvlText w:val="%2."/>
      <w:lvlJc w:val="left"/>
      <w:pPr>
        <w:ind w:left="1440" w:hanging="360"/>
      </w:pPr>
    </w:lvl>
    <w:lvl w:ilvl="2" w:tplc="C5E2E2FA" w:tentative="1">
      <w:start w:val="1"/>
      <w:numFmt w:val="lowerRoman"/>
      <w:lvlText w:val="%3."/>
      <w:lvlJc w:val="right"/>
      <w:pPr>
        <w:ind w:left="2160" w:hanging="180"/>
      </w:pPr>
    </w:lvl>
    <w:lvl w:ilvl="3" w:tplc="26B0A834" w:tentative="1">
      <w:start w:val="1"/>
      <w:numFmt w:val="decimal"/>
      <w:lvlText w:val="%4."/>
      <w:lvlJc w:val="left"/>
      <w:pPr>
        <w:ind w:left="2880" w:hanging="360"/>
      </w:pPr>
    </w:lvl>
    <w:lvl w:ilvl="4" w:tplc="489A8EA4" w:tentative="1">
      <w:start w:val="1"/>
      <w:numFmt w:val="lowerLetter"/>
      <w:lvlText w:val="%5."/>
      <w:lvlJc w:val="left"/>
      <w:pPr>
        <w:ind w:left="3600" w:hanging="360"/>
      </w:pPr>
    </w:lvl>
    <w:lvl w:ilvl="5" w:tplc="AF84D7F0" w:tentative="1">
      <w:start w:val="1"/>
      <w:numFmt w:val="lowerRoman"/>
      <w:lvlText w:val="%6."/>
      <w:lvlJc w:val="right"/>
      <w:pPr>
        <w:ind w:left="4320" w:hanging="180"/>
      </w:pPr>
    </w:lvl>
    <w:lvl w:ilvl="6" w:tplc="90F2187C" w:tentative="1">
      <w:start w:val="1"/>
      <w:numFmt w:val="decimal"/>
      <w:lvlText w:val="%7."/>
      <w:lvlJc w:val="left"/>
      <w:pPr>
        <w:ind w:left="5040" w:hanging="360"/>
      </w:pPr>
    </w:lvl>
    <w:lvl w:ilvl="7" w:tplc="BA222B8E" w:tentative="1">
      <w:start w:val="1"/>
      <w:numFmt w:val="lowerLetter"/>
      <w:lvlText w:val="%8."/>
      <w:lvlJc w:val="left"/>
      <w:pPr>
        <w:ind w:left="5760" w:hanging="360"/>
      </w:pPr>
    </w:lvl>
    <w:lvl w:ilvl="8" w:tplc="4288DFA4" w:tentative="1">
      <w:start w:val="1"/>
      <w:numFmt w:val="lowerRoman"/>
      <w:lvlText w:val="%9."/>
      <w:lvlJc w:val="right"/>
      <w:pPr>
        <w:ind w:left="6480" w:hanging="180"/>
      </w:pPr>
    </w:lvl>
  </w:abstractNum>
  <w:abstractNum w:abstractNumId="4" w15:restartNumberingAfterBreak="0">
    <w:nsid w:val="708627D0"/>
    <w:multiLevelType w:val="hybridMultilevel"/>
    <w:tmpl w:val="15F015B2"/>
    <w:lvl w:ilvl="0" w:tplc="1A14B622">
      <w:start w:val="1"/>
      <w:numFmt w:val="bullet"/>
      <w:lvlText w:val=""/>
      <w:lvlJc w:val="left"/>
      <w:pPr>
        <w:ind w:left="720" w:hanging="360"/>
      </w:pPr>
      <w:rPr>
        <w:rFonts w:ascii="Symbol" w:hAnsi="Symbol" w:hint="default"/>
      </w:rPr>
    </w:lvl>
    <w:lvl w:ilvl="1" w:tplc="DD441E92" w:tentative="1">
      <w:start w:val="1"/>
      <w:numFmt w:val="bullet"/>
      <w:lvlText w:val="o"/>
      <w:lvlJc w:val="left"/>
      <w:pPr>
        <w:ind w:left="1440" w:hanging="360"/>
      </w:pPr>
      <w:rPr>
        <w:rFonts w:ascii="Courier New" w:hAnsi="Courier New" w:cs="Courier New" w:hint="default"/>
      </w:rPr>
    </w:lvl>
    <w:lvl w:ilvl="2" w:tplc="402A1CF0" w:tentative="1">
      <w:start w:val="1"/>
      <w:numFmt w:val="bullet"/>
      <w:lvlText w:val=""/>
      <w:lvlJc w:val="left"/>
      <w:pPr>
        <w:ind w:left="2160" w:hanging="360"/>
      </w:pPr>
      <w:rPr>
        <w:rFonts w:ascii="Wingdings" w:hAnsi="Wingdings" w:hint="default"/>
      </w:rPr>
    </w:lvl>
    <w:lvl w:ilvl="3" w:tplc="A5263238" w:tentative="1">
      <w:start w:val="1"/>
      <w:numFmt w:val="bullet"/>
      <w:lvlText w:val=""/>
      <w:lvlJc w:val="left"/>
      <w:pPr>
        <w:ind w:left="2880" w:hanging="360"/>
      </w:pPr>
      <w:rPr>
        <w:rFonts w:ascii="Symbol" w:hAnsi="Symbol" w:hint="default"/>
      </w:rPr>
    </w:lvl>
    <w:lvl w:ilvl="4" w:tplc="F94EF294" w:tentative="1">
      <w:start w:val="1"/>
      <w:numFmt w:val="bullet"/>
      <w:lvlText w:val="o"/>
      <w:lvlJc w:val="left"/>
      <w:pPr>
        <w:ind w:left="3600" w:hanging="360"/>
      </w:pPr>
      <w:rPr>
        <w:rFonts w:ascii="Courier New" w:hAnsi="Courier New" w:cs="Courier New" w:hint="default"/>
      </w:rPr>
    </w:lvl>
    <w:lvl w:ilvl="5" w:tplc="B79EAB7C" w:tentative="1">
      <w:start w:val="1"/>
      <w:numFmt w:val="bullet"/>
      <w:lvlText w:val=""/>
      <w:lvlJc w:val="left"/>
      <w:pPr>
        <w:ind w:left="4320" w:hanging="360"/>
      </w:pPr>
      <w:rPr>
        <w:rFonts w:ascii="Wingdings" w:hAnsi="Wingdings" w:hint="default"/>
      </w:rPr>
    </w:lvl>
    <w:lvl w:ilvl="6" w:tplc="283029CC" w:tentative="1">
      <w:start w:val="1"/>
      <w:numFmt w:val="bullet"/>
      <w:lvlText w:val=""/>
      <w:lvlJc w:val="left"/>
      <w:pPr>
        <w:ind w:left="5040" w:hanging="360"/>
      </w:pPr>
      <w:rPr>
        <w:rFonts w:ascii="Symbol" w:hAnsi="Symbol" w:hint="default"/>
      </w:rPr>
    </w:lvl>
    <w:lvl w:ilvl="7" w:tplc="C41ACA58" w:tentative="1">
      <w:start w:val="1"/>
      <w:numFmt w:val="bullet"/>
      <w:lvlText w:val="o"/>
      <w:lvlJc w:val="left"/>
      <w:pPr>
        <w:ind w:left="5760" w:hanging="360"/>
      </w:pPr>
      <w:rPr>
        <w:rFonts w:ascii="Courier New" w:hAnsi="Courier New" w:cs="Courier New" w:hint="default"/>
      </w:rPr>
    </w:lvl>
    <w:lvl w:ilvl="8" w:tplc="3FAE6424"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644"/>
    <w:rsid w:val="00047B39"/>
    <w:rsid w:val="0005659E"/>
    <w:rsid w:val="00074AAA"/>
    <w:rsid w:val="00074CCC"/>
    <w:rsid w:val="00095187"/>
    <w:rsid w:val="000E0E04"/>
    <w:rsid w:val="00107259"/>
    <w:rsid w:val="00192E48"/>
    <w:rsid w:val="00193669"/>
    <w:rsid w:val="001972D1"/>
    <w:rsid w:val="001C76E9"/>
    <w:rsid w:val="002359FD"/>
    <w:rsid w:val="00287B10"/>
    <w:rsid w:val="002C351C"/>
    <w:rsid w:val="002F67DB"/>
    <w:rsid w:val="003B28D1"/>
    <w:rsid w:val="003B5E26"/>
    <w:rsid w:val="004205B5"/>
    <w:rsid w:val="004518C5"/>
    <w:rsid w:val="00485671"/>
    <w:rsid w:val="004C6F44"/>
    <w:rsid w:val="004F7BED"/>
    <w:rsid w:val="00570F0B"/>
    <w:rsid w:val="00573BB6"/>
    <w:rsid w:val="005E094B"/>
    <w:rsid w:val="00610AA1"/>
    <w:rsid w:val="00642D3E"/>
    <w:rsid w:val="00651A5F"/>
    <w:rsid w:val="00690FC6"/>
    <w:rsid w:val="006A7B4C"/>
    <w:rsid w:val="006D1476"/>
    <w:rsid w:val="00795025"/>
    <w:rsid w:val="00827EEE"/>
    <w:rsid w:val="00830089"/>
    <w:rsid w:val="00830212"/>
    <w:rsid w:val="008354A7"/>
    <w:rsid w:val="00886D96"/>
    <w:rsid w:val="008F767C"/>
    <w:rsid w:val="00912AFC"/>
    <w:rsid w:val="00927E7F"/>
    <w:rsid w:val="00964832"/>
    <w:rsid w:val="009A6D58"/>
    <w:rsid w:val="009B789D"/>
    <w:rsid w:val="009C19BF"/>
    <w:rsid w:val="00A71D70"/>
    <w:rsid w:val="00A90518"/>
    <w:rsid w:val="00A96083"/>
    <w:rsid w:val="00B64DF4"/>
    <w:rsid w:val="00BB018A"/>
    <w:rsid w:val="00BC2220"/>
    <w:rsid w:val="00C43E98"/>
    <w:rsid w:val="00C46644"/>
    <w:rsid w:val="00C717D1"/>
    <w:rsid w:val="00CA4CF8"/>
    <w:rsid w:val="00CB7286"/>
    <w:rsid w:val="00CC5942"/>
    <w:rsid w:val="00CD15F8"/>
    <w:rsid w:val="00CF3F70"/>
    <w:rsid w:val="00D42504"/>
    <w:rsid w:val="00D66217"/>
    <w:rsid w:val="00D90A9F"/>
    <w:rsid w:val="00DF57F2"/>
    <w:rsid w:val="00E23C5F"/>
    <w:rsid w:val="00EF1A6A"/>
    <w:rsid w:val="00FD77B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14:docId w14:val="0F707360"/>
  <w15:chartTrackingRefBased/>
  <w15:docId w15:val="{24DCB90A-7C44-4B5D-8B03-1B53946C9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466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57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6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F57F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F767C"/>
    <w:pPr>
      <w:ind w:left="720"/>
      <w:contextualSpacing/>
    </w:pPr>
  </w:style>
  <w:style w:type="table" w:styleId="TableGrid">
    <w:name w:val="Table Grid"/>
    <w:basedOn w:val="TableNormal"/>
    <w:uiPriority w:val="39"/>
    <w:rsid w:val="001972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Spacing1">
    <w:name w:val="No Spacing1"/>
    <w:next w:val="NoSpacing"/>
    <w:link w:val="NoSpacingChar"/>
    <w:uiPriority w:val="1"/>
    <w:qFormat/>
    <w:rsid w:val="00830212"/>
    <w:pPr>
      <w:spacing w:after="0" w:line="240" w:lineRule="auto"/>
      <w:jc w:val="left"/>
    </w:pPr>
    <w:rPr>
      <w:rFonts w:ascii="Calibri" w:eastAsia="MS Mincho" w:hAnsi="Calibri"/>
      <w:sz w:val="22"/>
      <w:szCs w:val="22"/>
    </w:rPr>
  </w:style>
  <w:style w:type="character" w:customStyle="1" w:styleId="NoSpacingChar">
    <w:name w:val="No Spacing Char"/>
    <w:basedOn w:val="DefaultParagraphFont"/>
    <w:link w:val="NoSpacing1"/>
    <w:uiPriority w:val="1"/>
    <w:rsid w:val="00830212"/>
    <w:rPr>
      <w:rFonts w:ascii="Calibri" w:eastAsia="MS Mincho" w:hAnsi="Calibri"/>
      <w:sz w:val="22"/>
      <w:szCs w:val="22"/>
    </w:rPr>
  </w:style>
  <w:style w:type="paragraph" w:styleId="NoSpacing">
    <w:name w:val="No Spacing"/>
    <w:uiPriority w:val="1"/>
    <w:qFormat/>
    <w:rsid w:val="00830212"/>
    <w:pPr>
      <w:spacing w:after="0" w:line="240" w:lineRule="auto"/>
    </w:pPr>
  </w:style>
  <w:style w:type="paragraph" w:styleId="Header">
    <w:name w:val="header"/>
    <w:basedOn w:val="Normal"/>
    <w:link w:val="HeaderChar"/>
    <w:uiPriority w:val="99"/>
    <w:unhideWhenUsed/>
    <w:rsid w:val="008302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0212"/>
  </w:style>
  <w:style w:type="paragraph" w:styleId="Footer">
    <w:name w:val="footer"/>
    <w:basedOn w:val="Normal"/>
    <w:link w:val="FooterChar"/>
    <w:uiPriority w:val="99"/>
    <w:unhideWhenUsed/>
    <w:rsid w:val="008302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0212"/>
  </w:style>
  <w:style w:type="paragraph" w:styleId="TOCHeading">
    <w:name w:val="TOC Heading"/>
    <w:basedOn w:val="Heading1"/>
    <w:next w:val="Normal"/>
    <w:uiPriority w:val="39"/>
    <w:unhideWhenUsed/>
    <w:qFormat/>
    <w:rsid w:val="00830212"/>
    <w:pPr>
      <w:spacing w:line="259" w:lineRule="auto"/>
      <w:jc w:val="left"/>
      <w:outlineLvl w:val="9"/>
    </w:pPr>
  </w:style>
  <w:style w:type="paragraph" w:styleId="TOC1">
    <w:name w:val="toc 1"/>
    <w:basedOn w:val="Normal"/>
    <w:next w:val="Normal"/>
    <w:autoRedefine/>
    <w:uiPriority w:val="39"/>
    <w:unhideWhenUsed/>
    <w:rsid w:val="00830212"/>
    <w:pPr>
      <w:spacing w:after="100"/>
    </w:pPr>
  </w:style>
  <w:style w:type="paragraph" w:styleId="TOC2">
    <w:name w:val="toc 2"/>
    <w:basedOn w:val="Normal"/>
    <w:next w:val="Normal"/>
    <w:autoRedefine/>
    <w:uiPriority w:val="39"/>
    <w:unhideWhenUsed/>
    <w:rsid w:val="00830212"/>
    <w:pPr>
      <w:spacing w:after="100"/>
      <w:ind w:left="240"/>
    </w:pPr>
  </w:style>
  <w:style w:type="character" w:styleId="Hyperlink">
    <w:name w:val="Hyperlink"/>
    <w:basedOn w:val="DefaultParagraphFont"/>
    <w:uiPriority w:val="99"/>
    <w:unhideWhenUsed/>
    <w:rsid w:val="008302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325F0D-CB74-434F-B7EC-0E8C0545E5CE}" type="doc">
      <dgm:prSet loTypeId="urn:microsoft.com/office/officeart/2005/8/layout/cycle2#1" loCatId="cycle" qsTypeId="urn:microsoft.com/office/officeart/2005/8/quickstyle/simple1" qsCatId="simple" csTypeId="urn:microsoft.com/office/officeart/2005/8/colors/accent1_2" csCatId="accent1" phldr="1"/>
      <dgm:spPr/>
      <dgm:t>
        <a:bodyPr/>
        <a:lstStyle/>
        <a:p>
          <a:endParaRPr lang="en-US"/>
        </a:p>
      </dgm:t>
    </dgm:pt>
    <dgm:pt modelId="{69573DCF-F532-4CB2-AEB3-8855682DAD3A}">
      <dgm:prSet phldrT="[Text]" custT="1"/>
      <dgm:spPr/>
      <dgm:t>
        <a:bodyPr/>
        <a:lstStyle/>
        <a:p>
          <a:r>
            <a:rPr lang="en-US" sz="1050">
              <a:latin typeface="Times New Roman" panose="02020603050405020304" pitchFamily="18" charset="0"/>
              <a:cs typeface="Times New Roman" panose="02020603050405020304" pitchFamily="18" charset="0"/>
            </a:rPr>
            <a:t>Determine decision unit</a:t>
          </a:r>
        </a:p>
      </dgm:t>
    </dgm:pt>
    <dgm:pt modelId="{E2E4BB4E-BFA2-4E72-BEF9-0BA0DDB05AF2}" type="parTrans" cxnId="{205132A9-2249-4F7A-8EE1-3CC0296A05C0}">
      <dgm:prSet/>
      <dgm:spPr/>
      <dgm:t>
        <a:bodyPr/>
        <a:lstStyle/>
        <a:p>
          <a:endParaRPr lang="en-US" sz="1050"/>
        </a:p>
      </dgm:t>
    </dgm:pt>
    <dgm:pt modelId="{B9C14376-055A-4B99-AE1C-7890E39DD34B}" type="sibTrans" cxnId="{205132A9-2249-4F7A-8EE1-3CC0296A05C0}">
      <dgm:prSet custT="1"/>
      <dgm:spPr/>
      <dgm:t>
        <a:bodyPr/>
        <a:lstStyle/>
        <a:p>
          <a:endParaRPr lang="en-US" sz="1050"/>
        </a:p>
      </dgm:t>
    </dgm:pt>
    <dgm:pt modelId="{4C545A99-FC5D-412C-A3FD-4229B5227E4E}">
      <dgm:prSet phldrT="[Text]" custT="1"/>
      <dgm:spPr/>
      <dgm:t>
        <a:bodyPr/>
        <a:lstStyle/>
        <a:p>
          <a:r>
            <a:rPr lang="en-US" sz="1200">
              <a:latin typeface="Times New Roman" panose="02020603050405020304" pitchFamily="18" charset="0"/>
              <a:cs typeface="Times New Roman" panose="02020603050405020304" pitchFamily="18" charset="0"/>
            </a:rPr>
            <a:t>Prepare decision Packages</a:t>
          </a:r>
        </a:p>
      </dgm:t>
    </dgm:pt>
    <dgm:pt modelId="{D92A8135-5245-4A0E-8EE6-FC3C5912C1B1}" type="parTrans" cxnId="{5FCD08BC-DCB9-4D2C-85E8-A77723D8B699}">
      <dgm:prSet/>
      <dgm:spPr/>
      <dgm:t>
        <a:bodyPr/>
        <a:lstStyle/>
        <a:p>
          <a:endParaRPr lang="en-US" sz="1050"/>
        </a:p>
      </dgm:t>
    </dgm:pt>
    <dgm:pt modelId="{E5D2C99B-59FD-4307-8955-8D3E396D01F8}" type="sibTrans" cxnId="{5FCD08BC-DCB9-4D2C-85E8-A77723D8B699}">
      <dgm:prSet custT="1"/>
      <dgm:spPr/>
      <dgm:t>
        <a:bodyPr/>
        <a:lstStyle/>
        <a:p>
          <a:endParaRPr lang="en-US" sz="1050"/>
        </a:p>
      </dgm:t>
    </dgm:pt>
    <dgm:pt modelId="{4D9A7229-66AE-40BC-AF50-A0E079B1A828}">
      <dgm:prSet phldrT="[Text]" custT="1"/>
      <dgm:spPr/>
      <dgm:t>
        <a:bodyPr/>
        <a:lstStyle/>
        <a:p>
          <a:r>
            <a:rPr lang="en-US" sz="1200">
              <a:latin typeface="Times New Roman" panose="02020603050405020304" pitchFamily="18" charset="0"/>
              <a:cs typeface="Times New Roman" panose="02020603050405020304" pitchFamily="18" charset="0"/>
            </a:rPr>
            <a:t>Evaluate decision packages</a:t>
          </a:r>
        </a:p>
      </dgm:t>
    </dgm:pt>
    <dgm:pt modelId="{4392E53C-9D01-4D5B-BF10-CAE2D3FD8DDD}" type="parTrans" cxnId="{70196467-0754-4B21-947A-68395729C707}">
      <dgm:prSet/>
      <dgm:spPr/>
      <dgm:t>
        <a:bodyPr/>
        <a:lstStyle/>
        <a:p>
          <a:endParaRPr lang="en-US" sz="1050"/>
        </a:p>
      </dgm:t>
    </dgm:pt>
    <dgm:pt modelId="{26BE55C4-9983-49EB-992B-03A989CC1ADA}" type="sibTrans" cxnId="{70196467-0754-4B21-947A-68395729C707}">
      <dgm:prSet custT="1"/>
      <dgm:spPr/>
      <dgm:t>
        <a:bodyPr/>
        <a:lstStyle/>
        <a:p>
          <a:endParaRPr lang="en-US" sz="1050"/>
        </a:p>
      </dgm:t>
    </dgm:pt>
    <dgm:pt modelId="{864701B6-28AF-4E13-AA74-072E21D8416C}">
      <dgm:prSet phldrT="[Text]" custT="1"/>
      <dgm:spPr/>
      <dgm:t>
        <a:bodyPr/>
        <a:lstStyle/>
        <a:p>
          <a:r>
            <a:rPr lang="en-US" sz="1200">
              <a:latin typeface="Times New Roman" panose="02020603050405020304" pitchFamily="18" charset="0"/>
              <a:cs typeface="Times New Roman" panose="02020603050405020304" pitchFamily="18" charset="0"/>
            </a:rPr>
            <a:t>Distribute resources available</a:t>
          </a:r>
        </a:p>
      </dgm:t>
    </dgm:pt>
    <dgm:pt modelId="{EC834002-3D18-4025-A3D5-5027989D5C3A}" type="parTrans" cxnId="{3DB6B4F4-8D1C-4D65-A603-EC2901E7BF09}">
      <dgm:prSet/>
      <dgm:spPr/>
      <dgm:t>
        <a:bodyPr/>
        <a:lstStyle/>
        <a:p>
          <a:endParaRPr lang="en-US" sz="1050"/>
        </a:p>
      </dgm:t>
    </dgm:pt>
    <dgm:pt modelId="{ADB2E087-51CB-4E39-AD66-DF1E0728C639}" type="sibTrans" cxnId="{3DB6B4F4-8D1C-4D65-A603-EC2901E7BF09}">
      <dgm:prSet custT="1"/>
      <dgm:spPr/>
      <dgm:t>
        <a:bodyPr/>
        <a:lstStyle/>
        <a:p>
          <a:endParaRPr lang="en-US" sz="1050"/>
        </a:p>
      </dgm:t>
    </dgm:pt>
    <dgm:pt modelId="{8A8CF82A-A3AF-41DA-B6AE-F6BD0BFE3627}">
      <dgm:prSet phldrT="[Text]" custT="1"/>
      <dgm:spPr/>
      <dgm:t>
        <a:bodyPr/>
        <a:lstStyle/>
        <a:p>
          <a:r>
            <a:rPr lang="en-US" sz="1050">
              <a:latin typeface="Times New Roman" panose="02020603050405020304" pitchFamily="18" charset="0"/>
              <a:cs typeface="Times New Roman" panose="02020603050405020304" pitchFamily="18" charset="0"/>
            </a:rPr>
            <a:t>Controlling and monitoring</a:t>
          </a:r>
        </a:p>
      </dgm:t>
    </dgm:pt>
    <dgm:pt modelId="{3C31FE2C-5D1C-4E76-BB29-69C856A2B1E7}" type="parTrans" cxnId="{9383DDC8-AF77-4884-B98D-8EC325368DB6}">
      <dgm:prSet/>
      <dgm:spPr/>
      <dgm:t>
        <a:bodyPr/>
        <a:lstStyle/>
        <a:p>
          <a:endParaRPr lang="en-US" sz="1050"/>
        </a:p>
      </dgm:t>
    </dgm:pt>
    <dgm:pt modelId="{28F8A3A1-EC78-424D-B294-2BFC9B2400DD}" type="sibTrans" cxnId="{9383DDC8-AF77-4884-B98D-8EC325368DB6}">
      <dgm:prSet custT="1"/>
      <dgm:spPr/>
      <dgm:t>
        <a:bodyPr/>
        <a:lstStyle/>
        <a:p>
          <a:endParaRPr lang="en-US" sz="1050"/>
        </a:p>
      </dgm:t>
    </dgm:pt>
    <dgm:pt modelId="{4DD93E0D-DF90-4E2A-9D02-67BB3548D085}" type="pres">
      <dgm:prSet presAssocID="{C3325F0D-CB74-434F-B7EC-0E8C0545E5CE}" presName="cycle" presStyleCnt="0">
        <dgm:presLayoutVars>
          <dgm:dir/>
          <dgm:resizeHandles val="exact"/>
        </dgm:presLayoutVars>
      </dgm:prSet>
      <dgm:spPr/>
    </dgm:pt>
    <dgm:pt modelId="{40F97F01-B030-4A28-B81B-BE498357447F}" type="pres">
      <dgm:prSet presAssocID="{69573DCF-F532-4CB2-AEB3-8855682DAD3A}" presName="node" presStyleLbl="node1" presStyleIdx="0" presStyleCnt="5">
        <dgm:presLayoutVars>
          <dgm:bulletEnabled val="1"/>
        </dgm:presLayoutVars>
      </dgm:prSet>
      <dgm:spPr/>
    </dgm:pt>
    <dgm:pt modelId="{A1AFC835-0139-4126-8A0D-744E47B0187E}" type="pres">
      <dgm:prSet presAssocID="{B9C14376-055A-4B99-AE1C-7890E39DD34B}" presName="sibTrans" presStyleLbl="sibTrans2D1" presStyleIdx="0" presStyleCnt="5"/>
      <dgm:spPr/>
    </dgm:pt>
    <dgm:pt modelId="{9DDB59A6-D61D-4CF1-AE04-1EC89E3AB8D8}" type="pres">
      <dgm:prSet presAssocID="{B9C14376-055A-4B99-AE1C-7890E39DD34B}" presName="connectorText" presStyleLbl="sibTrans2D1" presStyleIdx="0" presStyleCnt="5"/>
      <dgm:spPr/>
    </dgm:pt>
    <dgm:pt modelId="{0BEF9710-D3E5-4DB9-9FEE-E4249AA4C82E}" type="pres">
      <dgm:prSet presAssocID="{4C545A99-FC5D-412C-A3FD-4229B5227E4E}" presName="node" presStyleLbl="node1" presStyleIdx="1" presStyleCnt="5">
        <dgm:presLayoutVars>
          <dgm:bulletEnabled val="1"/>
        </dgm:presLayoutVars>
      </dgm:prSet>
      <dgm:spPr/>
    </dgm:pt>
    <dgm:pt modelId="{C961DF5A-C873-4430-B510-DAAA2CF6D063}" type="pres">
      <dgm:prSet presAssocID="{E5D2C99B-59FD-4307-8955-8D3E396D01F8}" presName="sibTrans" presStyleLbl="sibTrans2D1" presStyleIdx="1" presStyleCnt="5"/>
      <dgm:spPr/>
    </dgm:pt>
    <dgm:pt modelId="{C097C9CC-EF76-4473-B9E2-844488300A96}" type="pres">
      <dgm:prSet presAssocID="{E5D2C99B-59FD-4307-8955-8D3E396D01F8}" presName="connectorText" presStyleLbl="sibTrans2D1" presStyleIdx="1" presStyleCnt="5"/>
      <dgm:spPr/>
    </dgm:pt>
    <dgm:pt modelId="{7D4740ED-913C-427B-9136-B67A6AFE3920}" type="pres">
      <dgm:prSet presAssocID="{4D9A7229-66AE-40BC-AF50-A0E079B1A828}" presName="node" presStyleLbl="node1" presStyleIdx="2" presStyleCnt="5">
        <dgm:presLayoutVars>
          <dgm:bulletEnabled val="1"/>
        </dgm:presLayoutVars>
      </dgm:prSet>
      <dgm:spPr/>
    </dgm:pt>
    <dgm:pt modelId="{1E10015E-6DC0-4335-8ABB-8CD39441C9E3}" type="pres">
      <dgm:prSet presAssocID="{26BE55C4-9983-49EB-992B-03A989CC1ADA}" presName="sibTrans" presStyleLbl="sibTrans2D1" presStyleIdx="2" presStyleCnt="5"/>
      <dgm:spPr/>
    </dgm:pt>
    <dgm:pt modelId="{41FE9EF6-9C37-4DB1-9C86-9EC44766CAB0}" type="pres">
      <dgm:prSet presAssocID="{26BE55C4-9983-49EB-992B-03A989CC1ADA}" presName="connectorText" presStyleLbl="sibTrans2D1" presStyleIdx="2" presStyleCnt="5"/>
      <dgm:spPr/>
    </dgm:pt>
    <dgm:pt modelId="{CE12C225-C11E-4449-9991-9D56CFBC2BFF}" type="pres">
      <dgm:prSet presAssocID="{864701B6-28AF-4E13-AA74-072E21D8416C}" presName="node" presStyleLbl="node1" presStyleIdx="3" presStyleCnt="5">
        <dgm:presLayoutVars>
          <dgm:bulletEnabled val="1"/>
        </dgm:presLayoutVars>
      </dgm:prSet>
      <dgm:spPr/>
    </dgm:pt>
    <dgm:pt modelId="{8A1D5314-132D-4627-AE34-C976AE2495F9}" type="pres">
      <dgm:prSet presAssocID="{ADB2E087-51CB-4E39-AD66-DF1E0728C639}" presName="sibTrans" presStyleLbl="sibTrans2D1" presStyleIdx="3" presStyleCnt="5"/>
      <dgm:spPr/>
    </dgm:pt>
    <dgm:pt modelId="{9D3EADBB-2CBB-4BFE-A85F-E3250C75337C}" type="pres">
      <dgm:prSet presAssocID="{ADB2E087-51CB-4E39-AD66-DF1E0728C639}" presName="connectorText" presStyleLbl="sibTrans2D1" presStyleIdx="3" presStyleCnt="5"/>
      <dgm:spPr/>
    </dgm:pt>
    <dgm:pt modelId="{16EFA301-CB4C-445F-BF9C-1B167952255D}" type="pres">
      <dgm:prSet presAssocID="{8A8CF82A-A3AF-41DA-B6AE-F6BD0BFE3627}" presName="node" presStyleLbl="node1" presStyleIdx="4" presStyleCnt="5">
        <dgm:presLayoutVars>
          <dgm:bulletEnabled val="1"/>
        </dgm:presLayoutVars>
      </dgm:prSet>
      <dgm:spPr/>
    </dgm:pt>
    <dgm:pt modelId="{57A94EC8-3D1D-4E9B-BD8D-4E36CE71398E}" type="pres">
      <dgm:prSet presAssocID="{28F8A3A1-EC78-424D-B294-2BFC9B2400DD}" presName="sibTrans" presStyleLbl="sibTrans2D1" presStyleIdx="4" presStyleCnt="5"/>
      <dgm:spPr/>
    </dgm:pt>
    <dgm:pt modelId="{F7F3A5BF-0571-4D23-BE55-9F6702AB4B30}" type="pres">
      <dgm:prSet presAssocID="{28F8A3A1-EC78-424D-B294-2BFC9B2400DD}" presName="connectorText" presStyleLbl="sibTrans2D1" presStyleIdx="4" presStyleCnt="5"/>
      <dgm:spPr/>
    </dgm:pt>
  </dgm:ptLst>
  <dgm:cxnLst>
    <dgm:cxn modelId="{C6B4BF0B-4177-4700-9094-A66DADA70FE4}" type="presOf" srcId="{26BE55C4-9983-49EB-992B-03A989CC1ADA}" destId="{41FE9EF6-9C37-4DB1-9C86-9EC44766CAB0}" srcOrd="1" destOrd="0" presId="urn:microsoft.com/office/officeart/2005/8/layout/cycle2#1"/>
    <dgm:cxn modelId="{4918B119-30AD-4C8A-B8A3-A9B391E5C447}" type="presOf" srcId="{8A8CF82A-A3AF-41DA-B6AE-F6BD0BFE3627}" destId="{16EFA301-CB4C-445F-BF9C-1B167952255D}" srcOrd="0" destOrd="0" presId="urn:microsoft.com/office/officeart/2005/8/layout/cycle2#1"/>
    <dgm:cxn modelId="{C7AE6B21-45E1-4AF7-BBD3-8DF0A0DE617D}" type="presOf" srcId="{4C545A99-FC5D-412C-A3FD-4229B5227E4E}" destId="{0BEF9710-D3E5-4DB9-9FEE-E4249AA4C82E}" srcOrd="0" destOrd="0" presId="urn:microsoft.com/office/officeart/2005/8/layout/cycle2#1"/>
    <dgm:cxn modelId="{EB3F092A-F8CF-4B11-A7AE-CD0579805BC6}" type="presOf" srcId="{C3325F0D-CB74-434F-B7EC-0E8C0545E5CE}" destId="{4DD93E0D-DF90-4E2A-9D02-67BB3548D085}" srcOrd="0" destOrd="0" presId="urn:microsoft.com/office/officeart/2005/8/layout/cycle2#1"/>
    <dgm:cxn modelId="{59F9E432-5477-4584-B143-CB7FF8AFFD93}" type="presOf" srcId="{864701B6-28AF-4E13-AA74-072E21D8416C}" destId="{CE12C225-C11E-4449-9991-9D56CFBC2BFF}" srcOrd="0" destOrd="0" presId="urn:microsoft.com/office/officeart/2005/8/layout/cycle2#1"/>
    <dgm:cxn modelId="{73FB3967-3DE9-4BB7-A935-1FA24DF7CB89}" type="presOf" srcId="{B9C14376-055A-4B99-AE1C-7890E39DD34B}" destId="{A1AFC835-0139-4126-8A0D-744E47B0187E}" srcOrd="0" destOrd="0" presId="urn:microsoft.com/office/officeart/2005/8/layout/cycle2#1"/>
    <dgm:cxn modelId="{70196467-0754-4B21-947A-68395729C707}" srcId="{C3325F0D-CB74-434F-B7EC-0E8C0545E5CE}" destId="{4D9A7229-66AE-40BC-AF50-A0E079B1A828}" srcOrd="2" destOrd="0" parTransId="{4392E53C-9D01-4D5B-BF10-CAE2D3FD8DDD}" sibTransId="{26BE55C4-9983-49EB-992B-03A989CC1ADA}"/>
    <dgm:cxn modelId="{8834126D-9E42-4B98-A7E5-521B2D59BB16}" type="presOf" srcId="{4D9A7229-66AE-40BC-AF50-A0E079B1A828}" destId="{7D4740ED-913C-427B-9136-B67A6AFE3920}" srcOrd="0" destOrd="0" presId="urn:microsoft.com/office/officeart/2005/8/layout/cycle2#1"/>
    <dgm:cxn modelId="{0001D872-01AF-4ADC-978A-891726CA342B}" type="presOf" srcId="{ADB2E087-51CB-4E39-AD66-DF1E0728C639}" destId="{8A1D5314-132D-4627-AE34-C976AE2495F9}" srcOrd="0" destOrd="0" presId="urn:microsoft.com/office/officeart/2005/8/layout/cycle2#1"/>
    <dgm:cxn modelId="{D0BCB37A-1BF6-460E-89CC-0340B4DFB258}" type="presOf" srcId="{B9C14376-055A-4B99-AE1C-7890E39DD34B}" destId="{9DDB59A6-D61D-4CF1-AE04-1EC89E3AB8D8}" srcOrd="1" destOrd="0" presId="urn:microsoft.com/office/officeart/2005/8/layout/cycle2#1"/>
    <dgm:cxn modelId="{234E2796-57D1-4B58-9E7A-3A8CB61B5F4C}" type="presOf" srcId="{E5D2C99B-59FD-4307-8955-8D3E396D01F8}" destId="{C097C9CC-EF76-4473-B9E2-844488300A96}" srcOrd="1" destOrd="0" presId="urn:microsoft.com/office/officeart/2005/8/layout/cycle2#1"/>
    <dgm:cxn modelId="{1754E399-52AC-4B99-804A-98744CE2B983}" type="presOf" srcId="{28F8A3A1-EC78-424D-B294-2BFC9B2400DD}" destId="{57A94EC8-3D1D-4E9B-BD8D-4E36CE71398E}" srcOrd="0" destOrd="0" presId="urn:microsoft.com/office/officeart/2005/8/layout/cycle2#1"/>
    <dgm:cxn modelId="{205132A9-2249-4F7A-8EE1-3CC0296A05C0}" srcId="{C3325F0D-CB74-434F-B7EC-0E8C0545E5CE}" destId="{69573DCF-F532-4CB2-AEB3-8855682DAD3A}" srcOrd="0" destOrd="0" parTransId="{E2E4BB4E-BFA2-4E72-BEF9-0BA0DDB05AF2}" sibTransId="{B9C14376-055A-4B99-AE1C-7890E39DD34B}"/>
    <dgm:cxn modelId="{3C688BAB-75C4-427D-9190-0880238EF81B}" type="presOf" srcId="{69573DCF-F532-4CB2-AEB3-8855682DAD3A}" destId="{40F97F01-B030-4A28-B81B-BE498357447F}" srcOrd="0" destOrd="0" presId="urn:microsoft.com/office/officeart/2005/8/layout/cycle2#1"/>
    <dgm:cxn modelId="{51429EBA-D8E4-4839-813C-72F615642B35}" type="presOf" srcId="{E5D2C99B-59FD-4307-8955-8D3E396D01F8}" destId="{C961DF5A-C873-4430-B510-DAAA2CF6D063}" srcOrd="0" destOrd="0" presId="urn:microsoft.com/office/officeart/2005/8/layout/cycle2#1"/>
    <dgm:cxn modelId="{5FCD08BC-DCB9-4D2C-85E8-A77723D8B699}" srcId="{C3325F0D-CB74-434F-B7EC-0E8C0545E5CE}" destId="{4C545A99-FC5D-412C-A3FD-4229B5227E4E}" srcOrd="1" destOrd="0" parTransId="{D92A8135-5245-4A0E-8EE6-FC3C5912C1B1}" sibTransId="{E5D2C99B-59FD-4307-8955-8D3E396D01F8}"/>
    <dgm:cxn modelId="{9383DDC8-AF77-4884-B98D-8EC325368DB6}" srcId="{C3325F0D-CB74-434F-B7EC-0E8C0545E5CE}" destId="{8A8CF82A-A3AF-41DA-B6AE-F6BD0BFE3627}" srcOrd="4" destOrd="0" parTransId="{3C31FE2C-5D1C-4E76-BB29-69C856A2B1E7}" sibTransId="{28F8A3A1-EC78-424D-B294-2BFC9B2400DD}"/>
    <dgm:cxn modelId="{2CF0EFCD-1435-4575-85EF-505FFEDB2C13}" type="presOf" srcId="{26BE55C4-9983-49EB-992B-03A989CC1ADA}" destId="{1E10015E-6DC0-4335-8ABB-8CD39441C9E3}" srcOrd="0" destOrd="0" presId="urn:microsoft.com/office/officeart/2005/8/layout/cycle2#1"/>
    <dgm:cxn modelId="{0AE7F7DA-B1DF-49A0-BB5E-D3994012E24A}" type="presOf" srcId="{28F8A3A1-EC78-424D-B294-2BFC9B2400DD}" destId="{F7F3A5BF-0571-4D23-BE55-9F6702AB4B30}" srcOrd="1" destOrd="0" presId="urn:microsoft.com/office/officeart/2005/8/layout/cycle2#1"/>
    <dgm:cxn modelId="{038938E9-ED25-4562-BA62-A00FFB28907F}" type="presOf" srcId="{ADB2E087-51CB-4E39-AD66-DF1E0728C639}" destId="{9D3EADBB-2CBB-4BFE-A85F-E3250C75337C}" srcOrd="1" destOrd="0" presId="urn:microsoft.com/office/officeart/2005/8/layout/cycle2#1"/>
    <dgm:cxn modelId="{3DB6B4F4-8D1C-4D65-A603-EC2901E7BF09}" srcId="{C3325F0D-CB74-434F-B7EC-0E8C0545E5CE}" destId="{864701B6-28AF-4E13-AA74-072E21D8416C}" srcOrd="3" destOrd="0" parTransId="{EC834002-3D18-4025-A3D5-5027989D5C3A}" sibTransId="{ADB2E087-51CB-4E39-AD66-DF1E0728C639}"/>
    <dgm:cxn modelId="{1720AF77-3C6C-4B9F-983A-2E891949422E}" type="presParOf" srcId="{4DD93E0D-DF90-4E2A-9D02-67BB3548D085}" destId="{40F97F01-B030-4A28-B81B-BE498357447F}" srcOrd="0" destOrd="0" presId="urn:microsoft.com/office/officeart/2005/8/layout/cycle2#1"/>
    <dgm:cxn modelId="{72A592F2-852B-4104-856B-904C31F3EE2B}" type="presParOf" srcId="{4DD93E0D-DF90-4E2A-9D02-67BB3548D085}" destId="{A1AFC835-0139-4126-8A0D-744E47B0187E}" srcOrd="1" destOrd="0" presId="urn:microsoft.com/office/officeart/2005/8/layout/cycle2#1"/>
    <dgm:cxn modelId="{495796B9-2587-4AAD-9225-EFF381515B71}" type="presParOf" srcId="{A1AFC835-0139-4126-8A0D-744E47B0187E}" destId="{9DDB59A6-D61D-4CF1-AE04-1EC89E3AB8D8}" srcOrd="0" destOrd="0" presId="urn:microsoft.com/office/officeart/2005/8/layout/cycle2#1"/>
    <dgm:cxn modelId="{8CD94515-5D3B-40C7-8144-3AAA3E6305CE}" type="presParOf" srcId="{4DD93E0D-DF90-4E2A-9D02-67BB3548D085}" destId="{0BEF9710-D3E5-4DB9-9FEE-E4249AA4C82E}" srcOrd="2" destOrd="0" presId="urn:microsoft.com/office/officeart/2005/8/layout/cycle2#1"/>
    <dgm:cxn modelId="{9BD32E8F-392A-4AD0-B1AA-9D79056CF4A3}" type="presParOf" srcId="{4DD93E0D-DF90-4E2A-9D02-67BB3548D085}" destId="{C961DF5A-C873-4430-B510-DAAA2CF6D063}" srcOrd="3" destOrd="0" presId="urn:microsoft.com/office/officeart/2005/8/layout/cycle2#1"/>
    <dgm:cxn modelId="{E4AE0F2C-EBDD-4AE5-B3CB-D96649A11446}" type="presParOf" srcId="{C961DF5A-C873-4430-B510-DAAA2CF6D063}" destId="{C097C9CC-EF76-4473-B9E2-844488300A96}" srcOrd="0" destOrd="0" presId="urn:microsoft.com/office/officeart/2005/8/layout/cycle2#1"/>
    <dgm:cxn modelId="{B066F8FD-0C75-41A8-B3C2-BBEA66EA29F3}" type="presParOf" srcId="{4DD93E0D-DF90-4E2A-9D02-67BB3548D085}" destId="{7D4740ED-913C-427B-9136-B67A6AFE3920}" srcOrd="4" destOrd="0" presId="urn:microsoft.com/office/officeart/2005/8/layout/cycle2#1"/>
    <dgm:cxn modelId="{A1C06BA7-A1BE-4D6F-8542-C617D74ADF59}" type="presParOf" srcId="{4DD93E0D-DF90-4E2A-9D02-67BB3548D085}" destId="{1E10015E-6DC0-4335-8ABB-8CD39441C9E3}" srcOrd="5" destOrd="0" presId="urn:microsoft.com/office/officeart/2005/8/layout/cycle2#1"/>
    <dgm:cxn modelId="{5022E481-984B-4535-8F09-8EB7257989FA}" type="presParOf" srcId="{1E10015E-6DC0-4335-8ABB-8CD39441C9E3}" destId="{41FE9EF6-9C37-4DB1-9C86-9EC44766CAB0}" srcOrd="0" destOrd="0" presId="urn:microsoft.com/office/officeart/2005/8/layout/cycle2#1"/>
    <dgm:cxn modelId="{30A4907E-3E5E-4D95-83CF-C6E73B7003A4}" type="presParOf" srcId="{4DD93E0D-DF90-4E2A-9D02-67BB3548D085}" destId="{CE12C225-C11E-4449-9991-9D56CFBC2BFF}" srcOrd="6" destOrd="0" presId="urn:microsoft.com/office/officeart/2005/8/layout/cycle2#1"/>
    <dgm:cxn modelId="{1240D0AD-C22A-4756-AD32-AE01154003EB}" type="presParOf" srcId="{4DD93E0D-DF90-4E2A-9D02-67BB3548D085}" destId="{8A1D5314-132D-4627-AE34-C976AE2495F9}" srcOrd="7" destOrd="0" presId="urn:microsoft.com/office/officeart/2005/8/layout/cycle2#1"/>
    <dgm:cxn modelId="{E40E0247-1147-4640-AFDE-168DB5175281}" type="presParOf" srcId="{8A1D5314-132D-4627-AE34-C976AE2495F9}" destId="{9D3EADBB-2CBB-4BFE-A85F-E3250C75337C}" srcOrd="0" destOrd="0" presId="urn:microsoft.com/office/officeart/2005/8/layout/cycle2#1"/>
    <dgm:cxn modelId="{71FED980-1700-4534-9673-40DD939E9459}" type="presParOf" srcId="{4DD93E0D-DF90-4E2A-9D02-67BB3548D085}" destId="{16EFA301-CB4C-445F-BF9C-1B167952255D}" srcOrd="8" destOrd="0" presId="urn:microsoft.com/office/officeart/2005/8/layout/cycle2#1"/>
    <dgm:cxn modelId="{EDDEE986-97AC-4322-9706-A9E358AAF214}" type="presParOf" srcId="{4DD93E0D-DF90-4E2A-9D02-67BB3548D085}" destId="{57A94EC8-3D1D-4E9B-BD8D-4E36CE71398E}" srcOrd="9" destOrd="0" presId="urn:microsoft.com/office/officeart/2005/8/layout/cycle2#1"/>
    <dgm:cxn modelId="{34477915-6F87-4C52-86E4-EF6586A48DAD}" type="presParOf" srcId="{57A94EC8-3D1D-4E9B-BD8D-4E36CE71398E}" destId="{F7F3A5BF-0571-4D23-BE55-9F6702AB4B30}" srcOrd="0" destOrd="0" presId="urn:microsoft.com/office/officeart/2005/8/layout/cycle2#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F97F01-B030-4A28-B81B-BE498357447F}">
      <dsp:nvSpPr>
        <dsp:cNvPr id="0" name=""/>
        <dsp:cNvSpPr/>
      </dsp:nvSpPr>
      <dsp:spPr>
        <a:xfrm>
          <a:off x="2502595" y="1089"/>
          <a:ext cx="966630" cy="96663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Determine decision unit</a:t>
          </a:r>
        </a:p>
      </dsp:txBody>
      <dsp:txXfrm>
        <a:off x="2644155" y="142649"/>
        <a:ext cx="683510" cy="683510"/>
      </dsp:txXfrm>
    </dsp:sp>
    <dsp:sp modelId="{A1AFC835-0139-4126-8A0D-744E47B0187E}">
      <dsp:nvSpPr>
        <dsp:cNvPr id="0" name=""/>
        <dsp:cNvSpPr/>
      </dsp:nvSpPr>
      <dsp:spPr>
        <a:xfrm rot="2160000">
          <a:off x="3438511" y="743218"/>
          <a:ext cx="256278" cy="3262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p>
      </dsp:txBody>
      <dsp:txXfrm>
        <a:off x="3445853" y="785870"/>
        <a:ext cx="179395" cy="195743"/>
      </dsp:txXfrm>
    </dsp:sp>
    <dsp:sp modelId="{0BEF9710-D3E5-4DB9-9FEE-E4249AA4C82E}">
      <dsp:nvSpPr>
        <dsp:cNvPr id="0" name=""/>
        <dsp:cNvSpPr/>
      </dsp:nvSpPr>
      <dsp:spPr>
        <a:xfrm>
          <a:off x="3675812" y="853481"/>
          <a:ext cx="966630" cy="96663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Prepare decision Packages</a:t>
          </a:r>
        </a:p>
      </dsp:txBody>
      <dsp:txXfrm>
        <a:off x="3817372" y="995041"/>
        <a:ext cx="683510" cy="683510"/>
      </dsp:txXfrm>
    </dsp:sp>
    <dsp:sp modelId="{C961DF5A-C873-4430-B510-DAAA2CF6D063}">
      <dsp:nvSpPr>
        <dsp:cNvPr id="0" name=""/>
        <dsp:cNvSpPr/>
      </dsp:nvSpPr>
      <dsp:spPr>
        <a:xfrm rot="6480000">
          <a:off x="3809165" y="1856378"/>
          <a:ext cx="256278" cy="3262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p>
      </dsp:txBody>
      <dsp:txXfrm rot="10800000">
        <a:off x="3859486" y="1885065"/>
        <a:ext cx="179395" cy="195743"/>
      </dsp:txXfrm>
    </dsp:sp>
    <dsp:sp modelId="{7D4740ED-913C-427B-9136-B67A6AFE3920}">
      <dsp:nvSpPr>
        <dsp:cNvPr id="0" name=""/>
        <dsp:cNvSpPr/>
      </dsp:nvSpPr>
      <dsp:spPr>
        <a:xfrm>
          <a:off x="3227683" y="2232680"/>
          <a:ext cx="966630" cy="96663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Evaluate decision packages</a:t>
          </a:r>
        </a:p>
      </dsp:txBody>
      <dsp:txXfrm>
        <a:off x="3369243" y="2374240"/>
        <a:ext cx="683510" cy="683510"/>
      </dsp:txXfrm>
    </dsp:sp>
    <dsp:sp modelId="{1E10015E-6DC0-4335-8ABB-8CD39441C9E3}">
      <dsp:nvSpPr>
        <dsp:cNvPr id="0" name=""/>
        <dsp:cNvSpPr/>
      </dsp:nvSpPr>
      <dsp:spPr>
        <a:xfrm rot="10800000">
          <a:off x="2865024" y="2552876"/>
          <a:ext cx="256278" cy="3262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p>
      </dsp:txBody>
      <dsp:txXfrm rot="10800000">
        <a:off x="2941907" y="2618123"/>
        <a:ext cx="179395" cy="195743"/>
      </dsp:txXfrm>
    </dsp:sp>
    <dsp:sp modelId="{CE12C225-C11E-4449-9991-9D56CFBC2BFF}">
      <dsp:nvSpPr>
        <dsp:cNvPr id="0" name=""/>
        <dsp:cNvSpPr/>
      </dsp:nvSpPr>
      <dsp:spPr>
        <a:xfrm>
          <a:off x="1777508" y="2232680"/>
          <a:ext cx="966630" cy="96663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Distribute resources available</a:t>
          </a:r>
        </a:p>
      </dsp:txBody>
      <dsp:txXfrm>
        <a:off x="1919068" y="2374240"/>
        <a:ext cx="683510" cy="683510"/>
      </dsp:txXfrm>
    </dsp:sp>
    <dsp:sp modelId="{8A1D5314-132D-4627-AE34-C976AE2495F9}">
      <dsp:nvSpPr>
        <dsp:cNvPr id="0" name=""/>
        <dsp:cNvSpPr/>
      </dsp:nvSpPr>
      <dsp:spPr>
        <a:xfrm rot="15120000">
          <a:off x="1910860" y="1870175"/>
          <a:ext cx="256278" cy="3262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p>
      </dsp:txBody>
      <dsp:txXfrm rot="10800000">
        <a:off x="1961181" y="1971982"/>
        <a:ext cx="179395" cy="195743"/>
      </dsp:txXfrm>
    </dsp:sp>
    <dsp:sp modelId="{16EFA301-CB4C-445F-BF9C-1B167952255D}">
      <dsp:nvSpPr>
        <dsp:cNvPr id="0" name=""/>
        <dsp:cNvSpPr/>
      </dsp:nvSpPr>
      <dsp:spPr>
        <a:xfrm>
          <a:off x="1329379" y="853481"/>
          <a:ext cx="966630" cy="96663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Controlling and monitoring</a:t>
          </a:r>
        </a:p>
      </dsp:txBody>
      <dsp:txXfrm>
        <a:off x="1470939" y="995041"/>
        <a:ext cx="683510" cy="683510"/>
      </dsp:txXfrm>
    </dsp:sp>
    <dsp:sp modelId="{57A94EC8-3D1D-4E9B-BD8D-4E36CE71398E}">
      <dsp:nvSpPr>
        <dsp:cNvPr id="0" name=""/>
        <dsp:cNvSpPr/>
      </dsp:nvSpPr>
      <dsp:spPr>
        <a:xfrm rot="19440000">
          <a:off x="2265295" y="751745"/>
          <a:ext cx="256278" cy="3262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p>
      </dsp:txBody>
      <dsp:txXfrm>
        <a:off x="2272637" y="839587"/>
        <a:ext cx="179395" cy="195743"/>
      </dsp:txXfrm>
    </dsp:sp>
  </dsp:spTree>
</dsp:drawing>
</file>

<file path=word/diagrams/layout1.xml><?xml version="1.0" encoding="utf-8"?>
<dgm:layoutDef xmlns:dgm="http://schemas.openxmlformats.org/drawingml/2006/diagram" xmlns:a="http://schemas.openxmlformats.org/drawingml/2006/main" uniqueId="urn:microsoft.com/office/officeart/2005/8/layout/cycle2#1">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19E649-B18A-4B57-95C8-FDB9BF5E4F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2376</Words>
  <Characters>13547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Zero-based budgeting</dc:title>
  <dc:subject>A Study on Zero-based Budgeting and its Application in Business Organization</dc:subject>
  <dc:creator>User</dc:creator>
  <cp:lastModifiedBy>Mohamed Ashraful Mallik (2012833)</cp:lastModifiedBy>
  <cp:revision>3</cp:revision>
  <dcterms:created xsi:type="dcterms:W3CDTF">2022-03-21T23:52:00Z</dcterms:created>
  <dcterms:modified xsi:type="dcterms:W3CDTF">2022-03-21T23:54:00Z</dcterms:modified>
</cp:coreProperties>
</file>