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713C6" w14:textId="0EC7CE17" w:rsidR="00B16654" w:rsidRDefault="009B16AA">
      <w:r>
        <w:rPr>
          <w:noProof/>
        </w:rPr>
        <w:drawing>
          <wp:anchor distT="0" distB="0" distL="114300" distR="114300" simplePos="0" relativeHeight="251658240" behindDoc="0" locked="0" layoutInCell="1" allowOverlap="1" wp14:anchorId="5F71BAE6" wp14:editId="2239F0F8">
            <wp:simplePos x="0" y="0"/>
            <wp:positionH relativeFrom="margin">
              <wp:align>center</wp:align>
            </wp:positionH>
            <wp:positionV relativeFrom="paragraph">
              <wp:posOffset>0</wp:posOffset>
            </wp:positionV>
            <wp:extent cx="3505200" cy="1615440"/>
            <wp:effectExtent l="0" t="0" r="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505200" cy="1615440"/>
                    </a:xfrm>
                    <a:prstGeom prst="rect">
                      <a:avLst/>
                    </a:prstGeom>
                    <a:noFill/>
                  </pic:spPr>
                </pic:pic>
              </a:graphicData>
            </a:graphic>
            <wp14:sizeRelH relativeFrom="page">
              <wp14:pctWidth>0</wp14:pctWidth>
            </wp14:sizeRelH>
            <wp14:sizeRelV relativeFrom="page">
              <wp14:pctHeight>0</wp14:pctHeight>
            </wp14:sizeRelV>
          </wp:anchor>
        </w:drawing>
      </w:r>
    </w:p>
    <w:p w14:paraId="12CE4C7A" w14:textId="4D3F41B0" w:rsidR="00B16654" w:rsidRDefault="00B16654"/>
    <w:p w14:paraId="0F58AAFB" w14:textId="77777777" w:rsidR="00B16654" w:rsidRDefault="00B16654"/>
    <w:p w14:paraId="57A41DAC" w14:textId="77777777" w:rsidR="00B16654" w:rsidRDefault="00B16654"/>
    <w:p w14:paraId="4E133C0E" w14:textId="77777777" w:rsidR="00B16654" w:rsidRDefault="00B16654"/>
    <w:p w14:paraId="52F3C67E" w14:textId="77777777" w:rsidR="00B16654" w:rsidRDefault="00B16654"/>
    <w:p w14:paraId="6D12AEB5" w14:textId="77777777" w:rsidR="00B16654" w:rsidRDefault="00B16654"/>
    <w:p w14:paraId="00C534EB" w14:textId="77777777" w:rsidR="00B16654" w:rsidRDefault="00B16654"/>
    <w:p w14:paraId="5DA172B3" w14:textId="060AFAEE" w:rsidR="009B16AA" w:rsidRPr="009B16AA" w:rsidRDefault="009B16AA" w:rsidP="009B16AA">
      <w:pPr>
        <w:jc w:val="center"/>
        <w:rPr>
          <w:b/>
          <w:bCs/>
          <w:sz w:val="36"/>
          <w:szCs w:val="36"/>
        </w:rPr>
      </w:pPr>
      <w:r w:rsidRPr="009B16AA">
        <w:rPr>
          <w:b/>
          <w:bCs/>
          <w:sz w:val="36"/>
          <w:szCs w:val="36"/>
        </w:rPr>
        <w:t>Counselling Studies &amp; Psychology</w:t>
      </w:r>
    </w:p>
    <w:p w14:paraId="288BC2DC" w14:textId="7E1BCFCC" w:rsidR="00B16654" w:rsidRDefault="009B16AA" w:rsidP="009B16AA">
      <w:pPr>
        <w:jc w:val="center"/>
        <w:rPr>
          <w:b/>
          <w:bCs/>
          <w:sz w:val="36"/>
          <w:szCs w:val="36"/>
        </w:rPr>
      </w:pPr>
      <w:r w:rsidRPr="009B16AA">
        <w:rPr>
          <w:b/>
          <w:bCs/>
          <w:sz w:val="36"/>
          <w:szCs w:val="36"/>
        </w:rPr>
        <w:t>Social Knowledge &amp; Identity</w:t>
      </w:r>
    </w:p>
    <w:p w14:paraId="0BFFB9DA" w14:textId="51527A40" w:rsidR="003701FB" w:rsidRDefault="003701FB" w:rsidP="009B16AA">
      <w:pPr>
        <w:jc w:val="center"/>
        <w:rPr>
          <w:b/>
          <w:bCs/>
          <w:sz w:val="36"/>
          <w:szCs w:val="36"/>
        </w:rPr>
      </w:pPr>
      <w:r w:rsidRPr="003701FB">
        <w:rPr>
          <w:b/>
          <w:bCs/>
          <w:sz w:val="36"/>
          <w:szCs w:val="36"/>
        </w:rPr>
        <w:t>M6X00918</w:t>
      </w:r>
    </w:p>
    <w:p w14:paraId="6428D8D1" w14:textId="0E12B587" w:rsidR="002661C3" w:rsidRDefault="002661C3" w:rsidP="009B16AA">
      <w:pPr>
        <w:jc w:val="center"/>
        <w:rPr>
          <w:b/>
          <w:bCs/>
          <w:sz w:val="36"/>
          <w:szCs w:val="36"/>
        </w:rPr>
      </w:pPr>
    </w:p>
    <w:p w14:paraId="7ECAA939" w14:textId="3FCADDDA" w:rsidR="002661C3" w:rsidRDefault="002661C3" w:rsidP="009B16AA">
      <w:pPr>
        <w:jc w:val="center"/>
        <w:rPr>
          <w:b/>
          <w:bCs/>
          <w:sz w:val="36"/>
          <w:szCs w:val="36"/>
        </w:rPr>
      </w:pPr>
    </w:p>
    <w:p w14:paraId="64ADCEA2" w14:textId="24516CF6" w:rsidR="002661C3" w:rsidRPr="002661C3" w:rsidRDefault="002661C3" w:rsidP="002661C3">
      <w:pPr>
        <w:jc w:val="center"/>
        <w:rPr>
          <w:b/>
          <w:bCs/>
          <w:sz w:val="28"/>
          <w:szCs w:val="28"/>
        </w:rPr>
      </w:pPr>
      <w:r w:rsidRPr="002661C3">
        <w:rPr>
          <w:b/>
          <w:bCs/>
          <w:sz w:val="28"/>
          <w:szCs w:val="28"/>
        </w:rPr>
        <w:t>Drawing upon appropriate</w:t>
      </w:r>
      <w:r>
        <w:rPr>
          <w:b/>
          <w:bCs/>
          <w:sz w:val="28"/>
          <w:szCs w:val="28"/>
        </w:rPr>
        <w:t xml:space="preserve"> </w:t>
      </w:r>
      <w:r w:rsidRPr="002661C3">
        <w:rPr>
          <w:b/>
          <w:bCs/>
          <w:sz w:val="28"/>
          <w:szCs w:val="28"/>
        </w:rPr>
        <w:t>psychological theories</w:t>
      </w:r>
      <w:r>
        <w:rPr>
          <w:b/>
          <w:bCs/>
          <w:sz w:val="28"/>
          <w:szCs w:val="28"/>
        </w:rPr>
        <w:t xml:space="preserve"> </w:t>
      </w:r>
      <w:r w:rsidRPr="002661C3">
        <w:rPr>
          <w:b/>
          <w:bCs/>
          <w:sz w:val="28"/>
          <w:szCs w:val="28"/>
        </w:rPr>
        <w:t>covered in this module,</w:t>
      </w:r>
      <w:r>
        <w:rPr>
          <w:b/>
          <w:bCs/>
          <w:sz w:val="28"/>
          <w:szCs w:val="28"/>
        </w:rPr>
        <w:t xml:space="preserve"> </w:t>
      </w:r>
      <w:r w:rsidRPr="002661C3">
        <w:rPr>
          <w:b/>
          <w:bCs/>
          <w:sz w:val="28"/>
          <w:szCs w:val="28"/>
        </w:rPr>
        <w:t>critically reflect upon the role</w:t>
      </w:r>
      <w:r>
        <w:rPr>
          <w:b/>
          <w:bCs/>
          <w:sz w:val="28"/>
          <w:szCs w:val="28"/>
        </w:rPr>
        <w:t xml:space="preserve"> </w:t>
      </w:r>
      <w:r w:rsidRPr="002661C3">
        <w:rPr>
          <w:b/>
          <w:bCs/>
          <w:sz w:val="28"/>
          <w:szCs w:val="28"/>
        </w:rPr>
        <w:t>of a chosen Community of</w:t>
      </w:r>
      <w:r>
        <w:rPr>
          <w:b/>
          <w:bCs/>
          <w:sz w:val="28"/>
          <w:szCs w:val="28"/>
        </w:rPr>
        <w:t xml:space="preserve"> </w:t>
      </w:r>
      <w:r w:rsidRPr="002661C3">
        <w:rPr>
          <w:b/>
          <w:bCs/>
          <w:sz w:val="28"/>
          <w:szCs w:val="28"/>
        </w:rPr>
        <w:t>Practice in supporting your</w:t>
      </w:r>
      <w:r>
        <w:rPr>
          <w:b/>
          <w:bCs/>
          <w:sz w:val="28"/>
          <w:szCs w:val="28"/>
        </w:rPr>
        <w:t xml:space="preserve"> </w:t>
      </w:r>
      <w:r w:rsidRPr="002661C3">
        <w:rPr>
          <w:b/>
          <w:bCs/>
          <w:sz w:val="28"/>
          <w:szCs w:val="28"/>
        </w:rPr>
        <w:t>personal and professional</w:t>
      </w:r>
      <w:r>
        <w:rPr>
          <w:b/>
          <w:bCs/>
          <w:sz w:val="28"/>
          <w:szCs w:val="28"/>
        </w:rPr>
        <w:t xml:space="preserve"> </w:t>
      </w:r>
      <w:r w:rsidRPr="002661C3">
        <w:rPr>
          <w:b/>
          <w:bCs/>
          <w:sz w:val="28"/>
          <w:szCs w:val="28"/>
        </w:rPr>
        <w:t>development.</w:t>
      </w:r>
    </w:p>
    <w:p w14:paraId="14BF4133" w14:textId="77777777" w:rsidR="00B16654" w:rsidRDefault="00B16654"/>
    <w:p w14:paraId="08350740" w14:textId="77777777" w:rsidR="00B16654" w:rsidRDefault="00B16654"/>
    <w:p w14:paraId="7563E98B" w14:textId="77777777" w:rsidR="00B16654" w:rsidRDefault="00B16654"/>
    <w:p w14:paraId="1503600A" w14:textId="77777777" w:rsidR="00B16654" w:rsidRDefault="00B16654"/>
    <w:p w14:paraId="3D88161B" w14:textId="77777777" w:rsidR="00B16654" w:rsidRDefault="00B16654"/>
    <w:p w14:paraId="28C4E5AC" w14:textId="77777777" w:rsidR="00B16654" w:rsidRDefault="00B16654"/>
    <w:p w14:paraId="24ABC57D" w14:textId="77777777" w:rsidR="00B16654" w:rsidRDefault="00B16654"/>
    <w:p w14:paraId="6CC40341" w14:textId="77777777" w:rsidR="00B16654" w:rsidRDefault="00B16654"/>
    <w:p w14:paraId="36BDD351" w14:textId="77777777" w:rsidR="00B16654" w:rsidRDefault="00B16654"/>
    <w:p w14:paraId="2B60AA43" w14:textId="77777777" w:rsidR="00B16654" w:rsidRDefault="00B16654"/>
    <w:p w14:paraId="36708C08" w14:textId="77777777" w:rsidR="00B16654" w:rsidRDefault="00B16654"/>
    <w:p w14:paraId="16B8D185" w14:textId="77777777" w:rsidR="00B16654" w:rsidRDefault="00B16654"/>
    <w:p w14:paraId="51AD5D18" w14:textId="01393A16" w:rsidR="009B16AA" w:rsidRPr="009B16AA" w:rsidRDefault="009B16AA" w:rsidP="009B16AA">
      <w:pPr>
        <w:spacing w:line="480" w:lineRule="auto"/>
        <w:rPr>
          <w:rFonts w:ascii="Times New Roman" w:hAnsi="Times New Roman" w:cs="Times New Roman"/>
          <w:sz w:val="24"/>
          <w:szCs w:val="24"/>
        </w:rPr>
      </w:pPr>
      <w:r w:rsidRPr="009B16AA">
        <w:rPr>
          <w:rFonts w:ascii="Times New Roman" w:hAnsi="Times New Roman" w:cs="Times New Roman"/>
          <w:sz w:val="24"/>
          <w:szCs w:val="24"/>
        </w:rPr>
        <w:lastRenderedPageBreak/>
        <w:t xml:space="preserve">The aim of this essay is to critically reflect upon the role of a chosen community of practice in supporting personal and professional development, drawing upon appropriate social psychological theories of identity formation and maintenance. Another theme that will be explored upon </w:t>
      </w:r>
      <w:r w:rsidR="00F73BF8">
        <w:rPr>
          <w:rFonts w:ascii="Times New Roman" w:hAnsi="Times New Roman" w:cs="Times New Roman"/>
          <w:sz w:val="24"/>
          <w:szCs w:val="24"/>
        </w:rPr>
        <w:t>is</w:t>
      </w:r>
      <w:r w:rsidRPr="009B16AA">
        <w:rPr>
          <w:rFonts w:ascii="Times New Roman" w:hAnsi="Times New Roman" w:cs="Times New Roman"/>
          <w:sz w:val="24"/>
          <w:szCs w:val="24"/>
        </w:rPr>
        <w:t xml:space="preserve"> my own experiences of how socially constructed knowledge and understanding set parameters for social interaction, membership and identity. The community of practice that will be discussed through-out the content of this assignment is the community of psychology students, the rationale behind this chosen community of practice is due to experiences of studying and being allocated to a specific cohort of students whom share the same goal. This assignment will critically analyse appropriate social psychological theories in relation to identity formation and maintenance and also knowledge construction, and critique research to identify how experiences of socially constructed knowledge and understanding sets boundaries for social interaction, membership and lastly identity. The assignment will then conclude with an overview and summary of the findings.  </w:t>
      </w:r>
    </w:p>
    <w:p w14:paraId="619DFC54" w14:textId="6518F052" w:rsidR="009B16AA" w:rsidRPr="009B16AA" w:rsidRDefault="009B16AA" w:rsidP="009B16AA">
      <w:pPr>
        <w:spacing w:line="480" w:lineRule="auto"/>
        <w:rPr>
          <w:rFonts w:ascii="Times New Roman" w:hAnsi="Times New Roman" w:cs="Times New Roman"/>
          <w:sz w:val="24"/>
          <w:szCs w:val="24"/>
        </w:rPr>
      </w:pPr>
      <w:r w:rsidRPr="009B16AA">
        <w:rPr>
          <w:rFonts w:ascii="Times New Roman" w:hAnsi="Times New Roman" w:cs="Times New Roman"/>
          <w:sz w:val="24"/>
          <w:szCs w:val="24"/>
        </w:rPr>
        <w:t xml:space="preserve"> In order to reflect upon a chosen community of practice, it is imperative that one understands the meaning of a community of practice, what does it mean, where did it derive from and how is it facilitated or referred to within society today?  </w:t>
      </w:r>
    </w:p>
    <w:p w14:paraId="04E60ABF" w14:textId="6B3B8C6E" w:rsidR="009B16AA" w:rsidRPr="009B16AA" w:rsidRDefault="009B16AA" w:rsidP="009B16AA">
      <w:pPr>
        <w:spacing w:line="480" w:lineRule="auto"/>
        <w:rPr>
          <w:rFonts w:ascii="Times New Roman" w:hAnsi="Times New Roman" w:cs="Times New Roman"/>
          <w:sz w:val="24"/>
          <w:szCs w:val="24"/>
        </w:rPr>
      </w:pPr>
      <w:r w:rsidRPr="009B16AA">
        <w:rPr>
          <w:rFonts w:ascii="Times New Roman" w:hAnsi="Times New Roman" w:cs="Times New Roman"/>
          <w:sz w:val="24"/>
          <w:szCs w:val="24"/>
        </w:rPr>
        <w:t xml:space="preserve">According to Wenger </w:t>
      </w:r>
      <w:r w:rsidR="002661C3">
        <w:rPr>
          <w:rFonts w:ascii="Times New Roman" w:hAnsi="Times New Roman" w:cs="Times New Roman"/>
          <w:sz w:val="24"/>
          <w:szCs w:val="24"/>
        </w:rPr>
        <w:t xml:space="preserve">and </w:t>
      </w:r>
      <w:r w:rsidRPr="009B16AA">
        <w:rPr>
          <w:rFonts w:ascii="Times New Roman" w:hAnsi="Times New Roman" w:cs="Times New Roman"/>
          <w:sz w:val="24"/>
          <w:szCs w:val="24"/>
        </w:rPr>
        <w:t>Trayner (2015), c</w:t>
      </w:r>
      <w:bookmarkStart w:id="0" w:name="_Hlk38971340"/>
      <w:r w:rsidRPr="009B16AA">
        <w:rPr>
          <w:rFonts w:ascii="Times New Roman" w:hAnsi="Times New Roman" w:cs="Times New Roman"/>
          <w:sz w:val="24"/>
          <w:szCs w:val="24"/>
        </w:rPr>
        <w:t>ommunities of practice are formed by people who engage in a process of collective learning in a shared domain of human endeavour</w:t>
      </w:r>
      <w:bookmarkEnd w:id="0"/>
      <w:r w:rsidRPr="009B16AA">
        <w:rPr>
          <w:rFonts w:ascii="Times New Roman" w:hAnsi="Times New Roman" w:cs="Times New Roman"/>
          <w:sz w:val="24"/>
          <w:szCs w:val="24"/>
        </w:rPr>
        <w:t xml:space="preserve">, communities of practice are groups of people who share a concern or a passion for something they do and learn to do it better as they interact regularly. Wegner-Trayner (2015), suggest that there are three characteristics which are crucial to the formation of communities of practice, the domain, the community and the practice. It is suggested that the domain is not merely a club of friends or a network of connections between people, it has an identity defined by a shared domain of interest. Membership therefore implies a commitment to the domain, and therefore a shared competence that distinguishes members from other people.  </w:t>
      </w:r>
    </w:p>
    <w:p w14:paraId="0836FEE8" w14:textId="14CC06AD" w:rsidR="009B16AA" w:rsidRPr="009B16AA" w:rsidRDefault="009B16AA" w:rsidP="009B16AA">
      <w:pPr>
        <w:spacing w:line="480" w:lineRule="auto"/>
        <w:rPr>
          <w:rFonts w:ascii="Times New Roman" w:hAnsi="Times New Roman" w:cs="Times New Roman"/>
          <w:sz w:val="24"/>
          <w:szCs w:val="24"/>
        </w:rPr>
      </w:pPr>
      <w:r w:rsidRPr="009B16AA">
        <w:rPr>
          <w:rFonts w:ascii="Times New Roman" w:hAnsi="Times New Roman" w:cs="Times New Roman"/>
          <w:sz w:val="24"/>
          <w:szCs w:val="24"/>
        </w:rPr>
        <w:lastRenderedPageBreak/>
        <w:t xml:space="preserve">The community is regarded as members pursuing their interests in their domain and engaging in joint activities and discussions, helping each other and sharing information. Members within their domain build relationships that enable them to learn from each other and care about their place within that domain. Lastly the practice, this suggests that members of a community of practice are practitioners whom develop a shared repertoire of resources, experiences, stories, tools, and ways in which to address recurring problems. It is the combination of these three characteristics that constitutes a community of practice, and it is by developing these three characteristics that cultivates a community. Within the community of psychology students each member has a set role to play or an identity within their domain, the roles may include sharing of knowledge and information, building networks with other communities of psychology students, communication, engagements in various learning methods, scope for future research and employment prospective, developing one’s own personal skill set and identity.  </w:t>
      </w:r>
    </w:p>
    <w:p w14:paraId="79887495" w14:textId="77777777" w:rsidR="00591F03" w:rsidRDefault="009B16AA" w:rsidP="009B16AA">
      <w:pPr>
        <w:spacing w:line="480" w:lineRule="auto"/>
        <w:rPr>
          <w:rFonts w:ascii="Times New Roman" w:hAnsi="Times New Roman" w:cs="Times New Roman"/>
          <w:sz w:val="24"/>
          <w:szCs w:val="24"/>
        </w:rPr>
      </w:pPr>
      <w:r w:rsidRPr="009B16AA">
        <w:rPr>
          <w:rFonts w:ascii="Times New Roman" w:hAnsi="Times New Roman" w:cs="Times New Roman"/>
          <w:sz w:val="24"/>
          <w:szCs w:val="24"/>
        </w:rPr>
        <w:t>Social Identity as defined by Henri Tajfel is merely a person’s sense of who they are based in their group membership</w:t>
      </w:r>
      <w:r w:rsidR="00740EC2">
        <w:rPr>
          <w:rFonts w:ascii="Times New Roman" w:hAnsi="Times New Roman" w:cs="Times New Roman"/>
          <w:sz w:val="24"/>
          <w:szCs w:val="24"/>
        </w:rPr>
        <w:t>, (Abrams et al, 1990)</w:t>
      </w:r>
      <w:r w:rsidRPr="009B16AA">
        <w:rPr>
          <w:rFonts w:ascii="Times New Roman" w:hAnsi="Times New Roman" w:cs="Times New Roman"/>
          <w:sz w:val="24"/>
          <w:szCs w:val="24"/>
        </w:rPr>
        <w:t xml:space="preserve">. Tajfel suggested that the groups which people belonged to influence a set of values including a source of pride and self-esteem. Groups provide individuals with a sense of belonging to the social world and give individuals a sense of social identity. Tajfel proposed that when we belong to a defined group we divide the world in to ‘them’ and ‘us’ based through a process known as social categorisation and stereotyping is based on a normal cognitive process; the tendency to group things together and in doing so as individuals we tend to exaggerate the differences between groups and the similarities of our own groups. Tajfel proposed that this is known as in-groups and out –groups, the main hypothesis of social identity theory is that individuals of an in group will commonly seek to identify negative factors of an out-group, therefore protecting and enhancing their own self-image. There are many examples of in-groups and out-groups </w:t>
      </w:r>
      <w:r w:rsidRPr="009B16AA">
        <w:rPr>
          <w:rFonts w:ascii="Times New Roman" w:hAnsi="Times New Roman" w:cs="Times New Roman"/>
          <w:sz w:val="24"/>
          <w:szCs w:val="24"/>
        </w:rPr>
        <w:lastRenderedPageBreak/>
        <w:t>historically, for example prejudiced views between cultures may result in an in group sustaining negative aspects of an out-groups such as racism and in its extreme form genocide such as occurred in Germany with the Jews, and more recently between Bosnians and Serbians. Tajfel and Turner (1979) proposed that there are three main psychological processes involved in determin</w:t>
      </w:r>
      <w:r w:rsidR="004743E9">
        <w:rPr>
          <w:rFonts w:ascii="Times New Roman" w:hAnsi="Times New Roman" w:cs="Times New Roman"/>
          <w:sz w:val="24"/>
          <w:szCs w:val="24"/>
        </w:rPr>
        <w:t>ing</w:t>
      </w:r>
      <w:r w:rsidRPr="009B16AA">
        <w:rPr>
          <w:rFonts w:ascii="Times New Roman" w:hAnsi="Times New Roman" w:cs="Times New Roman"/>
          <w:sz w:val="24"/>
          <w:szCs w:val="24"/>
        </w:rPr>
        <w:t xml:space="preserve"> in-groups and out-groups and </w:t>
      </w:r>
      <w:r w:rsidR="004743E9">
        <w:rPr>
          <w:rFonts w:ascii="Times New Roman" w:hAnsi="Times New Roman" w:cs="Times New Roman"/>
          <w:sz w:val="24"/>
          <w:szCs w:val="24"/>
        </w:rPr>
        <w:t xml:space="preserve">these </w:t>
      </w:r>
      <w:r w:rsidRPr="009B16AA">
        <w:rPr>
          <w:rFonts w:ascii="Times New Roman" w:hAnsi="Times New Roman" w:cs="Times New Roman"/>
          <w:sz w:val="24"/>
          <w:szCs w:val="24"/>
        </w:rPr>
        <w:t xml:space="preserve">take place in a particular order. They are Categorization, social identification and social comparison. </w:t>
      </w:r>
    </w:p>
    <w:p w14:paraId="79A74198" w14:textId="3901814F" w:rsidR="004743E9" w:rsidRPr="009B16AA" w:rsidRDefault="009B16AA" w:rsidP="009B16AA">
      <w:pPr>
        <w:spacing w:line="480" w:lineRule="auto"/>
        <w:rPr>
          <w:rFonts w:ascii="Times New Roman" w:hAnsi="Times New Roman" w:cs="Times New Roman"/>
          <w:sz w:val="24"/>
          <w:szCs w:val="24"/>
        </w:rPr>
      </w:pPr>
      <w:r w:rsidRPr="009B16AA">
        <w:rPr>
          <w:rFonts w:ascii="Times New Roman" w:hAnsi="Times New Roman" w:cs="Times New Roman"/>
          <w:sz w:val="24"/>
          <w:szCs w:val="24"/>
        </w:rPr>
        <w:t>Henri and Tajfel</w:t>
      </w:r>
      <w:r w:rsidR="00591F03">
        <w:rPr>
          <w:rFonts w:ascii="Times New Roman" w:hAnsi="Times New Roman" w:cs="Times New Roman"/>
          <w:sz w:val="24"/>
          <w:szCs w:val="24"/>
        </w:rPr>
        <w:t xml:space="preserve"> (1979)</w:t>
      </w:r>
      <w:r w:rsidRPr="009B16AA">
        <w:rPr>
          <w:rFonts w:ascii="Times New Roman" w:hAnsi="Times New Roman" w:cs="Times New Roman"/>
          <w:sz w:val="24"/>
          <w:szCs w:val="24"/>
        </w:rPr>
        <w:t xml:space="preserve"> suggest that individuals categorise objects to understand them and identify them, in a very distinct way we categorise people in order to understand the social environment using social categorisations such as black, white, countries, religion, occupation, social status, because they are useful to us understanding our environment. By assigning individuals to categories we identify aspects of ourselves by knowing what categories we belong to, therefore defining appropriate behaviours by referencing the norms and values of the groups in which we belong too, this can only be done by identifying who belongs to your group as an individual can belong to several groups.</w:t>
      </w:r>
      <w:r w:rsidR="00591F03">
        <w:rPr>
          <w:rFonts w:ascii="Times New Roman" w:hAnsi="Times New Roman" w:cs="Times New Roman"/>
          <w:sz w:val="24"/>
          <w:szCs w:val="24"/>
        </w:rPr>
        <w:t xml:space="preserve"> Furthermore,</w:t>
      </w:r>
      <w:r w:rsidR="004743E9">
        <w:rPr>
          <w:rFonts w:ascii="Times New Roman" w:hAnsi="Times New Roman" w:cs="Times New Roman"/>
          <w:sz w:val="24"/>
          <w:szCs w:val="24"/>
        </w:rPr>
        <w:t xml:space="preserve"> </w:t>
      </w:r>
      <w:r w:rsidR="0085657E">
        <w:rPr>
          <w:rFonts w:ascii="Times New Roman" w:hAnsi="Times New Roman" w:cs="Times New Roman"/>
          <w:sz w:val="24"/>
          <w:szCs w:val="24"/>
        </w:rPr>
        <w:t>Tajfel and Turner (1979</w:t>
      </w:r>
      <w:r w:rsidR="004743E9">
        <w:rPr>
          <w:rFonts w:ascii="Times New Roman" w:hAnsi="Times New Roman" w:cs="Times New Roman"/>
          <w:sz w:val="24"/>
          <w:szCs w:val="24"/>
        </w:rPr>
        <w:t>)</w:t>
      </w:r>
      <w:r w:rsidR="008B2BDE">
        <w:rPr>
          <w:rFonts w:ascii="Times New Roman" w:hAnsi="Times New Roman" w:cs="Times New Roman"/>
          <w:sz w:val="24"/>
          <w:szCs w:val="24"/>
        </w:rPr>
        <w:t xml:space="preserve"> suggest that </w:t>
      </w:r>
      <w:r w:rsidR="0085657E">
        <w:rPr>
          <w:rFonts w:ascii="Times New Roman" w:hAnsi="Times New Roman" w:cs="Times New Roman"/>
          <w:sz w:val="24"/>
          <w:szCs w:val="24"/>
        </w:rPr>
        <w:t xml:space="preserve">stereotyping is </w:t>
      </w:r>
      <w:r w:rsidR="008B2BDE">
        <w:rPr>
          <w:rFonts w:ascii="Times New Roman" w:hAnsi="Times New Roman" w:cs="Times New Roman"/>
          <w:sz w:val="24"/>
          <w:szCs w:val="24"/>
        </w:rPr>
        <w:t>a</w:t>
      </w:r>
      <w:r w:rsidR="0085657E">
        <w:rPr>
          <w:rFonts w:ascii="Times New Roman" w:hAnsi="Times New Roman" w:cs="Times New Roman"/>
          <w:sz w:val="24"/>
          <w:szCs w:val="24"/>
        </w:rPr>
        <w:t xml:space="preserve"> standard cognitive process and results in an individual grouping </w:t>
      </w:r>
      <w:proofErr w:type="gramStart"/>
      <w:r w:rsidR="0085657E">
        <w:rPr>
          <w:rFonts w:ascii="Times New Roman" w:hAnsi="Times New Roman" w:cs="Times New Roman"/>
          <w:sz w:val="24"/>
          <w:szCs w:val="24"/>
        </w:rPr>
        <w:t>things</w:t>
      </w:r>
      <w:proofErr w:type="gramEnd"/>
      <w:r w:rsidR="0085657E">
        <w:rPr>
          <w:rFonts w:ascii="Times New Roman" w:hAnsi="Times New Roman" w:cs="Times New Roman"/>
          <w:sz w:val="24"/>
          <w:szCs w:val="24"/>
        </w:rPr>
        <w:t xml:space="preserve"> together. With regards to the community of psychology students, this could be best defined as dividing </w:t>
      </w:r>
      <w:r w:rsidR="0081717D">
        <w:rPr>
          <w:rFonts w:ascii="Times New Roman" w:hAnsi="Times New Roman" w:cs="Times New Roman"/>
          <w:sz w:val="24"/>
          <w:szCs w:val="24"/>
        </w:rPr>
        <w:t>your personal group (us) with another</w:t>
      </w:r>
      <w:r w:rsidR="0085657E">
        <w:rPr>
          <w:rFonts w:ascii="Times New Roman" w:hAnsi="Times New Roman" w:cs="Times New Roman"/>
          <w:sz w:val="24"/>
          <w:szCs w:val="24"/>
        </w:rPr>
        <w:t xml:space="preserve"> </w:t>
      </w:r>
      <w:r w:rsidR="0081717D">
        <w:rPr>
          <w:rFonts w:ascii="Times New Roman" w:hAnsi="Times New Roman" w:cs="Times New Roman"/>
          <w:sz w:val="24"/>
          <w:szCs w:val="24"/>
        </w:rPr>
        <w:t xml:space="preserve">group (them), therefore this is a process of social categorization. Furthermore, by grouping things together as mentioned, individuals tend to exaggerate two key things which include either the differences between groups or the similarities between groups. </w:t>
      </w:r>
      <w:r w:rsidR="00591F03">
        <w:rPr>
          <w:rFonts w:ascii="Times New Roman" w:hAnsi="Times New Roman" w:cs="Times New Roman"/>
          <w:sz w:val="24"/>
          <w:szCs w:val="24"/>
        </w:rPr>
        <w:t xml:space="preserve">From a personal perspective this can be the case throughout the community of psychology students. For example, some groups within the community are communicating much louder and frequently whilst others are working. This may cause significant stress and give others a negative outlook on this particular group, therefore key differences are identified and we would identify ourselves as “us” and the group as “them”. </w:t>
      </w:r>
    </w:p>
    <w:p w14:paraId="05F23E44" w14:textId="720A0773" w:rsidR="00222D43" w:rsidRDefault="009B16AA" w:rsidP="009B16AA">
      <w:pPr>
        <w:spacing w:line="480" w:lineRule="auto"/>
        <w:rPr>
          <w:rFonts w:ascii="Times New Roman" w:hAnsi="Times New Roman" w:cs="Times New Roman"/>
          <w:sz w:val="24"/>
          <w:szCs w:val="24"/>
        </w:rPr>
      </w:pPr>
      <w:r w:rsidRPr="009B16AA">
        <w:rPr>
          <w:rFonts w:ascii="Times New Roman" w:hAnsi="Times New Roman" w:cs="Times New Roman"/>
          <w:sz w:val="24"/>
          <w:szCs w:val="24"/>
        </w:rPr>
        <w:lastRenderedPageBreak/>
        <w:t>Social identification is the second stage in which Tajfel and Turner</w:t>
      </w:r>
      <w:r w:rsidR="00740EC2">
        <w:rPr>
          <w:rFonts w:ascii="Times New Roman" w:hAnsi="Times New Roman" w:cs="Times New Roman"/>
          <w:sz w:val="24"/>
          <w:szCs w:val="24"/>
        </w:rPr>
        <w:t xml:space="preserve"> (1979)</w:t>
      </w:r>
      <w:r w:rsidRPr="009B16AA">
        <w:rPr>
          <w:rFonts w:ascii="Times New Roman" w:hAnsi="Times New Roman" w:cs="Times New Roman"/>
          <w:sz w:val="24"/>
          <w:szCs w:val="24"/>
        </w:rPr>
        <w:t xml:space="preserve"> propose</w:t>
      </w:r>
      <w:r w:rsidR="00740EC2">
        <w:rPr>
          <w:rFonts w:ascii="Times New Roman" w:hAnsi="Times New Roman" w:cs="Times New Roman"/>
          <w:sz w:val="24"/>
          <w:szCs w:val="24"/>
        </w:rPr>
        <w:t>.</w:t>
      </w:r>
      <w:r w:rsidRPr="009B16AA">
        <w:rPr>
          <w:rFonts w:ascii="Times New Roman" w:hAnsi="Times New Roman" w:cs="Times New Roman"/>
          <w:sz w:val="24"/>
          <w:szCs w:val="24"/>
        </w:rPr>
        <w:t xml:space="preserve"> </w:t>
      </w:r>
      <w:r w:rsidR="00736CAF">
        <w:rPr>
          <w:rFonts w:ascii="Times New Roman" w:hAnsi="Times New Roman" w:cs="Times New Roman"/>
          <w:sz w:val="24"/>
          <w:szCs w:val="24"/>
        </w:rPr>
        <w:t>This stage is heavily linked with social catherization and i</w:t>
      </w:r>
      <w:r w:rsidRPr="009B16AA">
        <w:rPr>
          <w:rFonts w:ascii="Times New Roman" w:hAnsi="Times New Roman" w:cs="Times New Roman"/>
          <w:sz w:val="24"/>
          <w:szCs w:val="24"/>
        </w:rPr>
        <w:t xml:space="preserve">n this stage we adopt the identity of the group we have categorised ourselves as belonging too, for example psychology student </w:t>
      </w:r>
      <w:r w:rsidR="00222D43">
        <w:rPr>
          <w:rFonts w:ascii="Times New Roman" w:hAnsi="Times New Roman" w:cs="Times New Roman"/>
          <w:sz w:val="24"/>
          <w:szCs w:val="24"/>
        </w:rPr>
        <w:t xml:space="preserve">are </w:t>
      </w:r>
      <w:r w:rsidRPr="009B16AA">
        <w:rPr>
          <w:rFonts w:ascii="Times New Roman" w:hAnsi="Times New Roman" w:cs="Times New Roman"/>
          <w:sz w:val="24"/>
          <w:szCs w:val="24"/>
        </w:rPr>
        <w:t xml:space="preserve">likely to adopt their identity of a student and will begin to act in ways you believe a student to act, I.e. novice within their field of expertise, conforming to the norms of the group. Tajfel and Turner (1979), believe that once you adopt the identity of the group there will be an emotional significance to your identification within a group and factors such as self-esteem will be cemented by group membership. </w:t>
      </w:r>
    </w:p>
    <w:p w14:paraId="0D439314" w14:textId="1E63164E" w:rsidR="00591F03" w:rsidRDefault="009B16AA" w:rsidP="009B16AA">
      <w:pPr>
        <w:spacing w:line="480" w:lineRule="auto"/>
        <w:rPr>
          <w:rFonts w:ascii="Times New Roman" w:hAnsi="Times New Roman" w:cs="Times New Roman"/>
          <w:sz w:val="24"/>
          <w:szCs w:val="24"/>
        </w:rPr>
      </w:pPr>
      <w:r w:rsidRPr="009B16AA">
        <w:rPr>
          <w:rFonts w:ascii="Times New Roman" w:hAnsi="Times New Roman" w:cs="Times New Roman"/>
          <w:sz w:val="24"/>
          <w:szCs w:val="24"/>
        </w:rPr>
        <w:t xml:space="preserve">The last psychological process proposed by Tajfel and Turner (1979) is social comparison, this final stage suggested that once an individual has categorised themselves as part of a group and has identified with that group, they then tend to compare that group with other groups. If our self-esteem is to be maintained within the group, then the group needs to compare favourably with other groups. Tajfel and Turner, (1979) state that this is critical to understanding prejudice, because once two groups identify themselves as rivals, they are forced to compete in order for the members to maintain their self-esteem. Competition and hostility between groups is not only a matter of competing for resources such as jobs and opportunities but also the result of competing identities. </w:t>
      </w:r>
      <w:r w:rsidR="001E2C7E">
        <w:rPr>
          <w:rFonts w:ascii="Times New Roman" w:hAnsi="Times New Roman" w:cs="Times New Roman"/>
          <w:sz w:val="24"/>
          <w:szCs w:val="24"/>
        </w:rPr>
        <w:t>According to Leon Festinger (1954) social comparison theory is considered to be centred on the reasoning that there is a drive within an individual to gain the most accurate self-evaluation they possibly can. The comparison theory is an explanation as to how individual</w:t>
      </w:r>
      <w:r w:rsidR="00E41AE6">
        <w:rPr>
          <w:rFonts w:ascii="Times New Roman" w:hAnsi="Times New Roman" w:cs="Times New Roman"/>
          <w:sz w:val="24"/>
          <w:szCs w:val="24"/>
        </w:rPr>
        <w:t>’</w:t>
      </w:r>
      <w:r w:rsidR="001E2C7E">
        <w:rPr>
          <w:rFonts w:ascii="Times New Roman" w:hAnsi="Times New Roman" w:cs="Times New Roman"/>
          <w:sz w:val="24"/>
          <w:szCs w:val="24"/>
        </w:rPr>
        <w:t xml:space="preserve">s asses </w:t>
      </w:r>
      <w:r w:rsidR="00E41AE6">
        <w:rPr>
          <w:rFonts w:ascii="Times New Roman" w:hAnsi="Times New Roman" w:cs="Times New Roman"/>
          <w:sz w:val="24"/>
          <w:szCs w:val="24"/>
        </w:rPr>
        <w:t xml:space="preserve">their beliefs and traits by comparing themselves to others. Festinger believed that this could decrease the levels of uncertainty in these domains and result in the individual learning how to define ‘the self’. </w:t>
      </w:r>
      <w:r w:rsidR="00E41AE6" w:rsidRPr="00E41AE6">
        <w:rPr>
          <w:rFonts w:ascii="Times New Roman" w:hAnsi="Times New Roman" w:cs="Times New Roman"/>
          <w:sz w:val="24"/>
          <w:szCs w:val="24"/>
        </w:rPr>
        <w:t xml:space="preserve">Gruder </w:t>
      </w:r>
      <w:r w:rsidR="00E41AE6">
        <w:rPr>
          <w:rFonts w:ascii="Times New Roman" w:hAnsi="Times New Roman" w:cs="Times New Roman"/>
          <w:sz w:val="24"/>
          <w:szCs w:val="24"/>
        </w:rPr>
        <w:t xml:space="preserve">(1971) proposed that </w:t>
      </w:r>
      <w:r w:rsidR="000A4302">
        <w:rPr>
          <w:rFonts w:ascii="Times New Roman" w:hAnsi="Times New Roman" w:cs="Times New Roman"/>
          <w:sz w:val="24"/>
          <w:szCs w:val="24"/>
        </w:rPr>
        <w:t xml:space="preserve">a </w:t>
      </w:r>
      <w:r w:rsidR="00E41AE6">
        <w:rPr>
          <w:rFonts w:ascii="Times New Roman" w:hAnsi="Times New Roman" w:cs="Times New Roman"/>
          <w:sz w:val="24"/>
          <w:szCs w:val="24"/>
        </w:rPr>
        <w:t xml:space="preserve">detriment of social comparison theory </w:t>
      </w:r>
      <w:r w:rsidR="003C5961">
        <w:rPr>
          <w:rFonts w:ascii="Times New Roman" w:hAnsi="Times New Roman" w:cs="Times New Roman"/>
          <w:sz w:val="24"/>
          <w:szCs w:val="24"/>
        </w:rPr>
        <w:t>is</w:t>
      </w:r>
      <w:r w:rsidR="00E41AE6">
        <w:rPr>
          <w:rFonts w:ascii="Times New Roman" w:hAnsi="Times New Roman" w:cs="Times New Roman"/>
          <w:sz w:val="24"/>
          <w:szCs w:val="24"/>
        </w:rPr>
        <w:t xml:space="preserve"> social enhancement </w:t>
      </w:r>
      <w:r w:rsidR="003C5961">
        <w:rPr>
          <w:rFonts w:ascii="Times New Roman" w:hAnsi="Times New Roman" w:cs="Times New Roman"/>
          <w:sz w:val="24"/>
          <w:szCs w:val="24"/>
        </w:rPr>
        <w:t>which</w:t>
      </w:r>
      <w:r w:rsidR="000A4302">
        <w:rPr>
          <w:rFonts w:ascii="Times New Roman" w:hAnsi="Times New Roman" w:cs="Times New Roman"/>
          <w:sz w:val="24"/>
          <w:szCs w:val="24"/>
        </w:rPr>
        <w:t xml:space="preserve"> is where an individual will may distort, ignore or interrupt the data they receive from their social comparison to see themselves in a positive manner, which will result in an </w:t>
      </w:r>
      <w:r w:rsidR="000A4302">
        <w:rPr>
          <w:rFonts w:ascii="Times New Roman" w:hAnsi="Times New Roman" w:cs="Times New Roman"/>
          <w:sz w:val="24"/>
          <w:szCs w:val="24"/>
        </w:rPr>
        <w:lastRenderedPageBreak/>
        <w:t xml:space="preserve">increase in their self-enhancement. This detriment also </w:t>
      </w:r>
      <w:r w:rsidR="003C5961">
        <w:rPr>
          <w:rFonts w:ascii="Times New Roman" w:hAnsi="Times New Roman" w:cs="Times New Roman"/>
          <w:sz w:val="24"/>
          <w:szCs w:val="24"/>
        </w:rPr>
        <w:t xml:space="preserve">introduced the concept of upward and downward comparison. According to Wills (1981) a key example of the upward and downward concept would be when an individual would make a comparison to someone they believe is far better off than themselves (upward) or when they would make a comparison of someone who is far worse off than them (downward). Within the community of psychology students, this concept </w:t>
      </w:r>
      <w:r w:rsidR="000A4302">
        <w:rPr>
          <w:rFonts w:ascii="Times New Roman" w:hAnsi="Times New Roman" w:cs="Times New Roman"/>
          <w:sz w:val="24"/>
          <w:szCs w:val="24"/>
        </w:rPr>
        <w:t xml:space="preserve">can </w:t>
      </w:r>
      <w:r w:rsidR="003C5961">
        <w:rPr>
          <w:rFonts w:ascii="Times New Roman" w:hAnsi="Times New Roman" w:cs="Times New Roman"/>
          <w:sz w:val="24"/>
          <w:szCs w:val="24"/>
        </w:rPr>
        <w:t xml:space="preserve">very much </w:t>
      </w:r>
      <w:r w:rsidR="000A4302">
        <w:rPr>
          <w:rFonts w:ascii="Times New Roman" w:hAnsi="Times New Roman" w:cs="Times New Roman"/>
          <w:sz w:val="24"/>
          <w:szCs w:val="24"/>
        </w:rPr>
        <w:t xml:space="preserve">be dependent </w:t>
      </w:r>
      <w:r w:rsidR="003C5961">
        <w:rPr>
          <w:rFonts w:ascii="Times New Roman" w:hAnsi="Times New Roman" w:cs="Times New Roman"/>
          <w:sz w:val="24"/>
          <w:szCs w:val="24"/>
        </w:rPr>
        <w:t xml:space="preserve">on which of the </w:t>
      </w:r>
      <w:r w:rsidR="000A4302">
        <w:rPr>
          <w:rFonts w:ascii="Times New Roman" w:hAnsi="Times New Roman" w:cs="Times New Roman"/>
          <w:sz w:val="24"/>
          <w:szCs w:val="24"/>
        </w:rPr>
        <w:t xml:space="preserve">two concepts will allow the student to progress in their self-enhancement aims and objectives. Furthermore, </w:t>
      </w:r>
      <w:r w:rsidR="00311376">
        <w:rPr>
          <w:rFonts w:ascii="Times New Roman" w:hAnsi="Times New Roman" w:cs="Times New Roman"/>
          <w:sz w:val="24"/>
          <w:szCs w:val="24"/>
        </w:rPr>
        <w:t xml:space="preserve">students may even avoid making any comparisons with regards to the upward and downward concept at all. For example, a student within the psychology community may believe that their knowledge and ability within a particular area may be lower compared to others, therefore they would avoid making an upward comparison to other students. However, on the other hand, an individual may use the downward comparison when they feel that their knowledge and ability within a particular area may be higher than others. As a result of this, it would increase the individual feeling a higher sense of self-confidence and self-regard. </w:t>
      </w:r>
    </w:p>
    <w:p w14:paraId="1E8E61AB" w14:textId="7C7A801C" w:rsidR="008B2BDE" w:rsidRDefault="00D25666" w:rsidP="009B16AA">
      <w:pPr>
        <w:spacing w:line="480" w:lineRule="auto"/>
        <w:rPr>
          <w:rFonts w:ascii="Times New Roman" w:hAnsi="Times New Roman" w:cs="Times New Roman"/>
          <w:sz w:val="24"/>
          <w:szCs w:val="24"/>
        </w:rPr>
      </w:pPr>
      <w:r>
        <w:rPr>
          <w:rFonts w:ascii="Times New Roman" w:hAnsi="Times New Roman" w:cs="Times New Roman"/>
          <w:sz w:val="24"/>
          <w:szCs w:val="24"/>
        </w:rPr>
        <w:t>The</w:t>
      </w:r>
      <w:r w:rsidR="00736CAF">
        <w:rPr>
          <w:rFonts w:ascii="Times New Roman" w:hAnsi="Times New Roman" w:cs="Times New Roman"/>
          <w:sz w:val="24"/>
          <w:szCs w:val="24"/>
        </w:rPr>
        <w:t xml:space="preserve"> academic</w:t>
      </w:r>
      <w:r>
        <w:rPr>
          <w:rFonts w:ascii="Times New Roman" w:hAnsi="Times New Roman" w:cs="Times New Roman"/>
          <w:sz w:val="24"/>
          <w:szCs w:val="24"/>
        </w:rPr>
        <w:t xml:space="preserve"> learning aspect within a community of psychology students may be viewed with the highest regard and is an aspect that is usually improved upon continuously among students. According to Lave and Wenger (1991) learning </w:t>
      </w:r>
      <w:r w:rsidR="00780BAB">
        <w:rPr>
          <w:rFonts w:ascii="Times New Roman" w:hAnsi="Times New Roman" w:cs="Times New Roman"/>
          <w:sz w:val="24"/>
          <w:szCs w:val="24"/>
        </w:rPr>
        <w:t xml:space="preserve">is not something that starts within the individual but is much more of a social process which is established in a historical and cultural context. This concept of learning was developed further by both Lave and Wenger (1998) </w:t>
      </w:r>
      <w:r w:rsidR="000E4536">
        <w:rPr>
          <w:rFonts w:ascii="Times New Roman" w:hAnsi="Times New Roman" w:cs="Times New Roman"/>
          <w:sz w:val="24"/>
          <w:szCs w:val="24"/>
        </w:rPr>
        <w:t>through a study conducted within an insurance company. The aims and objectives of this study was focus on theorizing the concept of community of practise and identifying that it can occur within any human domain. For example, the theoretical concept of community of practise can occur within not just an insurance company but also within an educational environment. Furthermore, this piece of information suggests that the topic ‘learning’</w:t>
      </w:r>
      <w:r w:rsidR="003E175C">
        <w:rPr>
          <w:rFonts w:ascii="Times New Roman" w:hAnsi="Times New Roman" w:cs="Times New Roman"/>
          <w:sz w:val="24"/>
          <w:szCs w:val="24"/>
        </w:rPr>
        <w:t xml:space="preserve"> within a community of practise can also take place through any individuals participation in social </w:t>
      </w:r>
      <w:r w:rsidR="003E175C">
        <w:rPr>
          <w:rFonts w:ascii="Times New Roman" w:hAnsi="Times New Roman" w:cs="Times New Roman"/>
          <w:sz w:val="24"/>
          <w:szCs w:val="24"/>
        </w:rPr>
        <w:lastRenderedPageBreak/>
        <w:t xml:space="preserve">practise, whether that be through employment, through education or socialising with family and friends. </w:t>
      </w:r>
    </w:p>
    <w:p w14:paraId="6CCFB610" w14:textId="7374A0FC" w:rsidR="009E2A22" w:rsidRDefault="000D6BDE" w:rsidP="000E1424">
      <w:pPr>
        <w:spacing w:line="480" w:lineRule="auto"/>
        <w:rPr>
          <w:rFonts w:ascii="Times New Roman" w:hAnsi="Times New Roman" w:cs="Times New Roman"/>
          <w:sz w:val="24"/>
          <w:szCs w:val="24"/>
        </w:rPr>
      </w:pPr>
      <w:r>
        <w:rPr>
          <w:rFonts w:ascii="Times New Roman" w:hAnsi="Times New Roman" w:cs="Times New Roman"/>
          <w:sz w:val="24"/>
          <w:szCs w:val="24"/>
        </w:rPr>
        <w:t xml:space="preserve">According to McGeough (2017) there has been an increase in the number of university students at undergraduate level. McGeough in fact conducted one of their own research </w:t>
      </w:r>
      <w:r w:rsidR="009349C8">
        <w:rPr>
          <w:rFonts w:ascii="Times New Roman" w:hAnsi="Times New Roman" w:cs="Times New Roman"/>
          <w:sz w:val="24"/>
          <w:szCs w:val="24"/>
        </w:rPr>
        <w:t>experiments</w:t>
      </w:r>
      <w:r>
        <w:rPr>
          <w:rFonts w:ascii="Times New Roman" w:hAnsi="Times New Roman" w:cs="Times New Roman"/>
          <w:sz w:val="24"/>
          <w:szCs w:val="24"/>
        </w:rPr>
        <w:t xml:space="preserve"> in relation to the transition into higher education </w:t>
      </w:r>
      <w:r w:rsidR="009349C8">
        <w:rPr>
          <w:rFonts w:ascii="Times New Roman" w:hAnsi="Times New Roman" w:cs="Times New Roman"/>
          <w:sz w:val="24"/>
          <w:szCs w:val="24"/>
        </w:rPr>
        <w:t xml:space="preserve">and attempted to establish whether or not the development of an academic social identity in psychology students is important to achievement. Furthermore, McGeough also stated that despite Tajfel being the first to forward Social identity theory in 1978, it had not been until the 1980’s where it had been explored in much depth through a </w:t>
      </w:r>
      <w:r w:rsidR="002B1EBF">
        <w:rPr>
          <w:rFonts w:ascii="Times New Roman" w:hAnsi="Times New Roman" w:cs="Times New Roman"/>
          <w:sz w:val="24"/>
          <w:szCs w:val="24"/>
        </w:rPr>
        <w:t>student’s</w:t>
      </w:r>
      <w:r w:rsidR="009349C8">
        <w:rPr>
          <w:rFonts w:ascii="Times New Roman" w:hAnsi="Times New Roman" w:cs="Times New Roman"/>
          <w:sz w:val="24"/>
          <w:szCs w:val="24"/>
        </w:rPr>
        <w:t xml:space="preserve"> lens. </w:t>
      </w:r>
      <w:r w:rsidR="009E2A22">
        <w:rPr>
          <w:rFonts w:ascii="Times New Roman" w:hAnsi="Times New Roman" w:cs="Times New Roman"/>
          <w:sz w:val="24"/>
          <w:szCs w:val="24"/>
        </w:rPr>
        <w:t xml:space="preserve">It had been proposed by Bulic et al (2011) that during 2011 it had been recognised by researchers that ignoring any student’s strength of self-identification as a learner had been to the detriment of research in how students learn and also how they achieve. </w:t>
      </w:r>
    </w:p>
    <w:p w14:paraId="6D7845D9" w14:textId="0E9E2969" w:rsidR="00FB7A1F" w:rsidRDefault="009E2A22" w:rsidP="000E1424">
      <w:pPr>
        <w:spacing w:line="480" w:lineRule="auto"/>
        <w:rPr>
          <w:rFonts w:ascii="Times New Roman" w:hAnsi="Times New Roman" w:cs="Times New Roman"/>
          <w:sz w:val="24"/>
          <w:szCs w:val="24"/>
        </w:rPr>
      </w:pPr>
      <w:r>
        <w:rPr>
          <w:rFonts w:ascii="Times New Roman" w:hAnsi="Times New Roman" w:cs="Times New Roman"/>
          <w:sz w:val="24"/>
          <w:szCs w:val="24"/>
        </w:rPr>
        <w:t>Within much of McGeough’s work</w:t>
      </w:r>
      <w:r w:rsidR="00EF09D2">
        <w:rPr>
          <w:rFonts w:ascii="Times New Roman" w:hAnsi="Times New Roman" w:cs="Times New Roman"/>
          <w:sz w:val="24"/>
          <w:szCs w:val="24"/>
        </w:rPr>
        <w:t xml:space="preserve">, they also establish the importance of belonging within the field of psychology students at graduate level. Hog and Abrams (1998) suggest that belonging is one of the central concepts to both </w:t>
      </w:r>
      <w:r w:rsidR="00FB7A1F">
        <w:rPr>
          <w:rFonts w:ascii="Times New Roman" w:hAnsi="Times New Roman" w:cs="Times New Roman"/>
          <w:sz w:val="24"/>
          <w:szCs w:val="24"/>
        </w:rPr>
        <w:t xml:space="preserve">the </w:t>
      </w:r>
      <w:r w:rsidR="00EF09D2">
        <w:rPr>
          <w:rFonts w:ascii="Times New Roman" w:hAnsi="Times New Roman" w:cs="Times New Roman"/>
          <w:sz w:val="24"/>
          <w:szCs w:val="24"/>
        </w:rPr>
        <w:t>social identity theory and</w:t>
      </w:r>
      <w:r w:rsidR="00FB7A1F">
        <w:rPr>
          <w:rFonts w:ascii="Times New Roman" w:hAnsi="Times New Roman" w:cs="Times New Roman"/>
          <w:sz w:val="24"/>
          <w:szCs w:val="24"/>
        </w:rPr>
        <w:t xml:space="preserve"> the</w:t>
      </w:r>
      <w:r w:rsidR="00EF09D2">
        <w:rPr>
          <w:rFonts w:ascii="Times New Roman" w:hAnsi="Times New Roman" w:cs="Times New Roman"/>
          <w:sz w:val="24"/>
          <w:szCs w:val="24"/>
        </w:rPr>
        <w:t xml:space="preserve"> self-categorization theory. It defines how individuals perceive themselves with regards to groups around them and how these perceptions build their own aspirations to belong to them. </w:t>
      </w:r>
      <w:r w:rsidR="00FB7A1F">
        <w:rPr>
          <w:rFonts w:ascii="Times New Roman" w:hAnsi="Times New Roman" w:cs="Times New Roman"/>
          <w:sz w:val="24"/>
          <w:szCs w:val="24"/>
        </w:rPr>
        <w:t xml:space="preserve">In addition to this suggestion, belonging within the community of psychology students is a key concept which explains the drive that students have to belong to an academic group and is viewed as an importance to the student’s success. Due to the majority of students seeking to belong to a group, they will then tend to engage in all of the academic behaviours and therefore will increase the student’s own identity. </w:t>
      </w:r>
      <w:r w:rsidR="002249EE">
        <w:rPr>
          <w:rFonts w:ascii="Times New Roman" w:hAnsi="Times New Roman" w:cs="Times New Roman"/>
          <w:sz w:val="24"/>
          <w:szCs w:val="24"/>
        </w:rPr>
        <w:t xml:space="preserve">A study had been previously conducted by Spady (1970) </w:t>
      </w:r>
      <w:r w:rsidR="00070CB8">
        <w:rPr>
          <w:rFonts w:ascii="Times New Roman" w:hAnsi="Times New Roman" w:cs="Times New Roman"/>
          <w:sz w:val="24"/>
          <w:szCs w:val="24"/>
        </w:rPr>
        <w:t xml:space="preserve">in relation with a student’s own individual sense of identity and unification and whether or not these features have </w:t>
      </w:r>
      <w:r w:rsidR="000A4C7C">
        <w:rPr>
          <w:rFonts w:ascii="Times New Roman" w:hAnsi="Times New Roman" w:cs="Times New Roman"/>
          <w:sz w:val="24"/>
          <w:szCs w:val="24"/>
        </w:rPr>
        <w:t xml:space="preserve">ever </w:t>
      </w:r>
      <w:r w:rsidR="00070CB8">
        <w:rPr>
          <w:rFonts w:ascii="Times New Roman" w:hAnsi="Times New Roman" w:cs="Times New Roman"/>
          <w:sz w:val="24"/>
          <w:szCs w:val="24"/>
        </w:rPr>
        <w:t xml:space="preserve">been enough to overcome </w:t>
      </w:r>
      <w:r w:rsidR="000A4C7C">
        <w:rPr>
          <w:rFonts w:ascii="Times New Roman" w:hAnsi="Times New Roman" w:cs="Times New Roman"/>
          <w:sz w:val="24"/>
          <w:szCs w:val="24"/>
        </w:rPr>
        <w:t>a number of various negative pre-existing situations, such as low family income for example.</w:t>
      </w:r>
      <w:r w:rsidR="007D4CB9">
        <w:rPr>
          <w:rFonts w:ascii="Times New Roman" w:hAnsi="Times New Roman" w:cs="Times New Roman"/>
          <w:sz w:val="24"/>
          <w:szCs w:val="24"/>
        </w:rPr>
        <w:t xml:space="preserve"> Spady proposed that </w:t>
      </w:r>
      <w:r w:rsidR="007D4CB9">
        <w:rPr>
          <w:rFonts w:ascii="Times New Roman" w:hAnsi="Times New Roman" w:cs="Times New Roman"/>
          <w:sz w:val="24"/>
          <w:szCs w:val="24"/>
        </w:rPr>
        <w:lastRenderedPageBreak/>
        <w:t>a student’s belonging within an extracurricular group was able to bring recognition and status to their student life, allowing them to progress effectively in their studies. However</w:t>
      </w:r>
      <w:r w:rsidR="00E209E8">
        <w:rPr>
          <w:rFonts w:ascii="Times New Roman" w:hAnsi="Times New Roman" w:cs="Times New Roman"/>
          <w:sz w:val="24"/>
          <w:szCs w:val="24"/>
        </w:rPr>
        <w:t>,</w:t>
      </w:r>
      <w:r w:rsidR="007D4CB9">
        <w:rPr>
          <w:rFonts w:ascii="Times New Roman" w:hAnsi="Times New Roman" w:cs="Times New Roman"/>
          <w:sz w:val="24"/>
          <w:szCs w:val="24"/>
        </w:rPr>
        <w:t xml:space="preserve"> despite this claim by Spady many believed that the relationship </w:t>
      </w:r>
      <w:r w:rsidR="00E209E8">
        <w:rPr>
          <w:rFonts w:ascii="Times New Roman" w:hAnsi="Times New Roman" w:cs="Times New Roman"/>
          <w:sz w:val="24"/>
          <w:szCs w:val="24"/>
        </w:rPr>
        <w:t xml:space="preserve">could never be this straightforward. Hurtado and Carter (19987) suggested that this claim paid a lack of attention whether the group these students chose to belong to did in fact enhance their studies and belonging to the academic community. This plays much significance with regards to the community of psychology students </w:t>
      </w:r>
      <w:r w:rsidR="003701FB">
        <w:rPr>
          <w:rFonts w:ascii="Times New Roman" w:hAnsi="Times New Roman" w:cs="Times New Roman"/>
          <w:sz w:val="24"/>
          <w:szCs w:val="24"/>
        </w:rPr>
        <w:t xml:space="preserve">as it identifies that despite the success I achieve within my studies, it can never be narrowed down to a specific group I belong to or even the methods I choose to adopt. I believe that the success I achieve throughout my academic career is based on the combination of all these things, suggesting that nothing is singled out as the primary factor. </w:t>
      </w:r>
    </w:p>
    <w:p w14:paraId="48A38E5E" w14:textId="7124133E" w:rsidR="000E1424" w:rsidRDefault="003701FB" w:rsidP="000E1424">
      <w:pPr>
        <w:spacing w:line="480" w:lineRule="auto"/>
        <w:rPr>
          <w:rFonts w:ascii="Times New Roman" w:hAnsi="Times New Roman" w:cs="Times New Roman"/>
          <w:sz w:val="24"/>
          <w:szCs w:val="24"/>
          <w:u w:val="single"/>
        </w:rPr>
      </w:pPr>
      <w:r>
        <w:rPr>
          <w:rFonts w:ascii="Times New Roman" w:hAnsi="Times New Roman" w:cs="Times New Roman"/>
          <w:sz w:val="24"/>
          <w:szCs w:val="24"/>
        </w:rPr>
        <w:t xml:space="preserve">To conclude this piece of reflective writing in relation with </w:t>
      </w:r>
      <w:r w:rsidR="002661C3" w:rsidRPr="002661C3">
        <w:rPr>
          <w:rFonts w:ascii="Times New Roman" w:hAnsi="Times New Roman" w:cs="Times New Roman"/>
          <w:sz w:val="24"/>
          <w:szCs w:val="24"/>
        </w:rPr>
        <w:t>critically reflect</w:t>
      </w:r>
      <w:r w:rsidR="002661C3">
        <w:rPr>
          <w:rFonts w:ascii="Times New Roman" w:hAnsi="Times New Roman" w:cs="Times New Roman"/>
          <w:sz w:val="24"/>
          <w:szCs w:val="24"/>
        </w:rPr>
        <w:t>ing</w:t>
      </w:r>
      <w:r w:rsidR="002661C3" w:rsidRPr="002661C3">
        <w:rPr>
          <w:rFonts w:ascii="Times New Roman" w:hAnsi="Times New Roman" w:cs="Times New Roman"/>
          <w:sz w:val="24"/>
          <w:szCs w:val="24"/>
        </w:rPr>
        <w:t xml:space="preserve"> upon the rol</w:t>
      </w:r>
      <w:r w:rsidR="002661C3">
        <w:rPr>
          <w:rFonts w:ascii="Times New Roman" w:hAnsi="Times New Roman" w:cs="Times New Roman"/>
          <w:sz w:val="24"/>
          <w:szCs w:val="24"/>
        </w:rPr>
        <w:t xml:space="preserve">e </w:t>
      </w:r>
      <w:r w:rsidR="002661C3" w:rsidRPr="002661C3">
        <w:rPr>
          <w:rFonts w:ascii="Times New Roman" w:hAnsi="Times New Roman" w:cs="Times New Roman"/>
          <w:sz w:val="24"/>
          <w:szCs w:val="24"/>
        </w:rPr>
        <w:t>of a</w:t>
      </w:r>
      <w:r w:rsidR="002661C3">
        <w:rPr>
          <w:rFonts w:ascii="Times New Roman" w:hAnsi="Times New Roman" w:cs="Times New Roman"/>
          <w:sz w:val="24"/>
          <w:szCs w:val="24"/>
        </w:rPr>
        <w:t xml:space="preserve"> </w:t>
      </w:r>
      <w:r w:rsidR="002661C3" w:rsidRPr="002661C3">
        <w:rPr>
          <w:rFonts w:ascii="Times New Roman" w:hAnsi="Times New Roman" w:cs="Times New Roman"/>
          <w:sz w:val="24"/>
          <w:szCs w:val="24"/>
        </w:rPr>
        <w:t>chosen Community of</w:t>
      </w:r>
      <w:r w:rsidR="002661C3">
        <w:rPr>
          <w:rFonts w:ascii="Times New Roman" w:hAnsi="Times New Roman" w:cs="Times New Roman"/>
          <w:sz w:val="24"/>
          <w:szCs w:val="24"/>
        </w:rPr>
        <w:t xml:space="preserve"> </w:t>
      </w:r>
      <w:r w:rsidR="002661C3" w:rsidRPr="002661C3">
        <w:rPr>
          <w:rFonts w:ascii="Times New Roman" w:hAnsi="Times New Roman" w:cs="Times New Roman"/>
          <w:sz w:val="24"/>
          <w:szCs w:val="24"/>
        </w:rPr>
        <w:t>Practice in supporting</w:t>
      </w:r>
      <w:r w:rsidR="002661C3">
        <w:rPr>
          <w:rFonts w:ascii="Times New Roman" w:hAnsi="Times New Roman" w:cs="Times New Roman"/>
          <w:sz w:val="24"/>
          <w:szCs w:val="24"/>
        </w:rPr>
        <w:t xml:space="preserve"> my </w:t>
      </w:r>
      <w:r w:rsidR="002661C3" w:rsidRPr="002661C3">
        <w:rPr>
          <w:rFonts w:ascii="Times New Roman" w:hAnsi="Times New Roman" w:cs="Times New Roman"/>
          <w:sz w:val="24"/>
          <w:szCs w:val="24"/>
        </w:rPr>
        <w:t>personal and professional</w:t>
      </w:r>
      <w:r w:rsidR="002661C3">
        <w:rPr>
          <w:rFonts w:ascii="Times New Roman" w:hAnsi="Times New Roman" w:cs="Times New Roman"/>
          <w:sz w:val="24"/>
          <w:szCs w:val="24"/>
        </w:rPr>
        <w:t xml:space="preserve"> </w:t>
      </w:r>
      <w:r w:rsidR="002661C3" w:rsidRPr="002661C3">
        <w:rPr>
          <w:rFonts w:ascii="Times New Roman" w:hAnsi="Times New Roman" w:cs="Times New Roman"/>
          <w:sz w:val="24"/>
          <w:szCs w:val="24"/>
        </w:rPr>
        <w:t>development</w:t>
      </w:r>
      <w:r w:rsidR="002661C3">
        <w:rPr>
          <w:rFonts w:ascii="Times New Roman" w:hAnsi="Times New Roman" w:cs="Times New Roman"/>
          <w:sz w:val="24"/>
          <w:szCs w:val="24"/>
        </w:rPr>
        <w:t>, it is clear to suggest that there is much more to this than first meets the eye. As mentioned by Wegner and Trayner (2015), c</w:t>
      </w:r>
      <w:r w:rsidR="002661C3" w:rsidRPr="002661C3">
        <w:rPr>
          <w:rFonts w:ascii="Times New Roman" w:hAnsi="Times New Roman" w:cs="Times New Roman"/>
          <w:sz w:val="24"/>
          <w:szCs w:val="24"/>
        </w:rPr>
        <w:t>ommunities of practi</w:t>
      </w:r>
      <w:r w:rsidR="003B5528">
        <w:rPr>
          <w:rFonts w:ascii="Times New Roman" w:hAnsi="Times New Roman" w:cs="Times New Roman"/>
          <w:sz w:val="24"/>
          <w:szCs w:val="24"/>
        </w:rPr>
        <w:t>s</w:t>
      </w:r>
      <w:r w:rsidR="002661C3" w:rsidRPr="002661C3">
        <w:rPr>
          <w:rFonts w:ascii="Times New Roman" w:hAnsi="Times New Roman" w:cs="Times New Roman"/>
          <w:sz w:val="24"/>
          <w:szCs w:val="24"/>
        </w:rPr>
        <w:t>e are formed by people who engage in a process of collective learning in a shared domain of human endeavour</w:t>
      </w:r>
      <w:r w:rsidR="002661C3">
        <w:rPr>
          <w:rFonts w:ascii="Times New Roman" w:hAnsi="Times New Roman" w:cs="Times New Roman"/>
          <w:sz w:val="24"/>
          <w:szCs w:val="24"/>
        </w:rPr>
        <w:t xml:space="preserve">, therefore my experiences withing a community of psychology students matched this </w:t>
      </w:r>
      <w:r w:rsidR="002B7E1F">
        <w:rPr>
          <w:rFonts w:ascii="Times New Roman" w:hAnsi="Times New Roman" w:cs="Times New Roman"/>
          <w:sz w:val="24"/>
          <w:szCs w:val="24"/>
        </w:rPr>
        <w:t xml:space="preserve">on </w:t>
      </w:r>
      <w:r w:rsidR="002661C3">
        <w:rPr>
          <w:rFonts w:ascii="Times New Roman" w:hAnsi="Times New Roman" w:cs="Times New Roman"/>
          <w:sz w:val="24"/>
          <w:szCs w:val="24"/>
        </w:rPr>
        <w:t xml:space="preserve">both </w:t>
      </w:r>
      <w:r w:rsidR="002B7E1F">
        <w:rPr>
          <w:rFonts w:ascii="Times New Roman" w:hAnsi="Times New Roman" w:cs="Times New Roman"/>
          <w:sz w:val="24"/>
          <w:szCs w:val="24"/>
        </w:rPr>
        <w:t xml:space="preserve">a personal and intellectual level. My experiences within this community of practise may not differ much from other students in terms our common goals and accomplishments, however my route to achieving these goals, the company I keep and views I have on others are much more subjective and personal. Social identity theory was the main topic of consideration within this reflective essay due to both its relatable nature and theoretical stance with regards to my experiences withing my chosen community of practise and how it has aided my personal and professional development. </w:t>
      </w:r>
      <w:r w:rsidR="00A02AEA">
        <w:rPr>
          <w:rFonts w:ascii="Times New Roman" w:hAnsi="Times New Roman" w:cs="Times New Roman"/>
          <w:sz w:val="24"/>
          <w:szCs w:val="24"/>
        </w:rPr>
        <w:t xml:space="preserve">Within the social knowledge identity theory there were number of the psychological elements used within this essay which included social categorization, social identification and social construction. Each of these contribute significantly to my own </w:t>
      </w:r>
      <w:r w:rsidR="00A02AEA">
        <w:rPr>
          <w:rFonts w:ascii="Times New Roman" w:hAnsi="Times New Roman" w:cs="Times New Roman"/>
          <w:sz w:val="24"/>
          <w:szCs w:val="24"/>
        </w:rPr>
        <w:lastRenderedPageBreak/>
        <w:t xml:space="preserve">experience and have personally allowed me to understand my sense of identity and belonging among my community of practise. Social categorization allowed me to establish what I believed what was right or wrong, whether that </w:t>
      </w:r>
      <w:r w:rsidR="00DC6960">
        <w:rPr>
          <w:rFonts w:ascii="Times New Roman" w:hAnsi="Times New Roman" w:cs="Times New Roman"/>
          <w:sz w:val="24"/>
          <w:szCs w:val="24"/>
        </w:rPr>
        <w:t>was</w:t>
      </w:r>
      <w:r w:rsidR="00A02AEA">
        <w:rPr>
          <w:rFonts w:ascii="Times New Roman" w:hAnsi="Times New Roman" w:cs="Times New Roman"/>
          <w:sz w:val="24"/>
          <w:szCs w:val="24"/>
        </w:rPr>
        <w:t xml:space="preserve"> based on someone else</w:t>
      </w:r>
      <w:r w:rsidR="00DC6960">
        <w:rPr>
          <w:rFonts w:ascii="Times New Roman" w:hAnsi="Times New Roman" w:cs="Times New Roman"/>
          <w:sz w:val="24"/>
          <w:szCs w:val="24"/>
        </w:rPr>
        <w:t>s</w:t>
      </w:r>
      <w:r w:rsidR="00A02AEA">
        <w:rPr>
          <w:rFonts w:ascii="Times New Roman" w:hAnsi="Times New Roman" w:cs="Times New Roman"/>
          <w:sz w:val="24"/>
          <w:szCs w:val="24"/>
        </w:rPr>
        <w:t xml:space="preserve"> actions</w:t>
      </w:r>
      <w:r w:rsidR="00222D43">
        <w:rPr>
          <w:rFonts w:ascii="Times New Roman" w:hAnsi="Times New Roman" w:cs="Times New Roman"/>
          <w:sz w:val="24"/>
          <w:szCs w:val="24"/>
        </w:rPr>
        <w:t xml:space="preserve">, from an academic learning perspective or at times my own actions. Social identification is heavily linked with social categorization and allowed me to feel a significant sense of belonging among my peers and truly understand much about myself from both a personal and academic perspective. The third and final method is social </w:t>
      </w:r>
      <w:r w:rsidR="00736CAF">
        <w:rPr>
          <w:rFonts w:ascii="Times New Roman" w:hAnsi="Times New Roman" w:cs="Times New Roman"/>
          <w:sz w:val="24"/>
          <w:szCs w:val="24"/>
        </w:rPr>
        <w:t>comparison,</w:t>
      </w:r>
      <w:r w:rsidR="00222D43">
        <w:rPr>
          <w:rFonts w:ascii="Times New Roman" w:hAnsi="Times New Roman" w:cs="Times New Roman"/>
          <w:sz w:val="24"/>
          <w:szCs w:val="24"/>
        </w:rPr>
        <w:t xml:space="preserve"> and this allowed me </w:t>
      </w:r>
      <w:r w:rsidR="004D790B">
        <w:rPr>
          <w:rFonts w:ascii="Times New Roman" w:hAnsi="Times New Roman" w:cs="Times New Roman"/>
          <w:sz w:val="24"/>
          <w:szCs w:val="24"/>
        </w:rPr>
        <w:t xml:space="preserve">occasionally </w:t>
      </w:r>
      <w:r w:rsidR="00222D43">
        <w:rPr>
          <w:rFonts w:ascii="Times New Roman" w:hAnsi="Times New Roman" w:cs="Times New Roman"/>
          <w:sz w:val="24"/>
          <w:szCs w:val="24"/>
        </w:rPr>
        <w:t>to</w:t>
      </w:r>
      <w:r w:rsidR="004D790B">
        <w:rPr>
          <w:rFonts w:ascii="Times New Roman" w:hAnsi="Times New Roman" w:cs="Times New Roman"/>
          <w:sz w:val="24"/>
          <w:szCs w:val="24"/>
        </w:rPr>
        <w:t xml:space="preserve"> </w:t>
      </w:r>
      <w:r w:rsidR="00222D43">
        <w:rPr>
          <w:rFonts w:ascii="Times New Roman" w:hAnsi="Times New Roman" w:cs="Times New Roman"/>
          <w:sz w:val="24"/>
          <w:szCs w:val="24"/>
        </w:rPr>
        <w:t xml:space="preserve">understand when I was falling under the personal </w:t>
      </w:r>
      <w:proofErr w:type="gramStart"/>
      <w:r w:rsidR="00736CAF">
        <w:rPr>
          <w:rFonts w:ascii="Times New Roman" w:hAnsi="Times New Roman" w:cs="Times New Roman"/>
          <w:sz w:val="24"/>
          <w:szCs w:val="24"/>
        </w:rPr>
        <w:t>standards</w:t>
      </w:r>
      <w:proofErr w:type="gramEnd"/>
      <w:r w:rsidR="00222D43">
        <w:rPr>
          <w:rFonts w:ascii="Times New Roman" w:hAnsi="Times New Roman" w:cs="Times New Roman"/>
          <w:sz w:val="24"/>
          <w:szCs w:val="24"/>
        </w:rPr>
        <w:t xml:space="preserve"> </w:t>
      </w:r>
      <w:r w:rsidR="009E4627">
        <w:rPr>
          <w:rFonts w:ascii="Times New Roman" w:hAnsi="Times New Roman" w:cs="Times New Roman"/>
          <w:sz w:val="24"/>
          <w:szCs w:val="24"/>
        </w:rPr>
        <w:t xml:space="preserve">I </w:t>
      </w:r>
      <w:r w:rsidR="00222D43">
        <w:rPr>
          <w:rFonts w:ascii="Times New Roman" w:hAnsi="Times New Roman" w:cs="Times New Roman"/>
          <w:sz w:val="24"/>
          <w:szCs w:val="24"/>
        </w:rPr>
        <w:t xml:space="preserve">set myself in terms of my academic performance. I </w:t>
      </w:r>
      <w:r w:rsidR="00736CAF">
        <w:rPr>
          <w:rFonts w:ascii="Times New Roman" w:hAnsi="Times New Roman" w:cs="Times New Roman"/>
          <w:sz w:val="24"/>
          <w:szCs w:val="24"/>
        </w:rPr>
        <w:t>tended to</w:t>
      </w:r>
      <w:r w:rsidR="00222D43">
        <w:rPr>
          <w:rFonts w:ascii="Times New Roman" w:hAnsi="Times New Roman" w:cs="Times New Roman"/>
          <w:sz w:val="24"/>
          <w:szCs w:val="24"/>
        </w:rPr>
        <w:t xml:space="preserve"> engage with not just my own academic studies but also my fellow students as we were a close community. We all wanted the best for each other therefore we were all </w:t>
      </w:r>
      <w:r w:rsidR="004D790B">
        <w:rPr>
          <w:rFonts w:ascii="Times New Roman" w:hAnsi="Times New Roman" w:cs="Times New Roman"/>
          <w:sz w:val="24"/>
          <w:szCs w:val="24"/>
        </w:rPr>
        <w:t>extremely</w:t>
      </w:r>
      <w:r w:rsidR="00222D43">
        <w:rPr>
          <w:rFonts w:ascii="Times New Roman" w:hAnsi="Times New Roman" w:cs="Times New Roman"/>
          <w:sz w:val="24"/>
          <w:szCs w:val="24"/>
        </w:rPr>
        <w:t xml:space="preserve"> </w:t>
      </w:r>
      <w:r w:rsidR="004D790B">
        <w:rPr>
          <w:rFonts w:ascii="Times New Roman" w:hAnsi="Times New Roman" w:cs="Times New Roman"/>
          <w:sz w:val="24"/>
          <w:szCs w:val="24"/>
        </w:rPr>
        <w:t>aware</w:t>
      </w:r>
      <w:r w:rsidR="00222D43">
        <w:rPr>
          <w:rFonts w:ascii="Times New Roman" w:hAnsi="Times New Roman" w:cs="Times New Roman"/>
          <w:sz w:val="24"/>
          <w:szCs w:val="24"/>
        </w:rPr>
        <w:t xml:space="preserve"> of who was struggling and who </w:t>
      </w:r>
      <w:r w:rsidR="00736CAF">
        <w:rPr>
          <w:rFonts w:ascii="Times New Roman" w:hAnsi="Times New Roman" w:cs="Times New Roman"/>
          <w:sz w:val="24"/>
          <w:szCs w:val="24"/>
        </w:rPr>
        <w:t>had been</w:t>
      </w:r>
      <w:r w:rsidR="00222D43">
        <w:rPr>
          <w:rFonts w:ascii="Times New Roman" w:hAnsi="Times New Roman" w:cs="Times New Roman"/>
          <w:sz w:val="24"/>
          <w:szCs w:val="24"/>
        </w:rPr>
        <w:t xml:space="preserve"> succeeding</w:t>
      </w:r>
      <w:r w:rsidR="00E91309">
        <w:rPr>
          <w:rFonts w:ascii="Times New Roman" w:hAnsi="Times New Roman" w:cs="Times New Roman"/>
          <w:sz w:val="24"/>
          <w:szCs w:val="24"/>
        </w:rPr>
        <w:t>,</w:t>
      </w:r>
      <w:r w:rsidR="00222D43">
        <w:rPr>
          <w:rFonts w:ascii="Times New Roman" w:hAnsi="Times New Roman" w:cs="Times New Roman"/>
          <w:sz w:val="24"/>
          <w:szCs w:val="24"/>
        </w:rPr>
        <w:t xml:space="preserve"> and</w:t>
      </w:r>
      <w:r w:rsidR="00E91309">
        <w:rPr>
          <w:rFonts w:ascii="Times New Roman" w:hAnsi="Times New Roman" w:cs="Times New Roman"/>
          <w:sz w:val="24"/>
          <w:szCs w:val="24"/>
        </w:rPr>
        <w:t xml:space="preserve"> there</w:t>
      </w:r>
      <w:r w:rsidR="00222D43">
        <w:rPr>
          <w:rFonts w:ascii="Times New Roman" w:hAnsi="Times New Roman" w:cs="Times New Roman"/>
          <w:sz w:val="24"/>
          <w:szCs w:val="24"/>
        </w:rPr>
        <w:t xml:space="preserve"> w</w:t>
      </w:r>
      <w:r w:rsidR="00E91309">
        <w:rPr>
          <w:rFonts w:ascii="Times New Roman" w:hAnsi="Times New Roman" w:cs="Times New Roman"/>
          <w:sz w:val="24"/>
          <w:szCs w:val="24"/>
        </w:rPr>
        <w:t>as a collective effort</w:t>
      </w:r>
      <w:r w:rsidR="00222D43">
        <w:rPr>
          <w:rFonts w:ascii="Times New Roman" w:hAnsi="Times New Roman" w:cs="Times New Roman"/>
          <w:sz w:val="24"/>
          <w:szCs w:val="24"/>
        </w:rPr>
        <w:t xml:space="preserve"> </w:t>
      </w:r>
      <w:bookmarkStart w:id="1" w:name="_GoBack"/>
      <w:bookmarkEnd w:id="1"/>
      <w:r w:rsidR="00222D43">
        <w:rPr>
          <w:rFonts w:ascii="Times New Roman" w:hAnsi="Times New Roman" w:cs="Times New Roman"/>
          <w:sz w:val="24"/>
          <w:szCs w:val="24"/>
        </w:rPr>
        <w:t xml:space="preserve">to boost </w:t>
      </w:r>
      <w:r w:rsidR="00736CAF">
        <w:rPr>
          <w:rFonts w:ascii="Times New Roman" w:hAnsi="Times New Roman" w:cs="Times New Roman"/>
          <w:sz w:val="24"/>
          <w:szCs w:val="24"/>
        </w:rPr>
        <w:t>each other’s</w:t>
      </w:r>
      <w:r w:rsidR="00222D43">
        <w:rPr>
          <w:rFonts w:ascii="Times New Roman" w:hAnsi="Times New Roman" w:cs="Times New Roman"/>
          <w:sz w:val="24"/>
          <w:szCs w:val="24"/>
        </w:rPr>
        <w:t xml:space="preserve"> </w:t>
      </w:r>
      <w:r w:rsidR="00736CAF">
        <w:rPr>
          <w:rFonts w:ascii="Times New Roman" w:hAnsi="Times New Roman" w:cs="Times New Roman"/>
          <w:sz w:val="24"/>
          <w:szCs w:val="24"/>
        </w:rPr>
        <w:t>confidence</w:t>
      </w:r>
      <w:r w:rsidR="00222D43">
        <w:rPr>
          <w:rFonts w:ascii="Times New Roman" w:hAnsi="Times New Roman" w:cs="Times New Roman"/>
          <w:sz w:val="24"/>
          <w:szCs w:val="24"/>
        </w:rPr>
        <w:t xml:space="preserve"> and progression</w:t>
      </w:r>
      <w:r w:rsidR="00383098">
        <w:rPr>
          <w:rFonts w:ascii="Times New Roman" w:hAnsi="Times New Roman" w:cs="Times New Roman"/>
          <w:sz w:val="24"/>
          <w:szCs w:val="24"/>
        </w:rPr>
        <w:t xml:space="preserve"> within our community.</w:t>
      </w:r>
      <w:r w:rsidR="009E4627">
        <w:rPr>
          <w:rFonts w:ascii="Times New Roman" w:hAnsi="Times New Roman" w:cs="Times New Roman"/>
          <w:sz w:val="24"/>
          <w:szCs w:val="24"/>
        </w:rPr>
        <w:t xml:space="preserve"> </w:t>
      </w:r>
      <w:r w:rsidR="00222D43">
        <w:rPr>
          <w:rFonts w:ascii="Times New Roman" w:hAnsi="Times New Roman" w:cs="Times New Roman"/>
          <w:sz w:val="24"/>
          <w:szCs w:val="24"/>
        </w:rPr>
        <w:t xml:space="preserve"> </w:t>
      </w:r>
    </w:p>
    <w:p w14:paraId="2B93E528" w14:textId="77777777" w:rsidR="000E1424" w:rsidRDefault="000E1424" w:rsidP="000E1424">
      <w:pPr>
        <w:spacing w:line="480" w:lineRule="auto"/>
        <w:rPr>
          <w:rFonts w:ascii="Times New Roman" w:hAnsi="Times New Roman" w:cs="Times New Roman"/>
          <w:sz w:val="24"/>
          <w:szCs w:val="24"/>
          <w:u w:val="single"/>
        </w:rPr>
      </w:pPr>
    </w:p>
    <w:p w14:paraId="7BBDFB03" w14:textId="77777777" w:rsidR="000E1424" w:rsidRDefault="000E1424" w:rsidP="000E1424">
      <w:pPr>
        <w:spacing w:line="480" w:lineRule="auto"/>
        <w:rPr>
          <w:rFonts w:ascii="Times New Roman" w:hAnsi="Times New Roman" w:cs="Times New Roman"/>
          <w:sz w:val="24"/>
          <w:szCs w:val="24"/>
          <w:u w:val="single"/>
        </w:rPr>
      </w:pPr>
    </w:p>
    <w:p w14:paraId="1DF32415" w14:textId="77777777" w:rsidR="000E1424" w:rsidRDefault="000E1424" w:rsidP="000E1424">
      <w:pPr>
        <w:spacing w:line="480" w:lineRule="auto"/>
        <w:rPr>
          <w:rFonts w:ascii="Times New Roman" w:hAnsi="Times New Roman" w:cs="Times New Roman"/>
          <w:sz w:val="24"/>
          <w:szCs w:val="24"/>
          <w:u w:val="single"/>
        </w:rPr>
      </w:pPr>
    </w:p>
    <w:p w14:paraId="2C0550AA" w14:textId="77777777" w:rsidR="000E1424" w:rsidRDefault="000E1424" w:rsidP="000E1424">
      <w:pPr>
        <w:spacing w:line="480" w:lineRule="auto"/>
        <w:rPr>
          <w:rFonts w:ascii="Times New Roman" w:hAnsi="Times New Roman" w:cs="Times New Roman"/>
          <w:sz w:val="24"/>
          <w:szCs w:val="24"/>
          <w:u w:val="single"/>
        </w:rPr>
      </w:pPr>
    </w:p>
    <w:p w14:paraId="4FC10E40" w14:textId="77777777" w:rsidR="000E1424" w:rsidRDefault="000E1424" w:rsidP="000E1424">
      <w:pPr>
        <w:spacing w:line="480" w:lineRule="auto"/>
        <w:rPr>
          <w:rFonts w:ascii="Times New Roman" w:hAnsi="Times New Roman" w:cs="Times New Roman"/>
          <w:sz w:val="24"/>
          <w:szCs w:val="24"/>
          <w:u w:val="single"/>
        </w:rPr>
      </w:pPr>
    </w:p>
    <w:p w14:paraId="61CA0DCA" w14:textId="77777777" w:rsidR="000E1424" w:rsidRDefault="000E1424" w:rsidP="000E1424">
      <w:pPr>
        <w:spacing w:line="480" w:lineRule="auto"/>
        <w:rPr>
          <w:rFonts w:ascii="Times New Roman" w:hAnsi="Times New Roman" w:cs="Times New Roman"/>
          <w:sz w:val="24"/>
          <w:szCs w:val="24"/>
          <w:u w:val="single"/>
        </w:rPr>
      </w:pPr>
    </w:p>
    <w:p w14:paraId="08C75B2A" w14:textId="77777777" w:rsidR="000E1424" w:rsidRDefault="000E1424" w:rsidP="000E1424">
      <w:pPr>
        <w:spacing w:line="480" w:lineRule="auto"/>
        <w:rPr>
          <w:rFonts w:ascii="Times New Roman" w:hAnsi="Times New Roman" w:cs="Times New Roman"/>
          <w:sz w:val="24"/>
          <w:szCs w:val="24"/>
          <w:u w:val="single"/>
        </w:rPr>
      </w:pPr>
    </w:p>
    <w:p w14:paraId="0BEDC440" w14:textId="77777777" w:rsidR="002661C3" w:rsidRDefault="002661C3" w:rsidP="000E1424">
      <w:pPr>
        <w:spacing w:line="480" w:lineRule="auto"/>
        <w:rPr>
          <w:rFonts w:ascii="Times New Roman" w:hAnsi="Times New Roman" w:cs="Times New Roman"/>
          <w:sz w:val="24"/>
          <w:szCs w:val="24"/>
          <w:u w:val="single"/>
        </w:rPr>
      </w:pPr>
    </w:p>
    <w:p w14:paraId="1C7E96FC" w14:textId="77777777" w:rsidR="00736CAF" w:rsidRDefault="00736CAF" w:rsidP="000E1424">
      <w:pPr>
        <w:spacing w:line="480" w:lineRule="auto"/>
        <w:rPr>
          <w:rFonts w:ascii="Times New Roman" w:hAnsi="Times New Roman" w:cs="Times New Roman"/>
          <w:sz w:val="24"/>
          <w:szCs w:val="24"/>
          <w:u w:val="single"/>
        </w:rPr>
      </w:pPr>
    </w:p>
    <w:p w14:paraId="397F09B9" w14:textId="77777777" w:rsidR="00736CAF" w:rsidRDefault="00736CAF" w:rsidP="000E1424">
      <w:pPr>
        <w:spacing w:line="480" w:lineRule="auto"/>
        <w:rPr>
          <w:rFonts w:ascii="Times New Roman" w:hAnsi="Times New Roman" w:cs="Times New Roman"/>
          <w:sz w:val="24"/>
          <w:szCs w:val="24"/>
          <w:u w:val="single"/>
        </w:rPr>
      </w:pPr>
    </w:p>
    <w:p w14:paraId="512AC38F" w14:textId="3F72FDCA" w:rsidR="009B16AA" w:rsidRPr="000E1424" w:rsidRDefault="009B16AA" w:rsidP="000E1424">
      <w:pPr>
        <w:spacing w:line="480" w:lineRule="auto"/>
        <w:rPr>
          <w:rFonts w:ascii="Times New Roman" w:hAnsi="Times New Roman" w:cs="Times New Roman"/>
          <w:sz w:val="24"/>
          <w:szCs w:val="24"/>
        </w:rPr>
      </w:pPr>
      <w:r w:rsidRPr="008B2BDE">
        <w:rPr>
          <w:rFonts w:ascii="Times New Roman" w:hAnsi="Times New Roman" w:cs="Times New Roman"/>
          <w:sz w:val="24"/>
          <w:szCs w:val="24"/>
          <w:u w:val="single"/>
        </w:rPr>
        <w:t xml:space="preserve">References </w:t>
      </w:r>
    </w:p>
    <w:p w14:paraId="2D89C79D" w14:textId="78317A76" w:rsidR="00736CAF" w:rsidRDefault="00736CAF" w:rsidP="009B16AA">
      <w:pPr>
        <w:rPr>
          <w:rFonts w:ascii="Times New Roman" w:hAnsi="Times New Roman" w:cs="Times New Roman"/>
          <w:sz w:val="24"/>
          <w:szCs w:val="24"/>
        </w:rPr>
      </w:pPr>
      <w:r w:rsidRPr="00736CAF">
        <w:rPr>
          <w:rFonts w:ascii="Times New Roman" w:hAnsi="Times New Roman" w:cs="Times New Roman"/>
          <w:sz w:val="24"/>
          <w:szCs w:val="24"/>
        </w:rPr>
        <w:t>Abrams, D. E., &amp; Hogg, M. A. (1990). Social identity theory: Constructive and critical advances. Springer-Verlag Publishing.</w:t>
      </w:r>
    </w:p>
    <w:p w14:paraId="5C313846" w14:textId="57DCEFF2" w:rsidR="00736CAF" w:rsidRDefault="00736CAF" w:rsidP="009B16AA">
      <w:pPr>
        <w:rPr>
          <w:rFonts w:ascii="Times New Roman" w:hAnsi="Times New Roman" w:cs="Times New Roman"/>
          <w:sz w:val="24"/>
          <w:szCs w:val="24"/>
        </w:rPr>
      </w:pPr>
      <w:r w:rsidRPr="00736CAF">
        <w:rPr>
          <w:rFonts w:ascii="Times New Roman" w:hAnsi="Times New Roman" w:cs="Times New Roman"/>
          <w:sz w:val="24"/>
          <w:szCs w:val="24"/>
        </w:rPr>
        <w:t>Bluic, A-M., Ellis, R., Goodyear, P., &amp; Hendres, D.M. (2011). The role of social identification as university student in learning: Relationships between students’ social identity, approaches to learning, and academic achievement. Educational Psychology, 31 (5), 599-574</w:t>
      </w:r>
    </w:p>
    <w:p w14:paraId="51EE073B" w14:textId="34943C12" w:rsidR="00736CAF" w:rsidRDefault="00736CAF" w:rsidP="009B16AA">
      <w:pPr>
        <w:rPr>
          <w:rFonts w:ascii="Times New Roman" w:hAnsi="Times New Roman" w:cs="Times New Roman"/>
          <w:sz w:val="24"/>
          <w:szCs w:val="24"/>
        </w:rPr>
      </w:pPr>
      <w:r w:rsidRPr="00736CAF">
        <w:rPr>
          <w:rFonts w:ascii="Times New Roman" w:hAnsi="Times New Roman" w:cs="Times New Roman"/>
          <w:sz w:val="24"/>
          <w:szCs w:val="24"/>
        </w:rPr>
        <w:t>Festinger, L. (1954). A theory of social comparison processes. Human relations, 7(2), 117-140.</w:t>
      </w:r>
    </w:p>
    <w:p w14:paraId="35D15528" w14:textId="5476E7DD" w:rsidR="00736CAF" w:rsidRDefault="00736CAF" w:rsidP="009B16AA">
      <w:pPr>
        <w:rPr>
          <w:rFonts w:ascii="Times New Roman" w:hAnsi="Times New Roman" w:cs="Times New Roman"/>
          <w:sz w:val="24"/>
          <w:szCs w:val="24"/>
        </w:rPr>
      </w:pPr>
      <w:r w:rsidRPr="00736CAF">
        <w:rPr>
          <w:rFonts w:ascii="Times New Roman" w:hAnsi="Times New Roman" w:cs="Times New Roman"/>
          <w:sz w:val="24"/>
          <w:szCs w:val="24"/>
        </w:rPr>
        <w:t>Farnsworth, V., Kleanthous, I., &amp; Wenger-Trayner, E. (2016). Communities of practice as a social theory of learning: A conversation with Etienne Wenger. British Journal of Educational Studies, 64(2), 139-160.</w:t>
      </w:r>
    </w:p>
    <w:p w14:paraId="472A04CB" w14:textId="326FBB83" w:rsidR="00736CAF" w:rsidRDefault="00736CAF" w:rsidP="009B16AA">
      <w:pPr>
        <w:rPr>
          <w:rFonts w:ascii="Times New Roman" w:hAnsi="Times New Roman" w:cs="Times New Roman"/>
          <w:sz w:val="24"/>
          <w:szCs w:val="24"/>
        </w:rPr>
      </w:pPr>
      <w:r w:rsidRPr="00736CAF">
        <w:rPr>
          <w:rFonts w:ascii="Times New Roman" w:hAnsi="Times New Roman" w:cs="Times New Roman"/>
          <w:sz w:val="24"/>
          <w:szCs w:val="24"/>
        </w:rPr>
        <w:t>Gruder, C. L. (1971). Determinants of social comparison choices. Journal of Experimental Social Psychology, 7(5), 473-489.</w:t>
      </w:r>
    </w:p>
    <w:p w14:paraId="03796E2E" w14:textId="04CDBE44" w:rsidR="00736CAF" w:rsidRDefault="00736CAF" w:rsidP="009B16AA">
      <w:pPr>
        <w:rPr>
          <w:rFonts w:ascii="Times New Roman" w:hAnsi="Times New Roman" w:cs="Times New Roman"/>
          <w:sz w:val="24"/>
          <w:szCs w:val="24"/>
        </w:rPr>
      </w:pPr>
      <w:r w:rsidRPr="00736CAF">
        <w:rPr>
          <w:rFonts w:ascii="Times New Roman" w:hAnsi="Times New Roman" w:cs="Times New Roman"/>
          <w:sz w:val="24"/>
          <w:szCs w:val="24"/>
        </w:rPr>
        <w:t>Hurtado, S. &amp; Carter, D. F. (1997, October). Effects of college transition and perceptions of the campus racial climate on Latino college student’s sense of belonging. Sociology of Education, 70(4), 324-345.</w:t>
      </w:r>
    </w:p>
    <w:p w14:paraId="6408E11C" w14:textId="48F65EDA" w:rsidR="00736CAF" w:rsidRDefault="00736CAF" w:rsidP="009B16AA">
      <w:pPr>
        <w:rPr>
          <w:rFonts w:ascii="Times New Roman" w:hAnsi="Times New Roman" w:cs="Times New Roman"/>
          <w:sz w:val="24"/>
          <w:szCs w:val="24"/>
        </w:rPr>
      </w:pPr>
      <w:r w:rsidRPr="00736CAF">
        <w:rPr>
          <w:rFonts w:ascii="Times New Roman" w:hAnsi="Times New Roman" w:cs="Times New Roman"/>
          <w:sz w:val="24"/>
          <w:szCs w:val="24"/>
        </w:rPr>
        <w:t>Lave, J. and Wenger, E. (1991) Situated Learning: Legitimate Peripheral Participation. (Cambridge, Cambridge University Press)</w:t>
      </w:r>
    </w:p>
    <w:p w14:paraId="2EA1B959" w14:textId="3F3EE286" w:rsidR="00736CAF" w:rsidRDefault="00736CAF" w:rsidP="009B16AA">
      <w:pPr>
        <w:rPr>
          <w:rFonts w:ascii="Times New Roman" w:hAnsi="Times New Roman" w:cs="Times New Roman"/>
          <w:sz w:val="24"/>
          <w:szCs w:val="24"/>
        </w:rPr>
      </w:pPr>
      <w:r w:rsidRPr="00736CAF">
        <w:rPr>
          <w:rFonts w:ascii="Times New Roman" w:hAnsi="Times New Roman" w:cs="Times New Roman"/>
          <w:sz w:val="24"/>
          <w:szCs w:val="24"/>
        </w:rPr>
        <w:t>McGeough, J. (2017). Transition into higher education: is the development of an academic social identity in psychology students important to achievement? (Doctoral dissertation, Liverpool John Moores University).</w:t>
      </w:r>
    </w:p>
    <w:p w14:paraId="6A850106" w14:textId="37DB743B" w:rsidR="00736CAF" w:rsidRDefault="00736CAF" w:rsidP="009B16AA">
      <w:pPr>
        <w:rPr>
          <w:rFonts w:ascii="Times New Roman" w:hAnsi="Times New Roman" w:cs="Times New Roman"/>
          <w:sz w:val="24"/>
          <w:szCs w:val="24"/>
        </w:rPr>
      </w:pPr>
      <w:r w:rsidRPr="00736CAF">
        <w:rPr>
          <w:rFonts w:ascii="Times New Roman" w:hAnsi="Times New Roman" w:cs="Times New Roman"/>
          <w:sz w:val="24"/>
          <w:szCs w:val="24"/>
        </w:rPr>
        <w:t>Spady, W. G. (1970). Lament for the letterman: Effects of peer status and extracurricular activities on goals and achievement. The American Journal of Sociology, 75(4), 680-702.</w:t>
      </w:r>
    </w:p>
    <w:p w14:paraId="709D2C7F" w14:textId="690630C4" w:rsidR="009B16AA" w:rsidRDefault="009B16AA" w:rsidP="009B16AA">
      <w:pPr>
        <w:rPr>
          <w:rFonts w:ascii="Times New Roman" w:hAnsi="Times New Roman" w:cs="Times New Roman"/>
          <w:sz w:val="24"/>
          <w:szCs w:val="24"/>
        </w:rPr>
      </w:pPr>
      <w:r w:rsidRPr="009B16AA">
        <w:rPr>
          <w:rFonts w:ascii="Times New Roman" w:hAnsi="Times New Roman" w:cs="Times New Roman"/>
          <w:sz w:val="24"/>
          <w:szCs w:val="24"/>
        </w:rPr>
        <w:t xml:space="preserve">Tajfel, H., Turner, J. C., Austin, W. G., &amp; Worchel, S. (1979). An integrative theory of intergroup conflict. Organizational identity: A reader, 56-65. </w:t>
      </w:r>
    </w:p>
    <w:p w14:paraId="471D1D28" w14:textId="7C8AA771" w:rsidR="003C5961" w:rsidRDefault="003C5961">
      <w:pPr>
        <w:rPr>
          <w:rFonts w:ascii="Times New Roman" w:hAnsi="Times New Roman" w:cs="Times New Roman"/>
          <w:sz w:val="24"/>
          <w:szCs w:val="24"/>
        </w:rPr>
      </w:pPr>
      <w:r w:rsidRPr="003C5961">
        <w:rPr>
          <w:rFonts w:ascii="Times New Roman" w:hAnsi="Times New Roman" w:cs="Times New Roman"/>
          <w:sz w:val="24"/>
          <w:szCs w:val="24"/>
        </w:rPr>
        <w:t>Wills, T. A. (1981). Downward comparison principles in social psychology. Psychological bulletin, 90(2), 245.</w:t>
      </w:r>
    </w:p>
    <w:p w14:paraId="53E450A3" w14:textId="704E752D" w:rsidR="00780BAB" w:rsidRDefault="00780BAB" w:rsidP="00780BAB">
      <w:pPr>
        <w:rPr>
          <w:rFonts w:ascii="Times New Roman" w:hAnsi="Times New Roman" w:cs="Times New Roman"/>
          <w:sz w:val="24"/>
          <w:szCs w:val="24"/>
        </w:rPr>
      </w:pPr>
      <w:r w:rsidRPr="00780BAB">
        <w:rPr>
          <w:rFonts w:ascii="Times New Roman" w:hAnsi="Times New Roman" w:cs="Times New Roman"/>
          <w:sz w:val="24"/>
          <w:szCs w:val="24"/>
        </w:rPr>
        <w:t>Wenger, E. (1998) Communities of practice: learning, meaning, and identity. (New York,</w:t>
      </w:r>
      <w:r>
        <w:rPr>
          <w:rFonts w:ascii="Times New Roman" w:hAnsi="Times New Roman" w:cs="Times New Roman"/>
          <w:sz w:val="24"/>
          <w:szCs w:val="24"/>
        </w:rPr>
        <w:t xml:space="preserve"> </w:t>
      </w:r>
      <w:r w:rsidRPr="00780BAB">
        <w:rPr>
          <w:rFonts w:ascii="Times New Roman" w:hAnsi="Times New Roman" w:cs="Times New Roman"/>
          <w:sz w:val="24"/>
          <w:szCs w:val="24"/>
        </w:rPr>
        <w:t>Cambridge University Press).</w:t>
      </w:r>
    </w:p>
    <w:p w14:paraId="3E173562" w14:textId="31AC1A0A" w:rsidR="00E209E8" w:rsidRPr="00B16654" w:rsidRDefault="00E209E8" w:rsidP="00E209E8">
      <w:pPr>
        <w:rPr>
          <w:rFonts w:ascii="Times New Roman" w:hAnsi="Times New Roman" w:cs="Times New Roman"/>
          <w:sz w:val="24"/>
          <w:szCs w:val="24"/>
        </w:rPr>
      </w:pPr>
    </w:p>
    <w:sectPr w:rsidR="00E209E8" w:rsidRPr="00B166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654"/>
    <w:rsid w:val="00007D5F"/>
    <w:rsid w:val="000435EF"/>
    <w:rsid w:val="00051269"/>
    <w:rsid w:val="00070CB8"/>
    <w:rsid w:val="00085274"/>
    <w:rsid w:val="0009057C"/>
    <w:rsid w:val="0009130C"/>
    <w:rsid w:val="000A4302"/>
    <w:rsid w:val="000A4C7C"/>
    <w:rsid w:val="000B04EB"/>
    <w:rsid w:val="000B332E"/>
    <w:rsid w:val="000C1592"/>
    <w:rsid w:val="000D6BDE"/>
    <w:rsid w:val="000D7B0B"/>
    <w:rsid w:val="000E1424"/>
    <w:rsid w:val="000E4536"/>
    <w:rsid w:val="001011FE"/>
    <w:rsid w:val="00116ACC"/>
    <w:rsid w:val="0012343B"/>
    <w:rsid w:val="001472A4"/>
    <w:rsid w:val="001550EF"/>
    <w:rsid w:val="00164F18"/>
    <w:rsid w:val="00197BBF"/>
    <w:rsid w:val="001E0723"/>
    <w:rsid w:val="001E2C7E"/>
    <w:rsid w:val="001E76B8"/>
    <w:rsid w:val="001F28C6"/>
    <w:rsid w:val="00214EB6"/>
    <w:rsid w:val="002176B5"/>
    <w:rsid w:val="00222D43"/>
    <w:rsid w:val="00224237"/>
    <w:rsid w:val="002249EE"/>
    <w:rsid w:val="002661C3"/>
    <w:rsid w:val="00296D2A"/>
    <w:rsid w:val="002B1EBF"/>
    <w:rsid w:val="002B7E1F"/>
    <w:rsid w:val="002D6FA6"/>
    <w:rsid w:val="002F2EA0"/>
    <w:rsid w:val="00311376"/>
    <w:rsid w:val="0032635B"/>
    <w:rsid w:val="00337B93"/>
    <w:rsid w:val="003701FB"/>
    <w:rsid w:val="00371734"/>
    <w:rsid w:val="00372A82"/>
    <w:rsid w:val="00374D05"/>
    <w:rsid w:val="0038189F"/>
    <w:rsid w:val="00383098"/>
    <w:rsid w:val="00392880"/>
    <w:rsid w:val="003B0CFB"/>
    <w:rsid w:val="003B489C"/>
    <w:rsid w:val="003B5528"/>
    <w:rsid w:val="003C5961"/>
    <w:rsid w:val="003E175C"/>
    <w:rsid w:val="003F563C"/>
    <w:rsid w:val="00410E7D"/>
    <w:rsid w:val="00412916"/>
    <w:rsid w:val="00434192"/>
    <w:rsid w:val="00440974"/>
    <w:rsid w:val="00462B48"/>
    <w:rsid w:val="004743E9"/>
    <w:rsid w:val="00496FBA"/>
    <w:rsid w:val="004C0A31"/>
    <w:rsid w:val="004D790B"/>
    <w:rsid w:val="004F1ABD"/>
    <w:rsid w:val="005010CB"/>
    <w:rsid w:val="005178DA"/>
    <w:rsid w:val="00526CB0"/>
    <w:rsid w:val="00530E76"/>
    <w:rsid w:val="00584C59"/>
    <w:rsid w:val="00591F03"/>
    <w:rsid w:val="005E55B1"/>
    <w:rsid w:val="005F50A2"/>
    <w:rsid w:val="00621323"/>
    <w:rsid w:val="00633263"/>
    <w:rsid w:val="00640B52"/>
    <w:rsid w:val="0066729F"/>
    <w:rsid w:val="0067693F"/>
    <w:rsid w:val="006873B9"/>
    <w:rsid w:val="00695E05"/>
    <w:rsid w:val="006E2968"/>
    <w:rsid w:val="00715E31"/>
    <w:rsid w:val="00736CAF"/>
    <w:rsid w:val="00740EC2"/>
    <w:rsid w:val="0074484F"/>
    <w:rsid w:val="007578A3"/>
    <w:rsid w:val="00763CAC"/>
    <w:rsid w:val="00780BAB"/>
    <w:rsid w:val="007937E2"/>
    <w:rsid w:val="007A4321"/>
    <w:rsid w:val="007B346C"/>
    <w:rsid w:val="007B5450"/>
    <w:rsid w:val="007C38CA"/>
    <w:rsid w:val="007D4CB9"/>
    <w:rsid w:val="007F0808"/>
    <w:rsid w:val="007F6648"/>
    <w:rsid w:val="0081717D"/>
    <w:rsid w:val="00822249"/>
    <w:rsid w:val="00832B74"/>
    <w:rsid w:val="00841B0A"/>
    <w:rsid w:val="0085657E"/>
    <w:rsid w:val="00865459"/>
    <w:rsid w:val="008870C3"/>
    <w:rsid w:val="008A00ED"/>
    <w:rsid w:val="008B2BDE"/>
    <w:rsid w:val="008C782E"/>
    <w:rsid w:val="008D310C"/>
    <w:rsid w:val="00907B87"/>
    <w:rsid w:val="00911E3D"/>
    <w:rsid w:val="009349C8"/>
    <w:rsid w:val="00947AAD"/>
    <w:rsid w:val="009A6753"/>
    <w:rsid w:val="009B16AA"/>
    <w:rsid w:val="009D7620"/>
    <w:rsid w:val="009E15F2"/>
    <w:rsid w:val="009E2A22"/>
    <w:rsid w:val="009E4627"/>
    <w:rsid w:val="00A02AEA"/>
    <w:rsid w:val="00A02C11"/>
    <w:rsid w:val="00A160CF"/>
    <w:rsid w:val="00A23A57"/>
    <w:rsid w:val="00A34980"/>
    <w:rsid w:val="00A410A8"/>
    <w:rsid w:val="00A64596"/>
    <w:rsid w:val="00A77092"/>
    <w:rsid w:val="00A810FF"/>
    <w:rsid w:val="00A91F2B"/>
    <w:rsid w:val="00AB0A66"/>
    <w:rsid w:val="00AC0DC3"/>
    <w:rsid w:val="00AC2242"/>
    <w:rsid w:val="00AC24A1"/>
    <w:rsid w:val="00AD1130"/>
    <w:rsid w:val="00AE3090"/>
    <w:rsid w:val="00B16654"/>
    <w:rsid w:val="00B20859"/>
    <w:rsid w:val="00B2360D"/>
    <w:rsid w:val="00B67EB5"/>
    <w:rsid w:val="00B81CB9"/>
    <w:rsid w:val="00B87105"/>
    <w:rsid w:val="00B949F3"/>
    <w:rsid w:val="00B96073"/>
    <w:rsid w:val="00BC384F"/>
    <w:rsid w:val="00BD3FB8"/>
    <w:rsid w:val="00C0158D"/>
    <w:rsid w:val="00C14220"/>
    <w:rsid w:val="00C1648A"/>
    <w:rsid w:val="00C323E2"/>
    <w:rsid w:val="00CB6C5A"/>
    <w:rsid w:val="00CC73BF"/>
    <w:rsid w:val="00D06741"/>
    <w:rsid w:val="00D12627"/>
    <w:rsid w:val="00D25666"/>
    <w:rsid w:val="00D40701"/>
    <w:rsid w:val="00D446A7"/>
    <w:rsid w:val="00D453EB"/>
    <w:rsid w:val="00DB0476"/>
    <w:rsid w:val="00DB46CA"/>
    <w:rsid w:val="00DC6960"/>
    <w:rsid w:val="00DD2AA6"/>
    <w:rsid w:val="00DF1B9D"/>
    <w:rsid w:val="00E209E8"/>
    <w:rsid w:val="00E262EE"/>
    <w:rsid w:val="00E41AE6"/>
    <w:rsid w:val="00E86ACD"/>
    <w:rsid w:val="00E91309"/>
    <w:rsid w:val="00EC7802"/>
    <w:rsid w:val="00ED15A5"/>
    <w:rsid w:val="00EF09D2"/>
    <w:rsid w:val="00EF0B8C"/>
    <w:rsid w:val="00EF6CEC"/>
    <w:rsid w:val="00F4289C"/>
    <w:rsid w:val="00F601CB"/>
    <w:rsid w:val="00F73BF8"/>
    <w:rsid w:val="00F84208"/>
    <w:rsid w:val="00FA51BB"/>
    <w:rsid w:val="00FB7A1F"/>
    <w:rsid w:val="00FF67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104CE"/>
  <w15:chartTrackingRefBased/>
  <w15:docId w15:val="{3D977A8E-3534-406E-8527-BF3958FFC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581</TotalTime>
  <Pages>10</Pages>
  <Words>2799</Words>
  <Characters>15958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Schell</dc:creator>
  <cp:keywords/>
  <dc:description/>
  <cp:lastModifiedBy>Daniel Schell</cp:lastModifiedBy>
  <cp:revision>19</cp:revision>
  <dcterms:created xsi:type="dcterms:W3CDTF">2020-04-24T10:34:00Z</dcterms:created>
  <dcterms:modified xsi:type="dcterms:W3CDTF">2020-04-28T16:36:00Z</dcterms:modified>
</cp:coreProperties>
</file>