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670E24" w14:textId="065BC52D" w:rsidR="006146F1" w:rsidRPr="00B04D30" w:rsidRDefault="003D4533" w:rsidP="008E74C7">
      <w:pPr>
        <w:spacing w:line="360" w:lineRule="auto"/>
        <w:rPr>
          <w:rFonts w:ascii="Arial" w:hAnsi="Arial" w:cs="Arial"/>
          <w:b/>
          <w:sz w:val="36"/>
          <w:szCs w:val="36"/>
          <w:u w:val="single"/>
        </w:rPr>
        <w:sectPr w:rsidR="006146F1" w:rsidRPr="00B04D30" w:rsidSect="006146F1">
          <w:headerReference w:type="default" r:id="rId8"/>
          <w:footerReference w:type="default" r:id="rId9"/>
          <w:type w:val="continuous"/>
          <w:pgSz w:w="11906" w:h="16838"/>
          <w:pgMar w:top="1134" w:right="1134" w:bottom="1134" w:left="1134" w:header="708" w:footer="708" w:gutter="0"/>
          <w:cols w:space="708"/>
          <w:docGrid w:linePitch="360"/>
        </w:sectPr>
      </w:pPr>
      <w:r>
        <w:rPr>
          <w:rFonts w:ascii="Arial" w:hAnsi="Arial" w:cs="Arial"/>
          <w:b/>
          <w:sz w:val="36"/>
          <w:szCs w:val="36"/>
          <w:u w:val="single"/>
        </w:rPr>
        <w:t>Use of Logistics Information Systems</w:t>
      </w:r>
      <w:r w:rsidR="001B783D">
        <w:rPr>
          <w:rFonts w:ascii="Arial" w:hAnsi="Arial" w:cs="Arial"/>
          <w:b/>
          <w:sz w:val="36"/>
          <w:szCs w:val="36"/>
          <w:u w:val="single"/>
        </w:rPr>
        <w:t xml:space="preserve"> on</w:t>
      </w:r>
      <w:r w:rsidR="007747BC">
        <w:rPr>
          <w:rFonts w:ascii="Arial" w:hAnsi="Arial" w:cs="Arial"/>
          <w:b/>
          <w:sz w:val="36"/>
          <w:szCs w:val="36"/>
          <w:u w:val="single"/>
        </w:rPr>
        <w:t xml:space="preserve"> Operation Trenton.</w:t>
      </w:r>
    </w:p>
    <w:p w14:paraId="4FDF7A7F" w14:textId="7C2BA7E1" w:rsidR="00B20B3A" w:rsidRDefault="001A7E3C" w:rsidP="008E74C7">
      <w:pPr>
        <w:spacing w:line="360" w:lineRule="auto"/>
        <w:rPr>
          <w:rFonts w:ascii="Arial" w:hAnsi="Arial" w:cs="Arial"/>
          <w:b/>
          <w:sz w:val="28"/>
          <w:szCs w:val="28"/>
        </w:rPr>
      </w:pPr>
      <w:r w:rsidRPr="00B04D30">
        <w:rPr>
          <w:rFonts w:ascii="Arial" w:hAnsi="Arial" w:cs="Arial"/>
          <w:b/>
        </w:rPr>
        <w:t xml:space="preserve"> </w:t>
      </w:r>
      <w:r w:rsidR="00B20B3A">
        <w:rPr>
          <w:rFonts w:ascii="Arial" w:hAnsi="Arial" w:cs="Arial"/>
          <w:b/>
          <w:sz w:val="28"/>
          <w:szCs w:val="28"/>
        </w:rPr>
        <w:t>Introduction</w:t>
      </w:r>
      <w:r w:rsidR="00A643DB">
        <w:rPr>
          <w:rFonts w:ascii="Arial" w:hAnsi="Arial" w:cs="Arial"/>
          <w:b/>
          <w:sz w:val="28"/>
          <w:szCs w:val="28"/>
        </w:rPr>
        <w:t>.</w:t>
      </w:r>
      <w:r w:rsidR="00B20B3A">
        <w:rPr>
          <w:rFonts w:ascii="Arial" w:hAnsi="Arial" w:cs="Arial"/>
          <w:b/>
          <w:sz w:val="28"/>
          <w:szCs w:val="28"/>
        </w:rPr>
        <w:t xml:space="preserve"> </w:t>
      </w:r>
    </w:p>
    <w:p w14:paraId="69F53828" w14:textId="1D317F11" w:rsidR="00B20B3A" w:rsidRPr="009E7630" w:rsidRDefault="00360302" w:rsidP="008E74C7">
      <w:pPr>
        <w:spacing w:line="360" w:lineRule="auto"/>
        <w:rPr>
          <w:rFonts w:ascii="Arial" w:hAnsi="Arial" w:cs="Arial"/>
          <w:sz w:val="22"/>
          <w:szCs w:val="22"/>
        </w:rPr>
      </w:pPr>
      <w:r>
        <w:rPr>
          <w:rFonts w:ascii="Arial" w:hAnsi="Arial" w:cs="Arial"/>
          <w:sz w:val="22"/>
          <w:szCs w:val="22"/>
        </w:rPr>
        <w:t xml:space="preserve">This paper </w:t>
      </w:r>
      <w:r w:rsidR="00B52145">
        <w:rPr>
          <w:rFonts w:ascii="Arial" w:hAnsi="Arial" w:cs="Arial"/>
          <w:sz w:val="22"/>
          <w:szCs w:val="22"/>
        </w:rPr>
        <w:t xml:space="preserve">gives an account of how </w:t>
      </w:r>
      <w:r w:rsidR="007D69D3">
        <w:rPr>
          <w:rFonts w:ascii="Arial" w:hAnsi="Arial" w:cs="Arial"/>
          <w:sz w:val="22"/>
          <w:szCs w:val="22"/>
        </w:rPr>
        <w:t xml:space="preserve">the Engineer Logistics </w:t>
      </w:r>
      <w:r w:rsidR="0037189E">
        <w:rPr>
          <w:rFonts w:ascii="Arial" w:hAnsi="Arial" w:cs="Arial"/>
          <w:sz w:val="22"/>
          <w:szCs w:val="22"/>
        </w:rPr>
        <w:t xml:space="preserve">School </w:t>
      </w:r>
      <w:r w:rsidR="0010411F">
        <w:rPr>
          <w:rFonts w:ascii="Arial" w:hAnsi="Arial" w:cs="Arial"/>
          <w:sz w:val="22"/>
          <w:szCs w:val="22"/>
        </w:rPr>
        <w:t>benchmark</w:t>
      </w:r>
      <w:r w:rsidR="0037189E">
        <w:rPr>
          <w:rFonts w:ascii="Arial" w:hAnsi="Arial" w:cs="Arial"/>
          <w:sz w:val="22"/>
          <w:szCs w:val="22"/>
        </w:rPr>
        <w:t>ed</w:t>
      </w:r>
      <w:r w:rsidR="0010411F">
        <w:rPr>
          <w:rFonts w:ascii="Arial" w:hAnsi="Arial" w:cs="Arial"/>
          <w:sz w:val="22"/>
          <w:szCs w:val="22"/>
        </w:rPr>
        <w:t xml:space="preserve"> the performance of two Engineer </w:t>
      </w:r>
      <w:r w:rsidR="0037189E">
        <w:rPr>
          <w:rFonts w:ascii="Arial" w:hAnsi="Arial" w:cs="Arial"/>
          <w:sz w:val="22"/>
          <w:szCs w:val="22"/>
        </w:rPr>
        <w:t>unit’s</w:t>
      </w:r>
      <w:r w:rsidR="0010411F">
        <w:rPr>
          <w:rFonts w:ascii="Arial" w:hAnsi="Arial" w:cs="Arial"/>
          <w:sz w:val="22"/>
          <w:szCs w:val="22"/>
        </w:rPr>
        <w:t xml:space="preserve"> </w:t>
      </w:r>
      <w:r w:rsidR="007D69D3">
        <w:rPr>
          <w:rFonts w:ascii="Arial" w:hAnsi="Arial" w:cs="Arial"/>
          <w:sz w:val="22"/>
          <w:szCs w:val="22"/>
        </w:rPr>
        <w:t xml:space="preserve">construction accounting procedures </w:t>
      </w:r>
      <w:r w:rsidR="0010411F">
        <w:rPr>
          <w:rFonts w:ascii="Arial" w:hAnsi="Arial" w:cs="Arial"/>
          <w:sz w:val="22"/>
          <w:szCs w:val="22"/>
        </w:rPr>
        <w:t xml:space="preserve">whilst deployed on Operation Trenton in South Sudan. </w:t>
      </w:r>
      <w:r w:rsidR="007747BC" w:rsidRPr="009E7630">
        <w:rPr>
          <w:rFonts w:ascii="Arial" w:hAnsi="Arial" w:cs="Arial"/>
          <w:sz w:val="22"/>
          <w:szCs w:val="22"/>
        </w:rPr>
        <w:t xml:space="preserve">The Corp of the Royal Engineers are equipped with </w:t>
      </w:r>
      <w:r w:rsidR="00AD6600" w:rsidRPr="009E7630">
        <w:rPr>
          <w:rFonts w:ascii="Arial" w:hAnsi="Arial" w:cs="Arial"/>
          <w:sz w:val="22"/>
          <w:szCs w:val="22"/>
        </w:rPr>
        <w:t xml:space="preserve">Engineer Logistics Specialists (LogSpecs) who deals with the accounting of the day to day stock </w:t>
      </w:r>
      <w:r w:rsidR="00C163AB">
        <w:rPr>
          <w:rFonts w:ascii="Arial" w:hAnsi="Arial" w:cs="Arial"/>
          <w:sz w:val="22"/>
          <w:szCs w:val="22"/>
        </w:rPr>
        <w:t>on</w:t>
      </w:r>
      <w:r w:rsidR="00AD6600" w:rsidRPr="009E7630">
        <w:rPr>
          <w:rFonts w:ascii="Arial" w:hAnsi="Arial" w:cs="Arial"/>
          <w:sz w:val="22"/>
          <w:szCs w:val="22"/>
        </w:rPr>
        <w:t xml:space="preserve"> construction projects</w:t>
      </w:r>
      <w:r w:rsidR="003E71C2">
        <w:rPr>
          <w:rFonts w:ascii="Arial" w:hAnsi="Arial" w:cs="Arial"/>
          <w:sz w:val="22"/>
          <w:szCs w:val="22"/>
        </w:rPr>
        <w:t xml:space="preserve"> and deployments</w:t>
      </w:r>
      <w:r w:rsidR="00AD6600" w:rsidRPr="009E7630">
        <w:rPr>
          <w:rFonts w:ascii="Arial" w:hAnsi="Arial" w:cs="Arial"/>
          <w:sz w:val="22"/>
          <w:szCs w:val="22"/>
        </w:rPr>
        <w:t xml:space="preserve">. These LogSpecs deploy on </w:t>
      </w:r>
      <w:r w:rsidR="002C0194">
        <w:rPr>
          <w:rFonts w:ascii="Arial" w:hAnsi="Arial" w:cs="Arial"/>
          <w:sz w:val="22"/>
          <w:szCs w:val="22"/>
        </w:rPr>
        <w:t>three</w:t>
      </w:r>
      <w:r w:rsidR="00F277CD">
        <w:rPr>
          <w:rFonts w:ascii="Arial" w:hAnsi="Arial" w:cs="Arial"/>
          <w:sz w:val="22"/>
          <w:szCs w:val="22"/>
        </w:rPr>
        <w:t xml:space="preserve"> to </w:t>
      </w:r>
      <w:r w:rsidR="00C1245A">
        <w:rPr>
          <w:rFonts w:ascii="Arial" w:hAnsi="Arial" w:cs="Arial"/>
          <w:sz w:val="22"/>
          <w:szCs w:val="22"/>
        </w:rPr>
        <w:t>six-month</w:t>
      </w:r>
      <w:r w:rsidR="00AD6600" w:rsidRPr="009E7630">
        <w:rPr>
          <w:rFonts w:ascii="Arial" w:hAnsi="Arial" w:cs="Arial"/>
          <w:sz w:val="22"/>
          <w:szCs w:val="22"/>
        </w:rPr>
        <w:t xml:space="preserve"> deployments and are directed by Headquarter 8 Engineer Brigade (8X) to account for </w:t>
      </w:r>
      <w:r w:rsidR="00C163AB">
        <w:rPr>
          <w:rFonts w:ascii="Arial" w:hAnsi="Arial" w:cs="Arial"/>
          <w:sz w:val="22"/>
          <w:szCs w:val="22"/>
        </w:rPr>
        <w:t xml:space="preserve">all </w:t>
      </w:r>
      <w:r w:rsidR="00AD6600" w:rsidRPr="009E7630">
        <w:rPr>
          <w:rFonts w:ascii="Arial" w:hAnsi="Arial" w:cs="Arial"/>
          <w:sz w:val="22"/>
          <w:szCs w:val="22"/>
        </w:rPr>
        <w:t xml:space="preserve">stock used within </w:t>
      </w:r>
      <w:r w:rsidR="00C163AB">
        <w:rPr>
          <w:rFonts w:ascii="Arial" w:hAnsi="Arial" w:cs="Arial"/>
          <w:sz w:val="22"/>
          <w:szCs w:val="22"/>
        </w:rPr>
        <w:t>a</w:t>
      </w:r>
      <w:r w:rsidR="00AD6600" w:rsidRPr="009E7630">
        <w:rPr>
          <w:rFonts w:ascii="Arial" w:hAnsi="Arial" w:cs="Arial"/>
          <w:sz w:val="22"/>
          <w:szCs w:val="22"/>
        </w:rPr>
        <w:t xml:space="preserve"> construction projects</w:t>
      </w:r>
      <w:r w:rsidR="00C163AB">
        <w:rPr>
          <w:rFonts w:ascii="Arial" w:hAnsi="Arial" w:cs="Arial"/>
          <w:sz w:val="22"/>
          <w:szCs w:val="22"/>
        </w:rPr>
        <w:t xml:space="preserve"> or operational deployment.</w:t>
      </w:r>
      <w:r w:rsidR="00AD6600" w:rsidRPr="009E7630">
        <w:rPr>
          <w:rFonts w:ascii="Arial" w:hAnsi="Arial" w:cs="Arial"/>
          <w:sz w:val="22"/>
          <w:szCs w:val="22"/>
        </w:rPr>
        <w:t xml:space="preserve"> </w:t>
      </w:r>
      <w:r w:rsidR="002F436A" w:rsidRPr="009E7630">
        <w:rPr>
          <w:rFonts w:ascii="Arial" w:hAnsi="Arial" w:cs="Arial"/>
          <w:sz w:val="22"/>
          <w:szCs w:val="22"/>
        </w:rPr>
        <w:t>For the past four tours by Royal Engineer Units th</w:t>
      </w:r>
      <w:r w:rsidR="00C163AB">
        <w:rPr>
          <w:rFonts w:ascii="Arial" w:hAnsi="Arial" w:cs="Arial"/>
          <w:sz w:val="22"/>
          <w:szCs w:val="22"/>
        </w:rPr>
        <w:t xml:space="preserve">ere have been different </w:t>
      </w:r>
      <w:r w:rsidR="002F436A" w:rsidRPr="009E7630">
        <w:rPr>
          <w:rFonts w:ascii="Arial" w:hAnsi="Arial" w:cs="Arial"/>
          <w:sz w:val="22"/>
          <w:szCs w:val="22"/>
        </w:rPr>
        <w:t>system</w:t>
      </w:r>
      <w:r w:rsidR="00C163AB">
        <w:rPr>
          <w:rFonts w:ascii="Arial" w:hAnsi="Arial" w:cs="Arial"/>
          <w:sz w:val="22"/>
          <w:szCs w:val="22"/>
        </w:rPr>
        <w:t>s</w:t>
      </w:r>
      <w:r w:rsidR="002F436A" w:rsidRPr="009E7630">
        <w:rPr>
          <w:rFonts w:ascii="Arial" w:hAnsi="Arial" w:cs="Arial"/>
          <w:sz w:val="22"/>
          <w:szCs w:val="22"/>
        </w:rPr>
        <w:t xml:space="preserve"> </w:t>
      </w:r>
      <w:r w:rsidR="00C163AB">
        <w:rPr>
          <w:rFonts w:ascii="Arial" w:hAnsi="Arial" w:cs="Arial"/>
          <w:sz w:val="22"/>
          <w:szCs w:val="22"/>
        </w:rPr>
        <w:t>used</w:t>
      </w:r>
      <w:r w:rsidR="002F436A" w:rsidRPr="009E7630">
        <w:rPr>
          <w:rFonts w:ascii="Arial" w:hAnsi="Arial" w:cs="Arial"/>
          <w:sz w:val="22"/>
          <w:szCs w:val="22"/>
        </w:rPr>
        <w:t xml:space="preserve"> for the accounting of stock. </w:t>
      </w:r>
    </w:p>
    <w:p w14:paraId="6B258342" w14:textId="2DE0D41D" w:rsidR="002F436A" w:rsidRPr="009E7630" w:rsidRDefault="002F436A" w:rsidP="008E74C7">
      <w:pPr>
        <w:spacing w:line="360" w:lineRule="auto"/>
        <w:rPr>
          <w:rFonts w:ascii="Arial" w:hAnsi="Arial" w:cs="Arial"/>
          <w:sz w:val="22"/>
          <w:szCs w:val="22"/>
        </w:rPr>
      </w:pPr>
      <w:r w:rsidRPr="009E7630">
        <w:rPr>
          <w:rFonts w:ascii="Arial" w:hAnsi="Arial" w:cs="Arial"/>
          <w:sz w:val="22"/>
          <w:szCs w:val="22"/>
        </w:rPr>
        <w:t>During this assignment we are going to benchmark the accounting methods and procedures between two</w:t>
      </w:r>
      <w:r w:rsidR="003E71C2">
        <w:rPr>
          <w:rFonts w:ascii="Arial" w:hAnsi="Arial" w:cs="Arial"/>
          <w:sz w:val="22"/>
          <w:szCs w:val="22"/>
        </w:rPr>
        <w:t xml:space="preserve"> of the previously deployed</w:t>
      </w:r>
      <w:r w:rsidRPr="009E7630">
        <w:rPr>
          <w:rFonts w:ascii="Arial" w:hAnsi="Arial" w:cs="Arial"/>
          <w:sz w:val="22"/>
          <w:szCs w:val="22"/>
        </w:rPr>
        <w:t xml:space="preserve"> Engineer Units namely 32 Engineer Regiment</w:t>
      </w:r>
      <w:r w:rsidR="007C5FB7">
        <w:rPr>
          <w:rFonts w:ascii="Arial" w:hAnsi="Arial" w:cs="Arial"/>
          <w:sz w:val="22"/>
          <w:szCs w:val="22"/>
        </w:rPr>
        <w:t xml:space="preserve"> </w:t>
      </w:r>
      <w:r w:rsidR="009230F7">
        <w:rPr>
          <w:rFonts w:ascii="Arial" w:hAnsi="Arial" w:cs="Arial"/>
          <w:sz w:val="22"/>
          <w:szCs w:val="22"/>
        </w:rPr>
        <w:t>(32 Engr</w:t>
      </w:r>
      <w:r w:rsidR="00A21A41">
        <w:rPr>
          <w:rFonts w:ascii="Arial" w:hAnsi="Arial" w:cs="Arial"/>
          <w:sz w:val="22"/>
          <w:szCs w:val="22"/>
        </w:rPr>
        <w:t>’s)</w:t>
      </w:r>
      <w:r w:rsidRPr="009E7630">
        <w:rPr>
          <w:rFonts w:ascii="Arial" w:hAnsi="Arial" w:cs="Arial"/>
          <w:sz w:val="22"/>
          <w:szCs w:val="22"/>
        </w:rPr>
        <w:t xml:space="preserve"> based in Catterick, North Yorkshire, Op TRENTON 3 and </w:t>
      </w:r>
      <w:r w:rsidR="00CE0427">
        <w:rPr>
          <w:rFonts w:ascii="Arial" w:hAnsi="Arial" w:cs="Arial"/>
          <w:sz w:val="22"/>
          <w:szCs w:val="22"/>
        </w:rPr>
        <w:t>36</w:t>
      </w:r>
      <w:r w:rsidRPr="009E7630">
        <w:rPr>
          <w:rFonts w:ascii="Arial" w:hAnsi="Arial" w:cs="Arial"/>
          <w:sz w:val="22"/>
          <w:szCs w:val="22"/>
        </w:rPr>
        <w:t xml:space="preserve"> Engineer Regiment</w:t>
      </w:r>
      <w:r w:rsidR="00A21A41">
        <w:rPr>
          <w:rFonts w:ascii="Arial" w:hAnsi="Arial" w:cs="Arial"/>
          <w:sz w:val="22"/>
          <w:szCs w:val="22"/>
        </w:rPr>
        <w:t xml:space="preserve"> (3</w:t>
      </w:r>
      <w:r w:rsidR="00CE0427">
        <w:rPr>
          <w:rFonts w:ascii="Arial" w:hAnsi="Arial" w:cs="Arial"/>
          <w:sz w:val="22"/>
          <w:szCs w:val="22"/>
        </w:rPr>
        <w:t>6</w:t>
      </w:r>
      <w:r w:rsidR="00A21A41">
        <w:rPr>
          <w:rFonts w:ascii="Arial" w:hAnsi="Arial" w:cs="Arial"/>
          <w:sz w:val="22"/>
          <w:szCs w:val="22"/>
        </w:rPr>
        <w:t xml:space="preserve"> Engr’s)</w:t>
      </w:r>
      <w:r w:rsidRPr="009E7630">
        <w:rPr>
          <w:rFonts w:ascii="Arial" w:hAnsi="Arial" w:cs="Arial"/>
          <w:sz w:val="22"/>
          <w:szCs w:val="22"/>
        </w:rPr>
        <w:t xml:space="preserve"> based out of </w:t>
      </w:r>
      <w:r w:rsidR="00CE0427">
        <w:rPr>
          <w:rFonts w:ascii="Arial" w:hAnsi="Arial" w:cs="Arial"/>
          <w:sz w:val="22"/>
          <w:szCs w:val="22"/>
        </w:rPr>
        <w:t>Maidstone Kent</w:t>
      </w:r>
      <w:r w:rsidR="003E71C2">
        <w:rPr>
          <w:rFonts w:ascii="Arial" w:hAnsi="Arial" w:cs="Arial"/>
          <w:sz w:val="22"/>
          <w:szCs w:val="22"/>
        </w:rPr>
        <w:t>,</w:t>
      </w:r>
      <w:r w:rsidRPr="009E7630">
        <w:rPr>
          <w:rFonts w:ascii="Arial" w:hAnsi="Arial" w:cs="Arial"/>
          <w:sz w:val="22"/>
          <w:szCs w:val="22"/>
        </w:rPr>
        <w:t xml:space="preserve"> Op TRENTON 5. Using techniques suggested by academic sources we are going to </w:t>
      </w:r>
      <w:r w:rsidRPr="00914759">
        <w:rPr>
          <w:rFonts w:ascii="Arial" w:hAnsi="Arial" w:cs="Arial"/>
          <w:sz w:val="22"/>
          <w:szCs w:val="22"/>
        </w:rPr>
        <w:t xml:space="preserve">investigate the two </w:t>
      </w:r>
      <w:r w:rsidR="004A18EC" w:rsidRPr="00914759">
        <w:rPr>
          <w:rFonts w:ascii="Arial" w:hAnsi="Arial" w:cs="Arial"/>
          <w:sz w:val="22"/>
          <w:szCs w:val="22"/>
        </w:rPr>
        <w:t>units’</w:t>
      </w:r>
      <w:r w:rsidRPr="00914759">
        <w:rPr>
          <w:rFonts w:ascii="Arial" w:hAnsi="Arial" w:cs="Arial"/>
          <w:sz w:val="22"/>
          <w:szCs w:val="22"/>
        </w:rPr>
        <w:t xml:space="preserve"> procedures, </w:t>
      </w:r>
      <w:r w:rsidR="00914759">
        <w:rPr>
          <w:rFonts w:ascii="Arial" w:hAnsi="Arial" w:cs="Arial"/>
          <w:sz w:val="22"/>
          <w:szCs w:val="22"/>
        </w:rPr>
        <w:t>factors which influenced their organisations</w:t>
      </w:r>
      <w:r w:rsidRPr="00914759">
        <w:rPr>
          <w:rFonts w:ascii="Arial" w:hAnsi="Arial" w:cs="Arial"/>
          <w:sz w:val="22"/>
          <w:szCs w:val="22"/>
        </w:rPr>
        <w:t>,</w:t>
      </w:r>
      <w:r w:rsidR="00914759">
        <w:rPr>
          <w:rFonts w:ascii="Arial" w:hAnsi="Arial" w:cs="Arial"/>
          <w:sz w:val="22"/>
          <w:szCs w:val="22"/>
        </w:rPr>
        <w:t xml:space="preserve"> s</w:t>
      </w:r>
      <w:r w:rsidRPr="00914759">
        <w:rPr>
          <w:rFonts w:ascii="Arial" w:hAnsi="Arial" w:cs="Arial"/>
          <w:sz w:val="22"/>
          <w:szCs w:val="22"/>
        </w:rPr>
        <w:t>olutions to the problems</w:t>
      </w:r>
      <w:r w:rsidR="004A18EC" w:rsidRPr="00914759">
        <w:rPr>
          <w:rFonts w:ascii="Arial" w:hAnsi="Arial" w:cs="Arial"/>
          <w:sz w:val="22"/>
          <w:szCs w:val="22"/>
        </w:rPr>
        <w:t xml:space="preserve"> and</w:t>
      </w:r>
      <w:r w:rsidRPr="00914759">
        <w:rPr>
          <w:rFonts w:ascii="Arial" w:hAnsi="Arial" w:cs="Arial"/>
          <w:sz w:val="22"/>
          <w:szCs w:val="22"/>
        </w:rPr>
        <w:t xml:space="preserve"> best practices</w:t>
      </w:r>
      <w:r w:rsidR="004A18EC" w:rsidRPr="00914759">
        <w:rPr>
          <w:rFonts w:ascii="Arial" w:hAnsi="Arial" w:cs="Arial"/>
          <w:sz w:val="22"/>
          <w:szCs w:val="22"/>
        </w:rPr>
        <w:t>.</w:t>
      </w:r>
      <w:r w:rsidR="004A18EC" w:rsidRPr="009E7630">
        <w:rPr>
          <w:rFonts w:ascii="Arial" w:hAnsi="Arial" w:cs="Arial"/>
          <w:sz w:val="22"/>
          <w:szCs w:val="22"/>
        </w:rPr>
        <w:t xml:space="preserve"> Through the findings of solutions and best practices we </w:t>
      </w:r>
      <w:r w:rsidR="003E71C2">
        <w:rPr>
          <w:rFonts w:ascii="Arial" w:hAnsi="Arial" w:cs="Arial"/>
          <w:sz w:val="22"/>
          <w:szCs w:val="22"/>
        </w:rPr>
        <w:t>will</w:t>
      </w:r>
      <w:r w:rsidR="004A18EC" w:rsidRPr="009E7630">
        <w:rPr>
          <w:rFonts w:ascii="Arial" w:hAnsi="Arial" w:cs="Arial"/>
          <w:sz w:val="22"/>
          <w:szCs w:val="22"/>
        </w:rPr>
        <w:t xml:space="preserve"> put forward some recommendations for future operations. On carrying out further research into the unit’s procedures</w:t>
      </w:r>
      <w:r w:rsidR="003E71C2">
        <w:rPr>
          <w:rFonts w:ascii="Arial" w:hAnsi="Arial" w:cs="Arial"/>
          <w:sz w:val="22"/>
          <w:szCs w:val="22"/>
        </w:rPr>
        <w:t>,</w:t>
      </w:r>
      <w:r w:rsidR="004A18EC" w:rsidRPr="009E7630">
        <w:rPr>
          <w:rFonts w:ascii="Arial" w:hAnsi="Arial" w:cs="Arial"/>
          <w:sz w:val="22"/>
          <w:szCs w:val="22"/>
        </w:rPr>
        <w:t xml:space="preserve"> we found that Regiments were hesitant in implementing the use of the </w:t>
      </w:r>
      <w:r w:rsidR="003E71C2" w:rsidRPr="0003703D">
        <w:rPr>
          <w:rFonts w:ascii="Arial" w:hAnsi="Arial" w:cs="Arial"/>
          <w:sz w:val="22"/>
          <w:szCs w:val="22"/>
        </w:rPr>
        <w:t xml:space="preserve">Logistics </w:t>
      </w:r>
      <w:r w:rsidR="005949F7" w:rsidRPr="0003703D">
        <w:rPr>
          <w:rFonts w:ascii="Arial" w:hAnsi="Arial" w:cs="Arial"/>
          <w:sz w:val="22"/>
          <w:szCs w:val="22"/>
        </w:rPr>
        <w:t>Information Systems</w:t>
      </w:r>
      <w:r w:rsidR="005949F7">
        <w:rPr>
          <w:rFonts w:ascii="Arial" w:hAnsi="Arial" w:cs="Arial"/>
          <w:sz w:val="22"/>
          <w:szCs w:val="22"/>
        </w:rPr>
        <w:t xml:space="preserve"> (</w:t>
      </w:r>
      <w:r w:rsidR="004A18EC" w:rsidRPr="009E7630">
        <w:rPr>
          <w:rFonts w:ascii="Arial" w:hAnsi="Arial" w:cs="Arial"/>
          <w:sz w:val="22"/>
          <w:szCs w:val="22"/>
        </w:rPr>
        <w:t>LogIS</w:t>
      </w:r>
      <w:r w:rsidR="005949F7">
        <w:rPr>
          <w:rFonts w:ascii="Arial" w:hAnsi="Arial" w:cs="Arial"/>
          <w:sz w:val="22"/>
          <w:szCs w:val="22"/>
        </w:rPr>
        <w:t>)</w:t>
      </w:r>
      <w:r w:rsidR="004A18EC" w:rsidRPr="009E7630">
        <w:rPr>
          <w:rFonts w:ascii="Arial" w:hAnsi="Arial" w:cs="Arial"/>
          <w:sz w:val="22"/>
          <w:szCs w:val="22"/>
        </w:rPr>
        <w:t>.</w:t>
      </w:r>
    </w:p>
    <w:p w14:paraId="4A0FA4E0" w14:textId="54A0BCBA" w:rsidR="00162973" w:rsidRDefault="00B20B3A" w:rsidP="008E74C7">
      <w:pPr>
        <w:spacing w:line="360" w:lineRule="auto"/>
        <w:rPr>
          <w:rFonts w:ascii="Arial" w:hAnsi="Arial" w:cs="Arial"/>
          <w:b/>
          <w:sz w:val="28"/>
          <w:szCs w:val="28"/>
        </w:rPr>
      </w:pPr>
      <w:r>
        <w:rPr>
          <w:rFonts w:ascii="Arial" w:hAnsi="Arial" w:cs="Arial"/>
          <w:b/>
          <w:sz w:val="28"/>
          <w:szCs w:val="28"/>
        </w:rPr>
        <w:t>B</w:t>
      </w:r>
      <w:r w:rsidR="007D2D04" w:rsidRPr="00B04D30">
        <w:rPr>
          <w:rFonts w:ascii="Arial" w:hAnsi="Arial" w:cs="Arial"/>
          <w:b/>
          <w:sz w:val="28"/>
          <w:szCs w:val="28"/>
        </w:rPr>
        <w:t>ackground</w:t>
      </w:r>
      <w:r w:rsidR="00A643DB">
        <w:rPr>
          <w:rFonts w:ascii="Arial" w:hAnsi="Arial" w:cs="Arial"/>
          <w:b/>
          <w:sz w:val="28"/>
          <w:szCs w:val="28"/>
        </w:rPr>
        <w:t>.</w:t>
      </w:r>
    </w:p>
    <w:p w14:paraId="1C45EE0D" w14:textId="61BA0948" w:rsidR="00DF0169" w:rsidRDefault="009E7630" w:rsidP="009E7630">
      <w:pPr>
        <w:spacing w:line="360" w:lineRule="auto"/>
        <w:rPr>
          <w:rFonts w:ascii="Arial" w:eastAsia="Times New Roman" w:hAnsi="Arial" w:cs="Arial"/>
          <w:color w:val="111111"/>
          <w:sz w:val="22"/>
          <w:szCs w:val="22"/>
          <w:lang w:eastAsia="en-GB"/>
        </w:rPr>
      </w:pPr>
      <w:r w:rsidRPr="009E7630">
        <w:rPr>
          <w:rFonts w:ascii="Arial" w:hAnsi="Arial" w:cs="Arial"/>
          <w:color w:val="111111"/>
          <w:sz w:val="22"/>
          <w:szCs w:val="22"/>
          <w:shd w:val="clear" w:color="auto" w:fill="FFFFFF"/>
        </w:rPr>
        <w:t xml:space="preserve">In 2015, the Strategic Defence and Security Review saw the Prime Minister’s intent to double the number of military personnel that the UK contributes to UN peace-keeping operations. South Sudan was the mission of choice. </w:t>
      </w:r>
      <w:r w:rsidRPr="009E7630">
        <w:rPr>
          <w:rFonts w:ascii="Arial" w:eastAsia="Times New Roman" w:hAnsi="Arial" w:cs="Arial"/>
          <w:color w:val="111111"/>
          <w:sz w:val="22"/>
          <w:szCs w:val="22"/>
          <w:lang w:eastAsia="en-GB"/>
        </w:rPr>
        <w:t>In 2017, Operation TRENTON commenced with the deployment of a UK engineering task force to t</w:t>
      </w:r>
      <w:r w:rsidR="003D4533">
        <w:rPr>
          <w:rFonts w:ascii="Arial" w:eastAsia="Times New Roman" w:hAnsi="Arial" w:cs="Arial"/>
          <w:color w:val="111111"/>
          <w:sz w:val="22"/>
          <w:szCs w:val="22"/>
          <w:lang w:eastAsia="en-GB"/>
        </w:rPr>
        <w:t>hree</w:t>
      </w:r>
      <w:r w:rsidRPr="009E7630">
        <w:rPr>
          <w:rFonts w:ascii="Arial" w:eastAsia="Times New Roman" w:hAnsi="Arial" w:cs="Arial"/>
          <w:color w:val="111111"/>
          <w:sz w:val="22"/>
          <w:szCs w:val="22"/>
          <w:lang w:eastAsia="en-GB"/>
        </w:rPr>
        <w:t xml:space="preserve"> sites – </w:t>
      </w:r>
      <w:r w:rsidR="003D4533">
        <w:rPr>
          <w:rFonts w:ascii="Arial" w:eastAsia="Times New Roman" w:hAnsi="Arial" w:cs="Arial"/>
          <w:color w:val="111111"/>
          <w:sz w:val="22"/>
          <w:szCs w:val="22"/>
          <w:lang w:eastAsia="en-GB"/>
        </w:rPr>
        <w:t xml:space="preserve">Juba, </w:t>
      </w:r>
      <w:r w:rsidRPr="009E7630">
        <w:rPr>
          <w:rFonts w:ascii="Arial" w:eastAsia="Times New Roman" w:hAnsi="Arial" w:cs="Arial"/>
          <w:color w:val="111111"/>
          <w:sz w:val="22"/>
          <w:szCs w:val="22"/>
          <w:lang w:eastAsia="en-GB"/>
        </w:rPr>
        <w:t xml:space="preserve">Bentiu and Malakal – along with the supporting medical footprint for </w:t>
      </w:r>
      <w:r w:rsidR="00B50252">
        <w:rPr>
          <w:rFonts w:ascii="Arial" w:eastAsia="Times New Roman" w:hAnsi="Arial" w:cs="Arial"/>
          <w:color w:val="111111"/>
          <w:sz w:val="22"/>
          <w:szCs w:val="22"/>
          <w:lang w:eastAsia="en-GB"/>
        </w:rPr>
        <w:t>the United Nations Mission in South Sudan (</w:t>
      </w:r>
      <w:r w:rsidRPr="009E7630">
        <w:rPr>
          <w:rFonts w:ascii="Arial" w:eastAsia="Times New Roman" w:hAnsi="Arial" w:cs="Arial"/>
          <w:color w:val="111111"/>
          <w:sz w:val="22"/>
          <w:szCs w:val="22"/>
          <w:lang w:eastAsia="en-GB"/>
        </w:rPr>
        <w:t>UNMISS</w:t>
      </w:r>
      <w:r w:rsidR="00B50252">
        <w:rPr>
          <w:rFonts w:ascii="Arial" w:eastAsia="Times New Roman" w:hAnsi="Arial" w:cs="Arial"/>
          <w:color w:val="111111"/>
          <w:sz w:val="22"/>
          <w:szCs w:val="22"/>
          <w:lang w:eastAsia="en-GB"/>
        </w:rPr>
        <w:t>)</w:t>
      </w:r>
      <w:r w:rsidRPr="009E7630">
        <w:rPr>
          <w:rFonts w:ascii="Arial" w:eastAsia="Times New Roman" w:hAnsi="Arial" w:cs="Arial"/>
          <w:color w:val="111111"/>
          <w:sz w:val="22"/>
          <w:szCs w:val="22"/>
          <w:lang w:eastAsia="en-GB"/>
        </w:rPr>
        <w:t xml:space="preserve">. </w:t>
      </w:r>
      <w:r w:rsidR="00DF0169">
        <w:rPr>
          <w:rFonts w:ascii="Arial" w:eastAsia="Times New Roman" w:hAnsi="Arial" w:cs="Arial"/>
          <w:color w:val="111111"/>
          <w:sz w:val="22"/>
          <w:szCs w:val="22"/>
          <w:lang w:eastAsia="en-GB"/>
        </w:rPr>
        <w:t xml:space="preserve"> The map at figure 1 shows these locations</w:t>
      </w:r>
      <w:r w:rsidR="00D777C7">
        <w:rPr>
          <w:rFonts w:ascii="Arial" w:eastAsia="Times New Roman" w:hAnsi="Arial" w:cs="Arial"/>
          <w:color w:val="111111"/>
          <w:sz w:val="22"/>
          <w:szCs w:val="22"/>
          <w:lang w:eastAsia="en-GB"/>
        </w:rPr>
        <w:t xml:space="preserve"> </w:t>
      </w:r>
      <w:sdt>
        <w:sdtPr>
          <w:rPr>
            <w:rFonts w:ascii="Arial" w:eastAsia="Times New Roman" w:hAnsi="Arial" w:cs="Arial"/>
            <w:color w:val="111111"/>
            <w:sz w:val="22"/>
            <w:szCs w:val="22"/>
            <w:lang w:eastAsia="en-GB"/>
          </w:rPr>
          <w:id w:val="1244702"/>
          <w:citation/>
        </w:sdtPr>
        <w:sdtEndPr/>
        <w:sdtContent>
          <w:r w:rsidR="00D777C7">
            <w:rPr>
              <w:rFonts w:ascii="Arial" w:eastAsia="Times New Roman" w:hAnsi="Arial" w:cs="Arial"/>
              <w:color w:val="111111"/>
              <w:sz w:val="22"/>
              <w:szCs w:val="22"/>
              <w:lang w:eastAsia="en-GB"/>
            </w:rPr>
            <w:fldChar w:fldCharType="begin"/>
          </w:r>
          <w:r w:rsidR="00D777C7">
            <w:rPr>
              <w:rFonts w:ascii="Arial" w:eastAsia="Times New Roman" w:hAnsi="Arial" w:cs="Arial"/>
              <w:color w:val="111111"/>
              <w:sz w:val="22"/>
              <w:szCs w:val="22"/>
              <w:lang w:val="en-US" w:eastAsia="en-GB"/>
            </w:rPr>
            <w:instrText xml:space="preserve"> CITATION Lan17 \l 1033 </w:instrText>
          </w:r>
          <w:r w:rsidR="00D777C7">
            <w:rPr>
              <w:rFonts w:ascii="Arial" w:eastAsia="Times New Roman" w:hAnsi="Arial" w:cs="Arial"/>
              <w:color w:val="111111"/>
              <w:sz w:val="22"/>
              <w:szCs w:val="22"/>
              <w:lang w:eastAsia="en-GB"/>
            </w:rPr>
            <w:fldChar w:fldCharType="separate"/>
          </w:r>
          <w:r w:rsidR="00F55B5E" w:rsidRPr="00F55B5E">
            <w:rPr>
              <w:rFonts w:ascii="Arial" w:eastAsia="Times New Roman" w:hAnsi="Arial" w:cs="Arial"/>
              <w:noProof/>
              <w:color w:val="111111"/>
              <w:sz w:val="22"/>
              <w:szCs w:val="22"/>
              <w:lang w:val="en-US" w:eastAsia="en-GB"/>
            </w:rPr>
            <w:t>(Centre, 2017)</w:t>
          </w:r>
          <w:r w:rsidR="00D777C7">
            <w:rPr>
              <w:rFonts w:ascii="Arial" w:eastAsia="Times New Roman" w:hAnsi="Arial" w:cs="Arial"/>
              <w:color w:val="111111"/>
              <w:sz w:val="22"/>
              <w:szCs w:val="22"/>
              <w:lang w:eastAsia="en-GB"/>
            </w:rPr>
            <w:fldChar w:fldCharType="end"/>
          </w:r>
        </w:sdtContent>
      </w:sdt>
      <w:r w:rsidR="00DF0169">
        <w:rPr>
          <w:rFonts w:ascii="Arial" w:eastAsia="Times New Roman" w:hAnsi="Arial" w:cs="Arial"/>
          <w:color w:val="111111"/>
          <w:sz w:val="22"/>
          <w:szCs w:val="22"/>
          <w:lang w:eastAsia="en-GB"/>
        </w:rPr>
        <w:t>.</w:t>
      </w:r>
    </w:p>
    <w:p w14:paraId="683EC3AA" w14:textId="4AE54160" w:rsidR="0003703D" w:rsidRDefault="0003703D" w:rsidP="009E7630">
      <w:pPr>
        <w:spacing w:line="360" w:lineRule="auto"/>
        <w:rPr>
          <w:rFonts w:ascii="Arial" w:eastAsia="Times New Roman" w:hAnsi="Arial" w:cs="Arial"/>
          <w:color w:val="111111"/>
          <w:sz w:val="22"/>
          <w:szCs w:val="22"/>
          <w:lang w:eastAsia="en-GB"/>
        </w:rPr>
      </w:pPr>
    </w:p>
    <w:p w14:paraId="5809D9F0" w14:textId="0CFAB2C5" w:rsidR="0003703D" w:rsidRDefault="0003703D" w:rsidP="009E7630">
      <w:pPr>
        <w:spacing w:line="360" w:lineRule="auto"/>
        <w:rPr>
          <w:rFonts w:ascii="Arial" w:eastAsia="Times New Roman" w:hAnsi="Arial" w:cs="Arial"/>
          <w:color w:val="111111"/>
          <w:sz w:val="22"/>
          <w:szCs w:val="22"/>
          <w:lang w:eastAsia="en-GB"/>
        </w:rPr>
      </w:pPr>
    </w:p>
    <w:p w14:paraId="08A8D63C" w14:textId="502F64C8" w:rsidR="0003703D" w:rsidRDefault="0003703D" w:rsidP="009E7630">
      <w:pPr>
        <w:spacing w:line="360" w:lineRule="auto"/>
        <w:rPr>
          <w:rFonts w:ascii="Arial" w:eastAsia="Times New Roman" w:hAnsi="Arial" w:cs="Arial"/>
          <w:color w:val="111111"/>
          <w:sz w:val="22"/>
          <w:szCs w:val="22"/>
          <w:lang w:eastAsia="en-GB"/>
        </w:rPr>
      </w:pPr>
    </w:p>
    <w:p w14:paraId="453A3435" w14:textId="2509A532" w:rsidR="0003703D" w:rsidRDefault="0003703D" w:rsidP="009E7630">
      <w:pPr>
        <w:spacing w:line="360" w:lineRule="auto"/>
        <w:rPr>
          <w:rFonts w:ascii="Arial" w:eastAsia="Times New Roman" w:hAnsi="Arial" w:cs="Arial"/>
          <w:color w:val="111111"/>
          <w:sz w:val="22"/>
          <w:szCs w:val="22"/>
          <w:lang w:eastAsia="en-GB"/>
        </w:rPr>
      </w:pPr>
      <w:r w:rsidRPr="00B1372B">
        <w:rPr>
          <w:rFonts w:ascii="Arial" w:hAnsi="Arial" w:cs="Arial"/>
          <w:b/>
          <w:sz w:val="22"/>
          <w:szCs w:val="22"/>
        </w:rPr>
        <w:lastRenderedPageBreak/>
        <w:t xml:space="preserve">Figure </w:t>
      </w:r>
      <w:r>
        <w:rPr>
          <w:rFonts w:ascii="Arial" w:hAnsi="Arial" w:cs="Arial"/>
          <w:b/>
          <w:sz w:val="22"/>
          <w:szCs w:val="22"/>
        </w:rPr>
        <w:t>1</w:t>
      </w:r>
      <w:r w:rsidRPr="00B1372B">
        <w:rPr>
          <w:rFonts w:ascii="Arial" w:hAnsi="Arial" w:cs="Arial"/>
          <w:b/>
          <w:sz w:val="22"/>
          <w:szCs w:val="22"/>
        </w:rPr>
        <w:t xml:space="preserve">: </w:t>
      </w:r>
      <w:r>
        <w:rPr>
          <w:rFonts w:ascii="Arial" w:hAnsi="Arial" w:cs="Arial"/>
          <w:b/>
          <w:sz w:val="22"/>
          <w:szCs w:val="22"/>
        </w:rPr>
        <w:t>UK Task Force Locations</w:t>
      </w:r>
    </w:p>
    <w:p w14:paraId="65087C0B" w14:textId="6388DC28" w:rsidR="00DF0169" w:rsidRDefault="00DF0169" w:rsidP="00DF0169">
      <w:pPr>
        <w:spacing w:line="360" w:lineRule="auto"/>
        <w:jc w:val="center"/>
        <w:rPr>
          <w:rFonts w:ascii="Arial" w:eastAsia="Times New Roman" w:hAnsi="Arial" w:cs="Arial"/>
          <w:color w:val="111111"/>
          <w:sz w:val="22"/>
          <w:szCs w:val="22"/>
          <w:lang w:eastAsia="en-GB"/>
        </w:rPr>
      </w:pPr>
      <w:r>
        <w:rPr>
          <w:noProof/>
        </w:rPr>
        <w:drawing>
          <wp:inline distT="0" distB="0" distL="0" distR="0" wp14:anchorId="5E704267" wp14:editId="1C22DE34">
            <wp:extent cx="6320566" cy="3155315"/>
            <wp:effectExtent l="0" t="0" r="444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9142" t="32517" r="29243" b="16140"/>
                    <a:stretch/>
                  </pic:blipFill>
                  <pic:spPr bwMode="auto">
                    <a:xfrm>
                      <a:off x="0" y="0"/>
                      <a:ext cx="6355836" cy="3172922"/>
                    </a:xfrm>
                    <a:prstGeom prst="rect">
                      <a:avLst/>
                    </a:prstGeom>
                    <a:ln>
                      <a:noFill/>
                    </a:ln>
                    <a:extLst>
                      <a:ext uri="{53640926-AAD7-44D8-BBD7-CCE9431645EC}">
                        <a14:shadowObscured xmlns:a14="http://schemas.microsoft.com/office/drawing/2010/main"/>
                      </a:ext>
                    </a:extLst>
                  </pic:spPr>
                </pic:pic>
              </a:graphicData>
            </a:graphic>
          </wp:inline>
        </w:drawing>
      </w:r>
    </w:p>
    <w:p w14:paraId="1472D90E" w14:textId="0C58FC65" w:rsidR="00D777C7" w:rsidRPr="00D777C7" w:rsidRDefault="00D777C7" w:rsidP="00D777C7">
      <w:pPr>
        <w:spacing w:line="360" w:lineRule="auto"/>
        <w:rPr>
          <w:rFonts w:ascii="Arial" w:eastAsia="Times New Roman" w:hAnsi="Arial" w:cs="Arial"/>
          <w:b/>
          <w:color w:val="111111"/>
          <w:sz w:val="18"/>
          <w:szCs w:val="18"/>
          <w:lang w:eastAsia="en-GB"/>
        </w:rPr>
      </w:pPr>
      <w:r w:rsidRPr="00D777C7">
        <w:rPr>
          <w:rFonts w:ascii="Arial" w:eastAsia="Times New Roman" w:hAnsi="Arial" w:cs="Arial"/>
          <w:b/>
          <w:color w:val="111111"/>
          <w:sz w:val="18"/>
          <w:szCs w:val="18"/>
          <w:lang w:eastAsia="en-GB"/>
        </w:rPr>
        <w:t xml:space="preserve">     South Sudan Mission Study </w:t>
      </w:r>
      <w:r>
        <w:rPr>
          <w:rFonts w:ascii="Arial" w:eastAsia="Times New Roman" w:hAnsi="Arial" w:cs="Arial"/>
          <w:b/>
          <w:color w:val="111111"/>
          <w:sz w:val="18"/>
          <w:szCs w:val="18"/>
          <w:lang w:eastAsia="en-GB"/>
        </w:rPr>
        <w:t>P</w:t>
      </w:r>
      <w:r w:rsidRPr="00D777C7">
        <w:rPr>
          <w:rFonts w:ascii="Arial" w:eastAsia="Times New Roman" w:hAnsi="Arial" w:cs="Arial"/>
          <w:b/>
          <w:color w:val="111111"/>
          <w:sz w:val="18"/>
          <w:szCs w:val="18"/>
          <w:lang w:eastAsia="en-GB"/>
        </w:rPr>
        <w:t>ack</w:t>
      </w:r>
      <w:r w:rsidR="0054451D">
        <w:rPr>
          <w:rFonts w:ascii="Arial" w:eastAsia="Times New Roman" w:hAnsi="Arial" w:cs="Arial"/>
          <w:b/>
          <w:color w:val="111111"/>
          <w:sz w:val="18"/>
          <w:szCs w:val="18"/>
          <w:lang w:eastAsia="en-GB"/>
        </w:rPr>
        <w:t xml:space="preserve"> 17/01</w:t>
      </w:r>
      <w:r w:rsidRPr="00D777C7">
        <w:rPr>
          <w:rFonts w:ascii="Arial" w:eastAsia="Times New Roman" w:hAnsi="Arial" w:cs="Arial"/>
          <w:b/>
          <w:color w:val="111111"/>
          <w:sz w:val="18"/>
          <w:szCs w:val="18"/>
          <w:lang w:eastAsia="en-GB"/>
        </w:rPr>
        <w:t xml:space="preserve"> 2017.</w:t>
      </w:r>
    </w:p>
    <w:p w14:paraId="2CE8E746" w14:textId="56CF6CA4" w:rsidR="009E7630" w:rsidRPr="009E7630" w:rsidRDefault="00C336B8" w:rsidP="009E7630">
      <w:pPr>
        <w:spacing w:line="360" w:lineRule="auto"/>
        <w:rPr>
          <w:rFonts w:ascii="Arial" w:eastAsia="Times New Roman" w:hAnsi="Arial" w:cs="Arial"/>
          <w:color w:val="111111"/>
          <w:sz w:val="22"/>
          <w:szCs w:val="22"/>
          <w:lang w:eastAsia="en-GB"/>
        </w:rPr>
      </w:pPr>
      <w:r>
        <w:rPr>
          <w:rFonts w:ascii="Arial" w:eastAsia="Times New Roman" w:hAnsi="Arial" w:cs="Arial"/>
          <w:color w:val="111111"/>
          <w:sz w:val="22"/>
          <w:szCs w:val="22"/>
          <w:lang w:eastAsia="en-GB"/>
        </w:rPr>
        <w:t xml:space="preserve">To that end 8X has tasked several Royal Engineer Regiments to provide the Military Construction Force (MCF) in support of Op TRENTON. </w:t>
      </w:r>
      <w:r w:rsidR="009E7630" w:rsidRPr="009E7630">
        <w:rPr>
          <w:rFonts w:ascii="Arial" w:eastAsia="Times New Roman" w:hAnsi="Arial" w:cs="Arial"/>
          <w:color w:val="111111"/>
          <w:sz w:val="22"/>
          <w:szCs w:val="22"/>
          <w:lang w:eastAsia="en-GB"/>
        </w:rPr>
        <w:t xml:space="preserve"> </w:t>
      </w:r>
      <w:r w:rsidR="009E7630" w:rsidRPr="009E7630">
        <w:rPr>
          <w:rFonts w:ascii="Arial" w:hAnsi="Arial" w:cs="Arial"/>
          <w:color w:val="111111"/>
          <w:sz w:val="22"/>
          <w:szCs w:val="22"/>
          <w:shd w:val="clear" w:color="auto" w:fill="FFFFFF"/>
        </w:rPr>
        <w:t xml:space="preserve">By pumping in £40.8million, the UK has become the third-largest humanitarian donor to crisis country South Sudan, with over 300 British soldiers currently deployed across the fledgling nation. </w:t>
      </w:r>
      <w:r w:rsidR="009E7630" w:rsidRPr="009E7630">
        <w:rPr>
          <w:rFonts w:ascii="Arial" w:eastAsia="Times New Roman" w:hAnsi="Arial" w:cs="Arial"/>
          <w:color w:val="111111"/>
          <w:sz w:val="22"/>
          <w:szCs w:val="22"/>
          <w:lang w:eastAsia="en-GB"/>
        </w:rPr>
        <w:t xml:space="preserve">On arrival, the UK erected a tented Level 2 hospital in Bentiu from a bare patch of scrubland prior to the UK engineers being tasked to build a hardstanding Level 2 hospital in close vicinity which was due to be completed in December 2018. </w:t>
      </w:r>
    </w:p>
    <w:p w14:paraId="074F7C13" w14:textId="5B64404C" w:rsidR="00F277CD" w:rsidRDefault="009E7630" w:rsidP="00F277CD">
      <w:pPr>
        <w:spacing w:line="360" w:lineRule="auto"/>
        <w:jc w:val="both"/>
        <w:rPr>
          <w:rFonts w:ascii="Arial" w:eastAsia="Times New Roman" w:hAnsi="Arial" w:cs="Arial"/>
          <w:sz w:val="22"/>
        </w:rPr>
      </w:pPr>
      <w:r w:rsidRPr="009E7630">
        <w:rPr>
          <w:rFonts w:ascii="Arial" w:eastAsia="Times New Roman" w:hAnsi="Arial" w:cs="Arial"/>
          <w:color w:val="111111"/>
          <w:sz w:val="22"/>
          <w:szCs w:val="22"/>
          <w:lang w:eastAsia="en-GB"/>
        </w:rPr>
        <w:t xml:space="preserve">The UK medical deployment for the Level 2 hospital was unprecedented in its roulement; Army deployed and set-up the tented capability, Royal Navy developed the capability before handing over to the </w:t>
      </w:r>
      <w:r w:rsidR="009155A6">
        <w:rPr>
          <w:rFonts w:ascii="Arial" w:eastAsia="Times New Roman" w:hAnsi="Arial" w:cs="Arial"/>
          <w:color w:val="111111"/>
          <w:sz w:val="22"/>
          <w:szCs w:val="22"/>
          <w:lang w:eastAsia="en-GB"/>
        </w:rPr>
        <w:t>Royal Airforce (</w:t>
      </w:r>
      <w:r w:rsidRPr="009E7630">
        <w:rPr>
          <w:rFonts w:ascii="Arial" w:eastAsia="Times New Roman" w:hAnsi="Arial" w:cs="Arial"/>
          <w:color w:val="111111"/>
          <w:sz w:val="22"/>
          <w:szCs w:val="22"/>
          <w:lang w:eastAsia="en-GB"/>
        </w:rPr>
        <w:t>RAF</w:t>
      </w:r>
      <w:r w:rsidR="009155A6">
        <w:rPr>
          <w:rFonts w:ascii="Arial" w:eastAsia="Times New Roman" w:hAnsi="Arial" w:cs="Arial"/>
          <w:color w:val="111111"/>
          <w:sz w:val="22"/>
          <w:szCs w:val="22"/>
          <w:lang w:eastAsia="en-GB"/>
        </w:rPr>
        <w:t>)</w:t>
      </w:r>
      <w:r w:rsidRPr="009E7630">
        <w:rPr>
          <w:rFonts w:ascii="Arial" w:eastAsia="Times New Roman" w:hAnsi="Arial" w:cs="Arial"/>
          <w:color w:val="111111"/>
          <w:sz w:val="22"/>
          <w:szCs w:val="22"/>
          <w:lang w:eastAsia="en-GB"/>
        </w:rPr>
        <w:t xml:space="preserve"> to manage and mentor the Vietnamese through the successful transition. This is the first time that a UN hospital has had unbroken clinical cover; the UN have formally recognised this transition as best practice, with other Troop Contributing Countries being encouraged to follow suit</w:t>
      </w:r>
      <w:r>
        <w:rPr>
          <w:rFonts w:ascii="Arial" w:eastAsia="Times New Roman" w:hAnsi="Arial" w:cs="Arial"/>
          <w:color w:val="111111"/>
          <w:sz w:val="22"/>
          <w:szCs w:val="22"/>
          <w:lang w:eastAsia="en-GB"/>
        </w:rPr>
        <w:t xml:space="preserve"> </w:t>
      </w:r>
      <w:sdt>
        <w:sdtPr>
          <w:rPr>
            <w:rFonts w:ascii="Arial" w:eastAsia="Times New Roman" w:hAnsi="Arial" w:cs="Arial"/>
            <w:color w:val="111111"/>
            <w:sz w:val="22"/>
            <w:szCs w:val="22"/>
            <w:lang w:eastAsia="en-GB"/>
          </w:rPr>
          <w:id w:val="424381887"/>
          <w:citation/>
        </w:sdtPr>
        <w:sdtEndPr/>
        <w:sdtContent>
          <w:r>
            <w:rPr>
              <w:rFonts w:ascii="Arial" w:eastAsia="Times New Roman" w:hAnsi="Arial" w:cs="Arial"/>
              <w:color w:val="111111"/>
              <w:sz w:val="22"/>
              <w:szCs w:val="22"/>
              <w:lang w:eastAsia="en-GB"/>
            </w:rPr>
            <w:fldChar w:fldCharType="begin"/>
          </w:r>
          <w:r w:rsidR="00A86647">
            <w:rPr>
              <w:rFonts w:ascii="Arial" w:eastAsia="Times New Roman" w:hAnsi="Arial" w:cs="Arial"/>
              <w:color w:val="111111"/>
              <w:sz w:val="22"/>
              <w:szCs w:val="22"/>
              <w:lang w:eastAsia="en-GB"/>
            </w:rPr>
            <w:instrText xml:space="preserve">CITATION Lia19 \l 2057 </w:instrText>
          </w:r>
          <w:r>
            <w:rPr>
              <w:rFonts w:ascii="Arial" w:eastAsia="Times New Roman" w:hAnsi="Arial" w:cs="Arial"/>
              <w:color w:val="111111"/>
              <w:sz w:val="22"/>
              <w:szCs w:val="22"/>
              <w:lang w:eastAsia="en-GB"/>
            </w:rPr>
            <w:fldChar w:fldCharType="separate"/>
          </w:r>
          <w:r w:rsidR="00F55B5E" w:rsidRPr="00F55B5E">
            <w:rPr>
              <w:rFonts w:ascii="Arial" w:eastAsia="Times New Roman" w:hAnsi="Arial" w:cs="Arial"/>
              <w:noProof/>
              <w:color w:val="111111"/>
              <w:sz w:val="22"/>
              <w:szCs w:val="22"/>
              <w:lang w:eastAsia="en-GB"/>
            </w:rPr>
            <w:t>(Anon., 2019)</w:t>
          </w:r>
          <w:r>
            <w:rPr>
              <w:rFonts w:ascii="Arial" w:eastAsia="Times New Roman" w:hAnsi="Arial" w:cs="Arial"/>
              <w:color w:val="111111"/>
              <w:sz w:val="22"/>
              <w:szCs w:val="22"/>
              <w:lang w:eastAsia="en-GB"/>
            </w:rPr>
            <w:fldChar w:fldCharType="end"/>
          </w:r>
        </w:sdtContent>
      </w:sdt>
      <w:r w:rsidRPr="009E7630">
        <w:rPr>
          <w:rFonts w:ascii="Arial" w:eastAsia="Times New Roman" w:hAnsi="Arial" w:cs="Arial"/>
          <w:color w:val="111111"/>
          <w:sz w:val="22"/>
          <w:szCs w:val="22"/>
          <w:lang w:eastAsia="en-GB"/>
        </w:rPr>
        <w:t>.</w:t>
      </w:r>
      <w:r w:rsidR="00A86647">
        <w:rPr>
          <w:rFonts w:ascii="Arial" w:eastAsia="Times New Roman" w:hAnsi="Arial" w:cs="Arial"/>
          <w:color w:val="111111"/>
          <w:sz w:val="22"/>
          <w:szCs w:val="22"/>
          <w:lang w:eastAsia="en-GB"/>
        </w:rPr>
        <w:t xml:space="preserve"> The UK Engineer Task Force has also conducted varied constructions projects detailed by the United Nations (UN) during their </w:t>
      </w:r>
      <w:r w:rsidR="00F277CD">
        <w:rPr>
          <w:rFonts w:ascii="Arial" w:eastAsia="Times New Roman" w:hAnsi="Arial" w:cs="Arial"/>
          <w:color w:val="111111"/>
          <w:sz w:val="22"/>
          <w:szCs w:val="22"/>
          <w:lang w:eastAsia="en-GB"/>
        </w:rPr>
        <w:t>6-month</w:t>
      </w:r>
      <w:r w:rsidR="00A86647">
        <w:rPr>
          <w:rFonts w:ascii="Arial" w:eastAsia="Times New Roman" w:hAnsi="Arial" w:cs="Arial"/>
          <w:color w:val="111111"/>
          <w:sz w:val="22"/>
          <w:szCs w:val="22"/>
          <w:lang w:eastAsia="en-GB"/>
        </w:rPr>
        <w:t xml:space="preserve"> tour.</w:t>
      </w:r>
      <w:r w:rsidR="00F277CD">
        <w:rPr>
          <w:rFonts w:ascii="Arial" w:eastAsia="Times New Roman" w:hAnsi="Arial" w:cs="Arial"/>
          <w:color w:val="111111"/>
          <w:sz w:val="22"/>
          <w:szCs w:val="22"/>
          <w:lang w:eastAsia="en-GB"/>
        </w:rPr>
        <w:t xml:space="preserve"> </w:t>
      </w:r>
      <w:r w:rsidR="00F277CD">
        <w:rPr>
          <w:rFonts w:ascii="Arial" w:eastAsia="Times New Roman" w:hAnsi="Arial" w:cs="Arial"/>
          <w:sz w:val="22"/>
        </w:rPr>
        <w:t>The construction tasks that are being conducted by the Engineers are managed by the UN. Once the UN issues stores to the Engineer Task Force it is no longer tracked or accounted for by the UN supply team. Due to this, leftover stores and equipment are not being accounted for and accumulates. Each new Engineer Unit that deploys on a 6-month deployment accumulates more stores and equipment which are not accounted for with an increasing monetary value.</w:t>
      </w:r>
    </w:p>
    <w:p w14:paraId="686C5D52" w14:textId="77777777" w:rsidR="0003703D" w:rsidRDefault="0003703D" w:rsidP="00805732">
      <w:pPr>
        <w:spacing w:line="360" w:lineRule="auto"/>
        <w:rPr>
          <w:rFonts w:ascii="Arial" w:hAnsi="Arial" w:cs="Arial"/>
          <w:b/>
          <w:sz w:val="28"/>
          <w:szCs w:val="28"/>
        </w:rPr>
      </w:pPr>
    </w:p>
    <w:p w14:paraId="55B37222" w14:textId="262B5BC5" w:rsidR="00805732" w:rsidRDefault="002E40A2" w:rsidP="00805732">
      <w:pPr>
        <w:spacing w:line="360" w:lineRule="auto"/>
        <w:rPr>
          <w:rFonts w:ascii="Arial" w:hAnsi="Arial" w:cs="Arial"/>
          <w:b/>
          <w:sz w:val="28"/>
          <w:szCs w:val="28"/>
        </w:rPr>
      </w:pPr>
      <w:r>
        <w:rPr>
          <w:rFonts w:ascii="Arial" w:hAnsi="Arial" w:cs="Arial"/>
          <w:b/>
          <w:sz w:val="28"/>
          <w:szCs w:val="28"/>
        </w:rPr>
        <w:lastRenderedPageBreak/>
        <w:t xml:space="preserve">What </w:t>
      </w:r>
      <w:r w:rsidR="0094681D">
        <w:rPr>
          <w:rFonts w:ascii="Arial" w:hAnsi="Arial" w:cs="Arial"/>
          <w:b/>
          <w:sz w:val="28"/>
          <w:szCs w:val="28"/>
        </w:rPr>
        <w:t xml:space="preserve">is </w:t>
      </w:r>
      <w:r w:rsidR="006E5ECE">
        <w:rPr>
          <w:rFonts w:ascii="Arial" w:hAnsi="Arial" w:cs="Arial"/>
          <w:b/>
          <w:sz w:val="28"/>
          <w:szCs w:val="28"/>
        </w:rPr>
        <w:t>Benchmarking</w:t>
      </w:r>
      <w:r w:rsidR="0094681D">
        <w:rPr>
          <w:rFonts w:ascii="Arial" w:hAnsi="Arial" w:cs="Arial"/>
          <w:b/>
          <w:sz w:val="28"/>
          <w:szCs w:val="28"/>
        </w:rPr>
        <w:t>?</w:t>
      </w:r>
    </w:p>
    <w:p w14:paraId="0996974B" w14:textId="26F3CBDD" w:rsidR="002E40A2" w:rsidRDefault="00601883" w:rsidP="00805732">
      <w:pPr>
        <w:spacing w:line="360" w:lineRule="auto"/>
        <w:rPr>
          <w:rFonts w:ascii="Arial" w:hAnsi="Arial" w:cs="Arial"/>
          <w:sz w:val="22"/>
          <w:szCs w:val="22"/>
        </w:rPr>
      </w:pPr>
      <w:r>
        <w:rPr>
          <w:rFonts w:ascii="Arial" w:hAnsi="Arial" w:cs="Arial"/>
          <w:sz w:val="22"/>
          <w:szCs w:val="22"/>
        </w:rPr>
        <w:t xml:space="preserve">More than 70 percent of managers </w:t>
      </w:r>
      <w:r w:rsidR="004A00BF">
        <w:rPr>
          <w:rFonts w:ascii="Arial" w:hAnsi="Arial" w:cs="Arial"/>
          <w:sz w:val="22"/>
          <w:szCs w:val="22"/>
        </w:rPr>
        <w:t xml:space="preserve">worldwide reported using this tool in their companies </w:t>
      </w:r>
      <w:sdt>
        <w:sdtPr>
          <w:rPr>
            <w:rFonts w:ascii="Arial" w:hAnsi="Arial" w:cs="Arial"/>
            <w:sz w:val="22"/>
            <w:szCs w:val="22"/>
          </w:rPr>
          <w:id w:val="373808667"/>
          <w:citation/>
        </w:sdtPr>
        <w:sdtEndPr/>
        <w:sdtContent>
          <w:r w:rsidR="004A00BF">
            <w:rPr>
              <w:rFonts w:ascii="Arial" w:hAnsi="Arial" w:cs="Arial"/>
              <w:sz w:val="22"/>
              <w:szCs w:val="22"/>
            </w:rPr>
            <w:fldChar w:fldCharType="begin"/>
          </w:r>
          <w:r w:rsidR="004A00BF">
            <w:rPr>
              <w:rFonts w:ascii="Arial" w:hAnsi="Arial" w:cs="Arial"/>
              <w:sz w:val="22"/>
              <w:szCs w:val="22"/>
            </w:rPr>
            <w:instrText xml:space="preserve"> CITATION Rig01 \l 2057 </w:instrText>
          </w:r>
          <w:r w:rsidR="004A00BF">
            <w:rPr>
              <w:rFonts w:ascii="Arial" w:hAnsi="Arial" w:cs="Arial"/>
              <w:sz w:val="22"/>
              <w:szCs w:val="22"/>
            </w:rPr>
            <w:fldChar w:fldCharType="separate"/>
          </w:r>
          <w:r w:rsidR="00F55B5E" w:rsidRPr="00F55B5E">
            <w:rPr>
              <w:rFonts w:ascii="Arial" w:hAnsi="Arial" w:cs="Arial"/>
              <w:noProof/>
              <w:sz w:val="22"/>
              <w:szCs w:val="22"/>
            </w:rPr>
            <w:t>(Rigby, 2001)</w:t>
          </w:r>
          <w:r w:rsidR="004A00BF">
            <w:rPr>
              <w:rFonts w:ascii="Arial" w:hAnsi="Arial" w:cs="Arial"/>
              <w:sz w:val="22"/>
              <w:szCs w:val="22"/>
            </w:rPr>
            <w:fldChar w:fldCharType="end"/>
          </w:r>
        </w:sdtContent>
      </w:sdt>
      <w:r w:rsidR="004A00BF">
        <w:rPr>
          <w:rFonts w:ascii="Arial" w:hAnsi="Arial" w:cs="Arial"/>
          <w:sz w:val="22"/>
          <w:szCs w:val="22"/>
        </w:rPr>
        <w:t xml:space="preserve">. </w:t>
      </w:r>
      <w:r w:rsidR="002E40A2">
        <w:rPr>
          <w:rFonts w:ascii="Arial" w:hAnsi="Arial" w:cs="Arial"/>
          <w:sz w:val="22"/>
          <w:szCs w:val="22"/>
        </w:rPr>
        <w:t xml:space="preserve">The meaning of benchmarking has varied over the years but have included common themes such as; measurement, identification of best practices, improvements and implementation. It has been quoted that “Benchmarking is the search for the best industry practices which will lead to exceptional performance through the implementation of these best practices” </w:t>
      </w:r>
      <w:sdt>
        <w:sdtPr>
          <w:rPr>
            <w:rFonts w:ascii="Arial" w:hAnsi="Arial" w:cs="Arial"/>
            <w:sz w:val="22"/>
            <w:szCs w:val="22"/>
          </w:rPr>
          <w:id w:val="-130713868"/>
          <w:citation/>
        </w:sdtPr>
        <w:sdtEndPr/>
        <w:sdtContent>
          <w:r w:rsidR="002E40A2">
            <w:rPr>
              <w:rFonts w:ascii="Arial" w:hAnsi="Arial" w:cs="Arial"/>
              <w:sz w:val="22"/>
              <w:szCs w:val="22"/>
            </w:rPr>
            <w:fldChar w:fldCharType="begin"/>
          </w:r>
          <w:r w:rsidR="002E40A2">
            <w:rPr>
              <w:rFonts w:ascii="Arial" w:hAnsi="Arial" w:cs="Arial"/>
              <w:sz w:val="22"/>
              <w:szCs w:val="22"/>
            </w:rPr>
            <w:instrText xml:space="preserve"> CITATION Cam89 \l 2057 </w:instrText>
          </w:r>
          <w:r w:rsidR="002E40A2">
            <w:rPr>
              <w:rFonts w:ascii="Arial" w:hAnsi="Arial" w:cs="Arial"/>
              <w:sz w:val="22"/>
              <w:szCs w:val="22"/>
            </w:rPr>
            <w:fldChar w:fldCharType="separate"/>
          </w:r>
          <w:r w:rsidR="00F55B5E" w:rsidRPr="00F55B5E">
            <w:rPr>
              <w:rFonts w:ascii="Arial" w:hAnsi="Arial" w:cs="Arial"/>
              <w:noProof/>
              <w:sz w:val="22"/>
              <w:szCs w:val="22"/>
            </w:rPr>
            <w:t>(Camp, 1989)</w:t>
          </w:r>
          <w:r w:rsidR="002E40A2">
            <w:rPr>
              <w:rFonts w:ascii="Arial" w:hAnsi="Arial" w:cs="Arial"/>
              <w:sz w:val="22"/>
              <w:szCs w:val="22"/>
            </w:rPr>
            <w:fldChar w:fldCharType="end"/>
          </w:r>
        </w:sdtContent>
      </w:sdt>
      <w:r w:rsidR="002E40A2">
        <w:rPr>
          <w:rFonts w:ascii="Arial" w:hAnsi="Arial" w:cs="Arial"/>
          <w:sz w:val="22"/>
          <w:szCs w:val="22"/>
        </w:rPr>
        <w:t xml:space="preserve">. As benchmarking advance over the years some of the noted definitions were given by academics like; </w:t>
      </w:r>
      <w:sdt>
        <w:sdtPr>
          <w:rPr>
            <w:rFonts w:ascii="Arial" w:hAnsi="Arial" w:cs="Arial"/>
            <w:sz w:val="22"/>
            <w:szCs w:val="22"/>
          </w:rPr>
          <w:id w:val="-183983179"/>
          <w:citation/>
        </w:sdtPr>
        <w:sdtEndPr/>
        <w:sdtContent>
          <w:r w:rsidR="002E40A2">
            <w:rPr>
              <w:rFonts w:ascii="Arial" w:hAnsi="Arial" w:cs="Arial"/>
              <w:sz w:val="22"/>
              <w:szCs w:val="22"/>
            </w:rPr>
            <w:fldChar w:fldCharType="begin"/>
          </w:r>
          <w:r w:rsidR="002E40A2">
            <w:rPr>
              <w:rFonts w:ascii="Arial" w:hAnsi="Arial" w:cs="Arial"/>
              <w:sz w:val="22"/>
              <w:szCs w:val="22"/>
            </w:rPr>
            <w:instrText xml:space="preserve"> CITATION Bem91 \l 2057 </w:instrText>
          </w:r>
          <w:r w:rsidR="002E40A2">
            <w:rPr>
              <w:rFonts w:ascii="Arial" w:hAnsi="Arial" w:cs="Arial"/>
              <w:sz w:val="22"/>
              <w:szCs w:val="22"/>
            </w:rPr>
            <w:fldChar w:fldCharType="separate"/>
          </w:r>
          <w:r w:rsidR="00F55B5E" w:rsidRPr="00F55B5E">
            <w:rPr>
              <w:rFonts w:ascii="Arial" w:hAnsi="Arial" w:cs="Arial"/>
              <w:noProof/>
              <w:sz w:val="22"/>
              <w:szCs w:val="22"/>
            </w:rPr>
            <w:t>(Bemowski, 1991)</w:t>
          </w:r>
          <w:r w:rsidR="002E40A2">
            <w:rPr>
              <w:rFonts w:ascii="Arial" w:hAnsi="Arial" w:cs="Arial"/>
              <w:sz w:val="22"/>
              <w:szCs w:val="22"/>
            </w:rPr>
            <w:fldChar w:fldCharType="end"/>
          </w:r>
        </w:sdtContent>
      </w:sdt>
      <w:r w:rsidR="002E40A2">
        <w:rPr>
          <w:rFonts w:ascii="Arial" w:hAnsi="Arial" w:cs="Arial"/>
          <w:sz w:val="22"/>
          <w:szCs w:val="22"/>
        </w:rPr>
        <w:t>,</w:t>
      </w:r>
      <w:sdt>
        <w:sdtPr>
          <w:rPr>
            <w:rFonts w:ascii="Arial" w:hAnsi="Arial" w:cs="Arial"/>
            <w:sz w:val="22"/>
            <w:szCs w:val="22"/>
          </w:rPr>
          <w:id w:val="-1967187315"/>
          <w:citation/>
        </w:sdtPr>
        <w:sdtEndPr/>
        <w:sdtContent>
          <w:r w:rsidR="002E40A2">
            <w:rPr>
              <w:rFonts w:ascii="Arial" w:hAnsi="Arial" w:cs="Arial"/>
              <w:sz w:val="22"/>
              <w:szCs w:val="22"/>
            </w:rPr>
            <w:fldChar w:fldCharType="begin"/>
          </w:r>
          <w:r w:rsidR="002E40A2">
            <w:rPr>
              <w:rFonts w:ascii="Arial" w:hAnsi="Arial" w:cs="Arial"/>
              <w:sz w:val="22"/>
              <w:szCs w:val="22"/>
            </w:rPr>
            <w:instrText xml:space="preserve"> CITATION Epp99 \l 2057 </w:instrText>
          </w:r>
          <w:r w:rsidR="002E40A2">
            <w:rPr>
              <w:rFonts w:ascii="Arial" w:hAnsi="Arial" w:cs="Arial"/>
              <w:sz w:val="22"/>
              <w:szCs w:val="22"/>
            </w:rPr>
            <w:fldChar w:fldCharType="separate"/>
          </w:r>
          <w:r w:rsidR="00F55B5E">
            <w:rPr>
              <w:rFonts w:ascii="Arial" w:hAnsi="Arial" w:cs="Arial"/>
              <w:noProof/>
              <w:sz w:val="22"/>
              <w:szCs w:val="22"/>
            </w:rPr>
            <w:t xml:space="preserve"> </w:t>
          </w:r>
          <w:r w:rsidR="00F55B5E" w:rsidRPr="00F55B5E">
            <w:rPr>
              <w:rFonts w:ascii="Arial" w:hAnsi="Arial" w:cs="Arial"/>
              <w:noProof/>
              <w:sz w:val="22"/>
              <w:szCs w:val="22"/>
            </w:rPr>
            <w:t>(Epper, 1999)</w:t>
          </w:r>
          <w:r w:rsidR="002E40A2">
            <w:rPr>
              <w:rFonts w:ascii="Arial" w:hAnsi="Arial" w:cs="Arial"/>
              <w:sz w:val="22"/>
              <w:szCs w:val="22"/>
            </w:rPr>
            <w:fldChar w:fldCharType="end"/>
          </w:r>
        </w:sdtContent>
      </w:sdt>
      <w:r w:rsidR="002E40A2">
        <w:rPr>
          <w:rFonts w:ascii="Arial" w:hAnsi="Arial" w:cs="Arial"/>
          <w:sz w:val="22"/>
          <w:szCs w:val="22"/>
        </w:rPr>
        <w:t>,</w:t>
      </w:r>
      <w:sdt>
        <w:sdtPr>
          <w:rPr>
            <w:rFonts w:ascii="Arial" w:hAnsi="Arial" w:cs="Arial"/>
            <w:sz w:val="22"/>
            <w:szCs w:val="22"/>
          </w:rPr>
          <w:id w:val="-1579434539"/>
          <w:citation/>
        </w:sdtPr>
        <w:sdtEndPr/>
        <w:sdtContent>
          <w:r w:rsidR="002E40A2">
            <w:rPr>
              <w:rFonts w:ascii="Arial" w:hAnsi="Arial" w:cs="Arial"/>
              <w:sz w:val="22"/>
              <w:szCs w:val="22"/>
            </w:rPr>
            <w:fldChar w:fldCharType="begin"/>
          </w:r>
          <w:r w:rsidR="002E40A2">
            <w:rPr>
              <w:rFonts w:ascii="Arial" w:hAnsi="Arial" w:cs="Arial"/>
              <w:sz w:val="22"/>
              <w:szCs w:val="22"/>
            </w:rPr>
            <w:instrText xml:space="preserve"> CITATION Fre01 \l 2057 </w:instrText>
          </w:r>
          <w:r w:rsidR="002E40A2">
            <w:rPr>
              <w:rFonts w:ascii="Arial" w:hAnsi="Arial" w:cs="Arial"/>
              <w:sz w:val="22"/>
              <w:szCs w:val="22"/>
            </w:rPr>
            <w:fldChar w:fldCharType="separate"/>
          </w:r>
          <w:r w:rsidR="00F55B5E">
            <w:rPr>
              <w:rFonts w:ascii="Arial" w:hAnsi="Arial" w:cs="Arial"/>
              <w:noProof/>
              <w:sz w:val="22"/>
              <w:szCs w:val="22"/>
            </w:rPr>
            <w:t xml:space="preserve"> </w:t>
          </w:r>
          <w:r w:rsidR="00F55B5E" w:rsidRPr="00F55B5E">
            <w:rPr>
              <w:rFonts w:ascii="Arial" w:hAnsi="Arial" w:cs="Arial"/>
              <w:noProof/>
              <w:sz w:val="22"/>
              <w:szCs w:val="22"/>
            </w:rPr>
            <w:t>(Freytag &amp; Hollensen, 2001)</w:t>
          </w:r>
          <w:r w:rsidR="002E40A2">
            <w:rPr>
              <w:rFonts w:ascii="Arial" w:hAnsi="Arial" w:cs="Arial"/>
              <w:sz w:val="22"/>
              <w:szCs w:val="22"/>
            </w:rPr>
            <w:fldChar w:fldCharType="end"/>
          </w:r>
        </w:sdtContent>
      </w:sdt>
      <w:r w:rsidR="002E40A2">
        <w:rPr>
          <w:rFonts w:ascii="Arial" w:hAnsi="Arial" w:cs="Arial"/>
          <w:sz w:val="22"/>
          <w:szCs w:val="22"/>
        </w:rPr>
        <w:t xml:space="preserve"> and </w:t>
      </w:r>
      <w:sdt>
        <w:sdtPr>
          <w:rPr>
            <w:rFonts w:ascii="Arial" w:hAnsi="Arial" w:cs="Arial"/>
            <w:sz w:val="22"/>
            <w:szCs w:val="22"/>
          </w:rPr>
          <w:id w:val="-520548632"/>
          <w:citation/>
        </w:sdtPr>
        <w:sdtEndPr/>
        <w:sdtContent>
          <w:r w:rsidR="002E40A2">
            <w:rPr>
              <w:rFonts w:ascii="Arial" w:hAnsi="Arial" w:cs="Arial"/>
              <w:sz w:val="22"/>
              <w:szCs w:val="22"/>
            </w:rPr>
            <w:fldChar w:fldCharType="begin"/>
          </w:r>
          <w:r w:rsidR="002E40A2">
            <w:rPr>
              <w:rFonts w:ascii="Arial" w:hAnsi="Arial" w:cs="Arial"/>
              <w:sz w:val="22"/>
              <w:szCs w:val="22"/>
            </w:rPr>
            <w:instrText xml:space="preserve"> CITATION Mar02 \l 2057 </w:instrText>
          </w:r>
          <w:r w:rsidR="002E40A2">
            <w:rPr>
              <w:rFonts w:ascii="Arial" w:hAnsi="Arial" w:cs="Arial"/>
              <w:sz w:val="22"/>
              <w:szCs w:val="22"/>
            </w:rPr>
            <w:fldChar w:fldCharType="separate"/>
          </w:r>
          <w:r w:rsidR="00F55B5E" w:rsidRPr="00F55B5E">
            <w:rPr>
              <w:rFonts w:ascii="Arial" w:hAnsi="Arial" w:cs="Arial"/>
              <w:noProof/>
              <w:sz w:val="22"/>
              <w:szCs w:val="22"/>
            </w:rPr>
            <w:t>(Marie, 2002)</w:t>
          </w:r>
          <w:r w:rsidR="002E40A2">
            <w:rPr>
              <w:rFonts w:ascii="Arial" w:hAnsi="Arial" w:cs="Arial"/>
              <w:sz w:val="22"/>
              <w:szCs w:val="22"/>
            </w:rPr>
            <w:fldChar w:fldCharType="end"/>
          </w:r>
        </w:sdtContent>
      </w:sdt>
      <w:r w:rsidR="002E40A2">
        <w:rPr>
          <w:rFonts w:ascii="Arial" w:hAnsi="Arial" w:cs="Arial"/>
          <w:sz w:val="22"/>
          <w:szCs w:val="22"/>
        </w:rPr>
        <w:t xml:space="preserve"> to name a few.</w:t>
      </w:r>
    </w:p>
    <w:p w14:paraId="1295288E" w14:textId="0ED82FC3" w:rsidR="009D7074" w:rsidRDefault="009D655D" w:rsidP="00805732">
      <w:pPr>
        <w:spacing w:line="360" w:lineRule="auto"/>
        <w:rPr>
          <w:rFonts w:ascii="Arial" w:hAnsi="Arial" w:cs="Arial"/>
          <w:sz w:val="22"/>
          <w:szCs w:val="22"/>
        </w:rPr>
      </w:pPr>
      <w:r>
        <w:rPr>
          <w:rFonts w:ascii="Arial" w:hAnsi="Arial" w:cs="Arial"/>
          <w:sz w:val="22"/>
          <w:szCs w:val="22"/>
        </w:rPr>
        <w:t>It is the process of identifying</w:t>
      </w:r>
      <w:r w:rsidR="00A45C82">
        <w:rPr>
          <w:rFonts w:ascii="Arial" w:hAnsi="Arial" w:cs="Arial"/>
          <w:sz w:val="22"/>
          <w:szCs w:val="22"/>
        </w:rPr>
        <w:t xml:space="preserve">, understanding and adapting outstanding </w:t>
      </w:r>
      <w:r w:rsidR="00EB2A36">
        <w:rPr>
          <w:rFonts w:ascii="Arial" w:hAnsi="Arial" w:cs="Arial"/>
          <w:sz w:val="22"/>
          <w:szCs w:val="22"/>
        </w:rPr>
        <w:t xml:space="preserve">practices </w:t>
      </w:r>
      <w:r w:rsidR="003E7754">
        <w:rPr>
          <w:rFonts w:ascii="Arial" w:hAnsi="Arial" w:cs="Arial"/>
          <w:sz w:val="22"/>
          <w:szCs w:val="22"/>
        </w:rPr>
        <w:t xml:space="preserve">from organizations anywhere in the world to help an organization improve its performance. </w:t>
      </w:r>
      <w:r w:rsidR="00C17E2A">
        <w:rPr>
          <w:rFonts w:ascii="Arial" w:hAnsi="Arial" w:cs="Arial"/>
          <w:sz w:val="22"/>
          <w:szCs w:val="22"/>
        </w:rPr>
        <w:t>It is an activity that looks outward to find best practice and high performance and measures actual business operations against those goals</w:t>
      </w:r>
      <w:r w:rsidR="009D7074">
        <w:rPr>
          <w:rFonts w:ascii="Arial" w:hAnsi="Arial" w:cs="Arial"/>
          <w:sz w:val="22"/>
          <w:szCs w:val="22"/>
        </w:rPr>
        <w:t xml:space="preserve"> </w:t>
      </w:r>
      <w:sdt>
        <w:sdtPr>
          <w:rPr>
            <w:rFonts w:ascii="Arial" w:hAnsi="Arial" w:cs="Arial"/>
            <w:sz w:val="22"/>
            <w:szCs w:val="22"/>
          </w:rPr>
          <w:id w:val="502632519"/>
          <w:citation/>
        </w:sdtPr>
        <w:sdtEndPr/>
        <w:sdtContent>
          <w:r w:rsidR="009D7074">
            <w:rPr>
              <w:rFonts w:ascii="Arial" w:hAnsi="Arial" w:cs="Arial"/>
              <w:sz w:val="22"/>
              <w:szCs w:val="22"/>
            </w:rPr>
            <w:fldChar w:fldCharType="begin"/>
          </w:r>
          <w:r w:rsidR="009D7074">
            <w:rPr>
              <w:rFonts w:ascii="Arial" w:hAnsi="Arial" w:cs="Arial"/>
              <w:sz w:val="22"/>
              <w:szCs w:val="22"/>
            </w:rPr>
            <w:instrText xml:space="preserve"> CITATION Kum06 \l 2057 </w:instrText>
          </w:r>
          <w:r w:rsidR="009D7074">
            <w:rPr>
              <w:rFonts w:ascii="Arial" w:hAnsi="Arial" w:cs="Arial"/>
              <w:sz w:val="22"/>
              <w:szCs w:val="22"/>
            </w:rPr>
            <w:fldChar w:fldCharType="separate"/>
          </w:r>
          <w:r w:rsidR="00F55B5E" w:rsidRPr="00F55B5E">
            <w:rPr>
              <w:rFonts w:ascii="Arial" w:hAnsi="Arial" w:cs="Arial"/>
              <w:noProof/>
              <w:sz w:val="22"/>
              <w:szCs w:val="22"/>
            </w:rPr>
            <w:t>(Kumar, et al., 2006)</w:t>
          </w:r>
          <w:r w:rsidR="009D7074">
            <w:rPr>
              <w:rFonts w:ascii="Arial" w:hAnsi="Arial" w:cs="Arial"/>
              <w:sz w:val="22"/>
              <w:szCs w:val="22"/>
            </w:rPr>
            <w:fldChar w:fldCharType="end"/>
          </w:r>
        </w:sdtContent>
      </w:sdt>
      <w:r w:rsidR="00110FDF">
        <w:rPr>
          <w:rFonts w:ascii="Arial" w:hAnsi="Arial" w:cs="Arial"/>
          <w:sz w:val="22"/>
          <w:szCs w:val="22"/>
        </w:rPr>
        <w:t>.</w:t>
      </w:r>
    </w:p>
    <w:p w14:paraId="2869E4FE" w14:textId="53D3F195" w:rsidR="00FB1F5E" w:rsidRDefault="00CD7261" w:rsidP="006358C8">
      <w:pPr>
        <w:spacing w:line="360" w:lineRule="auto"/>
        <w:rPr>
          <w:rFonts w:ascii="Arial" w:hAnsi="Arial" w:cs="Arial"/>
          <w:sz w:val="22"/>
          <w:szCs w:val="22"/>
        </w:rPr>
      </w:pPr>
      <w:r>
        <w:rPr>
          <w:rFonts w:ascii="Arial" w:hAnsi="Arial" w:cs="Arial"/>
          <w:sz w:val="22"/>
          <w:szCs w:val="22"/>
        </w:rPr>
        <w:t>Benchmarking analyses the gap between current practices</w:t>
      </w:r>
      <w:r w:rsidR="00EE6FF5">
        <w:rPr>
          <w:rFonts w:ascii="Arial" w:hAnsi="Arial" w:cs="Arial"/>
          <w:sz w:val="22"/>
          <w:szCs w:val="22"/>
        </w:rPr>
        <w:t xml:space="preserve"> (Baseline)</w:t>
      </w:r>
      <w:r>
        <w:rPr>
          <w:rFonts w:ascii="Arial" w:hAnsi="Arial" w:cs="Arial"/>
          <w:sz w:val="22"/>
          <w:szCs w:val="22"/>
        </w:rPr>
        <w:t xml:space="preserve"> and the best practice</w:t>
      </w:r>
      <w:r w:rsidR="00EE6FF5">
        <w:rPr>
          <w:rFonts w:ascii="Arial" w:hAnsi="Arial" w:cs="Arial"/>
          <w:sz w:val="22"/>
          <w:szCs w:val="22"/>
        </w:rPr>
        <w:t xml:space="preserve"> (Benchmark)</w:t>
      </w:r>
      <w:r>
        <w:rPr>
          <w:rFonts w:ascii="Arial" w:hAnsi="Arial" w:cs="Arial"/>
          <w:sz w:val="22"/>
          <w:szCs w:val="22"/>
        </w:rPr>
        <w:t>.</w:t>
      </w:r>
      <w:r w:rsidR="00325269">
        <w:rPr>
          <w:rFonts w:ascii="Arial" w:hAnsi="Arial" w:cs="Arial"/>
          <w:sz w:val="22"/>
          <w:szCs w:val="22"/>
        </w:rPr>
        <w:t xml:space="preserve"> With the use of</w:t>
      </w:r>
      <w:r w:rsidR="00E14254">
        <w:rPr>
          <w:rFonts w:ascii="Arial" w:hAnsi="Arial" w:cs="Arial"/>
          <w:sz w:val="22"/>
          <w:szCs w:val="22"/>
        </w:rPr>
        <w:t xml:space="preserve"> this </w:t>
      </w:r>
      <w:r w:rsidR="0094681D">
        <w:rPr>
          <w:rFonts w:ascii="Arial" w:hAnsi="Arial" w:cs="Arial"/>
          <w:sz w:val="22"/>
          <w:szCs w:val="22"/>
        </w:rPr>
        <w:t>paper</w:t>
      </w:r>
      <w:r w:rsidR="00E14254">
        <w:rPr>
          <w:rFonts w:ascii="Arial" w:hAnsi="Arial" w:cs="Arial"/>
          <w:sz w:val="22"/>
          <w:szCs w:val="22"/>
        </w:rPr>
        <w:t xml:space="preserve"> we can </w:t>
      </w:r>
      <w:r w:rsidR="00F26AA1">
        <w:rPr>
          <w:rFonts w:ascii="Arial" w:hAnsi="Arial" w:cs="Arial"/>
          <w:sz w:val="22"/>
          <w:szCs w:val="22"/>
        </w:rPr>
        <w:t>analyse the gap</w:t>
      </w:r>
      <w:r w:rsidR="004E1689">
        <w:rPr>
          <w:rFonts w:ascii="Arial" w:hAnsi="Arial" w:cs="Arial"/>
          <w:sz w:val="22"/>
          <w:szCs w:val="22"/>
        </w:rPr>
        <w:t xml:space="preserve">s between </w:t>
      </w:r>
      <w:r w:rsidR="00526B86">
        <w:rPr>
          <w:rFonts w:ascii="Arial" w:hAnsi="Arial" w:cs="Arial"/>
          <w:sz w:val="22"/>
          <w:szCs w:val="22"/>
        </w:rPr>
        <w:t xml:space="preserve">32 </w:t>
      </w:r>
      <w:r w:rsidR="009230F7">
        <w:rPr>
          <w:rFonts w:ascii="Arial" w:hAnsi="Arial" w:cs="Arial"/>
          <w:sz w:val="22"/>
          <w:szCs w:val="22"/>
        </w:rPr>
        <w:t>Engr</w:t>
      </w:r>
      <w:r w:rsidR="00526B86">
        <w:rPr>
          <w:rFonts w:ascii="Arial" w:hAnsi="Arial" w:cs="Arial"/>
          <w:sz w:val="22"/>
          <w:szCs w:val="22"/>
        </w:rPr>
        <w:t xml:space="preserve"> and </w:t>
      </w:r>
      <w:r w:rsidR="00A21A41">
        <w:rPr>
          <w:rFonts w:ascii="Arial" w:hAnsi="Arial" w:cs="Arial"/>
          <w:sz w:val="22"/>
          <w:szCs w:val="22"/>
        </w:rPr>
        <w:t>3</w:t>
      </w:r>
      <w:r w:rsidR="00CE0427">
        <w:rPr>
          <w:rFonts w:ascii="Arial" w:hAnsi="Arial" w:cs="Arial"/>
          <w:sz w:val="22"/>
          <w:szCs w:val="22"/>
        </w:rPr>
        <w:t>6</w:t>
      </w:r>
      <w:r w:rsidR="00526B86">
        <w:rPr>
          <w:rFonts w:ascii="Arial" w:hAnsi="Arial" w:cs="Arial"/>
          <w:sz w:val="22"/>
          <w:szCs w:val="22"/>
        </w:rPr>
        <w:t xml:space="preserve"> </w:t>
      </w:r>
      <w:r w:rsidR="009230F7">
        <w:rPr>
          <w:rFonts w:ascii="Arial" w:hAnsi="Arial" w:cs="Arial"/>
          <w:sz w:val="22"/>
          <w:szCs w:val="22"/>
        </w:rPr>
        <w:t xml:space="preserve">Engr’s </w:t>
      </w:r>
      <w:r w:rsidR="00A21A41">
        <w:rPr>
          <w:rFonts w:ascii="Arial" w:hAnsi="Arial" w:cs="Arial"/>
          <w:sz w:val="22"/>
          <w:szCs w:val="22"/>
        </w:rPr>
        <w:t>pr</w:t>
      </w:r>
      <w:r w:rsidR="00E76FE8">
        <w:rPr>
          <w:rFonts w:ascii="Arial" w:hAnsi="Arial" w:cs="Arial"/>
          <w:sz w:val="22"/>
          <w:szCs w:val="22"/>
        </w:rPr>
        <w:t xml:space="preserve">ocesses and </w:t>
      </w:r>
      <w:r w:rsidR="004E1689">
        <w:rPr>
          <w:rFonts w:ascii="Arial" w:hAnsi="Arial" w:cs="Arial"/>
          <w:sz w:val="22"/>
          <w:szCs w:val="22"/>
        </w:rPr>
        <w:t>performance</w:t>
      </w:r>
      <w:r w:rsidR="00325269">
        <w:rPr>
          <w:rFonts w:ascii="Arial" w:hAnsi="Arial" w:cs="Arial"/>
          <w:sz w:val="22"/>
          <w:szCs w:val="22"/>
        </w:rPr>
        <w:t xml:space="preserve"> </w:t>
      </w:r>
      <w:r w:rsidR="00E76FE8">
        <w:rPr>
          <w:rFonts w:ascii="Arial" w:hAnsi="Arial" w:cs="Arial"/>
          <w:sz w:val="22"/>
          <w:szCs w:val="22"/>
        </w:rPr>
        <w:t>during</w:t>
      </w:r>
      <w:r w:rsidR="00325269">
        <w:rPr>
          <w:rFonts w:ascii="Arial" w:hAnsi="Arial" w:cs="Arial"/>
          <w:sz w:val="22"/>
          <w:szCs w:val="22"/>
        </w:rPr>
        <w:t xml:space="preserve"> Op TRENTON</w:t>
      </w:r>
      <w:r w:rsidR="00E76FE8">
        <w:rPr>
          <w:rFonts w:ascii="Arial" w:hAnsi="Arial" w:cs="Arial"/>
          <w:sz w:val="22"/>
          <w:szCs w:val="22"/>
        </w:rPr>
        <w:t xml:space="preserve">. </w:t>
      </w:r>
      <w:r w:rsidR="000F06A0">
        <w:rPr>
          <w:rFonts w:ascii="Arial" w:hAnsi="Arial" w:cs="Arial"/>
          <w:sz w:val="22"/>
          <w:szCs w:val="22"/>
        </w:rPr>
        <w:t xml:space="preserve">We can then </w:t>
      </w:r>
      <w:r w:rsidR="00A4688C">
        <w:rPr>
          <w:rFonts w:ascii="Arial" w:hAnsi="Arial" w:cs="Arial"/>
          <w:sz w:val="22"/>
          <w:szCs w:val="22"/>
        </w:rPr>
        <w:t>identify the best practices</w:t>
      </w:r>
      <w:r w:rsidR="00C47FCC">
        <w:rPr>
          <w:rFonts w:ascii="Arial" w:hAnsi="Arial" w:cs="Arial"/>
          <w:sz w:val="22"/>
          <w:szCs w:val="22"/>
        </w:rPr>
        <w:t xml:space="preserve"> and new ideas then</w:t>
      </w:r>
      <w:r w:rsidR="00A4688C">
        <w:rPr>
          <w:rFonts w:ascii="Arial" w:hAnsi="Arial" w:cs="Arial"/>
          <w:sz w:val="22"/>
          <w:szCs w:val="22"/>
        </w:rPr>
        <w:t xml:space="preserve"> recommend the use of these practices on the next Op TRENTON deployment</w:t>
      </w:r>
      <w:r w:rsidR="001F5C50">
        <w:rPr>
          <w:rFonts w:ascii="Arial" w:hAnsi="Arial" w:cs="Arial"/>
          <w:sz w:val="22"/>
          <w:szCs w:val="22"/>
        </w:rPr>
        <w:t xml:space="preserve"> of 32 Engr Regiment in </w:t>
      </w:r>
      <w:r w:rsidR="00413CBF">
        <w:rPr>
          <w:rFonts w:ascii="Arial" w:hAnsi="Arial" w:cs="Arial"/>
          <w:sz w:val="22"/>
          <w:szCs w:val="22"/>
        </w:rPr>
        <w:t>July 2019</w:t>
      </w:r>
      <w:r w:rsidR="00A4688C">
        <w:rPr>
          <w:rFonts w:ascii="Arial" w:hAnsi="Arial" w:cs="Arial"/>
          <w:sz w:val="22"/>
          <w:szCs w:val="22"/>
        </w:rPr>
        <w:t xml:space="preserve">. </w:t>
      </w:r>
      <w:r w:rsidR="00C47FCC">
        <w:rPr>
          <w:rFonts w:ascii="Arial" w:hAnsi="Arial" w:cs="Arial"/>
          <w:sz w:val="22"/>
          <w:szCs w:val="22"/>
        </w:rPr>
        <w:t>The fresh and new ideas are important</w:t>
      </w:r>
      <w:r w:rsidR="003574CA">
        <w:rPr>
          <w:rFonts w:ascii="Arial" w:hAnsi="Arial" w:cs="Arial"/>
          <w:sz w:val="22"/>
          <w:szCs w:val="22"/>
        </w:rPr>
        <w:t xml:space="preserve"> </w:t>
      </w:r>
      <w:r w:rsidR="00300835">
        <w:rPr>
          <w:rFonts w:ascii="Arial" w:hAnsi="Arial" w:cs="Arial"/>
          <w:sz w:val="22"/>
          <w:szCs w:val="22"/>
        </w:rPr>
        <w:t xml:space="preserve">for continuous improvement  and can greatly help </w:t>
      </w:r>
      <w:r w:rsidR="006C0D21">
        <w:rPr>
          <w:rFonts w:ascii="Arial" w:hAnsi="Arial" w:cs="Arial"/>
          <w:sz w:val="22"/>
          <w:szCs w:val="22"/>
        </w:rPr>
        <w:t xml:space="preserve"> any organization in its effort</w:t>
      </w:r>
      <w:r w:rsidR="006B78B8">
        <w:rPr>
          <w:rFonts w:ascii="Arial" w:hAnsi="Arial" w:cs="Arial"/>
          <w:sz w:val="22"/>
          <w:szCs w:val="22"/>
        </w:rPr>
        <w:t>s towards its vision and goals</w:t>
      </w:r>
      <w:r w:rsidR="00EB7041">
        <w:rPr>
          <w:rFonts w:ascii="Arial" w:hAnsi="Arial" w:cs="Arial"/>
          <w:sz w:val="22"/>
          <w:szCs w:val="22"/>
        </w:rPr>
        <w:t xml:space="preserve"> at being the best at everything it does</w:t>
      </w:r>
      <w:r w:rsidR="00A92182">
        <w:rPr>
          <w:rFonts w:ascii="Arial" w:hAnsi="Arial" w:cs="Arial"/>
          <w:sz w:val="22"/>
          <w:szCs w:val="22"/>
        </w:rPr>
        <w:t xml:space="preserve"> </w:t>
      </w:r>
      <w:sdt>
        <w:sdtPr>
          <w:rPr>
            <w:rFonts w:ascii="Arial" w:hAnsi="Arial" w:cs="Arial"/>
            <w:sz w:val="22"/>
            <w:szCs w:val="22"/>
          </w:rPr>
          <w:id w:val="123511865"/>
          <w:citation/>
        </w:sdtPr>
        <w:sdtEndPr/>
        <w:sdtContent>
          <w:r w:rsidR="00A92182">
            <w:rPr>
              <w:rFonts w:ascii="Arial" w:hAnsi="Arial" w:cs="Arial"/>
              <w:sz w:val="22"/>
              <w:szCs w:val="22"/>
            </w:rPr>
            <w:fldChar w:fldCharType="begin"/>
          </w:r>
          <w:r w:rsidR="00A92182">
            <w:rPr>
              <w:rFonts w:ascii="Arial" w:hAnsi="Arial" w:cs="Arial"/>
              <w:sz w:val="22"/>
              <w:szCs w:val="22"/>
            </w:rPr>
            <w:instrText xml:space="preserve"> CITATION Bal96 \l 2057 </w:instrText>
          </w:r>
          <w:r w:rsidR="00A92182">
            <w:rPr>
              <w:rFonts w:ascii="Arial" w:hAnsi="Arial" w:cs="Arial"/>
              <w:sz w:val="22"/>
              <w:szCs w:val="22"/>
            </w:rPr>
            <w:fldChar w:fldCharType="separate"/>
          </w:r>
          <w:r w:rsidR="00F55B5E" w:rsidRPr="00F55B5E">
            <w:rPr>
              <w:rFonts w:ascii="Arial" w:hAnsi="Arial" w:cs="Arial"/>
              <w:noProof/>
              <w:sz w:val="22"/>
              <w:szCs w:val="22"/>
            </w:rPr>
            <w:t>(Balm, 1996)</w:t>
          </w:r>
          <w:r w:rsidR="00A92182">
            <w:rPr>
              <w:rFonts w:ascii="Arial" w:hAnsi="Arial" w:cs="Arial"/>
              <w:sz w:val="22"/>
              <w:szCs w:val="22"/>
            </w:rPr>
            <w:fldChar w:fldCharType="end"/>
          </w:r>
        </w:sdtContent>
      </w:sdt>
      <w:r w:rsidR="00A92182">
        <w:rPr>
          <w:rFonts w:ascii="Arial" w:hAnsi="Arial" w:cs="Arial"/>
          <w:sz w:val="22"/>
          <w:szCs w:val="22"/>
        </w:rPr>
        <w:t xml:space="preserve">. </w:t>
      </w:r>
      <w:sdt>
        <w:sdtPr>
          <w:rPr>
            <w:rFonts w:ascii="Arial" w:hAnsi="Arial" w:cs="Arial"/>
            <w:sz w:val="22"/>
            <w:szCs w:val="22"/>
          </w:rPr>
          <w:id w:val="-376702772"/>
          <w:citation/>
        </w:sdtPr>
        <w:sdtEndPr/>
        <w:sdtContent>
          <w:r w:rsidR="00364009">
            <w:rPr>
              <w:rFonts w:ascii="Arial" w:hAnsi="Arial" w:cs="Arial"/>
              <w:sz w:val="22"/>
              <w:szCs w:val="22"/>
            </w:rPr>
            <w:fldChar w:fldCharType="begin"/>
          </w:r>
          <w:r w:rsidR="00364009">
            <w:rPr>
              <w:rFonts w:ascii="Arial" w:hAnsi="Arial" w:cs="Arial"/>
              <w:sz w:val="22"/>
              <w:szCs w:val="22"/>
            </w:rPr>
            <w:instrText xml:space="preserve"> CITATION Col06 \l 2057 </w:instrText>
          </w:r>
          <w:r w:rsidR="00364009">
            <w:rPr>
              <w:rFonts w:ascii="Arial" w:hAnsi="Arial" w:cs="Arial"/>
              <w:sz w:val="22"/>
              <w:szCs w:val="22"/>
            </w:rPr>
            <w:fldChar w:fldCharType="separate"/>
          </w:r>
          <w:r w:rsidR="00F55B5E" w:rsidRPr="00F55B5E">
            <w:rPr>
              <w:rFonts w:ascii="Arial" w:hAnsi="Arial" w:cs="Arial"/>
              <w:noProof/>
              <w:sz w:val="22"/>
              <w:szCs w:val="22"/>
            </w:rPr>
            <w:t>(Collins, et al., 2006)</w:t>
          </w:r>
          <w:r w:rsidR="00364009">
            <w:rPr>
              <w:rFonts w:ascii="Arial" w:hAnsi="Arial" w:cs="Arial"/>
              <w:sz w:val="22"/>
              <w:szCs w:val="22"/>
            </w:rPr>
            <w:fldChar w:fldCharType="end"/>
          </w:r>
        </w:sdtContent>
      </w:sdt>
      <w:r w:rsidR="00325269">
        <w:rPr>
          <w:rFonts w:ascii="Arial" w:hAnsi="Arial" w:cs="Arial"/>
          <w:sz w:val="22"/>
          <w:szCs w:val="22"/>
        </w:rPr>
        <w:t xml:space="preserve"> </w:t>
      </w:r>
      <w:r w:rsidR="00071D30">
        <w:rPr>
          <w:rFonts w:ascii="Arial" w:hAnsi="Arial" w:cs="Arial"/>
          <w:sz w:val="22"/>
          <w:szCs w:val="22"/>
        </w:rPr>
        <w:t>identified that the data analysis aspect of benchmarking</w:t>
      </w:r>
      <w:r w:rsidR="009B0C2A">
        <w:rPr>
          <w:rFonts w:ascii="Arial" w:hAnsi="Arial" w:cs="Arial"/>
          <w:sz w:val="22"/>
          <w:szCs w:val="22"/>
        </w:rPr>
        <w:t xml:space="preserve"> process </w:t>
      </w:r>
      <w:r w:rsidR="009A56CD">
        <w:rPr>
          <w:rFonts w:ascii="Arial" w:hAnsi="Arial" w:cs="Arial"/>
          <w:sz w:val="22"/>
          <w:szCs w:val="22"/>
        </w:rPr>
        <w:t xml:space="preserve">is an area </w:t>
      </w:r>
      <w:r w:rsidR="000E3BF0">
        <w:rPr>
          <w:rFonts w:ascii="Arial" w:hAnsi="Arial" w:cs="Arial"/>
          <w:sz w:val="22"/>
          <w:szCs w:val="22"/>
        </w:rPr>
        <w:t xml:space="preserve">in need of further refinement. They have raised the following questions: how can it be proven that </w:t>
      </w:r>
      <w:r w:rsidR="009325CB">
        <w:rPr>
          <w:rFonts w:ascii="Arial" w:hAnsi="Arial" w:cs="Arial"/>
          <w:sz w:val="22"/>
          <w:szCs w:val="22"/>
        </w:rPr>
        <w:t xml:space="preserve">the best practices realized are actually the best? How can the relevance of the best practices be assessed by an </w:t>
      </w:r>
      <w:r w:rsidR="00504385">
        <w:rPr>
          <w:rFonts w:ascii="Arial" w:hAnsi="Arial" w:cs="Arial"/>
          <w:sz w:val="22"/>
          <w:szCs w:val="22"/>
        </w:rPr>
        <w:t>organization?</w:t>
      </w:r>
      <w:r w:rsidR="009325CB">
        <w:rPr>
          <w:rFonts w:ascii="Arial" w:hAnsi="Arial" w:cs="Arial"/>
          <w:sz w:val="22"/>
          <w:szCs w:val="22"/>
        </w:rPr>
        <w:t xml:space="preserve"> </w:t>
      </w:r>
      <w:r w:rsidR="00967ADA">
        <w:rPr>
          <w:rFonts w:ascii="Arial" w:hAnsi="Arial" w:cs="Arial"/>
          <w:sz w:val="22"/>
          <w:szCs w:val="22"/>
        </w:rPr>
        <w:t>And finally, what is the best method for determining the best practices?</w:t>
      </w:r>
      <w:r w:rsidR="009736E1">
        <w:rPr>
          <w:rFonts w:ascii="Arial" w:hAnsi="Arial" w:cs="Arial"/>
          <w:sz w:val="22"/>
          <w:szCs w:val="22"/>
        </w:rPr>
        <w:t xml:space="preserve"> </w:t>
      </w:r>
      <w:r w:rsidR="006B3487">
        <w:rPr>
          <w:rFonts w:ascii="Arial" w:hAnsi="Arial" w:cs="Arial"/>
          <w:sz w:val="22"/>
          <w:szCs w:val="22"/>
        </w:rPr>
        <w:t xml:space="preserve"> As a solution to these problems </w:t>
      </w:r>
      <w:r w:rsidR="00854830">
        <w:rPr>
          <w:rFonts w:ascii="Arial" w:hAnsi="Arial" w:cs="Arial"/>
          <w:sz w:val="22"/>
          <w:szCs w:val="22"/>
        </w:rPr>
        <w:t xml:space="preserve">a multi-attribute utility theory </w:t>
      </w:r>
      <w:r w:rsidR="00906965">
        <w:rPr>
          <w:rFonts w:ascii="Arial" w:hAnsi="Arial" w:cs="Arial"/>
          <w:sz w:val="22"/>
          <w:szCs w:val="22"/>
        </w:rPr>
        <w:t xml:space="preserve">was used </w:t>
      </w:r>
      <w:r w:rsidR="00854830">
        <w:rPr>
          <w:rFonts w:ascii="Arial" w:hAnsi="Arial" w:cs="Arial"/>
          <w:sz w:val="22"/>
          <w:szCs w:val="22"/>
        </w:rPr>
        <w:t>for the</w:t>
      </w:r>
      <w:r w:rsidR="00906965">
        <w:rPr>
          <w:rFonts w:ascii="Arial" w:hAnsi="Arial" w:cs="Arial"/>
          <w:sz w:val="22"/>
          <w:szCs w:val="22"/>
        </w:rPr>
        <w:t xml:space="preserve"> benchmarking gap analysis process.</w:t>
      </w:r>
      <w:r w:rsidR="00854830">
        <w:rPr>
          <w:rFonts w:ascii="Arial" w:hAnsi="Arial" w:cs="Arial"/>
          <w:sz w:val="22"/>
          <w:szCs w:val="22"/>
        </w:rPr>
        <w:t xml:space="preserve"> </w:t>
      </w:r>
      <w:r w:rsidR="003B7E36">
        <w:rPr>
          <w:rFonts w:ascii="Arial" w:hAnsi="Arial" w:cs="Arial"/>
          <w:sz w:val="22"/>
          <w:szCs w:val="22"/>
        </w:rPr>
        <w:t xml:space="preserve"> </w:t>
      </w:r>
      <w:r w:rsidR="009736E1">
        <w:rPr>
          <w:rFonts w:ascii="Arial" w:hAnsi="Arial" w:cs="Arial"/>
          <w:sz w:val="22"/>
          <w:szCs w:val="22"/>
        </w:rPr>
        <w:t xml:space="preserve">Within this paper we will demonstrate that with the implementation of LogIS </w:t>
      </w:r>
      <w:r w:rsidR="00464D0A">
        <w:rPr>
          <w:rFonts w:ascii="Arial" w:hAnsi="Arial" w:cs="Arial"/>
          <w:sz w:val="22"/>
          <w:szCs w:val="22"/>
        </w:rPr>
        <w:t>the organization</w:t>
      </w:r>
      <w:r w:rsidR="00C336B8">
        <w:rPr>
          <w:rFonts w:ascii="Arial" w:hAnsi="Arial" w:cs="Arial"/>
          <w:sz w:val="22"/>
          <w:szCs w:val="22"/>
        </w:rPr>
        <w:t>s</w:t>
      </w:r>
      <w:r w:rsidR="00464D0A">
        <w:rPr>
          <w:rFonts w:ascii="Arial" w:hAnsi="Arial" w:cs="Arial"/>
          <w:sz w:val="22"/>
          <w:szCs w:val="22"/>
        </w:rPr>
        <w:t xml:space="preserve"> </w:t>
      </w:r>
      <w:r w:rsidR="00C336B8">
        <w:rPr>
          <w:rFonts w:ascii="Arial" w:hAnsi="Arial" w:cs="Arial"/>
          <w:sz w:val="22"/>
          <w:szCs w:val="22"/>
        </w:rPr>
        <w:t>process</w:t>
      </w:r>
      <w:r w:rsidR="006358C8">
        <w:rPr>
          <w:rFonts w:ascii="Arial" w:hAnsi="Arial" w:cs="Arial"/>
          <w:sz w:val="22"/>
          <w:szCs w:val="22"/>
        </w:rPr>
        <w:t xml:space="preserve"> and accountability </w:t>
      </w:r>
      <w:r w:rsidR="00F95D75">
        <w:rPr>
          <w:rFonts w:ascii="Arial" w:hAnsi="Arial" w:cs="Arial"/>
          <w:sz w:val="22"/>
          <w:szCs w:val="22"/>
        </w:rPr>
        <w:t>increase</w:t>
      </w:r>
      <w:r w:rsidR="00C336B8">
        <w:rPr>
          <w:rFonts w:ascii="Arial" w:hAnsi="Arial" w:cs="Arial"/>
          <w:sz w:val="22"/>
          <w:szCs w:val="22"/>
        </w:rPr>
        <w:t>s</w:t>
      </w:r>
      <w:r w:rsidR="006358C8">
        <w:rPr>
          <w:rFonts w:ascii="Arial" w:hAnsi="Arial" w:cs="Arial"/>
          <w:sz w:val="22"/>
          <w:szCs w:val="22"/>
        </w:rPr>
        <w:t>.</w:t>
      </w:r>
    </w:p>
    <w:p w14:paraId="10974052" w14:textId="0182B1D4" w:rsidR="006358C8" w:rsidRDefault="006358C8" w:rsidP="006358C8">
      <w:pPr>
        <w:spacing w:line="360" w:lineRule="auto"/>
        <w:rPr>
          <w:rFonts w:ascii="Arial" w:hAnsi="Arial" w:cs="Arial"/>
          <w:b/>
          <w:sz w:val="28"/>
          <w:szCs w:val="28"/>
        </w:rPr>
      </w:pPr>
      <w:r>
        <w:rPr>
          <w:rFonts w:ascii="Arial" w:hAnsi="Arial" w:cs="Arial"/>
          <w:b/>
          <w:sz w:val="28"/>
          <w:szCs w:val="28"/>
        </w:rPr>
        <w:t>Benchmarking Processes.</w:t>
      </w:r>
    </w:p>
    <w:p w14:paraId="18378ADC" w14:textId="7CEE7D79" w:rsidR="002818ED" w:rsidRDefault="009D09E2" w:rsidP="00805732">
      <w:pPr>
        <w:spacing w:line="360" w:lineRule="auto"/>
        <w:rPr>
          <w:rFonts w:ascii="Arial" w:hAnsi="Arial" w:cs="Arial"/>
          <w:sz w:val="22"/>
          <w:szCs w:val="22"/>
        </w:rPr>
      </w:pPr>
      <w:sdt>
        <w:sdtPr>
          <w:rPr>
            <w:rFonts w:ascii="Arial" w:hAnsi="Arial" w:cs="Arial"/>
            <w:sz w:val="22"/>
            <w:szCs w:val="22"/>
          </w:rPr>
          <w:id w:val="-79682113"/>
          <w:citation/>
        </w:sdtPr>
        <w:sdtEndPr/>
        <w:sdtContent>
          <w:r w:rsidR="00FB1F5E">
            <w:rPr>
              <w:rFonts w:ascii="Arial" w:hAnsi="Arial" w:cs="Arial"/>
              <w:sz w:val="22"/>
              <w:szCs w:val="22"/>
            </w:rPr>
            <w:fldChar w:fldCharType="begin"/>
          </w:r>
          <w:r w:rsidR="00FB1F5E">
            <w:rPr>
              <w:rFonts w:ascii="Arial" w:hAnsi="Arial" w:cs="Arial"/>
              <w:sz w:val="22"/>
              <w:szCs w:val="22"/>
            </w:rPr>
            <w:instrText xml:space="preserve"> CITATION Cam89 \l 2057 </w:instrText>
          </w:r>
          <w:r w:rsidR="00FB1F5E">
            <w:rPr>
              <w:rFonts w:ascii="Arial" w:hAnsi="Arial" w:cs="Arial"/>
              <w:sz w:val="22"/>
              <w:szCs w:val="22"/>
            </w:rPr>
            <w:fldChar w:fldCharType="separate"/>
          </w:r>
          <w:r w:rsidR="00F55B5E" w:rsidRPr="00F55B5E">
            <w:rPr>
              <w:rFonts w:ascii="Arial" w:hAnsi="Arial" w:cs="Arial"/>
              <w:noProof/>
              <w:sz w:val="22"/>
              <w:szCs w:val="22"/>
            </w:rPr>
            <w:t>(Camp, 1989)</w:t>
          </w:r>
          <w:r w:rsidR="00FB1F5E">
            <w:rPr>
              <w:rFonts w:ascii="Arial" w:hAnsi="Arial" w:cs="Arial"/>
              <w:sz w:val="22"/>
              <w:szCs w:val="22"/>
            </w:rPr>
            <w:fldChar w:fldCharType="end"/>
          </w:r>
        </w:sdtContent>
      </w:sdt>
      <w:r w:rsidR="00FB1F5E">
        <w:rPr>
          <w:rFonts w:ascii="Arial" w:hAnsi="Arial" w:cs="Arial"/>
          <w:sz w:val="22"/>
          <w:szCs w:val="22"/>
        </w:rPr>
        <w:t xml:space="preserve"> states that t</w:t>
      </w:r>
      <w:r w:rsidR="00032DC7">
        <w:rPr>
          <w:rFonts w:ascii="Arial" w:hAnsi="Arial" w:cs="Arial"/>
          <w:sz w:val="22"/>
          <w:szCs w:val="22"/>
        </w:rPr>
        <w:t>he benchmarking process has a number of levels that can be used in the analysis of an organization.</w:t>
      </w:r>
      <w:r w:rsidR="00550497">
        <w:rPr>
          <w:rFonts w:ascii="Arial" w:hAnsi="Arial" w:cs="Arial"/>
          <w:sz w:val="22"/>
          <w:szCs w:val="22"/>
        </w:rPr>
        <w:t xml:space="preserve"> These include:</w:t>
      </w:r>
    </w:p>
    <w:p w14:paraId="04944258" w14:textId="1FD1315A" w:rsidR="00550497" w:rsidRDefault="00D226EE" w:rsidP="00A1535D">
      <w:pPr>
        <w:pStyle w:val="ListParagraph"/>
        <w:numPr>
          <w:ilvl w:val="0"/>
          <w:numId w:val="13"/>
        </w:numPr>
        <w:spacing w:line="360" w:lineRule="auto"/>
        <w:rPr>
          <w:rFonts w:ascii="Arial" w:hAnsi="Arial" w:cs="Arial"/>
          <w:sz w:val="22"/>
          <w:szCs w:val="22"/>
        </w:rPr>
      </w:pPr>
      <w:r>
        <w:rPr>
          <w:rFonts w:ascii="Arial" w:hAnsi="Arial" w:cs="Arial"/>
          <w:sz w:val="22"/>
          <w:szCs w:val="22"/>
        </w:rPr>
        <w:t xml:space="preserve">Internal Benchmarking: Benchmarking against </w:t>
      </w:r>
      <w:r w:rsidR="008F4A44">
        <w:rPr>
          <w:rFonts w:ascii="Arial" w:hAnsi="Arial" w:cs="Arial"/>
          <w:sz w:val="22"/>
          <w:szCs w:val="22"/>
        </w:rPr>
        <w:t xml:space="preserve">internal operations or standards, usually in a multi-division or multinational enterprise. </w:t>
      </w:r>
    </w:p>
    <w:p w14:paraId="553D0A89" w14:textId="77777777" w:rsidR="008F4A44" w:rsidRDefault="00DF6432" w:rsidP="008F4A44">
      <w:pPr>
        <w:pStyle w:val="ListParagraph"/>
        <w:numPr>
          <w:ilvl w:val="0"/>
          <w:numId w:val="13"/>
        </w:numPr>
        <w:spacing w:line="360" w:lineRule="auto"/>
        <w:rPr>
          <w:rFonts w:ascii="Arial" w:hAnsi="Arial" w:cs="Arial"/>
          <w:sz w:val="22"/>
          <w:szCs w:val="22"/>
        </w:rPr>
      </w:pPr>
      <w:r>
        <w:rPr>
          <w:rFonts w:ascii="Arial" w:hAnsi="Arial" w:cs="Arial"/>
          <w:sz w:val="22"/>
          <w:szCs w:val="22"/>
        </w:rPr>
        <w:t>Industry (or Competitive) benchmarking: Benchmarking against companies in the s</w:t>
      </w:r>
      <w:r w:rsidR="008F4A44">
        <w:rPr>
          <w:rFonts w:ascii="Arial" w:hAnsi="Arial" w:cs="Arial"/>
          <w:sz w:val="22"/>
          <w:szCs w:val="22"/>
        </w:rPr>
        <w:t>ame industry, whether they are direct competitors or not.</w:t>
      </w:r>
    </w:p>
    <w:p w14:paraId="7E727331" w14:textId="03D2CA11" w:rsidR="00DF6432" w:rsidRDefault="008F4A44" w:rsidP="00A1535D">
      <w:pPr>
        <w:pStyle w:val="ListParagraph"/>
        <w:numPr>
          <w:ilvl w:val="0"/>
          <w:numId w:val="13"/>
        </w:numPr>
        <w:spacing w:line="360" w:lineRule="auto"/>
        <w:rPr>
          <w:rFonts w:ascii="Arial" w:hAnsi="Arial" w:cs="Arial"/>
          <w:sz w:val="22"/>
          <w:szCs w:val="22"/>
        </w:rPr>
      </w:pPr>
      <w:r>
        <w:rPr>
          <w:rFonts w:ascii="Arial" w:hAnsi="Arial" w:cs="Arial"/>
          <w:sz w:val="22"/>
          <w:szCs w:val="22"/>
        </w:rPr>
        <w:lastRenderedPageBreak/>
        <w:t>Process (or Generic) benchmarking: Benchmarking generic processes (e.g. order receipt and dispatch process) against best operation or leaders in any industry.</w:t>
      </w:r>
    </w:p>
    <w:p w14:paraId="489E8D92" w14:textId="764F78DA" w:rsidR="00806BDB" w:rsidRDefault="00206392" w:rsidP="00806BDB">
      <w:pPr>
        <w:spacing w:line="360" w:lineRule="auto"/>
        <w:rPr>
          <w:rFonts w:ascii="Arial" w:hAnsi="Arial" w:cs="Arial"/>
          <w:sz w:val="22"/>
          <w:szCs w:val="22"/>
        </w:rPr>
      </w:pPr>
      <w:r>
        <w:rPr>
          <w:rFonts w:ascii="Arial" w:hAnsi="Arial" w:cs="Arial"/>
          <w:sz w:val="22"/>
          <w:szCs w:val="22"/>
        </w:rPr>
        <w:t>In the benchmarking process, the planning phase that is related to spec</w:t>
      </w:r>
      <w:r w:rsidR="00B15F9D">
        <w:rPr>
          <w:rFonts w:ascii="Arial" w:hAnsi="Arial" w:cs="Arial"/>
          <w:sz w:val="22"/>
          <w:szCs w:val="22"/>
        </w:rPr>
        <w:t xml:space="preserve">ifying measures and selecting benchmarking partners is most important </w:t>
      </w:r>
      <w:sdt>
        <w:sdtPr>
          <w:rPr>
            <w:rFonts w:ascii="Arial" w:hAnsi="Arial" w:cs="Arial"/>
            <w:sz w:val="22"/>
            <w:szCs w:val="22"/>
          </w:rPr>
          <w:id w:val="-1487864346"/>
          <w:citation/>
        </w:sdtPr>
        <w:sdtEndPr/>
        <w:sdtContent>
          <w:r w:rsidR="00B15F9D">
            <w:rPr>
              <w:rFonts w:ascii="Arial" w:hAnsi="Arial" w:cs="Arial"/>
              <w:sz w:val="22"/>
              <w:szCs w:val="22"/>
            </w:rPr>
            <w:fldChar w:fldCharType="begin"/>
          </w:r>
          <w:r w:rsidR="00B15F9D">
            <w:rPr>
              <w:rFonts w:ascii="Arial" w:hAnsi="Arial" w:cs="Arial"/>
              <w:sz w:val="22"/>
              <w:szCs w:val="22"/>
            </w:rPr>
            <w:instrText xml:space="preserve"> CITATION Mag03 \l 2057 </w:instrText>
          </w:r>
          <w:r w:rsidR="00B15F9D">
            <w:rPr>
              <w:rFonts w:ascii="Arial" w:hAnsi="Arial" w:cs="Arial"/>
              <w:sz w:val="22"/>
              <w:szCs w:val="22"/>
            </w:rPr>
            <w:fldChar w:fldCharType="separate"/>
          </w:r>
          <w:r w:rsidR="00F55B5E" w:rsidRPr="00F55B5E">
            <w:rPr>
              <w:rFonts w:ascii="Arial" w:hAnsi="Arial" w:cs="Arial"/>
              <w:noProof/>
              <w:sz w:val="22"/>
              <w:szCs w:val="22"/>
            </w:rPr>
            <w:t>(Magd &amp; Curry, 2003)</w:t>
          </w:r>
          <w:r w:rsidR="00B15F9D">
            <w:rPr>
              <w:rFonts w:ascii="Arial" w:hAnsi="Arial" w:cs="Arial"/>
              <w:sz w:val="22"/>
              <w:szCs w:val="22"/>
            </w:rPr>
            <w:fldChar w:fldCharType="end"/>
          </w:r>
        </w:sdtContent>
      </w:sdt>
      <w:r w:rsidR="00E15340">
        <w:rPr>
          <w:rFonts w:ascii="Arial" w:hAnsi="Arial" w:cs="Arial"/>
          <w:sz w:val="22"/>
          <w:szCs w:val="22"/>
        </w:rPr>
        <w:t xml:space="preserve"> but </w:t>
      </w:r>
      <w:sdt>
        <w:sdtPr>
          <w:rPr>
            <w:rFonts w:ascii="Arial" w:hAnsi="Arial" w:cs="Arial"/>
            <w:sz w:val="22"/>
            <w:szCs w:val="22"/>
          </w:rPr>
          <w:id w:val="-310170322"/>
          <w:citation/>
        </w:sdtPr>
        <w:sdtEndPr/>
        <w:sdtContent>
          <w:r w:rsidR="00E15340">
            <w:rPr>
              <w:rFonts w:ascii="Arial" w:hAnsi="Arial" w:cs="Arial"/>
              <w:sz w:val="22"/>
              <w:szCs w:val="22"/>
            </w:rPr>
            <w:fldChar w:fldCharType="begin"/>
          </w:r>
          <w:r w:rsidR="00E15340">
            <w:rPr>
              <w:rFonts w:ascii="Arial" w:hAnsi="Arial" w:cs="Arial"/>
              <w:sz w:val="22"/>
              <w:szCs w:val="22"/>
            </w:rPr>
            <w:instrText xml:space="preserve"> CITATION Wah98 \l 2057 </w:instrText>
          </w:r>
          <w:r w:rsidR="00E15340">
            <w:rPr>
              <w:rFonts w:ascii="Arial" w:hAnsi="Arial" w:cs="Arial"/>
              <w:sz w:val="22"/>
              <w:szCs w:val="22"/>
            </w:rPr>
            <w:fldChar w:fldCharType="separate"/>
          </w:r>
          <w:r w:rsidR="00F55B5E" w:rsidRPr="00F55B5E">
            <w:rPr>
              <w:rFonts w:ascii="Arial" w:hAnsi="Arial" w:cs="Arial"/>
              <w:noProof/>
              <w:sz w:val="22"/>
              <w:szCs w:val="22"/>
            </w:rPr>
            <w:t>(Wah Fong, et al., 1998)</w:t>
          </w:r>
          <w:r w:rsidR="00E15340">
            <w:rPr>
              <w:rFonts w:ascii="Arial" w:hAnsi="Arial" w:cs="Arial"/>
              <w:sz w:val="22"/>
              <w:szCs w:val="22"/>
            </w:rPr>
            <w:fldChar w:fldCharType="end"/>
          </w:r>
        </w:sdtContent>
      </w:sdt>
      <w:r w:rsidR="007267C6">
        <w:rPr>
          <w:rFonts w:ascii="Arial" w:hAnsi="Arial" w:cs="Arial"/>
          <w:sz w:val="22"/>
          <w:szCs w:val="22"/>
        </w:rPr>
        <w:t xml:space="preserve"> has established a classification scheme of benchmarking as show</w:t>
      </w:r>
      <w:r w:rsidR="00B94C39">
        <w:rPr>
          <w:rFonts w:ascii="Arial" w:hAnsi="Arial" w:cs="Arial"/>
          <w:sz w:val="22"/>
          <w:szCs w:val="22"/>
        </w:rPr>
        <w:t>n below in Figure 1.</w:t>
      </w:r>
    </w:p>
    <w:p w14:paraId="7DE6194C" w14:textId="6DEB8B15" w:rsidR="00B1372B" w:rsidRDefault="00BF1A73" w:rsidP="005218A6">
      <w:pPr>
        <w:spacing w:line="360" w:lineRule="auto"/>
        <w:rPr>
          <w:rFonts w:ascii="Arial" w:hAnsi="Arial" w:cs="Arial"/>
          <w:b/>
          <w:sz w:val="22"/>
          <w:szCs w:val="22"/>
        </w:rPr>
      </w:pPr>
      <w:r w:rsidRPr="00B1372B">
        <w:rPr>
          <w:rFonts w:ascii="Arial" w:hAnsi="Arial" w:cs="Arial"/>
          <w:b/>
          <w:sz w:val="22"/>
          <w:szCs w:val="22"/>
        </w:rPr>
        <w:t xml:space="preserve">Figure </w:t>
      </w:r>
      <w:r w:rsidR="0003703D">
        <w:rPr>
          <w:rFonts w:ascii="Arial" w:hAnsi="Arial" w:cs="Arial"/>
          <w:b/>
          <w:sz w:val="22"/>
          <w:szCs w:val="22"/>
        </w:rPr>
        <w:t>2</w:t>
      </w:r>
      <w:r w:rsidRPr="00B1372B">
        <w:rPr>
          <w:rFonts w:ascii="Arial" w:hAnsi="Arial" w:cs="Arial"/>
          <w:b/>
          <w:sz w:val="22"/>
          <w:szCs w:val="22"/>
        </w:rPr>
        <w:t xml:space="preserve">: </w:t>
      </w:r>
      <w:r w:rsidR="00B1372B" w:rsidRPr="00B1372B">
        <w:rPr>
          <w:rFonts w:ascii="Arial" w:hAnsi="Arial" w:cs="Arial"/>
          <w:b/>
          <w:sz w:val="22"/>
          <w:szCs w:val="22"/>
        </w:rPr>
        <w:t>Classification of Benchmarking.</w:t>
      </w:r>
      <w:r w:rsidR="00B94C39" w:rsidRPr="00B1372B">
        <w:rPr>
          <w:b/>
          <w:noProof/>
        </w:rPr>
        <mc:AlternateContent>
          <mc:Choice Requires="wps">
            <w:drawing>
              <wp:inline distT="0" distB="0" distL="0" distR="0" wp14:anchorId="600F5A7C" wp14:editId="49BEB3F9">
                <wp:extent cx="302260" cy="302260"/>
                <wp:effectExtent l="0" t="0" r="0" b="0"/>
                <wp:docPr id="1" name="Rectangle 1" descr="https://www.emeraldinsight.com/na101/home/literatum/publisher/emerald/journals/content/bij/2008/bij.2008.15.issue-3/14635770810876593/production/images/large/1310150305007.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427D75" id="Rectangle 1" o:spid="_x0000_s1026" alt="https://www.emeraldinsight.com/na101/home/literatum/publisher/emerald/journals/content/bij/2008/bij.2008.15.issue-3/14635770810876593/production/images/large/1310150305007.jpe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" filled="f" stroked="f">
                <o:lock v:ext="edit" aspectratio="t"/>
                <w10:anchorlock/>
              </v:rect>
            </w:pict>
          </mc:Fallback>
        </mc:AlternateContent>
      </w:r>
    </w:p>
    <w:p w14:paraId="39D15998" w14:textId="15306D84" w:rsidR="00B94C39" w:rsidRPr="00B1372B" w:rsidRDefault="005218A6" w:rsidP="00B1372B">
      <w:pPr>
        <w:spacing w:line="360" w:lineRule="auto"/>
        <w:jc w:val="center"/>
        <w:rPr>
          <w:rFonts w:ascii="Arial" w:hAnsi="Arial" w:cs="Arial"/>
          <w:b/>
          <w:sz w:val="22"/>
          <w:szCs w:val="22"/>
        </w:rPr>
      </w:pPr>
      <w:r w:rsidRPr="00B1372B">
        <w:rPr>
          <w:b/>
          <w:noProof/>
        </w:rPr>
        <w:drawing>
          <wp:inline distT="0" distB="0" distL="0" distR="0" wp14:anchorId="76155EFF" wp14:editId="4CCB9C09">
            <wp:extent cx="6416702" cy="3476964"/>
            <wp:effectExtent l="0" t="0" r="317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3032" t="14024" r="7501" b="9035"/>
                    <a:stretch/>
                  </pic:blipFill>
                  <pic:spPr bwMode="auto">
                    <a:xfrm>
                      <a:off x="0" y="0"/>
                      <a:ext cx="6503640" cy="3524073"/>
                    </a:xfrm>
                    <a:prstGeom prst="rect">
                      <a:avLst/>
                    </a:prstGeom>
                    <a:ln>
                      <a:noFill/>
                    </a:ln>
                    <a:extLst>
                      <a:ext uri="{53640926-AAD7-44D8-BBD7-CCE9431645EC}">
                        <a14:shadowObscured xmlns:a14="http://schemas.microsoft.com/office/drawing/2010/main"/>
                      </a:ext>
                    </a:extLst>
                  </pic:spPr>
                </pic:pic>
              </a:graphicData>
            </a:graphic>
          </wp:inline>
        </w:drawing>
      </w:r>
    </w:p>
    <w:p w14:paraId="6912DBDC" w14:textId="43714A2A" w:rsidR="004E0E5F" w:rsidRDefault="009D09E2" w:rsidP="00E64FBB">
      <w:pPr>
        <w:spacing w:line="360" w:lineRule="auto"/>
        <w:rPr>
          <w:rFonts w:ascii="Arial" w:hAnsi="Arial" w:cs="Arial"/>
          <w:sz w:val="22"/>
          <w:szCs w:val="22"/>
        </w:rPr>
      </w:pPr>
      <w:sdt>
        <w:sdtPr>
          <w:rPr>
            <w:rFonts w:ascii="Arial" w:hAnsi="Arial" w:cs="Arial"/>
            <w:sz w:val="22"/>
            <w:szCs w:val="22"/>
          </w:rPr>
          <w:id w:val="341597679"/>
          <w:citation/>
        </w:sdtPr>
        <w:sdtEndPr/>
        <w:sdtContent>
          <w:r w:rsidR="00C71B18" w:rsidRPr="001069AF">
            <w:rPr>
              <w:rFonts w:ascii="Arial" w:hAnsi="Arial" w:cs="Arial"/>
              <w:sz w:val="22"/>
              <w:szCs w:val="22"/>
            </w:rPr>
            <w:fldChar w:fldCharType="begin"/>
          </w:r>
          <w:r w:rsidR="00C71B18" w:rsidRPr="001069AF">
            <w:rPr>
              <w:rFonts w:ascii="Arial" w:hAnsi="Arial" w:cs="Arial"/>
              <w:sz w:val="22"/>
              <w:szCs w:val="22"/>
            </w:rPr>
            <w:instrText xml:space="preserve"> CITATION Wah98 \l 2057 </w:instrText>
          </w:r>
          <w:r w:rsidR="00C71B18" w:rsidRPr="001069AF">
            <w:rPr>
              <w:rFonts w:ascii="Arial" w:hAnsi="Arial" w:cs="Arial"/>
              <w:sz w:val="22"/>
              <w:szCs w:val="22"/>
            </w:rPr>
            <w:fldChar w:fldCharType="separate"/>
          </w:r>
          <w:r w:rsidR="00F55B5E" w:rsidRPr="00F55B5E">
            <w:rPr>
              <w:rFonts w:ascii="Arial" w:hAnsi="Arial" w:cs="Arial"/>
              <w:noProof/>
              <w:sz w:val="22"/>
              <w:szCs w:val="22"/>
            </w:rPr>
            <w:t>(Wah Fong, et al., 1998)</w:t>
          </w:r>
          <w:r w:rsidR="00C71B18" w:rsidRPr="001069AF">
            <w:rPr>
              <w:rFonts w:ascii="Arial" w:hAnsi="Arial" w:cs="Arial"/>
              <w:sz w:val="22"/>
              <w:szCs w:val="22"/>
            </w:rPr>
            <w:fldChar w:fldCharType="end"/>
          </w:r>
        </w:sdtContent>
      </w:sdt>
      <w:r w:rsidR="001069AF" w:rsidRPr="001069AF">
        <w:rPr>
          <w:rFonts w:ascii="Arial" w:hAnsi="Arial" w:cs="Arial"/>
          <w:sz w:val="22"/>
          <w:szCs w:val="22"/>
        </w:rPr>
        <w:t xml:space="preserve"> also emphasizes that while selecting a particular benchmarking type</w:t>
      </w:r>
      <w:r w:rsidR="007730F7">
        <w:rPr>
          <w:rFonts w:ascii="Arial" w:hAnsi="Arial" w:cs="Arial"/>
          <w:sz w:val="22"/>
          <w:szCs w:val="22"/>
        </w:rPr>
        <w:t>,</w:t>
      </w:r>
      <w:r w:rsidR="001069AF" w:rsidRPr="001069AF">
        <w:rPr>
          <w:rFonts w:ascii="Arial" w:hAnsi="Arial" w:cs="Arial"/>
          <w:sz w:val="22"/>
          <w:szCs w:val="22"/>
        </w:rPr>
        <w:t xml:space="preserve"> organization should adopt a contingency approach for the selection of benchmarking types. </w:t>
      </w:r>
      <w:r w:rsidR="00685A5F">
        <w:rPr>
          <w:rFonts w:ascii="Arial" w:hAnsi="Arial" w:cs="Arial"/>
          <w:sz w:val="22"/>
          <w:szCs w:val="22"/>
        </w:rPr>
        <w:t xml:space="preserve">Several models are developed </w:t>
      </w:r>
      <w:r w:rsidR="009E4252">
        <w:rPr>
          <w:rFonts w:ascii="Arial" w:hAnsi="Arial" w:cs="Arial"/>
          <w:sz w:val="22"/>
          <w:szCs w:val="22"/>
        </w:rPr>
        <w:t xml:space="preserve">to define the gaps between rivals but none of them provides a direction for narrowing the gaps </w:t>
      </w:r>
      <w:sdt>
        <w:sdtPr>
          <w:rPr>
            <w:rFonts w:ascii="Arial" w:hAnsi="Arial" w:cs="Arial"/>
            <w:sz w:val="22"/>
            <w:szCs w:val="22"/>
          </w:rPr>
          <w:id w:val="-265849163"/>
          <w:citation/>
        </w:sdtPr>
        <w:sdtEndPr/>
        <w:sdtContent>
          <w:r w:rsidR="00EF2998">
            <w:rPr>
              <w:rFonts w:ascii="Arial" w:hAnsi="Arial" w:cs="Arial"/>
              <w:sz w:val="22"/>
              <w:szCs w:val="22"/>
            </w:rPr>
            <w:fldChar w:fldCharType="begin"/>
          </w:r>
          <w:r w:rsidR="00EF2998">
            <w:rPr>
              <w:rFonts w:ascii="Arial" w:hAnsi="Arial" w:cs="Arial"/>
              <w:sz w:val="22"/>
              <w:szCs w:val="22"/>
            </w:rPr>
            <w:instrText xml:space="preserve"> CITATION Tal01 \l 2057 </w:instrText>
          </w:r>
          <w:r w:rsidR="00EF2998">
            <w:rPr>
              <w:rFonts w:ascii="Arial" w:hAnsi="Arial" w:cs="Arial"/>
              <w:sz w:val="22"/>
              <w:szCs w:val="22"/>
            </w:rPr>
            <w:fldChar w:fldCharType="separate"/>
          </w:r>
          <w:r w:rsidR="00F55B5E" w:rsidRPr="00F55B5E">
            <w:rPr>
              <w:rFonts w:ascii="Arial" w:hAnsi="Arial" w:cs="Arial"/>
              <w:noProof/>
              <w:sz w:val="22"/>
              <w:szCs w:val="22"/>
            </w:rPr>
            <w:t>(Talluri &amp; Sarkis, 2001)</w:t>
          </w:r>
          <w:r w:rsidR="00EF2998">
            <w:rPr>
              <w:rFonts w:ascii="Arial" w:hAnsi="Arial" w:cs="Arial"/>
              <w:sz w:val="22"/>
              <w:szCs w:val="22"/>
            </w:rPr>
            <w:fldChar w:fldCharType="end"/>
          </w:r>
        </w:sdtContent>
      </w:sdt>
      <w:r w:rsidR="00EF2998">
        <w:rPr>
          <w:rFonts w:ascii="Arial" w:hAnsi="Arial" w:cs="Arial"/>
          <w:sz w:val="22"/>
          <w:szCs w:val="22"/>
        </w:rPr>
        <w:t>.</w:t>
      </w:r>
      <w:r w:rsidR="007B6F1E">
        <w:rPr>
          <w:rFonts w:ascii="Arial" w:hAnsi="Arial" w:cs="Arial"/>
          <w:sz w:val="22"/>
          <w:szCs w:val="22"/>
        </w:rPr>
        <w:t xml:space="preserve"> </w:t>
      </w:r>
      <w:r w:rsidR="00C62A7A">
        <w:rPr>
          <w:rFonts w:ascii="Arial" w:hAnsi="Arial" w:cs="Arial"/>
          <w:sz w:val="22"/>
          <w:szCs w:val="22"/>
        </w:rPr>
        <w:t xml:space="preserve"> During this benchmarking process we need to decide on a benchmarking subject</w:t>
      </w:r>
      <w:r w:rsidR="00511B43">
        <w:rPr>
          <w:rFonts w:ascii="Arial" w:hAnsi="Arial" w:cs="Arial"/>
          <w:sz w:val="22"/>
          <w:szCs w:val="22"/>
        </w:rPr>
        <w:t xml:space="preserve"> ( </w:t>
      </w:r>
      <w:r w:rsidR="00511B43" w:rsidRPr="003D4533">
        <w:rPr>
          <w:rFonts w:ascii="Arial" w:hAnsi="Arial" w:cs="Arial"/>
          <w:sz w:val="22"/>
          <w:szCs w:val="22"/>
        </w:rPr>
        <w:t>The use of Engineer Logistics System on Op TRENTON)</w:t>
      </w:r>
      <w:r w:rsidR="00626A0C" w:rsidRPr="003D4533">
        <w:rPr>
          <w:rFonts w:ascii="Arial" w:hAnsi="Arial" w:cs="Arial"/>
          <w:sz w:val="22"/>
          <w:szCs w:val="22"/>
        </w:rPr>
        <w:t xml:space="preserve"> </w:t>
      </w:r>
      <w:r w:rsidR="00626A0C">
        <w:rPr>
          <w:rFonts w:ascii="Arial" w:hAnsi="Arial" w:cs="Arial"/>
          <w:sz w:val="22"/>
          <w:szCs w:val="22"/>
        </w:rPr>
        <w:t>and</w:t>
      </w:r>
      <w:r w:rsidR="00381828">
        <w:rPr>
          <w:rFonts w:ascii="Arial" w:hAnsi="Arial" w:cs="Arial"/>
          <w:sz w:val="22"/>
          <w:szCs w:val="22"/>
        </w:rPr>
        <w:t xml:space="preserve"> a suitable benchmarking partner (32 Engineer Regiment vs 3</w:t>
      </w:r>
      <w:r w:rsidR="00CE0427">
        <w:rPr>
          <w:rFonts w:ascii="Arial" w:hAnsi="Arial" w:cs="Arial"/>
          <w:sz w:val="22"/>
          <w:szCs w:val="22"/>
        </w:rPr>
        <w:t>6</w:t>
      </w:r>
      <w:r w:rsidR="00381828">
        <w:rPr>
          <w:rFonts w:ascii="Arial" w:hAnsi="Arial" w:cs="Arial"/>
          <w:sz w:val="22"/>
          <w:szCs w:val="22"/>
        </w:rPr>
        <w:t xml:space="preserve"> Engineer Regiment)</w:t>
      </w:r>
      <w:r w:rsidR="00EB16BF">
        <w:rPr>
          <w:rFonts w:ascii="Arial" w:hAnsi="Arial" w:cs="Arial"/>
          <w:sz w:val="22"/>
          <w:szCs w:val="22"/>
        </w:rPr>
        <w:t xml:space="preserve"> which we can classify as another plant or branch of the same organisation( British Army</w:t>
      </w:r>
      <w:r w:rsidR="00AD666A">
        <w:rPr>
          <w:rFonts w:ascii="Arial" w:hAnsi="Arial" w:cs="Arial"/>
          <w:sz w:val="22"/>
          <w:szCs w:val="22"/>
        </w:rPr>
        <w:t>, 8X)</w:t>
      </w:r>
      <w:r w:rsidR="00041EFF">
        <w:rPr>
          <w:rFonts w:ascii="Arial" w:hAnsi="Arial" w:cs="Arial"/>
          <w:sz w:val="22"/>
          <w:szCs w:val="22"/>
        </w:rPr>
        <w:t>.</w:t>
      </w:r>
      <w:r w:rsidR="00EC32C6">
        <w:rPr>
          <w:rFonts w:ascii="Arial" w:hAnsi="Arial" w:cs="Arial"/>
          <w:sz w:val="22"/>
          <w:szCs w:val="22"/>
        </w:rPr>
        <w:t xml:space="preserve"> </w:t>
      </w:r>
      <w:r w:rsidR="00705CC3">
        <w:rPr>
          <w:rFonts w:ascii="Arial" w:hAnsi="Arial" w:cs="Arial"/>
          <w:sz w:val="22"/>
          <w:szCs w:val="22"/>
        </w:rPr>
        <w:t>Furthermore, efficient logistics operation</w:t>
      </w:r>
      <w:r w:rsidR="002A3785">
        <w:rPr>
          <w:rFonts w:ascii="Arial" w:hAnsi="Arial" w:cs="Arial"/>
          <w:sz w:val="22"/>
          <w:szCs w:val="22"/>
        </w:rPr>
        <w:t xml:space="preserve">s are a key factor for organisational competitiveness and hence require determination of best practices using benchmark to improve </w:t>
      </w:r>
      <w:r w:rsidR="00C47FED">
        <w:rPr>
          <w:rFonts w:ascii="Arial" w:hAnsi="Arial" w:cs="Arial"/>
          <w:sz w:val="22"/>
          <w:szCs w:val="22"/>
        </w:rPr>
        <w:t xml:space="preserve">the company’s performance </w:t>
      </w:r>
      <w:sdt>
        <w:sdtPr>
          <w:rPr>
            <w:rFonts w:ascii="Arial" w:hAnsi="Arial" w:cs="Arial"/>
            <w:sz w:val="22"/>
            <w:szCs w:val="22"/>
          </w:rPr>
          <w:id w:val="1030460301"/>
          <w:citation/>
        </w:sdtPr>
        <w:sdtEndPr/>
        <w:sdtContent>
          <w:r w:rsidR="003524C3">
            <w:rPr>
              <w:rFonts w:ascii="Arial" w:hAnsi="Arial" w:cs="Arial"/>
              <w:sz w:val="22"/>
              <w:szCs w:val="22"/>
            </w:rPr>
            <w:fldChar w:fldCharType="begin"/>
          </w:r>
          <w:r w:rsidR="003524C3">
            <w:rPr>
              <w:rFonts w:ascii="Arial" w:hAnsi="Arial" w:cs="Arial"/>
              <w:sz w:val="22"/>
              <w:szCs w:val="22"/>
            </w:rPr>
            <w:instrText xml:space="preserve"> CITATION Gun02 \l 2057 </w:instrText>
          </w:r>
          <w:r w:rsidR="003524C3">
            <w:rPr>
              <w:rFonts w:ascii="Arial" w:hAnsi="Arial" w:cs="Arial"/>
              <w:sz w:val="22"/>
              <w:szCs w:val="22"/>
            </w:rPr>
            <w:fldChar w:fldCharType="separate"/>
          </w:r>
          <w:r w:rsidR="00F55B5E" w:rsidRPr="00F55B5E">
            <w:rPr>
              <w:rFonts w:ascii="Arial" w:hAnsi="Arial" w:cs="Arial"/>
              <w:noProof/>
              <w:sz w:val="22"/>
              <w:szCs w:val="22"/>
            </w:rPr>
            <w:t>(Gunasekaran, 2002)</w:t>
          </w:r>
          <w:r w:rsidR="003524C3">
            <w:rPr>
              <w:rFonts w:ascii="Arial" w:hAnsi="Arial" w:cs="Arial"/>
              <w:sz w:val="22"/>
              <w:szCs w:val="22"/>
            </w:rPr>
            <w:fldChar w:fldCharType="end"/>
          </w:r>
        </w:sdtContent>
      </w:sdt>
      <w:r w:rsidR="003524C3">
        <w:rPr>
          <w:rFonts w:ascii="Arial" w:hAnsi="Arial" w:cs="Arial"/>
          <w:sz w:val="22"/>
          <w:szCs w:val="22"/>
        </w:rPr>
        <w:t>.</w:t>
      </w:r>
      <w:r w:rsidR="0088571D">
        <w:rPr>
          <w:rFonts w:ascii="Arial" w:hAnsi="Arial" w:cs="Arial"/>
          <w:sz w:val="22"/>
          <w:szCs w:val="22"/>
        </w:rPr>
        <w:t xml:space="preserve"> </w:t>
      </w:r>
      <w:sdt>
        <w:sdtPr>
          <w:rPr>
            <w:rFonts w:ascii="Arial" w:hAnsi="Arial" w:cs="Arial"/>
            <w:sz w:val="22"/>
            <w:szCs w:val="22"/>
          </w:rPr>
          <w:id w:val="-338002602"/>
          <w:citation/>
        </w:sdtPr>
        <w:sdtEndPr/>
        <w:sdtContent>
          <w:r w:rsidR="00181B4D">
            <w:rPr>
              <w:rFonts w:ascii="Arial" w:hAnsi="Arial" w:cs="Arial"/>
              <w:sz w:val="22"/>
              <w:szCs w:val="22"/>
            </w:rPr>
            <w:fldChar w:fldCharType="begin"/>
          </w:r>
          <w:r w:rsidR="00181B4D">
            <w:rPr>
              <w:rFonts w:ascii="Arial" w:hAnsi="Arial" w:cs="Arial"/>
              <w:sz w:val="22"/>
              <w:szCs w:val="22"/>
            </w:rPr>
            <w:instrText xml:space="preserve"> CITATION Hyl02 \l 2057 </w:instrText>
          </w:r>
          <w:r w:rsidR="00181B4D">
            <w:rPr>
              <w:rFonts w:ascii="Arial" w:hAnsi="Arial" w:cs="Arial"/>
              <w:sz w:val="22"/>
              <w:szCs w:val="22"/>
            </w:rPr>
            <w:fldChar w:fldCharType="separate"/>
          </w:r>
          <w:r w:rsidR="00F55B5E" w:rsidRPr="00F55B5E">
            <w:rPr>
              <w:rFonts w:ascii="Arial" w:hAnsi="Arial" w:cs="Arial"/>
              <w:noProof/>
              <w:sz w:val="22"/>
              <w:szCs w:val="22"/>
            </w:rPr>
            <w:t>(Hyland &amp; Beckett, 2002)</w:t>
          </w:r>
          <w:r w:rsidR="00181B4D">
            <w:rPr>
              <w:rFonts w:ascii="Arial" w:hAnsi="Arial" w:cs="Arial"/>
              <w:sz w:val="22"/>
              <w:szCs w:val="22"/>
            </w:rPr>
            <w:fldChar w:fldCharType="end"/>
          </w:r>
        </w:sdtContent>
      </w:sdt>
      <w:r w:rsidR="00181B4D">
        <w:rPr>
          <w:rFonts w:ascii="Arial" w:hAnsi="Arial" w:cs="Arial"/>
          <w:sz w:val="22"/>
          <w:szCs w:val="22"/>
        </w:rPr>
        <w:t xml:space="preserve"> suggested that firms must sustain a high level of internal learning that both refines current practices and adopts new ones. For internal learning i.e: within the Army Engineer Logistics divisions, internal benchmarking is one of the most suitable tool as its often cited as a tool for study of organizational learning and </w:t>
      </w:r>
      <w:r w:rsidR="00181B4D">
        <w:rPr>
          <w:rFonts w:ascii="Arial" w:hAnsi="Arial" w:cs="Arial"/>
          <w:sz w:val="22"/>
          <w:szCs w:val="22"/>
        </w:rPr>
        <w:lastRenderedPageBreak/>
        <w:t xml:space="preserve">knowledge transfer </w:t>
      </w:r>
      <w:sdt>
        <w:sdtPr>
          <w:rPr>
            <w:rFonts w:ascii="Arial" w:hAnsi="Arial" w:cs="Arial"/>
            <w:sz w:val="22"/>
            <w:szCs w:val="22"/>
          </w:rPr>
          <w:id w:val="-1306547275"/>
          <w:citation/>
        </w:sdtPr>
        <w:sdtEndPr/>
        <w:sdtContent>
          <w:r w:rsidR="00181B4D">
            <w:rPr>
              <w:rFonts w:ascii="Arial" w:hAnsi="Arial" w:cs="Arial"/>
              <w:sz w:val="22"/>
              <w:szCs w:val="22"/>
            </w:rPr>
            <w:fldChar w:fldCharType="begin"/>
          </w:r>
          <w:r w:rsidR="00181B4D">
            <w:rPr>
              <w:rFonts w:ascii="Arial" w:hAnsi="Arial" w:cs="Arial"/>
              <w:sz w:val="22"/>
              <w:szCs w:val="22"/>
            </w:rPr>
            <w:instrText xml:space="preserve"> CITATION Sou07 \l 2057 </w:instrText>
          </w:r>
          <w:r w:rsidR="00181B4D">
            <w:rPr>
              <w:rFonts w:ascii="Arial" w:hAnsi="Arial" w:cs="Arial"/>
              <w:sz w:val="22"/>
              <w:szCs w:val="22"/>
            </w:rPr>
            <w:fldChar w:fldCharType="separate"/>
          </w:r>
          <w:r w:rsidR="00F55B5E" w:rsidRPr="00F55B5E">
            <w:rPr>
              <w:rFonts w:ascii="Arial" w:hAnsi="Arial" w:cs="Arial"/>
              <w:noProof/>
              <w:sz w:val="22"/>
              <w:szCs w:val="22"/>
            </w:rPr>
            <w:t>(Southard &amp; Parente, 2007)</w:t>
          </w:r>
          <w:r w:rsidR="00181B4D">
            <w:rPr>
              <w:rFonts w:ascii="Arial" w:hAnsi="Arial" w:cs="Arial"/>
              <w:sz w:val="22"/>
              <w:szCs w:val="22"/>
            </w:rPr>
            <w:fldChar w:fldCharType="end"/>
          </w:r>
        </w:sdtContent>
      </w:sdt>
      <w:r w:rsidR="00EC2C44">
        <w:rPr>
          <w:rFonts w:ascii="Arial" w:hAnsi="Arial" w:cs="Arial"/>
          <w:sz w:val="22"/>
          <w:szCs w:val="22"/>
        </w:rPr>
        <w:t xml:space="preserve">, as we detail lessons learnt after every tour. </w:t>
      </w:r>
      <w:r w:rsidR="00584172">
        <w:rPr>
          <w:rFonts w:ascii="Arial" w:hAnsi="Arial" w:cs="Arial"/>
          <w:sz w:val="22"/>
          <w:szCs w:val="22"/>
        </w:rPr>
        <w:t>Most articles focus on benchmarking in general, providing some all-purpose frameworks for approaching it</w:t>
      </w:r>
      <w:r w:rsidR="004B39A4">
        <w:rPr>
          <w:rFonts w:ascii="Arial" w:hAnsi="Arial" w:cs="Arial"/>
          <w:sz w:val="22"/>
          <w:szCs w:val="22"/>
        </w:rPr>
        <w:t>.</w:t>
      </w:r>
      <w:r w:rsidR="00584172">
        <w:rPr>
          <w:rFonts w:ascii="Arial" w:hAnsi="Arial" w:cs="Arial"/>
          <w:sz w:val="22"/>
          <w:szCs w:val="22"/>
        </w:rPr>
        <w:t xml:space="preserve"> They have included </w:t>
      </w:r>
      <w:sdt>
        <w:sdtPr>
          <w:rPr>
            <w:rFonts w:ascii="Arial" w:hAnsi="Arial" w:cs="Arial"/>
            <w:sz w:val="22"/>
            <w:szCs w:val="22"/>
          </w:rPr>
          <w:id w:val="1024673064"/>
          <w:citation/>
        </w:sdtPr>
        <w:sdtEndPr/>
        <w:sdtContent>
          <w:r w:rsidR="00584172">
            <w:rPr>
              <w:rFonts w:ascii="Arial" w:hAnsi="Arial" w:cs="Arial"/>
              <w:sz w:val="22"/>
              <w:szCs w:val="22"/>
            </w:rPr>
            <w:fldChar w:fldCharType="begin"/>
          </w:r>
          <w:r w:rsidR="00584172">
            <w:rPr>
              <w:rFonts w:ascii="Arial" w:hAnsi="Arial" w:cs="Arial"/>
              <w:sz w:val="22"/>
              <w:szCs w:val="22"/>
            </w:rPr>
            <w:instrText xml:space="preserve"> CITATION And96 \l 2057 </w:instrText>
          </w:r>
          <w:r w:rsidR="00584172">
            <w:rPr>
              <w:rFonts w:ascii="Arial" w:hAnsi="Arial" w:cs="Arial"/>
              <w:sz w:val="22"/>
              <w:szCs w:val="22"/>
            </w:rPr>
            <w:fldChar w:fldCharType="separate"/>
          </w:r>
          <w:r w:rsidR="00F55B5E" w:rsidRPr="00F55B5E">
            <w:rPr>
              <w:rFonts w:ascii="Arial" w:hAnsi="Arial" w:cs="Arial"/>
              <w:noProof/>
              <w:sz w:val="22"/>
              <w:szCs w:val="22"/>
            </w:rPr>
            <w:t>(Anderson &amp; Petterson, 1996)</w:t>
          </w:r>
          <w:r w:rsidR="00584172">
            <w:rPr>
              <w:rFonts w:ascii="Arial" w:hAnsi="Arial" w:cs="Arial"/>
              <w:sz w:val="22"/>
              <w:szCs w:val="22"/>
            </w:rPr>
            <w:fldChar w:fldCharType="end"/>
          </w:r>
        </w:sdtContent>
      </w:sdt>
      <w:r w:rsidR="00584172">
        <w:rPr>
          <w:rFonts w:ascii="Arial" w:hAnsi="Arial" w:cs="Arial"/>
          <w:sz w:val="22"/>
          <w:szCs w:val="22"/>
        </w:rPr>
        <w:t xml:space="preserve"> five-step approach and </w:t>
      </w:r>
      <w:sdt>
        <w:sdtPr>
          <w:rPr>
            <w:rFonts w:ascii="Arial" w:hAnsi="Arial" w:cs="Arial"/>
            <w:sz w:val="22"/>
            <w:szCs w:val="22"/>
          </w:rPr>
          <w:id w:val="1055352832"/>
          <w:citation/>
        </w:sdtPr>
        <w:sdtEndPr/>
        <w:sdtContent>
          <w:r w:rsidR="00584172">
            <w:rPr>
              <w:rFonts w:ascii="Arial" w:hAnsi="Arial" w:cs="Arial"/>
              <w:sz w:val="22"/>
              <w:szCs w:val="22"/>
            </w:rPr>
            <w:fldChar w:fldCharType="begin"/>
          </w:r>
          <w:r w:rsidR="00584172">
            <w:rPr>
              <w:rFonts w:ascii="Arial" w:hAnsi="Arial" w:cs="Arial"/>
              <w:sz w:val="22"/>
              <w:szCs w:val="22"/>
            </w:rPr>
            <w:instrText xml:space="preserve"> CITATION Bhu99 \l 2057 </w:instrText>
          </w:r>
          <w:r w:rsidR="00584172">
            <w:rPr>
              <w:rFonts w:ascii="Arial" w:hAnsi="Arial" w:cs="Arial"/>
              <w:sz w:val="22"/>
              <w:szCs w:val="22"/>
            </w:rPr>
            <w:fldChar w:fldCharType="separate"/>
          </w:r>
          <w:r w:rsidR="00F55B5E" w:rsidRPr="00F55B5E">
            <w:rPr>
              <w:rFonts w:ascii="Arial" w:hAnsi="Arial" w:cs="Arial"/>
              <w:noProof/>
              <w:sz w:val="22"/>
              <w:szCs w:val="22"/>
            </w:rPr>
            <w:t>(Bhutta &amp; Huq, 1999)</w:t>
          </w:r>
          <w:r w:rsidR="00584172">
            <w:rPr>
              <w:rFonts w:ascii="Arial" w:hAnsi="Arial" w:cs="Arial"/>
              <w:sz w:val="22"/>
              <w:szCs w:val="22"/>
            </w:rPr>
            <w:fldChar w:fldCharType="end"/>
          </w:r>
        </w:sdtContent>
      </w:sdt>
      <w:r w:rsidR="00584172">
        <w:rPr>
          <w:rFonts w:ascii="Arial" w:hAnsi="Arial" w:cs="Arial"/>
          <w:sz w:val="22"/>
          <w:szCs w:val="22"/>
        </w:rPr>
        <w:t xml:space="preserve"> who </w:t>
      </w:r>
      <w:r w:rsidR="00CF582F">
        <w:rPr>
          <w:rFonts w:ascii="Arial" w:hAnsi="Arial" w:cs="Arial"/>
          <w:sz w:val="22"/>
          <w:szCs w:val="22"/>
        </w:rPr>
        <w:t>in turn</w:t>
      </w:r>
      <w:r w:rsidR="00584172">
        <w:rPr>
          <w:rFonts w:ascii="Arial" w:hAnsi="Arial" w:cs="Arial"/>
          <w:sz w:val="22"/>
          <w:szCs w:val="22"/>
        </w:rPr>
        <w:t xml:space="preserve"> developed his own five-step framework.</w:t>
      </w:r>
      <w:r w:rsidR="004B39A4">
        <w:rPr>
          <w:rFonts w:ascii="Arial" w:hAnsi="Arial" w:cs="Arial"/>
          <w:sz w:val="22"/>
          <w:szCs w:val="22"/>
        </w:rPr>
        <w:t xml:space="preserve"> </w:t>
      </w:r>
      <w:r w:rsidR="006D7281">
        <w:rPr>
          <w:rFonts w:ascii="Arial" w:hAnsi="Arial" w:cs="Arial"/>
          <w:sz w:val="22"/>
          <w:szCs w:val="22"/>
        </w:rPr>
        <w:t xml:space="preserve">In this </w:t>
      </w:r>
      <w:r w:rsidR="0084716C">
        <w:rPr>
          <w:rFonts w:ascii="Arial" w:hAnsi="Arial" w:cs="Arial"/>
          <w:sz w:val="22"/>
          <w:szCs w:val="22"/>
        </w:rPr>
        <w:t xml:space="preserve">paper we </w:t>
      </w:r>
      <w:r w:rsidR="00FF1ABA">
        <w:rPr>
          <w:rFonts w:ascii="Arial" w:hAnsi="Arial" w:cs="Arial"/>
          <w:sz w:val="22"/>
          <w:szCs w:val="22"/>
        </w:rPr>
        <w:t xml:space="preserve">are going to use the internal benchmarking process as a tool for improving the accounting </w:t>
      </w:r>
      <w:r w:rsidR="00AE1FEC">
        <w:rPr>
          <w:rFonts w:ascii="Arial" w:hAnsi="Arial" w:cs="Arial"/>
          <w:sz w:val="22"/>
          <w:szCs w:val="22"/>
        </w:rPr>
        <w:t>performance</w:t>
      </w:r>
      <w:r w:rsidR="00FF1ABA">
        <w:rPr>
          <w:rFonts w:ascii="Arial" w:hAnsi="Arial" w:cs="Arial"/>
          <w:sz w:val="22"/>
          <w:szCs w:val="22"/>
        </w:rPr>
        <w:t xml:space="preserve"> of Engineer LogSpecs on Op TRENTON</w:t>
      </w:r>
      <w:r w:rsidR="00A660F5">
        <w:rPr>
          <w:rFonts w:ascii="Arial" w:hAnsi="Arial" w:cs="Arial"/>
          <w:sz w:val="22"/>
          <w:szCs w:val="22"/>
        </w:rPr>
        <w:t xml:space="preserve"> as it provides several advantages as the information is more readily available</w:t>
      </w:r>
      <w:r w:rsidR="00B4031C">
        <w:rPr>
          <w:rFonts w:ascii="Arial" w:hAnsi="Arial" w:cs="Arial"/>
          <w:sz w:val="22"/>
          <w:szCs w:val="22"/>
        </w:rPr>
        <w:t xml:space="preserve"> and the practices are transferable.</w:t>
      </w:r>
    </w:p>
    <w:p w14:paraId="67239DCE" w14:textId="496C7846" w:rsidR="00953DDB" w:rsidRDefault="00953DDB" w:rsidP="00E64FBB">
      <w:pPr>
        <w:spacing w:line="360" w:lineRule="auto"/>
        <w:rPr>
          <w:rFonts w:ascii="Arial" w:hAnsi="Arial" w:cs="Arial"/>
          <w:b/>
          <w:sz w:val="28"/>
          <w:szCs w:val="28"/>
        </w:rPr>
      </w:pPr>
      <w:r>
        <w:rPr>
          <w:rFonts w:ascii="Arial" w:hAnsi="Arial" w:cs="Arial"/>
          <w:b/>
          <w:sz w:val="28"/>
          <w:szCs w:val="28"/>
        </w:rPr>
        <w:t>Internal vs External Benchmarking</w:t>
      </w:r>
      <w:r w:rsidR="008D2A47">
        <w:rPr>
          <w:rFonts w:ascii="Arial" w:hAnsi="Arial" w:cs="Arial"/>
          <w:b/>
          <w:sz w:val="28"/>
          <w:szCs w:val="28"/>
        </w:rPr>
        <w:t xml:space="preserve"> </w:t>
      </w:r>
    </w:p>
    <w:p w14:paraId="3C9D2A75" w14:textId="0866EBF7" w:rsidR="008D2A47" w:rsidRDefault="004262CD" w:rsidP="00E64FBB">
      <w:pPr>
        <w:spacing w:line="360" w:lineRule="auto"/>
        <w:rPr>
          <w:rFonts w:ascii="Arial" w:hAnsi="Arial" w:cs="Arial"/>
          <w:sz w:val="22"/>
          <w:szCs w:val="22"/>
        </w:rPr>
      </w:pPr>
      <w:r>
        <w:rPr>
          <w:rFonts w:ascii="Arial" w:hAnsi="Arial" w:cs="Arial"/>
          <w:sz w:val="22"/>
          <w:szCs w:val="22"/>
        </w:rPr>
        <w:t xml:space="preserve">To find the best solution or type of benchmarking solution to achieve best practice between the two regiments we are going to compare the options. </w:t>
      </w:r>
      <w:r w:rsidR="004E15AC">
        <w:rPr>
          <w:rFonts w:ascii="Arial" w:hAnsi="Arial" w:cs="Arial"/>
          <w:sz w:val="22"/>
          <w:szCs w:val="22"/>
        </w:rPr>
        <w:t xml:space="preserve">Internal Benchmarking can provide significant benefits to companies </w:t>
      </w:r>
      <w:sdt>
        <w:sdtPr>
          <w:rPr>
            <w:rFonts w:ascii="Arial" w:hAnsi="Arial" w:cs="Arial"/>
            <w:sz w:val="22"/>
            <w:szCs w:val="22"/>
          </w:rPr>
          <w:id w:val="993910134"/>
          <w:citation/>
        </w:sdtPr>
        <w:sdtEndPr/>
        <w:sdtContent>
          <w:r w:rsidR="004E15AC">
            <w:rPr>
              <w:rFonts w:ascii="Arial" w:hAnsi="Arial" w:cs="Arial"/>
              <w:sz w:val="22"/>
              <w:szCs w:val="22"/>
            </w:rPr>
            <w:fldChar w:fldCharType="begin"/>
          </w:r>
          <w:r w:rsidR="00704053">
            <w:rPr>
              <w:rFonts w:ascii="Arial" w:hAnsi="Arial" w:cs="Arial"/>
              <w:sz w:val="22"/>
              <w:szCs w:val="22"/>
            </w:rPr>
            <w:instrText xml:space="preserve">CITATION Tut44 \l 2057 </w:instrText>
          </w:r>
          <w:r w:rsidR="004E15AC">
            <w:rPr>
              <w:rFonts w:ascii="Arial" w:hAnsi="Arial" w:cs="Arial"/>
              <w:sz w:val="22"/>
              <w:szCs w:val="22"/>
            </w:rPr>
            <w:fldChar w:fldCharType="separate"/>
          </w:r>
          <w:r w:rsidR="00F55B5E" w:rsidRPr="00F55B5E">
            <w:rPr>
              <w:rFonts w:ascii="Arial" w:hAnsi="Arial" w:cs="Arial"/>
              <w:noProof/>
              <w:sz w:val="22"/>
              <w:szCs w:val="22"/>
            </w:rPr>
            <w:t>(Tutcher, 1994)</w:t>
          </w:r>
          <w:r w:rsidR="004E15AC">
            <w:rPr>
              <w:rFonts w:ascii="Arial" w:hAnsi="Arial" w:cs="Arial"/>
              <w:sz w:val="22"/>
              <w:szCs w:val="22"/>
            </w:rPr>
            <w:fldChar w:fldCharType="end"/>
          </w:r>
        </w:sdtContent>
      </w:sdt>
      <w:r w:rsidR="004E15AC">
        <w:rPr>
          <w:rFonts w:ascii="Arial" w:hAnsi="Arial" w:cs="Arial"/>
          <w:sz w:val="22"/>
          <w:szCs w:val="22"/>
        </w:rPr>
        <w:t xml:space="preserve">, regardless literature on this particular subject has been thin. Due to this I require to research </w:t>
      </w:r>
      <w:r w:rsidR="00DB4777">
        <w:rPr>
          <w:rFonts w:ascii="Arial" w:hAnsi="Arial" w:cs="Arial"/>
          <w:sz w:val="22"/>
          <w:szCs w:val="22"/>
        </w:rPr>
        <w:t>these questions</w:t>
      </w:r>
      <w:r w:rsidR="004E15AC">
        <w:rPr>
          <w:rFonts w:ascii="Arial" w:hAnsi="Arial" w:cs="Arial"/>
          <w:sz w:val="22"/>
          <w:szCs w:val="22"/>
        </w:rPr>
        <w:t xml:space="preserve"> to achieve a positive outcome for this assignment</w:t>
      </w:r>
      <w:r w:rsidR="00DB4777">
        <w:rPr>
          <w:rFonts w:ascii="Arial" w:hAnsi="Arial" w:cs="Arial"/>
          <w:sz w:val="22"/>
          <w:szCs w:val="22"/>
        </w:rPr>
        <w:t>:</w:t>
      </w:r>
    </w:p>
    <w:p w14:paraId="250887FB" w14:textId="0D12F200" w:rsidR="00DB4777" w:rsidRDefault="00DB4777" w:rsidP="00E64FBB">
      <w:pPr>
        <w:spacing w:line="360" w:lineRule="auto"/>
        <w:rPr>
          <w:rFonts w:ascii="Arial" w:hAnsi="Arial" w:cs="Arial"/>
          <w:sz w:val="22"/>
          <w:szCs w:val="22"/>
        </w:rPr>
      </w:pPr>
      <w:r>
        <w:rPr>
          <w:rFonts w:ascii="Arial" w:hAnsi="Arial" w:cs="Arial"/>
          <w:sz w:val="22"/>
          <w:szCs w:val="22"/>
        </w:rPr>
        <w:t>RQ1. Should the Engr LogSpecs conduct an internal or external benchmark?</w:t>
      </w:r>
    </w:p>
    <w:p w14:paraId="2ADAA040" w14:textId="614A64C6" w:rsidR="00DB4777" w:rsidRDefault="00DB4777" w:rsidP="00E64FBB">
      <w:pPr>
        <w:spacing w:line="360" w:lineRule="auto"/>
        <w:rPr>
          <w:rFonts w:ascii="Arial" w:hAnsi="Arial" w:cs="Arial"/>
          <w:sz w:val="22"/>
          <w:szCs w:val="22"/>
        </w:rPr>
      </w:pPr>
      <w:r>
        <w:rPr>
          <w:rFonts w:ascii="Arial" w:hAnsi="Arial" w:cs="Arial"/>
          <w:sz w:val="22"/>
          <w:szCs w:val="22"/>
        </w:rPr>
        <w:t>RQ2. Who should consider using internal benchmarking?</w:t>
      </w:r>
    </w:p>
    <w:p w14:paraId="7E08EEAC" w14:textId="1668FD8A" w:rsidR="00DB4777" w:rsidRDefault="00DB4777" w:rsidP="00E64FBB">
      <w:pPr>
        <w:spacing w:line="360" w:lineRule="auto"/>
        <w:rPr>
          <w:rFonts w:ascii="Arial" w:hAnsi="Arial" w:cs="Arial"/>
          <w:sz w:val="22"/>
          <w:szCs w:val="22"/>
        </w:rPr>
      </w:pPr>
      <w:r>
        <w:rPr>
          <w:rFonts w:ascii="Arial" w:hAnsi="Arial" w:cs="Arial"/>
          <w:sz w:val="22"/>
          <w:szCs w:val="22"/>
        </w:rPr>
        <w:t xml:space="preserve">RQ3.  What are the steps to taken </w:t>
      </w:r>
      <w:r w:rsidR="00A22B8A">
        <w:rPr>
          <w:rFonts w:ascii="Arial" w:hAnsi="Arial" w:cs="Arial"/>
          <w:sz w:val="22"/>
          <w:szCs w:val="22"/>
        </w:rPr>
        <w:t xml:space="preserve">when conducting </w:t>
      </w:r>
      <w:r>
        <w:rPr>
          <w:rFonts w:ascii="Arial" w:hAnsi="Arial" w:cs="Arial"/>
          <w:sz w:val="22"/>
          <w:szCs w:val="22"/>
        </w:rPr>
        <w:t>internal benchmarking</w:t>
      </w:r>
      <w:r w:rsidR="00A22B8A">
        <w:rPr>
          <w:rFonts w:ascii="Arial" w:hAnsi="Arial" w:cs="Arial"/>
          <w:sz w:val="22"/>
          <w:szCs w:val="22"/>
        </w:rPr>
        <w:t>?</w:t>
      </w:r>
    </w:p>
    <w:p w14:paraId="7F5C1C04" w14:textId="77C13A9D" w:rsidR="0003703D" w:rsidRDefault="00E72F70" w:rsidP="00627C64">
      <w:pPr>
        <w:spacing w:line="360" w:lineRule="auto"/>
        <w:rPr>
          <w:rFonts w:ascii="Arial" w:hAnsi="Arial" w:cs="Arial"/>
          <w:b/>
          <w:sz w:val="22"/>
          <w:szCs w:val="22"/>
        </w:rPr>
      </w:pPr>
      <w:r>
        <w:rPr>
          <w:rFonts w:ascii="Arial" w:hAnsi="Arial" w:cs="Arial"/>
          <w:sz w:val="22"/>
          <w:szCs w:val="22"/>
        </w:rPr>
        <w:t xml:space="preserve">A matrix along with a </w:t>
      </w:r>
      <w:r w:rsidR="00627C64">
        <w:rPr>
          <w:rFonts w:ascii="Arial" w:hAnsi="Arial" w:cs="Arial"/>
          <w:sz w:val="22"/>
          <w:szCs w:val="22"/>
        </w:rPr>
        <w:t>five-step</w:t>
      </w:r>
      <w:r>
        <w:rPr>
          <w:rFonts w:ascii="Arial" w:hAnsi="Arial" w:cs="Arial"/>
          <w:sz w:val="22"/>
          <w:szCs w:val="22"/>
        </w:rPr>
        <w:t xml:space="preserve"> approach to benchmarking evaluating the relevance of the different forms of benchmarking was proposed by </w:t>
      </w:r>
      <w:sdt>
        <w:sdtPr>
          <w:rPr>
            <w:rFonts w:ascii="Arial" w:hAnsi="Arial" w:cs="Arial"/>
            <w:sz w:val="22"/>
            <w:szCs w:val="22"/>
          </w:rPr>
          <w:id w:val="1872037870"/>
          <w:citation/>
        </w:sdtPr>
        <w:sdtEndPr/>
        <w:sdtContent>
          <w:r>
            <w:rPr>
              <w:rFonts w:ascii="Arial" w:hAnsi="Arial" w:cs="Arial"/>
              <w:sz w:val="22"/>
              <w:szCs w:val="22"/>
            </w:rPr>
            <w:fldChar w:fldCharType="begin"/>
          </w:r>
          <w:r>
            <w:rPr>
              <w:rFonts w:ascii="Arial" w:hAnsi="Arial" w:cs="Arial"/>
              <w:sz w:val="22"/>
              <w:szCs w:val="22"/>
            </w:rPr>
            <w:instrText xml:space="preserve"> CITATION Bhu991 \l 2057 </w:instrText>
          </w:r>
          <w:r>
            <w:rPr>
              <w:rFonts w:ascii="Arial" w:hAnsi="Arial" w:cs="Arial"/>
              <w:sz w:val="22"/>
              <w:szCs w:val="22"/>
            </w:rPr>
            <w:fldChar w:fldCharType="separate"/>
          </w:r>
          <w:r w:rsidR="00F55B5E" w:rsidRPr="00F55B5E">
            <w:rPr>
              <w:rFonts w:ascii="Arial" w:hAnsi="Arial" w:cs="Arial"/>
              <w:noProof/>
              <w:sz w:val="22"/>
              <w:szCs w:val="22"/>
            </w:rPr>
            <w:t>(Bhutta &amp; Huq, 1999)</w:t>
          </w:r>
          <w:r>
            <w:rPr>
              <w:rFonts w:ascii="Arial" w:hAnsi="Arial" w:cs="Arial"/>
              <w:sz w:val="22"/>
              <w:szCs w:val="22"/>
            </w:rPr>
            <w:fldChar w:fldCharType="end"/>
          </w:r>
        </w:sdtContent>
      </w:sdt>
      <w:r w:rsidR="00627C64">
        <w:rPr>
          <w:rFonts w:ascii="Arial" w:hAnsi="Arial" w:cs="Arial"/>
          <w:sz w:val="22"/>
          <w:szCs w:val="22"/>
        </w:rPr>
        <w:t xml:space="preserve"> this can be seen in figure 2.</w:t>
      </w:r>
    </w:p>
    <w:p w14:paraId="559F39B2" w14:textId="20DDFDBE" w:rsidR="00627C64" w:rsidRDefault="00627C64" w:rsidP="00627C64">
      <w:pPr>
        <w:spacing w:line="360" w:lineRule="auto"/>
        <w:rPr>
          <w:rFonts w:ascii="Arial" w:hAnsi="Arial" w:cs="Arial"/>
          <w:b/>
          <w:sz w:val="22"/>
          <w:szCs w:val="22"/>
        </w:rPr>
      </w:pPr>
      <w:r w:rsidRPr="00B1372B">
        <w:rPr>
          <w:rFonts w:ascii="Arial" w:hAnsi="Arial" w:cs="Arial"/>
          <w:b/>
          <w:sz w:val="22"/>
          <w:szCs w:val="22"/>
        </w:rPr>
        <w:t xml:space="preserve">Figure </w:t>
      </w:r>
      <w:r>
        <w:rPr>
          <w:rFonts w:ascii="Arial" w:hAnsi="Arial" w:cs="Arial"/>
          <w:b/>
          <w:sz w:val="22"/>
          <w:szCs w:val="22"/>
        </w:rPr>
        <w:t>2</w:t>
      </w:r>
      <w:r w:rsidRPr="00B1372B">
        <w:rPr>
          <w:rFonts w:ascii="Arial" w:hAnsi="Arial" w:cs="Arial"/>
          <w:b/>
          <w:sz w:val="22"/>
          <w:szCs w:val="22"/>
        </w:rPr>
        <w:t>: Benchmarking</w:t>
      </w:r>
      <w:r>
        <w:rPr>
          <w:rFonts w:ascii="Arial" w:hAnsi="Arial" w:cs="Arial"/>
          <w:b/>
          <w:sz w:val="22"/>
          <w:szCs w:val="22"/>
        </w:rPr>
        <w:t xml:space="preserve"> process flowchart</w:t>
      </w:r>
      <w:r w:rsidRPr="00B1372B">
        <w:rPr>
          <w:rFonts w:ascii="Arial" w:hAnsi="Arial" w:cs="Arial"/>
          <w:b/>
          <w:sz w:val="22"/>
          <w:szCs w:val="22"/>
        </w:rPr>
        <w:t>.</w:t>
      </w:r>
      <w:r w:rsidRPr="00B1372B">
        <w:rPr>
          <w:b/>
          <w:noProof/>
        </w:rPr>
        <mc:AlternateContent>
          <mc:Choice Requires="wps">
            <w:drawing>
              <wp:inline distT="0" distB="0" distL="0" distR="0" wp14:anchorId="58755581" wp14:editId="285E08A9">
                <wp:extent cx="302260" cy="302260"/>
                <wp:effectExtent l="0" t="0" r="0" b="0"/>
                <wp:docPr id="3" name="Rectangle 3" descr="https://www.emeraldinsight.com/na101/home/literatum/publisher/emerald/journals/content/bij/2008/bij.2008.15.issue-3/14635770810876593/production/images/large/1310150305007.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76A629" id="Rectangle 3" o:spid="_x0000_s1026" alt="https://www.emeraldinsight.com/na101/home/literatum/publisher/emerald/journals/content/bij/2008/bij.2008.15.issue-3/14635770810876593/production/images/large/1310150305007.jpe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" filled="f" stroked="f">
                <o:lock v:ext="edit" aspectratio="t"/>
                <w10:anchorlock/>
              </v:rect>
            </w:pict>
          </mc:Fallback>
        </mc:AlternateContent>
      </w:r>
    </w:p>
    <w:p w14:paraId="596870CB" w14:textId="77777777" w:rsidR="004262CD" w:rsidRDefault="004262CD" w:rsidP="00627C64">
      <w:pPr>
        <w:spacing w:line="360" w:lineRule="auto"/>
        <w:rPr>
          <w:rFonts w:ascii="Arial" w:hAnsi="Arial" w:cs="Arial"/>
          <w:b/>
          <w:sz w:val="22"/>
          <w:szCs w:val="22"/>
        </w:rPr>
      </w:pPr>
    </w:p>
    <w:p w14:paraId="0565E07F" w14:textId="1AD20E4E" w:rsidR="00627C64" w:rsidRDefault="00AF54C0" w:rsidP="00AF54C0">
      <w:pPr>
        <w:spacing w:line="360" w:lineRule="auto"/>
        <w:jc w:val="center"/>
        <w:rPr>
          <w:rFonts w:ascii="Arial" w:hAnsi="Arial" w:cs="Arial"/>
          <w:b/>
          <w:sz w:val="22"/>
          <w:szCs w:val="22"/>
        </w:rPr>
      </w:pPr>
      <w:r>
        <w:rPr>
          <w:noProof/>
        </w:rPr>
        <w:drawing>
          <wp:inline distT="0" distB="0" distL="0" distR="0" wp14:anchorId="077B9730" wp14:editId="6EEDD15D">
            <wp:extent cx="3800723" cy="2687320"/>
            <wp:effectExtent l="0" t="0" r="9525" b="0"/>
            <wp:docPr id="5" name="Picture 5"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19165" cy="2771065"/>
                    </a:xfrm>
                    <a:prstGeom prst="rect">
                      <a:avLst/>
                    </a:prstGeom>
                    <a:noFill/>
                    <a:ln>
                      <a:noFill/>
                    </a:ln>
                  </pic:spPr>
                </pic:pic>
              </a:graphicData>
            </a:graphic>
          </wp:inline>
        </w:drawing>
      </w:r>
    </w:p>
    <w:p w14:paraId="1325B1E7" w14:textId="77777777" w:rsidR="00277656" w:rsidRDefault="00277656" w:rsidP="00E64FBB">
      <w:pPr>
        <w:spacing w:line="360" w:lineRule="auto"/>
        <w:rPr>
          <w:rFonts w:ascii="Arial" w:hAnsi="Arial" w:cs="Arial"/>
          <w:sz w:val="22"/>
          <w:szCs w:val="22"/>
        </w:rPr>
      </w:pPr>
    </w:p>
    <w:p w14:paraId="1F1D7858" w14:textId="2014A009" w:rsidR="00DB4777" w:rsidRDefault="00277656" w:rsidP="00E64FBB">
      <w:pPr>
        <w:spacing w:line="360" w:lineRule="auto"/>
        <w:rPr>
          <w:rFonts w:ascii="Arial" w:hAnsi="Arial" w:cs="Arial"/>
          <w:sz w:val="22"/>
          <w:szCs w:val="22"/>
        </w:rPr>
      </w:pPr>
      <w:r>
        <w:rPr>
          <w:rFonts w:ascii="Arial" w:hAnsi="Arial" w:cs="Arial"/>
          <w:sz w:val="22"/>
          <w:szCs w:val="22"/>
        </w:rPr>
        <w:t xml:space="preserve">In the pursuit of  answering whether we use internal or external benchmarking there are a few decisions that requires addressing. Assumptions can be made that there is a process or outcome than can </w:t>
      </w:r>
      <w:r w:rsidR="00B67773">
        <w:rPr>
          <w:rFonts w:ascii="Arial" w:hAnsi="Arial" w:cs="Arial"/>
          <w:sz w:val="22"/>
          <w:szCs w:val="22"/>
        </w:rPr>
        <w:t xml:space="preserve">or should </w:t>
      </w:r>
      <w:r>
        <w:rPr>
          <w:rFonts w:ascii="Arial" w:hAnsi="Arial" w:cs="Arial"/>
          <w:sz w:val="22"/>
          <w:szCs w:val="22"/>
        </w:rPr>
        <w:t xml:space="preserve">be improved </w:t>
      </w:r>
      <w:r w:rsidR="00B67773">
        <w:rPr>
          <w:rFonts w:ascii="Arial" w:hAnsi="Arial" w:cs="Arial"/>
          <w:sz w:val="22"/>
          <w:szCs w:val="22"/>
        </w:rPr>
        <w:t xml:space="preserve">within the organization or company hence the action to carry out a benchmark. This then leaves us with the decision to conduct either an internal or an external benchmark. The process chart illustrated in Figure 2 </w:t>
      </w:r>
      <w:r w:rsidR="0036002B">
        <w:rPr>
          <w:rFonts w:ascii="Arial" w:hAnsi="Arial" w:cs="Arial"/>
          <w:sz w:val="22"/>
          <w:szCs w:val="22"/>
        </w:rPr>
        <w:t>considers</w:t>
      </w:r>
      <w:r w:rsidR="00B67773">
        <w:rPr>
          <w:rFonts w:ascii="Arial" w:hAnsi="Arial" w:cs="Arial"/>
          <w:sz w:val="22"/>
          <w:szCs w:val="22"/>
        </w:rPr>
        <w:t xml:space="preserve"> the differences between internal and external benchmarking. </w:t>
      </w:r>
    </w:p>
    <w:p w14:paraId="5DE6D5A2" w14:textId="1D6F0588" w:rsidR="0011495A" w:rsidRDefault="0042011B" w:rsidP="00E64FBB">
      <w:pPr>
        <w:spacing w:line="360" w:lineRule="auto"/>
        <w:rPr>
          <w:rFonts w:ascii="Arial" w:hAnsi="Arial" w:cs="Arial"/>
          <w:sz w:val="22"/>
          <w:szCs w:val="22"/>
        </w:rPr>
      </w:pPr>
      <w:r>
        <w:rPr>
          <w:rFonts w:ascii="Arial" w:hAnsi="Arial" w:cs="Arial"/>
          <w:sz w:val="22"/>
          <w:szCs w:val="22"/>
        </w:rPr>
        <w:t xml:space="preserve">Step </w:t>
      </w:r>
      <w:r w:rsidR="0011495A">
        <w:rPr>
          <w:rFonts w:ascii="Arial" w:hAnsi="Arial" w:cs="Arial"/>
          <w:sz w:val="22"/>
          <w:szCs w:val="22"/>
        </w:rPr>
        <w:t xml:space="preserve">1 </w:t>
      </w:r>
      <w:r w:rsidR="0036002B">
        <w:rPr>
          <w:rFonts w:ascii="Arial" w:hAnsi="Arial" w:cs="Arial"/>
          <w:sz w:val="22"/>
          <w:szCs w:val="22"/>
        </w:rPr>
        <w:t xml:space="preserve">questions if there are duplicate processes within our organizations. 32 Engineer Regiment and 36 Engineer Regiment Logistics Specialists are both taught the same processes and have the same Standard Operating Instructions to produce the same products. </w:t>
      </w:r>
      <w:r>
        <w:rPr>
          <w:rFonts w:ascii="Arial" w:hAnsi="Arial" w:cs="Arial"/>
          <w:sz w:val="22"/>
          <w:szCs w:val="22"/>
        </w:rPr>
        <w:t>So,</w:t>
      </w:r>
      <w:r w:rsidR="0036002B">
        <w:rPr>
          <w:rFonts w:ascii="Arial" w:hAnsi="Arial" w:cs="Arial"/>
          <w:sz w:val="22"/>
          <w:szCs w:val="22"/>
        </w:rPr>
        <w:t xml:space="preserve"> to that end we will remain within the internal benchmarking process and move to </w:t>
      </w:r>
      <w:r>
        <w:rPr>
          <w:rFonts w:ascii="Arial" w:hAnsi="Arial" w:cs="Arial"/>
          <w:sz w:val="22"/>
          <w:szCs w:val="22"/>
        </w:rPr>
        <w:t>Step</w:t>
      </w:r>
      <w:r w:rsidR="0036002B">
        <w:rPr>
          <w:rFonts w:ascii="Arial" w:hAnsi="Arial" w:cs="Arial"/>
          <w:sz w:val="22"/>
          <w:szCs w:val="22"/>
        </w:rPr>
        <w:t xml:space="preserve"> 3.</w:t>
      </w:r>
      <w:r>
        <w:rPr>
          <w:rFonts w:ascii="Arial" w:hAnsi="Arial" w:cs="Arial"/>
          <w:sz w:val="22"/>
          <w:szCs w:val="22"/>
        </w:rPr>
        <w:t xml:space="preserve"> If there were no duplication within processes, step 2 then questions the similarity within the processes. If there were no duplications or similarities within the processes of the two regiments then we would have to convert to the route of external benchmarking</w:t>
      </w:r>
      <w:r w:rsidR="00204BFE">
        <w:rPr>
          <w:rFonts w:ascii="Arial" w:hAnsi="Arial" w:cs="Arial"/>
          <w:sz w:val="22"/>
          <w:szCs w:val="22"/>
        </w:rPr>
        <w:t xml:space="preserve"> as internal benchmarking will no longer be a viable option. </w:t>
      </w:r>
      <w:r w:rsidR="00CC2BBC">
        <w:rPr>
          <w:rFonts w:ascii="Arial" w:hAnsi="Arial" w:cs="Arial"/>
          <w:sz w:val="22"/>
          <w:szCs w:val="22"/>
        </w:rPr>
        <w:t xml:space="preserve">Step 4 would be activated if the units has no duplicated processes but has similar processes. After step 4 is </w:t>
      </w:r>
      <w:r w:rsidR="00BB39A6">
        <w:rPr>
          <w:rFonts w:ascii="Arial" w:hAnsi="Arial" w:cs="Arial"/>
          <w:sz w:val="22"/>
          <w:szCs w:val="22"/>
        </w:rPr>
        <w:t>reached we then have to determine if the techniques from one unit can be adapted by the other unit</w:t>
      </w:r>
      <w:r w:rsidR="00D06E44">
        <w:rPr>
          <w:rFonts w:ascii="Arial" w:hAnsi="Arial" w:cs="Arial"/>
          <w:sz w:val="22"/>
          <w:szCs w:val="22"/>
        </w:rPr>
        <w:t xml:space="preserve"> for example the use of LogIS for project accounting.  If the process is </w:t>
      </w:r>
      <w:r w:rsidR="00A71386">
        <w:rPr>
          <w:rFonts w:ascii="Arial" w:hAnsi="Arial" w:cs="Arial"/>
          <w:sz w:val="22"/>
          <w:szCs w:val="22"/>
        </w:rPr>
        <w:t>retained,</w:t>
      </w:r>
      <w:r w:rsidR="00D06E44">
        <w:rPr>
          <w:rFonts w:ascii="Arial" w:hAnsi="Arial" w:cs="Arial"/>
          <w:sz w:val="22"/>
          <w:szCs w:val="22"/>
        </w:rPr>
        <w:t xml:space="preserve"> then we can move back to step 3.</w:t>
      </w:r>
      <w:r w:rsidR="00A71386">
        <w:rPr>
          <w:rFonts w:ascii="Arial" w:hAnsi="Arial" w:cs="Arial"/>
          <w:sz w:val="22"/>
          <w:szCs w:val="22"/>
        </w:rPr>
        <w:t xml:space="preserve"> To ensure improvement</w:t>
      </w:r>
      <w:r w:rsidR="00741820">
        <w:rPr>
          <w:rFonts w:ascii="Arial" w:hAnsi="Arial" w:cs="Arial"/>
          <w:sz w:val="22"/>
          <w:szCs w:val="22"/>
        </w:rPr>
        <w:t>s</w:t>
      </w:r>
      <w:r w:rsidR="00A71386">
        <w:rPr>
          <w:rFonts w:ascii="Arial" w:hAnsi="Arial" w:cs="Arial"/>
          <w:sz w:val="22"/>
          <w:szCs w:val="22"/>
        </w:rPr>
        <w:t xml:space="preserve"> </w:t>
      </w:r>
      <w:r w:rsidR="00741820">
        <w:rPr>
          <w:rFonts w:ascii="Arial" w:hAnsi="Arial" w:cs="Arial"/>
          <w:sz w:val="22"/>
          <w:szCs w:val="22"/>
        </w:rPr>
        <w:t xml:space="preserve">are being made </w:t>
      </w:r>
      <w:r w:rsidR="00A71386">
        <w:rPr>
          <w:rFonts w:ascii="Arial" w:hAnsi="Arial" w:cs="Arial"/>
          <w:sz w:val="22"/>
          <w:szCs w:val="22"/>
        </w:rPr>
        <w:t xml:space="preserve">in the organization there need to be some form of way or process in place to measure progress. </w:t>
      </w:r>
      <w:r w:rsidR="005F168B">
        <w:rPr>
          <w:rFonts w:ascii="Arial" w:hAnsi="Arial" w:cs="Arial"/>
          <w:sz w:val="22"/>
          <w:szCs w:val="22"/>
        </w:rPr>
        <w:t xml:space="preserve">If there is no way to measure the progress of the internal benchmark, then we have to move back to external benchmarking. If the measurement metrics are in place, we can then move a stage further to </w:t>
      </w:r>
      <w:r w:rsidR="00725990">
        <w:rPr>
          <w:rFonts w:ascii="Arial" w:hAnsi="Arial" w:cs="Arial"/>
          <w:sz w:val="22"/>
          <w:szCs w:val="22"/>
        </w:rPr>
        <w:t xml:space="preserve">step 5. </w:t>
      </w:r>
      <w:r w:rsidR="00EE4196">
        <w:rPr>
          <w:rFonts w:ascii="Arial" w:hAnsi="Arial" w:cs="Arial"/>
          <w:sz w:val="22"/>
          <w:szCs w:val="22"/>
        </w:rPr>
        <w:t xml:space="preserve">Step 5 concentrates on if the target process is a superior one. If it is not a superior </w:t>
      </w:r>
      <w:r w:rsidR="00F24D47">
        <w:rPr>
          <w:rFonts w:ascii="Arial" w:hAnsi="Arial" w:cs="Arial"/>
          <w:sz w:val="22"/>
          <w:szCs w:val="22"/>
        </w:rPr>
        <w:t>one,</w:t>
      </w:r>
      <w:r w:rsidR="00EE4196">
        <w:rPr>
          <w:rFonts w:ascii="Arial" w:hAnsi="Arial" w:cs="Arial"/>
          <w:sz w:val="22"/>
          <w:szCs w:val="22"/>
        </w:rPr>
        <w:t xml:space="preserve"> we then move over to external benchmarking but if it is a process that can help us gaining then we will remain within the internal benchmarking process. </w:t>
      </w:r>
    </w:p>
    <w:p w14:paraId="20C8C3A9" w14:textId="38F6DC37" w:rsidR="00B81F95" w:rsidRDefault="00E2797F" w:rsidP="00C94EAC">
      <w:pPr>
        <w:spacing w:line="360" w:lineRule="auto"/>
        <w:rPr>
          <w:rFonts w:ascii="Arial" w:hAnsi="Arial" w:cs="Arial"/>
          <w:sz w:val="22"/>
          <w:szCs w:val="22"/>
        </w:rPr>
      </w:pPr>
      <w:r>
        <w:rPr>
          <w:rFonts w:ascii="Arial" w:hAnsi="Arial" w:cs="Arial"/>
          <w:sz w:val="22"/>
          <w:szCs w:val="22"/>
        </w:rPr>
        <w:t xml:space="preserve">We then proceed to the final </w:t>
      </w:r>
      <w:r w:rsidR="00F24D47">
        <w:rPr>
          <w:rFonts w:ascii="Arial" w:hAnsi="Arial" w:cs="Arial"/>
          <w:sz w:val="22"/>
          <w:szCs w:val="22"/>
        </w:rPr>
        <w:t xml:space="preserve">key stage within the flowchart to stage 6 which questions if the practices are transferable? Based on the practice it may work for one unit but not for the other, but most skills can be adapted as they are both doing the same projects using similar methods.  If these practices are not transferable, we look to the right to external benchmarking. If they are transferable then we then move to the conclusion at end stage 8 where we will internally benchmark. </w:t>
      </w:r>
      <w:r w:rsidR="000B5323">
        <w:rPr>
          <w:rFonts w:ascii="Arial" w:hAnsi="Arial" w:cs="Arial"/>
          <w:sz w:val="22"/>
          <w:szCs w:val="22"/>
        </w:rPr>
        <w:t xml:space="preserve"> </w:t>
      </w:r>
      <w:r w:rsidR="00C70284">
        <w:rPr>
          <w:rFonts w:ascii="Arial" w:hAnsi="Arial" w:cs="Arial"/>
          <w:sz w:val="22"/>
          <w:szCs w:val="22"/>
        </w:rPr>
        <w:t>So,</w:t>
      </w:r>
      <w:r w:rsidR="000B5323">
        <w:rPr>
          <w:rFonts w:ascii="Arial" w:hAnsi="Arial" w:cs="Arial"/>
          <w:sz w:val="22"/>
          <w:szCs w:val="22"/>
        </w:rPr>
        <w:t xml:space="preserve"> by the use of the flowchart pictured in figure 2 we can </w:t>
      </w:r>
      <w:r w:rsidR="00FB645E">
        <w:rPr>
          <w:rFonts w:ascii="Arial" w:hAnsi="Arial" w:cs="Arial"/>
          <w:sz w:val="22"/>
          <w:szCs w:val="22"/>
        </w:rPr>
        <w:t>conclude</w:t>
      </w:r>
      <w:r w:rsidR="000B5323">
        <w:rPr>
          <w:rFonts w:ascii="Arial" w:hAnsi="Arial" w:cs="Arial"/>
          <w:sz w:val="22"/>
          <w:szCs w:val="22"/>
        </w:rPr>
        <w:t xml:space="preserve"> that internal benchmarking will be viable to use with </w:t>
      </w:r>
      <w:r w:rsidR="00281397">
        <w:rPr>
          <w:rFonts w:ascii="Arial" w:hAnsi="Arial" w:cs="Arial"/>
          <w:sz w:val="22"/>
          <w:szCs w:val="22"/>
        </w:rPr>
        <w:t>benchmarking 32 engineer regiment and 36 engineer regiment.</w:t>
      </w:r>
      <w:r w:rsidR="001E1515">
        <w:rPr>
          <w:rFonts w:ascii="Arial" w:hAnsi="Arial" w:cs="Arial"/>
          <w:sz w:val="22"/>
          <w:szCs w:val="22"/>
        </w:rPr>
        <w:t xml:space="preserve"> </w:t>
      </w:r>
      <w:r w:rsidR="001E1515" w:rsidRPr="001E1515">
        <w:rPr>
          <w:rFonts w:ascii="Arial" w:hAnsi="Arial" w:cs="Arial"/>
          <w:sz w:val="22"/>
          <w:szCs w:val="22"/>
        </w:rPr>
        <w:t>Internal benchmarking has been</w:t>
      </w:r>
      <w:r w:rsidR="001E1515">
        <w:rPr>
          <w:rFonts w:ascii="Arial" w:hAnsi="Arial" w:cs="Arial"/>
          <w:i/>
          <w:sz w:val="22"/>
          <w:szCs w:val="22"/>
        </w:rPr>
        <w:t xml:space="preserve"> </w:t>
      </w:r>
      <w:r w:rsidR="001E1515">
        <w:rPr>
          <w:rFonts w:ascii="Arial" w:hAnsi="Arial" w:cs="Arial"/>
          <w:sz w:val="22"/>
          <w:szCs w:val="22"/>
        </w:rPr>
        <w:t xml:space="preserve">researched by a few academics like </w:t>
      </w:r>
      <w:sdt>
        <w:sdtPr>
          <w:rPr>
            <w:rFonts w:ascii="Arial" w:hAnsi="Arial" w:cs="Arial"/>
            <w:sz w:val="22"/>
            <w:szCs w:val="22"/>
          </w:rPr>
          <w:id w:val="1815756215"/>
          <w:citation/>
        </w:sdtPr>
        <w:sdtEndPr/>
        <w:sdtContent>
          <w:r w:rsidR="001E1515">
            <w:rPr>
              <w:rFonts w:ascii="Arial" w:hAnsi="Arial" w:cs="Arial"/>
              <w:sz w:val="22"/>
              <w:szCs w:val="22"/>
            </w:rPr>
            <w:fldChar w:fldCharType="begin"/>
          </w:r>
          <w:r w:rsidR="001E1515">
            <w:rPr>
              <w:rFonts w:ascii="Arial" w:hAnsi="Arial" w:cs="Arial"/>
              <w:sz w:val="22"/>
              <w:szCs w:val="22"/>
            </w:rPr>
            <w:instrText xml:space="preserve"> CITATION Tut942 \l 2057 </w:instrText>
          </w:r>
          <w:r w:rsidR="001E1515">
            <w:rPr>
              <w:rFonts w:ascii="Arial" w:hAnsi="Arial" w:cs="Arial"/>
              <w:sz w:val="22"/>
              <w:szCs w:val="22"/>
            </w:rPr>
            <w:fldChar w:fldCharType="separate"/>
          </w:r>
          <w:r w:rsidR="00F55B5E" w:rsidRPr="00F55B5E">
            <w:rPr>
              <w:rFonts w:ascii="Arial" w:hAnsi="Arial" w:cs="Arial"/>
              <w:noProof/>
              <w:sz w:val="22"/>
              <w:szCs w:val="22"/>
            </w:rPr>
            <w:t>(Tutcher, 1994)</w:t>
          </w:r>
          <w:r w:rsidR="001E1515">
            <w:rPr>
              <w:rFonts w:ascii="Arial" w:hAnsi="Arial" w:cs="Arial"/>
              <w:sz w:val="22"/>
              <w:szCs w:val="22"/>
            </w:rPr>
            <w:fldChar w:fldCharType="end"/>
          </w:r>
        </w:sdtContent>
      </w:sdt>
      <w:r w:rsidR="001E1515">
        <w:rPr>
          <w:rFonts w:ascii="Arial" w:hAnsi="Arial" w:cs="Arial"/>
          <w:sz w:val="22"/>
          <w:szCs w:val="22"/>
        </w:rPr>
        <w:t xml:space="preserve"> </w:t>
      </w:r>
      <w:r w:rsidR="009D459A">
        <w:rPr>
          <w:rFonts w:ascii="Arial" w:hAnsi="Arial" w:cs="Arial"/>
          <w:sz w:val="22"/>
          <w:szCs w:val="22"/>
        </w:rPr>
        <w:t xml:space="preserve">but there </w:t>
      </w:r>
      <w:r w:rsidR="00F84250">
        <w:rPr>
          <w:rFonts w:ascii="Arial" w:hAnsi="Arial" w:cs="Arial"/>
          <w:sz w:val="22"/>
          <w:szCs w:val="22"/>
        </w:rPr>
        <w:t>has</w:t>
      </w:r>
      <w:r w:rsidR="009D459A">
        <w:rPr>
          <w:rFonts w:ascii="Arial" w:hAnsi="Arial" w:cs="Arial"/>
          <w:sz w:val="22"/>
          <w:szCs w:val="22"/>
        </w:rPr>
        <w:t xml:space="preserve"> never been a strict  approach to its implementation. </w:t>
      </w:r>
      <w:r w:rsidR="00D2196D">
        <w:rPr>
          <w:rFonts w:ascii="Arial" w:hAnsi="Arial" w:cs="Arial"/>
          <w:sz w:val="22"/>
          <w:szCs w:val="22"/>
        </w:rPr>
        <w:t xml:space="preserve">Internal Benchmarking will provide a controlled ground for starting to carefully and rigorously identify barriers to benchmarking implementation </w:t>
      </w:r>
      <w:sdt>
        <w:sdtPr>
          <w:rPr>
            <w:rFonts w:ascii="Arial" w:hAnsi="Arial" w:cs="Arial"/>
            <w:sz w:val="22"/>
            <w:szCs w:val="22"/>
          </w:rPr>
          <w:id w:val="-1631788088"/>
          <w:citation/>
        </w:sdtPr>
        <w:sdtEndPr/>
        <w:sdtContent>
          <w:r w:rsidR="00D2196D">
            <w:rPr>
              <w:rFonts w:ascii="Arial" w:hAnsi="Arial" w:cs="Arial"/>
              <w:sz w:val="22"/>
              <w:szCs w:val="22"/>
            </w:rPr>
            <w:fldChar w:fldCharType="begin"/>
          </w:r>
          <w:r w:rsidR="00D2196D">
            <w:rPr>
              <w:rFonts w:ascii="Arial" w:hAnsi="Arial" w:cs="Arial"/>
              <w:sz w:val="22"/>
              <w:szCs w:val="22"/>
            </w:rPr>
            <w:instrText xml:space="preserve"> CITATION Sou071 \l 2057 </w:instrText>
          </w:r>
          <w:r w:rsidR="00D2196D">
            <w:rPr>
              <w:rFonts w:ascii="Arial" w:hAnsi="Arial" w:cs="Arial"/>
              <w:sz w:val="22"/>
              <w:szCs w:val="22"/>
            </w:rPr>
            <w:fldChar w:fldCharType="separate"/>
          </w:r>
          <w:r w:rsidR="00F55B5E" w:rsidRPr="00F55B5E">
            <w:rPr>
              <w:rFonts w:ascii="Arial" w:hAnsi="Arial" w:cs="Arial"/>
              <w:noProof/>
              <w:sz w:val="22"/>
              <w:szCs w:val="22"/>
            </w:rPr>
            <w:t>(Southard &amp; Parente, 2007)</w:t>
          </w:r>
          <w:r w:rsidR="00D2196D">
            <w:rPr>
              <w:rFonts w:ascii="Arial" w:hAnsi="Arial" w:cs="Arial"/>
              <w:sz w:val="22"/>
              <w:szCs w:val="22"/>
            </w:rPr>
            <w:fldChar w:fldCharType="end"/>
          </w:r>
        </w:sdtContent>
      </w:sdt>
      <w:r w:rsidR="00D2196D">
        <w:rPr>
          <w:rFonts w:ascii="Arial" w:hAnsi="Arial" w:cs="Arial"/>
          <w:sz w:val="22"/>
          <w:szCs w:val="22"/>
        </w:rPr>
        <w:t xml:space="preserve">. </w:t>
      </w:r>
    </w:p>
    <w:p w14:paraId="7735FD17" w14:textId="0FA0ADF1" w:rsidR="00A855B0" w:rsidRDefault="00000AE6" w:rsidP="00A855B0">
      <w:pPr>
        <w:spacing w:line="360" w:lineRule="auto"/>
        <w:rPr>
          <w:rFonts w:ascii="Arial" w:hAnsi="Arial" w:cs="Arial"/>
          <w:b/>
          <w:sz w:val="28"/>
          <w:szCs w:val="28"/>
        </w:rPr>
      </w:pPr>
      <w:r>
        <w:rPr>
          <w:rFonts w:ascii="Arial" w:hAnsi="Arial" w:cs="Arial"/>
          <w:b/>
          <w:sz w:val="28"/>
          <w:szCs w:val="28"/>
        </w:rPr>
        <w:lastRenderedPageBreak/>
        <w:t>Problem Statement</w:t>
      </w:r>
    </w:p>
    <w:p w14:paraId="5019CDC0" w14:textId="6E3109F9" w:rsidR="00000AE6" w:rsidRPr="00000AE6" w:rsidRDefault="00CE0427" w:rsidP="00A855B0">
      <w:pPr>
        <w:spacing w:line="360" w:lineRule="auto"/>
        <w:rPr>
          <w:rFonts w:ascii="Arial" w:hAnsi="Arial" w:cs="Arial"/>
          <w:sz w:val="22"/>
          <w:szCs w:val="22"/>
        </w:rPr>
      </w:pPr>
      <w:r>
        <w:rPr>
          <w:rFonts w:ascii="Arial" w:hAnsi="Arial" w:cs="Arial"/>
          <w:sz w:val="22"/>
          <w:szCs w:val="22"/>
        </w:rPr>
        <w:t xml:space="preserve">Royal Engineer Units have been inadequately accounting for their construction inventory in South Sudan in relations to Engineer Projects. </w:t>
      </w:r>
      <w:r w:rsidR="00D80377">
        <w:rPr>
          <w:rFonts w:ascii="Arial" w:hAnsi="Arial" w:cs="Arial"/>
          <w:sz w:val="22"/>
          <w:szCs w:val="22"/>
        </w:rPr>
        <w:t xml:space="preserve">They have been using manual accounting methods </w:t>
      </w:r>
      <w:r w:rsidR="00BD4784">
        <w:rPr>
          <w:rFonts w:ascii="Arial" w:hAnsi="Arial" w:cs="Arial"/>
          <w:sz w:val="22"/>
          <w:szCs w:val="22"/>
        </w:rPr>
        <w:t xml:space="preserve">which makes it difficult to </w:t>
      </w:r>
      <w:r w:rsidR="00C366CA">
        <w:rPr>
          <w:rFonts w:ascii="Arial" w:hAnsi="Arial" w:cs="Arial"/>
          <w:sz w:val="22"/>
          <w:szCs w:val="22"/>
        </w:rPr>
        <w:t xml:space="preserve">track stock, cost capture, get accurate records of stock, </w:t>
      </w:r>
      <w:r w:rsidR="00BD4784">
        <w:rPr>
          <w:rFonts w:ascii="Arial" w:hAnsi="Arial" w:cs="Arial"/>
          <w:sz w:val="22"/>
          <w:szCs w:val="22"/>
        </w:rPr>
        <w:t>initiate stocktaking and</w:t>
      </w:r>
      <w:r w:rsidR="00C366CA">
        <w:rPr>
          <w:rFonts w:ascii="Arial" w:hAnsi="Arial" w:cs="Arial"/>
          <w:sz w:val="22"/>
          <w:szCs w:val="22"/>
        </w:rPr>
        <w:t xml:space="preserve"> carryout</w:t>
      </w:r>
      <w:r w:rsidR="00BD4784">
        <w:rPr>
          <w:rFonts w:ascii="Arial" w:hAnsi="Arial" w:cs="Arial"/>
          <w:sz w:val="22"/>
          <w:szCs w:val="22"/>
        </w:rPr>
        <w:t xml:space="preserve"> assurance processes</w:t>
      </w:r>
      <w:r w:rsidR="00C366CA">
        <w:rPr>
          <w:rFonts w:ascii="Arial" w:hAnsi="Arial" w:cs="Arial"/>
          <w:sz w:val="22"/>
          <w:szCs w:val="22"/>
        </w:rPr>
        <w:t xml:space="preserve"> in line with the military </w:t>
      </w:r>
      <w:r w:rsidR="00911F88">
        <w:rPr>
          <w:rFonts w:ascii="Arial" w:hAnsi="Arial" w:cs="Arial"/>
          <w:sz w:val="22"/>
          <w:szCs w:val="22"/>
        </w:rPr>
        <w:t xml:space="preserve">Engineer </w:t>
      </w:r>
      <w:r w:rsidR="00C366CA">
        <w:rPr>
          <w:rFonts w:ascii="Arial" w:hAnsi="Arial" w:cs="Arial"/>
          <w:sz w:val="22"/>
          <w:szCs w:val="22"/>
        </w:rPr>
        <w:t>Logistics Assurance (</w:t>
      </w:r>
      <w:r w:rsidR="00911F88">
        <w:rPr>
          <w:rFonts w:ascii="Arial" w:hAnsi="Arial" w:cs="Arial"/>
          <w:sz w:val="22"/>
          <w:szCs w:val="22"/>
        </w:rPr>
        <w:t>E</w:t>
      </w:r>
      <w:r w:rsidR="00C366CA">
        <w:rPr>
          <w:rFonts w:ascii="Arial" w:hAnsi="Arial" w:cs="Arial"/>
          <w:sz w:val="22"/>
          <w:szCs w:val="22"/>
        </w:rPr>
        <w:t>LA)</w:t>
      </w:r>
      <w:r w:rsidR="00BD4784">
        <w:rPr>
          <w:rFonts w:ascii="Arial" w:hAnsi="Arial" w:cs="Arial"/>
          <w:sz w:val="22"/>
          <w:szCs w:val="22"/>
        </w:rPr>
        <w:t xml:space="preserve">. Using a bit of critical thinking on how to implement change to fill the gaps we can solve problems differently using new perspectives and ideas </w:t>
      </w:r>
      <w:sdt>
        <w:sdtPr>
          <w:rPr>
            <w:rFonts w:ascii="Arial" w:hAnsi="Arial" w:cs="Arial"/>
            <w:sz w:val="22"/>
            <w:szCs w:val="22"/>
          </w:rPr>
          <w:id w:val="-1788186566"/>
          <w:citation/>
        </w:sdtPr>
        <w:sdtEndPr/>
        <w:sdtContent>
          <w:r w:rsidR="00BD4784">
            <w:rPr>
              <w:rFonts w:ascii="Arial" w:hAnsi="Arial" w:cs="Arial"/>
              <w:sz w:val="22"/>
              <w:szCs w:val="22"/>
            </w:rPr>
            <w:fldChar w:fldCharType="begin"/>
          </w:r>
          <w:r w:rsidR="00BD4784">
            <w:rPr>
              <w:rFonts w:ascii="Arial" w:hAnsi="Arial" w:cs="Arial"/>
              <w:sz w:val="22"/>
              <w:szCs w:val="22"/>
            </w:rPr>
            <w:instrText xml:space="preserve"> CITATION Kal14 \l 2057 </w:instrText>
          </w:r>
          <w:r w:rsidR="00BD4784">
            <w:rPr>
              <w:rFonts w:ascii="Arial" w:hAnsi="Arial" w:cs="Arial"/>
              <w:sz w:val="22"/>
              <w:szCs w:val="22"/>
            </w:rPr>
            <w:fldChar w:fldCharType="separate"/>
          </w:r>
          <w:r w:rsidR="00F55B5E" w:rsidRPr="00F55B5E">
            <w:rPr>
              <w:rFonts w:ascii="Arial" w:hAnsi="Arial" w:cs="Arial"/>
              <w:noProof/>
              <w:sz w:val="22"/>
              <w:szCs w:val="22"/>
            </w:rPr>
            <w:t>(Kallet, 2014)</w:t>
          </w:r>
          <w:r w:rsidR="00BD4784">
            <w:rPr>
              <w:rFonts w:ascii="Arial" w:hAnsi="Arial" w:cs="Arial"/>
              <w:sz w:val="22"/>
              <w:szCs w:val="22"/>
            </w:rPr>
            <w:fldChar w:fldCharType="end"/>
          </w:r>
        </w:sdtContent>
      </w:sdt>
      <w:r w:rsidR="00BD4784">
        <w:rPr>
          <w:rFonts w:ascii="Arial" w:hAnsi="Arial" w:cs="Arial"/>
          <w:sz w:val="22"/>
          <w:szCs w:val="22"/>
        </w:rPr>
        <w:t>.</w:t>
      </w:r>
    </w:p>
    <w:p w14:paraId="791012B6" w14:textId="42AC7B38" w:rsidR="00C077E3" w:rsidRDefault="00C077E3" w:rsidP="00C077E3">
      <w:pPr>
        <w:spacing w:line="360" w:lineRule="auto"/>
        <w:rPr>
          <w:rFonts w:ascii="Arial" w:hAnsi="Arial" w:cs="Arial"/>
          <w:b/>
          <w:sz w:val="28"/>
          <w:szCs w:val="28"/>
        </w:rPr>
      </w:pPr>
      <w:r>
        <w:rPr>
          <w:rFonts w:ascii="Arial" w:hAnsi="Arial" w:cs="Arial"/>
          <w:b/>
          <w:sz w:val="28"/>
          <w:szCs w:val="28"/>
        </w:rPr>
        <w:t>Implementation Stages</w:t>
      </w:r>
    </w:p>
    <w:p w14:paraId="6DFFDAD3" w14:textId="5EABB6E2" w:rsidR="00C077E3" w:rsidRDefault="00E42879" w:rsidP="00C077E3">
      <w:pPr>
        <w:spacing w:line="360" w:lineRule="auto"/>
        <w:rPr>
          <w:rFonts w:ascii="Arial" w:hAnsi="Arial" w:cs="Arial"/>
          <w:sz w:val="22"/>
          <w:szCs w:val="22"/>
        </w:rPr>
      </w:pPr>
      <w:r>
        <w:rPr>
          <w:rFonts w:ascii="Arial" w:hAnsi="Arial" w:cs="Arial"/>
          <w:sz w:val="22"/>
          <w:szCs w:val="22"/>
        </w:rPr>
        <w:t>Two main approaches to benchmarking implementation were identified in literature: the traditional benchmarking process, which is associated with the so-called “T</w:t>
      </w:r>
      <w:r w:rsidR="00597003">
        <w:rPr>
          <w:rFonts w:ascii="Arial" w:hAnsi="Arial" w:cs="Arial"/>
          <w:sz w:val="22"/>
          <w:szCs w:val="22"/>
        </w:rPr>
        <w:t>r</w:t>
      </w:r>
      <w:r>
        <w:rPr>
          <w:rFonts w:ascii="Arial" w:hAnsi="Arial" w:cs="Arial"/>
          <w:sz w:val="22"/>
          <w:szCs w:val="22"/>
        </w:rPr>
        <w:t>adi</w:t>
      </w:r>
      <w:r w:rsidR="00597003">
        <w:rPr>
          <w:rFonts w:ascii="Arial" w:hAnsi="Arial" w:cs="Arial"/>
          <w:sz w:val="22"/>
          <w:szCs w:val="22"/>
        </w:rPr>
        <w:t>ti</w:t>
      </w:r>
      <w:r>
        <w:rPr>
          <w:rFonts w:ascii="Arial" w:hAnsi="Arial" w:cs="Arial"/>
          <w:sz w:val="22"/>
          <w:szCs w:val="22"/>
        </w:rPr>
        <w:t xml:space="preserve">onalists perspective” and the diagnostic benchmarking process, associated with the so-called </w:t>
      </w:r>
      <w:r w:rsidR="00597003">
        <w:rPr>
          <w:rFonts w:ascii="Arial" w:hAnsi="Arial" w:cs="Arial"/>
          <w:sz w:val="22"/>
          <w:szCs w:val="22"/>
        </w:rPr>
        <w:t xml:space="preserve">“Modernist perspective” </w:t>
      </w:r>
      <w:sdt>
        <w:sdtPr>
          <w:rPr>
            <w:rFonts w:ascii="Arial" w:hAnsi="Arial" w:cs="Arial"/>
            <w:sz w:val="22"/>
            <w:szCs w:val="22"/>
          </w:rPr>
          <w:id w:val="-2117588157"/>
          <w:citation/>
        </w:sdtPr>
        <w:sdtEndPr/>
        <w:sdtContent>
          <w:r w:rsidR="00597003">
            <w:rPr>
              <w:rFonts w:ascii="Arial" w:hAnsi="Arial" w:cs="Arial"/>
              <w:sz w:val="22"/>
              <w:szCs w:val="22"/>
            </w:rPr>
            <w:fldChar w:fldCharType="begin"/>
          </w:r>
          <w:r w:rsidR="00597003">
            <w:rPr>
              <w:rFonts w:ascii="Arial" w:hAnsi="Arial" w:cs="Arial"/>
              <w:sz w:val="22"/>
              <w:szCs w:val="22"/>
            </w:rPr>
            <w:instrText xml:space="preserve"> CITATION Lon00 \l 2057 </w:instrText>
          </w:r>
          <w:r w:rsidR="00597003">
            <w:rPr>
              <w:rFonts w:ascii="Arial" w:hAnsi="Arial" w:cs="Arial"/>
              <w:sz w:val="22"/>
              <w:szCs w:val="22"/>
            </w:rPr>
            <w:fldChar w:fldCharType="separate"/>
          </w:r>
          <w:r w:rsidR="00F55B5E" w:rsidRPr="00F55B5E">
            <w:rPr>
              <w:rFonts w:ascii="Arial" w:hAnsi="Arial" w:cs="Arial"/>
              <w:noProof/>
              <w:sz w:val="22"/>
              <w:szCs w:val="22"/>
            </w:rPr>
            <w:t>(Longbottom, 2000)</w:t>
          </w:r>
          <w:r w:rsidR="00597003">
            <w:rPr>
              <w:rFonts w:ascii="Arial" w:hAnsi="Arial" w:cs="Arial"/>
              <w:sz w:val="22"/>
              <w:szCs w:val="22"/>
            </w:rPr>
            <w:fldChar w:fldCharType="end"/>
          </w:r>
        </w:sdtContent>
      </w:sdt>
      <w:r w:rsidR="00597003">
        <w:rPr>
          <w:rFonts w:ascii="Arial" w:hAnsi="Arial" w:cs="Arial"/>
          <w:sz w:val="22"/>
          <w:szCs w:val="22"/>
        </w:rPr>
        <w:t xml:space="preserve">. </w:t>
      </w:r>
      <w:r w:rsidR="009D57B1">
        <w:rPr>
          <w:rFonts w:ascii="Arial" w:hAnsi="Arial" w:cs="Arial"/>
          <w:sz w:val="22"/>
          <w:szCs w:val="22"/>
        </w:rPr>
        <w:t xml:space="preserve"> The traditional benchmarking process focuses on the understanding, comparison and adaptation of key processes and the development of performance measures </w:t>
      </w:r>
      <w:sdt>
        <w:sdtPr>
          <w:rPr>
            <w:rFonts w:ascii="Arial" w:hAnsi="Arial" w:cs="Arial"/>
            <w:sz w:val="22"/>
            <w:szCs w:val="22"/>
          </w:rPr>
          <w:id w:val="-534572426"/>
          <w:citation/>
        </w:sdtPr>
        <w:sdtEndPr/>
        <w:sdtContent>
          <w:r w:rsidR="009D57B1">
            <w:rPr>
              <w:rFonts w:ascii="Arial" w:hAnsi="Arial" w:cs="Arial"/>
              <w:sz w:val="22"/>
              <w:szCs w:val="22"/>
            </w:rPr>
            <w:fldChar w:fldCharType="begin"/>
          </w:r>
          <w:r w:rsidR="009D57B1">
            <w:rPr>
              <w:rFonts w:ascii="Arial" w:hAnsi="Arial" w:cs="Arial"/>
              <w:sz w:val="22"/>
              <w:szCs w:val="22"/>
            </w:rPr>
            <w:instrText xml:space="preserve"> CITATION Lon00 \l 2057 </w:instrText>
          </w:r>
          <w:r w:rsidR="009D57B1">
            <w:rPr>
              <w:rFonts w:ascii="Arial" w:hAnsi="Arial" w:cs="Arial"/>
              <w:sz w:val="22"/>
              <w:szCs w:val="22"/>
            </w:rPr>
            <w:fldChar w:fldCharType="separate"/>
          </w:r>
          <w:r w:rsidR="00F55B5E" w:rsidRPr="00F55B5E">
            <w:rPr>
              <w:rFonts w:ascii="Arial" w:hAnsi="Arial" w:cs="Arial"/>
              <w:noProof/>
              <w:sz w:val="22"/>
              <w:szCs w:val="22"/>
            </w:rPr>
            <w:t>(Longbottom, 2000)</w:t>
          </w:r>
          <w:r w:rsidR="009D57B1">
            <w:rPr>
              <w:rFonts w:ascii="Arial" w:hAnsi="Arial" w:cs="Arial"/>
              <w:sz w:val="22"/>
              <w:szCs w:val="22"/>
            </w:rPr>
            <w:fldChar w:fldCharType="end"/>
          </w:r>
        </w:sdtContent>
      </w:sdt>
      <w:r w:rsidR="009D57B1">
        <w:rPr>
          <w:rFonts w:ascii="Arial" w:hAnsi="Arial" w:cs="Arial"/>
          <w:sz w:val="22"/>
          <w:szCs w:val="22"/>
        </w:rPr>
        <w:t xml:space="preserve">. Organizational systems such as managements systems and quality management systems  are used as there are no specific benchmarking tools to facilitate this form of benchmarking. </w:t>
      </w:r>
      <w:r w:rsidR="00D437FE">
        <w:rPr>
          <w:rFonts w:ascii="Arial" w:hAnsi="Arial" w:cs="Arial"/>
          <w:sz w:val="22"/>
          <w:szCs w:val="22"/>
        </w:rPr>
        <w:t xml:space="preserve">The diagnostic benchmarking process is based on business excellence self-assessments </w:t>
      </w:r>
      <w:sdt>
        <w:sdtPr>
          <w:rPr>
            <w:rFonts w:ascii="Arial" w:hAnsi="Arial" w:cs="Arial"/>
            <w:sz w:val="22"/>
            <w:szCs w:val="22"/>
          </w:rPr>
          <w:id w:val="818768375"/>
          <w:citation/>
        </w:sdtPr>
        <w:sdtEndPr/>
        <w:sdtContent>
          <w:r w:rsidR="00D437FE">
            <w:rPr>
              <w:rFonts w:ascii="Arial" w:hAnsi="Arial" w:cs="Arial"/>
              <w:sz w:val="22"/>
              <w:szCs w:val="22"/>
            </w:rPr>
            <w:fldChar w:fldCharType="begin"/>
          </w:r>
          <w:r w:rsidR="00D437FE">
            <w:rPr>
              <w:rFonts w:ascii="Arial" w:hAnsi="Arial" w:cs="Arial"/>
              <w:sz w:val="22"/>
              <w:szCs w:val="22"/>
            </w:rPr>
            <w:instrText xml:space="preserve"> CITATION Mai02 \l 2057 </w:instrText>
          </w:r>
          <w:r w:rsidR="00D437FE">
            <w:rPr>
              <w:rFonts w:ascii="Arial" w:hAnsi="Arial" w:cs="Arial"/>
              <w:sz w:val="22"/>
              <w:szCs w:val="22"/>
            </w:rPr>
            <w:fldChar w:fldCharType="separate"/>
          </w:r>
          <w:r w:rsidR="00F55B5E" w:rsidRPr="00F55B5E">
            <w:rPr>
              <w:rFonts w:ascii="Arial" w:hAnsi="Arial" w:cs="Arial"/>
              <w:noProof/>
              <w:sz w:val="22"/>
              <w:szCs w:val="22"/>
            </w:rPr>
            <w:t>(Maire, 2002)</w:t>
          </w:r>
          <w:r w:rsidR="00D437FE">
            <w:rPr>
              <w:rFonts w:ascii="Arial" w:hAnsi="Arial" w:cs="Arial"/>
              <w:sz w:val="22"/>
              <w:szCs w:val="22"/>
            </w:rPr>
            <w:fldChar w:fldCharType="end"/>
          </w:r>
        </w:sdtContent>
      </w:sdt>
      <w:r w:rsidR="00D437FE">
        <w:rPr>
          <w:rFonts w:ascii="Arial" w:hAnsi="Arial" w:cs="Arial"/>
          <w:sz w:val="22"/>
          <w:szCs w:val="22"/>
        </w:rPr>
        <w:t xml:space="preserve">. It is normally promoted by governmental agencies or professional associations </w:t>
      </w:r>
      <w:sdt>
        <w:sdtPr>
          <w:rPr>
            <w:rFonts w:ascii="Arial" w:hAnsi="Arial" w:cs="Arial"/>
            <w:sz w:val="22"/>
            <w:szCs w:val="22"/>
          </w:rPr>
          <w:id w:val="-2045044897"/>
          <w:citation/>
        </w:sdtPr>
        <w:sdtEndPr/>
        <w:sdtContent>
          <w:r w:rsidR="00D437FE">
            <w:rPr>
              <w:rFonts w:ascii="Arial" w:hAnsi="Arial" w:cs="Arial"/>
              <w:sz w:val="22"/>
              <w:szCs w:val="22"/>
            </w:rPr>
            <w:fldChar w:fldCharType="begin"/>
          </w:r>
          <w:r w:rsidR="00D437FE">
            <w:rPr>
              <w:rFonts w:ascii="Arial" w:hAnsi="Arial" w:cs="Arial"/>
              <w:sz w:val="22"/>
              <w:szCs w:val="22"/>
            </w:rPr>
            <w:instrText xml:space="preserve"> CITATION Als00 \l 2057 </w:instrText>
          </w:r>
          <w:r w:rsidR="00D437FE">
            <w:rPr>
              <w:rFonts w:ascii="Arial" w:hAnsi="Arial" w:cs="Arial"/>
              <w:sz w:val="22"/>
              <w:szCs w:val="22"/>
            </w:rPr>
            <w:fldChar w:fldCharType="separate"/>
          </w:r>
          <w:r w:rsidR="00F55B5E" w:rsidRPr="00F55B5E">
            <w:rPr>
              <w:rFonts w:ascii="Arial" w:hAnsi="Arial" w:cs="Arial"/>
              <w:noProof/>
              <w:sz w:val="22"/>
              <w:szCs w:val="22"/>
            </w:rPr>
            <w:t>(Alstete, 2000)</w:t>
          </w:r>
          <w:r w:rsidR="00D437FE">
            <w:rPr>
              <w:rFonts w:ascii="Arial" w:hAnsi="Arial" w:cs="Arial"/>
              <w:sz w:val="22"/>
              <w:szCs w:val="22"/>
            </w:rPr>
            <w:fldChar w:fldCharType="end"/>
          </w:r>
        </w:sdtContent>
      </w:sdt>
      <w:r w:rsidR="00D437FE">
        <w:rPr>
          <w:rFonts w:ascii="Arial" w:hAnsi="Arial" w:cs="Arial"/>
          <w:sz w:val="22"/>
          <w:szCs w:val="22"/>
        </w:rPr>
        <w:t xml:space="preserve">. </w:t>
      </w:r>
      <w:r w:rsidR="00D85C8C">
        <w:rPr>
          <w:rFonts w:ascii="Arial" w:hAnsi="Arial" w:cs="Arial"/>
          <w:sz w:val="22"/>
          <w:szCs w:val="22"/>
        </w:rPr>
        <w:t>So, we are going to implement the following stages:</w:t>
      </w:r>
    </w:p>
    <w:p w14:paraId="10D33CF1" w14:textId="3F3BFB7D" w:rsidR="00D85C8C" w:rsidRDefault="00F93368" w:rsidP="00D85C8C">
      <w:pPr>
        <w:pStyle w:val="ListParagraph"/>
        <w:numPr>
          <w:ilvl w:val="0"/>
          <w:numId w:val="14"/>
        </w:numPr>
        <w:spacing w:line="360" w:lineRule="auto"/>
        <w:rPr>
          <w:rFonts w:ascii="Arial" w:hAnsi="Arial" w:cs="Arial"/>
          <w:sz w:val="22"/>
          <w:szCs w:val="22"/>
        </w:rPr>
      </w:pPr>
      <w:r>
        <w:rPr>
          <w:rFonts w:ascii="Arial" w:hAnsi="Arial" w:cs="Arial"/>
          <w:sz w:val="22"/>
          <w:szCs w:val="22"/>
        </w:rPr>
        <w:t>p</w:t>
      </w:r>
      <w:r w:rsidR="00D85C8C">
        <w:rPr>
          <w:rFonts w:ascii="Arial" w:hAnsi="Arial" w:cs="Arial"/>
          <w:sz w:val="22"/>
          <w:szCs w:val="22"/>
        </w:rPr>
        <w:t xml:space="preserve">lan the study </w:t>
      </w:r>
    </w:p>
    <w:p w14:paraId="741760D2" w14:textId="578ACEA3" w:rsidR="00D85C8C" w:rsidRDefault="00F93368" w:rsidP="00D85C8C">
      <w:pPr>
        <w:pStyle w:val="ListParagraph"/>
        <w:numPr>
          <w:ilvl w:val="0"/>
          <w:numId w:val="14"/>
        </w:numPr>
        <w:spacing w:line="360" w:lineRule="auto"/>
        <w:rPr>
          <w:rFonts w:ascii="Arial" w:hAnsi="Arial" w:cs="Arial"/>
          <w:sz w:val="22"/>
          <w:szCs w:val="22"/>
        </w:rPr>
      </w:pPr>
      <w:r>
        <w:rPr>
          <w:rFonts w:ascii="Arial" w:hAnsi="Arial" w:cs="Arial"/>
          <w:sz w:val="22"/>
          <w:szCs w:val="22"/>
        </w:rPr>
        <w:t>f</w:t>
      </w:r>
      <w:r w:rsidR="00D85C8C">
        <w:rPr>
          <w:rFonts w:ascii="Arial" w:hAnsi="Arial" w:cs="Arial"/>
          <w:sz w:val="22"/>
          <w:szCs w:val="22"/>
        </w:rPr>
        <w:t>orm a benchmarking team</w:t>
      </w:r>
    </w:p>
    <w:p w14:paraId="7BE2CA9E" w14:textId="277E2A59" w:rsidR="00D85C8C" w:rsidRDefault="00F93368" w:rsidP="00D85C8C">
      <w:pPr>
        <w:pStyle w:val="ListParagraph"/>
        <w:numPr>
          <w:ilvl w:val="0"/>
          <w:numId w:val="14"/>
        </w:numPr>
        <w:spacing w:line="360" w:lineRule="auto"/>
        <w:rPr>
          <w:rFonts w:ascii="Arial" w:hAnsi="Arial" w:cs="Arial"/>
          <w:sz w:val="22"/>
          <w:szCs w:val="22"/>
        </w:rPr>
      </w:pPr>
      <w:r>
        <w:rPr>
          <w:rFonts w:ascii="Arial" w:hAnsi="Arial" w:cs="Arial"/>
          <w:sz w:val="22"/>
          <w:szCs w:val="22"/>
        </w:rPr>
        <w:t>identify a benchmarking partner</w:t>
      </w:r>
    </w:p>
    <w:p w14:paraId="2E2B618A" w14:textId="35E2E358" w:rsidR="00F93368" w:rsidRDefault="00F93368" w:rsidP="00D85C8C">
      <w:pPr>
        <w:pStyle w:val="ListParagraph"/>
        <w:numPr>
          <w:ilvl w:val="0"/>
          <w:numId w:val="14"/>
        </w:numPr>
        <w:spacing w:line="360" w:lineRule="auto"/>
        <w:rPr>
          <w:rFonts w:ascii="Arial" w:hAnsi="Arial" w:cs="Arial"/>
          <w:sz w:val="22"/>
          <w:szCs w:val="22"/>
        </w:rPr>
      </w:pPr>
      <w:r>
        <w:rPr>
          <w:rFonts w:ascii="Arial" w:hAnsi="Arial" w:cs="Arial"/>
          <w:sz w:val="22"/>
          <w:szCs w:val="22"/>
        </w:rPr>
        <w:t>collect and analyse benchmarking information</w:t>
      </w:r>
    </w:p>
    <w:p w14:paraId="5C387711" w14:textId="4BC0E52D" w:rsidR="00F93368" w:rsidRDefault="00F93368" w:rsidP="00D85C8C">
      <w:pPr>
        <w:pStyle w:val="ListParagraph"/>
        <w:numPr>
          <w:ilvl w:val="0"/>
          <w:numId w:val="14"/>
        </w:numPr>
        <w:spacing w:line="360" w:lineRule="auto"/>
        <w:rPr>
          <w:rFonts w:ascii="Arial" w:hAnsi="Arial" w:cs="Arial"/>
          <w:sz w:val="22"/>
          <w:szCs w:val="22"/>
        </w:rPr>
      </w:pPr>
      <w:r>
        <w:rPr>
          <w:rFonts w:ascii="Arial" w:hAnsi="Arial" w:cs="Arial"/>
          <w:sz w:val="22"/>
          <w:szCs w:val="22"/>
        </w:rPr>
        <w:t>choose appropriate benchmarking tools</w:t>
      </w:r>
    </w:p>
    <w:p w14:paraId="4224DB52" w14:textId="21EFF158" w:rsidR="00F93368" w:rsidRDefault="00F93368" w:rsidP="00D85C8C">
      <w:pPr>
        <w:pStyle w:val="ListParagraph"/>
        <w:numPr>
          <w:ilvl w:val="0"/>
          <w:numId w:val="14"/>
        </w:numPr>
        <w:spacing w:line="360" w:lineRule="auto"/>
        <w:rPr>
          <w:rFonts w:ascii="Arial" w:hAnsi="Arial" w:cs="Arial"/>
          <w:sz w:val="22"/>
          <w:szCs w:val="22"/>
        </w:rPr>
      </w:pPr>
      <w:r>
        <w:rPr>
          <w:rFonts w:ascii="Arial" w:hAnsi="Arial" w:cs="Arial"/>
          <w:sz w:val="22"/>
          <w:szCs w:val="22"/>
        </w:rPr>
        <w:t>evaluate existing performance</w:t>
      </w:r>
    </w:p>
    <w:p w14:paraId="431BD09D" w14:textId="4C1C3C9B" w:rsidR="00F93368" w:rsidRDefault="009B09AF" w:rsidP="00D85C8C">
      <w:pPr>
        <w:pStyle w:val="ListParagraph"/>
        <w:numPr>
          <w:ilvl w:val="0"/>
          <w:numId w:val="14"/>
        </w:numPr>
        <w:spacing w:line="360" w:lineRule="auto"/>
        <w:rPr>
          <w:rFonts w:ascii="Arial" w:hAnsi="Arial" w:cs="Arial"/>
          <w:sz w:val="22"/>
          <w:szCs w:val="22"/>
        </w:rPr>
      </w:pPr>
      <w:r>
        <w:rPr>
          <w:rFonts w:ascii="Arial" w:hAnsi="Arial" w:cs="Arial"/>
          <w:sz w:val="22"/>
          <w:szCs w:val="22"/>
        </w:rPr>
        <w:t>take improvement actions</w:t>
      </w:r>
    </w:p>
    <w:p w14:paraId="724DEBAF" w14:textId="461D5408" w:rsidR="009B09AF" w:rsidRPr="00D85C8C" w:rsidRDefault="009B09AF" w:rsidP="00D85C8C">
      <w:pPr>
        <w:pStyle w:val="ListParagraph"/>
        <w:numPr>
          <w:ilvl w:val="0"/>
          <w:numId w:val="14"/>
        </w:numPr>
        <w:spacing w:line="360" w:lineRule="auto"/>
        <w:rPr>
          <w:rFonts w:ascii="Arial" w:hAnsi="Arial" w:cs="Arial"/>
          <w:sz w:val="22"/>
          <w:szCs w:val="22"/>
        </w:rPr>
      </w:pPr>
      <w:r>
        <w:rPr>
          <w:rFonts w:ascii="Arial" w:hAnsi="Arial" w:cs="Arial"/>
          <w:sz w:val="22"/>
          <w:szCs w:val="22"/>
        </w:rPr>
        <w:t>adapt and improve</w:t>
      </w:r>
    </w:p>
    <w:p w14:paraId="1CA96119" w14:textId="06D13164" w:rsidR="00B07237" w:rsidRDefault="009536FC" w:rsidP="00E64FBB">
      <w:pPr>
        <w:spacing w:line="360" w:lineRule="auto"/>
        <w:rPr>
          <w:rFonts w:ascii="Arial" w:hAnsi="Arial" w:cs="Arial"/>
          <w:sz w:val="22"/>
          <w:szCs w:val="22"/>
        </w:rPr>
      </w:pPr>
      <w:r>
        <w:rPr>
          <w:rFonts w:ascii="Arial" w:hAnsi="Arial" w:cs="Arial"/>
          <w:sz w:val="22"/>
          <w:szCs w:val="22"/>
        </w:rPr>
        <w:t>Although the two benchmarking approaches have different</w:t>
      </w:r>
      <w:r w:rsidR="005D002A">
        <w:rPr>
          <w:rFonts w:ascii="Arial" w:hAnsi="Arial" w:cs="Arial"/>
          <w:sz w:val="22"/>
          <w:szCs w:val="22"/>
        </w:rPr>
        <w:t xml:space="preserve"> objectives and are suited to different organizational circumstances, in certain situations they can complement each other. For instance, the diagnostic benchmarking may be applied as a quick first phase of the benchmarking process in an organization, preparing it for subsequent traditional benchmarking process </w:t>
      </w:r>
      <w:sdt>
        <w:sdtPr>
          <w:rPr>
            <w:rFonts w:ascii="Arial" w:hAnsi="Arial" w:cs="Arial"/>
            <w:sz w:val="22"/>
            <w:szCs w:val="22"/>
          </w:rPr>
          <w:id w:val="552428801"/>
          <w:citation/>
        </w:sdtPr>
        <w:sdtEndPr/>
        <w:sdtContent>
          <w:r w:rsidR="005D002A">
            <w:rPr>
              <w:rFonts w:ascii="Arial" w:hAnsi="Arial" w:cs="Arial"/>
              <w:sz w:val="22"/>
              <w:szCs w:val="22"/>
            </w:rPr>
            <w:fldChar w:fldCharType="begin"/>
          </w:r>
          <w:r w:rsidR="005D002A">
            <w:rPr>
              <w:rFonts w:ascii="Arial" w:hAnsi="Arial" w:cs="Arial"/>
              <w:sz w:val="22"/>
              <w:szCs w:val="22"/>
            </w:rPr>
            <w:instrText xml:space="preserve"> CITATION Lon00 \l 2057 </w:instrText>
          </w:r>
          <w:r w:rsidR="005D002A">
            <w:rPr>
              <w:rFonts w:ascii="Arial" w:hAnsi="Arial" w:cs="Arial"/>
              <w:sz w:val="22"/>
              <w:szCs w:val="22"/>
            </w:rPr>
            <w:fldChar w:fldCharType="separate"/>
          </w:r>
          <w:r w:rsidR="00F55B5E" w:rsidRPr="00F55B5E">
            <w:rPr>
              <w:rFonts w:ascii="Arial" w:hAnsi="Arial" w:cs="Arial"/>
              <w:noProof/>
              <w:sz w:val="22"/>
              <w:szCs w:val="22"/>
            </w:rPr>
            <w:t>(Longbottom, 2000)</w:t>
          </w:r>
          <w:r w:rsidR="005D002A">
            <w:rPr>
              <w:rFonts w:ascii="Arial" w:hAnsi="Arial" w:cs="Arial"/>
              <w:sz w:val="22"/>
              <w:szCs w:val="22"/>
            </w:rPr>
            <w:fldChar w:fldCharType="end"/>
          </w:r>
        </w:sdtContent>
      </w:sdt>
      <w:sdt>
        <w:sdtPr>
          <w:rPr>
            <w:rFonts w:ascii="Arial" w:hAnsi="Arial" w:cs="Arial"/>
            <w:sz w:val="22"/>
            <w:szCs w:val="22"/>
          </w:rPr>
          <w:id w:val="-1397352796"/>
          <w:citation/>
        </w:sdtPr>
        <w:sdtEndPr/>
        <w:sdtContent>
          <w:r w:rsidR="005D002A">
            <w:rPr>
              <w:rFonts w:ascii="Arial" w:hAnsi="Arial" w:cs="Arial"/>
              <w:sz w:val="22"/>
              <w:szCs w:val="22"/>
            </w:rPr>
            <w:fldChar w:fldCharType="begin"/>
          </w:r>
          <w:r w:rsidR="005D002A">
            <w:rPr>
              <w:rFonts w:ascii="Arial" w:hAnsi="Arial" w:cs="Arial"/>
              <w:sz w:val="22"/>
              <w:szCs w:val="22"/>
            </w:rPr>
            <w:instrText xml:space="preserve"> CITATION Pil99 \l 2057 </w:instrText>
          </w:r>
          <w:r w:rsidR="005D002A">
            <w:rPr>
              <w:rFonts w:ascii="Arial" w:hAnsi="Arial" w:cs="Arial"/>
              <w:sz w:val="22"/>
              <w:szCs w:val="22"/>
            </w:rPr>
            <w:fldChar w:fldCharType="separate"/>
          </w:r>
          <w:r w:rsidR="00F55B5E">
            <w:rPr>
              <w:rFonts w:ascii="Arial" w:hAnsi="Arial" w:cs="Arial"/>
              <w:noProof/>
              <w:sz w:val="22"/>
              <w:szCs w:val="22"/>
            </w:rPr>
            <w:t xml:space="preserve"> </w:t>
          </w:r>
          <w:r w:rsidR="00F55B5E" w:rsidRPr="00F55B5E">
            <w:rPr>
              <w:rFonts w:ascii="Arial" w:hAnsi="Arial" w:cs="Arial"/>
              <w:noProof/>
              <w:sz w:val="22"/>
              <w:szCs w:val="22"/>
            </w:rPr>
            <w:t>(Pilcher, 1999)</w:t>
          </w:r>
          <w:r w:rsidR="005D002A">
            <w:rPr>
              <w:rFonts w:ascii="Arial" w:hAnsi="Arial" w:cs="Arial"/>
              <w:sz w:val="22"/>
              <w:szCs w:val="22"/>
            </w:rPr>
            <w:fldChar w:fldCharType="end"/>
          </w:r>
        </w:sdtContent>
      </w:sdt>
      <w:r w:rsidR="005D002A">
        <w:rPr>
          <w:rFonts w:ascii="Arial" w:hAnsi="Arial" w:cs="Arial"/>
          <w:sz w:val="22"/>
          <w:szCs w:val="22"/>
        </w:rPr>
        <w:t>.</w:t>
      </w:r>
    </w:p>
    <w:p w14:paraId="4E9EC73D" w14:textId="0C2FF224" w:rsidR="00B07237" w:rsidRDefault="00B07237" w:rsidP="00E64FBB">
      <w:pPr>
        <w:spacing w:line="360" w:lineRule="auto"/>
        <w:rPr>
          <w:rFonts w:ascii="Arial" w:hAnsi="Arial" w:cs="Arial"/>
          <w:sz w:val="22"/>
          <w:szCs w:val="22"/>
        </w:rPr>
      </w:pPr>
    </w:p>
    <w:p w14:paraId="26690062" w14:textId="039E227F" w:rsidR="00C75DE0" w:rsidRDefault="00C75DE0" w:rsidP="00E64FBB">
      <w:pPr>
        <w:spacing w:line="360" w:lineRule="auto"/>
        <w:rPr>
          <w:rFonts w:ascii="Arial" w:hAnsi="Arial" w:cs="Arial"/>
          <w:sz w:val="22"/>
          <w:szCs w:val="22"/>
        </w:rPr>
      </w:pPr>
    </w:p>
    <w:p w14:paraId="4C21EA30" w14:textId="1407DD86" w:rsidR="00A6775C" w:rsidRDefault="00294CF9" w:rsidP="008E74C7">
      <w:pPr>
        <w:spacing w:line="360" w:lineRule="auto"/>
        <w:rPr>
          <w:rFonts w:ascii="Arial" w:hAnsi="Arial" w:cs="Arial"/>
          <w:b/>
          <w:sz w:val="28"/>
          <w:szCs w:val="28"/>
        </w:rPr>
      </w:pPr>
      <w:r>
        <w:rPr>
          <w:rFonts w:ascii="Arial" w:hAnsi="Arial" w:cs="Arial"/>
          <w:b/>
          <w:sz w:val="28"/>
          <w:szCs w:val="28"/>
        </w:rPr>
        <w:t>Plan the Study</w:t>
      </w:r>
    </w:p>
    <w:p w14:paraId="0CCA2697" w14:textId="4D912E74" w:rsidR="000B0C29" w:rsidRDefault="002105A3" w:rsidP="008E74C7">
      <w:pPr>
        <w:spacing w:line="360" w:lineRule="auto"/>
        <w:rPr>
          <w:rFonts w:ascii="Arial" w:hAnsi="Arial" w:cs="Arial"/>
          <w:sz w:val="22"/>
          <w:szCs w:val="22"/>
        </w:rPr>
      </w:pPr>
      <w:r>
        <w:rPr>
          <w:rFonts w:ascii="Arial" w:hAnsi="Arial" w:cs="Arial"/>
          <w:sz w:val="22"/>
          <w:szCs w:val="22"/>
        </w:rPr>
        <w:t>As the memorandum of understanding between the UK and</w:t>
      </w:r>
      <w:r w:rsidR="000B0C29">
        <w:rPr>
          <w:rFonts w:ascii="Arial" w:hAnsi="Arial" w:cs="Arial"/>
          <w:sz w:val="22"/>
          <w:szCs w:val="22"/>
        </w:rPr>
        <w:t xml:space="preserve"> South Sudan</w:t>
      </w:r>
      <w:r>
        <w:rPr>
          <w:rFonts w:ascii="Arial" w:hAnsi="Arial" w:cs="Arial"/>
          <w:sz w:val="22"/>
          <w:szCs w:val="22"/>
        </w:rPr>
        <w:t xml:space="preserve"> specifies that there may only be a set number of troops deployed on the ground at any time. This now leaves the UK with a problem in obtaining visas to enter South Sudan which have made it impossible for</w:t>
      </w:r>
      <w:r w:rsidR="000B0C29">
        <w:rPr>
          <w:rFonts w:ascii="Arial" w:hAnsi="Arial" w:cs="Arial"/>
          <w:sz w:val="22"/>
          <w:szCs w:val="22"/>
        </w:rPr>
        <w:t xml:space="preserve"> 8X to send out its assurance team to conduct an Engineer Logistics Assurance on units on operation in South Sudan.  Due to the lack of information in the form of assurance reports to spot trends, accounting procedures, errors, best practices and process methods </w:t>
      </w:r>
      <w:r w:rsidR="00D87248">
        <w:rPr>
          <w:rFonts w:ascii="Arial" w:hAnsi="Arial" w:cs="Arial"/>
          <w:sz w:val="22"/>
          <w:szCs w:val="22"/>
        </w:rPr>
        <w:t>32 Engineer Regiment</w:t>
      </w:r>
      <w:r w:rsidR="000B0C29">
        <w:rPr>
          <w:rFonts w:ascii="Arial" w:hAnsi="Arial" w:cs="Arial"/>
          <w:sz w:val="22"/>
          <w:szCs w:val="22"/>
        </w:rPr>
        <w:t xml:space="preserve"> have to rely on previous experiences</w:t>
      </w:r>
      <w:r w:rsidR="001A345B">
        <w:rPr>
          <w:rFonts w:ascii="Arial" w:hAnsi="Arial" w:cs="Arial"/>
          <w:sz w:val="22"/>
          <w:szCs w:val="22"/>
        </w:rPr>
        <w:t>, procedures</w:t>
      </w:r>
      <w:r w:rsidR="000B0C29">
        <w:rPr>
          <w:rFonts w:ascii="Arial" w:hAnsi="Arial" w:cs="Arial"/>
          <w:sz w:val="22"/>
          <w:szCs w:val="22"/>
        </w:rPr>
        <w:t xml:space="preserve"> and information from logisticians on previous Op Trenton deployments to gather information</w:t>
      </w:r>
      <w:r w:rsidR="00D87248">
        <w:rPr>
          <w:rFonts w:ascii="Arial" w:hAnsi="Arial" w:cs="Arial"/>
          <w:sz w:val="22"/>
          <w:szCs w:val="22"/>
        </w:rPr>
        <w:t xml:space="preserve"> in the form of a back brief</w:t>
      </w:r>
      <w:r w:rsidR="000B0C29">
        <w:rPr>
          <w:rFonts w:ascii="Arial" w:hAnsi="Arial" w:cs="Arial"/>
          <w:sz w:val="22"/>
          <w:szCs w:val="22"/>
        </w:rPr>
        <w:t xml:space="preserve"> to enable </w:t>
      </w:r>
      <w:r w:rsidR="00D87248">
        <w:rPr>
          <w:rFonts w:ascii="Arial" w:hAnsi="Arial" w:cs="Arial"/>
          <w:sz w:val="22"/>
          <w:szCs w:val="22"/>
        </w:rPr>
        <w:t>them to prepare for their upcoming</w:t>
      </w:r>
      <w:r w:rsidR="000B0C29">
        <w:rPr>
          <w:rFonts w:ascii="Arial" w:hAnsi="Arial" w:cs="Arial"/>
          <w:sz w:val="22"/>
          <w:szCs w:val="22"/>
        </w:rPr>
        <w:t xml:space="preserve"> Pre Deployment Training (PDT) </w:t>
      </w:r>
      <w:r w:rsidR="00D87248">
        <w:rPr>
          <w:rFonts w:ascii="Arial" w:hAnsi="Arial" w:cs="Arial"/>
          <w:sz w:val="22"/>
          <w:szCs w:val="22"/>
        </w:rPr>
        <w:t>and</w:t>
      </w:r>
      <w:r w:rsidR="000B0C29">
        <w:rPr>
          <w:rFonts w:ascii="Arial" w:hAnsi="Arial" w:cs="Arial"/>
          <w:sz w:val="22"/>
          <w:szCs w:val="22"/>
        </w:rPr>
        <w:t xml:space="preserve"> Mission Specific Training (MST)</w:t>
      </w:r>
      <w:r w:rsidR="00D87248">
        <w:rPr>
          <w:rFonts w:ascii="Arial" w:hAnsi="Arial" w:cs="Arial"/>
          <w:sz w:val="22"/>
          <w:szCs w:val="22"/>
        </w:rPr>
        <w:t>. It was then discussed by the 32 Engineer Regiment Logistics Node to</w:t>
      </w:r>
      <w:r w:rsidR="00044CBD">
        <w:rPr>
          <w:rFonts w:ascii="Arial" w:hAnsi="Arial" w:cs="Arial"/>
          <w:sz w:val="22"/>
          <w:szCs w:val="22"/>
        </w:rPr>
        <w:t xml:space="preserve"> conduct a benchmarking exercise</w:t>
      </w:r>
      <w:r w:rsidR="00D87248">
        <w:rPr>
          <w:rFonts w:ascii="Arial" w:hAnsi="Arial" w:cs="Arial"/>
          <w:sz w:val="22"/>
          <w:szCs w:val="22"/>
        </w:rPr>
        <w:t xml:space="preserve"> </w:t>
      </w:r>
      <w:r w:rsidR="001A345B">
        <w:rPr>
          <w:rFonts w:ascii="Arial" w:hAnsi="Arial" w:cs="Arial"/>
          <w:sz w:val="22"/>
          <w:szCs w:val="22"/>
        </w:rPr>
        <w:t xml:space="preserve">with 36 Engineer </w:t>
      </w:r>
      <w:r w:rsidR="00044CBD">
        <w:rPr>
          <w:rFonts w:ascii="Arial" w:hAnsi="Arial" w:cs="Arial"/>
          <w:sz w:val="22"/>
          <w:szCs w:val="22"/>
        </w:rPr>
        <w:t>R</w:t>
      </w:r>
      <w:r w:rsidR="001A345B">
        <w:rPr>
          <w:rFonts w:ascii="Arial" w:hAnsi="Arial" w:cs="Arial"/>
          <w:sz w:val="22"/>
          <w:szCs w:val="22"/>
        </w:rPr>
        <w:t xml:space="preserve">egiment Engineer Logistics Node who have recently returned from Op TRENTON with a </w:t>
      </w:r>
      <w:r w:rsidR="00D87248">
        <w:rPr>
          <w:rFonts w:ascii="Arial" w:hAnsi="Arial" w:cs="Arial"/>
          <w:sz w:val="22"/>
          <w:szCs w:val="22"/>
        </w:rPr>
        <w:t xml:space="preserve">panel </w:t>
      </w:r>
      <w:r w:rsidR="001A345B">
        <w:rPr>
          <w:rFonts w:ascii="Arial" w:hAnsi="Arial" w:cs="Arial"/>
          <w:sz w:val="22"/>
          <w:szCs w:val="22"/>
        </w:rPr>
        <w:t>of</w:t>
      </w:r>
      <w:r w:rsidR="00D87248">
        <w:rPr>
          <w:rFonts w:ascii="Arial" w:hAnsi="Arial" w:cs="Arial"/>
          <w:sz w:val="22"/>
          <w:szCs w:val="22"/>
        </w:rPr>
        <w:t xml:space="preserve"> some key stakeholders in the logistics process to </w:t>
      </w:r>
      <w:r w:rsidR="00044CBD">
        <w:rPr>
          <w:rFonts w:ascii="Arial" w:hAnsi="Arial" w:cs="Arial"/>
          <w:sz w:val="22"/>
          <w:szCs w:val="22"/>
        </w:rPr>
        <w:t>compare their accounting processes</w:t>
      </w:r>
      <w:r w:rsidR="001A345B">
        <w:rPr>
          <w:rFonts w:ascii="Arial" w:hAnsi="Arial" w:cs="Arial"/>
          <w:sz w:val="22"/>
          <w:szCs w:val="22"/>
        </w:rPr>
        <w:t>.</w:t>
      </w:r>
      <w:r w:rsidR="00D87248">
        <w:rPr>
          <w:rFonts w:ascii="Arial" w:hAnsi="Arial" w:cs="Arial"/>
          <w:sz w:val="22"/>
          <w:szCs w:val="22"/>
        </w:rPr>
        <w:t xml:space="preserve"> </w:t>
      </w:r>
    </w:p>
    <w:p w14:paraId="6AA36451" w14:textId="32254F13" w:rsidR="001A345B" w:rsidRDefault="001A345B" w:rsidP="001A345B">
      <w:pPr>
        <w:spacing w:line="360" w:lineRule="auto"/>
        <w:rPr>
          <w:rFonts w:ascii="Arial" w:hAnsi="Arial" w:cs="Arial"/>
          <w:b/>
          <w:sz w:val="28"/>
          <w:szCs w:val="28"/>
        </w:rPr>
      </w:pPr>
      <w:r>
        <w:rPr>
          <w:rFonts w:ascii="Arial" w:hAnsi="Arial" w:cs="Arial"/>
          <w:b/>
          <w:sz w:val="28"/>
          <w:szCs w:val="28"/>
        </w:rPr>
        <w:t>Form a Benchmarking Team</w:t>
      </w:r>
    </w:p>
    <w:p w14:paraId="5C575196" w14:textId="7D139952" w:rsidR="001A345B" w:rsidRDefault="00044CBD" w:rsidP="001A345B">
      <w:pPr>
        <w:spacing w:line="360" w:lineRule="auto"/>
        <w:rPr>
          <w:rFonts w:ascii="Arial" w:hAnsi="Arial" w:cs="Arial"/>
          <w:sz w:val="22"/>
          <w:szCs w:val="22"/>
        </w:rPr>
      </w:pPr>
      <w:r>
        <w:rPr>
          <w:rFonts w:ascii="Arial" w:hAnsi="Arial" w:cs="Arial"/>
          <w:sz w:val="22"/>
          <w:szCs w:val="22"/>
        </w:rPr>
        <w:t xml:space="preserve"> A benchmarking panel was formed with members of the 32 Engineer Logistics node, 36 Engineer Logistics node, Maj Walker and WO1 Abraham of 8 Engineer Brigade along with members of the Engineer Logistics School at Deepcut. This team would conduct a discussion group to compare the processes and rectify or mitigate problems.  </w:t>
      </w:r>
      <w:r w:rsidR="001A345B">
        <w:rPr>
          <w:rFonts w:ascii="Arial" w:hAnsi="Arial" w:cs="Arial"/>
          <w:sz w:val="22"/>
          <w:szCs w:val="22"/>
        </w:rPr>
        <w:t xml:space="preserve">On </w:t>
      </w:r>
      <w:r w:rsidR="00A349CE">
        <w:rPr>
          <w:rFonts w:ascii="Arial" w:hAnsi="Arial" w:cs="Arial"/>
          <w:sz w:val="22"/>
          <w:szCs w:val="22"/>
        </w:rPr>
        <w:t>02</w:t>
      </w:r>
      <w:r w:rsidR="001A345B">
        <w:rPr>
          <w:rFonts w:ascii="Arial" w:hAnsi="Arial" w:cs="Arial"/>
          <w:sz w:val="22"/>
          <w:szCs w:val="22"/>
        </w:rPr>
        <w:t xml:space="preserve"> </w:t>
      </w:r>
      <w:r w:rsidR="00A349CE">
        <w:rPr>
          <w:rFonts w:ascii="Arial" w:hAnsi="Arial" w:cs="Arial"/>
          <w:sz w:val="22"/>
          <w:szCs w:val="22"/>
        </w:rPr>
        <w:t>November 18</w:t>
      </w:r>
      <w:r>
        <w:rPr>
          <w:rFonts w:ascii="Arial" w:hAnsi="Arial" w:cs="Arial"/>
          <w:sz w:val="22"/>
          <w:szCs w:val="22"/>
        </w:rPr>
        <w:t xml:space="preserve"> this panel met up </w:t>
      </w:r>
      <w:r w:rsidR="00AA6F02">
        <w:rPr>
          <w:rFonts w:ascii="Arial" w:hAnsi="Arial" w:cs="Arial"/>
          <w:sz w:val="22"/>
          <w:szCs w:val="22"/>
        </w:rPr>
        <w:t>to discuss the processes and procedures used on the two Op TRENTON tours as displayed in figure 3.</w:t>
      </w:r>
    </w:p>
    <w:p w14:paraId="69EB81C9" w14:textId="106644B1" w:rsidR="00AA6F02" w:rsidRPr="00AA6F02" w:rsidRDefault="00AA6F02" w:rsidP="001A345B">
      <w:pPr>
        <w:spacing w:line="360" w:lineRule="auto"/>
        <w:rPr>
          <w:rFonts w:ascii="Arial" w:hAnsi="Arial" w:cs="Arial"/>
          <w:sz w:val="22"/>
          <w:szCs w:val="22"/>
        </w:rPr>
      </w:pPr>
      <w:r>
        <w:rPr>
          <w:rFonts w:ascii="Arial" w:hAnsi="Arial" w:cs="Arial"/>
          <w:b/>
          <w:sz w:val="22"/>
          <w:szCs w:val="22"/>
        </w:rPr>
        <w:t>Figure 3: Benchmarking Team</w:t>
      </w:r>
    </w:p>
    <w:p w14:paraId="3D60E2DB" w14:textId="616DBD84" w:rsidR="00AA6F02" w:rsidRDefault="00AA6F02" w:rsidP="00AA6F02">
      <w:pPr>
        <w:spacing w:line="360" w:lineRule="auto"/>
        <w:jc w:val="center"/>
        <w:rPr>
          <w:rFonts w:ascii="Arial" w:hAnsi="Arial" w:cs="Arial"/>
          <w:sz w:val="22"/>
          <w:szCs w:val="22"/>
        </w:rPr>
      </w:pPr>
      <w:r>
        <w:rPr>
          <w:noProof/>
        </w:rPr>
        <w:drawing>
          <wp:inline distT="0" distB="0" distL="0" distR="0" wp14:anchorId="39C133E9" wp14:editId="3AA184BB">
            <wp:extent cx="4920784" cy="246490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a:off x="0" y="0"/>
                      <a:ext cx="4961194" cy="2485146"/>
                    </a:xfrm>
                    <a:prstGeom prst="rect">
                      <a:avLst/>
                    </a:prstGeom>
                    <a:noFill/>
                    <a:ln>
                      <a:noFill/>
                    </a:ln>
                  </pic:spPr>
                </pic:pic>
              </a:graphicData>
            </a:graphic>
          </wp:inline>
        </w:drawing>
      </w:r>
    </w:p>
    <w:p w14:paraId="165900C2" w14:textId="3A494B9F" w:rsidR="00F974A8" w:rsidRDefault="00F974A8" w:rsidP="00F974A8">
      <w:pPr>
        <w:spacing w:line="360" w:lineRule="auto"/>
        <w:rPr>
          <w:rFonts w:ascii="Arial" w:hAnsi="Arial" w:cs="Arial"/>
          <w:b/>
          <w:sz w:val="28"/>
          <w:szCs w:val="28"/>
        </w:rPr>
      </w:pPr>
      <w:r>
        <w:rPr>
          <w:rFonts w:ascii="Arial" w:hAnsi="Arial" w:cs="Arial"/>
          <w:b/>
          <w:sz w:val="28"/>
          <w:szCs w:val="28"/>
        </w:rPr>
        <w:lastRenderedPageBreak/>
        <w:t>Identify Benchmarking Partners</w:t>
      </w:r>
    </w:p>
    <w:p w14:paraId="28E6EA48" w14:textId="775C1BDA" w:rsidR="00F974A8" w:rsidRDefault="00F974A8" w:rsidP="00F974A8">
      <w:pPr>
        <w:spacing w:line="360" w:lineRule="auto"/>
        <w:rPr>
          <w:rFonts w:ascii="Arial" w:hAnsi="Arial" w:cs="Arial"/>
          <w:sz w:val="22"/>
          <w:szCs w:val="22"/>
        </w:rPr>
      </w:pPr>
      <w:r>
        <w:rPr>
          <w:rFonts w:ascii="Arial" w:hAnsi="Arial" w:cs="Arial"/>
          <w:sz w:val="22"/>
          <w:szCs w:val="22"/>
        </w:rPr>
        <w:t>In the search for benchmarking partners a list of units was compiled from units who have deployed on Op TRENTON. A decision had to be made between 39 Engineers, 21 Engineers and 36 Engineers.</w:t>
      </w:r>
      <w:r w:rsidR="00A349CE">
        <w:rPr>
          <w:rFonts w:ascii="Arial" w:hAnsi="Arial" w:cs="Arial"/>
          <w:sz w:val="22"/>
          <w:szCs w:val="22"/>
        </w:rPr>
        <w:t xml:space="preserve"> </w:t>
      </w:r>
      <w:r w:rsidR="00F6519D">
        <w:rPr>
          <w:rFonts w:ascii="Arial" w:hAnsi="Arial" w:cs="Arial"/>
          <w:sz w:val="22"/>
          <w:szCs w:val="22"/>
        </w:rPr>
        <w:t xml:space="preserve">36 Engineers were chosen to be the benchmarking partner as they were the most current unit deployed on Op Trenton. </w:t>
      </w:r>
    </w:p>
    <w:p w14:paraId="23A57169" w14:textId="707706D8" w:rsidR="00986F63" w:rsidRDefault="008202CE" w:rsidP="00F974A8">
      <w:pPr>
        <w:spacing w:line="360" w:lineRule="auto"/>
        <w:rPr>
          <w:rFonts w:ascii="Arial" w:hAnsi="Arial" w:cs="Arial"/>
          <w:b/>
          <w:sz w:val="28"/>
          <w:szCs w:val="28"/>
        </w:rPr>
      </w:pPr>
      <w:r>
        <w:rPr>
          <w:rFonts w:ascii="Arial" w:hAnsi="Arial" w:cs="Arial"/>
          <w:b/>
          <w:sz w:val="28"/>
          <w:szCs w:val="28"/>
        </w:rPr>
        <w:t>Organisation</w:t>
      </w:r>
      <w:r w:rsidR="00986F63" w:rsidRPr="00986F63">
        <w:rPr>
          <w:rFonts w:ascii="Arial" w:hAnsi="Arial" w:cs="Arial"/>
          <w:b/>
          <w:sz w:val="28"/>
          <w:szCs w:val="28"/>
        </w:rPr>
        <w:t xml:space="preserve"> Performance Influence</w:t>
      </w:r>
    </w:p>
    <w:p w14:paraId="61F7C010" w14:textId="093B84CA" w:rsidR="00B13831" w:rsidRDefault="00CD0C95" w:rsidP="00F974A8">
      <w:pPr>
        <w:spacing w:line="360" w:lineRule="auto"/>
        <w:rPr>
          <w:rFonts w:ascii="Arial" w:hAnsi="Arial" w:cs="Arial"/>
          <w:sz w:val="22"/>
          <w:szCs w:val="22"/>
        </w:rPr>
      </w:pPr>
      <w:r>
        <w:rPr>
          <w:rFonts w:ascii="Arial" w:hAnsi="Arial" w:cs="Arial"/>
          <w:sz w:val="22"/>
          <w:szCs w:val="22"/>
        </w:rPr>
        <w:t xml:space="preserve">Whilst every organisation has unique environments, key organisational factors such as strategy, structure and culture play a crucial role in its overall performance </w:t>
      </w:r>
      <w:sdt>
        <w:sdtPr>
          <w:rPr>
            <w:rFonts w:ascii="Arial" w:hAnsi="Arial" w:cs="Arial"/>
            <w:sz w:val="22"/>
            <w:szCs w:val="22"/>
          </w:rPr>
          <w:id w:val="1840107194"/>
          <w:citation/>
        </w:sdtPr>
        <w:sdtEndPr/>
        <w:sdtContent>
          <w:r>
            <w:rPr>
              <w:rFonts w:ascii="Arial" w:hAnsi="Arial" w:cs="Arial"/>
              <w:sz w:val="22"/>
              <w:szCs w:val="22"/>
            </w:rPr>
            <w:fldChar w:fldCharType="begin"/>
          </w:r>
          <w:r>
            <w:rPr>
              <w:rFonts w:ascii="Arial" w:hAnsi="Arial" w:cs="Arial"/>
              <w:sz w:val="22"/>
              <w:szCs w:val="22"/>
              <w:lang w:val="en-US"/>
            </w:rPr>
            <w:instrText xml:space="preserve"> CITATION Gal02 \l 1033 </w:instrText>
          </w:r>
          <w:r>
            <w:rPr>
              <w:rFonts w:ascii="Arial" w:hAnsi="Arial" w:cs="Arial"/>
              <w:sz w:val="22"/>
              <w:szCs w:val="22"/>
            </w:rPr>
            <w:fldChar w:fldCharType="separate"/>
          </w:r>
          <w:r w:rsidR="00F55B5E" w:rsidRPr="00F55B5E">
            <w:rPr>
              <w:rFonts w:ascii="Arial" w:hAnsi="Arial" w:cs="Arial"/>
              <w:noProof/>
              <w:sz w:val="22"/>
              <w:szCs w:val="22"/>
              <w:lang w:val="en-US"/>
            </w:rPr>
            <w:t>(Galbraith, 2002)</w:t>
          </w:r>
          <w:r>
            <w:rPr>
              <w:rFonts w:ascii="Arial" w:hAnsi="Arial" w:cs="Arial"/>
              <w:sz w:val="22"/>
              <w:szCs w:val="22"/>
            </w:rPr>
            <w:fldChar w:fldCharType="end"/>
          </w:r>
        </w:sdtContent>
      </w:sdt>
      <w:r>
        <w:rPr>
          <w:rFonts w:ascii="Arial" w:hAnsi="Arial" w:cs="Arial"/>
          <w:sz w:val="22"/>
          <w:szCs w:val="22"/>
        </w:rPr>
        <w:t xml:space="preserve">. </w:t>
      </w:r>
      <w:r w:rsidR="00986F63">
        <w:rPr>
          <w:rFonts w:ascii="Arial" w:hAnsi="Arial" w:cs="Arial"/>
          <w:sz w:val="22"/>
          <w:szCs w:val="22"/>
        </w:rPr>
        <w:t>During the course of the discussion group a few influences were captured which played a role in the performance and output from 32 Engineer Regiment.</w:t>
      </w:r>
      <w:r w:rsidR="00993017">
        <w:rPr>
          <w:rFonts w:ascii="Arial" w:hAnsi="Arial" w:cs="Arial"/>
          <w:sz w:val="22"/>
          <w:szCs w:val="22"/>
        </w:rPr>
        <w:t xml:space="preserve"> </w:t>
      </w:r>
      <w:r w:rsidR="00B13831">
        <w:rPr>
          <w:rFonts w:ascii="Arial" w:hAnsi="Arial" w:cs="Arial"/>
          <w:sz w:val="22"/>
          <w:szCs w:val="22"/>
        </w:rPr>
        <w:t xml:space="preserve">A brainstorming session was conducted, and a mind map was produced to show the effects. The mind map in figure 4 shows some the factors that arose from the discussion. </w:t>
      </w:r>
    </w:p>
    <w:p w14:paraId="48609CB1" w14:textId="47E10989" w:rsidR="00B13831" w:rsidRDefault="00B13831" w:rsidP="00F974A8">
      <w:pPr>
        <w:spacing w:line="360" w:lineRule="auto"/>
        <w:rPr>
          <w:rFonts w:ascii="Arial" w:hAnsi="Arial" w:cs="Arial"/>
          <w:b/>
          <w:sz w:val="22"/>
          <w:szCs w:val="22"/>
        </w:rPr>
      </w:pPr>
      <w:r>
        <w:rPr>
          <w:rFonts w:ascii="Arial" w:hAnsi="Arial" w:cs="Arial"/>
          <w:b/>
          <w:sz w:val="22"/>
          <w:szCs w:val="22"/>
        </w:rPr>
        <w:t>Figure 4: Mind Map</w:t>
      </w:r>
    </w:p>
    <w:p w14:paraId="1F3795AD" w14:textId="3275DD93" w:rsidR="00B13831" w:rsidRPr="00B13831" w:rsidRDefault="00B13831" w:rsidP="00F974A8">
      <w:pPr>
        <w:spacing w:line="360" w:lineRule="auto"/>
        <w:rPr>
          <w:rFonts w:ascii="Arial" w:hAnsi="Arial" w:cs="Arial"/>
          <w:b/>
          <w:sz w:val="22"/>
          <w:szCs w:val="22"/>
        </w:rPr>
      </w:pPr>
      <w:r>
        <w:rPr>
          <w:rFonts w:ascii="Arial" w:eastAsia="Times New Roman" w:hAnsi="Arial" w:cs="Arial"/>
          <w:noProof/>
          <w:sz w:val="22"/>
        </w:rPr>
        <w:drawing>
          <wp:inline distT="0" distB="0" distL="0" distR="0" wp14:anchorId="6EC20E11" wp14:editId="39AD6839">
            <wp:extent cx="6120130" cy="3477483"/>
            <wp:effectExtent l="0" t="0" r="0" b="8890"/>
            <wp:docPr id="8" name="Picture 8" descr="A picture containing text, whiteboar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ind map.jpeg"/>
                    <pic:cNvPicPr/>
                  </pic:nvPicPr>
                  <pic:blipFill>
                    <a:blip r:embed="rId14"/>
                    <a:stretch>
                      <a:fillRect/>
                    </a:stretch>
                  </pic:blipFill>
                  <pic:spPr>
                    <a:xfrm>
                      <a:off x="0" y="0"/>
                      <a:ext cx="6120130" cy="3477483"/>
                    </a:xfrm>
                    <a:prstGeom prst="rect">
                      <a:avLst/>
                    </a:prstGeom>
                  </pic:spPr>
                </pic:pic>
              </a:graphicData>
            </a:graphic>
          </wp:inline>
        </w:drawing>
      </w:r>
    </w:p>
    <w:p w14:paraId="5B4F09ED" w14:textId="7F00DB5B" w:rsidR="00986F63" w:rsidRDefault="00B13831" w:rsidP="00F974A8">
      <w:pPr>
        <w:spacing w:line="360" w:lineRule="auto"/>
        <w:rPr>
          <w:rFonts w:ascii="Arial" w:hAnsi="Arial" w:cs="Arial"/>
          <w:sz w:val="22"/>
          <w:szCs w:val="22"/>
        </w:rPr>
      </w:pPr>
      <w:r>
        <w:rPr>
          <w:rFonts w:ascii="Arial" w:hAnsi="Arial" w:cs="Arial"/>
          <w:sz w:val="22"/>
          <w:szCs w:val="22"/>
        </w:rPr>
        <w:t>Factors like no buy-in and failure to implement LogIS was clear. Also f</w:t>
      </w:r>
      <w:r w:rsidR="00301691">
        <w:rPr>
          <w:rFonts w:ascii="Arial" w:hAnsi="Arial" w:cs="Arial"/>
          <w:sz w:val="22"/>
          <w:szCs w:val="22"/>
        </w:rPr>
        <w:t>actors such as organisational controls</w:t>
      </w:r>
      <w:r w:rsidR="008B5F17">
        <w:rPr>
          <w:rFonts w:ascii="Arial" w:hAnsi="Arial" w:cs="Arial"/>
          <w:sz w:val="22"/>
          <w:szCs w:val="22"/>
        </w:rPr>
        <w:t>, motivation, discipline</w:t>
      </w:r>
      <w:sdt>
        <w:sdtPr>
          <w:rPr>
            <w:rFonts w:ascii="Arial" w:hAnsi="Arial" w:cs="Arial"/>
            <w:sz w:val="22"/>
            <w:szCs w:val="22"/>
          </w:rPr>
          <w:id w:val="-110829125"/>
          <w:citation/>
        </w:sdtPr>
        <w:sdtEndPr/>
        <w:sdtContent>
          <w:r w:rsidR="00A8193E">
            <w:rPr>
              <w:rFonts w:ascii="Arial" w:hAnsi="Arial" w:cs="Arial"/>
              <w:sz w:val="22"/>
              <w:szCs w:val="22"/>
            </w:rPr>
            <w:fldChar w:fldCharType="begin"/>
          </w:r>
          <w:r w:rsidR="00A8193E">
            <w:rPr>
              <w:rFonts w:ascii="Arial" w:hAnsi="Arial" w:cs="Arial"/>
              <w:sz w:val="22"/>
              <w:szCs w:val="22"/>
              <w:lang w:val="en-US"/>
            </w:rPr>
            <w:instrText xml:space="preserve"> CITATION Tur06 \l 1033 </w:instrText>
          </w:r>
          <w:r w:rsidR="00A8193E">
            <w:rPr>
              <w:rFonts w:ascii="Arial" w:hAnsi="Arial" w:cs="Arial"/>
              <w:sz w:val="22"/>
              <w:szCs w:val="22"/>
            </w:rPr>
            <w:fldChar w:fldCharType="separate"/>
          </w:r>
          <w:r w:rsidR="00F55B5E">
            <w:rPr>
              <w:rFonts w:ascii="Arial" w:hAnsi="Arial" w:cs="Arial"/>
              <w:noProof/>
              <w:sz w:val="22"/>
              <w:szCs w:val="22"/>
              <w:lang w:val="en-US"/>
            </w:rPr>
            <w:t xml:space="preserve"> </w:t>
          </w:r>
          <w:r w:rsidR="00F55B5E" w:rsidRPr="00F55B5E">
            <w:rPr>
              <w:rFonts w:ascii="Arial" w:hAnsi="Arial" w:cs="Arial"/>
              <w:noProof/>
              <w:sz w:val="22"/>
              <w:szCs w:val="22"/>
              <w:lang w:val="en-US"/>
            </w:rPr>
            <w:t>(Turner &amp; Makhija, 2006)</w:t>
          </w:r>
          <w:r w:rsidR="00A8193E">
            <w:rPr>
              <w:rFonts w:ascii="Arial" w:hAnsi="Arial" w:cs="Arial"/>
              <w:sz w:val="22"/>
              <w:szCs w:val="22"/>
            </w:rPr>
            <w:fldChar w:fldCharType="end"/>
          </w:r>
        </w:sdtContent>
      </w:sdt>
      <w:r w:rsidR="003A0141">
        <w:rPr>
          <w:rFonts w:ascii="Arial" w:hAnsi="Arial" w:cs="Arial"/>
          <w:sz w:val="22"/>
          <w:szCs w:val="22"/>
        </w:rPr>
        <w:t xml:space="preserve">, training, leadership, processes and policies </w:t>
      </w:r>
      <w:sdt>
        <w:sdtPr>
          <w:rPr>
            <w:rFonts w:ascii="Arial" w:hAnsi="Arial" w:cs="Arial"/>
            <w:sz w:val="22"/>
            <w:szCs w:val="22"/>
          </w:rPr>
          <w:id w:val="-1679031012"/>
          <w:citation/>
        </w:sdtPr>
        <w:sdtEndPr/>
        <w:sdtContent>
          <w:r w:rsidR="003A0141">
            <w:rPr>
              <w:rFonts w:ascii="Arial" w:hAnsi="Arial" w:cs="Arial"/>
              <w:sz w:val="22"/>
              <w:szCs w:val="22"/>
            </w:rPr>
            <w:fldChar w:fldCharType="begin"/>
          </w:r>
          <w:r w:rsidR="003A0141">
            <w:rPr>
              <w:rFonts w:ascii="Arial" w:hAnsi="Arial" w:cs="Arial"/>
              <w:sz w:val="22"/>
              <w:szCs w:val="22"/>
              <w:lang w:val="en-US"/>
            </w:rPr>
            <w:instrText xml:space="preserve"> CITATION Yew05 \l 1033 </w:instrText>
          </w:r>
          <w:r w:rsidR="003A0141">
            <w:rPr>
              <w:rFonts w:ascii="Arial" w:hAnsi="Arial" w:cs="Arial"/>
              <w:sz w:val="22"/>
              <w:szCs w:val="22"/>
            </w:rPr>
            <w:fldChar w:fldCharType="separate"/>
          </w:r>
          <w:r w:rsidR="00F55B5E" w:rsidRPr="00F55B5E">
            <w:rPr>
              <w:rFonts w:ascii="Arial" w:hAnsi="Arial" w:cs="Arial"/>
              <w:noProof/>
              <w:sz w:val="22"/>
              <w:szCs w:val="22"/>
              <w:lang w:val="en-US"/>
            </w:rPr>
            <w:t>(Yew Wong, 2005)</w:t>
          </w:r>
          <w:r w:rsidR="003A0141">
            <w:rPr>
              <w:rFonts w:ascii="Arial" w:hAnsi="Arial" w:cs="Arial"/>
              <w:sz w:val="22"/>
              <w:szCs w:val="22"/>
            </w:rPr>
            <w:fldChar w:fldCharType="end"/>
          </w:r>
        </w:sdtContent>
      </w:sdt>
      <w:r w:rsidR="003A0141">
        <w:rPr>
          <w:rFonts w:ascii="Arial" w:hAnsi="Arial" w:cs="Arial"/>
          <w:sz w:val="22"/>
          <w:szCs w:val="22"/>
        </w:rPr>
        <w:t xml:space="preserve"> are considered crucial in organisation performance. </w:t>
      </w:r>
      <w:r w:rsidR="00301691">
        <w:rPr>
          <w:rFonts w:ascii="Arial" w:hAnsi="Arial" w:cs="Arial"/>
          <w:sz w:val="22"/>
          <w:szCs w:val="22"/>
        </w:rPr>
        <w:t xml:space="preserve"> </w:t>
      </w:r>
      <w:r w:rsidR="00993017">
        <w:rPr>
          <w:rFonts w:ascii="Arial" w:hAnsi="Arial" w:cs="Arial"/>
          <w:sz w:val="22"/>
          <w:szCs w:val="22"/>
        </w:rPr>
        <w:t>The MOD has an array of stakeholders involved when dealing with the procur</w:t>
      </w:r>
      <w:r w:rsidR="001253D4">
        <w:rPr>
          <w:rFonts w:ascii="Arial" w:hAnsi="Arial" w:cs="Arial"/>
          <w:sz w:val="22"/>
          <w:szCs w:val="22"/>
        </w:rPr>
        <w:t>ing and accounting</w:t>
      </w:r>
      <w:r w:rsidR="00993017">
        <w:rPr>
          <w:rFonts w:ascii="Arial" w:hAnsi="Arial" w:cs="Arial"/>
          <w:sz w:val="22"/>
          <w:szCs w:val="22"/>
        </w:rPr>
        <w:t xml:space="preserve"> of materiel for construction projects.</w:t>
      </w:r>
      <w:r w:rsidR="00C9446F">
        <w:rPr>
          <w:rFonts w:ascii="Arial" w:hAnsi="Arial" w:cs="Arial"/>
          <w:sz w:val="22"/>
          <w:szCs w:val="22"/>
        </w:rPr>
        <w:t xml:space="preserve"> The internal and external stakeholders that have been identified with key interests in the implementation of the use of LogIS on Op TRENTON we the </w:t>
      </w:r>
      <w:r>
        <w:rPr>
          <w:rFonts w:ascii="Arial" w:hAnsi="Arial" w:cs="Arial"/>
          <w:sz w:val="22"/>
          <w:szCs w:val="22"/>
        </w:rPr>
        <w:t>taxpayers</w:t>
      </w:r>
      <w:r w:rsidR="00C9446F">
        <w:rPr>
          <w:rFonts w:ascii="Arial" w:hAnsi="Arial" w:cs="Arial"/>
          <w:sz w:val="22"/>
          <w:szCs w:val="22"/>
        </w:rPr>
        <w:t xml:space="preserve">, </w:t>
      </w:r>
      <w:r>
        <w:rPr>
          <w:rFonts w:ascii="Arial" w:hAnsi="Arial" w:cs="Arial"/>
          <w:sz w:val="22"/>
          <w:szCs w:val="22"/>
        </w:rPr>
        <w:lastRenderedPageBreak/>
        <w:t>t</w:t>
      </w:r>
      <w:r w:rsidR="00C9446F">
        <w:rPr>
          <w:rFonts w:ascii="Arial" w:hAnsi="Arial" w:cs="Arial"/>
          <w:sz w:val="22"/>
          <w:szCs w:val="22"/>
        </w:rPr>
        <w:t xml:space="preserve">he Engineer Logistics School, National Audit Office (NAO), Regiment, Brigade and the Government. </w:t>
      </w:r>
      <w:r w:rsidR="006B5B0C">
        <w:rPr>
          <w:rFonts w:ascii="Arial" w:hAnsi="Arial" w:cs="Arial"/>
          <w:sz w:val="22"/>
          <w:szCs w:val="22"/>
        </w:rPr>
        <w:t xml:space="preserve">Due to the fact that Op TRENTON is an operational tour the priorities and interests of the stakeholders may conflict or differ. </w:t>
      </w:r>
      <w:r w:rsidR="00A2265C">
        <w:rPr>
          <w:rFonts w:ascii="Arial" w:hAnsi="Arial" w:cs="Arial"/>
          <w:sz w:val="22"/>
          <w:szCs w:val="22"/>
        </w:rPr>
        <w:t>Whereas</w:t>
      </w:r>
      <w:r w:rsidR="00B77231">
        <w:rPr>
          <w:rFonts w:ascii="Arial" w:hAnsi="Arial" w:cs="Arial"/>
          <w:sz w:val="22"/>
          <w:szCs w:val="22"/>
        </w:rPr>
        <w:t xml:space="preserve"> the priority of the Regiment may be on security and mission success the priorities of the external stakeholders maybe on accountability and getting value for money. </w:t>
      </w:r>
      <w:r w:rsidR="00A2265C">
        <w:rPr>
          <w:rFonts w:ascii="Arial" w:hAnsi="Arial" w:cs="Arial"/>
          <w:sz w:val="22"/>
          <w:szCs w:val="22"/>
        </w:rPr>
        <w:t xml:space="preserve">The approval from 8 Brigade had already been issued for the use of LogIS on Op TRENTON </w:t>
      </w:r>
      <w:r w:rsidR="00990941">
        <w:rPr>
          <w:rFonts w:ascii="Arial" w:hAnsi="Arial" w:cs="Arial"/>
          <w:sz w:val="22"/>
          <w:szCs w:val="22"/>
        </w:rPr>
        <w:t xml:space="preserve">including a set of Standard Operating Instructions (SOI) </w:t>
      </w:r>
      <w:r w:rsidR="00A2265C">
        <w:rPr>
          <w:rFonts w:ascii="Arial" w:hAnsi="Arial" w:cs="Arial"/>
          <w:sz w:val="22"/>
          <w:szCs w:val="22"/>
        </w:rPr>
        <w:t>however it was not implemented by 32 Engineer Regiment. So, what are the factors in play here?</w:t>
      </w:r>
    </w:p>
    <w:p w14:paraId="226EA63E" w14:textId="6BF1202A" w:rsidR="00A2265C" w:rsidRDefault="00A2265C" w:rsidP="00F974A8">
      <w:pPr>
        <w:spacing w:line="360" w:lineRule="auto"/>
        <w:rPr>
          <w:rFonts w:ascii="Arial" w:hAnsi="Arial" w:cs="Arial"/>
          <w:sz w:val="22"/>
          <w:szCs w:val="22"/>
        </w:rPr>
      </w:pPr>
      <w:r w:rsidRPr="00A2265C">
        <w:rPr>
          <w:rFonts w:ascii="Arial" w:hAnsi="Arial" w:cs="Arial"/>
          <w:b/>
          <w:sz w:val="22"/>
          <w:szCs w:val="22"/>
        </w:rPr>
        <w:t>Leadership</w:t>
      </w:r>
      <w:r>
        <w:rPr>
          <w:rFonts w:ascii="Arial" w:hAnsi="Arial" w:cs="Arial"/>
          <w:b/>
          <w:sz w:val="22"/>
          <w:szCs w:val="22"/>
        </w:rPr>
        <w:t xml:space="preserve"> style</w:t>
      </w:r>
      <w:r w:rsidRPr="00A2265C">
        <w:rPr>
          <w:rFonts w:ascii="Arial" w:hAnsi="Arial" w:cs="Arial"/>
          <w:b/>
          <w:sz w:val="22"/>
          <w:szCs w:val="22"/>
        </w:rPr>
        <w:t xml:space="preserve">: </w:t>
      </w:r>
      <w:r>
        <w:rPr>
          <w:rFonts w:ascii="Arial" w:hAnsi="Arial" w:cs="Arial"/>
          <w:sz w:val="22"/>
          <w:szCs w:val="22"/>
        </w:rPr>
        <w:t xml:space="preserve">A set of features of a leader to influence subordinates so that organisational goals can be achieved </w:t>
      </w:r>
      <w:sdt>
        <w:sdtPr>
          <w:rPr>
            <w:rFonts w:ascii="Arial" w:hAnsi="Arial" w:cs="Arial"/>
            <w:sz w:val="22"/>
            <w:szCs w:val="22"/>
          </w:rPr>
          <w:id w:val="-1494331026"/>
          <w:citation/>
        </w:sdtPr>
        <w:sdtEndPr/>
        <w:sdtContent>
          <w:r>
            <w:rPr>
              <w:rFonts w:ascii="Arial" w:hAnsi="Arial" w:cs="Arial"/>
              <w:sz w:val="22"/>
              <w:szCs w:val="22"/>
            </w:rPr>
            <w:fldChar w:fldCharType="begin"/>
          </w:r>
          <w:r>
            <w:rPr>
              <w:rFonts w:ascii="Arial" w:hAnsi="Arial" w:cs="Arial"/>
              <w:sz w:val="22"/>
              <w:szCs w:val="22"/>
              <w:lang w:val="en-US"/>
            </w:rPr>
            <w:instrText xml:space="preserve"> CITATION Vei10 \l 1033 </w:instrText>
          </w:r>
          <w:r>
            <w:rPr>
              <w:rFonts w:ascii="Arial" w:hAnsi="Arial" w:cs="Arial"/>
              <w:sz w:val="22"/>
              <w:szCs w:val="22"/>
            </w:rPr>
            <w:fldChar w:fldCharType="separate"/>
          </w:r>
          <w:r w:rsidR="00F55B5E" w:rsidRPr="00F55B5E">
            <w:rPr>
              <w:rFonts w:ascii="Arial" w:hAnsi="Arial" w:cs="Arial"/>
              <w:noProof/>
              <w:sz w:val="22"/>
              <w:szCs w:val="22"/>
              <w:lang w:val="en-US"/>
            </w:rPr>
            <w:t>(Veithzal, 2010)</w:t>
          </w:r>
          <w:r>
            <w:rPr>
              <w:rFonts w:ascii="Arial" w:hAnsi="Arial" w:cs="Arial"/>
              <w:sz w:val="22"/>
              <w:szCs w:val="22"/>
            </w:rPr>
            <w:fldChar w:fldCharType="end"/>
          </w:r>
        </w:sdtContent>
      </w:sdt>
      <w:r w:rsidR="00725222">
        <w:rPr>
          <w:rFonts w:ascii="Arial" w:hAnsi="Arial" w:cs="Arial"/>
          <w:sz w:val="22"/>
          <w:szCs w:val="22"/>
        </w:rPr>
        <w:t>. Good leaders are able to choose leadership style to assist in motivating and discipline employees. The leaders had no buy-in to the use of LogIS, so the subordinates used alternate means of accounting.</w:t>
      </w:r>
      <w:r w:rsidR="001E08A9">
        <w:rPr>
          <w:rFonts w:ascii="Arial" w:hAnsi="Arial" w:cs="Arial"/>
          <w:sz w:val="22"/>
          <w:szCs w:val="22"/>
        </w:rPr>
        <w:t xml:space="preserve"> It has been proven that leadership styles have a significant effect on employee performance. If the leadership is strong in the directing of its employees, their performance in carrying out their duty will be good.</w:t>
      </w:r>
    </w:p>
    <w:p w14:paraId="49DB0702" w14:textId="441231A8" w:rsidR="00725222" w:rsidRDefault="002F1272" w:rsidP="00F974A8">
      <w:pPr>
        <w:spacing w:line="360" w:lineRule="auto"/>
        <w:rPr>
          <w:rFonts w:ascii="Arial" w:hAnsi="Arial" w:cs="Arial"/>
          <w:sz w:val="22"/>
          <w:szCs w:val="22"/>
        </w:rPr>
      </w:pPr>
      <w:r>
        <w:rPr>
          <w:rFonts w:ascii="Arial" w:hAnsi="Arial" w:cs="Arial"/>
          <w:b/>
          <w:sz w:val="22"/>
          <w:szCs w:val="22"/>
        </w:rPr>
        <w:t xml:space="preserve">Culture: </w:t>
      </w:r>
      <w:r>
        <w:rPr>
          <w:rFonts w:ascii="Arial" w:hAnsi="Arial" w:cs="Arial"/>
          <w:sz w:val="22"/>
          <w:szCs w:val="22"/>
        </w:rPr>
        <w:t xml:space="preserve">The organisations culture is a set of beliefs, norms, systems, assumptions and habits </w:t>
      </w:r>
      <w:sdt>
        <w:sdtPr>
          <w:rPr>
            <w:rFonts w:ascii="Arial" w:hAnsi="Arial" w:cs="Arial"/>
            <w:sz w:val="22"/>
            <w:szCs w:val="22"/>
          </w:rPr>
          <w:id w:val="-1686354897"/>
          <w:citation/>
        </w:sdtPr>
        <w:sdtEndPr/>
        <w:sdtContent>
          <w:r>
            <w:rPr>
              <w:rFonts w:ascii="Arial" w:hAnsi="Arial" w:cs="Arial"/>
              <w:sz w:val="22"/>
              <w:szCs w:val="22"/>
            </w:rPr>
            <w:fldChar w:fldCharType="begin"/>
          </w:r>
          <w:r>
            <w:rPr>
              <w:rFonts w:ascii="Arial" w:hAnsi="Arial" w:cs="Arial"/>
              <w:sz w:val="22"/>
              <w:szCs w:val="22"/>
              <w:lang w:val="en-US"/>
            </w:rPr>
            <w:instrText xml:space="preserve"> CITATION Nee04 \l 1033 </w:instrText>
          </w:r>
          <w:r>
            <w:rPr>
              <w:rFonts w:ascii="Arial" w:hAnsi="Arial" w:cs="Arial"/>
              <w:sz w:val="22"/>
              <w:szCs w:val="22"/>
            </w:rPr>
            <w:fldChar w:fldCharType="separate"/>
          </w:r>
          <w:r w:rsidR="00F55B5E" w:rsidRPr="00F55B5E">
            <w:rPr>
              <w:rFonts w:ascii="Arial" w:hAnsi="Arial" w:cs="Arial"/>
              <w:noProof/>
              <w:sz w:val="22"/>
              <w:szCs w:val="22"/>
              <w:lang w:val="en-US"/>
            </w:rPr>
            <w:t>(Needle, 2004)</w:t>
          </w:r>
          <w:r>
            <w:rPr>
              <w:rFonts w:ascii="Arial" w:hAnsi="Arial" w:cs="Arial"/>
              <w:sz w:val="22"/>
              <w:szCs w:val="22"/>
            </w:rPr>
            <w:fldChar w:fldCharType="end"/>
          </w:r>
        </w:sdtContent>
      </w:sdt>
      <w:r>
        <w:rPr>
          <w:rFonts w:ascii="Arial" w:hAnsi="Arial" w:cs="Arial"/>
          <w:sz w:val="22"/>
          <w:szCs w:val="22"/>
        </w:rPr>
        <w:t xml:space="preserve">. </w:t>
      </w:r>
      <w:sdt>
        <w:sdtPr>
          <w:rPr>
            <w:rFonts w:ascii="Arial" w:hAnsi="Arial" w:cs="Arial"/>
            <w:sz w:val="22"/>
            <w:szCs w:val="22"/>
          </w:rPr>
          <w:id w:val="-75131577"/>
          <w:citation/>
        </w:sdtPr>
        <w:sdtEndPr/>
        <w:sdtContent>
          <w:r>
            <w:rPr>
              <w:rFonts w:ascii="Arial" w:hAnsi="Arial" w:cs="Arial"/>
              <w:sz w:val="22"/>
              <w:szCs w:val="22"/>
            </w:rPr>
            <w:fldChar w:fldCharType="begin"/>
          </w:r>
          <w:r>
            <w:rPr>
              <w:rFonts w:ascii="Arial" w:hAnsi="Arial" w:cs="Arial"/>
              <w:sz w:val="22"/>
              <w:szCs w:val="22"/>
              <w:lang w:val="en-US"/>
            </w:rPr>
            <w:instrText xml:space="preserve"> CITATION Dea00 \l 1033 </w:instrText>
          </w:r>
          <w:r>
            <w:rPr>
              <w:rFonts w:ascii="Arial" w:hAnsi="Arial" w:cs="Arial"/>
              <w:sz w:val="22"/>
              <w:szCs w:val="22"/>
            </w:rPr>
            <w:fldChar w:fldCharType="separate"/>
          </w:r>
          <w:r w:rsidR="00F55B5E" w:rsidRPr="00F55B5E">
            <w:rPr>
              <w:rFonts w:ascii="Arial" w:hAnsi="Arial" w:cs="Arial"/>
              <w:noProof/>
              <w:sz w:val="22"/>
              <w:szCs w:val="22"/>
              <w:lang w:val="en-US"/>
            </w:rPr>
            <w:t>(Deal, 2000)</w:t>
          </w:r>
          <w:r>
            <w:rPr>
              <w:rFonts w:ascii="Arial" w:hAnsi="Arial" w:cs="Arial"/>
              <w:sz w:val="22"/>
              <w:szCs w:val="22"/>
            </w:rPr>
            <w:fldChar w:fldCharType="end"/>
          </w:r>
        </w:sdtContent>
      </w:sdt>
      <w:r>
        <w:rPr>
          <w:rFonts w:ascii="Arial" w:hAnsi="Arial" w:cs="Arial"/>
          <w:sz w:val="22"/>
          <w:szCs w:val="22"/>
        </w:rPr>
        <w:t xml:space="preserve"> also states that organizational culture is “the way things are done around here.” So, the culture that norms of 32 Engr Regt predecessors were carried on by using manual accounting.</w:t>
      </w:r>
    </w:p>
    <w:p w14:paraId="6D1D8D57" w14:textId="4FB75F89" w:rsidR="002F1272" w:rsidRDefault="002F1272" w:rsidP="00F974A8">
      <w:pPr>
        <w:spacing w:line="360" w:lineRule="auto"/>
        <w:rPr>
          <w:rFonts w:ascii="Arial" w:hAnsi="Arial" w:cs="Arial"/>
          <w:sz w:val="22"/>
          <w:szCs w:val="22"/>
        </w:rPr>
      </w:pPr>
      <w:r w:rsidRPr="002F1272">
        <w:rPr>
          <w:rFonts w:ascii="Arial" w:hAnsi="Arial" w:cs="Arial"/>
          <w:b/>
          <w:sz w:val="22"/>
          <w:szCs w:val="22"/>
        </w:rPr>
        <w:t>Discipline:</w:t>
      </w:r>
      <w:r>
        <w:rPr>
          <w:rFonts w:ascii="Arial" w:hAnsi="Arial" w:cs="Arial"/>
          <w:b/>
          <w:sz w:val="22"/>
          <w:szCs w:val="22"/>
        </w:rPr>
        <w:t xml:space="preserve"> </w:t>
      </w:r>
      <w:r w:rsidR="00D73441">
        <w:rPr>
          <w:rFonts w:ascii="Arial" w:hAnsi="Arial" w:cs="Arial"/>
          <w:b/>
          <w:sz w:val="22"/>
          <w:szCs w:val="22"/>
        </w:rPr>
        <w:t xml:space="preserve"> </w:t>
      </w:r>
      <w:r w:rsidR="00D73441">
        <w:rPr>
          <w:rFonts w:ascii="Arial" w:hAnsi="Arial" w:cs="Arial"/>
          <w:sz w:val="22"/>
          <w:szCs w:val="22"/>
        </w:rPr>
        <w:t xml:space="preserve">A tool used by managers to communicate with employees so they are willing to change their behaviour as well as an effort to raise awareness and comply with rules </w:t>
      </w:r>
      <w:sdt>
        <w:sdtPr>
          <w:rPr>
            <w:rFonts w:ascii="Arial" w:hAnsi="Arial" w:cs="Arial"/>
            <w:sz w:val="22"/>
            <w:szCs w:val="22"/>
          </w:rPr>
          <w:id w:val="-2102244971"/>
          <w:citation/>
        </w:sdtPr>
        <w:sdtEndPr/>
        <w:sdtContent>
          <w:r w:rsidR="00D73441">
            <w:rPr>
              <w:rFonts w:ascii="Arial" w:hAnsi="Arial" w:cs="Arial"/>
              <w:sz w:val="22"/>
              <w:szCs w:val="22"/>
            </w:rPr>
            <w:fldChar w:fldCharType="begin"/>
          </w:r>
          <w:r w:rsidR="00D73441">
            <w:rPr>
              <w:rFonts w:ascii="Arial" w:hAnsi="Arial" w:cs="Arial"/>
              <w:sz w:val="22"/>
              <w:szCs w:val="22"/>
              <w:lang w:val="en-US"/>
            </w:rPr>
            <w:instrText xml:space="preserve"> CITATION Riv09 \l 1033 </w:instrText>
          </w:r>
          <w:r w:rsidR="00D73441">
            <w:rPr>
              <w:rFonts w:ascii="Arial" w:hAnsi="Arial" w:cs="Arial"/>
              <w:sz w:val="22"/>
              <w:szCs w:val="22"/>
            </w:rPr>
            <w:fldChar w:fldCharType="separate"/>
          </w:r>
          <w:r w:rsidR="00F55B5E" w:rsidRPr="00F55B5E">
            <w:rPr>
              <w:rFonts w:ascii="Arial" w:hAnsi="Arial" w:cs="Arial"/>
              <w:noProof/>
              <w:sz w:val="22"/>
              <w:szCs w:val="22"/>
              <w:lang w:val="en-US"/>
            </w:rPr>
            <w:t>(Rivai, 2009)</w:t>
          </w:r>
          <w:r w:rsidR="00D73441">
            <w:rPr>
              <w:rFonts w:ascii="Arial" w:hAnsi="Arial" w:cs="Arial"/>
              <w:sz w:val="22"/>
              <w:szCs w:val="22"/>
            </w:rPr>
            <w:fldChar w:fldCharType="end"/>
          </w:r>
        </w:sdtContent>
      </w:sdt>
      <w:r w:rsidR="00D73441">
        <w:rPr>
          <w:rFonts w:ascii="Arial" w:hAnsi="Arial" w:cs="Arial"/>
          <w:sz w:val="22"/>
          <w:szCs w:val="22"/>
        </w:rPr>
        <w:t xml:space="preserve">. </w:t>
      </w:r>
      <w:r>
        <w:rPr>
          <w:rFonts w:ascii="Arial" w:hAnsi="Arial" w:cs="Arial"/>
          <w:sz w:val="22"/>
          <w:szCs w:val="22"/>
        </w:rPr>
        <w:t xml:space="preserve">There was a lack of discipline by the organisation to carry out the directive </w:t>
      </w:r>
      <w:r w:rsidR="00452F93">
        <w:rPr>
          <w:rFonts w:ascii="Arial" w:hAnsi="Arial" w:cs="Arial"/>
          <w:sz w:val="22"/>
          <w:szCs w:val="22"/>
        </w:rPr>
        <w:t>laid</w:t>
      </w:r>
      <w:r>
        <w:rPr>
          <w:rFonts w:ascii="Arial" w:hAnsi="Arial" w:cs="Arial"/>
          <w:sz w:val="22"/>
          <w:szCs w:val="22"/>
        </w:rPr>
        <w:t xml:space="preserve"> out by 8X to use </w:t>
      </w:r>
      <w:r w:rsidR="00452F93">
        <w:rPr>
          <w:rFonts w:ascii="Arial" w:hAnsi="Arial" w:cs="Arial"/>
          <w:sz w:val="22"/>
          <w:szCs w:val="22"/>
        </w:rPr>
        <w:t xml:space="preserve">LogIS for accounting. </w:t>
      </w:r>
    </w:p>
    <w:p w14:paraId="3709FC3E" w14:textId="6B31D96E" w:rsidR="00F578DB" w:rsidRPr="002F1272" w:rsidRDefault="00F578DB" w:rsidP="00F974A8">
      <w:pPr>
        <w:spacing w:line="360" w:lineRule="auto"/>
        <w:rPr>
          <w:rFonts w:ascii="Arial" w:hAnsi="Arial" w:cs="Arial"/>
          <w:sz w:val="22"/>
          <w:szCs w:val="22"/>
        </w:rPr>
      </w:pPr>
      <w:r>
        <w:rPr>
          <w:rFonts w:ascii="Arial" w:hAnsi="Arial" w:cs="Arial"/>
          <w:sz w:val="22"/>
          <w:szCs w:val="22"/>
        </w:rPr>
        <w:t xml:space="preserve">The use of manual accounting on Op TRENTON could lead to accountability issues when the military gets audited by the NAO and there can be questions raised about the management of stock and finance. Manual accounting also leaves the accounts open to fraud and manipulation as well as there is no fallback procedure in place. </w:t>
      </w:r>
      <w:r w:rsidR="005D60E6">
        <w:rPr>
          <w:rFonts w:ascii="Arial" w:hAnsi="Arial" w:cs="Arial"/>
          <w:sz w:val="22"/>
          <w:szCs w:val="22"/>
        </w:rPr>
        <w:t xml:space="preserve">As </w:t>
      </w:r>
      <w:sdt>
        <w:sdtPr>
          <w:rPr>
            <w:rFonts w:ascii="Arial" w:hAnsi="Arial" w:cs="Arial"/>
            <w:sz w:val="22"/>
            <w:szCs w:val="22"/>
          </w:rPr>
          <w:id w:val="-1174034811"/>
          <w:citation/>
        </w:sdtPr>
        <w:sdtEndPr/>
        <w:sdtContent>
          <w:r w:rsidR="005D60E6">
            <w:rPr>
              <w:rFonts w:ascii="Arial" w:hAnsi="Arial" w:cs="Arial"/>
              <w:sz w:val="22"/>
              <w:szCs w:val="22"/>
            </w:rPr>
            <w:fldChar w:fldCharType="begin"/>
          </w:r>
          <w:r w:rsidR="005D60E6">
            <w:rPr>
              <w:rFonts w:ascii="Arial" w:hAnsi="Arial" w:cs="Arial"/>
              <w:sz w:val="22"/>
              <w:szCs w:val="22"/>
              <w:lang w:val="en-US"/>
            </w:rPr>
            <w:instrText xml:space="preserve"> CITATION Lew12 \l 1033 </w:instrText>
          </w:r>
          <w:r w:rsidR="005D60E6">
            <w:rPr>
              <w:rFonts w:ascii="Arial" w:hAnsi="Arial" w:cs="Arial"/>
              <w:sz w:val="22"/>
              <w:szCs w:val="22"/>
            </w:rPr>
            <w:fldChar w:fldCharType="separate"/>
          </w:r>
          <w:r w:rsidR="00F55B5E" w:rsidRPr="00F55B5E">
            <w:rPr>
              <w:rFonts w:ascii="Arial" w:hAnsi="Arial" w:cs="Arial"/>
              <w:noProof/>
              <w:sz w:val="22"/>
              <w:szCs w:val="22"/>
              <w:lang w:val="en-US"/>
            </w:rPr>
            <w:t>(Lewis &amp; Gilman, 2012)</w:t>
          </w:r>
          <w:r w:rsidR="005D60E6">
            <w:rPr>
              <w:rFonts w:ascii="Arial" w:hAnsi="Arial" w:cs="Arial"/>
              <w:sz w:val="22"/>
              <w:szCs w:val="22"/>
            </w:rPr>
            <w:fldChar w:fldCharType="end"/>
          </w:r>
        </w:sdtContent>
      </w:sdt>
      <w:r w:rsidR="005D60E6">
        <w:rPr>
          <w:rFonts w:ascii="Arial" w:hAnsi="Arial" w:cs="Arial"/>
          <w:sz w:val="22"/>
          <w:szCs w:val="22"/>
        </w:rPr>
        <w:t xml:space="preserve"> stated that sometimes you have to turn responsibilities to obligations and obligations to legal requirements, applying the requirements via standards, or in this case enforcing Regiments to use LogIS as there are already a set of Standard Operating Instructions issued for the theatre.</w:t>
      </w:r>
    </w:p>
    <w:p w14:paraId="01C1BD88" w14:textId="5DFE8CEB" w:rsidR="00A77816" w:rsidRDefault="00A77816" w:rsidP="00A77816">
      <w:pPr>
        <w:spacing w:line="360" w:lineRule="auto"/>
        <w:rPr>
          <w:rFonts w:ascii="Arial" w:hAnsi="Arial" w:cs="Arial"/>
          <w:b/>
          <w:sz w:val="28"/>
          <w:szCs w:val="28"/>
        </w:rPr>
      </w:pPr>
      <w:r>
        <w:rPr>
          <w:rFonts w:ascii="Arial" w:hAnsi="Arial" w:cs="Arial"/>
          <w:b/>
          <w:sz w:val="28"/>
          <w:szCs w:val="28"/>
        </w:rPr>
        <w:t>Analysis</w:t>
      </w:r>
    </w:p>
    <w:p w14:paraId="1167A788" w14:textId="6B6B2315" w:rsidR="00DF1D09" w:rsidRDefault="00827C05" w:rsidP="00A77816">
      <w:pPr>
        <w:spacing w:line="360" w:lineRule="auto"/>
        <w:rPr>
          <w:rFonts w:ascii="Arial" w:hAnsi="Arial" w:cs="Arial"/>
          <w:sz w:val="22"/>
          <w:szCs w:val="22"/>
        </w:rPr>
      </w:pPr>
      <w:r>
        <w:rPr>
          <w:rFonts w:ascii="Arial" w:hAnsi="Arial" w:cs="Arial"/>
          <w:sz w:val="22"/>
          <w:szCs w:val="22"/>
        </w:rPr>
        <w:t>Within this part of the assignment we are going to focus on a specific number of processes to analyse namely: receipts, issues,</w:t>
      </w:r>
      <w:r w:rsidR="00120A2D">
        <w:rPr>
          <w:rFonts w:ascii="Arial" w:hAnsi="Arial" w:cs="Arial"/>
          <w:sz w:val="22"/>
          <w:szCs w:val="22"/>
        </w:rPr>
        <w:t xml:space="preserve"> </w:t>
      </w:r>
      <w:r>
        <w:rPr>
          <w:rFonts w:ascii="Arial" w:hAnsi="Arial" w:cs="Arial"/>
          <w:sz w:val="22"/>
          <w:szCs w:val="22"/>
        </w:rPr>
        <w:t xml:space="preserve">stocktaking and </w:t>
      </w:r>
      <w:r w:rsidR="00120A2D">
        <w:rPr>
          <w:rFonts w:ascii="Arial" w:hAnsi="Arial" w:cs="Arial"/>
          <w:sz w:val="22"/>
          <w:szCs w:val="22"/>
        </w:rPr>
        <w:t>cost capture</w:t>
      </w:r>
      <w:r>
        <w:rPr>
          <w:rFonts w:ascii="Arial" w:hAnsi="Arial" w:cs="Arial"/>
          <w:sz w:val="22"/>
          <w:szCs w:val="22"/>
        </w:rPr>
        <w:t xml:space="preserve">. </w:t>
      </w:r>
      <w:r w:rsidR="00DF1D09">
        <w:rPr>
          <w:rFonts w:ascii="Arial" w:hAnsi="Arial" w:cs="Arial"/>
          <w:sz w:val="22"/>
          <w:szCs w:val="22"/>
        </w:rPr>
        <w:t>The aim of Op Trenton accounting is to be achieved by adopting the Design, Resource and Construct Concept</w:t>
      </w:r>
      <w:sdt>
        <w:sdtPr>
          <w:rPr>
            <w:rFonts w:ascii="Arial" w:hAnsi="Arial" w:cs="Arial"/>
            <w:sz w:val="22"/>
            <w:szCs w:val="22"/>
          </w:rPr>
          <w:id w:val="1089506381"/>
          <w:citation/>
        </w:sdtPr>
        <w:sdtEndPr/>
        <w:sdtContent>
          <w:r w:rsidR="00DF1D09">
            <w:rPr>
              <w:rFonts w:ascii="Arial" w:hAnsi="Arial" w:cs="Arial"/>
              <w:sz w:val="22"/>
              <w:szCs w:val="22"/>
            </w:rPr>
            <w:fldChar w:fldCharType="begin"/>
          </w:r>
          <w:r w:rsidR="00DF1D09">
            <w:rPr>
              <w:rFonts w:ascii="Arial" w:hAnsi="Arial" w:cs="Arial"/>
              <w:sz w:val="22"/>
              <w:szCs w:val="22"/>
              <w:lang w:val="en-US"/>
            </w:rPr>
            <w:instrText xml:space="preserve"> CITATION 8En17 \l 1033 </w:instrText>
          </w:r>
          <w:r w:rsidR="00DF1D09">
            <w:rPr>
              <w:rFonts w:ascii="Arial" w:hAnsi="Arial" w:cs="Arial"/>
              <w:sz w:val="22"/>
              <w:szCs w:val="22"/>
            </w:rPr>
            <w:fldChar w:fldCharType="separate"/>
          </w:r>
          <w:r w:rsidR="00F55B5E">
            <w:rPr>
              <w:rFonts w:ascii="Arial" w:hAnsi="Arial" w:cs="Arial"/>
              <w:noProof/>
              <w:sz w:val="22"/>
              <w:szCs w:val="22"/>
              <w:lang w:val="en-US"/>
            </w:rPr>
            <w:t xml:space="preserve"> </w:t>
          </w:r>
          <w:r w:rsidR="00F55B5E" w:rsidRPr="00F55B5E">
            <w:rPr>
              <w:rFonts w:ascii="Arial" w:hAnsi="Arial" w:cs="Arial"/>
              <w:noProof/>
              <w:sz w:val="22"/>
              <w:szCs w:val="22"/>
              <w:lang w:val="en-US"/>
            </w:rPr>
            <w:t>(Brigade, 2017)</w:t>
          </w:r>
          <w:r w:rsidR="00DF1D09">
            <w:rPr>
              <w:rFonts w:ascii="Arial" w:hAnsi="Arial" w:cs="Arial"/>
              <w:sz w:val="22"/>
              <w:szCs w:val="22"/>
            </w:rPr>
            <w:fldChar w:fldCharType="end"/>
          </w:r>
        </w:sdtContent>
      </w:sdt>
      <w:r w:rsidR="00DF1D09">
        <w:rPr>
          <w:rFonts w:ascii="Arial" w:hAnsi="Arial" w:cs="Arial"/>
          <w:sz w:val="22"/>
          <w:szCs w:val="22"/>
        </w:rPr>
        <w:t xml:space="preserve"> as can be seen in Figure </w:t>
      </w:r>
      <w:r w:rsidR="00A2265C">
        <w:rPr>
          <w:rFonts w:ascii="Arial" w:hAnsi="Arial" w:cs="Arial"/>
          <w:sz w:val="22"/>
          <w:szCs w:val="22"/>
        </w:rPr>
        <w:t>5</w:t>
      </w:r>
      <w:r w:rsidR="00DF1D09">
        <w:rPr>
          <w:rFonts w:ascii="Arial" w:hAnsi="Arial" w:cs="Arial"/>
          <w:sz w:val="22"/>
          <w:szCs w:val="22"/>
        </w:rPr>
        <w:t>.</w:t>
      </w:r>
    </w:p>
    <w:p w14:paraId="1983363F" w14:textId="3C2E63FC" w:rsidR="00DF1D09" w:rsidRPr="00DF1D09" w:rsidRDefault="00DF1D09" w:rsidP="00A77816">
      <w:pPr>
        <w:spacing w:line="360" w:lineRule="auto"/>
        <w:rPr>
          <w:rFonts w:ascii="Arial" w:hAnsi="Arial" w:cs="Arial"/>
          <w:b/>
          <w:sz w:val="22"/>
          <w:szCs w:val="22"/>
        </w:rPr>
      </w:pPr>
      <w:r>
        <w:rPr>
          <w:rFonts w:ascii="Arial" w:hAnsi="Arial" w:cs="Arial"/>
          <w:b/>
          <w:sz w:val="22"/>
          <w:szCs w:val="22"/>
        </w:rPr>
        <w:lastRenderedPageBreak/>
        <w:t xml:space="preserve">Figure </w:t>
      </w:r>
      <w:r w:rsidR="00A2265C">
        <w:rPr>
          <w:rFonts w:ascii="Arial" w:hAnsi="Arial" w:cs="Arial"/>
          <w:b/>
          <w:sz w:val="22"/>
          <w:szCs w:val="22"/>
        </w:rPr>
        <w:t>5</w:t>
      </w:r>
      <w:r>
        <w:rPr>
          <w:rFonts w:ascii="Arial" w:hAnsi="Arial" w:cs="Arial"/>
          <w:b/>
          <w:sz w:val="22"/>
          <w:szCs w:val="22"/>
        </w:rPr>
        <w:t xml:space="preserve">: </w:t>
      </w:r>
      <w:r w:rsidRPr="00AC7069">
        <w:rPr>
          <w:rFonts w:ascii="Arial" w:hAnsi="Arial" w:cs="Arial"/>
          <w:b/>
          <w:sz w:val="22"/>
          <w:szCs w:val="22"/>
        </w:rPr>
        <w:t>Logistic components in the Design, Resource, Construct concept</w:t>
      </w:r>
    </w:p>
    <w:p w14:paraId="2C58EA6D" w14:textId="0EC529BF" w:rsidR="00DF1D09" w:rsidRDefault="00573369" w:rsidP="00DF1D09">
      <w:pPr>
        <w:spacing w:line="360" w:lineRule="auto"/>
        <w:jc w:val="center"/>
        <w:rPr>
          <w:rFonts w:ascii="Arial" w:hAnsi="Arial" w:cs="Arial"/>
          <w:b/>
          <w:sz w:val="22"/>
          <w:szCs w:val="22"/>
        </w:rPr>
      </w:pPr>
      <w:r w:rsidRPr="00171A95">
        <w:rPr>
          <w:b/>
        </w:rPr>
        <w:object w:dxaOrig="259" w:dyaOrig="194" w14:anchorId="30AA72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pt;height:161.55pt" o:ole="">
            <v:imagedata r:id="rId15" o:title=""/>
          </v:shape>
          <o:OLEObject Type="Embed" ProgID="PowerPoint.Slide.8" ShapeID="_x0000_i1025" DrawAspect="Content" ObjectID="_1620222315" r:id="rId16"/>
        </w:object>
      </w:r>
      <w:r>
        <w:rPr>
          <w:b/>
        </w:rPr>
        <w:t xml:space="preserve"> </w:t>
      </w:r>
    </w:p>
    <w:p w14:paraId="533B4A47" w14:textId="77777777" w:rsidR="00DF1D09" w:rsidRDefault="00DF1D09" w:rsidP="00A77816">
      <w:pPr>
        <w:spacing w:line="360" w:lineRule="auto"/>
        <w:rPr>
          <w:rFonts w:ascii="Arial" w:hAnsi="Arial" w:cs="Arial"/>
          <w:b/>
          <w:sz w:val="22"/>
          <w:szCs w:val="22"/>
        </w:rPr>
      </w:pPr>
    </w:p>
    <w:p w14:paraId="097101D2" w14:textId="57075D84" w:rsidR="00395865" w:rsidRDefault="00DF1D09" w:rsidP="00A77816">
      <w:pPr>
        <w:spacing w:line="360" w:lineRule="auto"/>
        <w:rPr>
          <w:rFonts w:ascii="Arial" w:hAnsi="Arial" w:cs="Arial"/>
          <w:b/>
          <w:sz w:val="22"/>
          <w:szCs w:val="22"/>
        </w:rPr>
      </w:pPr>
      <w:r>
        <w:rPr>
          <w:rFonts w:ascii="Arial" w:hAnsi="Arial" w:cs="Arial"/>
          <w:b/>
          <w:sz w:val="22"/>
          <w:szCs w:val="22"/>
        </w:rPr>
        <w:t>32 Engineer Regiment Processes</w:t>
      </w:r>
      <w:r w:rsidR="00FA78A0">
        <w:rPr>
          <w:rFonts w:ascii="Arial" w:hAnsi="Arial" w:cs="Arial"/>
          <w:b/>
          <w:sz w:val="22"/>
          <w:szCs w:val="22"/>
        </w:rPr>
        <w:t xml:space="preserve"> vs 36 Engineer Regiment</w:t>
      </w:r>
    </w:p>
    <w:p w14:paraId="3C80AE96" w14:textId="31F21C73" w:rsidR="00DF1D09" w:rsidRDefault="00DF1D09" w:rsidP="00A77816">
      <w:pPr>
        <w:spacing w:line="360" w:lineRule="auto"/>
        <w:rPr>
          <w:rFonts w:ascii="Arial" w:hAnsi="Arial" w:cs="Arial"/>
          <w:sz w:val="22"/>
          <w:szCs w:val="22"/>
        </w:rPr>
      </w:pPr>
      <w:r>
        <w:rPr>
          <w:rFonts w:ascii="Arial" w:hAnsi="Arial" w:cs="Arial"/>
          <w:sz w:val="22"/>
          <w:szCs w:val="22"/>
        </w:rPr>
        <w:t>32 Engineer Regiment used manual accounting procedures</w:t>
      </w:r>
      <w:r w:rsidR="00FA78A0">
        <w:rPr>
          <w:rFonts w:ascii="Arial" w:hAnsi="Arial" w:cs="Arial"/>
          <w:sz w:val="22"/>
          <w:szCs w:val="22"/>
        </w:rPr>
        <w:t xml:space="preserve"> whilst 36 Engineer Regiment implemented the use of LogIS</w:t>
      </w:r>
      <w:r>
        <w:rPr>
          <w:rFonts w:ascii="Arial" w:hAnsi="Arial" w:cs="Arial"/>
          <w:sz w:val="22"/>
          <w:szCs w:val="22"/>
        </w:rPr>
        <w:t xml:space="preserve"> on their previous tour of Op Trenton. </w:t>
      </w:r>
    </w:p>
    <w:p w14:paraId="4FEC89FA" w14:textId="77777777" w:rsidR="00EA0400" w:rsidRDefault="00E73E51" w:rsidP="00A77816">
      <w:pPr>
        <w:spacing w:line="360" w:lineRule="auto"/>
        <w:rPr>
          <w:rFonts w:ascii="Arial" w:hAnsi="Arial" w:cs="Arial"/>
          <w:b/>
          <w:sz w:val="22"/>
          <w:szCs w:val="22"/>
        </w:rPr>
      </w:pPr>
      <w:r>
        <w:rPr>
          <w:rFonts w:ascii="Arial" w:hAnsi="Arial" w:cs="Arial"/>
          <w:b/>
          <w:sz w:val="22"/>
          <w:szCs w:val="22"/>
        </w:rPr>
        <w:t>Receipts</w:t>
      </w:r>
    </w:p>
    <w:p w14:paraId="521C0567" w14:textId="09D81AA1" w:rsidR="00002F86" w:rsidRDefault="00EA0400" w:rsidP="00A77816">
      <w:pPr>
        <w:spacing w:line="360" w:lineRule="auto"/>
        <w:rPr>
          <w:rFonts w:ascii="Arial" w:hAnsi="Arial" w:cs="Arial"/>
          <w:sz w:val="22"/>
          <w:szCs w:val="22"/>
        </w:rPr>
      </w:pPr>
      <w:r>
        <w:rPr>
          <w:rFonts w:ascii="Arial" w:hAnsi="Arial" w:cs="Arial"/>
          <w:b/>
          <w:sz w:val="22"/>
          <w:szCs w:val="22"/>
        </w:rPr>
        <w:t>32 Engr Regt:</w:t>
      </w:r>
      <w:r w:rsidR="00E73E51">
        <w:rPr>
          <w:rFonts w:ascii="Arial" w:hAnsi="Arial" w:cs="Arial"/>
          <w:b/>
          <w:sz w:val="22"/>
          <w:szCs w:val="22"/>
        </w:rPr>
        <w:t xml:space="preserve"> </w:t>
      </w:r>
      <w:r w:rsidR="00E73E51">
        <w:rPr>
          <w:rFonts w:ascii="Arial" w:hAnsi="Arial" w:cs="Arial"/>
          <w:sz w:val="22"/>
          <w:szCs w:val="22"/>
        </w:rPr>
        <w:t xml:space="preserve">On the receipt of materiel from either the Stores System 3 (SS3) or the United Nations a receipt number was allocated from the schedule of vouchers which was then annotated onto the voucher and the voucher subsequently filed away into a folder. There were no means of clearing the outstanding dues in from the SS3 system as the unit was not using LogIS. This in-turn left a backlog of uncleared dues and open vouchers against the units Unique Identification Number (UIN). </w:t>
      </w:r>
    </w:p>
    <w:p w14:paraId="428250E7" w14:textId="3D083AF1" w:rsidR="00EA0400" w:rsidRPr="00EA0400" w:rsidRDefault="00EA0400" w:rsidP="00A77816">
      <w:pPr>
        <w:spacing w:line="360" w:lineRule="auto"/>
        <w:rPr>
          <w:rFonts w:ascii="Arial" w:hAnsi="Arial" w:cs="Arial"/>
          <w:b/>
          <w:sz w:val="22"/>
          <w:szCs w:val="22"/>
        </w:rPr>
      </w:pPr>
      <w:r w:rsidRPr="00EA0400">
        <w:rPr>
          <w:rFonts w:ascii="Arial" w:hAnsi="Arial" w:cs="Arial"/>
          <w:b/>
          <w:sz w:val="22"/>
          <w:szCs w:val="22"/>
        </w:rPr>
        <w:t xml:space="preserve">36 Engr Regt: </w:t>
      </w:r>
      <w:r>
        <w:rPr>
          <w:rFonts w:ascii="Arial" w:hAnsi="Arial" w:cs="Arial"/>
          <w:sz w:val="22"/>
          <w:szCs w:val="22"/>
        </w:rPr>
        <w:t xml:space="preserve">On the receipt of materiel from either the Stores System 3 (SS3) or the United Nations the Log Specs would check through the items to ensure the quantities matched against the paperwork. The paperwork is then brought to the accountant where it is receipted onto </w:t>
      </w:r>
      <w:r w:rsidR="001F0014">
        <w:rPr>
          <w:rFonts w:ascii="Arial" w:hAnsi="Arial" w:cs="Arial"/>
          <w:sz w:val="22"/>
          <w:szCs w:val="22"/>
        </w:rPr>
        <w:t>Deployable M</w:t>
      </w:r>
      <w:r w:rsidR="004D6C6E">
        <w:rPr>
          <w:rFonts w:ascii="Arial" w:hAnsi="Arial" w:cs="Arial"/>
          <w:sz w:val="22"/>
          <w:szCs w:val="22"/>
        </w:rPr>
        <w:t>anagement of the Joint Deployed Inventory (</w:t>
      </w:r>
      <w:r w:rsidR="00355904">
        <w:rPr>
          <w:rFonts w:ascii="Arial" w:hAnsi="Arial" w:cs="Arial"/>
          <w:sz w:val="22"/>
          <w:szCs w:val="22"/>
        </w:rPr>
        <w:t>DMJDI</w:t>
      </w:r>
      <w:r w:rsidR="004D6C6E">
        <w:rPr>
          <w:rFonts w:ascii="Arial" w:hAnsi="Arial" w:cs="Arial"/>
          <w:sz w:val="22"/>
          <w:szCs w:val="22"/>
        </w:rPr>
        <w:t>)</w:t>
      </w:r>
      <w:r w:rsidR="00894335">
        <w:rPr>
          <w:rFonts w:ascii="Arial" w:hAnsi="Arial" w:cs="Arial"/>
          <w:sz w:val="22"/>
          <w:szCs w:val="22"/>
        </w:rPr>
        <w:t xml:space="preserve"> either to clear an outstanding Dues In or codified to be brought to account and cost captured.</w:t>
      </w:r>
    </w:p>
    <w:p w14:paraId="3270CB10" w14:textId="69911840" w:rsidR="00002F86" w:rsidRPr="00894335" w:rsidRDefault="00894335" w:rsidP="00A77816">
      <w:pPr>
        <w:spacing w:line="360" w:lineRule="auto"/>
        <w:rPr>
          <w:rFonts w:ascii="Arial" w:hAnsi="Arial" w:cs="Arial"/>
          <w:b/>
          <w:sz w:val="22"/>
          <w:szCs w:val="22"/>
        </w:rPr>
      </w:pPr>
      <w:r w:rsidRPr="00894335">
        <w:rPr>
          <w:rFonts w:ascii="Arial" w:hAnsi="Arial" w:cs="Arial"/>
          <w:b/>
          <w:sz w:val="22"/>
          <w:szCs w:val="22"/>
        </w:rPr>
        <w:t>ISSUES</w:t>
      </w:r>
    </w:p>
    <w:p w14:paraId="5768F90D" w14:textId="4E1B73EE" w:rsidR="00894335" w:rsidRDefault="00894335" w:rsidP="00894335">
      <w:pPr>
        <w:spacing w:line="360" w:lineRule="auto"/>
        <w:rPr>
          <w:rFonts w:ascii="Arial" w:hAnsi="Arial" w:cs="Arial"/>
          <w:sz w:val="22"/>
          <w:szCs w:val="22"/>
        </w:rPr>
      </w:pPr>
      <w:r>
        <w:rPr>
          <w:rFonts w:ascii="Arial" w:hAnsi="Arial" w:cs="Arial"/>
          <w:b/>
          <w:sz w:val="22"/>
          <w:szCs w:val="22"/>
        </w:rPr>
        <w:t xml:space="preserve">32 Engr Regt: </w:t>
      </w:r>
      <w:r>
        <w:rPr>
          <w:rFonts w:ascii="Arial" w:hAnsi="Arial" w:cs="Arial"/>
          <w:sz w:val="22"/>
          <w:szCs w:val="22"/>
        </w:rPr>
        <w:t>On the receipt of a request for materiel from the Military Construction Force (MCF) there was no simple way of knowing if the demand could have been satisfied</w:t>
      </w:r>
      <w:r w:rsidR="00F55B5E">
        <w:rPr>
          <w:rFonts w:ascii="Arial" w:hAnsi="Arial" w:cs="Arial"/>
          <w:sz w:val="22"/>
          <w:szCs w:val="22"/>
        </w:rPr>
        <w:t xml:space="preserve"> as the accuracy of the stock levels was not certain. The MCF would </w:t>
      </w:r>
      <w:r w:rsidR="00221D88">
        <w:rPr>
          <w:rFonts w:ascii="Arial" w:hAnsi="Arial" w:cs="Arial"/>
          <w:sz w:val="22"/>
          <w:szCs w:val="22"/>
        </w:rPr>
        <w:t xml:space="preserve">then be issued the stock on a manual issue voucher </w:t>
      </w:r>
      <w:r w:rsidR="00F55B5E">
        <w:rPr>
          <w:rFonts w:ascii="Arial" w:hAnsi="Arial" w:cs="Arial"/>
          <w:sz w:val="22"/>
          <w:szCs w:val="22"/>
        </w:rPr>
        <w:t>but the account cards were updated at the end of the working day.</w:t>
      </w:r>
    </w:p>
    <w:p w14:paraId="0795088F" w14:textId="39B8D18E" w:rsidR="00002F86" w:rsidRDefault="00894335" w:rsidP="00A77816">
      <w:pPr>
        <w:spacing w:line="360" w:lineRule="auto"/>
        <w:rPr>
          <w:rFonts w:ascii="Arial" w:hAnsi="Arial" w:cs="Arial"/>
          <w:sz w:val="22"/>
          <w:szCs w:val="22"/>
        </w:rPr>
      </w:pPr>
      <w:r w:rsidRPr="00EA0400">
        <w:rPr>
          <w:rFonts w:ascii="Arial" w:hAnsi="Arial" w:cs="Arial"/>
          <w:b/>
          <w:sz w:val="22"/>
          <w:szCs w:val="22"/>
        </w:rPr>
        <w:lastRenderedPageBreak/>
        <w:t xml:space="preserve">36 Engr Regt: </w:t>
      </w:r>
      <w:r w:rsidR="00F55B5E">
        <w:rPr>
          <w:rFonts w:ascii="Arial" w:hAnsi="Arial" w:cs="Arial"/>
          <w:sz w:val="22"/>
          <w:szCs w:val="22"/>
        </w:rPr>
        <w:t xml:space="preserve">On the receipt of a request for </w:t>
      </w:r>
      <w:r w:rsidR="00221D88">
        <w:rPr>
          <w:rFonts w:ascii="Arial" w:hAnsi="Arial" w:cs="Arial"/>
          <w:sz w:val="22"/>
          <w:szCs w:val="22"/>
        </w:rPr>
        <w:t xml:space="preserve">materiel from </w:t>
      </w:r>
      <w:r w:rsidR="00F55B5E">
        <w:rPr>
          <w:rFonts w:ascii="Arial" w:hAnsi="Arial" w:cs="Arial"/>
          <w:sz w:val="22"/>
          <w:szCs w:val="22"/>
        </w:rPr>
        <w:t xml:space="preserve">MCF </w:t>
      </w:r>
      <w:r w:rsidR="00221D88">
        <w:rPr>
          <w:rFonts w:ascii="Arial" w:hAnsi="Arial" w:cs="Arial"/>
          <w:sz w:val="22"/>
          <w:szCs w:val="22"/>
        </w:rPr>
        <w:t xml:space="preserve">the accountant would check the items against his stock levels using DMJDI. The items are then selected for issue and placed into task bays. The stock is then moved into a location created against the task. The MCF is then presented with an electronic issue voucher </w:t>
      </w:r>
      <w:r w:rsidR="00084FC6">
        <w:rPr>
          <w:rFonts w:ascii="Arial" w:hAnsi="Arial" w:cs="Arial"/>
          <w:sz w:val="22"/>
          <w:szCs w:val="22"/>
        </w:rPr>
        <w:t xml:space="preserve">produced by DMJDI </w:t>
      </w:r>
      <w:r w:rsidR="00221D88">
        <w:rPr>
          <w:rFonts w:ascii="Arial" w:hAnsi="Arial" w:cs="Arial"/>
          <w:sz w:val="22"/>
          <w:szCs w:val="22"/>
        </w:rPr>
        <w:t xml:space="preserve">for their signature. </w:t>
      </w:r>
    </w:p>
    <w:p w14:paraId="024C1074" w14:textId="37CCB803" w:rsidR="00084FC6" w:rsidRPr="00084FC6" w:rsidRDefault="00084FC6" w:rsidP="00A77816">
      <w:pPr>
        <w:spacing w:line="360" w:lineRule="auto"/>
        <w:rPr>
          <w:rFonts w:ascii="Arial" w:hAnsi="Arial" w:cs="Arial"/>
          <w:b/>
          <w:sz w:val="22"/>
          <w:szCs w:val="22"/>
        </w:rPr>
      </w:pPr>
      <w:r w:rsidRPr="00084FC6">
        <w:rPr>
          <w:rFonts w:ascii="Arial" w:hAnsi="Arial" w:cs="Arial"/>
          <w:b/>
          <w:sz w:val="22"/>
          <w:szCs w:val="22"/>
        </w:rPr>
        <w:t>STOCKTAKING</w:t>
      </w:r>
    </w:p>
    <w:p w14:paraId="718DB056" w14:textId="27DD11C4" w:rsidR="00084FC6" w:rsidRDefault="00084FC6" w:rsidP="00084FC6">
      <w:pPr>
        <w:spacing w:line="360" w:lineRule="auto"/>
        <w:rPr>
          <w:rFonts w:ascii="Arial" w:hAnsi="Arial" w:cs="Arial"/>
          <w:sz w:val="22"/>
          <w:szCs w:val="22"/>
        </w:rPr>
      </w:pPr>
      <w:r>
        <w:rPr>
          <w:rFonts w:ascii="Arial" w:hAnsi="Arial" w:cs="Arial"/>
          <w:b/>
          <w:sz w:val="22"/>
          <w:szCs w:val="22"/>
        </w:rPr>
        <w:t xml:space="preserve">32 Engr Regt: </w:t>
      </w:r>
      <w:r w:rsidR="00ED2C10">
        <w:rPr>
          <w:rFonts w:ascii="Arial" w:hAnsi="Arial" w:cs="Arial"/>
          <w:sz w:val="22"/>
          <w:szCs w:val="22"/>
        </w:rPr>
        <w:t>There were no stocktaking programmes in place</w:t>
      </w:r>
      <w:r>
        <w:rPr>
          <w:rFonts w:ascii="Arial" w:hAnsi="Arial" w:cs="Arial"/>
          <w:sz w:val="22"/>
          <w:szCs w:val="22"/>
        </w:rPr>
        <w:t>.</w:t>
      </w:r>
    </w:p>
    <w:p w14:paraId="63B2D88A" w14:textId="480013C8" w:rsidR="00084FC6" w:rsidRDefault="00084FC6" w:rsidP="00084FC6">
      <w:pPr>
        <w:spacing w:line="360" w:lineRule="auto"/>
        <w:rPr>
          <w:rFonts w:ascii="Arial" w:hAnsi="Arial" w:cs="Arial"/>
          <w:sz w:val="22"/>
          <w:szCs w:val="22"/>
        </w:rPr>
      </w:pPr>
      <w:r w:rsidRPr="00EA0400">
        <w:rPr>
          <w:rFonts w:ascii="Arial" w:hAnsi="Arial" w:cs="Arial"/>
          <w:b/>
          <w:sz w:val="22"/>
          <w:szCs w:val="22"/>
        </w:rPr>
        <w:t xml:space="preserve">36 Engr Regt: </w:t>
      </w:r>
      <w:r w:rsidR="00FE6BCC">
        <w:rPr>
          <w:rFonts w:ascii="Arial" w:hAnsi="Arial" w:cs="Arial"/>
          <w:sz w:val="22"/>
          <w:szCs w:val="22"/>
        </w:rPr>
        <w:t xml:space="preserve">A programmed stocktaking regime was created on DMJDI to capture all stock in every location to be checked within the 6-month period that they were present on Op TRENTON. The LogIS also gave them the functions to see what percentage of stock had already been checked also showing what locations have yet to be checked. </w:t>
      </w:r>
    </w:p>
    <w:p w14:paraId="4603CE1A" w14:textId="4D8B500B" w:rsidR="008D4C85" w:rsidRDefault="008D4C85" w:rsidP="00084FC6">
      <w:pPr>
        <w:spacing w:line="360" w:lineRule="auto"/>
        <w:rPr>
          <w:rFonts w:ascii="Arial" w:hAnsi="Arial" w:cs="Arial"/>
          <w:b/>
          <w:sz w:val="22"/>
          <w:szCs w:val="22"/>
        </w:rPr>
      </w:pPr>
      <w:r>
        <w:rPr>
          <w:rFonts w:ascii="Arial" w:hAnsi="Arial" w:cs="Arial"/>
          <w:b/>
          <w:sz w:val="22"/>
          <w:szCs w:val="22"/>
        </w:rPr>
        <w:t>Cost Capture</w:t>
      </w:r>
    </w:p>
    <w:p w14:paraId="258A762D" w14:textId="48DA9F1E" w:rsidR="008D4C85" w:rsidRDefault="008D4C85" w:rsidP="008D4C85">
      <w:pPr>
        <w:spacing w:line="360" w:lineRule="auto"/>
        <w:rPr>
          <w:rFonts w:ascii="Arial" w:hAnsi="Arial" w:cs="Arial"/>
          <w:sz w:val="22"/>
          <w:szCs w:val="22"/>
        </w:rPr>
      </w:pPr>
      <w:r>
        <w:rPr>
          <w:rFonts w:ascii="Arial" w:hAnsi="Arial" w:cs="Arial"/>
          <w:b/>
          <w:sz w:val="22"/>
          <w:szCs w:val="22"/>
        </w:rPr>
        <w:t xml:space="preserve">32 Engr Regt: </w:t>
      </w:r>
      <w:r>
        <w:rPr>
          <w:rFonts w:ascii="Arial" w:hAnsi="Arial" w:cs="Arial"/>
          <w:sz w:val="22"/>
          <w:szCs w:val="22"/>
        </w:rPr>
        <w:t>There were nothing in place to capture the cost of the inventory or stock held by the unit.</w:t>
      </w:r>
    </w:p>
    <w:p w14:paraId="4BE45388" w14:textId="133559FF" w:rsidR="008D4C85" w:rsidRDefault="008D4C85" w:rsidP="008D4C85">
      <w:pPr>
        <w:spacing w:line="360" w:lineRule="auto"/>
        <w:rPr>
          <w:rFonts w:ascii="Arial" w:hAnsi="Arial" w:cs="Arial"/>
          <w:sz w:val="22"/>
          <w:szCs w:val="22"/>
        </w:rPr>
      </w:pPr>
      <w:r w:rsidRPr="00EA0400">
        <w:rPr>
          <w:rFonts w:ascii="Arial" w:hAnsi="Arial" w:cs="Arial"/>
          <w:b/>
          <w:sz w:val="22"/>
          <w:szCs w:val="22"/>
        </w:rPr>
        <w:t xml:space="preserve">36 Engr Regt: </w:t>
      </w:r>
      <w:r w:rsidR="00FC649E">
        <w:rPr>
          <w:rFonts w:ascii="Arial" w:hAnsi="Arial" w:cs="Arial"/>
          <w:sz w:val="22"/>
          <w:szCs w:val="22"/>
        </w:rPr>
        <w:t>Due to the use and implementation of LogIS it was very simple for 36 Engr Regt to capture the cost of their inventory. By running an oracle script based on the stock held on account the unit could have seen the cost of their entire inventory in a matter of minutes. This could then bee presented for auditing purposes.</w:t>
      </w:r>
    </w:p>
    <w:p w14:paraId="748A8844" w14:textId="77777777" w:rsidR="008D4C85" w:rsidRPr="008D4C85" w:rsidRDefault="008D4C85" w:rsidP="00084FC6">
      <w:pPr>
        <w:spacing w:line="360" w:lineRule="auto"/>
        <w:rPr>
          <w:rFonts w:ascii="Arial" w:hAnsi="Arial" w:cs="Arial"/>
          <w:b/>
          <w:sz w:val="22"/>
          <w:szCs w:val="22"/>
        </w:rPr>
      </w:pPr>
    </w:p>
    <w:p w14:paraId="064ECD9F" w14:textId="77777777" w:rsidR="0090587B" w:rsidRDefault="0090587B" w:rsidP="00084FC6">
      <w:pPr>
        <w:spacing w:line="360" w:lineRule="auto"/>
        <w:rPr>
          <w:rFonts w:ascii="Arial" w:hAnsi="Arial" w:cs="Arial"/>
          <w:sz w:val="22"/>
          <w:szCs w:val="22"/>
        </w:rPr>
      </w:pPr>
    </w:p>
    <w:p w14:paraId="7D0EECD7" w14:textId="0D925D63" w:rsidR="00002F86" w:rsidRDefault="00002F86" w:rsidP="00A77816">
      <w:pPr>
        <w:spacing w:line="360" w:lineRule="auto"/>
        <w:rPr>
          <w:rFonts w:ascii="Arial" w:hAnsi="Arial" w:cs="Arial"/>
          <w:sz w:val="22"/>
          <w:szCs w:val="22"/>
        </w:rPr>
      </w:pPr>
    </w:p>
    <w:p w14:paraId="4315463A" w14:textId="2233FFCE" w:rsidR="009D09E2" w:rsidRDefault="009D09E2" w:rsidP="00A77816">
      <w:pPr>
        <w:spacing w:line="360" w:lineRule="auto"/>
        <w:rPr>
          <w:rFonts w:ascii="Arial" w:hAnsi="Arial" w:cs="Arial"/>
          <w:sz w:val="22"/>
          <w:szCs w:val="22"/>
        </w:rPr>
      </w:pPr>
    </w:p>
    <w:p w14:paraId="3FE9486B" w14:textId="738C0EC1" w:rsidR="009D09E2" w:rsidRDefault="009D09E2" w:rsidP="00A77816">
      <w:pPr>
        <w:spacing w:line="360" w:lineRule="auto"/>
        <w:rPr>
          <w:rFonts w:ascii="Arial" w:hAnsi="Arial" w:cs="Arial"/>
          <w:sz w:val="22"/>
          <w:szCs w:val="22"/>
        </w:rPr>
      </w:pPr>
    </w:p>
    <w:p w14:paraId="5F1EF2CE" w14:textId="4155A9DE" w:rsidR="009D09E2" w:rsidRDefault="009D09E2" w:rsidP="00A77816">
      <w:pPr>
        <w:spacing w:line="360" w:lineRule="auto"/>
        <w:rPr>
          <w:rFonts w:ascii="Arial" w:hAnsi="Arial" w:cs="Arial"/>
          <w:sz w:val="22"/>
          <w:szCs w:val="22"/>
        </w:rPr>
      </w:pPr>
    </w:p>
    <w:p w14:paraId="0E628C1C" w14:textId="75A5B535" w:rsidR="009D09E2" w:rsidRDefault="009D09E2" w:rsidP="00A77816">
      <w:pPr>
        <w:spacing w:line="360" w:lineRule="auto"/>
        <w:rPr>
          <w:rFonts w:ascii="Arial" w:hAnsi="Arial" w:cs="Arial"/>
          <w:sz w:val="22"/>
          <w:szCs w:val="22"/>
        </w:rPr>
      </w:pPr>
    </w:p>
    <w:p w14:paraId="7125A471" w14:textId="4C227C5C" w:rsidR="009D09E2" w:rsidRDefault="009D09E2" w:rsidP="00A77816">
      <w:pPr>
        <w:spacing w:line="360" w:lineRule="auto"/>
        <w:rPr>
          <w:rFonts w:ascii="Arial" w:hAnsi="Arial" w:cs="Arial"/>
          <w:sz w:val="22"/>
          <w:szCs w:val="22"/>
        </w:rPr>
      </w:pPr>
    </w:p>
    <w:p w14:paraId="6209B242" w14:textId="290869D7" w:rsidR="009D09E2" w:rsidRDefault="009D09E2" w:rsidP="00A77816">
      <w:pPr>
        <w:spacing w:line="360" w:lineRule="auto"/>
        <w:rPr>
          <w:rFonts w:ascii="Arial" w:hAnsi="Arial" w:cs="Arial"/>
          <w:sz w:val="22"/>
          <w:szCs w:val="22"/>
        </w:rPr>
      </w:pPr>
    </w:p>
    <w:p w14:paraId="42D12B1B" w14:textId="6D6F8804" w:rsidR="009D09E2" w:rsidRDefault="009D09E2" w:rsidP="00A77816">
      <w:pPr>
        <w:spacing w:line="360" w:lineRule="auto"/>
        <w:rPr>
          <w:rFonts w:ascii="Arial" w:hAnsi="Arial" w:cs="Arial"/>
          <w:sz w:val="22"/>
          <w:szCs w:val="22"/>
        </w:rPr>
      </w:pPr>
    </w:p>
    <w:p w14:paraId="6AC20028" w14:textId="2F8CDE5E" w:rsidR="009D09E2" w:rsidRDefault="009D09E2" w:rsidP="00A77816">
      <w:pPr>
        <w:spacing w:line="360" w:lineRule="auto"/>
        <w:rPr>
          <w:rFonts w:ascii="Arial" w:hAnsi="Arial" w:cs="Arial"/>
          <w:sz w:val="22"/>
          <w:szCs w:val="22"/>
        </w:rPr>
      </w:pPr>
    </w:p>
    <w:sdt>
      <w:sdtPr>
        <w:id w:val="1474179910"/>
        <w:docPartObj>
          <w:docPartGallery w:val="Bibliographies"/>
          <w:docPartUnique/>
        </w:docPartObj>
      </w:sdtPr>
      <w:sdtEndPr>
        <w:rPr>
          <w:b/>
          <w:bCs/>
          <w:caps w:val="0"/>
          <w:color w:val="auto"/>
          <w:spacing w:val="0"/>
          <w:sz w:val="20"/>
          <w:szCs w:val="20"/>
        </w:rPr>
      </w:sdtEndPr>
      <w:sdtContent>
        <w:p w14:paraId="718130E5" w14:textId="3F90AAA5" w:rsidR="009D09E2" w:rsidRDefault="009D09E2">
          <w:pPr>
            <w:pStyle w:val="Heading1"/>
          </w:pPr>
          <w:r>
            <w:t>Works Cited</w:t>
          </w:r>
        </w:p>
        <w:p w14:paraId="05241A12" w14:textId="77777777" w:rsidR="009D09E2" w:rsidRDefault="009D09E2" w:rsidP="009D09E2">
          <w:pPr>
            <w:pStyle w:val="Bibliography"/>
            <w:rPr>
              <w:noProof/>
              <w:sz w:val="24"/>
              <w:szCs w:val="24"/>
            </w:rPr>
          </w:pPr>
          <w:r>
            <w:fldChar w:fldCharType="begin"/>
          </w:r>
          <w:r>
            <w:instrText xml:space="preserve"> BIBLIOGRAPHY </w:instrText>
          </w:r>
          <w:r>
            <w:fldChar w:fldCharType="separate"/>
          </w:r>
          <w:r>
            <w:rPr>
              <w:noProof/>
            </w:rPr>
            <w:t xml:space="preserve">Alstete, J. W., 2000. "Association-sponsored benchmarking programs.". </w:t>
          </w:r>
          <w:r>
            <w:rPr>
              <w:i/>
              <w:iCs/>
              <w:noProof/>
            </w:rPr>
            <w:t xml:space="preserve">"Benchmarking: An International Journal, </w:t>
          </w:r>
          <w:r>
            <w:rPr>
              <w:noProof/>
            </w:rPr>
            <w:t>7(3), pp. 200-205.</w:t>
          </w:r>
        </w:p>
        <w:p w14:paraId="5508DB29" w14:textId="77777777" w:rsidR="009D09E2" w:rsidRDefault="009D09E2" w:rsidP="009D09E2">
          <w:pPr>
            <w:pStyle w:val="Bibliography"/>
            <w:rPr>
              <w:noProof/>
            </w:rPr>
          </w:pPr>
          <w:r>
            <w:rPr>
              <w:noProof/>
            </w:rPr>
            <w:t xml:space="preserve">Anderson, B. &amp; Petterson, P. G., 1996. </w:t>
          </w:r>
          <w:r>
            <w:rPr>
              <w:i/>
              <w:iCs/>
              <w:noProof/>
            </w:rPr>
            <w:t xml:space="preserve">The Benchmarking Handbook. </w:t>
          </w:r>
          <w:r>
            <w:rPr>
              <w:noProof/>
            </w:rPr>
            <w:t>London: Chapman and Hall.</w:t>
          </w:r>
        </w:p>
        <w:p w14:paraId="4FCC9DB1" w14:textId="77777777" w:rsidR="009D09E2" w:rsidRDefault="009D09E2" w:rsidP="009D09E2">
          <w:pPr>
            <w:pStyle w:val="Bibliography"/>
            <w:rPr>
              <w:noProof/>
            </w:rPr>
          </w:pPr>
          <w:r>
            <w:rPr>
              <w:noProof/>
            </w:rPr>
            <w:t xml:space="preserve">Anon., 2019. </w:t>
          </w:r>
          <w:r>
            <w:rPr>
              <w:i/>
              <w:iCs/>
              <w:noProof/>
            </w:rPr>
            <w:t xml:space="preserve">Warfare.Today. </w:t>
          </w:r>
          <w:r>
            <w:rPr>
              <w:noProof/>
            </w:rPr>
            <w:t xml:space="preserve">[Online] </w:t>
          </w:r>
          <w:r>
            <w:rPr>
              <w:noProof/>
            </w:rPr>
            <w:br/>
            <w:t xml:space="preserve">Available at: </w:t>
          </w:r>
          <w:r>
            <w:rPr>
              <w:noProof/>
              <w:u w:val="single"/>
            </w:rPr>
            <w:t>http://www.warfare.today/2019/01/12/operation-trenton-update-on-the-british-army-in-south-sudan/</w:t>
          </w:r>
          <w:r>
            <w:rPr>
              <w:noProof/>
            </w:rPr>
            <w:br/>
            <w:t>[Accessed 04 April 2019].</w:t>
          </w:r>
        </w:p>
        <w:p w14:paraId="77CA7B6B" w14:textId="77777777" w:rsidR="009D09E2" w:rsidRDefault="009D09E2" w:rsidP="009D09E2">
          <w:pPr>
            <w:pStyle w:val="Bibliography"/>
            <w:rPr>
              <w:noProof/>
            </w:rPr>
          </w:pPr>
          <w:r>
            <w:rPr>
              <w:noProof/>
            </w:rPr>
            <w:t xml:space="preserve">Balm, G. J., 1996. Benchmarking and gap analysis: what us the next milestone?. </w:t>
          </w:r>
          <w:r>
            <w:rPr>
              <w:i/>
              <w:iCs/>
              <w:noProof/>
            </w:rPr>
            <w:t xml:space="preserve">Benchmarking for quality management &amp; technology (3), </w:t>
          </w:r>
          <w:r>
            <w:rPr>
              <w:noProof/>
            </w:rPr>
            <w:t>pp. 28-33.</w:t>
          </w:r>
        </w:p>
        <w:p w14:paraId="2DEDBC32" w14:textId="77777777" w:rsidR="009D09E2" w:rsidRDefault="009D09E2" w:rsidP="009D09E2">
          <w:pPr>
            <w:pStyle w:val="Bibliography"/>
            <w:rPr>
              <w:noProof/>
            </w:rPr>
          </w:pPr>
          <w:r>
            <w:rPr>
              <w:noProof/>
            </w:rPr>
            <w:t xml:space="preserve">Bemowski, K., 1991. The benchmarking bandwagon.. </w:t>
          </w:r>
          <w:r>
            <w:rPr>
              <w:i/>
              <w:iCs/>
              <w:noProof/>
            </w:rPr>
            <w:t xml:space="preserve">Quality progress, 24(1), </w:t>
          </w:r>
          <w:r>
            <w:rPr>
              <w:noProof/>
            </w:rPr>
            <w:t>pp. 19-24.</w:t>
          </w:r>
        </w:p>
        <w:p w14:paraId="14599B9D" w14:textId="77777777" w:rsidR="009D09E2" w:rsidRDefault="009D09E2" w:rsidP="009D09E2">
          <w:pPr>
            <w:pStyle w:val="Bibliography"/>
            <w:rPr>
              <w:noProof/>
            </w:rPr>
          </w:pPr>
          <w:r>
            <w:rPr>
              <w:noProof/>
            </w:rPr>
            <w:t xml:space="preserve">Bhutta, K. S. &amp; Huq, F., 1999. "Benchmarking- best pratcices: an intgrated approach". </w:t>
          </w:r>
          <w:r>
            <w:rPr>
              <w:i/>
              <w:iCs/>
              <w:noProof/>
            </w:rPr>
            <w:t xml:space="preserve">Benchmarking: An international Journal, Vol 6 Issue:3, </w:t>
          </w:r>
          <w:r>
            <w:rPr>
              <w:noProof/>
            </w:rPr>
            <w:t>pp. 254-268.</w:t>
          </w:r>
        </w:p>
        <w:p w14:paraId="4CB39A85" w14:textId="77777777" w:rsidR="009D09E2" w:rsidRDefault="009D09E2" w:rsidP="009D09E2">
          <w:pPr>
            <w:pStyle w:val="Bibliography"/>
            <w:rPr>
              <w:noProof/>
            </w:rPr>
          </w:pPr>
          <w:r>
            <w:rPr>
              <w:noProof/>
            </w:rPr>
            <w:t xml:space="preserve">Bhutta, K. S. &amp; Huq, F., 1999. Benchmarking-Best practices: An integrated approach.. </w:t>
          </w:r>
          <w:r>
            <w:rPr>
              <w:i/>
              <w:iCs/>
              <w:noProof/>
            </w:rPr>
            <w:t xml:space="preserve">Benchmarking: An International Journal 6, No.3, </w:t>
          </w:r>
          <w:r>
            <w:rPr>
              <w:noProof/>
            </w:rPr>
            <w:t>pp. 254-268.</w:t>
          </w:r>
        </w:p>
        <w:p w14:paraId="213BBAE8" w14:textId="77777777" w:rsidR="009D09E2" w:rsidRDefault="009D09E2" w:rsidP="009D09E2">
          <w:pPr>
            <w:pStyle w:val="Bibliography"/>
            <w:rPr>
              <w:noProof/>
            </w:rPr>
          </w:pPr>
          <w:r>
            <w:rPr>
              <w:noProof/>
            </w:rPr>
            <w:t xml:space="preserve">Brigade, 8. E., 2017. </w:t>
          </w:r>
          <w:r>
            <w:rPr>
              <w:i/>
              <w:iCs/>
              <w:noProof/>
            </w:rPr>
            <w:t xml:space="preserve">Military Engineering: Engineering Logistics Volume XXIII. </w:t>
          </w:r>
          <w:r>
            <w:rPr>
              <w:noProof/>
            </w:rPr>
            <w:t>s.l.:Ministry Of Defence.</w:t>
          </w:r>
        </w:p>
        <w:p w14:paraId="0B7E20EA" w14:textId="77777777" w:rsidR="009D09E2" w:rsidRDefault="009D09E2" w:rsidP="009D09E2">
          <w:pPr>
            <w:pStyle w:val="Bibliography"/>
            <w:rPr>
              <w:noProof/>
            </w:rPr>
          </w:pPr>
          <w:r>
            <w:rPr>
              <w:noProof/>
            </w:rPr>
            <w:t xml:space="preserve">Camp, C. R., 1989. </w:t>
          </w:r>
          <w:r>
            <w:rPr>
              <w:i/>
              <w:iCs/>
              <w:noProof/>
            </w:rPr>
            <w:t xml:space="preserve">Benchmarking: the search for industry best practices that lead to superior performance.. </w:t>
          </w:r>
          <w:r>
            <w:rPr>
              <w:noProof/>
            </w:rPr>
            <w:t>Wisconsin: ASQC.</w:t>
          </w:r>
        </w:p>
        <w:p w14:paraId="00C16131" w14:textId="77777777" w:rsidR="009D09E2" w:rsidRDefault="009D09E2" w:rsidP="009D09E2">
          <w:pPr>
            <w:pStyle w:val="Bibliography"/>
            <w:rPr>
              <w:noProof/>
            </w:rPr>
          </w:pPr>
          <w:r>
            <w:rPr>
              <w:noProof/>
            </w:rPr>
            <w:t xml:space="preserve">Centre, L. W. D., 2017. </w:t>
          </w:r>
          <w:r>
            <w:rPr>
              <w:i/>
              <w:iCs/>
              <w:noProof/>
            </w:rPr>
            <w:t xml:space="preserve">South Sudan Mission Study Pack. </w:t>
          </w:r>
          <w:r>
            <w:rPr>
              <w:noProof/>
            </w:rPr>
            <w:t>17/01 ed. Bristol: British Ministry of Defence Crown Copyright.</w:t>
          </w:r>
        </w:p>
        <w:p w14:paraId="15BA4069" w14:textId="77777777" w:rsidR="009D09E2" w:rsidRDefault="009D09E2" w:rsidP="009D09E2">
          <w:pPr>
            <w:pStyle w:val="Bibliography"/>
            <w:rPr>
              <w:noProof/>
            </w:rPr>
          </w:pPr>
          <w:r>
            <w:rPr>
              <w:noProof/>
            </w:rPr>
            <w:t xml:space="preserve">Collins, T. R., Rossetti, M. D., Nachtmann, H. L. &amp; Oldham, J. R., 2006. The use of multi-attribute utility theory to determine the overall best-in-class performer in a benchmarking study.. </w:t>
          </w:r>
          <w:r>
            <w:rPr>
              <w:i/>
              <w:iCs/>
              <w:noProof/>
            </w:rPr>
            <w:t xml:space="preserve">Benchmarking: An international Journal, </w:t>
          </w:r>
          <w:r>
            <w:rPr>
              <w:noProof/>
            </w:rPr>
            <w:t>pp. 431-446.</w:t>
          </w:r>
        </w:p>
        <w:p w14:paraId="2545CB0C" w14:textId="77777777" w:rsidR="009D09E2" w:rsidRDefault="009D09E2" w:rsidP="009D09E2">
          <w:pPr>
            <w:pStyle w:val="Bibliography"/>
            <w:rPr>
              <w:noProof/>
            </w:rPr>
          </w:pPr>
          <w:r>
            <w:rPr>
              <w:noProof/>
            </w:rPr>
            <w:t xml:space="preserve">Deal, T. E., 2000. </w:t>
          </w:r>
          <w:r>
            <w:rPr>
              <w:i/>
              <w:iCs/>
              <w:noProof/>
            </w:rPr>
            <w:t xml:space="preserve">Corporate Cultures: The Rites and Rituals of Corporate life. </w:t>
          </w:r>
          <w:r>
            <w:rPr>
              <w:noProof/>
            </w:rPr>
            <w:t>s.l.:Penguin Books.</w:t>
          </w:r>
        </w:p>
        <w:p w14:paraId="018B549B" w14:textId="77777777" w:rsidR="009D09E2" w:rsidRDefault="009D09E2" w:rsidP="009D09E2">
          <w:pPr>
            <w:pStyle w:val="Bibliography"/>
            <w:rPr>
              <w:noProof/>
            </w:rPr>
          </w:pPr>
          <w:r>
            <w:rPr>
              <w:noProof/>
            </w:rPr>
            <w:t xml:space="preserve">Epper, R. M., 1999. Applying benchmarking to higher education: some lessons from experience. </w:t>
          </w:r>
          <w:r>
            <w:rPr>
              <w:i/>
              <w:iCs/>
              <w:noProof/>
            </w:rPr>
            <w:t xml:space="preserve">Change: The magazine of higher learning, </w:t>
          </w:r>
          <w:r>
            <w:rPr>
              <w:noProof/>
            </w:rPr>
            <w:t>pp. 24-31.</w:t>
          </w:r>
        </w:p>
        <w:p w14:paraId="593973D8" w14:textId="77777777" w:rsidR="009D09E2" w:rsidRDefault="009D09E2" w:rsidP="009D09E2">
          <w:pPr>
            <w:pStyle w:val="Bibliography"/>
            <w:rPr>
              <w:noProof/>
            </w:rPr>
          </w:pPr>
          <w:r>
            <w:rPr>
              <w:noProof/>
            </w:rPr>
            <w:t xml:space="preserve">Freytag, P. V. &amp; Hollensen, S., 2001. The process of benchmarking, benchlearning and benchaction. </w:t>
          </w:r>
          <w:r>
            <w:rPr>
              <w:i/>
              <w:iCs/>
              <w:noProof/>
            </w:rPr>
            <w:t xml:space="preserve">TQM magazine, </w:t>
          </w:r>
          <w:r>
            <w:rPr>
              <w:noProof/>
            </w:rPr>
            <w:t>pp. 25-34.</w:t>
          </w:r>
        </w:p>
        <w:p w14:paraId="0C1E0A24" w14:textId="77777777" w:rsidR="009D09E2" w:rsidRDefault="009D09E2" w:rsidP="009D09E2">
          <w:pPr>
            <w:pStyle w:val="Bibliography"/>
            <w:rPr>
              <w:noProof/>
            </w:rPr>
          </w:pPr>
          <w:r>
            <w:rPr>
              <w:noProof/>
            </w:rPr>
            <w:t xml:space="preserve">Galbraith, J. R., 2002. Designing Organizations: An executive guide to strategy. </w:t>
          </w:r>
          <w:r>
            <w:rPr>
              <w:i/>
              <w:iCs/>
              <w:noProof/>
            </w:rPr>
            <w:t>Structure.</w:t>
          </w:r>
        </w:p>
        <w:p w14:paraId="7777B42F" w14:textId="77777777" w:rsidR="009D09E2" w:rsidRDefault="009D09E2" w:rsidP="009D09E2">
          <w:pPr>
            <w:pStyle w:val="Bibliography"/>
            <w:rPr>
              <w:noProof/>
            </w:rPr>
          </w:pPr>
          <w:r>
            <w:rPr>
              <w:noProof/>
            </w:rPr>
            <w:t xml:space="preserve">Gunasekaran, A., 2002. Editorial: benchmarking in logistics. </w:t>
          </w:r>
          <w:r>
            <w:rPr>
              <w:i/>
              <w:iCs/>
              <w:noProof/>
            </w:rPr>
            <w:t xml:space="preserve">Benchmarking: An International Journal Vol. 9, </w:t>
          </w:r>
          <w:r>
            <w:rPr>
              <w:noProof/>
            </w:rPr>
            <w:t>pp. 324-325.</w:t>
          </w:r>
        </w:p>
        <w:p w14:paraId="46485640" w14:textId="77777777" w:rsidR="009D09E2" w:rsidRDefault="009D09E2" w:rsidP="009D09E2">
          <w:pPr>
            <w:pStyle w:val="Bibliography"/>
            <w:rPr>
              <w:noProof/>
            </w:rPr>
          </w:pPr>
          <w:r>
            <w:rPr>
              <w:noProof/>
            </w:rPr>
            <w:t xml:space="preserve">Hyland, P. &amp; Beckett, R., 2002. Learning to compete: The value of benchmarking. </w:t>
          </w:r>
          <w:r>
            <w:rPr>
              <w:i/>
              <w:iCs/>
              <w:noProof/>
            </w:rPr>
            <w:t xml:space="preserve">Benchmarking: An international journal, 9(3), </w:t>
          </w:r>
          <w:r>
            <w:rPr>
              <w:noProof/>
            </w:rPr>
            <w:t>pp. 293-304.</w:t>
          </w:r>
        </w:p>
        <w:p w14:paraId="6021B3BC" w14:textId="77777777" w:rsidR="009D09E2" w:rsidRDefault="009D09E2" w:rsidP="009D09E2">
          <w:pPr>
            <w:pStyle w:val="Bibliography"/>
            <w:rPr>
              <w:noProof/>
            </w:rPr>
          </w:pPr>
          <w:r>
            <w:rPr>
              <w:noProof/>
            </w:rPr>
            <w:t xml:space="preserve">Kallet, M., 2014. </w:t>
          </w:r>
          <w:r>
            <w:rPr>
              <w:i/>
              <w:iCs/>
              <w:noProof/>
            </w:rPr>
            <w:t xml:space="preserve">Think Smarter: Critical thinking to improve problem solving and decision making skill. </w:t>
          </w:r>
          <w:r>
            <w:rPr>
              <w:noProof/>
            </w:rPr>
            <w:t>New Jersey: John Wiley and Sons, Inc.</w:t>
          </w:r>
        </w:p>
        <w:p w14:paraId="07F90F03" w14:textId="77777777" w:rsidR="009D09E2" w:rsidRDefault="009D09E2" w:rsidP="009D09E2">
          <w:pPr>
            <w:pStyle w:val="Bibliography"/>
            <w:rPr>
              <w:noProof/>
            </w:rPr>
          </w:pPr>
          <w:r>
            <w:rPr>
              <w:noProof/>
            </w:rPr>
            <w:t xml:space="preserve">Kumar, A., Antony, J. &amp; Dhakar, T. S., 2006. Intergrating quality function deployment and benchmarking to achieve greater profitability.. </w:t>
          </w:r>
          <w:r>
            <w:rPr>
              <w:i/>
              <w:iCs/>
              <w:noProof/>
            </w:rPr>
            <w:t xml:space="preserve">Benchmarking: An International Journal, </w:t>
          </w:r>
          <w:r>
            <w:rPr>
              <w:noProof/>
            </w:rPr>
            <w:t>pp. 290-310.</w:t>
          </w:r>
        </w:p>
        <w:p w14:paraId="78C1A627" w14:textId="77777777" w:rsidR="009D09E2" w:rsidRDefault="009D09E2" w:rsidP="009D09E2">
          <w:pPr>
            <w:pStyle w:val="Bibliography"/>
            <w:rPr>
              <w:noProof/>
            </w:rPr>
          </w:pPr>
          <w:r>
            <w:rPr>
              <w:noProof/>
            </w:rPr>
            <w:lastRenderedPageBreak/>
            <w:t xml:space="preserve">Lewis, C. W. &amp; Gilman, S. C., 2012. </w:t>
          </w:r>
          <w:r>
            <w:rPr>
              <w:i/>
              <w:iCs/>
              <w:noProof/>
            </w:rPr>
            <w:t xml:space="preserve">The Ethics Challenge in Public Service: A problem Solving Guide. </w:t>
          </w:r>
          <w:r>
            <w:rPr>
              <w:noProof/>
            </w:rPr>
            <w:t>London: John Wiley &amp; Sons.</w:t>
          </w:r>
        </w:p>
        <w:p w14:paraId="38100B9F" w14:textId="77777777" w:rsidR="009D09E2" w:rsidRDefault="009D09E2" w:rsidP="009D09E2">
          <w:pPr>
            <w:pStyle w:val="Bibliography"/>
            <w:rPr>
              <w:noProof/>
            </w:rPr>
          </w:pPr>
          <w:r>
            <w:rPr>
              <w:noProof/>
            </w:rPr>
            <w:t xml:space="preserve">Longbottom, D., 2000. Benchmarking in the UK: An imperical study of practioners and academics. </w:t>
          </w:r>
          <w:r>
            <w:rPr>
              <w:i/>
              <w:iCs/>
              <w:noProof/>
            </w:rPr>
            <w:t xml:space="preserve">Benchmarking: An International Journal , </w:t>
          </w:r>
          <w:r>
            <w:rPr>
              <w:noProof/>
            </w:rPr>
            <w:t>7(2), pp. 98-117.</w:t>
          </w:r>
        </w:p>
        <w:p w14:paraId="5A9AAA80" w14:textId="77777777" w:rsidR="009D09E2" w:rsidRDefault="009D09E2" w:rsidP="009D09E2">
          <w:pPr>
            <w:pStyle w:val="Bibliography"/>
            <w:rPr>
              <w:noProof/>
            </w:rPr>
          </w:pPr>
          <w:r>
            <w:rPr>
              <w:noProof/>
            </w:rPr>
            <w:t xml:space="preserve">Magd, H. &amp; Curry, A., 2003. "Benchmarking: Achieving best value in public-sector organisations.". </w:t>
          </w:r>
          <w:r>
            <w:rPr>
              <w:i/>
              <w:iCs/>
              <w:noProof/>
            </w:rPr>
            <w:t xml:space="preserve">Benchmarking: an international journal 10 No. 3, </w:t>
          </w:r>
          <w:r>
            <w:rPr>
              <w:noProof/>
            </w:rPr>
            <w:t>pp. 261-286.</w:t>
          </w:r>
        </w:p>
        <w:p w14:paraId="7A8BE53C" w14:textId="77777777" w:rsidR="009D09E2" w:rsidRDefault="009D09E2" w:rsidP="009D09E2">
          <w:pPr>
            <w:pStyle w:val="Bibliography"/>
            <w:rPr>
              <w:noProof/>
            </w:rPr>
          </w:pPr>
          <w:r>
            <w:rPr>
              <w:noProof/>
            </w:rPr>
            <w:t xml:space="preserve">Maire, J. L., 2002. A model of characterization of the performance for a process of benchmarking.. </w:t>
          </w:r>
          <w:r>
            <w:rPr>
              <w:i/>
              <w:iCs/>
              <w:noProof/>
            </w:rPr>
            <w:t xml:space="preserve">Benchmarking: An International Journal 9, No.5, </w:t>
          </w:r>
          <w:r>
            <w:rPr>
              <w:noProof/>
            </w:rPr>
            <w:t>pp. 506-520.</w:t>
          </w:r>
        </w:p>
        <w:p w14:paraId="63E62ED9" w14:textId="77777777" w:rsidR="009D09E2" w:rsidRDefault="009D09E2" w:rsidP="009D09E2">
          <w:pPr>
            <w:pStyle w:val="Bibliography"/>
            <w:rPr>
              <w:noProof/>
            </w:rPr>
          </w:pPr>
          <w:r>
            <w:rPr>
              <w:noProof/>
            </w:rPr>
            <w:t xml:space="preserve">Marie, J.-L., 2002. A model of characterization of the performace for a process of benchmarking. </w:t>
          </w:r>
          <w:r>
            <w:rPr>
              <w:i/>
              <w:iCs/>
              <w:noProof/>
            </w:rPr>
            <w:t xml:space="preserve">Benchmarking: An International Journal, </w:t>
          </w:r>
          <w:r>
            <w:rPr>
              <w:noProof/>
            </w:rPr>
            <w:t>pp. 506-520.</w:t>
          </w:r>
        </w:p>
        <w:p w14:paraId="10A02502" w14:textId="77777777" w:rsidR="009D09E2" w:rsidRDefault="009D09E2" w:rsidP="009D09E2">
          <w:pPr>
            <w:pStyle w:val="Bibliography"/>
            <w:rPr>
              <w:noProof/>
            </w:rPr>
          </w:pPr>
          <w:r>
            <w:rPr>
              <w:noProof/>
            </w:rPr>
            <w:t xml:space="preserve">Needle, D., 2004. </w:t>
          </w:r>
          <w:r>
            <w:rPr>
              <w:i/>
              <w:iCs/>
              <w:noProof/>
            </w:rPr>
            <w:t xml:space="preserve">Business in Context: An Introduction to business and its environment. </w:t>
          </w:r>
          <w:r>
            <w:rPr>
              <w:noProof/>
            </w:rPr>
            <w:t>s.l.:s.n.</w:t>
          </w:r>
        </w:p>
        <w:p w14:paraId="6AB87FF6" w14:textId="77777777" w:rsidR="009D09E2" w:rsidRDefault="009D09E2" w:rsidP="009D09E2">
          <w:pPr>
            <w:pStyle w:val="Bibliography"/>
            <w:rPr>
              <w:noProof/>
            </w:rPr>
          </w:pPr>
          <w:r>
            <w:rPr>
              <w:noProof/>
            </w:rPr>
            <w:t xml:space="preserve">Pilcher, T., 1999. "Company benchmarking as a tool to aid competitiveness.". </w:t>
          </w:r>
          <w:r>
            <w:rPr>
              <w:i/>
              <w:iCs/>
              <w:noProof/>
            </w:rPr>
            <w:t xml:space="preserve">The TQM Magazine, </w:t>
          </w:r>
          <w:r>
            <w:rPr>
              <w:noProof/>
            </w:rPr>
            <w:t>11(1), pp. 49-53.</w:t>
          </w:r>
        </w:p>
        <w:p w14:paraId="4311F016" w14:textId="77777777" w:rsidR="009D09E2" w:rsidRDefault="009D09E2" w:rsidP="009D09E2">
          <w:pPr>
            <w:pStyle w:val="Bibliography"/>
            <w:rPr>
              <w:noProof/>
            </w:rPr>
          </w:pPr>
          <w:r>
            <w:rPr>
              <w:noProof/>
            </w:rPr>
            <w:t xml:space="preserve">Rigby, D., 2001. Management tools and techniques: A survey. </w:t>
          </w:r>
          <w:r>
            <w:rPr>
              <w:i/>
              <w:iCs/>
              <w:noProof/>
            </w:rPr>
            <w:t xml:space="preserve">Carlifonia Managemeny review Vol 43 No.2, </w:t>
          </w:r>
          <w:r>
            <w:rPr>
              <w:noProof/>
            </w:rPr>
            <w:t>pp. 139-160.</w:t>
          </w:r>
        </w:p>
        <w:p w14:paraId="22344F2A" w14:textId="77777777" w:rsidR="009D09E2" w:rsidRDefault="009D09E2" w:rsidP="009D09E2">
          <w:pPr>
            <w:pStyle w:val="Bibliography"/>
            <w:rPr>
              <w:noProof/>
            </w:rPr>
          </w:pPr>
          <w:r>
            <w:rPr>
              <w:noProof/>
            </w:rPr>
            <w:t xml:space="preserve">Rivai, V., 2009. </w:t>
          </w:r>
          <w:r>
            <w:rPr>
              <w:i/>
              <w:iCs/>
              <w:noProof/>
            </w:rPr>
            <w:t xml:space="preserve">Manajemen sumber daya manusia untuk perusahaan: Dari teori ke praktik. </w:t>
          </w:r>
          <w:r>
            <w:rPr>
              <w:noProof/>
            </w:rPr>
            <w:t>s.l.:Rajawali Pers.</w:t>
          </w:r>
        </w:p>
        <w:p w14:paraId="4BCDC98F" w14:textId="77777777" w:rsidR="009D09E2" w:rsidRDefault="009D09E2" w:rsidP="009D09E2">
          <w:pPr>
            <w:pStyle w:val="Bibliography"/>
            <w:rPr>
              <w:noProof/>
            </w:rPr>
          </w:pPr>
          <w:r>
            <w:rPr>
              <w:noProof/>
            </w:rPr>
            <w:t xml:space="preserve">Southard, P. B. &amp; Parente, D. H., 2007. A model for internal becnhmarking: when and how?. </w:t>
          </w:r>
          <w:r>
            <w:rPr>
              <w:i/>
              <w:iCs/>
              <w:noProof/>
            </w:rPr>
            <w:t xml:space="preserve">Benchmarking: An international journal 14, No.2 , </w:t>
          </w:r>
          <w:r>
            <w:rPr>
              <w:noProof/>
            </w:rPr>
            <w:t>pp. 161-171.</w:t>
          </w:r>
        </w:p>
        <w:p w14:paraId="30BA61D8" w14:textId="77777777" w:rsidR="009D09E2" w:rsidRDefault="009D09E2" w:rsidP="009D09E2">
          <w:pPr>
            <w:pStyle w:val="Bibliography"/>
            <w:rPr>
              <w:noProof/>
            </w:rPr>
          </w:pPr>
          <w:r>
            <w:rPr>
              <w:noProof/>
            </w:rPr>
            <w:t xml:space="preserve">Southard, P. B. &amp; Parente, D. H., 2007. A model for internal benchmarking: when and how?. </w:t>
          </w:r>
          <w:r>
            <w:rPr>
              <w:i/>
              <w:iCs/>
              <w:noProof/>
            </w:rPr>
            <w:t xml:space="preserve">Benchmarking: an international journal, 14(2), </w:t>
          </w:r>
          <w:r>
            <w:rPr>
              <w:noProof/>
            </w:rPr>
            <w:t>pp. 161-171.</w:t>
          </w:r>
        </w:p>
        <w:p w14:paraId="79486EB6" w14:textId="77777777" w:rsidR="009D09E2" w:rsidRDefault="009D09E2" w:rsidP="009D09E2">
          <w:pPr>
            <w:pStyle w:val="Bibliography"/>
            <w:rPr>
              <w:noProof/>
            </w:rPr>
          </w:pPr>
          <w:r>
            <w:rPr>
              <w:noProof/>
            </w:rPr>
            <w:t xml:space="preserve">Talluri, S. &amp; Sarkis, J., 2001. S computational geometry approach for benchmarking.. </w:t>
          </w:r>
          <w:r>
            <w:rPr>
              <w:i/>
              <w:iCs/>
              <w:noProof/>
            </w:rPr>
            <w:t xml:space="preserve">International Jurnal of Operations &amp; Production Management 21, </w:t>
          </w:r>
          <w:r>
            <w:rPr>
              <w:noProof/>
            </w:rPr>
            <w:t>pp. 210-23.</w:t>
          </w:r>
        </w:p>
        <w:p w14:paraId="6ACC34C0" w14:textId="77777777" w:rsidR="009D09E2" w:rsidRDefault="009D09E2" w:rsidP="009D09E2">
          <w:pPr>
            <w:pStyle w:val="Bibliography"/>
            <w:rPr>
              <w:noProof/>
            </w:rPr>
          </w:pPr>
          <w:r>
            <w:rPr>
              <w:noProof/>
            </w:rPr>
            <w:t xml:space="preserve">Turner, K. L. &amp; Makhija, M. V., 2006. The role of organizational control in managing knowledge. </w:t>
          </w:r>
          <w:r>
            <w:rPr>
              <w:i/>
              <w:iCs/>
              <w:noProof/>
            </w:rPr>
            <w:t xml:space="preserve">Academy of management review, </w:t>
          </w:r>
          <w:r>
            <w:rPr>
              <w:noProof/>
            </w:rPr>
            <w:t>31(1), pp. 197-217.</w:t>
          </w:r>
        </w:p>
        <w:p w14:paraId="371094AC" w14:textId="77777777" w:rsidR="009D09E2" w:rsidRDefault="009D09E2" w:rsidP="009D09E2">
          <w:pPr>
            <w:pStyle w:val="Bibliography"/>
            <w:rPr>
              <w:noProof/>
            </w:rPr>
          </w:pPr>
          <w:r>
            <w:rPr>
              <w:noProof/>
            </w:rPr>
            <w:t xml:space="preserve">Tutcher, G., 1994. "How successful companies improve through internal benchmarking.". </w:t>
          </w:r>
          <w:r>
            <w:rPr>
              <w:i/>
              <w:iCs/>
              <w:noProof/>
            </w:rPr>
            <w:t xml:space="preserve">Managing service quality: An International Journal 4(2), </w:t>
          </w:r>
          <w:r>
            <w:rPr>
              <w:noProof/>
            </w:rPr>
            <w:t>pp. 44-46.</w:t>
          </w:r>
        </w:p>
        <w:p w14:paraId="12246C1E" w14:textId="77777777" w:rsidR="009D09E2" w:rsidRDefault="009D09E2" w:rsidP="009D09E2">
          <w:pPr>
            <w:pStyle w:val="Bibliography"/>
            <w:rPr>
              <w:noProof/>
            </w:rPr>
          </w:pPr>
          <w:r>
            <w:rPr>
              <w:noProof/>
            </w:rPr>
            <w:t xml:space="preserve">Tutcher, G., 1994. "How successful companies improve through internal benchmarking.". </w:t>
          </w:r>
          <w:r>
            <w:rPr>
              <w:i/>
              <w:iCs/>
              <w:noProof/>
            </w:rPr>
            <w:t xml:space="preserve">Managing Service Quality: An International Journal 4, No.2, </w:t>
          </w:r>
          <w:r>
            <w:rPr>
              <w:noProof/>
            </w:rPr>
            <w:t>pp. 44-46.</w:t>
          </w:r>
        </w:p>
        <w:p w14:paraId="1A548860" w14:textId="77777777" w:rsidR="009D09E2" w:rsidRDefault="009D09E2" w:rsidP="009D09E2">
          <w:pPr>
            <w:pStyle w:val="Bibliography"/>
            <w:rPr>
              <w:noProof/>
            </w:rPr>
          </w:pPr>
          <w:r>
            <w:rPr>
              <w:noProof/>
            </w:rPr>
            <w:t xml:space="preserve">Tutcher, G., 1994. "How successful companies improve through internal benchmarking.". </w:t>
          </w:r>
          <w:r>
            <w:rPr>
              <w:i/>
              <w:iCs/>
              <w:noProof/>
            </w:rPr>
            <w:t xml:space="preserve">Managing service quality: An international journal, Vol, 4 Issue: 2,, </w:t>
          </w:r>
          <w:r>
            <w:rPr>
              <w:noProof/>
            </w:rPr>
            <w:t>pp. 44-46.</w:t>
          </w:r>
        </w:p>
        <w:p w14:paraId="38009DAC" w14:textId="77777777" w:rsidR="009D09E2" w:rsidRDefault="009D09E2" w:rsidP="009D09E2">
          <w:pPr>
            <w:pStyle w:val="Bibliography"/>
            <w:rPr>
              <w:noProof/>
            </w:rPr>
          </w:pPr>
          <w:r>
            <w:rPr>
              <w:noProof/>
            </w:rPr>
            <w:t xml:space="preserve">Tutcher, G., 1994. How sucessful companies improve through internal benchmarking. </w:t>
          </w:r>
          <w:r>
            <w:rPr>
              <w:i/>
              <w:iCs/>
              <w:noProof/>
            </w:rPr>
            <w:t xml:space="preserve">Managing service quality: An international journal 4, No.2, </w:t>
          </w:r>
          <w:r>
            <w:rPr>
              <w:noProof/>
            </w:rPr>
            <w:t>pp. 44-46.</w:t>
          </w:r>
        </w:p>
        <w:p w14:paraId="0AAD9E50" w14:textId="77777777" w:rsidR="009D09E2" w:rsidRDefault="009D09E2" w:rsidP="009D09E2">
          <w:pPr>
            <w:pStyle w:val="Bibliography"/>
            <w:rPr>
              <w:noProof/>
            </w:rPr>
          </w:pPr>
          <w:r>
            <w:rPr>
              <w:noProof/>
            </w:rPr>
            <w:t xml:space="preserve">Veithzal, R., 2010. Manajem Sumber Daya Manusia untuk Perusahan; dari Teori ke Praktek, Penerbit PT. </w:t>
          </w:r>
          <w:r>
            <w:rPr>
              <w:i/>
              <w:iCs/>
              <w:noProof/>
            </w:rPr>
            <w:t>RajaGrafindo Persada, Jakarta.</w:t>
          </w:r>
        </w:p>
        <w:p w14:paraId="419F19D6" w14:textId="77777777" w:rsidR="009D09E2" w:rsidRDefault="009D09E2" w:rsidP="009D09E2">
          <w:pPr>
            <w:pStyle w:val="Bibliography"/>
            <w:rPr>
              <w:noProof/>
            </w:rPr>
          </w:pPr>
          <w:r>
            <w:rPr>
              <w:noProof/>
            </w:rPr>
            <w:t xml:space="preserve">Wah Fong, S., Cheng, E. W. &amp; Ho, D. C., 1998. Benchmarking: A general reading for management practitioners. </w:t>
          </w:r>
          <w:r>
            <w:rPr>
              <w:i/>
              <w:iCs/>
              <w:noProof/>
            </w:rPr>
            <w:t xml:space="preserve">Management Decision, </w:t>
          </w:r>
          <w:r>
            <w:rPr>
              <w:noProof/>
            </w:rPr>
            <w:t>pp. 407-418.</w:t>
          </w:r>
        </w:p>
        <w:p w14:paraId="0FAEF81E" w14:textId="77777777" w:rsidR="009D09E2" w:rsidRDefault="009D09E2" w:rsidP="009D09E2">
          <w:pPr>
            <w:pStyle w:val="Bibliography"/>
            <w:rPr>
              <w:noProof/>
            </w:rPr>
          </w:pPr>
          <w:r>
            <w:rPr>
              <w:noProof/>
            </w:rPr>
            <w:t xml:space="preserve">Watson , G. H., 1993. Strategic Benchmarking: How to rate your company's performance against the world's best. </w:t>
          </w:r>
        </w:p>
        <w:p w14:paraId="4671546A" w14:textId="77777777" w:rsidR="009D09E2" w:rsidRDefault="009D09E2" w:rsidP="009D09E2">
          <w:pPr>
            <w:pStyle w:val="Bibliography"/>
            <w:rPr>
              <w:noProof/>
            </w:rPr>
          </w:pPr>
          <w:r>
            <w:rPr>
              <w:noProof/>
            </w:rPr>
            <w:lastRenderedPageBreak/>
            <w:t xml:space="preserve">Yew Wong, K., 2005. Critical success factors for implementing knowledge management in small and medium enterprises.. </w:t>
          </w:r>
          <w:r>
            <w:rPr>
              <w:i/>
              <w:iCs/>
              <w:noProof/>
            </w:rPr>
            <w:t xml:space="preserve">Industrial management &amp; Data systems, </w:t>
          </w:r>
          <w:r>
            <w:rPr>
              <w:noProof/>
            </w:rPr>
            <w:t>105(3), pp. 261-279.</w:t>
          </w:r>
        </w:p>
        <w:p w14:paraId="043DABD1" w14:textId="5F2C3F99" w:rsidR="009D09E2" w:rsidRDefault="009D09E2" w:rsidP="009D09E2">
          <w:r>
            <w:rPr>
              <w:b/>
              <w:bCs/>
            </w:rPr>
            <w:fldChar w:fldCharType="end"/>
          </w:r>
        </w:p>
      </w:sdtContent>
    </w:sdt>
    <w:p w14:paraId="4A3B7BD6" w14:textId="77777777" w:rsidR="009D09E2" w:rsidRDefault="009D09E2" w:rsidP="00A77816">
      <w:pPr>
        <w:spacing w:line="360" w:lineRule="auto"/>
        <w:rPr>
          <w:rFonts w:ascii="Arial" w:hAnsi="Arial" w:cs="Arial"/>
          <w:sz w:val="22"/>
          <w:szCs w:val="22"/>
        </w:rPr>
      </w:pPr>
      <w:bookmarkStart w:id="0" w:name="_GoBack"/>
      <w:bookmarkEnd w:id="0"/>
    </w:p>
    <w:p w14:paraId="792293F2" w14:textId="3E92941D" w:rsidR="00002F86" w:rsidRDefault="00002F86" w:rsidP="00A77816">
      <w:pPr>
        <w:spacing w:line="360" w:lineRule="auto"/>
        <w:rPr>
          <w:rFonts w:ascii="Arial" w:hAnsi="Arial" w:cs="Arial"/>
          <w:sz w:val="22"/>
          <w:szCs w:val="22"/>
        </w:rPr>
      </w:pPr>
    </w:p>
    <w:p w14:paraId="1848F747" w14:textId="424310FF" w:rsidR="00002F86" w:rsidRDefault="00002F86" w:rsidP="00A77816">
      <w:pPr>
        <w:spacing w:line="360" w:lineRule="auto"/>
        <w:rPr>
          <w:rFonts w:ascii="Arial" w:hAnsi="Arial" w:cs="Arial"/>
          <w:sz w:val="22"/>
          <w:szCs w:val="22"/>
        </w:rPr>
      </w:pPr>
    </w:p>
    <w:p w14:paraId="21EFD4F0" w14:textId="08C8CDE9" w:rsidR="00002F86" w:rsidRDefault="00002F86" w:rsidP="00A77816">
      <w:pPr>
        <w:spacing w:line="360" w:lineRule="auto"/>
        <w:rPr>
          <w:rFonts w:ascii="Arial" w:hAnsi="Arial" w:cs="Arial"/>
          <w:sz w:val="22"/>
          <w:szCs w:val="22"/>
        </w:rPr>
      </w:pPr>
    </w:p>
    <w:p w14:paraId="1A902B81" w14:textId="27E1AEC2" w:rsidR="00002F86" w:rsidRDefault="00002F86" w:rsidP="00A77816">
      <w:pPr>
        <w:spacing w:line="360" w:lineRule="auto"/>
        <w:rPr>
          <w:rFonts w:ascii="Arial" w:hAnsi="Arial" w:cs="Arial"/>
          <w:sz w:val="22"/>
          <w:szCs w:val="22"/>
        </w:rPr>
      </w:pPr>
    </w:p>
    <w:p w14:paraId="0B11FA13" w14:textId="60577CCF" w:rsidR="00002F86" w:rsidRDefault="00002F86" w:rsidP="00F55B5E">
      <w:pPr>
        <w:pStyle w:val="Bibliography"/>
      </w:pPr>
    </w:p>
    <w:p w14:paraId="4A01E4A0" w14:textId="28BF6896" w:rsidR="00E73E51" w:rsidRPr="00E73E51" w:rsidRDefault="00E73E51" w:rsidP="00A77816">
      <w:pPr>
        <w:spacing w:line="360" w:lineRule="auto"/>
        <w:rPr>
          <w:rFonts w:ascii="Arial" w:hAnsi="Arial" w:cs="Arial"/>
          <w:sz w:val="22"/>
          <w:szCs w:val="22"/>
        </w:rPr>
      </w:pPr>
    </w:p>
    <w:p w14:paraId="2E0E035A" w14:textId="77777777" w:rsidR="001A345B" w:rsidRPr="000B0C29" w:rsidRDefault="001A345B" w:rsidP="008E74C7">
      <w:pPr>
        <w:spacing w:line="360" w:lineRule="auto"/>
        <w:rPr>
          <w:rFonts w:ascii="Arial" w:hAnsi="Arial" w:cs="Arial"/>
          <w:sz w:val="22"/>
          <w:szCs w:val="22"/>
        </w:rPr>
      </w:pPr>
    </w:p>
    <w:sectPr w:rsidR="001A345B" w:rsidRPr="000B0C29" w:rsidSect="004E48C6">
      <w:type w:val="continuous"/>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C54C85" w14:textId="77777777" w:rsidR="00A0214A" w:rsidRDefault="00A0214A" w:rsidP="00A966EA">
      <w:pPr>
        <w:spacing w:after="0" w:line="240" w:lineRule="auto"/>
      </w:pPr>
      <w:r>
        <w:separator/>
      </w:r>
    </w:p>
  </w:endnote>
  <w:endnote w:type="continuationSeparator" w:id="0">
    <w:p w14:paraId="6AB04FB6" w14:textId="77777777" w:rsidR="00A0214A" w:rsidRDefault="00A0214A" w:rsidP="00A96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656ABD" w14:textId="72CEF045" w:rsidR="000F3D83" w:rsidRDefault="000F3D83">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3</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3</w:t>
    </w:r>
    <w:r>
      <w:rPr>
        <w:color w:val="323E4F" w:themeColor="text2" w:themeShade="BF"/>
        <w:sz w:val="24"/>
        <w:szCs w:val="24"/>
      </w:rPr>
      <w:fldChar w:fldCharType="end"/>
    </w:r>
  </w:p>
  <w:p w14:paraId="7BDE9AAE" w14:textId="77777777" w:rsidR="000F3D83" w:rsidRDefault="000F3D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96A66B" w14:textId="77777777" w:rsidR="00A0214A" w:rsidRDefault="00A0214A" w:rsidP="00A966EA">
      <w:pPr>
        <w:spacing w:after="0" w:line="240" w:lineRule="auto"/>
      </w:pPr>
      <w:r>
        <w:separator/>
      </w:r>
    </w:p>
  </w:footnote>
  <w:footnote w:type="continuationSeparator" w:id="0">
    <w:p w14:paraId="5FE32978" w14:textId="77777777" w:rsidR="00A0214A" w:rsidRDefault="00A0214A" w:rsidP="00A966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1F88F2" w14:textId="29CAD167" w:rsidR="000F3D83" w:rsidRDefault="000F3D83">
    <w:pPr>
      <w:pStyle w:val="Header"/>
    </w:pPr>
    <w:r>
      <w:t>P151160 Sealy G – PD02 A3&amp;A4 ASSIGNMENT</w:t>
    </w:r>
    <w:r>
      <w:tab/>
    </w:r>
    <w:r>
      <w:tab/>
      <w:t xml:space="preserve">M2X9399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F80DFA"/>
    <w:multiLevelType w:val="hybridMultilevel"/>
    <w:tmpl w:val="B62E8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670A52"/>
    <w:multiLevelType w:val="hybridMultilevel"/>
    <w:tmpl w:val="A5B0C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E014ED"/>
    <w:multiLevelType w:val="hybridMultilevel"/>
    <w:tmpl w:val="DDD6F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FF25AC"/>
    <w:multiLevelType w:val="hybridMultilevel"/>
    <w:tmpl w:val="F2CE5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C35FCE"/>
    <w:multiLevelType w:val="hybridMultilevel"/>
    <w:tmpl w:val="421A3CB0"/>
    <w:lvl w:ilvl="0" w:tplc="B4EEAA56">
      <w:start w:val="32"/>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475037"/>
    <w:multiLevelType w:val="hybridMultilevel"/>
    <w:tmpl w:val="04464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AA690A"/>
    <w:multiLevelType w:val="multilevel"/>
    <w:tmpl w:val="FE1C1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7C56E6"/>
    <w:multiLevelType w:val="hybridMultilevel"/>
    <w:tmpl w:val="905CB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D6622A"/>
    <w:multiLevelType w:val="hybridMultilevel"/>
    <w:tmpl w:val="7AB86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3505BB"/>
    <w:multiLevelType w:val="hybridMultilevel"/>
    <w:tmpl w:val="2CEE1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AC0171"/>
    <w:multiLevelType w:val="hybridMultilevel"/>
    <w:tmpl w:val="E64A2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2E73D1"/>
    <w:multiLevelType w:val="hybridMultilevel"/>
    <w:tmpl w:val="E9C0F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227E4C"/>
    <w:multiLevelType w:val="hybridMultilevel"/>
    <w:tmpl w:val="F70AF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EA0909"/>
    <w:multiLevelType w:val="hybridMultilevel"/>
    <w:tmpl w:val="BA40D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8"/>
  </w:num>
  <w:num w:numId="4">
    <w:abstractNumId w:val="3"/>
  </w:num>
  <w:num w:numId="5">
    <w:abstractNumId w:val="9"/>
  </w:num>
  <w:num w:numId="6">
    <w:abstractNumId w:val="7"/>
  </w:num>
  <w:num w:numId="7">
    <w:abstractNumId w:val="4"/>
  </w:num>
  <w:num w:numId="8">
    <w:abstractNumId w:val="11"/>
  </w:num>
  <w:num w:numId="9">
    <w:abstractNumId w:val="2"/>
  </w:num>
  <w:num w:numId="10">
    <w:abstractNumId w:val="6"/>
  </w:num>
  <w:num w:numId="11">
    <w:abstractNumId w:val="1"/>
  </w:num>
  <w:num w:numId="12">
    <w:abstractNumId w:val="12"/>
  </w:num>
  <w:num w:numId="13">
    <w:abstractNumId w:val="5"/>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865"/>
    <w:rsid w:val="00000AE6"/>
    <w:rsid w:val="00002F86"/>
    <w:rsid w:val="000143F5"/>
    <w:rsid w:val="00020025"/>
    <w:rsid w:val="00020C0B"/>
    <w:rsid w:val="00024C28"/>
    <w:rsid w:val="00032DC7"/>
    <w:rsid w:val="00034096"/>
    <w:rsid w:val="0003703D"/>
    <w:rsid w:val="000403A4"/>
    <w:rsid w:val="00041EFF"/>
    <w:rsid w:val="00044CBD"/>
    <w:rsid w:val="00051405"/>
    <w:rsid w:val="0005150D"/>
    <w:rsid w:val="0005608C"/>
    <w:rsid w:val="0006760F"/>
    <w:rsid w:val="00070A3E"/>
    <w:rsid w:val="00071D30"/>
    <w:rsid w:val="00084FC6"/>
    <w:rsid w:val="000A6171"/>
    <w:rsid w:val="000A74C3"/>
    <w:rsid w:val="000B0C29"/>
    <w:rsid w:val="000B13A6"/>
    <w:rsid w:val="000B5323"/>
    <w:rsid w:val="000C0887"/>
    <w:rsid w:val="000D4A6E"/>
    <w:rsid w:val="000E01AC"/>
    <w:rsid w:val="000E3BF0"/>
    <w:rsid w:val="000F06A0"/>
    <w:rsid w:val="000F2B32"/>
    <w:rsid w:val="000F31B4"/>
    <w:rsid w:val="000F3D83"/>
    <w:rsid w:val="001038DC"/>
    <w:rsid w:val="0010411F"/>
    <w:rsid w:val="001069AF"/>
    <w:rsid w:val="00106EC8"/>
    <w:rsid w:val="0010726D"/>
    <w:rsid w:val="00110FDF"/>
    <w:rsid w:val="00111C48"/>
    <w:rsid w:val="0011495A"/>
    <w:rsid w:val="00120A2D"/>
    <w:rsid w:val="00123471"/>
    <w:rsid w:val="001253D4"/>
    <w:rsid w:val="001445E4"/>
    <w:rsid w:val="00145812"/>
    <w:rsid w:val="00162973"/>
    <w:rsid w:val="00166929"/>
    <w:rsid w:val="00176158"/>
    <w:rsid w:val="00181B4D"/>
    <w:rsid w:val="001A345B"/>
    <w:rsid w:val="001A7E3C"/>
    <w:rsid w:val="001B4C22"/>
    <w:rsid w:val="001B783D"/>
    <w:rsid w:val="001C20A6"/>
    <w:rsid w:val="001C24FB"/>
    <w:rsid w:val="001C36B4"/>
    <w:rsid w:val="001D6D01"/>
    <w:rsid w:val="001E08A9"/>
    <w:rsid w:val="001E1515"/>
    <w:rsid w:val="001E3B59"/>
    <w:rsid w:val="001E4F7C"/>
    <w:rsid w:val="001F0014"/>
    <w:rsid w:val="001F3713"/>
    <w:rsid w:val="001F56CD"/>
    <w:rsid w:val="001F5C50"/>
    <w:rsid w:val="001F7746"/>
    <w:rsid w:val="0020402E"/>
    <w:rsid w:val="00204BFE"/>
    <w:rsid w:val="00206392"/>
    <w:rsid w:val="002105A3"/>
    <w:rsid w:val="002136CD"/>
    <w:rsid w:val="00213984"/>
    <w:rsid w:val="002155C8"/>
    <w:rsid w:val="00221D88"/>
    <w:rsid w:val="00224CE3"/>
    <w:rsid w:val="002258AE"/>
    <w:rsid w:val="00231B97"/>
    <w:rsid w:val="002419CB"/>
    <w:rsid w:val="00245F6F"/>
    <w:rsid w:val="00246107"/>
    <w:rsid w:val="002500A7"/>
    <w:rsid w:val="00277656"/>
    <w:rsid w:val="00281397"/>
    <w:rsid w:val="002818ED"/>
    <w:rsid w:val="00290160"/>
    <w:rsid w:val="00294CF9"/>
    <w:rsid w:val="002A3785"/>
    <w:rsid w:val="002A6868"/>
    <w:rsid w:val="002C0194"/>
    <w:rsid w:val="002D3439"/>
    <w:rsid w:val="002E40A2"/>
    <w:rsid w:val="002F1272"/>
    <w:rsid w:val="002F3EEE"/>
    <w:rsid w:val="002F436A"/>
    <w:rsid w:val="00300835"/>
    <w:rsid w:val="00301691"/>
    <w:rsid w:val="00302A20"/>
    <w:rsid w:val="003112BA"/>
    <w:rsid w:val="00322DD9"/>
    <w:rsid w:val="00324279"/>
    <w:rsid w:val="00325269"/>
    <w:rsid w:val="00325603"/>
    <w:rsid w:val="003510C4"/>
    <w:rsid w:val="003524C3"/>
    <w:rsid w:val="00355904"/>
    <w:rsid w:val="003574CA"/>
    <w:rsid w:val="00357989"/>
    <w:rsid w:val="0036002B"/>
    <w:rsid w:val="00360302"/>
    <w:rsid w:val="00364009"/>
    <w:rsid w:val="0037189E"/>
    <w:rsid w:val="00381828"/>
    <w:rsid w:val="00395865"/>
    <w:rsid w:val="003A0141"/>
    <w:rsid w:val="003B7E36"/>
    <w:rsid w:val="003C3C59"/>
    <w:rsid w:val="003C3F20"/>
    <w:rsid w:val="003D4533"/>
    <w:rsid w:val="003E1D55"/>
    <w:rsid w:val="003E244A"/>
    <w:rsid w:val="003E5D28"/>
    <w:rsid w:val="003E71C2"/>
    <w:rsid w:val="003E7754"/>
    <w:rsid w:val="00404549"/>
    <w:rsid w:val="004109F1"/>
    <w:rsid w:val="00413CBF"/>
    <w:rsid w:val="00417364"/>
    <w:rsid w:val="0042011B"/>
    <w:rsid w:val="004262CD"/>
    <w:rsid w:val="004314B1"/>
    <w:rsid w:val="004326F6"/>
    <w:rsid w:val="00432865"/>
    <w:rsid w:val="00436EA1"/>
    <w:rsid w:val="00440C74"/>
    <w:rsid w:val="00444DF2"/>
    <w:rsid w:val="00446B46"/>
    <w:rsid w:val="00452F93"/>
    <w:rsid w:val="00457B09"/>
    <w:rsid w:val="004614E7"/>
    <w:rsid w:val="004631FE"/>
    <w:rsid w:val="00464D0A"/>
    <w:rsid w:val="00472A55"/>
    <w:rsid w:val="00481F47"/>
    <w:rsid w:val="00493736"/>
    <w:rsid w:val="004A00BF"/>
    <w:rsid w:val="004A18EC"/>
    <w:rsid w:val="004A26E3"/>
    <w:rsid w:val="004A49E1"/>
    <w:rsid w:val="004B200F"/>
    <w:rsid w:val="004B39A4"/>
    <w:rsid w:val="004B3E99"/>
    <w:rsid w:val="004D1C36"/>
    <w:rsid w:val="004D1EF6"/>
    <w:rsid w:val="004D299E"/>
    <w:rsid w:val="004D6C6E"/>
    <w:rsid w:val="004E0E5F"/>
    <w:rsid w:val="004E15AC"/>
    <w:rsid w:val="004E1689"/>
    <w:rsid w:val="004E48C6"/>
    <w:rsid w:val="00500ED3"/>
    <w:rsid w:val="00504385"/>
    <w:rsid w:val="00505F08"/>
    <w:rsid w:val="00506F84"/>
    <w:rsid w:val="00511B43"/>
    <w:rsid w:val="00515934"/>
    <w:rsid w:val="00520925"/>
    <w:rsid w:val="005218A6"/>
    <w:rsid w:val="00526B86"/>
    <w:rsid w:val="00532D09"/>
    <w:rsid w:val="0054451D"/>
    <w:rsid w:val="00550497"/>
    <w:rsid w:val="005516A7"/>
    <w:rsid w:val="005654E5"/>
    <w:rsid w:val="00573369"/>
    <w:rsid w:val="00575FFB"/>
    <w:rsid w:val="0057654F"/>
    <w:rsid w:val="00584172"/>
    <w:rsid w:val="005949F7"/>
    <w:rsid w:val="00597003"/>
    <w:rsid w:val="00597801"/>
    <w:rsid w:val="005B172A"/>
    <w:rsid w:val="005B6349"/>
    <w:rsid w:val="005B6A3E"/>
    <w:rsid w:val="005D002A"/>
    <w:rsid w:val="005D60E6"/>
    <w:rsid w:val="005E1E15"/>
    <w:rsid w:val="005E47B9"/>
    <w:rsid w:val="005E59DB"/>
    <w:rsid w:val="005F168B"/>
    <w:rsid w:val="00601883"/>
    <w:rsid w:val="006107ED"/>
    <w:rsid w:val="006146F1"/>
    <w:rsid w:val="00624581"/>
    <w:rsid w:val="00626A0C"/>
    <w:rsid w:val="00627C64"/>
    <w:rsid w:val="006358C8"/>
    <w:rsid w:val="00660A07"/>
    <w:rsid w:val="00685A5F"/>
    <w:rsid w:val="00697304"/>
    <w:rsid w:val="006A4784"/>
    <w:rsid w:val="006A5819"/>
    <w:rsid w:val="006A6D8B"/>
    <w:rsid w:val="006B26E9"/>
    <w:rsid w:val="006B3487"/>
    <w:rsid w:val="006B387C"/>
    <w:rsid w:val="006B42AC"/>
    <w:rsid w:val="006B5B0C"/>
    <w:rsid w:val="006B78B8"/>
    <w:rsid w:val="006C0D21"/>
    <w:rsid w:val="006D0DEF"/>
    <w:rsid w:val="006D7281"/>
    <w:rsid w:val="006E5ECE"/>
    <w:rsid w:val="007003D1"/>
    <w:rsid w:val="00704053"/>
    <w:rsid w:val="00705CC3"/>
    <w:rsid w:val="00717F10"/>
    <w:rsid w:val="00725222"/>
    <w:rsid w:val="00725990"/>
    <w:rsid w:val="007267C6"/>
    <w:rsid w:val="00735D58"/>
    <w:rsid w:val="0074051F"/>
    <w:rsid w:val="00741820"/>
    <w:rsid w:val="007460D3"/>
    <w:rsid w:val="0076104B"/>
    <w:rsid w:val="007730F7"/>
    <w:rsid w:val="007747BC"/>
    <w:rsid w:val="007767FE"/>
    <w:rsid w:val="00781615"/>
    <w:rsid w:val="007A091B"/>
    <w:rsid w:val="007A4A52"/>
    <w:rsid w:val="007B1BFB"/>
    <w:rsid w:val="007B6F1E"/>
    <w:rsid w:val="007C2728"/>
    <w:rsid w:val="007C5FB7"/>
    <w:rsid w:val="007D2D04"/>
    <w:rsid w:val="007D69D3"/>
    <w:rsid w:val="007D77E1"/>
    <w:rsid w:val="007F0FF8"/>
    <w:rsid w:val="007F2A8A"/>
    <w:rsid w:val="00805732"/>
    <w:rsid w:val="00806BDB"/>
    <w:rsid w:val="00807443"/>
    <w:rsid w:val="00812241"/>
    <w:rsid w:val="0082018D"/>
    <w:rsid w:val="008202CE"/>
    <w:rsid w:val="00827C05"/>
    <w:rsid w:val="0084716C"/>
    <w:rsid w:val="00851D4D"/>
    <w:rsid w:val="00851DC7"/>
    <w:rsid w:val="00854830"/>
    <w:rsid w:val="00854E7E"/>
    <w:rsid w:val="00864CBB"/>
    <w:rsid w:val="0088571D"/>
    <w:rsid w:val="00894335"/>
    <w:rsid w:val="008A6F26"/>
    <w:rsid w:val="008B2160"/>
    <w:rsid w:val="008B5F17"/>
    <w:rsid w:val="008D2A47"/>
    <w:rsid w:val="008D4C85"/>
    <w:rsid w:val="008E74C7"/>
    <w:rsid w:val="008F4A44"/>
    <w:rsid w:val="00902132"/>
    <w:rsid w:val="0090587B"/>
    <w:rsid w:val="00906965"/>
    <w:rsid w:val="00911F88"/>
    <w:rsid w:val="0091469C"/>
    <w:rsid w:val="00914759"/>
    <w:rsid w:val="009155A6"/>
    <w:rsid w:val="009230F7"/>
    <w:rsid w:val="00923C92"/>
    <w:rsid w:val="009325CB"/>
    <w:rsid w:val="00932DCD"/>
    <w:rsid w:val="0094681D"/>
    <w:rsid w:val="009536FC"/>
    <w:rsid w:val="00953DDB"/>
    <w:rsid w:val="00957E36"/>
    <w:rsid w:val="00967ADA"/>
    <w:rsid w:val="009736E1"/>
    <w:rsid w:val="009829E2"/>
    <w:rsid w:val="00986AE3"/>
    <w:rsid w:val="00986F63"/>
    <w:rsid w:val="00990941"/>
    <w:rsid w:val="00993017"/>
    <w:rsid w:val="009A228E"/>
    <w:rsid w:val="009A56CD"/>
    <w:rsid w:val="009B09AF"/>
    <w:rsid w:val="009B0C2A"/>
    <w:rsid w:val="009B3A46"/>
    <w:rsid w:val="009B66C8"/>
    <w:rsid w:val="009C02D1"/>
    <w:rsid w:val="009C3A16"/>
    <w:rsid w:val="009D09E2"/>
    <w:rsid w:val="009D1C44"/>
    <w:rsid w:val="009D1FDB"/>
    <w:rsid w:val="009D331F"/>
    <w:rsid w:val="009D459A"/>
    <w:rsid w:val="009D57B1"/>
    <w:rsid w:val="009D655D"/>
    <w:rsid w:val="009D7074"/>
    <w:rsid w:val="009E4252"/>
    <w:rsid w:val="009E7630"/>
    <w:rsid w:val="00A0214A"/>
    <w:rsid w:val="00A10F35"/>
    <w:rsid w:val="00A1535D"/>
    <w:rsid w:val="00A15884"/>
    <w:rsid w:val="00A1729B"/>
    <w:rsid w:val="00A2013F"/>
    <w:rsid w:val="00A21A41"/>
    <w:rsid w:val="00A2265C"/>
    <w:rsid w:val="00A22B8A"/>
    <w:rsid w:val="00A2652B"/>
    <w:rsid w:val="00A27847"/>
    <w:rsid w:val="00A309D0"/>
    <w:rsid w:val="00A30C48"/>
    <w:rsid w:val="00A33B4F"/>
    <w:rsid w:val="00A33F52"/>
    <w:rsid w:val="00A349CE"/>
    <w:rsid w:val="00A34EE4"/>
    <w:rsid w:val="00A43619"/>
    <w:rsid w:val="00A43CE1"/>
    <w:rsid w:val="00A45C82"/>
    <w:rsid w:val="00A4688C"/>
    <w:rsid w:val="00A5689B"/>
    <w:rsid w:val="00A643DB"/>
    <w:rsid w:val="00A660F5"/>
    <w:rsid w:val="00A6775C"/>
    <w:rsid w:val="00A71386"/>
    <w:rsid w:val="00A77816"/>
    <w:rsid w:val="00A8193E"/>
    <w:rsid w:val="00A855B0"/>
    <w:rsid w:val="00A86647"/>
    <w:rsid w:val="00A86B05"/>
    <w:rsid w:val="00A91A2C"/>
    <w:rsid w:val="00A92182"/>
    <w:rsid w:val="00A966EA"/>
    <w:rsid w:val="00AA6F02"/>
    <w:rsid w:val="00AC0E98"/>
    <w:rsid w:val="00AC7069"/>
    <w:rsid w:val="00AC737A"/>
    <w:rsid w:val="00AD0B46"/>
    <w:rsid w:val="00AD2061"/>
    <w:rsid w:val="00AD3AB9"/>
    <w:rsid w:val="00AD6600"/>
    <w:rsid w:val="00AD666A"/>
    <w:rsid w:val="00AD760F"/>
    <w:rsid w:val="00AE02A2"/>
    <w:rsid w:val="00AE1FEC"/>
    <w:rsid w:val="00AF4E08"/>
    <w:rsid w:val="00AF54C0"/>
    <w:rsid w:val="00AF682E"/>
    <w:rsid w:val="00B04D30"/>
    <w:rsid w:val="00B07237"/>
    <w:rsid w:val="00B07C99"/>
    <w:rsid w:val="00B107E6"/>
    <w:rsid w:val="00B1372B"/>
    <w:rsid w:val="00B13831"/>
    <w:rsid w:val="00B15F9D"/>
    <w:rsid w:val="00B20B3A"/>
    <w:rsid w:val="00B23102"/>
    <w:rsid w:val="00B37581"/>
    <w:rsid w:val="00B4031C"/>
    <w:rsid w:val="00B42901"/>
    <w:rsid w:val="00B44258"/>
    <w:rsid w:val="00B44341"/>
    <w:rsid w:val="00B50252"/>
    <w:rsid w:val="00B52145"/>
    <w:rsid w:val="00B634A8"/>
    <w:rsid w:val="00B64C2D"/>
    <w:rsid w:val="00B67773"/>
    <w:rsid w:val="00B75B81"/>
    <w:rsid w:val="00B75C08"/>
    <w:rsid w:val="00B75D76"/>
    <w:rsid w:val="00B77231"/>
    <w:rsid w:val="00B81F95"/>
    <w:rsid w:val="00B823A6"/>
    <w:rsid w:val="00B83896"/>
    <w:rsid w:val="00B8509F"/>
    <w:rsid w:val="00B94C39"/>
    <w:rsid w:val="00BA5707"/>
    <w:rsid w:val="00BA78F2"/>
    <w:rsid w:val="00BB39A6"/>
    <w:rsid w:val="00BB6E0D"/>
    <w:rsid w:val="00BC3A97"/>
    <w:rsid w:val="00BD4784"/>
    <w:rsid w:val="00BD587C"/>
    <w:rsid w:val="00BE60D0"/>
    <w:rsid w:val="00BF1A73"/>
    <w:rsid w:val="00C077E3"/>
    <w:rsid w:val="00C1245A"/>
    <w:rsid w:val="00C13539"/>
    <w:rsid w:val="00C151B7"/>
    <w:rsid w:val="00C153EE"/>
    <w:rsid w:val="00C15DD7"/>
    <w:rsid w:val="00C163AB"/>
    <w:rsid w:val="00C17E2A"/>
    <w:rsid w:val="00C20B81"/>
    <w:rsid w:val="00C336B8"/>
    <w:rsid w:val="00C34592"/>
    <w:rsid w:val="00C366CA"/>
    <w:rsid w:val="00C47FCC"/>
    <w:rsid w:val="00C47FED"/>
    <w:rsid w:val="00C62A7A"/>
    <w:rsid w:val="00C63C13"/>
    <w:rsid w:val="00C648D2"/>
    <w:rsid w:val="00C70284"/>
    <w:rsid w:val="00C71B18"/>
    <w:rsid w:val="00C75DE0"/>
    <w:rsid w:val="00C85E5E"/>
    <w:rsid w:val="00C9446F"/>
    <w:rsid w:val="00C94EAC"/>
    <w:rsid w:val="00CA5F82"/>
    <w:rsid w:val="00CB1AA2"/>
    <w:rsid w:val="00CC1D90"/>
    <w:rsid w:val="00CC2BBC"/>
    <w:rsid w:val="00CD08B0"/>
    <w:rsid w:val="00CD0C95"/>
    <w:rsid w:val="00CD7261"/>
    <w:rsid w:val="00CE0427"/>
    <w:rsid w:val="00CE09FB"/>
    <w:rsid w:val="00CE2F43"/>
    <w:rsid w:val="00CF582F"/>
    <w:rsid w:val="00D0363B"/>
    <w:rsid w:val="00D06E44"/>
    <w:rsid w:val="00D117A4"/>
    <w:rsid w:val="00D12BF0"/>
    <w:rsid w:val="00D2196D"/>
    <w:rsid w:val="00D226EE"/>
    <w:rsid w:val="00D437FE"/>
    <w:rsid w:val="00D53887"/>
    <w:rsid w:val="00D67081"/>
    <w:rsid w:val="00D73441"/>
    <w:rsid w:val="00D73A10"/>
    <w:rsid w:val="00D777C7"/>
    <w:rsid w:val="00D80377"/>
    <w:rsid w:val="00D85C8C"/>
    <w:rsid w:val="00D87248"/>
    <w:rsid w:val="00DA7A0E"/>
    <w:rsid w:val="00DB28EA"/>
    <w:rsid w:val="00DB4777"/>
    <w:rsid w:val="00DD14ED"/>
    <w:rsid w:val="00DD66C6"/>
    <w:rsid w:val="00DE11D9"/>
    <w:rsid w:val="00DE37B9"/>
    <w:rsid w:val="00DF0169"/>
    <w:rsid w:val="00DF1D09"/>
    <w:rsid w:val="00DF6432"/>
    <w:rsid w:val="00E022ED"/>
    <w:rsid w:val="00E066E5"/>
    <w:rsid w:val="00E14254"/>
    <w:rsid w:val="00E15340"/>
    <w:rsid w:val="00E17293"/>
    <w:rsid w:val="00E2797F"/>
    <w:rsid w:val="00E3592B"/>
    <w:rsid w:val="00E42879"/>
    <w:rsid w:val="00E51F88"/>
    <w:rsid w:val="00E57363"/>
    <w:rsid w:val="00E6186B"/>
    <w:rsid w:val="00E64FBB"/>
    <w:rsid w:val="00E72A56"/>
    <w:rsid w:val="00E72F70"/>
    <w:rsid w:val="00E73E51"/>
    <w:rsid w:val="00E75331"/>
    <w:rsid w:val="00E76FE8"/>
    <w:rsid w:val="00EA0400"/>
    <w:rsid w:val="00EA3487"/>
    <w:rsid w:val="00EA54C8"/>
    <w:rsid w:val="00EB16BF"/>
    <w:rsid w:val="00EB2A36"/>
    <w:rsid w:val="00EB7041"/>
    <w:rsid w:val="00EC2889"/>
    <w:rsid w:val="00EC2C44"/>
    <w:rsid w:val="00EC329E"/>
    <w:rsid w:val="00EC32C6"/>
    <w:rsid w:val="00EC4AD0"/>
    <w:rsid w:val="00ED2C10"/>
    <w:rsid w:val="00EE4196"/>
    <w:rsid w:val="00EE6FF5"/>
    <w:rsid w:val="00EF2998"/>
    <w:rsid w:val="00F11361"/>
    <w:rsid w:val="00F24D47"/>
    <w:rsid w:val="00F26AA1"/>
    <w:rsid w:val="00F277CD"/>
    <w:rsid w:val="00F30CC3"/>
    <w:rsid w:val="00F35D7B"/>
    <w:rsid w:val="00F547CE"/>
    <w:rsid w:val="00F55B5E"/>
    <w:rsid w:val="00F578DB"/>
    <w:rsid w:val="00F6519D"/>
    <w:rsid w:val="00F66220"/>
    <w:rsid w:val="00F66B55"/>
    <w:rsid w:val="00F81A1A"/>
    <w:rsid w:val="00F84250"/>
    <w:rsid w:val="00F92096"/>
    <w:rsid w:val="00F93368"/>
    <w:rsid w:val="00F95D75"/>
    <w:rsid w:val="00F974A8"/>
    <w:rsid w:val="00FA3758"/>
    <w:rsid w:val="00FA78A0"/>
    <w:rsid w:val="00FB1F5E"/>
    <w:rsid w:val="00FB645E"/>
    <w:rsid w:val="00FC177F"/>
    <w:rsid w:val="00FC1BAA"/>
    <w:rsid w:val="00FC649E"/>
    <w:rsid w:val="00FD0B70"/>
    <w:rsid w:val="00FD7251"/>
    <w:rsid w:val="00FE6BCC"/>
    <w:rsid w:val="00FF1ABA"/>
    <w:rsid w:val="00FF4AE5"/>
    <w:rsid w:val="00FF4B0E"/>
    <w:rsid w:val="00FF5C13"/>
    <w:rsid w:val="00FF5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49C5001"/>
  <w15:chartTrackingRefBased/>
  <w15:docId w15:val="{F1C80C8E-CC83-4434-8617-9E4ADD601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6E3"/>
  </w:style>
  <w:style w:type="paragraph" w:styleId="Heading1">
    <w:name w:val="heading 1"/>
    <w:basedOn w:val="Normal"/>
    <w:next w:val="Normal"/>
    <w:link w:val="Heading1Char"/>
    <w:uiPriority w:val="9"/>
    <w:qFormat/>
    <w:rsid w:val="004A26E3"/>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4A26E3"/>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4A26E3"/>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4A26E3"/>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4A26E3"/>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4A26E3"/>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4A26E3"/>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4A26E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A26E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6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6EA"/>
  </w:style>
  <w:style w:type="paragraph" w:styleId="Footer">
    <w:name w:val="footer"/>
    <w:basedOn w:val="Normal"/>
    <w:link w:val="FooterChar"/>
    <w:uiPriority w:val="99"/>
    <w:unhideWhenUsed/>
    <w:rsid w:val="00A96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6EA"/>
  </w:style>
  <w:style w:type="character" w:styleId="Hyperlink">
    <w:name w:val="Hyperlink"/>
    <w:basedOn w:val="DefaultParagraphFont"/>
    <w:uiPriority w:val="99"/>
    <w:unhideWhenUsed/>
    <w:rsid w:val="003C3F20"/>
    <w:rPr>
      <w:color w:val="0563C1" w:themeColor="hyperlink"/>
      <w:u w:val="single"/>
    </w:rPr>
  </w:style>
  <w:style w:type="paragraph" w:styleId="NormalWeb">
    <w:name w:val="Normal (Web)"/>
    <w:basedOn w:val="Normal"/>
    <w:uiPriority w:val="99"/>
    <w:unhideWhenUsed/>
    <w:rsid w:val="00162973"/>
    <w:pPr>
      <w:spacing w:beforeAutospacing="1" w:after="100" w:afterAutospacing="1" w:line="240" w:lineRule="auto"/>
    </w:pPr>
    <w:rPr>
      <w:rFonts w:ascii="Times New Roman" w:eastAsia="Times New Roman" w:hAnsi="Times New Roman" w:cs="Times New Roman"/>
      <w:sz w:val="24"/>
      <w:szCs w:val="24"/>
      <w:lang w:eastAsia="en-GB"/>
    </w:rPr>
  </w:style>
  <w:style w:type="character" w:styleId="Mention">
    <w:name w:val="Mention"/>
    <w:basedOn w:val="DefaultParagraphFont"/>
    <w:uiPriority w:val="99"/>
    <w:semiHidden/>
    <w:unhideWhenUsed/>
    <w:rsid w:val="00472A55"/>
    <w:rPr>
      <w:color w:val="2B579A"/>
      <w:shd w:val="clear" w:color="auto" w:fill="E6E6E6"/>
    </w:rPr>
  </w:style>
  <w:style w:type="table" w:styleId="TableGrid">
    <w:name w:val="Table Grid"/>
    <w:basedOn w:val="TableNormal"/>
    <w:uiPriority w:val="59"/>
    <w:rsid w:val="00BE60D0"/>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A26E3"/>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semiHidden/>
    <w:rsid w:val="004A26E3"/>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4A26E3"/>
    <w:rPr>
      <w:caps/>
      <w:color w:val="1F4D78" w:themeColor="accent1" w:themeShade="7F"/>
      <w:spacing w:val="15"/>
    </w:rPr>
  </w:style>
  <w:style w:type="character" w:customStyle="1" w:styleId="Heading4Char">
    <w:name w:val="Heading 4 Char"/>
    <w:basedOn w:val="DefaultParagraphFont"/>
    <w:link w:val="Heading4"/>
    <w:uiPriority w:val="9"/>
    <w:semiHidden/>
    <w:rsid w:val="004A26E3"/>
    <w:rPr>
      <w:caps/>
      <w:color w:val="2E74B5" w:themeColor="accent1" w:themeShade="BF"/>
      <w:spacing w:val="10"/>
    </w:rPr>
  </w:style>
  <w:style w:type="character" w:customStyle="1" w:styleId="Heading5Char">
    <w:name w:val="Heading 5 Char"/>
    <w:basedOn w:val="DefaultParagraphFont"/>
    <w:link w:val="Heading5"/>
    <w:uiPriority w:val="9"/>
    <w:semiHidden/>
    <w:rsid w:val="004A26E3"/>
    <w:rPr>
      <w:caps/>
      <w:color w:val="2E74B5" w:themeColor="accent1" w:themeShade="BF"/>
      <w:spacing w:val="10"/>
    </w:rPr>
  </w:style>
  <w:style w:type="character" w:customStyle="1" w:styleId="Heading6Char">
    <w:name w:val="Heading 6 Char"/>
    <w:basedOn w:val="DefaultParagraphFont"/>
    <w:link w:val="Heading6"/>
    <w:uiPriority w:val="9"/>
    <w:semiHidden/>
    <w:rsid w:val="004A26E3"/>
    <w:rPr>
      <w:caps/>
      <w:color w:val="2E74B5" w:themeColor="accent1" w:themeShade="BF"/>
      <w:spacing w:val="10"/>
    </w:rPr>
  </w:style>
  <w:style w:type="character" w:customStyle="1" w:styleId="Heading7Char">
    <w:name w:val="Heading 7 Char"/>
    <w:basedOn w:val="DefaultParagraphFont"/>
    <w:link w:val="Heading7"/>
    <w:uiPriority w:val="9"/>
    <w:semiHidden/>
    <w:rsid w:val="004A26E3"/>
    <w:rPr>
      <w:caps/>
      <w:color w:val="2E74B5" w:themeColor="accent1" w:themeShade="BF"/>
      <w:spacing w:val="10"/>
    </w:rPr>
  </w:style>
  <w:style w:type="character" w:customStyle="1" w:styleId="Heading8Char">
    <w:name w:val="Heading 8 Char"/>
    <w:basedOn w:val="DefaultParagraphFont"/>
    <w:link w:val="Heading8"/>
    <w:uiPriority w:val="9"/>
    <w:semiHidden/>
    <w:rsid w:val="004A26E3"/>
    <w:rPr>
      <w:caps/>
      <w:spacing w:val="10"/>
      <w:sz w:val="18"/>
      <w:szCs w:val="18"/>
    </w:rPr>
  </w:style>
  <w:style w:type="character" w:customStyle="1" w:styleId="Heading9Char">
    <w:name w:val="Heading 9 Char"/>
    <w:basedOn w:val="DefaultParagraphFont"/>
    <w:link w:val="Heading9"/>
    <w:uiPriority w:val="9"/>
    <w:semiHidden/>
    <w:rsid w:val="004A26E3"/>
    <w:rPr>
      <w:i/>
      <w:iCs/>
      <w:caps/>
      <w:spacing w:val="10"/>
      <w:sz w:val="18"/>
      <w:szCs w:val="18"/>
    </w:rPr>
  </w:style>
  <w:style w:type="paragraph" w:styleId="Caption">
    <w:name w:val="caption"/>
    <w:basedOn w:val="Normal"/>
    <w:next w:val="Normal"/>
    <w:uiPriority w:val="35"/>
    <w:semiHidden/>
    <w:unhideWhenUsed/>
    <w:qFormat/>
    <w:rsid w:val="004A26E3"/>
    <w:rPr>
      <w:b/>
      <w:bCs/>
      <w:color w:val="2E74B5" w:themeColor="accent1" w:themeShade="BF"/>
      <w:sz w:val="16"/>
      <w:szCs w:val="16"/>
    </w:rPr>
  </w:style>
  <w:style w:type="paragraph" w:styleId="Title">
    <w:name w:val="Title"/>
    <w:basedOn w:val="Normal"/>
    <w:next w:val="Normal"/>
    <w:link w:val="TitleChar"/>
    <w:uiPriority w:val="10"/>
    <w:qFormat/>
    <w:rsid w:val="004A26E3"/>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4A26E3"/>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4A26E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4A26E3"/>
    <w:rPr>
      <w:caps/>
      <w:color w:val="595959" w:themeColor="text1" w:themeTint="A6"/>
      <w:spacing w:val="10"/>
      <w:sz w:val="21"/>
      <w:szCs w:val="21"/>
    </w:rPr>
  </w:style>
  <w:style w:type="character" w:styleId="Strong">
    <w:name w:val="Strong"/>
    <w:uiPriority w:val="22"/>
    <w:qFormat/>
    <w:rsid w:val="004A26E3"/>
    <w:rPr>
      <w:b/>
      <w:bCs/>
    </w:rPr>
  </w:style>
  <w:style w:type="character" w:styleId="Emphasis">
    <w:name w:val="Emphasis"/>
    <w:uiPriority w:val="20"/>
    <w:qFormat/>
    <w:rsid w:val="004A26E3"/>
    <w:rPr>
      <w:caps/>
      <w:color w:val="1F4D78" w:themeColor="accent1" w:themeShade="7F"/>
      <w:spacing w:val="5"/>
    </w:rPr>
  </w:style>
  <w:style w:type="paragraph" w:styleId="NoSpacing">
    <w:name w:val="No Spacing"/>
    <w:uiPriority w:val="1"/>
    <w:qFormat/>
    <w:rsid w:val="004A26E3"/>
    <w:pPr>
      <w:spacing w:after="0" w:line="240" w:lineRule="auto"/>
    </w:pPr>
  </w:style>
  <w:style w:type="paragraph" w:styleId="Quote">
    <w:name w:val="Quote"/>
    <w:basedOn w:val="Normal"/>
    <w:next w:val="Normal"/>
    <w:link w:val="QuoteChar"/>
    <w:uiPriority w:val="29"/>
    <w:qFormat/>
    <w:rsid w:val="004A26E3"/>
    <w:rPr>
      <w:i/>
      <w:iCs/>
      <w:sz w:val="24"/>
      <w:szCs w:val="24"/>
    </w:rPr>
  </w:style>
  <w:style w:type="character" w:customStyle="1" w:styleId="QuoteChar">
    <w:name w:val="Quote Char"/>
    <w:basedOn w:val="DefaultParagraphFont"/>
    <w:link w:val="Quote"/>
    <w:uiPriority w:val="29"/>
    <w:rsid w:val="004A26E3"/>
    <w:rPr>
      <w:i/>
      <w:iCs/>
      <w:sz w:val="24"/>
      <w:szCs w:val="24"/>
    </w:rPr>
  </w:style>
  <w:style w:type="paragraph" w:styleId="IntenseQuote">
    <w:name w:val="Intense Quote"/>
    <w:basedOn w:val="Normal"/>
    <w:next w:val="Normal"/>
    <w:link w:val="IntenseQuoteChar"/>
    <w:uiPriority w:val="30"/>
    <w:qFormat/>
    <w:rsid w:val="004A26E3"/>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4A26E3"/>
    <w:rPr>
      <w:color w:val="5B9BD5" w:themeColor="accent1"/>
      <w:sz w:val="24"/>
      <w:szCs w:val="24"/>
    </w:rPr>
  </w:style>
  <w:style w:type="character" w:styleId="SubtleEmphasis">
    <w:name w:val="Subtle Emphasis"/>
    <w:uiPriority w:val="19"/>
    <w:qFormat/>
    <w:rsid w:val="004A26E3"/>
    <w:rPr>
      <w:i/>
      <w:iCs/>
      <w:color w:val="1F4D78" w:themeColor="accent1" w:themeShade="7F"/>
    </w:rPr>
  </w:style>
  <w:style w:type="character" w:styleId="IntenseEmphasis">
    <w:name w:val="Intense Emphasis"/>
    <w:uiPriority w:val="21"/>
    <w:qFormat/>
    <w:rsid w:val="004A26E3"/>
    <w:rPr>
      <w:b/>
      <w:bCs/>
      <w:caps/>
      <w:color w:val="1F4D78" w:themeColor="accent1" w:themeShade="7F"/>
      <w:spacing w:val="10"/>
    </w:rPr>
  </w:style>
  <w:style w:type="character" w:styleId="SubtleReference">
    <w:name w:val="Subtle Reference"/>
    <w:uiPriority w:val="31"/>
    <w:qFormat/>
    <w:rsid w:val="004A26E3"/>
    <w:rPr>
      <w:b/>
      <w:bCs/>
      <w:color w:val="5B9BD5" w:themeColor="accent1"/>
    </w:rPr>
  </w:style>
  <w:style w:type="character" w:styleId="IntenseReference">
    <w:name w:val="Intense Reference"/>
    <w:uiPriority w:val="32"/>
    <w:qFormat/>
    <w:rsid w:val="004A26E3"/>
    <w:rPr>
      <w:b/>
      <w:bCs/>
      <w:i/>
      <w:iCs/>
      <w:caps/>
      <w:color w:val="5B9BD5" w:themeColor="accent1"/>
    </w:rPr>
  </w:style>
  <w:style w:type="character" w:styleId="BookTitle">
    <w:name w:val="Book Title"/>
    <w:uiPriority w:val="33"/>
    <w:qFormat/>
    <w:rsid w:val="004A26E3"/>
    <w:rPr>
      <w:b/>
      <w:bCs/>
      <w:i/>
      <w:iCs/>
      <w:spacing w:val="0"/>
    </w:rPr>
  </w:style>
  <w:style w:type="paragraph" w:styleId="TOCHeading">
    <w:name w:val="TOC Heading"/>
    <w:basedOn w:val="Heading1"/>
    <w:next w:val="Normal"/>
    <w:uiPriority w:val="39"/>
    <w:semiHidden/>
    <w:unhideWhenUsed/>
    <w:qFormat/>
    <w:rsid w:val="004A26E3"/>
    <w:pPr>
      <w:outlineLvl w:val="9"/>
    </w:pPr>
  </w:style>
  <w:style w:type="paragraph" w:styleId="ListParagraph">
    <w:name w:val="List Paragraph"/>
    <w:basedOn w:val="Normal"/>
    <w:uiPriority w:val="34"/>
    <w:qFormat/>
    <w:rsid w:val="00B37581"/>
    <w:pPr>
      <w:ind w:left="720"/>
      <w:contextualSpacing/>
    </w:pPr>
  </w:style>
  <w:style w:type="character" w:styleId="UnresolvedMention">
    <w:name w:val="Unresolved Mention"/>
    <w:basedOn w:val="DefaultParagraphFont"/>
    <w:uiPriority w:val="99"/>
    <w:semiHidden/>
    <w:unhideWhenUsed/>
    <w:rsid w:val="00FF4AE5"/>
    <w:rPr>
      <w:color w:val="808080"/>
      <w:shd w:val="clear" w:color="auto" w:fill="E6E6E6"/>
    </w:rPr>
  </w:style>
  <w:style w:type="character" w:customStyle="1" w:styleId="essayfootnotecitation">
    <w:name w:val="essay_footnotecitation"/>
    <w:basedOn w:val="DefaultParagraphFont"/>
    <w:rsid w:val="00923C92"/>
  </w:style>
  <w:style w:type="paragraph" w:styleId="BalloonText">
    <w:name w:val="Balloon Text"/>
    <w:basedOn w:val="Normal"/>
    <w:link w:val="BalloonTextChar"/>
    <w:uiPriority w:val="99"/>
    <w:semiHidden/>
    <w:unhideWhenUsed/>
    <w:rsid w:val="009B3A4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3A46"/>
    <w:rPr>
      <w:rFonts w:ascii="Segoe UI" w:hAnsi="Segoe UI" w:cs="Segoe UI"/>
      <w:sz w:val="18"/>
      <w:szCs w:val="18"/>
    </w:rPr>
  </w:style>
  <w:style w:type="character" w:styleId="CommentReference">
    <w:name w:val="annotation reference"/>
    <w:basedOn w:val="DefaultParagraphFont"/>
    <w:uiPriority w:val="99"/>
    <w:semiHidden/>
    <w:unhideWhenUsed/>
    <w:rsid w:val="002258AE"/>
    <w:rPr>
      <w:sz w:val="16"/>
      <w:szCs w:val="16"/>
    </w:rPr>
  </w:style>
  <w:style w:type="paragraph" w:styleId="CommentText">
    <w:name w:val="annotation text"/>
    <w:basedOn w:val="Normal"/>
    <w:link w:val="CommentTextChar"/>
    <w:uiPriority w:val="99"/>
    <w:semiHidden/>
    <w:unhideWhenUsed/>
    <w:rsid w:val="002258AE"/>
    <w:pPr>
      <w:spacing w:line="240" w:lineRule="auto"/>
    </w:pPr>
  </w:style>
  <w:style w:type="character" w:customStyle="1" w:styleId="CommentTextChar">
    <w:name w:val="Comment Text Char"/>
    <w:basedOn w:val="DefaultParagraphFont"/>
    <w:link w:val="CommentText"/>
    <w:uiPriority w:val="99"/>
    <w:semiHidden/>
    <w:rsid w:val="002258AE"/>
  </w:style>
  <w:style w:type="paragraph" w:styleId="CommentSubject">
    <w:name w:val="annotation subject"/>
    <w:basedOn w:val="CommentText"/>
    <w:next w:val="CommentText"/>
    <w:link w:val="CommentSubjectChar"/>
    <w:uiPriority w:val="99"/>
    <w:semiHidden/>
    <w:unhideWhenUsed/>
    <w:rsid w:val="002258AE"/>
    <w:rPr>
      <w:b/>
      <w:bCs/>
    </w:rPr>
  </w:style>
  <w:style w:type="character" w:customStyle="1" w:styleId="CommentSubjectChar">
    <w:name w:val="Comment Subject Char"/>
    <w:basedOn w:val="CommentTextChar"/>
    <w:link w:val="CommentSubject"/>
    <w:uiPriority w:val="99"/>
    <w:semiHidden/>
    <w:rsid w:val="002258AE"/>
    <w:rPr>
      <w:b/>
      <w:bCs/>
    </w:rPr>
  </w:style>
  <w:style w:type="character" w:customStyle="1" w:styleId="a-list-item">
    <w:name w:val="a-list-item"/>
    <w:basedOn w:val="DefaultParagraphFont"/>
    <w:rsid w:val="000F3D83"/>
  </w:style>
  <w:style w:type="paragraph" w:customStyle="1" w:styleId="Default">
    <w:name w:val="Default"/>
    <w:rsid w:val="00B75C08"/>
    <w:pPr>
      <w:autoSpaceDE w:val="0"/>
      <w:autoSpaceDN w:val="0"/>
      <w:adjustRightInd w:val="0"/>
      <w:spacing w:before="0" w:after="0" w:line="240" w:lineRule="auto"/>
    </w:pPr>
    <w:rPr>
      <w:rFonts w:ascii="Arial" w:hAnsi="Arial" w:cs="Arial"/>
      <w:color w:val="000000"/>
      <w:sz w:val="24"/>
      <w:szCs w:val="24"/>
    </w:rPr>
  </w:style>
  <w:style w:type="paragraph" w:styleId="Bibliography">
    <w:name w:val="Bibliography"/>
    <w:basedOn w:val="Normal"/>
    <w:next w:val="Normal"/>
    <w:uiPriority w:val="37"/>
    <w:unhideWhenUsed/>
    <w:rsid w:val="00735D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4018">
      <w:bodyDiv w:val="1"/>
      <w:marLeft w:val="0"/>
      <w:marRight w:val="0"/>
      <w:marTop w:val="0"/>
      <w:marBottom w:val="0"/>
      <w:divBdr>
        <w:top w:val="none" w:sz="0" w:space="0" w:color="auto"/>
        <w:left w:val="none" w:sz="0" w:space="0" w:color="auto"/>
        <w:bottom w:val="none" w:sz="0" w:space="0" w:color="auto"/>
        <w:right w:val="none" w:sz="0" w:space="0" w:color="auto"/>
      </w:divBdr>
    </w:div>
    <w:div w:id="11417965">
      <w:bodyDiv w:val="1"/>
      <w:marLeft w:val="0"/>
      <w:marRight w:val="0"/>
      <w:marTop w:val="0"/>
      <w:marBottom w:val="0"/>
      <w:divBdr>
        <w:top w:val="none" w:sz="0" w:space="0" w:color="auto"/>
        <w:left w:val="none" w:sz="0" w:space="0" w:color="auto"/>
        <w:bottom w:val="none" w:sz="0" w:space="0" w:color="auto"/>
        <w:right w:val="none" w:sz="0" w:space="0" w:color="auto"/>
      </w:divBdr>
    </w:div>
    <w:div w:id="18286279">
      <w:bodyDiv w:val="1"/>
      <w:marLeft w:val="0"/>
      <w:marRight w:val="0"/>
      <w:marTop w:val="0"/>
      <w:marBottom w:val="0"/>
      <w:divBdr>
        <w:top w:val="none" w:sz="0" w:space="0" w:color="auto"/>
        <w:left w:val="none" w:sz="0" w:space="0" w:color="auto"/>
        <w:bottom w:val="none" w:sz="0" w:space="0" w:color="auto"/>
        <w:right w:val="none" w:sz="0" w:space="0" w:color="auto"/>
      </w:divBdr>
    </w:div>
    <w:div w:id="20207088">
      <w:bodyDiv w:val="1"/>
      <w:marLeft w:val="0"/>
      <w:marRight w:val="0"/>
      <w:marTop w:val="0"/>
      <w:marBottom w:val="0"/>
      <w:divBdr>
        <w:top w:val="none" w:sz="0" w:space="0" w:color="auto"/>
        <w:left w:val="none" w:sz="0" w:space="0" w:color="auto"/>
        <w:bottom w:val="none" w:sz="0" w:space="0" w:color="auto"/>
        <w:right w:val="none" w:sz="0" w:space="0" w:color="auto"/>
      </w:divBdr>
    </w:div>
    <w:div w:id="21782822">
      <w:bodyDiv w:val="1"/>
      <w:marLeft w:val="0"/>
      <w:marRight w:val="0"/>
      <w:marTop w:val="0"/>
      <w:marBottom w:val="0"/>
      <w:divBdr>
        <w:top w:val="none" w:sz="0" w:space="0" w:color="auto"/>
        <w:left w:val="none" w:sz="0" w:space="0" w:color="auto"/>
        <w:bottom w:val="none" w:sz="0" w:space="0" w:color="auto"/>
        <w:right w:val="none" w:sz="0" w:space="0" w:color="auto"/>
      </w:divBdr>
    </w:div>
    <w:div w:id="24065088">
      <w:bodyDiv w:val="1"/>
      <w:marLeft w:val="0"/>
      <w:marRight w:val="0"/>
      <w:marTop w:val="0"/>
      <w:marBottom w:val="0"/>
      <w:divBdr>
        <w:top w:val="none" w:sz="0" w:space="0" w:color="auto"/>
        <w:left w:val="none" w:sz="0" w:space="0" w:color="auto"/>
        <w:bottom w:val="none" w:sz="0" w:space="0" w:color="auto"/>
        <w:right w:val="none" w:sz="0" w:space="0" w:color="auto"/>
      </w:divBdr>
    </w:div>
    <w:div w:id="24596230">
      <w:bodyDiv w:val="1"/>
      <w:marLeft w:val="0"/>
      <w:marRight w:val="0"/>
      <w:marTop w:val="0"/>
      <w:marBottom w:val="0"/>
      <w:divBdr>
        <w:top w:val="none" w:sz="0" w:space="0" w:color="auto"/>
        <w:left w:val="none" w:sz="0" w:space="0" w:color="auto"/>
        <w:bottom w:val="none" w:sz="0" w:space="0" w:color="auto"/>
        <w:right w:val="none" w:sz="0" w:space="0" w:color="auto"/>
      </w:divBdr>
    </w:div>
    <w:div w:id="31079030">
      <w:bodyDiv w:val="1"/>
      <w:marLeft w:val="0"/>
      <w:marRight w:val="0"/>
      <w:marTop w:val="0"/>
      <w:marBottom w:val="0"/>
      <w:divBdr>
        <w:top w:val="none" w:sz="0" w:space="0" w:color="auto"/>
        <w:left w:val="none" w:sz="0" w:space="0" w:color="auto"/>
        <w:bottom w:val="none" w:sz="0" w:space="0" w:color="auto"/>
        <w:right w:val="none" w:sz="0" w:space="0" w:color="auto"/>
      </w:divBdr>
    </w:div>
    <w:div w:id="33165834">
      <w:bodyDiv w:val="1"/>
      <w:marLeft w:val="0"/>
      <w:marRight w:val="0"/>
      <w:marTop w:val="0"/>
      <w:marBottom w:val="0"/>
      <w:divBdr>
        <w:top w:val="none" w:sz="0" w:space="0" w:color="auto"/>
        <w:left w:val="none" w:sz="0" w:space="0" w:color="auto"/>
        <w:bottom w:val="none" w:sz="0" w:space="0" w:color="auto"/>
        <w:right w:val="none" w:sz="0" w:space="0" w:color="auto"/>
      </w:divBdr>
    </w:div>
    <w:div w:id="33166109">
      <w:bodyDiv w:val="1"/>
      <w:marLeft w:val="0"/>
      <w:marRight w:val="0"/>
      <w:marTop w:val="0"/>
      <w:marBottom w:val="0"/>
      <w:divBdr>
        <w:top w:val="none" w:sz="0" w:space="0" w:color="auto"/>
        <w:left w:val="none" w:sz="0" w:space="0" w:color="auto"/>
        <w:bottom w:val="none" w:sz="0" w:space="0" w:color="auto"/>
        <w:right w:val="none" w:sz="0" w:space="0" w:color="auto"/>
      </w:divBdr>
    </w:div>
    <w:div w:id="33894423">
      <w:bodyDiv w:val="1"/>
      <w:marLeft w:val="0"/>
      <w:marRight w:val="0"/>
      <w:marTop w:val="0"/>
      <w:marBottom w:val="0"/>
      <w:divBdr>
        <w:top w:val="none" w:sz="0" w:space="0" w:color="auto"/>
        <w:left w:val="none" w:sz="0" w:space="0" w:color="auto"/>
        <w:bottom w:val="none" w:sz="0" w:space="0" w:color="auto"/>
        <w:right w:val="none" w:sz="0" w:space="0" w:color="auto"/>
      </w:divBdr>
    </w:div>
    <w:div w:id="34698458">
      <w:bodyDiv w:val="1"/>
      <w:marLeft w:val="0"/>
      <w:marRight w:val="0"/>
      <w:marTop w:val="0"/>
      <w:marBottom w:val="0"/>
      <w:divBdr>
        <w:top w:val="none" w:sz="0" w:space="0" w:color="auto"/>
        <w:left w:val="none" w:sz="0" w:space="0" w:color="auto"/>
        <w:bottom w:val="none" w:sz="0" w:space="0" w:color="auto"/>
        <w:right w:val="none" w:sz="0" w:space="0" w:color="auto"/>
      </w:divBdr>
    </w:div>
    <w:div w:id="37750317">
      <w:bodyDiv w:val="1"/>
      <w:marLeft w:val="0"/>
      <w:marRight w:val="0"/>
      <w:marTop w:val="0"/>
      <w:marBottom w:val="0"/>
      <w:divBdr>
        <w:top w:val="none" w:sz="0" w:space="0" w:color="auto"/>
        <w:left w:val="none" w:sz="0" w:space="0" w:color="auto"/>
        <w:bottom w:val="none" w:sz="0" w:space="0" w:color="auto"/>
        <w:right w:val="none" w:sz="0" w:space="0" w:color="auto"/>
      </w:divBdr>
    </w:div>
    <w:div w:id="38476689">
      <w:bodyDiv w:val="1"/>
      <w:marLeft w:val="0"/>
      <w:marRight w:val="0"/>
      <w:marTop w:val="0"/>
      <w:marBottom w:val="0"/>
      <w:divBdr>
        <w:top w:val="none" w:sz="0" w:space="0" w:color="auto"/>
        <w:left w:val="none" w:sz="0" w:space="0" w:color="auto"/>
        <w:bottom w:val="none" w:sz="0" w:space="0" w:color="auto"/>
        <w:right w:val="none" w:sz="0" w:space="0" w:color="auto"/>
      </w:divBdr>
    </w:div>
    <w:div w:id="43333429">
      <w:bodyDiv w:val="1"/>
      <w:marLeft w:val="0"/>
      <w:marRight w:val="0"/>
      <w:marTop w:val="0"/>
      <w:marBottom w:val="0"/>
      <w:divBdr>
        <w:top w:val="none" w:sz="0" w:space="0" w:color="auto"/>
        <w:left w:val="none" w:sz="0" w:space="0" w:color="auto"/>
        <w:bottom w:val="none" w:sz="0" w:space="0" w:color="auto"/>
        <w:right w:val="none" w:sz="0" w:space="0" w:color="auto"/>
      </w:divBdr>
    </w:div>
    <w:div w:id="44450478">
      <w:bodyDiv w:val="1"/>
      <w:marLeft w:val="0"/>
      <w:marRight w:val="0"/>
      <w:marTop w:val="0"/>
      <w:marBottom w:val="0"/>
      <w:divBdr>
        <w:top w:val="none" w:sz="0" w:space="0" w:color="auto"/>
        <w:left w:val="none" w:sz="0" w:space="0" w:color="auto"/>
        <w:bottom w:val="none" w:sz="0" w:space="0" w:color="auto"/>
        <w:right w:val="none" w:sz="0" w:space="0" w:color="auto"/>
      </w:divBdr>
    </w:div>
    <w:div w:id="45029949">
      <w:bodyDiv w:val="1"/>
      <w:marLeft w:val="0"/>
      <w:marRight w:val="0"/>
      <w:marTop w:val="0"/>
      <w:marBottom w:val="0"/>
      <w:divBdr>
        <w:top w:val="none" w:sz="0" w:space="0" w:color="auto"/>
        <w:left w:val="none" w:sz="0" w:space="0" w:color="auto"/>
        <w:bottom w:val="none" w:sz="0" w:space="0" w:color="auto"/>
        <w:right w:val="none" w:sz="0" w:space="0" w:color="auto"/>
      </w:divBdr>
    </w:div>
    <w:div w:id="45496476">
      <w:bodyDiv w:val="1"/>
      <w:marLeft w:val="0"/>
      <w:marRight w:val="0"/>
      <w:marTop w:val="0"/>
      <w:marBottom w:val="0"/>
      <w:divBdr>
        <w:top w:val="none" w:sz="0" w:space="0" w:color="auto"/>
        <w:left w:val="none" w:sz="0" w:space="0" w:color="auto"/>
        <w:bottom w:val="none" w:sz="0" w:space="0" w:color="auto"/>
        <w:right w:val="none" w:sz="0" w:space="0" w:color="auto"/>
      </w:divBdr>
    </w:div>
    <w:div w:id="48891852">
      <w:bodyDiv w:val="1"/>
      <w:marLeft w:val="0"/>
      <w:marRight w:val="0"/>
      <w:marTop w:val="0"/>
      <w:marBottom w:val="0"/>
      <w:divBdr>
        <w:top w:val="none" w:sz="0" w:space="0" w:color="auto"/>
        <w:left w:val="none" w:sz="0" w:space="0" w:color="auto"/>
        <w:bottom w:val="none" w:sz="0" w:space="0" w:color="auto"/>
        <w:right w:val="none" w:sz="0" w:space="0" w:color="auto"/>
      </w:divBdr>
    </w:div>
    <w:div w:id="51469456">
      <w:bodyDiv w:val="1"/>
      <w:marLeft w:val="0"/>
      <w:marRight w:val="0"/>
      <w:marTop w:val="0"/>
      <w:marBottom w:val="0"/>
      <w:divBdr>
        <w:top w:val="none" w:sz="0" w:space="0" w:color="auto"/>
        <w:left w:val="none" w:sz="0" w:space="0" w:color="auto"/>
        <w:bottom w:val="none" w:sz="0" w:space="0" w:color="auto"/>
        <w:right w:val="none" w:sz="0" w:space="0" w:color="auto"/>
      </w:divBdr>
    </w:div>
    <w:div w:id="55016669">
      <w:bodyDiv w:val="1"/>
      <w:marLeft w:val="0"/>
      <w:marRight w:val="0"/>
      <w:marTop w:val="0"/>
      <w:marBottom w:val="0"/>
      <w:divBdr>
        <w:top w:val="none" w:sz="0" w:space="0" w:color="auto"/>
        <w:left w:val="none" w:sz="0" w:space="0" w:color="auto"/>
        <w:bottom w:val="none" w:sz="0" w:space="0" w:color="auto"/>
        <w:right w:val="none" w:sz="0" w:space="0" w:color="auto"/>
      </w:divBdr>
    </w:div>
    <w:div w:id="56589737">
      <w:bodyDiv w:val="1"/>
      <w:marLeft w:val="0"/>
      <w:marRight w:val="0"/>
      <w:marTop w:val="0"/>
      <w:marBottom w:val="0"/>
      <w:divBdr>
        <w:top w:val="none" w:sz="0" w:space="0" w:color="auto"/>
        <w:left w:val="none" w:sz="0" w:space="0" w:color="auto"/>
        <w:bottom w:val="none" w:sz="0" w:space="0" w:color="auto"/>
        <w:right w:val="none" w:sz="0" w:space="0" w:color="auto"/>
      </w:divBdr>
    </w:div>
    <w:div w:id="56902669">
      <w:bodyDiv w:val="1"/>
      <w:marLeft w:val="0"/>
      <w:marRight w:val="0"/>
      <w:marTop w:val="0"/>
      <w:marBottom w:val="0"/>
      <w:divBdr>
        <w:top w:val="none" w:sz="0" w:space="0" w:color="auto"/>
        <w:left w:val="none" w:sz="0" w:space="0" w:color="auto"/>
        <w:bottom w:val="none" w:sz="0" w:space="0" w:color="auto"/>
        <w:right w:val="none" w:sz="0" w:space="0" w:color="auto"/>
      </w:divBdr>
    </w:div>
    <w:div w:id="60443028">
      <w:bodyDiv w:val="1"/>
      <w:marLeft w:val="0"/>
      <w:marRight w:val="0"/>
      <w:marTop w:val="0"/>
      <w:marBottom w:val="0"/>
      <w:divBdr>
        <w:top w:val="none" w:sz="0" w:space="0" w:color="auto"/>
        <w:left w:val="none" w:sz="0" w:space="0" w:color="auto"/>
        <w:bottom w:val="none" w:sz="0" w:space="0" w:color="auto"/>
        <w:right w:val="none" w:sz="0" w:space="0" w:color="auto"/>
      </w:divBdr>
    </w:div>
    <w:div w:id="61022674">
      <w:bodyDiv w:val="1"/>
      <w:marLeft w:val="0"/>
      <w:marRight w:val="0"/>
      <w:marTop w:val="0"/>
      <w:marBottom w:val="0"/>
      <w:divBdr>
        <w:top w:val="none" w:sz="0" w:space="0" w:color="auto"/>
        <w:left w:val="none" w:sz="0" w:space="0" w:color="auto"/>
        <w:bottom w:val="none" w:sz="0" w:space="0" w:color="auto"/>
        <w:right w:val="none" w:sz="0" w:space="0" w:color="auto"/>
      </w:divBdr>
    </w:div>
    <w:div w:id="64838952">
      <w:bodyDiv w:val="1"/>
      <w:marLeft w:val="0"/>
      <w:marRight w:val="0"/>
      <w:marTop w:val="0"/>
      <w:marBottom w:val="0"/>
      <w:divBdr>
        <w:top w:val="none" w:sz="0" w:space="0" w:color="auto"/>
        <w:left w:val="none" w:sz="0" w:space="0" w:color="auto"/>
        <w:bottom w:val="none" w:sz="0" w:space="0" w:color="auto"/>
        <w:right w:val="none" w:sz="0" w:space="0" w:color="auto"/>
      </w:divBdr>
    </w:div>
    <w:div w:id="68700113">
      <w:bodyDiv w:val="1"/>
      <w:marLeft w:val="0"/>
      <w:marRight w:val="0"/>
      <w:marTop w:val="0"/>
      <w:marBottom w:val="0"/>
      <w:divBdr>
        <w:top w:val="none" w:sz="0" w:space="0" w:color="auto"/>
        <w:left w:val="none" w:sz="0" w:space="0" w:color="auto"/>
        <w:bottom w:val="none" w:sz="0" w:space="0" w:color="auto"/>
        <w:right w:val="none" w:sz="0" w:space="0" w:color="auto"/>
      </w:divBdr>
    </w:div>
    <w:div w:id="69469971">
      <w:bodyDiv w:val="1"/>
      <w:marLeft w:val="0"/>
      <w:marRight w:val="0"/>
      <w:marTop w:val="0"/>
      <w:marBottom w:val="0"/>
      <w:divBdr>
        <w:top w:val="none" w:sz="0" w:space="0" w:color="auto"/>
        <w:left w:val="none" w:sz="0" w:space="0" w:color="auto"/>
        <w:bottom w:val="none" w:sz="0" w:space="0" w:color="auto"/>
        <w:right w:val="none" w:sz="0" w:space="0" w:color="auto"/>
      </w:divBdr>
    </w:div>
    <w:div w:id="86776535">
      <w:bodyDiv w:val="1"/>
      <w:marLeft w:val="0"/>
      <w:marRight w:val="0"/>
      <w:marTop w:val="0"/>
      <w:marBottom w:val="0"/>
      <w:divBdr>
        <w:top w:val="none" w:sz="0" w:space="0" w:color="auto"/>
        <w:left w:val="none" w:sz="0" w:space="0" w:color="auto"/>
        <w:bottom w:val="none" w:sz="0" w:space="0" w:color="auto"/>
        <w:right w:val="none" w:sz="0" w:space="0" w:color="auto"/>
      </w:divBdr>
    </w:div>
    <w:div w:id="93408625">
      <w:bodyDiv w:val="1"/>
      <w:marLeft w:val="0"/>
      <w:marRight w:val="0"/>
      <w:marTop w:val="0"/>
      <w:marBottom w:val="0"/>
      <w:divBdr>
        <w:top w:val="none" w:sz="0" w:space="0" w:color="auto"/>
        <w:left w:val="none" w:sz="0" w:space="0" w:color="auto"/>
        <w:bottom w:val="none" w:sz="0" w:space="0" w:color="auto"/>
        <w:right w:val="none" w:sz="0" w:space="0" w:color="auto"/>
      </w:divBdr>
    </w:div>
    <w:div w:id="93716576">
      <w:bodyDiv w:val="1"/>
      <w:marLeft w:val="0"/>
      <w:marRight w:val="0"/>
      <w:marTop w:val="0"/>
      <w:marBottom w:val="0"/>
      <w:divBdr>
        <w:top w:val="none" w:sz="0" w:space="0" w:color="auto"/>
        <w:left w:val="none" w:sz="0" w:space="0" w:color="auto"/>
        <w:bottom w:val="none" w:sz="0" w:space="0" w:color="auto"/>
        <w:right w:val="none" w:sz="0" w:space="0" w:color="auto"/>
      </w:divBdr>
    </w:div>
    <w:div w:id="94136946">
      <w:bodyDiv w:val="1"/>
      <w:marLeft w:val="0"/>
      <w:marRight w:val="0"/>
      <w:marTop w:val="0"/>
      <w:marBottom w:val="0"/>
      <w:divBdr>
        <w:top w:val="none" w:sz="0" w:space="0" w:color="auto"/>
        <w:left w:val="none" w:sz="0" w:space="0" w:color="auto"/>
        <w:bottom w:val="none" w:sz="0" w:space="0" w:color="auto"/>
        <w:right w:val="none" w:sz="0" w:space="0" w:color="auto"/>
      </w:divBdr>
    </w:div>
    <w:div w:id="95565661">
      <w:bodyDiv w:val="1"/>
      <w:marLeft w:val="0"/>
      <w:marRight w:val="0"/>
      <w:marTop w:val="0"/>
      <w:marBottom w:val="0"/>
      <w:divBdr>
        <w:top w:val="none" w:sz="0" w:space="0" w:color="auto"/>
        <w:left w:val="none" w:sz="0" w:space="0" w:color="auto"/>
        <w:bottom w:val="none" w:sz="0" w:space="0" w:color="auto"/>
        <w:right w:val="none" w:sz="0" w:space="0" w:color="auto"/>
      </w:divBdr>
    </w:div>
    <w:div w:id="101729170">
      <w:bodyDiv w:val="1"/>
      <w:marLeft w:val="0"/>
      <w:marRight w:val="0"/>
      <w:marTop w:val="0"/>
      <w:marBottom w:val="0"/>
      <w:divBdr>
        <w:top w:val="none" w:sz="0" w:space="0" w:color="auto"/>
        <w:left w:val="none" w:sz="0" w:space="0" w:color="auto"/>
        <w:bottom w:val="none" w:sz="0" w:space="0" w:color="auto"/>
        <w:right w:val="none" w:sz="0" w:space="0" w:color="auto"/>
      </w:divBdr>
    </w:div>
    <w:div w:id="102312883">
      <w:bodyDiv w:val="1"/>
      <w:marLeft w:val="0"/>
      <w:marRight w:val="0"/>
      <w:marTop w:val="0"/>
      <w:marBottom w:val="0"/>
      <w:divBdr>
        <w:top w:val="none" w:sz="0" w:space="0" w:color="auto"/>
        <w:left w:val="none" w:sz="0" w:space="0" w:color="auto"/>
        <w:bottom w:val="none" w:sz="0" w:space="0" w:color="auto"/>
        <w:right w:val="none" w:sz="0" w:space="0" w:color="auto"/>
      </w:divBdr>
    </w:div>
    <w:div w:id="102506036">
      <w:bodyDiv w:val="1"/>
      <w:marLeft w:val="0"/>
      <w:marRight w:val="0"/>
      <w:marTop w:val="0"/>
      <w:marBottom w:val="0"/>
      <w:divBdr>
        <w:top w:val="none" w:sz="0" w:space="0" w:color="auto"/>
        <w:left w:val="none" w:sz="0" w:space="0" w:color="auto"/>
        <w:bottom w:val="none" w:sz="0" w:space="0" w:color="auto"/>
        <w:right w:val="none" w:sz="0" w:space="0" w:color="auto"/>
      </w:divBdr>
    </w:div>
    <w:div w:id="112140476">
      <w:bodyDiv w:val="1"/>
      <w:marLeft w:val="0"/>
      <w:marRight w:val="0"/>
      <w:marTop w:val="0"/>
      <w:marBottom w:val="0"/>
      <w:divBdr>
        <w:top w:val="none" w:sz="0" w:space="0" w:color="auto"/>
        <w:left w:val="none" w:sz="0" w:space="0" w:color="auto"/>
        <w:bottom w:val="none" w:sz="0" w:space="0" w:color="auto"/>
        <w:right w:val="none" w:sz="0" w:space="0" w:color="auto"/>
      </w:divBdr>
    </w:div>
    <w:div w:id="120149007">
      <w:bodyDiv w:val="1"/>
      <w:marLeft w:val="0"/>
      <w:marRight w:val="0"/>
      <w:marTop w:val="0"/>
      <w:marBottom w:val="0"/>
      <w:divBdr>
        <w:top w:val="none" w:sz="0" w:space="0" w:color="auto"/>
        <w:left w:val="none" w:sz="0" w:space="0" w:color="auto"/>
        <w:bottom w:val="none" w:sz="0" w:space="0" w:color="auto"/>
        <w:right w:val="none" w:sz="0" w:space="0" w:color="auto"/>
      </w:divBdr>
    </w:div>
    <w:div w:id="121575801">
      <w:bodyDiv w:val="1"/>
      <w:marLeft w:val="0"/>
      <w:marRight w:val="0"/>
      <w:marTop w:val="0"/>
      <w:marBottom w:val="0"/>
      <w:divBdr>
        <w:top w:val="none" w:sz="0" w:space="0" w:color="auto"/>
        <w:left w:val="none" w:sz="0" w:space="0" w:color="auto"/>
        <w:bottom w:val="none" w:sz="0" w:space="0" w:color="auto"/>
        <w:right w:val="none" w:sz="0" w:space="0" w:color="auto"/>
      </w:divBdr>
    </w:div>
    <w:div w:id="122774218">
      <w:bodyDiv w:val="1"/>
      <w:marLeft w:val="0"/>
      <w:marRight w:val="0"/>
      <w:marTop w:val="0"/>
      <w:marBottom w:val="0"/>
      <w:divBdr>
        <w:top w:val="none" w:sz="0" w:space="0" w:color="auto"/>
        <w:left w:val="none" w:sz="0" w:space="0" w:color="auto"/>
        <w:bottom w:val="none" w:sz="0" w:space="0" w:color="auto"/>
        <w:right w:val="none" w:sz="0" w:space="0" w:color="auto"/>
      </w:divBdr>
    </w:div>
    <w:div w:id="125437509">
      <w:bodyDiv w:val="1"/>
      <w:marLeft w:val="0"/>
      <w:marRight w:val="0"/>
      <w:marTop w:val="0"/>
      <w:marBottom w:val="0"/>
      <w:divBdr>
        <w:top w:val="none" w:sz="0" w:space="0" w:color="auto"/>
        <w:left w:val="none" w:sz="0" w:space="0" w:color="auto"/>
        <w:bottom w:val="none" w:sz="0" w:space="0" w:color="auto"/>
        <w:right w:val="none" w:sz="0" w:space="0" w:color="auto"/>
      </w:divBdr>
    </w:div>
    <w:div w:id="127405368">
      <w:bodyDiv w:val="1"/>
      <w:marLeft w:val="0"/>
      <w:marRight w:val="0"/>
      <w:marTop w:val="0"/>
      <w:marBottom w:val="0"/>
      <w:divBdr>
        <w:top w:val="none" w:sz="0" w:space="0" w:color="auto"/>
        <w:left w:val="none" w:sz="0" w:space="0" w:color="auto"/>
        <w:bottom w:val="none" w:sz="0" w:space="0" w:color="auto"/>
        <w:right w:val="none" w:sz="0" w:space="0" w:color="auto"/>
      </w:divBdr>
    </w:div>
    <w:div w:id="128742653">
      <w:bodyDiv w:val="1"/>
      <w:marLeft w:val="0"/>
      <w:marRight w:val="0"/>
      <w:marTop w:val="0"/>
      <w:marBottom w:val="0"/>
      <w:divBdr>
        <w:top w:val="none" w:sz="0" w:space="0" w:color="auto"/>
        <w:left w:val="none" w:sz="0" w:space="0" w:color="auto"/>
        <w:bottom w:val="none" w:sz="0" w:space="0" w:color="auto"/>
        <w:right w:val="none" w:sz="0" w:space="0" w:color="auto"/>
      </w:divBdr>
    </w:div>
    <w:div w:id="131096345">
      <w:bodyDiv w:val="1"/>
      <w:marLeft w:val="0"/>
      <w:marRight w:val="0"/>
      <w:marTop w:val="0"/>
      <w:marBottom w:val="0"/>
      <w:divBdr>
        <w:top w:val="none" w:sz="0" w:space="0" w:color="auto"/>
        <w:left w:val="none" w:sz="0" w:space="0" w:color="auto"/>
        <w:bottom w:val="none" w:sz="0" w:space="0" w:color="auto"/>
        <w:right w:val="none" w:sz="0" w:space="0" w:color="auto"/>
      </w:divBdr>
    </w:div>
    <w:div w:id="140580124">
      <w:bodyDiv w:val="1"/>
      <w:marLeft w:val="0"/>
      <w:marRight w:val="0"/>
      <w:marTop w:val="0"/>
      <w:marBottom w:val="0"/>
      <w:divBdr>
        <w:top w:val="none" w:sz="0" w:space="0" w:color="auto"/>
        <w:left w:val="none" w:sz="0" w:space="0" w:color="auto"/>
        <w:bottom w:val="none" w:sz="0" w:space="0" w:color="auto"/>
        <w:right w:val="none" w:sz="0" w:space="0" w:color="auto"/>
      </w:divBdr>
    </w:div>
    <w:div w:id="141774144">
      <w:bodyDiv w:val="1"/>
      <w:marLeft w:val="0"/>
      <w:marRight w:val="0"/>
      <w:marTop w:val="0"/>
      <w:marBottom w:val="0"/>
      <w:divBdr>
        <w:top w:val="none" w:sz="0" w:space="0" w:color="auto"/>
        <w:left w:val="none" w:sz="0" w:space="0" w:color="auto"/>
        <w:bottom w:val="none" w:sz="0" w:space="0" w:color="auto"/>
        <w:right w:val="none" w:sz="0" w:space="0" w:color="auto"/>
      </w:divBdr>
    </w:div>
    <w:div w:id="144855067">
      <w:bodyDiv w:val="1"/>
      <w:marLeft w:val="0"/>
      <w:marRight w:val="0"/>
      <w:marTop w:val="0"/>
      <w:marBottom w:val="0"/>
      <w:divBdr>
        <w:top w:val="none" w:sz="0" w:space="0" w:color="auto"/>
        <w:left w:val="none" w:sz="0" w:space="0" w:color="auto"/>
        <w:bottom w:val="none" w:sz="0" w:space="0" w:color="auto"/>
        <w:right w:val="none" w:sz="0" w:space="0" w:color="auto"/>
      </w:divBdr>
    </w:div>
    <w:div w:id="152719847">
      <w:bodyDiv w:val="1"/>
      <w:marLeft w:val="0"/>
      <w:marRight w:val="0"/>
      <w:marTop w:val="0"/>
      <w:marBottom w:val="0"/>
      <w:divBdr>
        <w:top w:val="none" w:sz="0" w:space="0" w:color="auto"/>
        <w:left w:val="none" w:sz="0" w:space="0" w:color="auto"/>
        <w:bottom w:val="none" w:sz="0" w:space="0" w:color="auto"/>
        <w:right w:val="none" w:sz="0" w:space="0" w:color="auto"/>
      </w:divBdr>
    </w:div>
    <w:div w:id="157818011">
      <w:bodyDiv w:val="1"/>
      <w:marLeft w:val="0"/>
      <w:marRight w:val="0"/>
      <w:marTop w:val="0"/>
      <w:marBottom w:val="0"/>
      <w:divBdr>
        <w:top w:val="none" w:sz="0" w:space="0" w:color="auto"/>
        <w:left w:val="none" w:sz="0" w:space="0" w:color="auto"/>
        <w:bottom w:val="none" w:sz="0" w:space="0" w:color="auto"/>
        <w:right w:val="none" w:sz="0" w:space="0" w:color="auto"/>
      </w:divBdr>
    </w:div>
    <w:div w:id="157890330">
      <w:bodyDiv w:val="1"/>
      <w:marLeft w:val="0"/>
      <w:marRight w:val="0"/>
      <w:marTop w:val="0"/>
      <w:marBottom w:val="0"/>
      <w:divBdr>
        <w:top w:val="none" w:sz="0" w:space="0" w:color="auto"/>
        <w:left w:val="none" w:sz="0" w:space="0" w:color="auto"/>
        <w:bottom w:val="none" w:sz="0" w:space="0" w:color="auto"/>
        <w:right w:val="none" w:sz="0" w:space="0" w:color="auto"/>
      </w:divBdr>
    </w:div>
    <w:div w:id="160317812">
      <w:bodyDiv w:val="1"/>
      <w:marLeft w:val="0"/>
      <w:marRight w:val="0"/>
      <w:marTop w:val="0"/>
      <w:marBottom w:val="0"/>
      <w:divBdr>
        <w:top w:val="none" w:sz="0" w:space="0" w:color="auto"/>
        <w:left w:val="none" w:sz="0" w:space="0" w:color="auto"/>
        <w:bottom w:val="none" w:sz="0" w:space="0" w:color="auto"/>
        <w:right w:val="none" w:sz="0" w:space="0" w:color="auto"/>
      </w:divBdr>
    </w:div>
    <w:div w:id="170143191">
      <w:bodyDiv w:val="1"/>
      <w:marLeft w:val="0"/>
      <w:marRight w:val="0"/>
      <w:marTop w:val="0"/>
      <w:marBottom w:val="0"/>
      <w:divBdr>
        <w:top w:val="none" w:sz="0" w:space="0" w:color="auto"/>
        <w:left w:val="none" w:sz="0" w:space="0" w:color="auto"/>
        <w:bottom w:val="none" w:sz="0" w:space="0" w:color="auto"/>
        <w:right w:val="none" w:sz="0" w:space="0" w:color="auto"/>
      </w:divBdr>
    </w:div>
    <w:div w:id="175193354">
      <w:bodyDiv w:val="1"/>
      <w:marLeft w:val="0"/>
      <w:marRight w:val="0"/>
      <w:marTop w:val="0"/>
      <w:marBottom w:val="0"/>
      <w:divBdr>
        <w:top w:val="none" w:sz="0" w:space="0" w:color="auto"/>
        <w:left w:val="none" w:sz="0" w:space="0" w:color="auto"/>
        <w:bottom w:val="none" w:sz="0" w:space="0" w:color="auto"/>
        <w:right w:val="none" w:sz="0" w:space="0" w:color="auto"/>
      </w:divBdr>
    </w:div>
    <w:div w:id="177938417">
      <w:bodyDiv w:val="1"/>
      <w:marLeft w:val="0"/>
      <w:marRight w:val="0"/>
      <w:marTop w:val="0"/>
      <w:marBottom w:val="0"/>
      <w:divBdr>
        <w:top w:val="none" w:sz="0" w:space="0" w:color="auto"/>
        <w:left w:val="none" w:sz="0" w:space="0" w:color="auto"/>
        <w:bottom w:val="none" w:sz="0" w:space="0" w:color="auto"/>
        <w:right w:val="none" w:sz="0" w:space="0" w:color="auto"/>
      </w:divBdr>
    </w:div>
    <w:div w:id="181407827">
      <w:bodyDiv w:val="1"/>
      <w:marLeft w:val="0"/>
      <w:marRight w:val="0"/>
      <w:marTop w:val="0"/>
      <w:marBottom w:val="0"/>
      <w:divBdr>
        <w:top w:val="none" w:sz="0" w:space="0" w:color="auto"/>
        <w:left w:val="none" w:sz="0" w:space="0" w:color="auto"/>
        <w:bottom w:val="none" w:sz="0" w:space="0" w:color="auto"/>
        <w:right w:val="none" w:sz="0" w:space="0" w:color="auto"/>
      </w:divBdr>
    </w:div>
    <w:div w:id="181673378">
      <w:bodyDiv w:val="1"/>
      <w:marLeft w:val="0"/>
      <w:marRight w:val="0"/>
      <w:marTop w:val="0"/>
      <w:marBottom w:val="0"/>
      <w:divBdr>
        <w:top w:val="none" w:sz="0" w:space="0" w:color="auto"/>
        <w:left w:val="none" w:sz="0" w:space="0" w:color="auto"/>
        <w:bottom w:val="none" w:sz="0" w:space="0" w:color="auto"/>
        <w:right w:val="none" w:sz="0" w:space="0" w:color="auto"/>
      </w:divBdr>
    </w:div>
    <w:div w:id="182671410">
      <w:bodyDiv w:val="1"/>
      <w:marLeft w:val="0"/>
      <w:marRight w:val="0"/>
      <w:marTop w:val="0"/>
      <w:marBottom w:val="0"/>
      <w:divBdr>
        <w:top w:val="none" w:sz="0" w:space="0" w:color="auto"/>
        <w:left w:val="none" w:sz="0" w:space="0" w:color="auto"/>
        <w:bottom w:val="none" w:sz="0" w:space="0" w:color="auto"/>
        <w:right w:val="none" w:sz="0" w:space="0" w:color="auto"/>
      </w:divBdr>
    </w:div>
    <w:div w:id="185407980">
      <w:bodyDiv w:val="1"/>
      <w:marLeft w:val="0"/>
      <w:marRight w:val="0"/>
      <w:marTop w:val="0"/>
      <w:marBottom w:val="0"/>
      <w:divBdr>
        <w:top w:val="none" w:sz="0" w:space="0" w:color="auto"/>
        <w:left w:val="none" w:sz="0" w:space="0" w:color="auto"/>
        <w:bottom w:val="none" w:sz="0" w:space="0" w:color="auto"/>
        <w:right w:val="none" w:sz="0" w:space="0" w:color="auto"/>
      </w:divBdr>
    </w:div>
    <w:div w:id="197814601">
      <w:bodyDiv w:val="1"/>
      <w:marLeft w:val="0"/>
      <w:marRight w:val="0"/>
      <w:marTop w:val="0"/>
      <w:marBottom w:val="0"/>
      <w:divBdr>
        <w:top w:val="none" w:sz="0" w:space="0" w:color="auto"/>
        <w:left w:val="none" w:sz="0" w:space="0" w:color="auto"/>
        <w:bottom w:val="none" w:sz="0" w:space="0" w:color="auto"/>
        <w:right w:val="none" w:sz="0" w:space="0" w:color="auto"/>
      </w:divBdr>
    </w:div>
    <w:div w:id="205679035">
      <w:bodyDiv w:val="1"/>
      <w:marLeft w:val="0"/>
      <w:marRight w:val="0"/>
      <w:marTop w:val="0"/>
      <w:marBottom w:val="0"/>
      <w:divBdr>
        <w:top w:val="none" w:sz="0" w:space="0" w:color="auto"/>
        <w:left w:val="none" w:sz="0" w:space="0" w:color="auto"/>
        <w:bottom w:val="none" w:sz="0" w:space="0" w:color="auto"/>
        <w:right w:val="none" w:sz="0" w:space="0" w:color="auto"/>
      </w:divBdr>
    </w:div>
    <w:div w:id="209849397">
      <w:bodyDiv w:val="1"/>
      <w:marLeft w:val="0"/>
      <w:marRight w:val="0"/>
      <w:marTop w:val="0"/>
      <w:marBottom w:val="0"/>
      <w:divBdr>
        <w:top w:val="none" w:sz="0" w:space="0" w:color="auto"/>
        <w:left w:val="none" w:sz="0" w:space="0" w:color="auto"/>
        <w:bottom w:val="none" w:sz="0" w:space="0" w:color="auto"/>
        <w:right w:val="none" w:sz="0" w:space="0" w:color="auto"/>
      </w:divBdr>
    </w:div>
    <w:div w:id="210730742">
      <w:bodyDiv w:val="1"/>
      <w:marLeft w:val="0"/>
      <w:marRight w:val="0"/>
      <w:marTop w:val="0"/>
      <w:marBottom w:val="0"/>
      <w:divBdr>
        <w:top w:val="none" w:sz="0" w:space="0" w:color="auto"/>
        <w:left w:val="none" w:sz="0" w:space="0" w:color="auto"/>
        <w:bottom w:val="none" w:sz="0" w:space="0" w:color="auto"/>
        <w:right w:val="none" w:sz="0" w:space="0" w:color="auto"/>
      </w:divBdr>
    </w:div>
    <w:div w:id="211963644">
      <w:bodyDiv w:val="1"/>
      <w:marLeft w:val="0"/>
      <w:marRight w:val="0"/>
      <w:marTop w:val="0"/>
      <w:marBottom w:val="0"/>
      <w:divBdr>
        <w:top w:val="none" w:sz="0" w:space="0" w:color="auto"/>
        <w:left w:val="none" w:sz="0" w:space="0" w:color="auto"/>
        <w:bottom w:val="none" w:sz="0" w:space="0" w:color="auto"/>
        <w:right w:val="none" w:sz="0" w:space="0" w:color="auto"/>
      </w:divBdr>
    </w:div>
    <w:div w:id="218781748">
      <w:bodyDiv w:val="1"/>
      <w:marLeft w:val="0"/>
      <w:marRight w:val="0"/>
      <w:marTop w:val="0"/>
      <w:marBottom w:val="0"/>
      <w:divBdr>
        <w:top w:val="none" w:sz="0" w:space="0" w:color="auto"/>
        <w:left w:val="none" w:sz="0" w:space="0" w:color="auto"/>
        <w:bottom w:val="none" w:sz="0" w:space="0" w:color="auto"/>
        <w:right w:val="none" w:sz="0" w:space="0" w:color="auto"/>
      </w:divBdr>
    </w:div>
    <w:div w:id="227306078">
      <w:bodyDiv w:val="1"/>
      <w:marLeft w:val="0"/>
      <w:marRight w:val="0"/>
      <w:marTop w:val="0"/>
      <w:marBottom w:val="0"/>
      <w:divBdr>
        <w:top w:val="none" w:sz="0" w:space="0" w:color="auto"/>
        <w:left w:val="none" w:sz="0" w:space="0" w:color="auto"/>
        <w:bottom w:val="none" w:sz="0" w:space="0" w:color="auto"/>
        <w:right w:val="none" w:sz="0" w:space="0" w:color="auto"/>
      </w:divBdr>
    </w:div>
    <w:div w:id="228149198">
      <w:bodyDiv w:val="1"/>
      <w:marLeft w:val="0"/>
      <w:marRight w:val="0"/>
      <w:marTop w:val="0"/>
      <w:marBottom w:val="0"/>
      <w:divBdr>
        <w:top w:val="none" w:sz="0" w:space="0" w:color="auto"/>
        <w:left w:val="none" w:sz="0" w:space="0" w:color="auto"/>
        <w:bottom w:val="none" w:sz="0" w:space="0" w:color="auto"/>
        <w:right w:val="none" w:sz="0" w:space="0" w:color="auto"/>
      </w:divBdr>
    </w:div>
    <w:div w:id="234363310">
      <w:bodyDiv w:val="1"/>
      <w:marLeft w:val="0"/>
      <w:marRight w:val="0"/>
      <w:marTop w:val="0"/>
      <w:marBottom w:val="0"/>
      <w:divBdr>
        <w:top w:val="none" w:sz="0" w:space="0" w:color="auto"/>
        <w:left w:val="none" w:sz="0" w:space="0" w:color="auto"/>
        <w:bottom w:val="none" w:sz="0" w:space="0" w:color="auto"/>
        <w:right w:val="none" w:sz="0" w:space="0" w:color="auto"/>
      </w:divBdr>
    </w:div>
    <w:div w:id="234439562">
      <w:bodyDiv w:val="1"/>
      <w:marLeft w:val="0"/>
      <w:marRight w:val="0"/>
      <w:marTop w:val="0"/>
      <w:marBottom w:val="0"/>
      <w:divBdr>
        <w:top w:val="none" w:sz="0" w:space="0" w:color="auto"/>
        <w:left w:val="none" w:sz="0" w:space="0" w:color="auto"/>
        <w:bottom w:val="none" w:sz="0" w:space="0" w:color="auto"/>
        <w:right w:val="none" w:sz="0" w:space="0" w:color="auto"/>
      </w:divBdr>
    </w:div>
    <w:div w:id="235164979">
      <w:bodyDiv w:val="1"/>
      <w:marLeft w:val="0"/>
      <w:marRight w:val="0"/>
      <w:marTop w:val="0"/>
      <w:marBottom w:val="0"/>
      <w:divBdr>
        <w:top w:val="none" w:sz="0" w:space="0" w:color="auto"/>
        <w:left w:val="none" w:sz="0" w:space="0" w:color="auto"/>
        <w:bottom w:val="none" w:sz="0" w:space="0" w:color="auto"/>
        <w:right w:val="none" w:sz="0" w:space="0" w:color="auto"/>
      </w:divBdr>
    </w:div>
    <w:div w:id="239606856">
      <w:bodyDiv w:val="1"/>
      <w:marLeft w:val="0"/>
      <w:marRight w:val="0"/>
      <w:marTop w:val="0"/>
      <w:marBottom w:val="0"/>
      <w:divBdr>
        <w:top w:val="none" w:sz="0" w:space="0" w:color="auto"/>
        <w:left w:val="none" w:sz="0" w:space="0" w:color="auto"/>
        <w:bottom w:val="none" w:sz="0" w:space="0" w:color="auto"/>
        <w:right w:val="none" w:sz="0" w:space="0" w:color="auto"/>
      </w:divBdr>
    </w:div>
    <w:div w:id="243539830">
      <w:bodyDiv w:val="1"/>
      <w:marLeft w:val="0"/>
      <w:marRight w:val="0"/>
      <w:marTop w:val="0"/>
      <w:marBottom w:val="0"/>
      <w:divBdr>
        <w:top w:val="none" w:sz="0" w:space="0" w:color="auto"/>
        <w:left w:val="none" w:sz="0" w:space="0" w:color="auto"/>
        <w:bottom w:val="none" w:sz="0" w:space="0" w:color="auto"/>
        <w:right w:val="none" w:sz="0" w:space="0" w:color="auto"/>
      </w:divBdr>
    </w:div>
    <w:div w:id="245387511">
      <w:bodyDiv w:val="1"/>
      <w:marLeft w:val="0"/>
      <w:marRight w:val="0"/>
      <w:marTop w:val="0"/>
      <w:marBottom w:val="0"/>
      <w:divBdr>
        <w:top w:val="none" w:sz="0" w:space="0" w:color="auto"/>
        <w:left w:val="none" w:sz="0" w:space="0" w:color="auto"/>
        <w:bottom w:val="none" w:sz="0" w:space="0" w:color="auto"/>
        <w:right w:val="none" w:sz="0" w:space="0" w:color="auto"/>
      </w:divBdr>
    </w:div>
    <w:div w:id="246962167">
      <w:bodyDiv w:val="1"/>
      <w:marLeft w:val="0"/>
      <w:marRight w:val="0"/>
      <w:marTop w:val="0"/>
      <w:marBottom w:val="0"/>
      <w:divBdr>
        <w:top w:val="none" w:sz="0" w:space="0" w:color="auto"/>
        <w:left w:val="none" w:sz="0" w:space="0" w:color="auto"/>
        <w:bottom w:val="none" w:sz="0" w:space="0" w:color="auto"/>
        <w:right w:val="none" w:sz="0" w:space="0" w:color="auto"/>
      </w:divBdr>
    </w:div>
    <w:div w:id="248660474">
      <w:bodyDiv w:val="1"/>
      <w:marLeft w:val="0"/>
      <w:marRight w:val="0"/>
      <w:marTop w:val="0"/>
      <w:marBottom w:val="0"/>
      <w:divBdr>
        <w:top w:val="none" w:sz="0" w:space="0" w:color="auto"/>
        <w:left w:val="none" w:sz="0" w:space="0" w:color="auto"/>
        <w:bottom w:val="none" w:sz="0" w:space="0" w:color="auto"/>
        <w:right w:val="none" w:sz="0" w:space="0" w:color="auto"/>
      </w:divBdr>
    </w:div>
    <w:div w:id="250050665">
      <w:bodyDiv w:val="1"/>
      <w:marLeft w:val="0"/>
      <w:marRight w:val="0"/>
      <w:marTop w:val="0"/>
      <w:marBottom w:val="0"/>
      <w:divBdr>
        <w:top w:val="none" w:sz="0" w:space="0" w:color="auto"/>
        <w:left w:val="none" w:sz="0" w:space="0" w:color="auto"/>
        <w:bottom w:val="none" w:sz="0" w:space="0" w:color="auto"/>
        <w:right w:val="none" w:sz="0" w:space="0" w:color="auto"/>
      </w:divBdr>
    </w:div>
    <w:div w:id="257063895">
      <w:bodyDiv w:val="1"/>
      <w:marLeft w:val="0"/>
      <w:marRight w:val="0"/>
      <w:marTop w:val="0"/>
      <w:marBottom w:val="0"/>
      <w:divBdr>
        <w:top w:val="none" w:sz="0" w:space="0" w:color="auto"/>
        <w:left w:val="none" w:sz="0" w:space="0" w:color="auto"/>
        <w:bottom w:val="none" w:sz="0" w:space="0" w:color="auto"/>
        <w:right w:val="none" w:sz="0" w:space="0" w:color="auto"/>
      </w:divBdr>
    </w:div>
    <w:div w:id="281034547">
      <w:bodyDiv w:val="1"/>
      <w:marLeft w:val="0"/>
      <w:marRight w:val="0"/>
      <w:marTop w:val="0"/>
      <w:marBottom w:val="0"/>
      <w:divBdr>
        <w:top w:val="none" w:sz="0" w:space="0" w:color="auto"/>
        <w:left w:val="none" w:sz="0" w:space="0" w:color="auto"/>
        <w:bottom w:val="none" w:sz="0" w:space="0" w:color="auto"/>
        <w:right w:val="none" w:sz="0" w:space="0" w:color="auto"/>
      </w:divBdr>
    </w:div>
    <w:div w:id="284193759">
      <w:bodyDiv w:val="1"/>
      <w:marLeft w:val="0"/>
      <w:marRight w:val="0"/>
      <w:marTop w:val="0"/>
      <w:marBottom w:val="0"/>
      <w:divBdr>
        <w:top w:val="none" w:sz="0" w:space="0" w:color="auto"/>
        <w:left w:val="none" w:sz="0" w:space="0" w:color="auto"/>
        <w:bottom w:val="none" w:sz="0" w:space="0" w:color="auto"/>
        <w:right w:val="none" w:sz="0" w:space="0" w:color="auto"/>
      </w:divBdr>
    </w:div>
    <w:div w:id="284578734">
      <w:bodyDiv w:val="1"/>
      <w:marLeft w:val="0"/>
      <w:marRight w:val="0"/>
      <w:marTop w:val="0"/>
      <w:marBottom w:val="0"/>
      <w:divBdr>
        <w:top w:val="none" w:sz="0" w:space="0" w:color="auto"/>
        <w:left w:val="none" w:sz="0" w:space="0" w:color="auto"/>
        <w:bottom w:val="none" w:sz="0" w:space="0" w:color="auto"/>
        <w:right w:val="none" w:sz="0" w:space="0" w:color="auto"/>
      </w:divBdr>
    </w:div>
    <w:div w:id="285238737">
      <w:bodyDiv w:val="1"/>
      <w:marLeft w:val="0"/>
      <w:marRight w:val="0"/>
      <w:marTop w:val="0"/>
      <w:marBottom w:val="0"/>
      <w:divBdr>
        <w:top w:val="none" w:sz="0" w:space="0" w:color="auto"/>
        <w:left w:val="none" w:sz="0" w:space="0" w:color="auto"/>
        <w:bottom w:val="none" w:sz="0" w:space="0" w:color="auto"/>
        <w:right w:val="none" w:sz="0" w:space="0" w:color="auto"/>
      </w:divBdr>
    </w:div>
    <w:div w:id="287780931">
      <w:bodyDiv w:val="1"/>
      <w:marLeft w:val="0"/>
      <w:marRight w:val="0"/>
      <w:marTop w:val="0"/>
      <w:marBottom w:val="0"/>
      <w:divBdr>
        <w:top w:val="none" w:sz="0" w:space="0" w:color="auto"/>
        <w:left w:val="none" w:sz="0" w:space="0" w:color="auto"/>
        <w:bottom w:val="none" w:sz="0" w:space="0" w:color="auto"/>
        <w:right w:val="none" w:sz="0" w:space="0" w:color="auto"/>
      </w:divBdr>
    </w:div>
    <w:div w:id="287974897">
      <w:bodyDiv w:val="1"/>
      <w:marLeft w:val="0"/>
      <w:marRight w:val="0"/>
      <w:marTop w:val="0"/>
      <w:marBottom w:val="0"/>
      <w:divBdr>
        <w:top w:val="none" w:sz="0" w:space="0" w:color="auto"/>
        <w:left w:val="none" w:sz="0" w:space="0" w:color="auto"/>
        <w:bottom w:val="none" w:sz="0" w:space="0" w:color="auto"/>
        <w:right w:val="none" w:sz="0" w:space="0" w:color="auto"/>
      </w:divBdr>
    </w:div>
    <w:div w:id="293678465">
      <w:bodyDiv w:val="1"/>
      <w:marLeft w:val="0"/>
      <w:marRight w:val="0"/>
      <w:marTop w:val="0"/>
      <w:marBottom w:val="0"/>
      <w:divBdr>
        <w:top w:val="none" w:sz="0" w:space="0" w:color="auto"/>
        <w:left w:val="none" w:sz="0" w:space="0" w:color="auto"/>
        <w:bottom w:val="none" w:sz="0" w:space="0" w:color="auto"/>
        <w:right w:val="none" w:sz="0" w:space="0" w:color="auto"/>
      </w:divBdr>
    </w:div>
    <w:div w:id="293827641">
      <w:bodyDiv w:val="1"/>
      <w:marLeft w:val="0"/>
      <w:marRight w:val="0"/>
      <w:marTop w:val="0"/>
      <w:marBottom w:val="0"/>
      <w:divBdr>
        <w:top w:val="none" w:sz="0" w:space="0" w:color="auto"/>
        <w:left w:val="none" w:sz="0" w:space="0" w:color="auto"/>
        <w:bottom w:val="none" w:sz="0" w:space="0" w:color="auto"/>
        <w:right w:val="none" w:sz="0" w:space="0" w:color="auto"/>
      </w:divBdr>
    </w:div>
    <w:div w:id="297494734">
      <w:bodyDiv w:val="1"/>
      <w:marLeft w:val="0"/>
      <w:marRight w:val="0"/>
      <w:marTop w:val="0"/>
      <w:marBottom w:val="0"/>
      <w:divBdr>
        <w:top w:val="none" w:sz="0" w:space="0" w:color="auto"/>
        <w:left w:val="none" w:sz="0" w:space="0" w:color="auto"/>
        <w:bottom w:val="none" w:sz="0" w:space="0" w:color="auto"/>
        <w:right w:val="none" w:sz="0" w:space="0" w:color="auto"/>
      </w:divBdr>
    </w:div>
    <w:div w:id="298924705">
      <w:bodyDiv w:val="1"/>
      <w:marLeft w:val="0"/>
      <w:marRight w:val="0"/>
      <w:marTop w:val="0"/>
      <w:marBottom w:val="0"/>
      <w:divBdr>
        <w:top w:val="none" w:sz="0" w:space="0" w:color="auto"/>
        <w:left w:val="none" w:sz="0" w:space="0" w:color="auto"/>
        <w:bottom w:val="none" w:sz="0" w:space="0" w:color="auto"/>
        <w:right w:val="none" w:sz="0" w:space="0" w:color="auto"/>
      </w:divBdr>
    </w:div>
    <w:div w:id="300810327">
      <w:bodyDiv w:val="1"/>
      <w:marLeft w:val="0"/>
      <w:marRight w:val="0"/>
      <w:marTop w:val="0"/>
      <w:marBottom w:val="0"/>
      <w:divBdr>
        <w:top w:val="none" w:sz="0" w:space="0" w:color="auto"/>
        <w:left w:val="none" w:sz="0" w:space="0" w:color="auto"/>
        <w:bottom w:val="none" w:sz="0" w:space="0" w:color="auto"/>
        <w:right w:val="none" w:sz="0" w:space="0" w:color="auto"/>
      </w:divBdr>
    </w:div>
    <w:div w:id="306127224">
      <w:bodyDiv w:val="1"/>
      <w:marLeft w:val="0"/>
      <w:marRight w:val="0"/>
      <w:marTop w:val="0"/>
      <w:marBottom w:val="0"/>
      <w:divBdr>
        <w:top w:val="none" w:sz="0" w:space="0" w:color="auto"/>
        <w:left w:val="none" w:sz="0" w:space="0" w:color="auto"/>
        <w:bottom w:val="none" w:sz="0" w:space="0" w:color="auto"/>
        <w:right w:val="none" w:sz="0" w:space="0" w:color="auto"/>
      </w:divBdr>
    </w:div>
    <w:div w:id="309098935">
      <w:bodyDiv w:val="1"/>
      <w:marLeft w:val="0"/>
      <w:marRight w:val="0"/>
      <w:marTop w:val="0"/>
      <w:marBottom w:val="0"/>
      <w:divBdr>
        <w:top w:val="none" w:sz="0" w:space="0" w:color="auto"/>
        <w:left w:val="none" w:sz="0" w:space="0" w:color="auto"/>
        <w:bottom w:val="none" w:sz="0" w:space="0" w:color="auto"/>
        <w:right w:val="none" w:sz="0" w:space="0" w:color="auto"/>
      </w:divBdr>
    </w:div>
    <w:div w:id="309407184">
      <w:bodyDiv w:val="1"/>
      <w:marLeft w:val="0"/>
      <w:marRight w:val="0"/>
      <w:marTop w:val="0"/>
      <w:marBottom w:val="0"/>
      <w:divBdr>
        <w:top w:val="none" w:sz="0" w:space="0" w:color="auto"/>
        <w:left w:val="none" w:sz="0" w:space="0" w:color="auto"/>
        <w:bottom w:val="none" w:sz="0" w:space="0" w:color="auto"/>
        <w:right w:val="none" w:sz="0" w:space="0" w:color="auto"/>
      </w:divBdr>
    </w:div>
    <w:div w:id="311832924">
      <w:bodyDiv w:val="1"/>
      <w:marLeft w:val="0"/>
      <w:marRight w:val="0"/>
      <w:marTop w:val="0"/>
      <w:marBottom w:val="0"/>
      <w:divBdr>
        <w:top w:val="none" w:sz="0" w:space="0" w:color="auto"/>
        <w:left w:val="none" w:sz="0" w:space="0" w:color="auto"/>
        <w:bottom w:val="none" w:sz="0" w:space="0" w:color="auto"/>
        <w:right w:val="none" w:sz="0" w:space="0" w:color="auto"/>
      </w:divBdr>
    </w:div>
    <w:div w:id="312877919">
      <w:bodyDiv w:val="1"/>
      <w:marLeft w:val="0"/>
      <w:marRight w:val="0"/>
      <w:marTop w:val="0"/>
      <w:marBottom w:val="0"/>
      <w:divBdr>
        <w:top w:val="none" w:sz="0" w:space="0" w:color="auto"/>
        <w:left w:val="none" w:sz="0" w:space="0" w:color="auto"/>
        <w:bottom w:val="none" w:sz="0" w:space="0" w:color="auto"/>
        <w:right w:val="none" w:sz="0" w:space="0" w:color="auto"/>
      </w:divBdr>
    </w:div>
    <w:div w:id="315191080">
      <w:bodyDiv w:val="1"/>
      <w:marLeft w:val="0"/>
      <w:marRight w:val="0"/>
      <w:marTop w:val="0"/>
      <w:marBottom w:val="0"/>
      <w:divBdr>
        <w:top w:val="none" w:sz="0" w:space="0" w:color="auto"/>
        <w:left w:val="none" w:sz="0" w:space="0" w:color="auto"/>
        <w:bottom w:val="none" w:sz="0" w:space="0" w:color="auto"/>
        <w:right w:val="none" w:sz="0" w:space="0" w:color="auto"/>
      </w:divBdr>
    </w:div>
    <w:div w:id="316425876">
      <w:bodyDiv w:val="1"/>
      <w:marLeft w:val="0"/>
      <w:marRight w:val="0"/>
      <w:marTop w:val="0"/>
      <w:marBottom w:val="0"/>
      <w:divBdr>
        <w:top w:val="none" w:sz="0" w:space="0" w:color="auto"/>
        <w:left w:val="none" w:sz="0" w:space="0" w:color="auto"/>
        <w:bottom w:val="none" w:sz="0" w:space="0" w:color="auto"/>
        <w:right w:val="none" w:sz="0" w:space="0" w:color="auto"/>
      </w:divBdr>
    </w:div>
    <w:div w:id="319894358">
      <w:bodyDiv w:val="1"/>
      <w:marLeft w:val="0"/>
      <w:marRight w:val="0"/>
      <w:marTop w:val="0"/>
      <w:marBottom w:val="0"/>
      <w:divBdr>
        <w:top w:val="none" w:sz="0" w:space="0" w:color="auto"/>
        <w:left w:val="none" w:sz="0" w:space="0" w:color="auto"/>
        <w:bottom w:val="none" w:sz="0" w:space="0" w:color="auto"/>
        <w:right w:val="none" w:sz="0" w:space="0" w:color="auto"/>
      </w:divBdr>
    </w:div>
    <w:div w:id="320037741">
      <w:bodyDiv w:val="1"/>
      <w:marLeft w:val="0"/>
      <w:marRight w:val="0"/>
      <w:marTop w:val="0"/>
      <w:marBottom w:val="0"/>
      <w:divBdr>
        <w:top w:val="none" w:sz="0" w:space="0" w:color="auto"/>
        <w:left w:val="none" w:sz="0" w:space="0" w:color="auto"/>
        <w:bottom w:val="none" w:sz="0" w:space="0" w:color="auto"/>
        <w:right w:val="none" w:sz="0" w:space="0" w:color="auto"/>
      </w:divBdr>
    </w:div>
    <w:div w:id="323436496">
      <w:bodyDiv w:val="1"/>
      <w:marLeft w:val="0"/>
      <w:marRight w:val="0"/>
      <w:marTop w:val="0"/>
      <w:marBottom w:val="0"/>
      <w:divBdr>
        <w:top w:val="none" w:sz="0" w:space="0" w:color="auto"/>
        <w:left w:val="none" w:sz="0" w:space="0" w:color="auto"/>
        <w:bottom w:val="none" w:sz="0" w:space="0" w:color="auto"/>
        <w:right w:val="none" w:sz="0" w:space="0" w:color="auto"/>
      </w:divBdr>
    </w:div>
    <w:div w:id="324361058">
      <w:bodyDiv w:val="1"/>
      <w:marLeft w:val="0"/>
      <w:marRight w:val="0"/>
      <w:marTop w:val="0"/>
      <w:marBottom w:val="0"/>
      <w:divBdr>
        <w:top w:val="none" w:sz="0" w:space="0" w:color="auto"/>
        <w:left w:val="none" w:sz="0" w:space="0" w:color="auto"/>
        <w:bottom w:val="none" w:sz="0" w:space="0" w:color="auto"/>
        <w:right w:val="none" w:sz="0" w:space="0" w:color="auto"/>
      </w:divBdr>
    </w:div>
    <w:div w:id="330107629">
      <w:bodyDiv w:val="1"/>
      <w:marLeft w:val="0"/>
      <w:marRight w:val="0"/>
      <w:marTop w:val="0"/>
      <w:marBottom w:val="0"/>
      <w:divBdr>
        <w:top w:val="none" w:sz="0" w:space="0" w:color="auto"/>
        <w:left w:val="none" w:sz="0" w:space="0" w:color="auto"/>
        <w:bottom w:val="none" w:sz="0" w:space="0" w:color="auto"/>
        <w:right w:val="none" w:sz="0" w:space="0" w:color="auto"/>
      </w:divBdr>
    </w:div>
    <w:div w:id="331374481">
      <w:bodyDiv w:val="1"/>
      <w:marLeft w:val="0"/>
      <w:marRight w:val="0"/>
      <w:marTop w:val="0"/>
      <w:marBottom w:val="0"/>
      <w:divBdr>
        <w:top w:val="none" w:sz="0" w:space="0" w:color="auto"/>
        <w:left w:val="none" w:sz="0" w:space="0" w:color="auto"/>
        <w:bottom w:val="none" w:sz="0" w:space="0" w:color="auto"/>
        <w:right w:val="none" w:sz="0" w:space="0" w:color="auto"/>
      </w:divBdr>
    </w:div>
    <w:div w:id="334186280">
      <w:bodyDiv w:val="1"/>
      <w:marLeft w:val="0"/>
      <w:marRight w:val="0"/>
      <w:marTop w:val="0"/>
      <w:marBottom w:val="0"/>
      <w:divBdr>
        <w:top w:val="none" w:sz="0" w:space="0" w:color="auto"/>
        <w:left w:val="none" w:sz="0" w:space="0" w:color="auto"/>
        <w:bottom w:val="none" w:sz="0" w:space="0" w:color="auto"/>
        <w:right w:val="none" w:sz="0" w:space="0" w:color="auto"/>
      </w:divBdr>
    </w:div>
    <w:div w:id="335961247">
      <w:bodyDiv w:val="1"/>
      <w:marLeft w:val="0"/>
      <w:marRight w:val="0"/>
      <w:marTop w:val="0"/>
      <w:marBottom w:val="0"/>
      <w:divBdr>
        <w:top w:val="none" w:sz="0" w:space="0" w:color="auto"/>
        <w:left w:val="none" w:sz="0" w:space="0" w:color="auto"/>
        <w:bottom w:val="none" w:sz="0" w:space="0" w:color="auto"/>
        <w:right w:val="none" w:sz="0" w:space="0" w:color="auto"/>
      </w:divBdr>
    </w:div>
    <w:div w:id="338700470">
      <w:bodyDiv w:val="1"/>
      <w:marLeft w:val="0"/>
      <w:marRight w:val="0"/>
      <w:marTop w:val="0"/>
      <w:marBottom w:val="0"/>
      <w:divBdr>
        <w:top w:val="none" w:sz="0" w:space="0" w:color="auto"/>
        <w:left w:val="none" w:sz="0" w:space="0" w:color="auto"/>
        <w:bottom w:val="none" w:sz="0" w:space="0" w:color="auto"/>
        <w:right w:val="none" w:sz="0" w:space="0" w:color="auto"/>
      </w:divBdr>
    </w:div>
    <w:div w:id="340398197">
      <w:bodyDiv w:val="1"/>
      <w:marLeft w:val="0"/>
      <w:marRight w:val="0"/>
      <w:marTop w:val="0"/>
      <w:marBottom w:val="0"/>
      <w:divBdr>
        <w:top w:val="none" w:sz="0" w:space="0" w:color="auto"/>
        <w:left w:val="none" w:sz="0" w:space="0" w:color="auto"/>
        <w:bottom w:val="none" w:sz="0" w:space="0" w:color="auto"/>
        <w:right w:val="none" w:sz="0" w:space="0" w:color="auto"/>
      </w:divBdr>
    </w:div>
    <w:div w:id="343703080">
      <w:bodyDiv w:val="1"/>
      <w:marLeft w:val="0"/>
      <w:marRight w:val="0"/>
      <w:marTop w:val="0"/>
      <w:marBottom w:val="0"/>
      <w:divBdr>
        <w:top w:val="none" w:sz="0" w:space="0" w:color="auto"/>
        <w:left w:val="none" w:sz="0" w:space="0" w:color="auto"/>
        <w:bottom w:val="none" w:sz="0" w:space="0" w:color="auto"/>
        <w:right w:val="none" w:sz="0" w:space="0" w:color="auto"/>
      </w:divBdr>
    </w:div>
    <w:div w:id="347759114">
      <w:bodyDiv w:val="1"/>
      <w:marLeft w:val="0"/>
      <w:marRight w:val="0"/>
      <w:marTop w:val="0"/>
      <w:marBottom w:val="0"/>
      <w:divBdr>
        <w:top w:val="none" w:sz="0" w:space="0" w:color="auto"/>
        <w:left w:val="none" w:sz="0" w:space="0" w:color="auto"/>
        <w:bottom w:val="none" w:sz="0" w:space="0" w:color="auto"/>
        <w:right w:val="none" w:sz="0" w:space="0" w:color="auto"/>
      </w:divBdr>
    </w:div>
    <w:div w:id="348679970">
      <w:bodyDiv w:val="1"/>
      <w:marLeft w:val="0"/>
      <w:marRight w:val="0"/>
      <w:marTop w:val="0"/>
      <w:marBottom w:val="0"/>
      <w:divBdr>
        <w:top w:val="none" w:sz="0" w:space="0" w:color="auto"/>
        <w:left w:val="none" w:sz="0" w:space="0" w:color="auto"/>
        <w:bottom w:val="none" w:sz="0" w:space="0" w:color="auto"/>
        <w:right w:val="none" w:sz="0" w:space="0" w:color="auto"/>
      </w:divBdr>
    </w:div>
    <w:div w:id="354624791">
      <w:bodyDiv w:val="1"/>
      <w:marLeft w:val="0"/>
      <w:marRight w:val="0"/>
      <w:marTop w:val="0"/>
      <w:marBottom w:val="0"/>
      <w:divBdr>
        <w:top w:val="none" w:sz="0" w:space="0" w:color="auto"/>
        <w:left w:val="none" w:sz="0" w:space="0" w:color="auto"/>
        <w:bottom w:val="none" w:sz="0" w:space="0" w:color="auto"/>
        <w:right w:val="none" w:sz="0" w:space="0" w:color="auto"/>
      </w:divBdr>
    </w:div>
    <w:div w:id="354695011">
      <w:bodyDiv w:val="1"/>
      <w:marLeft w:val="0"/>
      <w:marRight w:val="0"/>
      <w:marTop w:val="0"/>
      <w:marBottom w:val="0"/>
      <w:divBdr>
        <w:top w:val="none" w:sz="0" w:space="0" w:color="auto"/>
        <w:left w:val="none" w:sz="0" w:space="0" w:color="auto"/>
        <w:bottom w:val="none" w:sz="0" w:space="0" w:color="auto"/>
        <w:right w:val="none" w:sz="0" w:space="0" w:color="auto"/>
      </w:divBdr>
    </w:div>
    <w:div w:id="355742227">
      <w:bodyDiv w:val="1"/>
      <w:marLeft w:val="0"/>
      <w:marRight w:val="0"/>
      <w:marTop w:val="0"/>
      <w:marBottom w:val="0"/>
      <w:divBdr>
        <w:top w:val="none" w:sz="0" w:space="0" w:color="auto"/>
        <w:left w:val="none" w:sz="0" w:space="0" w:color="auto"/>
        <w:bottom w:val="none" w:sz="0" w:space="0" w:color="auto"/>
        <w:right w:val="none" w:sz="0" w:space="0" w:color="auto"/>
      </w:divBdr>
    </w:div>
    <w:div w:id="356272540">
      <w:bodyDiv w:val="1"/>
      <w:marLeft w:val="0"/>
      <w:marRight w:val="0"/>
      <w:marTop w:val="0"/>
      <w:marBottom w:val="0"/>
      <w:divBdr>
        <w:top w:val="none" w:sz="0" w:space="0" w:color="auto"/>
        <w:left w:val="none" w:sz="0" w:space="0" w:color="auto"/>
        <w:bottom w:val="none" w:sz="0" w:space="0" w:color="auto"/>
        <w:right w:val="none" w:sz="0" w:space="0" w:color="auto"/>
      </w:divBdr>
    </w:div>
    <w:div w:id="360015827">
      <w:bodyDiv w:val="1"/>
      <w:marLeft w:val="0"/>
      <w:marRight w:val="0"/>
      <w:marTop w:val="0"/>
      <w:marBottom w:val="0"/>
      <w:divBdr>
        <w:top w:val="none" w:sz="0" w:space="0" w:color="auto"/>
        <w:left w:val="none" w:sz="0" w:space="0" w:color="auto"/>
        <w:bottom w:val="none" w:sz="0" w:space="0" w:color="auto"/>
        <w:right w:val="none" w:sz="0" w:space="0" w:color="auto"/>
      </w:divBdr>
    </w:div>
    <w:div w:id="360056775">
      <w:bodyDiv w:val="1"/>
      <w:marLeft w:val="0"/>
      <w:marRight w:val="0"/>
      <w:marTop w:val="0"/>
      <w:marBottom w:val="0"/>
      <w:divBdr>
        <w:top w:val="none" w:sz="0" w:space="0" w:color="auto"/>
        <w:left w:val="none" w:sz="0" w:space="0" w:color="auto"/>
        <w:bottom w:val="none" w:sz="0" w:space="0" w:color="auto"/>
        <w:right w:val="none" w:sz="0" w:space="0" w:color="auto"/>
      </w:divBdr>
    </w:div>
    <w:div w:id="370032164">
      <w:bodyDiv w:val="1"/>
      <w:marLeft w:val="0"/>
      <w:marRight w:val="0"/>
      <w:marTop w:val="0"/>
      <w:marBottom w:val="0"/>
      <w:divBdr>
        <w:top w:val="none" w:sz="0" w:space="0" w:color="auto"/>
        <w:left w:val="none" w:sz="0" w:space="0" w:color="auto"/>
        <w:bottom w:val="none" w:sz="0" w:space="0" w:color="auto"/>
        <w:right w:val="none" w:sz="0" w:space="0" w:color="auto"/>
      </w:divBdr>
    </w:div>
    <w:div w:id="370038535">
      <w:bodyDiv w:val="1"/>
      <w:marLeft w:val="0"/>
      <w:marRight w:val="0"/>
      <w:marTop w:val="0"/>
      <w:marBottom w:val="0"/>
      <w:divBdr>
        <w:top w:val="none" w:sz="0" w:space="0" w:color="auto"/>
        <w:left w:val="none" w:sz="0" w:space="0" w:color="auto"/>
        <w:bottom w:val="none" w:sz="0" w:space="0" w:color="auto"/>
        <w:right w:val="none" w:sz="0" w:space="0" w:color="auto"/>
      </w:divBdr>
    </w:div>
    <w:div w:id="375666739">
      <w:bodyDiv w:val="1"/>
      <w:marLeft w:val="0"/>
      <w:marRight w:val="0"/>
      <w:marTop w:val="0"/>
      <w:marBottom w:val="0"/>
      <w:divBdr>
        <w:top w:val="none" w:sz="0" w:space="0" w:color="auto"/>
        <w:left w:val="none" w:sz="0" w:space="0" w:color="auto"/>
        <w:bottom w:val="none" w:sz="0" w:space="0" w:color="auto"/>
        <w:right w:val="none" w:sz="0" w:space="0" w:color="auto"/>
      </w:divBdr>
    </w:div>
    <w:div w:id="380255294">
      <w:bodyDiv w:val="1"/>
      <w:marLeft w:val="0"/>
      <w:marRight w:val="0"/>
      <w:marTop w:val="0"/>
      <w:marBottom w:val="0"/>
      <w:divBdr>
        <w:top w:val="none" w:sz="0" w:space="0" w:color="auto"/>
        <w:left w:val="none" w:sz="0" w:space="0" w:color="auto"/>
        <w:bottom w:val="none" w:sz="0" w:space="0" w:color="auto"/>
        <w:right w:val="none" w:sz="0" w:space="0" w:color="auto"/>
      </w:divBdr>
    </w:div>
    <w:div w:id="382100659">
      <w:bodyDiv w:val="1"/>
      <w:marLeft w:val="0"/>
      <w:marRight w:val="0"/>
      <w:marTop w:val="0"/>
      <w:marBottom w:val="0"/>
      <w:divBdr>
        <w:top w:val="none" w:sz="0" w:space="0" w:color="auto"/>
        <w:left w:val="none" w:sz="0" w:space="0" w:color="auto"/>
        <w:bottom w:val="none" w:sz="0" w:space="0" w:color="auto"/>
        <w:right w:val="none" w:sz="0" w:space="0" w:color="auto"/>
      </w:divBdr>
    </w:div>
    <w:div w:id="389886909">
      <w:bodyDiv w:val="1"/>
      <w:marLeft w:val="0"/>
      <w:marRight w:val="0"/>
      <w:marTop w:val="0"/>
      <w:marBottom w:val="0"/>
      <w:divBdr>
        <w:top w:val="none" w:sz="0" w:space="0" w:color="auto"/>
        <w:left w:val="none" w:sz="0" w:space="0" w:color="auto"/>
        <w:bottom w:val="none" w:sz="0" w:space="0" w:color="auto"/>
        <w:right w:val="none" w:sz="0" w:space="0" w:color="auto"/>
      </w:divBdr>
    </w:div>
    <w:div w:id="397939882">
      <w:bodyDiv w:val="1"/>
      <w:marLeft w:val="0"/>
      <w:marRight w:val="0"/>
      <w:marTop w:val="0"/>
      <w:marBottom w:val="0"/>
      <w:divBdr>
        <w:top w:val="none" w:sz="0" w:space="0" w:color="auto"/>
        <w:left w:val="none" w:sz="0" w:space="0" w:color="auto"/>
        <w:bottom w:val="none" w:sz="0" w:space="0" w:color="auto"/>
        <w:right w:val="none" w:sz="0" w:space="0" w:color="auto"/>
      </w:divBdr>
    </w:div>
    <w:div w:id="406348496">
      <w:bodyDiv w:val="1"/>
      <w:marLeft w:val="0"/>
      <w:marRight w:val="0"/>
      <w:marTop w:val="0"/>
      <w:marBottom w:val="0"/>
      <w:divBdr>
        <w:top w:val="none" w:sz="0" w:space="0" w:color="auto"/>
        <w:left w:val="none" w:sz="0" w:space="0" w:color="auto"/>
        <w:bottom w:val="none" w:sz="0" w:space="0" w:color="auto"/>
        <w:right w:val="none" w:sz="0" w:space="0" w:color="auto"/>
      </w:divBdr>
    </w:div>
    <w:div w:id="407267748">
      <w:bodyDiv w:val="1"/>
      <w:marLeft w:val="0"/>
      <w:marRight w:val="0"/>
      <w:marTop w:val="0"/>
      <w:marBottom w:val="0"/>
      <w:divBdr>
        <w:top w:val="none" w:sz="0" w:space="0" w:color="auto"/>
        <w:left w:val="none" w:sz="0" w:space="0" w:color="auto"/>
        <w:bottom w:val="none" w:sz="0" w:space="0" w:color="auto"/>
        <w:right w:val="none" w:sz="0" w:space="0" w:color="auto"/>
      </w:divBdr>
    </w:div>
    <w:div w:id="409229290">
      <w:bodyDiv w:val="1"/>
      <w:marLeft w:val="0"/>
      <w:marRight w:val="0"/>
      <w:marTop w:val="0"/>
      <w:marBottom w:val="0"/>
      <w:divBdr>
        <w:top w:val="none" w:sz="0" w:space="0" w:color="auto"/>
        <w:left w:val="none" w:sz="0" w:space="0" w:color="auto"/>
        <w:bottom w:val="none" w:sz="0" w:space="0" w:color="auto"/>
        <w:right w:val="none" w:sz="0" w:space="0" w:color="auto"/>
      </w:divBdr>
    </w:div>
    <w:div w:id="409886674">
      <w:bodyDiv w:val="1"/>
      <w:marLeft w:val="0"/>
      <w:marRight w:val="0"/>
      <w:marTop w:val="0"/>
      <w:marBottom w:val="0"/>
      <w:divBdr>
        <w:top w:val="none" w:sz="0" w:space="0" w:color="auto"/>
        <w:left w:val="none" w:sz="0" w:space="0" w:color="auto"/>
        <w:bottom w:val="none" w:sz="0" w:space="0" w:color="auto"/>
        <w:right w:val="none" w:sz="0" w:space="0" w:color="auto"/>
      </w:divBdr>
    </w:div>
    <w:div w:id="411004487">
      <w:bodyDiv w:val="1"/>
      <w:marLeft w:val="0"/>
      <w:marRight w:val="0"/>
      <w:marTop w:val="0"/>
      <w:marBottom w:val="0"/>
      <w:divBdr>
        <w:top w:val="none" w:sz="0" w:space="0" w:color="auto"/>
        <w:left w:val="none" w:sz="0" w:space="0" w:color="auto"/>
        <w:bottom w:val="none" w:sz="0" w:space="0" w:color="auto"/>
        <w:right w:val="none" w:sz="0" w:space="0" w:color="auto"/>
      </w:divBdr>
    </w:div>
    <w:div w:id="412051216">
      <w:bodyDiv w:val="1"/>
      <w:marLeft w:val="0"/>
      <w:marRight w:val="0"/>
      <w:marTop w:val="0"/>
      <w:marBottom w:val="0"/>
      <w:divBdr>
        <w:top w:val="none" w:sz="0" w:space="0" w:color="auto"/>
        <w:left w:val="none" w:sz="0" w:space="0" w:color="auto"/>
        <w:bottom w:val="none" w:sz="0" w:space="0" w:color="auto"/>
        <w:right w:val="none" w:sz="0" w:space="0" w:color="auto"/>
      </w:divBdr>
    </w:div>
    <w:div w:id="412750961">
      <w:bodyDiv w:val="1"/>
      <w:marLeft w:val="0"/>
      <w:marRight w:val="0"/>
      <w:marTop w:val="0"/>
      <w:marBottom w:val="0"/>
      <w:divBdr>
        <w:top w:val="none" w:sz="0" w:space="0" w:color="auto"/>
        <w:left w:val="none" w:sz="0" w:space="0" w:color="auto"/>
        <w:bottom w:val="none" w:sz="0" w:space="0" w:color="auto"/>
        <w:right w:val="none" w:sz="0" w:space="0" w:color="auto"/>
      </w:divBdr>
    </w:div>
    <w:div w:id="417291238">
      <w:bodyDiv w:val="1"/>
      <w:marLeft w:val="0"/>
      <w:marRight w:val="0"/>
      <w:marTop w:val="0"/>
      <w:marBottom w:val="0"/>
      <w:divBdr>
        <w:top w:val="none" w:sz="0" w:space="0" w:color="auto"/>
        <w:left w:val="none" w:sz="0" w:space="0" w:color="auto"/>
        <w:bottom w:val="none" w:sz="0" w:space="0" w:color="auto"/>
        <w:right w:val="none" w:sz="0" w:space="0" w:color="auto"/>
      </w:divBdr>
    </w:div>
    <w:div w:id="423838898">
      <w:bodyDiv w:val="1"/>
      <w:marLeft w:val="0"/>
      <w:marRight w:val="0"/>
      <w:marTop w:val="0"/>
      <w:marBottom w:val="0"/>
      <w:divBdr>
        <w:top w:val="none" w:sz="0" w:space="0" w:color="auto"/>
        <w:left w:val="none" w:sz="0" w:space="0" w:color="auto"/>
        <w:bottom w:val="none" w:sz="0" w:space="0" w:color="auto"/>
        <w:right w:val="none" w:sz="0" w:space="0" w:color="auto"/>
      </w:divBdr>
    </w:div>
    <w:div w:id="424422638">
      <w:bodyDiv w:val="1"/>
      <w:marLeft w:val="0"/>
      <w:marRight w:val="0"/>
      <w:marTop w:val="0"/>
      <w:marBottom w:val="0"/>
      <w:divBdr>
        <w:top w:val="none" w:sz="0" w:space="0" w:color="auto"/>
        <w:left w:val="none" w:sz="0" w:space="0" w:color="auto"/>
        <w:bottom w:val="none" w:sz="0" w:space="0" w:color="auto"/>
        <w:right w:val="none" w:sz="0" w:space="0" w:color="auto"/>
      </w:divBdr>
    </w:div>
    <w:div w:id="425074383">
      <w:bodyDiv w:val="1"/>
      <w:marLeft w:val="0"/>
      <w:marRight w:val="0"/>
      <w:marTop w:val="0"/>
      <w:marBottom w:val="0"/>
      <w:divBdr>
        <w:top w:val="none" w:sz="0" w:space="0" w:color="auto"/>
        <w:left w:val="none" w:sz="0" w:space="0" w:color="auto"/>
        <w:bottom w:val="none" w:sz="0" w:space="0" w:color="auto"/>
        <w:right w:val="none" w:sz="0" w:space="0" w:color="auto"/>
      </w:divBdr>
    </w:div>
    <w:div w:id="429932505">
      <w:bodyDiv w:val="1"/>
      <w:marLeft w:val="0"/>
      <w:marRight w:val="0"/>
      <w:marTop w:val="0"/>
      <w:marBottom w:val="0"/>
      <w:divBdr>
        <w:top w:val="none" w:sz="0" w:space="0" w:color="auto"/>
        <w:left w:val="none" w:sz="0" w:space="0" w:color="auto"/>
        <w:bottom w:val="none" w:sz="0" w:space="0" w:color="auto"/>
        <w:right w:val="none" w:sz="0" w:space="0" w:color="auto"/>
      </w:divBdr>
    </w:div>
    <w:div w:id="433941755">
      <w:bodyDiv w:val="1"/>
      <w:marLeft w:val="0"/>
      <w:marRight w:val="0"/>
      <w:marTop w:val="0"/>
      <w:marBottom w:val="0"/>
      <w:divBdr>
        <w:top w:val="none" w:sz="0" w:space="0" w:color="auto"/>
        <w:left w:val="none" w:sz="0" w:space="0" w:color="auto"/>
        <w:bottom w:val="none" w:sz="0" w:space="0" w:color="auto"/>
        <w:right w:val="none" w:sz="0" w:space="0" w:color="auto"/>
      </w:divBdr>
    </w:div>
    <w:div w:id="436800561">
      <w:bodyDiv w:val="1"/>
      <w:marLeft w:val="0"/>
      <w:marRight w:val="0"/>
      <w:marTop w:val="0"/>
      <w:marBottom w:val="0"/>
      <w:divBdr>
        <w:top w:val="none" w:sz="0" w:space="0" w:color="auto"/>
        <w:left w:val="none" w:sz="0" w:space="0" w:color="auto"/>
        <w:bottom w:val="none" w:sz="0" w:space="0" w:color="auto"/>
        <w:right w:val="none" w:sz="0" w:space="0" w:color="auto"/>
      </w:divBdr>
    </w:div>
    <w:div w:id="443110155">
      <w:bodyDiv w:val="1"/>
      <w:marLeft w:val="0"/>
      <w:marRight w:val="0"/>
      <w:marTop w:val="0"/>
      <w:marBottom w:val="0"/>
      <w:divBdr>
        <w:top w:val="none" w:sz="0" w:space="0" w:color="auto"/>
        <w:left w:val="none" w:sz="0" w:space="0" w:color="auto"/>
        <w:bottom w:val="none" w:sz="0" w:space="0" w:color="auto"/>
        <w:right w:val="none" w:sz="0" w:space="0" w:color="auto"/>
      </w:divBdr>
    </w:div>
    <w:div w:id="445470293">
      <w:bodyDiv w:val="1"/>
      <w:marLeft w:val="0"/>
      <w:marRight w:val="0"/>
      <w:marTop w:val="0"/>
      <w:marBottom w:val="0"/>
      <w:divBdr>
        <w:top w:val="none" w:sz="0" w:space="0" w:color="auto"/>
        <w:left w:val="none" w:sz="0" w:space="0" w:color="auto"/>
        <w:bottom w:val="none" w:sz="0" w:space="0" w:color="auto"/>
        <w:right w:val="none" w:sz="0" w:space="0" w:color="auto"/>
      </w:divBdr>
    </w:div>
    <w:div w:id="448357201">
      <w:bodyDiv w:val="1"/>
      <w:marLeft w:val="0"/>
      <w:marRight w:val="0"/>
      <w:marTop w:val="0"/>
      <w:marBottom w:val="0"/>
      <w:divBdr>
        <w:top w:val="none" w:sz="0" w:space="0" w:color="auto"/>
        <w:left w:val="none" w:sz="0" w:space="0" w:color="auto"/>
        <w:bottom w:val="none" w:sz="0" w:space="0" w:color="auto"/>
        <w:right w:val="none" w:sz="0" w:space="0" w:color="auto"/>
      </w:divBdr>
    </w:div>
    <w:div w:id="453184030">
      <w:bodyDiv w:val="1"/>
      <w:marLeft w:val="0"/>
      <w:marRight w:val="0"/>
      <w:marTop w:val="0"/>
      <w:marBottom w:val="0"/>
      <w:divBdr>
        <w:top w:val="none" w:sz="0" w:space="0" w:color="auto"/>
        <w:left w:val="none" w:sz="0" w:space="0" w:color="auto"/>
        <w:bottom w:val="none" w:sz="0" w:space="0" w:color="auto"/>
        <w:right w:val="none" w:sz="0" w:space="0" w:color="auto"/>
      </w:divBdr>
    </w:div>
    <w:div w:id="454058012">
      <w:bodyDiv w:val="1"/>
      <w:marLeft w:val="0"/>
      <w:marRight w:val="0"/>
      <w:marTop w:val="0"/>
      <w:marBottom w:val="0"/>
      <w:divBdr>
        <w:top w:val="none" w:sz="0" w:space="0" w:color="auto"/>
        <w:left w:val="none" w:sz="0" w:space="0" w:color="auto"/>
        <w:bottom w:val="none" w:sz="0" w:space="0" w:color="auto"/>
        <w:right w:val="none" w:sz="0" w:space="0" w:color="auto"/>
      </w:divBdr>
    </w:div>
    <w:div w:id="455105028">
      <w:bodyDiv w:val="1"/>
      <w:marLeft w:val="0"/>
      <w:marRight w:val="0"/>
      <w:marTop w:val="0"/>
      <w:marBottom w:val="0"/>
      <w:divBdr>
        <w:top w:val="none" w:sz="0" w:space="0" w:color="auto"/>
        <w:left w:val="none" w:sz="0" w:space="0" w:color="auto"/>
        <w:bottom w:val="none" w:sz="0" w:space="0" w:color="auto"/>
        <w:right w:val="none" w:sz="0" w:space="0" w:color="auto"/>
      </w:divBdr>
    </w:div>
    <w:div w:id="462892925">
      <w:bodyDiv w:val="1"/>
      <w:marLeft w:val="0"/>
      <w:marRight w:val="0"/>
      <w:marTop w:val="0"/>
      <w:marBottom w:val="0"/>
      <w:divBdr>
        <w:top w:val="none" w:sz="0" w:space="0" w:color="auto"/>
        <w:left w:val="none" w:sz="0" w:space="0" w:color="auto"/>
        <w:bottom w:val="none" w:sz="0" w:space="0" w:color="auto"/>
        <w:right w:val="none" w:sz="0" w:space="0" w:color="auto"/>
      </w:divBdr>
    </w:div>
    <w:div w:id="468859324">
      <w:bodyDiv w:val="1"/>
      <w:marLeft w:val="0"/>
      <w:marRight w:val="0"/>
      <w:marTop w:val="0"/>
      <w:marBottom w:val="0"/>
      <w:divBdr>
        <w:top w:val="none" w:sz="0" w:space="0" w:color="auto"/>
        <w:left w:val="none" w:sz="0" w:space="0" w:color="auto"/>
        <w:bottom w:val="none" w:sz="0" w:space="0" w:color="auto"/>
        <w:right w:val="none" w:sz="0" w:space="0" w:color="auto"/>
      </w:divBdr>
    </w:div>
    <w:div w:id="469519118">
      <w:bodyDiv w:val="1"/>
      <w:marLeft w:val="0"/>
      <w:marRight w:val="0"/>
      <w:marTop w:val="0"/>
      <w:marBottom w:val="0"/>
      <w:divBdr>
        <w:top w:val="none" w:sz="0" w:space="0" w:color="auto"/>
        <w:left w:val="none" w:sz="0" w:space="0" w:color="auto"/>
        <w:bottom w:val="none" w:sz="0" w:space="0" w:color="auto"/>
        <w:right w:val="none" w:sz="0" w:space="0" w:color="auto"/>
      </w:divBdr>
    </w:div>
    <w:div w:id="471336397">
      <w:bodyDiv w:val="1"/>
      <w:marLeft w:val="0"/>
      <w:marRight w:val="0"/>
      <w:marTop w:val="0"/>
      <w:marBottom w:val="0"/>
      <w:divBdr>
        <w:top w:val="none" w:sz="0" w:space="0" w:color="auto"/>
        <w:left w:val="none" w:sz="0" w:space="0" w:color="auto"/>
        <w:bottom w:val="none" w:sz="0" w:space="0" w:color="auto"/>
        <w:right w:val="none" w:sz="0" w:space="0" w:color="auto"/>
      </w:divBdr>
    </w:div>
    <w:div w:id="475923031">
      <w:bodyDiv w:val="1"/>
      <w:marLeft w:val="0"/>
      <w:marRight w:val="0"/>
      <w:marTop w:val="0"/>
      <w:marBottom w:val="0"/>
      <w:divBdr>
        <w:top w:val="none" w:sz="0" w:space="0" w:color="auto"/>
        <w:left w:val="none" w:sz="0" w:space="0" w:color="auto"/>
        <w:bottom w:val="none" w:sz="0" w:space="0" w:color="auto"/>
        <w:right w:val="none" w:sz="0" w:space="0" w:color="auto"/>
      </w:divBdr>
    </w:div>
    <w:div w:id="479423669">
      <w:bodyDiv w:val="1"/>
      <w:marLeft w:val="0"/>
      <w:marRight w:val="0"/>
      <w:marTop w:val="0"/>
      <w:marBottom w:val="0"/>
      <w:divBdr>
        <w:top w:val="none" w:sz="0" w:space="0" w:color="auto"/>
        <w:left w:val="none" w:sz="0" w:space="0" w:color="auto"/>
        <w:bottom w:val="none" w:sz="0" w:space="0" w:color="auto"/>
        <w:right w:val="none" w:sz="0" w:space="0" w:color="auto"/>
      </w:divBdr>
    </w:div>
    <w:div w:id="487595102">
      <w:bodyDiv w:val="1"/>
      <w:marLeft w:val="0"/>
      <w:marRight w:val="0"/>
      <w:marTop w:val="0"/>
      <w:marBottom w:val="0"/>
      <w:divBdr>
        <w:top w:val="none" w:sz="0" w:space="0" w:color="auto"/>
        <w:left w:val="none" w:sz="0" w:space="0" w:color="auto"/>
        <w:bottom w:val="none" w:sz="0" w:space="0" w:color="auto"/>
        <w:right w:val="none" w:sz="0" w:space="0" w:color="auto"/>
      </w:divBdr>
    </w:div>
    <w:div w:id="488134858">
      <w:bodyDiv w:val="1"/>
      <w:marLeft w:val="0"/>
      <w:marRight w:val="0"/>
      <w:marTop w:val="0"/>
      <w:marBottom w:val="0"/>
      <w:divBdr>
        <w:top w:val="none" w:sz="0" w:space="0" w:color="auto"/>
        <w:left w:val="none" w:sz="0" w:space="0" w:color="auto"/>
        <w:bottom w:val="none" w:sz="0" w:space="0" w:color="auto"/>
        <w:right w:val="none" w:sz="0" w:space="0" w:color="auto"/>
      </w:divBdr>
    </w:div>
    <w:div w:id="490372238">
      <w:bodyDiv w:val="1"/>
      <w:marLeft w:val="0"/>
      <w:marRight w:val="0"/>
      <w:marTop w:val="0"/>
      <w:marBottom w:val="0"/>
      <w:divBdr>
        <w:top w:val="none" w:sz="0" w:space="0" w:color="auto"/>
        <w:left w:val="none" w:sz="0" w:space="0" w:color="auto"/>
        <w:bottom w:val="none" w:sz="0" w:space="0" w:color="auto"/>
        <w:right w:val="none" w:sz="0" w:space="0" w:color="auto"/>
      </w:divBdr>
    </w:div>
    <w:div w:id="490870375">
      <w:bodyDiv w:val="1"/>
      <w:marLeft w:val="0"/>
      <w:marRight w:val="0"/>
      <w:marTop w:val="0"/>
      <w:marBottom w:val="0"/>
      <w:divBdr>
        <w:top w:val="none" w:sz="0" w:space="0" w:color="auto"/>
        <w:left w:val="none" w:sz="0" w:space="0" w:color="auto"/>
        <w:bottom w:val="none" w:sz="0" w:space="0" w:color="auto"/>
        <w:right w:val="none" w:sz="0" w:space="0" w:color="auto"/>
      </w:divBdr>
    </w:div>
    <w:div w:id="492767312">
      <w:bodyDiv w:val="1"/>
      <w:marLeft w:val="0"/>
      <w:marRight w:val="0"/>
      <w:marTop w:val="0"/>
      <w:marBottom w:val="0"/>
      <w:divBdr>
        <w:top w:val="none" w:sz="0" w:space="0" w:color="auto"/>
        <w:left w:val="none" w:sz="0" w:space="0" w:color="auto"/>
        <w:bottom w:val="none" w:sz="0" w:space="0" w:color="auto"/>
        <w:right w:val="none" w:sz="0" w:space="0" w:color="auto"/>
      </w:divBdr>
    </w:div>
    <w:div w:id="492842726">
      <w:bodyDiv w:val="1"/>
      <w:marLeft w:val="0"/>
      <w:marRight w:val="0"/>
      <w:marTop w:val="0"/>
      <w:marBottom w:val="0"/>
      <w:divBdr>
        <w:top w:val="none" w:sz="0" w:space="0" w:color="auto"/>
        <w:left w:val="none" w:sz="0" w:space="0" w:color="auto"/>
        <w:bottom w:val="none" w:sz="0" w:space="0" w:color="auto"/>
        <w:right w:val="none" w:sz="0" w:space="0" w:color="auto"/>
      </w:divBdr>
    </w:div>
    <w:div w:id="493103886">
      <w:bodyDiv w:val="1"/>
      <w:marLeft w:val="0"/>
      <w:marRight w:val="0"/>
      <w:marTop w:val="0"/>
      <w:marBottom w:val="0"/>
      <w:divBdr>
        <w:top w:val="none" w:sz="0" w:space="0" w:color="auto"/>
        <w:left w:val="none" w:sz="0" w:space="0" w:color="auto"/>
        <w:bottom w:val="none" w:sz="0" w:space="0" w:color="auto"/>
        <w:right w:val="none" w:sz="0" w:space="0" w:color="auto"/>
      </w:divBdr>
    </w:div>
    <w:div w:id="494225883">
      <w:bodyDiv w:val="1"/>
      <w:marLeft w:val="0"/>
      <w:marRight w:val="0"/>
      <w:marTop w:val="0"/>
      <w:marBottom w:val="0"/>
      <w:divBdr>
        <w:top w:val="none" w:sz="0" w:space="0" w:color="auto"/>
        <w:left w:val="none" w:sz="0" w:space="0" w:color="auto"/>
        <w:bottom w:val="none" w:sz="0" w:space="0" w:color="auto"/>
        <w:right w:val="none" w:sz="0" w:space="0" w:color="auto"/>
      </w:divBdr>
    </w:div>
    <w:div w:id="495726240">
      <w:bodyDiv w:val="1"/>
      <w:marLeft w:val="0"/>
      <w:marRight w:val="0"/>
      <w:marTop w:val="0"/>
      <w:marBottom w:val="0"/>
      <w:divBdr>
        <w:top w:val="none" w:sz="0" w:space="0" w:color="auto"/>
        <w:left w:val="none" w:sz="0" w:space="0" w:color="auto"/>
        <w:bottom w:val="none" w:sz="0" w:space="0" w:color="auto"/>
        <w:right w:val="none" w:sz="0" w:space="0" w:color="auto"/>
      </w:divBdr>
    </w:div>
    <w:div w:id="497311268">
      <w:bodyDiv w:val="1"/>
      <w:marLeft w:val="0"/>
      <w:marRight w:val="0"/>
      <w:marTop w:val="0"/>
      <w:marBottom w:val="0"/>
      <w:divBdr>
        <w:top w:val="none" w:sz="0" w:space="0" w:color="auto"/>
        <w:left w:val="none" w:sz="0" w:space="0" w:color="auto"/>
        <w:bottom w:val="none" w:sz="0" w:space="0" w:color="auto"/>
        <w:right w:val="none" w:sz="0" w:space="0" w:color="auto"/>
      </w:divBdr>
    </w:div>
    <w:div w:id="499194163">
      <w:bodyDiv w:val="1"/>
      <w:marLeft w:val="0"/>
      <w:marRight w:val="0"/>
      <w:marTop w:val="0"/>
      <w:marBottom w:val="0"/>
      <w:divBdr>
        <w:top w:val="none" w:sz="0" w:space="0" w:color="auto"/>
        <w:left w:val="none" w:sz="0" w:space="0" w:color="auto"/>
        <w:bottom w:val="none" w:sz="0" w:space="0" w:color="auto"/>
        <w:right w:val="none" w:sz="0" w:space="0" w:color="auto"/>
      </w:divBdr>
    </w:div>
    <w:div w:id="501508030">
      <w:bodyDiv w:val="1"/>
      <w:marLeft w:val="0"/>
      <w:marRight w:val="0"/>
      <w:marTop w:val="0"/>
      <w:marBottom w:val="0"/>
      <w:divBdr>
        <w:top w:val="none" w:sz="0" w:space="0" w:color="auto"/>
        <w:left w:val="none" w:sz="0" w:space="0" w:color="auto"/>
        <w:bottom w:val="none" w:sz="0" w:space="0" w:color="auto"/>
        <w:right w:val="none" w:sz="0" w:space="0" w:color="auto"/>
      </w:divBdr>
    </w:div>
    <w:div w:id="505629499">
      <w:bodyDiv w:val="1"/>
      <w:marLeft w:val="0"/>
      <w:marRight w:val="0"/>
      <w:marTop w:val="0"/>
      <w:marBottom w:val="0"/>
      <w:divBdr>
        <w:top w:val="none" w:sz="0" w:space="0" w:color="auto"/>
        <w:left w:val="none" w:sz="0" w:space="0" w:color="auto"/>
        <w:bottom w:val="none" w:sz="0" w:space="0" w:color="auto"/>
        <w:right w:val="none" w:sz="0" w:space="0" w:color="auto"/>
      </w:divBdr>
    </w:div>
    <w:div w:id="526454112">
      <w:bodyDiv w:val="1"/>
      <w:marLeft w:val="0"/>
      <w:marRight w:val="0"/>
      <w:marTop w:val="0"/>
      <w:marBottom w:val="0"/>
      <w:divBdr>
        <w:top w:val="none" w:sz="0" w:space="0" w:color="auto"/>
        <w:left w:val="none" w:sz="0" w:space="0" w:color="auto"/>
        <w:bottom w:val="none" w:sz="0" w:space="0" w:color="auto"/>
        <w:right w:val="none" w:sz="0" w:space="0" w:color="auto"/>
      </w:divBdr>
    </w:div>
    <w:div w:id="530529336">
      <w:bodyDiv w:val="1"/>
      <w:marLeft w:val="0"/>
      <w:marRight w:val="0"/>
      <w:marTop w:val="0"/>
      <w:marBottom w:val="0"/>
      <w:divBdr>
        <w:top w:val="none" w:sz="0" w:space="0" w:color="auto"/>
        <w:left w:val="none" w:sz="0" w:space="0" w:color="auto"/>
        <w:bottom w:val="none" w:sz="0" w:space="0" w:color="auto"/>
        <w:right w:val="none" w:sz="0" w:space="0" w:color="auto"/>
      </w:divBdr>
    </w:div>
    <w:div w:id="532615335">
      <w:bodyDiv w:val="1"/>
      <w:marLeft w:val="0"/>
      <w:marRight w:val="0"/>
      <w:marTop w:val="0"/>
      <w:marBottom w:val="0"/>
      <w:divBdr>
        <w:top w:val="none" w:sz="0" w:space="0" w:color="auto"/>
        <w:left w:val="none" w:sz="0" w:space="0" w:color="auto"/>
        <w:bottom w:val="none" w:sz="0" w:space="0" w:color="auto"/>
        <w:right w:val="none" w:sz="0" w:space="0" w:color="auto"/>
      </w:divBdr>
    </w:div>
    <w:div w:id="535045545">
      <w:bodyDiv w:val="1"/>
      <w:marLeft w:val="0"/>
      <w:marRight w:val="0"/>
      <w:marTop w:val="0"/>
      <w:marBottom w:val="0"/>
      <w:divBdr>
        <w:top w:val="none" w:sz="0" w:space="0" w:color="auto"/>
        <w:left w:val="none" w:sz="0" w:space="0" w:color="auto"/>
        <w:bottom w:val="none" w:sz="0" w:space="0" w:color="auto"/>
        <w:right w:val="none" w:sz="0" w:space="0" w:color="auto"/>
      </w:divBdr>
    </w:div>
    <w:div w:id="538401515">
      <w:bodyDiv w:val="1"/>
      <w:marLeft w:val="0"/>
      <w:marRight w:val="0"/>
      <w:marTop w:val="0"/>
      <w:marBottom w:val="0"/>
      <w:divBdr>
        <w:top w:val="none" w:sz="0" w:space="0" w:color="auto"/>
        <w:left w:val="none" w:sz="0" w:space="0" w:color="auto"/>
        <w:bottom w:val="none" w:sz="0" w:space="0" w:color="auto"/>
        <w:right w:val="none" w:sz="0" w:space="0" w:color="auto"/>
      </w:divBdr>
    </w:div>
    <w:div w:id="538860281">
      <w:bodyDiv w:val="1"/>
      <w:marLeft w:val="0"/>
      <w:marRight w:val="0"/>
      <w:marTop w:val="0"/>
      <w:marBottom w:val="0"/>
      <w:divBdr>
        <w:top w:val="none" w:sz="0" w:space="0" w:color="auto"/>
        <w:left w:val="none" w:sz="0" w:space="0" w:color="auto"/>
        <w:bottom w:val="none" w:sz="0" w:space="0" w:color="auto"/>
        <w:right w:val="none" w:sz="0" w:space="0" w:color="auto"/>
      </w:divBdr>
    </w:div>
    <w:div w:id="541866795">
      <w:bodyDiv w:val="1"/>
      <w:marLeft w:val="0"/>
      <w:marRight w:val="0"/>
      <w:marTop w:val="0"/>
      <w:marBottom w:val="0"/>
      <w:divBdr>
        <w:top w:val="none" w:sz="0" w:space="0" w:color="auto"/>
        <w:left w:val="none" w:sz="0" w:space="0" w:color="auto"/>
        <w:bottom w:val="none" w:sz="0" w:space="0" w:color="auto"/>
        <w:right w:val="none" w:sz="0" w:space="0" w:color="auto"/>
      </w:divBdr>
    </w:div>
    <w:div w:id="542407596">
      <w:bodyDiv w:val="1"/>
      <w:marLeft w:val="0"/>
      <w:marRight w:val="0"/>
      <w:marTop w:val="0"/>
      <w:marBottom w:val="0"/>
      <w:divBdr>
        <w:top w:val="none" w:sz="0" w:space="0" w:color="auto"/>
        <w:left w:val="none" w:sz="0" w:space="0" w:color="auto"/>
        <w:bottom w:val="none" w:sz="0" w:space="0" w:color="auto"/>
        <w:right w:val="none" w:sz="0" w:space="0" w:color="auto"/>
      </w:divBdr>
    </w:div>
    <w:div w:id="549460997">
      <w:bodyDiv w:val="1"/>
      <w:marLeft w:val="0"/>
      <w:marRight w:val="0"/>
      <w:marTop w:val="0"/>
      <w:marBottom w:val="0"/>
      <w:divBdr>
        <w:top w:val="none" w:sz="0" w:space="0" w:color="auto"/>
        <w:left w:val="none" w:sz="0" w:space="0" w:color="auto"/>
        <w:bottom w:val="none" w:sz="0" w:space="0" w:color="auto"/>
        <w:right w:val="none" w:sz="0" w:space="0" w:color="auto"/>
      </w:divBdr>
    </w:div>
    <w:div w:id="556204781">
      <w:bodyDiv w:val="1"/>
      <w:marLeft w:val="0"/>
      <w:marRight w:val="0"/>
      <w:marTop w:val="0"/>
      <w:marBottom w:val="0"/>
      <w:divBdr>
        <w:top w:val="none" w:sz="0" w:space="0" w:color="auto"/>
        <w:left w:val="none" w:sz="0" w:space="0" w:color="auto"/>
        <w:bottom w:val="none" w:sz="0" w:space="0" w:color="auto"/>
        <w:right w:val="none" w:sz="0" w:space="0" w:color="auto"/>
      </w:divBdr>
    </w:div>
    <w:div w:id="562178822">
      <w:bodyDiv w:val="1"/>
      <w:marLeft w:val="0"/>
      <w:marRight w:val="0"/>
      <w:marTop w:val="0"/>
      <w:marBottom w:val="0"/>
      <w:divBdr>
        <w:top w:val="none" w:sz="0" w:space="0" w:color="auto"/>
        <w:left w:val="none" w:sz="0" w:space="0" w:color="auto"/>
        <w:bottom w:val="none" w:sz="0" w:space="0" w:color="auto"/>
        <w:right w:val="none" w:sz="0" w:space="0" w:color="auto"/>
      </w:divBdr>
    </w:div>
    <w:div w:id="562716005">
      <w:bodyDiv w:val="1"/>
      <w:marLeft w:val="0"/>
      <w:marRight w:val="0"/>
      <w:marTop w:val="0"/>
      <w:marBottom w:val="0"/>
      <w:divBdr>
        <w:top w:val="none" w:sz="0" w:space="0" w:color="auto"/>
        <w:left w:val="none" w:sz="0" w:space="0" w:color="auto"/>
        <w:bottom w:val="none" w:sz="0" w:space="0" w:color="auto"/>
        <w:right w:val="none" w:sz="0" w:space="0" w:color="auto"/>
      </w:divBdr>
    </w:div>
    <w:div w:id="562914635">
      <w:bodyDiv w:val="1"/>
      <w:marLeft w:val="0"/>
      <w:marRight w:val="0"/>
      <w:marTop w:val="0"/>
      <w:marBottom w:val="0"/>
      <w:divBdr>
        <w:top w:val="none" w:sz="0" w:space="0" w:color="auto"/>
        <w:left w:val="none" w:sz="0" w:space="0" w:color="auto"/>
        <w:bottom w:val="none" w:sz="0" w:space="0" w:color="auto"/>
        <w:right w:val="none" w:sz="0" w:space="0" w:color="auto"/>
      </w:divBdr>
    </w:div>
    <w:div w:id="563175042">
      <w:bodyDiv w:val="1"/>
      <w:marLeft w:val="0"/>
      <w:marRight w:val="0"/>
      <w:marTop w:val="0"/>
      <w:marBottom w:val="0"/>
      <w:divBdr>
        <w:top w:val="none" w:sz="0" w:space="0" w:color="auto"/>
        <w:left w:val="none" w:sz="0" w:space="0" w:color="auto"/>
        <w:bottom w:val="none" w:sz="0" w:space="0" w:color="auto"/>
        <w:right w:val="none" w:sz="0" w:space="0" w:color="auto"/>
      </w:divBdr>
    </w:div>
    <w:div w:id="568728899">
      <w:bodyDiv w:val="1"/>
      <w:marLeft w:val="0"/>
      <w:marRight w:val="0"/>
      <w:marTop w:val="0"/>
      <w:marBottom w:val="0"/>
      <w:divBdr>
        <w:top w:val="none" w:sz="0" w:space="0" w:color="auto"/>
        <w:left w:val="none" w:sz="0" w:space="0" w:color="auto"/>
        <w:bottom w:val="none" w:sz="0" w:space="0" w:color="auto"/>
        <w:right w:val="none" w:sz="0" w:space="0" w:color="auto"/>
      </w:divBdr>
    </w:div>
    <w:div w:id="578904073">
      <w:bodyDiv w:val="1"/>
      <w:marLeft w:val="0"/>
      <w:marRight w:val="0"/>
      <w:marTop w:val="0"/>
      <w:marBottom w:val="0"/>
      <w:divBdr>
        <w:top w:val="none" w:sz="0" w:space="0" w:color="auto"/>
        <w:left w:val="none" w:sz="0" w:space="0" w:color="auto"/>
        <w:bottom w:val="none" w:sz="0" w:space="0" w:color="auto"/>
        <w:right w:val="none" w:sz="0" w:space="0" w:color="auto"/>
      </w:divBdr>
    </w:div>
    <w:div w:id="581715472">
      <w:bodyDiv w:val="1"/>
      <w:marLeft w:val="0"/>
      <w:marRight w:val="0"/>
      <w:marTop w:val="0"/>
      <w:marBottom w:val="0"/>
      <w:divBdr>
        <w:top w:val="none" w:sz="0" w:space="0" w:color="auto"/>
        <w:left w:val="none" w:sz="0" w:space="0" w:color="auto"/>
        <w:bottom w:val="none" w:sz="0" w:space="0" w:color="auto"/>
        <w:right w:val="none" w:sz="0" w:space="0" w:color="auto"/>
      </w:divBdr>
    </w:div>
    <w:div w:id="583034156">
      <w:bodyDiv w:val="1"/>
      <w:marLeft w:val="0"/>
      <w:marRight w:val="0"/>
      <w:marTop w:val="0"/>
      <w:marBottom w:val="0"/>
      <w:divBdr>
        <w:top w:val="none" w:sz="0" w:space="0" w:color="auto"/>
        <w:left w:val="none" w:sz="0" w:space="0" w:color="auto"/>
        <w:bottom w:val="none" w:sz="0" w:space="0" w:color="auto"/>
        <w:right w:val="none" w:sz="0" w:space="0" w:color="auto"/>
      </w:divBdr>
    </w:div>
    <w:div w:id="587546897">
      <w:bodyDiv w:val="1"/>
      <w:marLeft w:val="0"/>
      <w:marRight w:val="0"/>
      <w:marTop w:val="0"/>
      <w:marBottom w:val="0"/>
      <w:divBdr>
        <w:top w:val="none" w:sz="0" w:space="0" w:color="auto"/>
        <w:left w:val="none" w:sz="0" w:space="0" w:color="auto"/>
        <w:bottom w:val="none" w:sz="0" w:space="0" w:color="auto"/>
        <w:right w:val="none" w:sz="0" w:space="0" w:color="auto"/>
      </w:divBdr>
    </w:div>
    <w:div w:id="591545475">
      <w:bodyDiv w:val="1"/>
      <w:marLeft w:val="0"/>
      <w:marRight w:val="0"/>
      <w:marTop w:val="0"/>
      <w:marBottom w:val="0"/>
      <w:divBdr>
        <w:top w:val="none" w:sz="0" w:space="0" w:color="auto"/>
        <w:left w:val="none" w:sz="0" w:space="0" w:color="auto"/>
        <w:bottom w:val="none" w:sz="0" w:space="0" w:color="auto"/>
        <w:right w:val="none" w:sz="0" w:space="0" w:color="auto"/>
      </w:divBdr>
    </w:div>
    <w:div w:id="593055038">
      <w:bodyDiv w:val="1"/>
      <w:marLeft w:val="0"/>
      <w:marRight w:val="0"/>
      <w:marTop w:val="0"/>
      <w:marBottom w:val="0"/>
      <w:divBdr>
        <w:top w:val="none" w:sz="0" w:space="0" w:color="auto"/>
        <w:left w:val="none" w:sz="0" w:space="0" w:color="auto"/>
        <w:bottom w:val="none" w:sz="0" w:space="0" w:color="auto"/>
        <w:right w:val="none" w:sz="0" w:space="0" w:color="auto"/>
      </w:divBdr>
    </w:div>
    <w:div w:id="595484932">
      <w:bodyDiv w:val="1"/>
      <w:marLeft w:val="0"/>
      <w:marRight w:val="0"/>
      <w:marTop w:val="0"/>
      <w:marBottom w:val="0"/>
      <w:divBdr>
        <w:top w:val="none" w:sz="0" w:space="0" w:color="auto"/>
        <w:left w:val="none" w:sz="0" w:space="0" w:color="auto"/>
        <w:bottom w:val="none" w:sz="0" w:space="0" w:color="auto"/>
        <w:right w:val="none" w:sz="0" w:space="0" w:color="auto"/>
      </w:divBdr>
    </w:div>
    <w:div w:id="600139293">
      <w:bodyDiv w:val="1"/>
      <w:marLeft w:val="0"/>
      <w:marRight w:val="0"/>
      <w:marTop w:val="0"/>
      <w:marBottom w:val="0"/>
      <w:divBdr>
        <w:top w:val="none" w:sz="0" w:space="0" w:color="auto"/>
        <w:left w:val="none" w:sz="0" w:space="0" w:color="auto"/>
        <w:bottom w:val="none" w:sz="0" w:space="0" w:color="auto"/>
        <w:right w:val="none" w:sz="0" w:space="0" w:color="auto"/>
      </w:divBdr>
    </w:div>
    <w:div w:id="610934388">
      <w:bodyDiv w:val="1"/>
      <w:marLeft w:val="0"/>
      <w:marRight w:val="0"/>
      <w:marTop w:val="0"/>
      <w:marBottom w:val="0"/>
      <w:divBdr>
        <w:top w:val="none" w:sz="0" w:space="0" w:color="auto"/>
        <w:left w:val="none" w:sz="0" w:space="0" w:color="auto"/>
        <w:bottom w:val="none" w:sz="0" w:space="0" w:color="auto"/>
        <w:right w:val="none" w:sz="0" w:space="0" w:color="auto"/>
      </w:divBdr>
    </w:div>
    <w:div w:id="613099842">
      <w:bodyDiv w:val="1"/>
      <w:marLeft w:val="0"/>
      <w:marRight w:val="0"/>
      <w:marTop w:val="0"/>
      <w:marBottom w:val="0"/>
      <w:divBdr>
        <w:top w:val="none" w:sz="0" w:space="0" w:color="auto"/>
        <w:left w:val="none" w:sz="0" w:space="0" w:color="auto"/>
        <w:bottom w:val="none" w:sz="0" w:space="0" w:color="auto"/>
        <w:right w:val="none" w:sz="0" w:space="0" w:color="auto"/>
      </w:divBdr>
    </w:div>
    <w:div w:id="614212443">
      <w:bodyDiv w:val="1"/>
      <w:marLeft w:val="0"/>
      <w:marRight w:val="0"/>
      <w:marTop w:val="0"/>
      <w:marBottom w:val="0"/>
      <w:divBdr>
        <w:top w:val="none" w:sz="0" w:space="0" w:color="auto"/>
        <w:left w:val="none" w:sz="0" w:space="0" w:color="auto"/>
        <w:bottom w:val="none" w:sz="0" w:space="0" w:color="auto"/>
        <w:right w:val="none" w:sz="0" w:space="0" w:color="auto"/>
      </w:divBdr>
    </w:div>
    <w:div w:id="614554673">
      <w:bodyDiv w:val="1"/>
      <w:marLeft w:val="0"/>
      <w:marRight w:val="0"/>
      <w:marTop w:val="0"/>
      <w:marBottom w:val="0"/>
      <w:divBdr>
        <w:top w:val="none" w:sz="0" w:space="0" w:color="auto"/>
        <w:left w:val="none" w:sz="0" w:space="0" w:color="auto"/>
        <w:bottom w:val="none" w:sz="0" w:space="0" w:color="auto"/>
        <w:right w:val="none" w:sz="0" w:space="0" w:color="auto"/>
      </w:divBdr>
    </w:div>
    <w:div w:id="618491756">
      <w:bodyDiv w:val="1"/>
      <w:marLeft w:val="0"/>
      <w:marRight w:val="0"/>
      <w:marTop w:val="0"/>
      <w:marBottom w:val="0"/>
      <w:divBdr>
        <w:top w:val="none" w:sz="0" w:space="0" w:color="auto"/>
        <w:left w:val="none" w:sz="0" w:space="0" w:color="auto"/>
        <w:bottom w:val="none" w:sz="0" w:space="0" w:color="auto"/>
        <w:right w:val="none" w:sz="0" w:space="0" w:color="auto"/>
      </w:divBdr>
    </w:div>
    <w:div w:id="622226260">
      <w:bodyDiv w:val="1"/>
      <w:marLeft w:val="0"/>
      <w:marRight w:val="0"/>
      <w:marTop w:val="0"/>
      <w:marBottom w:val="0"/>
      <w:divBdr>
        <w:top w:val="none" w:sz="0" w:space="0" w:color="auto"/>
        <w:left w:val="none" w:sz="0" w:space="0" w:color="auto"/>
        <w:bottom w:val="none" w:sz="0" w:space="0" w:color="auto"/>
        <w:right w:val="none" w:sz="0" w:space="0" w:color="auto"/>
      </w:divBdr>
    </w:div>
    <w:div w:id="629943036">
      <w:bodyDiv w:val="1"/>
      <w:marLeft w:val="0"/>
      <w:marRight w:val="0"/>
      <w:marTop w:val="0"/>
      <w:marBottom w:val="0"/>
      <w:divBdr>
        <w:top w:val="none" w:sz="0" w:space="0" w:color="auto"/>
        <w:left w:val="none" w:sz="0" w:space="0" w:color="auto"/>
        <w:bottom w:val="none" w:sz="0" w:space="0" w:color="auto"/>
        <w:right w:val="none" w:sz="0" w:space="0" w:color="auto"/>
      </w:divBdr>
    </w:div>
    <w:div w:id="631402331">
      <w:bodyDiv w:val="1"/>
      <w:marLeft w:val="0"/>
      <w:marRight w:val="0"/>
      <w:marTop w:val="0"/>
      <w:marBottom w:val="0"/>
      <w:divBdr>
        <w:top w:val="none" w:sz="0" w:space="0" w:color="auto"/>
        <w:left w:val="none" w:sz="0" w:space="0" w:color="auto"/>
        <w:bottom w:val="none" w:sz="0" w:space="0" w:color="auto"/>
        <w:right w:val="none" w:sz="0" w:space="0" w:color="auto"/>
      </w:divBdr>
    </w:div>
    <w:div w:id="636186807">
      <w:bodyDiv w:val="1"/>
      <w:marLeft w:val="0"/>
      <w:marRight w:val="0"/>
      <w:marTop w:val="0"/>
      <w:marBottom w:val="0"/>
      <w:divBdr>
        <w:top w:val="none" w:sz="0" w:space="0" w:color="auto"/>
        <w:left w:val="none" w:sz="0" w:space="0" w:color="auto"/>
        <w:bottom w:val="none" w:sz="0" w:space="0" w:color="auto"/>
        <w:right w:val="none" w:sz="0" w:space="0" w:color="auto"/>
      </w:divBdr>
    </w:div>
    <w:div w:id="636448914">
      <w:bodyDiv w:val="1"/>
      <w:marLeft w:val="0"/>
      <w:marRight w:val="0"/>
      <w:marTop w:val="0"/>
      <w:marBottom w:val="0"/>
      <w:divBdr>
        <w:top w:val="none" w:sz="0" w:space="0" w:color="auto"/>
        <w:left w:val="none" w:sz="0" w:space="0" w:color="auto"/>
        <w:bottom w:val="none" w:sz="0" w:space="0" w:color="auto"/>
        <w:right w:val="none" w:sz="0" w:space="0" w:color="auto"/>
      </w:divBdr>
    </w:div>
    <w:div w:id="637686701">
      <w:bodyDiv w:val="1"/>
      <w:marLeft w:val="0"/>
      <w:marRight w:val="0"/>
      <w:marTop w:val="0"/>
      <w:marBottom w:val="0"/>
      <w:divBdr>
        <w:top w:val="none" w:sz="0" w:space="0" w:color="auto"/>
        <w:left w:val="none" w:sz="0" w:space="0" w:color="auto"/>
        <w:bottom w:val="none" w:sz="0" w:space="0" w:color="auto"/>
        <w:right w:val="none" w:sz="0" w:space="0" w:color="auto"/>
      </w:divBdr>
    </w:div>
    <w:div w:id="638803141">
      <w:bodyDiv w:val="1"/>
      <w:marLeft w:val="0"/>
      <w:marRight w:val="0"/>
      <w:marTop w:val="0"/>
      <w:marBottom w:val="0"/>
      <w:divBdr>
        <w:top w:val="none" w:sz="0" w:space="0" w:color="auto"/>
        <w:left w:val="none" w:sz="0" w:space="0" w:color="auto"/>
        <w:bottom w:val="none" w:sz="0" w:space="0" w:color="auto"/>
        <w:right w:val="none" w:sz="0" w:space="0" w:color="auto"/>
      </w:divBdr>
    </w:div>
    <w:div w:id="641467785">
      <w:bodyDiv w:val="1"/>
      <w:marLeft w:val="0"/>
      <w:marRight w:val="0"/>
      <w:marTop w:val="0"/>
      <w:marBottom w:val="0"/>
      <w:divBdr>
        <w:top w:val="none" w:sz="0" w:space="0" w:color="auto"/>
        <w:left w:val="none" w:sz="0" w:space="0" w:color="auto"/>
        <w:bottom w:val="none" w:sz="0" w:space="0" w:color="auto"/>
        <w:right w:val="none" w:sz="0" w:space="0" w:color="auto"/>
      </w:divBdr>
    </w:div>
    <w:div w:id="644119448">
      <w:bodyDiv w:val="1"/>
      <w:marLeft w:val="0"/>
      <w:marRight w:val="0"/>
      <w:marTop w:val="0"/>
      <w:marBottom w:val="0"/>
      <w:divBdr>
        <w:top w:val="none" w:sz="0" w:space="0" w:color="auto"/>
        <w:left w:val="none" w:sz="0" w:space="0" w:color="auto"/>
        <w:bottom w:val="none" w:sz="0" w:space="0" w:color="auto"/>
        <w:right w:val="none" w:sz="0" w:space="0" w:color="auto"/>
      </w:divBdr>
    </w:div>
    <w:div w:id="646127528">
      <w:bodyDiv w:val="1"/>
      <w:marLeft w:val="0"/>
      <w:marRight w:val="0"/>
      <w:marTop w:val="0"/>
      <w:marBottom w:val="0"/>
      <w:divBdr>
        <w:top w:val="none" w:sz="0" w:space="0" w:color="auto"/>
        <w:left w:val="none" w:sz="0" w:space="0" w:color="auto"/>
        <w:bottom w:val="none" w:sz="0" w:space="0" w:color="auto"/>
        <w:right w:val="none" w:sz="0" w:space="0" w:color="auto"/>
      </w:divBdr>
    </w:div>
    <w:div w:id="648288450">
      <w:bodyDiv w:val="1"/>
      <w:marLeft w:val="0"/>
      <w:marRight w:val="0"/>
      <w:marTop w:val="0"/>
      <w:marBottom w:val="0"/>
      <w:divBdr>
        <w:top w:val="none" w:sz="0" w:space="0" w:color="auto"/>
        <w:left w:val="none" w:sz="0" w:space="0" w:color="auto"/>
        <w:bottom w:val="none" w:sz="0" w:space="0" w:color="auto"/>
        <w:right w:val="none" w:sz="0" w:space="0" w:color="auto"/>
      </w:divBdr>
    </w:div>
    <w:div w:id="657071423">
      <w:bodyDiv w:val="1"/>
      <w:marLeft w:val="0"/>
      <w:marRight w:val="0"/>
      <w:marTop w:val="0"/>
      <w:marBottom w:val="0"/>
      <w:divBdr>
        <w:top w:val="none" w:sz="0" w:space="0" w:color="auto"/>
        <w:left w:val="none" w:sz="0" w:space="0" w:color="auto"/>
        <w:bottom w:val="none" w:sz="0" w:space="0" w:color="auto"/>
        <w:right w:val="none" w:sz="0" w:space="0" w:color="auto"/>
      </w:divBdr>
    </w:div>
    <w:div w:id="659819687">
      <w:bodyDiv w:val="1"/>
      <w:marLeft w:val="0"/>
      <w:marRight w:val="0"/>
      <w:marTop w:val="0"/>
      <w:marBottom w:val="0"/>
      <w:divBdr>
        <w:top w:val="none" w:sz="0" w:space="0" w:color="auto"/>
        <w:left w:val="none" w:sz="0" w:space="0" w:color="auto"/>
        <w:bottom w:val="none" w:sz="0" w:space="0" w:color="auto"/>
        <w:right w:val="none" w:sz="0" w:space="0" w:color="auto"/>
      </w:divBdr>
    </w:div>
    <w:div w:id="661542345">
      <w:bodyDiv w:val="1"/>
      <w:marLeft w:val="0"/>
      <w:marRight w:val="0"/>
      <w:marTop w:val="0"/>
      <w:marBottom w:val="0"/>
      <w:divBdr>
        <w:top w:val="none" w:sz="0" w:space="0" w:color="auto"/>
        <w:left w:val="none" w:sz="0" w:space="0" w:color="auto"/>
        <w:bottom w:val="none" w:sz="0" w:space="0" w:color="auto"/>
        <w:right w:val="none" w:sz="0" w:space="0" w:color="auto"/>
      </w:divBdr>
    </w:div>
    <w:div w:id="661739477">
      <w:bodyDiv w:val="1"/>
      <w:marLeft w:val="0"/>
      <w:marRight w:val="0"/>
      <w:marTop w:val="0"/>
      <w:marBottom w:val="0"/>
      <w:divBdr>
        <w:top w:val="none" w:sz="0" w:space="0" w:color="auto"/>
        <w:left w:val="none" w:sz="0" w:space="0" w:color="auto"/>
        <w:bottom w:val="none" w:sz="0" w:space="0" w:color="auto"/>
        <w:right w:val="none" w:sz="0" w:space="0" w:color="auto"/>
      </w:divBdr>
    </w:div>
    <w:div w:id="662897184">
      <w:bodyDiv w:val="1"/>
      <w:marLeft w:val="0"/>
      <w:marRight w:val="0"/>
      <w:marTop w:val="0"/>
      <w:marBottom w:val="0"/>
      <w:divBdr>
        <w:top w:val="none" w:sz="0" w:space="0" w:color="auto"/>
        <w:left w:val="none" w:sz="0" w:space="0" w:color="auto"/>
        <w:bottom w:val="none" w:sz="0" w:space="0" w:color="auto"/>
        <w:right w:val="none" w:sz="0" w:space="0" w:color="auto"/>
      </w:divBdr>
    </w:div>
    <w:div w:id="665128737">
      <w:bodyDiv w:val="1"/>
      <w:marLeft w:val="0"/>
      <w:marRight w:val="0"/>
      <w:marTop w:val="0"/>
      <w:marBottom w:val="0"/>
      <w:divBdr>
        <w:top w:val="none" w:sz="0" w:space="0" w:color="auto"/>
        <w:left w:val="none" w:sz="0" w:space="0" w:color="auto"/>
        <w:bottom w:val="none" w:sz="0" w:space="0" w:color="auto"/>
        <w:right w:val="none" w:sz="0" w:space="0" w:color="auto"/>
      </w:divBdr>
    </w:div>
    <w:div w:id="669524372">
      <w:bodyDiv w:val="1"/>
      <w:marLeft w:val="0"/>
      <w:marRight w:val="0"/>
      <w:marTop w:val="0"/>
      <w:marBottom w:val="0"/>
      <w:divBdr>
        <w:top w:val="none" w:sz="0" w:space="0" w:color="auto"/>
        <w:left w:val="none" w:sz="0" w:space="0" w:color="auto"/>
        <w:bottom w:val="none" w:sz="0" w:space="0" w:color="auto"/>
        <w:right w:val="none" w:sz="0" w:space="0" w:color="auto"/>
      </w:divBdr>
    </w:div>
    <w:div w:id="677930098">
      <w:bodyDiv w:val="1"/>
      <w:marLeft w:val="0"/>
      <w:marRight w:val="0"/>
      <w:marTop w:val="0"/>
      <w:marBottom w:val="0"/>
      <w:divBdr>
        <w:top w:val="none" w:sz="0" w:space="0" w:color="auto"/>
        <w:left w:val="none" w:sz="0" w:space="0" w:color="auto"/>
        <w:bottom w:val="none" w:sz="0" w:space="0" w:color="auto"/>
        <w:right w:val="none" w:sz="0" w:space="0" w:color="auto"/>
      </w:divBdr>
    </w:div>
    <w:div w:id="681051557">
      <w:bodyDiv w:val="1"/>
      <w:marLeft w:val="0"/>
      <w:marRight w:val="0"/>
      <w:marTop w:val="0"/>
      <w:marBottom w:val="0"/>
      <w:divBdr>
        <w:top w:val="none" w:sz="0" w:space="0" w:color="auto"/>
        <w:left w:val="none" w:sz="0" w:space="0" w:color="auto"/>
        <w:bottom w:val="none" w:sz="0" w:space="0" w:color="auto"/>
        <w:right w:val="none" w:sz="0" w:space="0" w:color="auto"/>
      </w:divBdr>
    </w:div>
    <w:div w:id="681669955">
      <w:bodyDiv w:val="1"/>
      <w:marLeft w:val="0"/>
      <w:marRight w:val="0"/>
      <w:marTop w:val="0"/>
      <w:marBottom w:val="0"/>
      <w:divBdr>
        <w:top w:val="none" w:sz="0" w:space="0" w:color="auto"/>
        <w:left w:val="none" w:sz="0" w:space="0" w:color="auto"/>
        <w:bottom w:val="none" w:sz="0" w:space="0" w:color="auto"/>
        <w:right w:val="none" w:sz="0" w:space="0" w:color="auto"/>
      </w:divBdr>
    </w:div>
    <w:div w:id="688025630">
      <w:bodyDiv w:val="1"/>
      <w:marLeft w:val="0"/>
      <w:marRight w:val="0"/>
      <w:marTop w:val="0"/>
      <w:marBottom w:val="0"/>
      <w:divBdr>
        <w:top w:val="none" w:sz="0" w:space="0" w:color="auto"/>
        <w:left w:val="none" w:sz="0" w:space="0" w:color="auto"/>
        <w:bottom w:val="none" w:sz="0" w:space="0" w:color="auto"/>
        <w:right w:val="none" w:sz="0" w:space="0" w:color="auto"/>
      </w:divBdr>
    </w:div>
    <w:div w:id="700284363">
      <w:bodyDiv w:val="1"/>
      <w:marLeft w:val="0"/>
      <w:marRight w:val="0"/>
      <w:marTop w:val="0"/>
      <w:marBottom w:val="0"/>
      <w:divBdr>
        <w:top w:val="none" w:sz="0" w:space="0" w:color="auto"/>
        <w:left w:val="none" w:sz="0" w:space="0" w:color="auto"/>
        <w:bottom w:val="none" w:sz="0" w:space="0" w:color="auto"/>
        <w:right w:val="none" w:sz="0" w:space="0" w:color="auto"/>
      </w:divBdr>
    </w:div>
    <w:div w:id="708917961">
      <w:bodyDiv w:val="1"/>
      <w:marLeft w:val="0"/>
      <w:marRight w:val="0"/>
      <w:marTop w:val="0"/>
      <w:marBottom w:val="0"/>
      <w:divBdr>
        <w:top w:val="none" w:sz="0" w:space="0" w:color="auto"/>
        <w:left w:val="none" w:sz="0" w:space="0" w:color="auto"/>
        <w:bottom w:val="none" w:sz="0" w:space="0" w:color="auto"/>
        <w:right w:val="none" w:sz="0" w:space="0" w:color="auto"/>
      </w:divBdr>
    </w:div>
    <w:div w:id="712802176">
      <w:bodyDiv w:val="1"/>
      <w:marLeft w:val="0"/>
      <w:marRight w:val="0"/>
      <w:marTop w:val="0"/>
      <w:marBottom w:val="0"/>
      <w:divBdr>
        <w:top w:val="none" w:sz="0" w:space="0" w:color="auto"/>
        <w:left w:val="none" w:sz="0" w:space="0" w:color="auto"/>
        <w:bottom w:val="none" w:sz="0" w:space="0" w:color="auto"/>
        <w:right w:val="none" w:sz="0" w:space="0" w:color="auto"/>
      </w:divBdr>
    </w:div>
    <w:div w:id="715157067">
      <w:bodyDiv w:val="1"/>
      <w:marLeft w:val="0"/>
      <w:marRight w:val="0"/>
      <w:marTop w:val="0"/>
      <w:marBottom w:val="0"/>
      <w:divBdr>
        <w:top w:val="none" w:sz="0" w:space="0" w:color="auto"/>
        <w:left w:val="none" w:sz="0" w:space="0" w:color="auto"/>
        <w:bottom w:val="none" w:sz="0" w:space="0" w:color="auto"/>
        <w:right w:val="none" w:sz="0" w:space="0" w:color="auto"/>
      </w:divBdr>
    </w:div>
    <w:div w:id="715859081">
      <w:bodyDiv w:val="1"/>
      <w:marLeft w:val="0"/>
      <w:marRight w:val="0"/>
      <w:marTop w:val="0"/>
      <w:marBottom w:val="0"/>
      <w:divBdr>
        <w:top w:val="none" w:sz="0" w:space="0" w:color="auto"/>
        <w:left w:val="none" w:sz="0" w:space="0" w:color="auto"/>
        <w:bottom w:val="none" w:sz="0" w:space="0" w:color="auto"/>
        <w:right w:val="none" w:sz="0" w:space="0" w:color="auto"/>
      </w:divBdr>
    </w:div>
    <w:div w:id="718938594">
      <w:bodyDiv w:val="1"/>
      <w:marLeft w:val="0"/>
      <w:marRight w:val="0"/>
      <w:marTop w:val="0"/>
      <w:marBottom w:val="0"/>
      <w:divBdr>
        <w:top w:val="none" w:sz="0" w:space="0" w:color="auto"/>
        <w:left w:val="none" w:sz="0" w:space="0" w:color="auto"/>
        <w:bottom w:val="none" w:sz="0" w:space="0" w:color="auto"/>
        <w:right w:val="none" w:sz="0" w:space="0" w:color="auto"/>
      </w:divBdr>
    </w:div>
    <w:div w:id="720133018">
      <w:bodyDiv w:val="1"/>
      <w:marLeft w:val="0"/>
      <w:marRight w:val="0"/>
      <w:marTop w:val="0"/>
      <w:marBottom w:val="0"/>
      <w:divBdr>
        <w:top w:val="none" w:sz="0" w:space="0" w:color="auto"/>
        <w:left w:val="none" w:sz="0" w:space="0" w:color="auto"/>
        <w:bottom w:val="none" w:sz="0" w:space="0" w:color="auto"/>
        <w:right w:val="none" w:sz="0" w:space="0" w:color="auto"/>
      </w:divBdr>
    </w:div>
    <w:div w:id="724764457">
      <w:bodyDiv w:val="1"/>
      <w:marLeft w:val="0"/>
      <w:marRight w:val="0"/>
      <w:marTop w:val="0"/>
      <w:marBottom w:val="0"/>
      <w:divBdr>
        <w:top w:val="none" w:sz="0" w:space="0" w:color="auto"/>
        <w:left w:val="none" w:sz="0" w:space="0" w:color="auto"/>
        <w:bottom w:val="none" w:sz="0" w:space="0" w:color="auto"/>
        <w:right w:val="none" w:sz="0" w:space="0" w:color="auto"/>
      </w:divBdr>
    </w:div>
    <w:div w:id="730621791">
      <w:bodyDiv w:val="1"/>
      <w:marLeft w:val="0"/>
      <w:marRight w:val="0"/>
      <w:marTop w:val="0"/>
      <w:marBottom w:val="0"/>
      <w:divBdr>
        <w:top w:val="none" w:sz="0" w:space="0" w:color="auto"/>
        <w:left w:val="none" w:sz="0" w:space="0" w:color="auto"/>
        <w:bottom w:val="none" w:sz="0" w:space="0" w:color="auto"/>
        <w:right w:val="none" w:sz="0" w:space="0" w:color="auto"/>
      </w:divBdr>
    </w:div>
    <w:div w:id="731777060">
      <w:bodyDiv w:val="1"/>
      <w:marLeft w:val="0"/>
      <w:marRight w:val="0"/>
      <w:marTop w:val="0"/>
      <w:marBottom w:val="0"/>
      <w:divBdr>
        <w:top w:val="none" w:sz="0" w:space="0" w:color="auto"/>
        <w:left w:val="none" w:sz="0" w:space="0" w:color="auto"/>
        <w:bottom w:val="none" w:sz="0" w:space="0" w:color="auto"/>
        <w:right w:val="none" w:sz="0" w:space="0" w:color="auto"/>
      </w:divBdr>
    </w:div>
    <w:div w:id="736325311">
      <w:bodyDiv w:val="1"/>
      <w:marLeft w:val="0"/>
      <w:marRight w:val="0"/>
      <w:marTop w:val="0"/>
      <w:marBottom w:val="0"/>
      <w:divBdr>
        <w:top w:val="none" w:sz="0" w:space="0" w:color="auto"/>
        <w:left w:val="none" w:sz="0" w:space="0" w:color="auto"/>
        <w:bottom w:val="none" w:sz="0" w:space="0" w:color="auto"/>
        <w:right w:val="none" w:sz="0" w:space="0" w:color="auto"/>
      </w:divBdr>
    </w:div>
    <w:div w:id="738206785">
      <w:bodyDiv w:val="1"/>
      <w:marLeft w:val="0"/>
      <w:marRight w:val="0"/>
      <w:marTop w:val="0"/>
      <w:marBottom w:val="0"/>
      <w:divBdr>
        <w:top w:val="none" w:sz="0" w:space="0" w:color="auto"/>
        <w:left w:val="none" w:sz="0" w:space="0" w:color="auto"/>
        <w:bottom w:val="none" w:sz="0" w:space="0" w:color="auto"/>
        <w:right w:val="none" w:sz="0" w:space="0" w:color="auto"/>
      </w:divBdr>
    </w:div>
    <w:div w:id="738862766">
      <w:bodyDiv w:val="1"/>
      <w:marLeft w:val="0"/>
      <w:marRight w:val="0"/>
      <w:marTop w:val="0"/>
      <w:marBottom w:val="0"/>
      <w:divBdr>
        <w:top w:val="none" w:sz="0" w:space="0" w:color="auto"/>
        <w:left w:val="none" w:sz="0" w:space="0" w:color="auto"/>
        <w:bottom w:val="none" w:sz="0" w:space="0" w:color="auto"/>
        <w:right w:val="none" w:sz="0" w:space="0" w:color="auto"/>
      </w:divBdr>
    </w:div>
    <w:div w:id="739988617">
      <w:bodyDiv w:val="1"/>
      <w:marLeft w:val="0"/>
      <w:marRight w:val="0"/>
      <w:marTop w:val="0"/>
      <w:marBottom w:val="0"/>
      <w:divBdr>
        <w:top w:val="none" w:sz="0" w:space="0" w:color="auto"/>
        <w:left w:val="none" w:sz="0" w:space="0" w:color="auto"/>
        <w:bottom w:val="none" w:sz="0" w:space="0" w:color="auto"/>
        <w:right w:val="none" w:sz="0" w:space="0" w:color="auto"/>
      </w:divBdr>
    </w:div>
    <w:div w:id="749695994">
      <w:bodyDiv w:val="1"/>
      <w:marLeft w:val="0"/>
      <w:marRight w:val="0"/>
      <w:marTop w:val="0"/>
      <w:marBottom w:val="0"/>
      <w:divBdr>
        <w:top w:val="none" w:sz="0" w:space="0" w:color="auto"/>
        <w:left w:val="none" w:sz="0" w:space="0" w:color="auto"/>
        <w:bottom w:val="none" w:sz="0" w:space="0" w:color="auto"/>
        <w:right w:val="none" w:sz="0" w:space="0" w:color="auto"/>
      </w:divBdr>
    </w:div>
    <w:div w:id="750126304">
      <w:bodyDiv w:val="1"/>
      <w:marLeft w:val="0"/>
      <w:marRight w:val="0"/>
      <w:marTop w:val="0"/>
      <w:marBottom w:val="0"/>
      <w:divBdr>
        <w:top w:val="none" w:sz="0" w:space="0" w:color="auto"/>
        <w:left w:val="none" w:sz="0" w:space="0" w:color="auto"/>
        <w:bottom w:val="none" w:sz="0" w:space="0" w:color="auto"/>
        <w:right w:val="none" w:sz="0" w:space="0" w:color="auto"/>
      </w:divBdr>
    </w:div>
    <w:div w:id="751001781">
      <w:bodyDiv w:val="1"/>
      <w:marLeft w:val="0"/>
      <w:marRight w:val="0"/>
      <w:marTop w:val="0"/>
      <w:marBottom w:val="0"/>
      <w:divBdr>
        <w:top w:val="none" w:sz="0" w:space="0" w:color="auto"/>
        <w:left w:val="none" w:sz="0" w:space="0" w:color="auto"/>
        <w:bottom w:val="none" w:sz="0" w:space="0" w:color="auto"/>
        <w:right w:val="none" w:sz="0" w:space="0" w:color="auto"/>
      </w:divBdr>
    </w:div>
    <w:div w:id="753862018">
      <w:bodyDiv w:val="1"/>
      <w:marLeft w:val="0"/>
      <w:marRight w:val="0"/>
      <w:marTop w:val="0"/>
      <w:marBottom w:val="0"/>
      <w:divBdr>
        <w:top w:val="none" w:sz="0" w:space="0" w:color="auto"/>
        <w:left w:val="none" w:sz="0" w:space="0" w:color="auto"/>
        <w:bottom w:val="none" w:sz="0" w:space="0" w:color="auto"/>
        <w:right w:val="none" w:sz="0" w:space="0" w:color="auto"/>
      </w:divBdr>
    </w:div>
    <w:div w:id="757824513">
      <w:bodyDiv w:val="1"/>
      <w:marLeft w:val="0"/>
      <w:marRight w:val="0"/>
      <w:marTop w:val="0"/>
      <w:marBottom w:val="0"/>
      <w:divBdr>
        <w:top w:val="none" w:sz="0" w:space="0" w:color="auto"/>
        <w:left w:val="none" w:sz="0" w:space="0" w:color="auto"/>
        <w:bottom w:val="none" w:sz="0" w:space="0" w:color="auto"/>
        <w:right w:val="none" w:sz="0" w:space="0" w:color="auto"/>
      </w:divBdr>
    </w:div>
    <w:div w:id="758788857">
      <w:bodyDiv w:val="1"/>
      <w:marLeft w:val="0"/>
      <w:marRight w:val="0"/>
      <w:marTop w:val="0"/>
      <w:marBottom w:val="0"/>
      <w:divBdr>
        <w:top w:val="none" w:sz="0" w:space="0" w:color="auto"/>
        <w:left w:val="none" w:sz="0" w:space="0" w:color="auto"/>
        <w:bottom w:val="none" w:sz="0" w:space="0" w:color="auto"/>
        <w:right w:val="none" w:sz="0" w:space="0" w:color="auto"/>
      </w:divBdr>
    </w:div>
    <w:div w:id="760640524">
      <w:bodyDiv w:val="1"/>
      <w:marLeft w:val="0"/>
      <w:marRight w:val="0"/>
      <w:marTop w:val="0"/>
      <w:marBottom w:val="0"/>
      <w:divBdr>
        <w:top w:val="none" w:sz="0" w:space="0" w:color="auto"/>
        <w:left w:val="none" w:sz="0" w:space="0" w:color="auto"/>
        <w:bottom w:val="none" w:sz="0" w:space="0" w:color="auto"/>
        <w:right w:val="none" w:sz="0" w:space="0" w:color="auto"/>
      </w:divBdr>
    </w:div>
    <w:div w:id="766920731">
      <w:bodyDiv w:val="1"/>
      <w:marLeft w:val="0"/>
      <w:marRight w:val="0"/>
      <w:marTop w:val="0"/>
      <w:marBottom w:val="0"/>
      <w:divBdr>
        <w:top w:val="none" w:sz="0" w:space="0" w:color="auto"/>
        <w:left w:val="none" w:sz="0" w:space="0" w:color="auto"/>
        <w:bottom w:val="none" w:sz="0" w:space="0" w:color="auto"/>
        <w:right w:val="none" w:sz="0" w:space="0" w:color="auto"/>
      </w:divBdr>
    </w:div>
    <w:div w:id="768159185">
      <w:bodyDiv w:val="1"/>
      <w:marLeft w:val="0"/>
      <w:marRight w:val="0"/>
      <w:marTop w:val="0"/>
      <w:marBottom w:val="0"/>
      <w:divBdr>
        <w:top w:val="none" w:sz="0" w:space="0" w:color="auto"/>
        <w:left w:val="none" w:sz="0" w:space="0" w:color="auto"/>
        <w:bottom w:val="none" w:sz="0" w:space="0" w:color="auto"/>
        <w:right w:val="none" w:sz="0" w:space="0" w:color="auto"/>
      </w:divBdr>
    </w:div>
    <w:div w:id="769743457">
      <w:bodyDiv w:val="1"/>
      <w:marLeft w:val="0"/>
      <w:marRight w:val="0"/>
      <w:marTop w:val="0"/>
      <w:marBottom w:val="0"/>
      <w:divBdr>
        <w:top w:val="none" w:sz="0" w:space="0" w:color="auto"/>
        <w:left w:val="none" w:sz="0" w:space="0" w:color="auto"/>
        <w:bottom w:val="none" w:sz="0" w:space="0" w:color="auto"/>
        <w:right w:val="none" w:sz="0" w:space="0" w:color="auto"/>
      </w:divBdr>
    </w:div>
    <w:div w:id="777064047">
      <w:bodyDiv w:val="1"/>
      <w:marLeft w:val="0"/>
      <w:marRight w:val="0"/>
      <w:marTop w:val="0"/>
      <w:marBottom w:val="0"/>
      <w:divBdr>
        <w:top w:val="none" w:sz="0" w:space="0" w:color="auto"/>
        <w:left w:val="none" w:sz="0" w:space="0" w:color="auto"/>
        <w:bottom w:val="none" w:sz="0" w:space="0" w:color="auto"/>
        <w:right w:val="none" w:sz="0" w:space="0" w:color="auto"/>
      </w:divBdr>
    </w:div>
    <w:div w:id="783306003">
      <w:bodyDiv w:val="1"/>
      <w:marLeft w:val="0"/>
      <w:marRight w:val="0"/>
      <w:marTop w:val="0"/>
      <w:marBottom w:val="0"/>
      <w:divBdr>
        <w:top w:val="none" w:sz="0" w:space="0" w:color="auto"/>
        <w:left w:val="none" w:sz="0" w:space="0" w:color="auto"/>
        <w:bottom w:val="none" w:sz="0" w:space="0" w:color="auto"/>
        <w:right w:val="none" w:sz="0" w:space="0" w:color="auto"/>
      </w:divBdr>
    </w:div>
    <w:div w:id="786587547">
      <w:bodyDiv w:val="1"/>
      <w:marLeft w:val="0"/>
      <w:marRight w:val="0"/>
      <w:marTop w:val="0"/>
      <w:marBottom w:val="0"/>
      <w:divBdr>
        <w:top w:val="none" w:sz="0" w:space="0" w:color="auto"/>
        <w:left w:val="none" w:sz="0" w:space="0" w:color="auto"/>
        <w:bottom w:val="none" w:sz="0" w:space="0" w:color="auto"/>
        <w:right w:val="none" w:sz="0" w:space="0" w:color="auto"/>
      </w:divBdr>
    </w:div>
    <w:div w:id="789468613">
      <w:bodyDiv w:val="1"/>
      <w:marLeft w:val="0"/>
      <w:marRight w:val="0"/>
      <w:marTop w:val="0"/>
      <w:marBottom w:val="0"/>
      <w:divBdr>
        <w:top w:val="none" w:sz="0" w:space="0" w:color="auto"/>
        <w:left w:val="none" w:sz="0" w:space="0" w:color="auto"/>
        <w:bottom w:val="none" w:sz="0" w:space="0" w:color="auto"/>
        <w:right w:val="none" w:sz="0" w:space="0" w:color="auto"/>
      </w:divBdr>
    </w:div>
    <w:div w:id="794834102">
      <w:bodyDiv w:val="1"/>
      <w:marLeft w:val="0"/>
      <w:marRight w:val="0"/>
      <w:marTop w:val="0"/>
      <w:marBottom w:val="0"/>
      <w:divBdr>
        <w:top w:val="none" w:sz="0" w:space="0" w:color="auto"/>
        <w:left w:val="none" w:sz="0" w:space="0" w:color="auto"/>
        <w:bottom w:val="none" w:sz="0" w:space="0" w:color="auto"/>
        <w:right w:val="none" w:sz="0" w:space="0" w:color="auto"/>
      </w:divBdr>
    </w:div>
    <w:div w:id="801194889">
      <w:bodyDiv w:val="1"/>
      <w:marLeft w:val="0"/>
      <w:marRight w:val="0"/>
      <w:marTop w:val="0"/>
      <w:marBottom w:val="0"/>
      <w:divBdr>
        <w:top w:val="none" w:sz="0" w:space="0" w:color="auto"/>
        <w:left w:val="none" w:sz="0" w:space="0" w:color="auto"/>
        <w:bottom w:val="none" w:sz="0" w:space="0" w:color="auto"/>
        <w:right w:val="none" w:sz="0" w:space="0" w:color="auto"/>
      </w:divBdr>
    </w:div>
    <w:div w:id="807362538">
      <w:bodyDiv w:val="1"/>
      <w:marLeft w:val="0"/>
      <w:marRight w:val="0"/>
      <w:marTop w:val="0"/>
      <w:marBottom w:val="0"/>
      <w:divBdr>
        <w:top w:val="none" w:sz="0" w:space="0" w:color="auto"/>
        <w:left w:val="none" w:sz="0" w:space="0" w:color="auto"/>
        <w:bottom w:val="none" w:sz="0" w:space="0" w:color="auto"/>
        <w:right w:val="none" w:sz="0" w:space="0" w:color="auto"/>
      </w:divBdr>
    </w:div>
    <w:div w:id="814371395">
      <w:bodyDiv w:val="1"/>
      <w:marLeft w:val="0"/>
      <w:marRight w:val="0"/>
      <w:marTop w:val="0"/>
      <w:marBottom w:val="0"/>
      <w:divBdr>
        <w:top w:val="none" w:sz="0" w:space="0" w:color="auto"/>
        <w:left w:val="none" w:sz="0" w:space="0" w:color="auto"/>
        <w:bottom w:val="none" w:sz="0" w:space="0" w:color="auto"/>
        <w:right w:val="none" w:sz="0" w:space="0" w:color="auto"/>
      </w:divBdr>
    </w:div>
    <w:div w:id="823351924">
      <w:bodyDiv w:val="1"/>
      <w:marLeft w:val="0"/>
      <w:marRight w:val="0"/>
      <w:marTop w:val="0"/>
      <w:marBottom w:val="0"/>
      <w:divBdr>
        <w:top w:val="none" w:sz="0" w:space="0" w:color="auto"/>
        <w:left w:val="none" w:sz="0" w:space="0" w:color="auto"/>
        <w:bottom w:val="none" w:sz="0" w:space="0" w:color="auto"/>
        <w:right w:val="none" w:sz="0" w:space="0" w:color="auto"/>
      </w:divBdr>
    </w:div>
    <w:div w:id="826897240">
      <w:bodyDiv w:val="1"/>
      <w:marLeft w:val="0"/>
      <w:marRight w:val="0"/>
      <w:marTop w:val="0"/>
      <w:marBottom w:val="0"/>
      <w:divBdr>
        <w:top w:val="none" w:sz="0" w:space="0" w:color="auto"/>
        <w:left w:val="none" w:sz="0" w:space="0" w:color="auto"/>
        <w:bottom w:val="none" w:sz="0" w:space="0" w:color="auto"/>
        <w:right w:val="none" w:sz="0" w:space="0" w:color="auto"/>
      </w:divBdr>
    </w:div>
    <w:div w:id="827939356">
      <w:bodyDiv w:val="1"/>
      <w:marLeft w:val="0"/>
      <w:marRight w:val="0"/>
      <w:marTop w:val="0"/>
      <w:marBottom w:val="0"/>
      <w:divBdr>
        <w:top w:val="none" w:sz="0" w:space="0" w:color="auto"/>
        <w:left w:val="none" w:sz="0" w:space="0" w:color="auto"/>
        <w:bottom w:val="none" w:sz="0" w:space="0" w:color="auto"/>
        <w:right w:val="none" w:sz="0" w:space="0" w:color="auto"/>
      </w:divBdr>
    </w:div>
    <w:div w:id="827985952">
      <w:bodyDiv w:val="1"/>
      <w:marLeft w:val="0"/>
      <w:marRight w:val="0"/>
      <w:marTop w:val="0"/>
      <w:marBottom w:val="0"/>
      <w:divBdr>
        <w:top w:val="none" w:sz="0" w:space="0" w:color="auto"/>
        <w:left w:val="none" w:sz="0" w:space="0" w:color="auto"/>
        <w:bottom w:val="none" w:sz="0" w:space="0" w:color="auto"/>
        <w:right w:val="none" w:sz="0" w:space="0" w:color="auto"/>
      </w:divBdr>
    </w:div>
    <w:div w:id="829560678">
      <w:bodyDiv w:val="1"/>
      <w:marLeft w:val="0"/>
      <w:marRight w:val="0"/>
      <w:marTop w:val="0"/>
      <w:marBottom w:val="0"/>
      <w:divBdr>
        <w:top w:val="none" w:sz="0" w:space="0" w:color="auto"/>
        <w:left w:val="none" w:sz="0" w:space="0" w:color="auto"/>
        <w:bottom w:val="none" w:sz="0" w:space="0" w:color="auto"/>
        <w:right w:val="none" w:sz="0" w:space="0" w:color="auto"/>
      </w:divBdr>
    </w:div>
    <w:div w:id="829948724">
      <w:bodyDiv w:val="1"/>
      <w:marLeft w:val="0"/>
      <w:marRight w:val="0"/>
      <w:marTop w:val="0"/>
      <w:marBottom w:val="0"/>
      <w:divBdr>
        <w:top w:val="none" w:sz="0" w:space="0" w:color="auto"/>
        <w:left w:val="none" w:sz="0" w:space="0" w:color="auto"/>
        <w:bottom w:val="none" w:sz="0" w:space="0" w:color="auto"/>
        <w:right w:val="none" w:sz="0" w:space="0" w:color="auto"/>
      </w:divBdr>
    </w:div>
    <w:div w:id="831683558">
      <w:bodyDiv w:val="1"/>
      <w:marLeft w:val="0"/>
      <w:marRight w:val="0"/>
      <w:marTop w:val="0"/>
      <w:marBottom w:val="0"/>
      <w:divBdr>
        <w:top w:val="none" w:sz="0" w:space="0" w:color="auto"/>
        <w:left w:val="none" w:sz="0" w:space="0" w:color="auto"/>
        <w:bottom w:val="none" w:sz="0" w:space="0" w:color="auto"/>
        <w:right w:val="none" w:sz="0" w:space="0" w:color="auto"/>
      </w:divBdr>
    </w:div>
    <w:div w:id="833454075">
      <w:bodyDiv w:val="1"/>
      <w:marLeft w:val="0"/>
      <w:marRight w:val="0"/>
      <w:marTop w:val="0"/>
      <w:marBottom w:val="0"/>
      <w:divBdr>
        <w:top w:val="none" w:sz="0" w:space="0" w:color="auto"/>
        <w:left w:val="none" w:sz="0" w:space="0" w:color="auto"/>
        <w:bottom w:val="none" w:sz="0" w:space="0" w:color="auto"/>
        <w:right w:val="none" w:sz="0" w:space="0" w:color="auto"/>
      </w:divBdr>
    </w:div>
    <w:div w:id="843516077">
      <w:bodyDiv w:val="1"/>
      <w:marLeft w:val="0"/>
      <w:marRight w:val="0"/>
      <w:marTop w:val="0"/>
      <w:marBottom w:val="0"/>
      <w:divBdr>
        <w:top w:val="none" w:sz="0" w:space="0" w:color="auto"/>
        <w:left w:val="none" w:sz="0" w:space="0" w:color="auto"/>
        <w:bottom w:val="none" w:sz="0" w:space="0" w:color="auto"/>
        <w:right w:val="none" w:sz="0" w:space="0" w:color="auto"/>
      </w:divBdr>
    </w:div>
    <w:div w:id="848177382">
      <w:bodyDiv w:val="1"/>
      <w:marLeft w:val="0"/>
      <w:marRight w:val="0"/>
      <w:marTop w:val="0"/>
      <w:marBottom w:val="0"/>
      <w:divBdr>
        <w:top w:val="none" w:sz="0" w:space="0" w:color="auto"/>
        <w:left w:val="none" w:sz="0" w:space="0" w:color="auto"/>
        <w:bottom w:val="none" w:sz="0" w:space="0" w:color="auto"/>
        <w:right w:val="none" w:sz="0" w:space="0" w:color="auto"/>
      </w:divBdr>
    </w:div>
    <w:div w:id="850413850">
      <w:bodyDiv w:val="1"/>
      <w:marLeft w:val="0"/>
      <w:marRight w:val="0"/>
      <w:marTop w:val="0"/>
      <w:marBottom w:val="0"/>
      <w:divBdr>
        <w:top w:val="none" w:sz="0" w:space="0" w:color="auto"/>
        <w:left w:val="none" w:sz="0" w:space="0" w:color="auto"/>
        <w:bottom w:val="none" w:sz="0" w:space="0" w:color="auto"/>
        <w:right w:val="none" w:sz="0" w:space="0" w:color="auto"/>
      </w:divBdr>
    </w:div>
    <w:div w:id="851266352">
      <w:bodyDiv w:val="1"/>
      <w:marLeft w:val="0"/>
      <w:marRight w:val="0"/>
      <w:marTop w:val="0"/>
      <w:marBottom w:val="0"/>
      <w:divBdr>
        <w:top w:val="none" w:sz="0" w:space="0" w:color="auto"/>
        <w:left w:val="none" w:sz="0" w:space="0" w:color="auto"/>
        <w:bottom w:val="none" w:sz="0" w:space="0" w:color="auto"/>
        <w:right w:val="none" w:sz="0" w:space="0" w:color="auto"/>
      </w:divBdr>
    </w:div>
    <w:div w:id="852458654">
      <w:bodyDiv w:val="1"/>
      <w:marLeft w:val="0"/>
      <w:marRight w:val="0"/>
      <w:marTop w:val="0"/>
      <w:marBottom w:val="0"/>
      <w:divBdr>
        <w:top w:val="none" w:sz="0" w:space="0" w:color="auto"/>
        <w:left w:val="none" w:sz="0" w:space="0" w:color="auto"/>
        <w:bottom w:val="none" w:sz="0" w:space="0" w:color="auto"/>
        <w:right w:val="none" w:sz="0" w:space="0" w:color="auto"/>
      </w:divBdr>
    </w:div>
    <w:div w:id="853307977">
      <w:bodyDiv w:val="1"/>
      <w:marLeft w:val="0"/>
      <w:marRight w:val="0"/>
      <w:marTop w:val="0"/>
      <w:marBottom w:val="0"/>
      <w:divBdr>
        <w:top w:val="none" w:sz="0" w:space="0" w:color="auto"/>
        <w:left w:val="none" w:sz="0" w:space="0" w:color="auto"/>
        <w:bottom w:val="none" w:sz="0" w:space="0" w:color="auto"/>
        <w:right w:val="none" w:sz="0" w:space="0" w:color="auto"/>
      </w:divBdr>
    </w:div>
    <w:div w:id="858739967">
      <w:bodyDiv w:val="1"/>
      <w:marLeft w:val="0"/>
      <w:marRight w:val="0"/>
      <w:marTop w:val="0"/>
      <w:marBottom w:val="0"/>
      <w:divBdr>
        <w:top w:val="none" w:sz="0" w:space="0" w:color="auto"/>
        <w:left w:val="none" w:sz="0" w:space="0" w:color="auto"/>
        <w:bottom w:val="none" w:sz="0" w:space="0" w:color="auto"/>
        <w:right w:val="none" w:sz="0" w:space="0" w:color="auto"/>
      </w:divBdr>
    </w:div>
    <w:div w:id="859510404">
      <w:bodyDiv w:val="1"/>
      <w:marLeft w:val="0"/>
      <w:marRight w:val="0"/>
      <w:marTop w:val="0"/>
      <w:marBottom w:val="0"/>
      <w:divBdr>
        <w:top w:val="none" w:sz="0" w:space="0" w:color="auto"/>
        <w:left w:val="none" w:sz="0" w:space="0" w:color="auto"/>
        <w:bottom w:val="none" w:sz="0" w:space="0" w:color="auto"/>
        <w:right w:val="none" w:sz="0" w:space="0" w:color="auto"/>
      </w:divBdr>
    </w:div>
    <w:div w:id="865751784">
      <w:bodyDiv w:val="1"/>
      <w:marLeft w:val="0"/>
      <w:marRight w:val="0"/>
      <w:marTop w:val="0"/>
      <w:marBottom w:val="0"/>
      <w:divBdr>
        <w:top w:val="none" w:sz="0" w:space="0" w:color="auto"/>
        <w:left w:val="none" w:sz="0" w:space="0" w:color="auto"/>
        <w:bottom w:val="none" w:sz="0" w:space="0" w:color="auto"/>
        <w:right w:val="none" w:sz="0" w:space="0" w:color="auto"/>
      </w:divBdr>
    </w:div>
    <w:div w:id="871454512">
      <w:bodyDiv w:val="1"/>
      <w:marLeft w:val="0"/>
      <w:marRight w:val="0"/>
      <w:marTop w:val="0"/>
      <w:marBottom w:val="0"/>
      <w:divBdr>
        <w:top w:val="none" w:sz="0" w:space="0" w:color="auto"/>
        <w:left w:val="none" w:sz="0" w:space="0" w:color="auto"/>
        <w:bottom w:val="none" w:sz="0" w:space="0" w:color="auto"/>
        <w:right w:val="none" w:sz="0" w:space="0" w:color="auto"/>
      </w:divBdr>
    </w:div>
    <w:div w:id="873035157">
      <w:bodyDiv w:val="1"/>
      <w:marLeft w:val="0"/>
      <w:marRight w:val="0"/>
      <w:marTop w:val="0"/>
      <w:marBottom w:val="0"/>
      <w:divBdr>
        <w:top w:val="none" w:sz="0" w:space="0" w:color="auto"/>
        <w:left w:val="none" w:sz="0" w:space="0" w:color="auto"/>
        <w:bottom w:val="none" w:sz="0" w:space="0" w:color="auto"/>
        <w:right w:val="none" w:sz="0" w:space="0" w:color="auto"/>
      </w:divBdr>
    </w:div>
    <w:div w:id="874974202">
      <w:bodyDiv w:val="1"/>
      <w:marLeft w:val="0"/>
      <w:marRight w:val="0"/>
      <w:marTop w:val="0"/>
      <w:marBottom w:val="0"/>
      <w:divBdr>
        <w:top w:val="none" w:sz="0" w:space="0" w:color="auto"/>
        <w:left w:val="none" w:sz="0" w:space="0" w:color="auto"/>
        <w:bottom w:val="none" w:sz="0" w:space="0" w:color="auto"/>
        <w:right w:val="none" w:sz="0" w:space="0" w:color="auto"/>
      </w:divBdr>
    </w:div>
    <w:div w:id="875048123">
      <w:bodyDiv w:val="1"/>
      <w:marLeft w:val="0"/>
      <w:marRight w:val="0"/>
      <w:marTop w:val="0"/>
      <w:marBottom w:val="0"/>
      <w:divBdr>
        <w:top w:val="none" w:sz="0" w:space="0" w:color="auto"/>
        <w:left w:val="none" w:sz="0" w:space="0" w:color="auto"/>
        <w:bottom w:val="none" w:sz="0" w:space="0" w:color="auto"/>
        <w:right w:val="none" w:sz="0" w:space="0" w:color="auto"/>
      </w:divBdr>
    </w:div>
    <w:div w:id="875580938">
      <w:bodyDiv w:val="1"/>
      <w:marLeft w:val="0"/>
      <w:marRight w:val="0"/>
      <w:marTop w:val="0"/>
      <w:marBottom w:val="0"/>
      <w:divBdr>
        <w:top w:val="none" w:sz="0" w:space="0" w:color="auto"/>
        <w:left w:val="none" w:sz="0" w:space="0" w:color="auto"/>
        <w:bottom w:val="none" w:sz="0" w:space="0" w:color="auto"/>
        <w:right w:val="none" w:sz="0" w:space="0" w:color="auto"/>
      </w:divBdr>
    </w:div>
    <w:div w:id="877427697">
      <w:bodyDiv w:val="1"/>
      <w:marLeft w:val="0"/>
      <w:marRight w:val="0"/>
      <w:marTop w:val="0"/>
      <w:marBottom w:val="0"/>
      <w:divBdr>
        <w:top w:val="none" w:sz="0" w:space="0" w:color="auto"/>
        <w:left w:val="none" w:sz="0" w:space="0" w:color="auto"/>
        <w:bottom w:val="none" w:sz="0" w:space="0" w:color="auto"/>
        <w:right w:val="none" w:sz="0" w:space="0" w:color="auto"/>
      </w:divBdr>
    </w:div>
    <w:div w:id="879394165">
      <w:bodyDiv w:val="1"/>
      <w:marLeft w:val="0"/>
      <w:marRight w:val="0"/>
      <w:marTop w:val="0"/>
      <w:marBottom w:val="0"/>
      <w:divBdr>
        <w:top w:val="none" w:sz="0" w:space="0" w:color="auto"/>
        <w:left w:val="none" w:sz="0" w:space="0" w:color="auto"/>
        <w:bottom w:val="none" w:sz="0" w:space="0" w:color="auto"/>
        <w:right w:val="none" w:sz="0" w:space="0" w:color="auto"/>
      </w:divBdr>
    </w:div>
    <w:div w:id="879978014">
      <w:bodyDiv w:val="1"/>
      <w:marLeft w:val="0"/>
      <w:marRight w:val="0"/>
      <w:marTop w:val="0"/>
      <w:marBottom w:val="0"/>
      <w:divBdr>
        <w:top w:val="none" w:sz="0" w:space="0" w:color="auto"/>
        <w:left w:val="none" w:sz="0" w:space="0" w:color="auto"/>
        <w:bottom w:val="none" w:sz="0" w:space="0" w:color="auto"/>
        <w:right w:val="none" w:sz="0" w:space="0" w:color="auto"/>
      </w:divBdr>
    </w:div>
    <w:div w:id="882907077">
      <w:bodyDiv w:val="1"/>
      <w:marLeft w:val="0"/>
      <w:marRight w:val="0"/>
      <w:marTop w:val="0"/>
      <w:marBottom w:val="0"/>
      <w:divBdr>
        <w:top w:val="none" w:sz="0" w:space="0" w:color="auto"/>
        <w:left w:val="none" w:sz="0" w:space="0" w:color="auto"/>
        <w:bottom w:val="none" w:sz="0" w:space="0" w:color="auto"/>
        <w:right w:val="none" w:sz="0" w:space="0" w:color="auto"/>
      </w:divBdr>
    </w:div>
    <w:div w:id="886451551">
      <w:bodyDiv w:val="1"/>
      <w:marLeft w:val="0"/>
      <w:marRight w:val="0"/>
      <w:marTop w:val="0"/>
      <w:marBottom w:val="0"/>
      <w:divBdr>
        <w:top w:val="none" w:sz="0" w:space="0" w:color="auto"/>
        <w:left w:val="none" w:sz="0" w:space="0" w:color="auto"/>
        <w:bottom w:val="none" w:sz="0" w:space="0" w:color="auto"/>
        <w:right w:val="none" w:sz="0" w:space="0" w:color="auto"/>
      </w:divBdr>
    </w:div>
    <w:div w:id="888348134">
      <w:bodyDiv w:val="1"/>
      <w:marLeft w:val="0"/>
      <w:marRight w:val="0"/>
      <w:marTop w:val="0"/>
      <w:marBottom w:val="0"/>
      <w:divBdr>
        <w:top w:val="none" w:sz="0" w:space="0" w:color="auto"/>
        <w:left w:val="none" w:sz="0" w:space="0" w:color="auto"/>
        <w:bottom w:val="none" w:sz="0" w:space="0" w:color="auto"/>
        <w:right w:val="none" w:sz="0" w:space="0" w:color="auto"/>
      </w:divBdr>
    </w:div>
    <w:div w:id="892155246">
      <w:bodyDiv w:val="1"/>
      <w:marLeft w:val="0"/>
      <w:marRight w:val="0"/>
      <w:marTop w:val="0"/>
      <w:marBottom w:val="0"/>
      <w:divBdr>
        <w:top w:val="none" w:sz="0" w:space="0" w:color="auto"/>
        <w:left w:val="none" w:sz="0" w:space="0" w:color="auto"/>
        <w:bottom w:val="none" w:sz="0" w:space="0" w:color="auto"/>
        <w:right w:val="none" w:sz="0" w:space="0" w:color="auto"/>
      </w:divBdr>
    </w:div>
    <w:div w:id="894924653">
      <w:bodyDiv w:val="1"/>
      <w:marLeft w:val="0"/>
      <w:marRight w:val="0"/>
      <w:marTop w:val="0"/>
      <w:marBottom w:val="0"/>
      <w:divBdr>
        <w:top w:val="none" w:sz="0" w:space="0" w:color="auto"/>
        <w:left w:val="none" w:sz="0" w:space="0" w:color="auto"/>
        <w:bottom w:val="none" w:sz="0" w:space="0" w:color="auto"/>
        <w:right w:val="none" w:sz="0" w:space="0" w:color="auto"/>
      </w:divBdr>
    </w:div>
    <w:div w:id="896629241">
      <w:bodyDiv w:val="1"/>
      <w:marLeft w:val="0"/>
      <w:marRight w:val="0"/>
      <w:marTop w:val="0"/>
      <w:marBottom w:val="0"/>
      <w:divBdr>
        <w:top w:val="none" w:sz="0" w:space="0" w:color="auto"/>
        <w:left w:val="none" w:sz="0" w:space="0" w:color="auto"/>
        <w:bottom w:val="none" w:sz="0" w:space="0" w:color="auto"/>
        <w:right w:val="none" w:sz="0" w:space="0" w:color="auto"/>
      </w:divBdr>
    </w:div>
    <w:div w:id="898633017">
      <w:bodyDiv w:val="1"/>
      <w:marLeft w:val="0"/>
      <w:marRight w:val="0"/>
      <w:marTop w:val="0"/>
      <w:marBottom w:val="0"/>
      <w:divBdr>
        <w:top w:val="none" w:sz="0" w:space="0" w:color="auto"/>
        <w:left w:val="none" w:sz="0" w:space="0" w:color="auto"/>
        <w:bottom w:val="none" w:sz="0" w:space="0" w:color="auto"/>
        <w:right w:val="none" w:sz="0" w:space="0" w:color="auto"/>
      </w:divBdr>
    </w:div>
    <w:div w:id="899286576">
      <w:bodyDiv w:val="1"/>
      <w:marLeft w:val="0"/>
      <w:marRight w:val="0"/>
      <w:marTop w:val="0"/>
      <w:marBottom w:val="0"/>
      <w:divBdr>
        <w:top w:val="none" w:sz="0" w:space="0" w:color="auto"/>
        <w:left w:val="none" w:sz="0" w:space="0" w:color="auto"/>
        <w:bottom w:val="none" w:sz="0" w:space="0" w:color="auto"/>
        <w:right w:val="none" w:sz="0" w:space="0" w:color="auto"/>
      </w:divBdr>
    </w:div>
    <w:div w:id="903176938">
      <w:bodyDiv w:val="1"/>
      <w:marLeft w:val="0"/>
      <w:marRight w:val="0"/>
      <w:marTop w:val="0"/>
      <w:marBottom w:val="0"/>
      <w:divBdr>
        <w:top w:val="none" w:sz="0" w:space="0" w:color="auto"/>
        <w:left w:val="none" w:sz="0" w:space="0" w:color="auto"/>
        <w:bottom w:val="none" w:sz="0" w:space="0" w:color="auto"/>
        <w:right w:val="none" w:sz="0" w:space="0" w:color="auto"/>
      </w:divBdr>
    </w:div>
    <w:div w:id="910654132">
      <w:bodyDiv w:val="1"/>
      <w:marLeft w:val="0"/>
      <w:marRight w:val="0"/>
      <w:marTop w:val="0"/>
      <w:marBottom w:val="0"/>
      <w:divBdr>
        <w:top w:val="none" w:sz="0" w:space="0" w:color="auto"/>
        <w:left w:val="none" w:sz="0" w:space="0" w:color="auto"/>
        <w:bottom w:val="none" w:sz="0" w:space="0" w:color="auto"/>
        <w:right w:val="none" w:sz="0" w:space="0" w:color="auto"/>
      </w:divBdr>
    </w:div>
    <w:div w:id="915701465">
      <w:bodyDiv w:val="1"/>
      <w:marLeft w:val="0"/>
      <w:marRight w:val="0"/>
      <w:marTop w:val="0"/>
      <w:marBottom w:val="0"/>
      <w:divBdr>
        <w:top w:val="none" w:sz="0" w:space="0" w:color="auto"/>
        <w:left w:val="none" w:sz="0" w:space="0" w:color="auto"/>
        <w:bottom w:val="none" w:sz="0" w:space="0" w:color="auto"/>
        <w:right w:val="none" w:sz="0" w:space="0" w:color="auto"/>
      </w:divBdr>
    </w:div>
    <w:div w:id="916791279">
      <w:bodyDiv w:val="1"/>
      <w:marLeft w:val="0"/>
      <w:marRight w:val="0"/>
      <w:marTop w:val="0"/>
      <w:marBottom w:val="0"/>
      <w:divBdr>
        <w:top w:val="none" w:sz="0" w:space="0" w:color="auto"/>
        <w:left w:val="none" w:sz="0" w:space="0" w:color="auto"/>
        <w:bottom w:val="none" w:sz="0" w:space="0" w:color="auto"/>
        <w:right w:val="none" w:sz="0" w:space="0" w:color="auto"/>
      </w:divBdr>
    </w:div>
    <w:div w:id="922489270">
      <w:bodyDiv w:val="1"/>
      <w:marLeft w:val="0"/>
      <w:marRight w:val="0"/>
      <w:marTop w:val="0"/>
      <w:marBottom w:val="0"/>
      <w:divBdr>
        <w:top w:val="none" w:sz="0" w:space="0" w:color="auto"/>
        <w:left w:val="none" w:sz="0" w:space="0" w:color="auto"/>
        <w:bottom w:val="none" w:sz="0" w:space="0" w:color="auto"/>
        <w:right w:val="none" w:sz="0" w:space="0" w:color="auto"/>
      </w:divBdr>
    </w:div>
    <w:div w:id="935022990">
      <w:bodyDiv w:val="1"/>
      <w:marLeft w:val="0"/>
      <w:marRight w:val="0"/>
      <w:marTop w:val="0"/>
      <w:marBottom w:val="0"/>
      <w:divBdr>
        <w:top w:val="none" w:sz="0" w:space="0" w:color="auto"/>
        <w:left w:val="none" w:sz="0" w:space="0" w:color="auto"/>
        <w:bottom w:val="none" w:sz="0" w:space="0" w:color="auto"/>
        <w:right w:val="none" w:sz="0" w:space="0" w:color="auto"/>
      </w:divBdr>
    </w:div>
    <w:div w:id="938367203">
      <w:bodyDiv w:val="1"/>
      <w:marLeft w:val="0"/>
      <w:marRight w:val="0"/>
      <w:marTop w:val="0"/>
      <w:marBottom w:val="0"/>
      <w:divBdr>
        <w:top w:val="none" w:sz="0" w:space="0" w:color="auto"/>
        <w:left w:val="none" w:sz="0" w:space="0" w:color="auto"/>
        <w:bottom w:val="none" w:sz="0" w:space="0" w:color="auto"/>
        <w:right w:val="none" w:sz="0" w:space="0" w:color="auto"/>
      </w:divBdr>
    </w:div>
    <w:div w:id="939874758">
      <w:bodyDiv w:val="1"/>
      <w:marLeft w:val="0"/>
      <w:marRight w:val="0"/>
      <w:marTop w:val="0"/>
      <w:marBottom w:val="0"/>
      <w:divBdr>
        <w:top w:val="none" w:sz="0" w:space="0" w:color="auto"/>
        <w:left w:val="none" w:sz="0" w:space="0" w:color="auto"/>
        <w:bottom w:val="none" w:sz="0" w:space="0" w:color="auto"/>
        <w:right w:val="none" w:sz="0" w:space="0" w:color="auto"/>
      </w:divBdr>
    </w:div>
    <w:div w:id="946044703">
      <w:bodyDiv w:val="1"/>
      <w:marLeft w:val="0"/>
      <w:marRight w:val="0"/>
      <w:marTop w:val="0"/>
      <w:marBottom w:val="0"/>
      <w:divBdr>
        <w:top w:val="none" w:sz="0" w:space="0" w:color="auto"/>
        <w:left w:val="none" w:sz="0" w:space="0" w:color="auto"/>
        <w:bottom w:val="none" w:sz="0" w:space="0" w:color="auto"/>
        <w:right w:val="none" w:sz="0" w:space="0" w:color="auto"/>
      </w:divBdr>
    </w:div>
    <w:div w:id="946274981">
      <w:bodyDiv w:val="1"/>
      <w:marLeft w:val="0"/>
      <w:marRight w:val="0"/>
      <w:marTop w:val="0"/>
      <w:marBottom w:val="0"/>
      <w:divBdr>
        <w:top w:val="none" w:sz="0" w:space="0" w:color="auto"/>
        <w:left w:val="none" w:sz="0" w:space="0" w:color="auto"/>
        <w:bottom w:val="none" w:sz="0" w:space="0" w:color="auto"/>
        <w:right w:val="none" w:sz="0" w:space="0" w:color="auto"/>
      </w:divBdr>
    </w:div>
    <w:div w:id="950086331">
      <w:bodyDiv w:val="1"/>
      <w:marLeft w:val="0"/>
      <w:marRight w:val="0"/>
      <w:marTop w:val="0"/>
      <w:marBottom w:val="0"/>
      <w:divBdr>
        <w:top w:val="none" w:sz="0" w:space="0" w:color="auto"/>
        <w:left w:val="none" w:sz="0" w:space="0" w:color="auto"/>
        <w:bottom w:val="none" w:sz="0" w:space="0" w:color="auto"/>
        <w:right w:val="none" w:sz="0" w:space="0" w:color="auto"/>
      </w:divBdr>
    </w:div>
    <w:div w:id="951403723">
      <w:bodyDiv w:val="1"/>
      <w:marLeft w:val="0"/>
      <w:marRight w:val="0"/>
      <w:marTop w:val="0"/>
      <w:marBottom w:val="0"/>
      <w:divBdr>
        <w:top w:val="none" w:sz="0" w:space="0" w:color="auto"/>
        <w:left w:val="none" w:sz="0" w:space="0" w:color="auto"/>
        <w:bottom w:val="none" w:sz="0" w:space="0" w:color="auto"/>
        <w:right w:val="none" w:sz="0" w:space="0" w:color="auto"/>
      </w:divBdr>
    </w:div>
    <w:div w:id="952711542">
      <w:bodyDiv w:val="1"/>
      <w:marLeft w:val="0"/>
      <w:marRight w:val="0"/>
      <w:marTop w:val="0"/>
      <w:marBottom w:val="0"/>
      <w:divBdr>
        <w:top w:val="none" w:sz="0" w:space="0" w:color="auto"/>
        <w:left w:val="none" w:sz="0" w:space="0" w:color="auto"/>
        <w:bottom w:val="none" w:sz="0" w:space="0" w:color="auto"/>
        <w:right w:val="none" w:sz="0" w:space="0" w:color="auto"/>
      </w:divBdr>
    </w:div>
    <w:div w:id="964845197">
      <w:bodyDiv w:val="1"/>
      <w:marLeft w:val="0"/>
      <w:marRight w:val="0"/>
      <w:marTop w:val="0"/>
      <w:marBottom w:val="0"/>
      <w:divBdr>
        <w:top w:val="none" w:sz="0" w:space="0" w:color="auto"/>
        <w:left w:val="none" w:sz="0" w:space="0" w:color="auto"/>
        <w:bottom w:val="none" w:sz="0" w:space="0" w:color="auto"/>
        <w:right w:val="none" w:sz="0" w:space="0" w:color="auto"/>
      </w:divBdr>
    </w:div>
    <w:div w:id="966282380">
      <w:bodyDiv w:val="1"/>
      <w:marLeft w:val="0"/>
      <w:marRight w:val="0"/>
      <w:marTop w:val="0"/>
      <w:marBottom w:val="0"/>
      <w:divBdr>
        <w:top w:val="none" w:sz="0" w:space="0" w:color="auto"/>
        <w:left w:val="none" w:sz="0" w:space="0" w:color="auto"/>
        <w:bottom w:val="none" w:sz="0" w:space="0" w:color="auto"/>
        <w:right w:val="none" w:sz="0" w:space="0" w:color="auto"/>
      </w:divBdr>
    </w:div>
    <w:div w:id="968247331">
      <w:bodyDiv w:val="1"/>
      <w:marLeft w:val="0"/>
      <w:marRight w:val="0"/>
      <w:marTop w:val="0"/>
      <w:marBottom w:val="0"/>
      <w:divBdr>
        <w:top w:val="none" w:sz="0" w:space="0" w:color="auto"/>
        <w:left w:val="none" w:sz="0" w:space="0" w:color="auto"/>
        <w:bottom w:val="none" w:sz="0" w:space="0" w:color="auto"/>
        <w:right w:val="none" w:sz="0" w:space="0" w:color="auto"/>
      </w:divBdr>
    </w:div>
    <w:div w:id="970791118">
      <w:bodyDiv w:val="1"/>
      <w:marLeft w:val="0"/>
      <w:marRight w:val="0"/>
      <w:marTop w:val="0"/>
      <w:marBottom w:val="0"/>
      <w:divBdr>
        <w:top w:val="none" w:sz="0" w:space="0" w:color="auto"/>
        <w:left w:val="none" w:sz="0" w:space="0" w:color="auto"/>
        <w:bottom w:val="none" w:sz="0" w:space="0" w:color="auto"/>
        <w:right w:val="none" w:sz="0" w:space="0" w:color="auto"/>
      </w:divBdr>
    </w:div>
    <w:div w:id="972949768">
      <w:bodyDiv w:val="1"/>
      <w:marLeft w:val="0"/>
      <w:marRight w:val="0"/>
      <w:marTop w:val="0"/>
      <w:marBottom w:val="0"/>
      <w:divBdr>
        <w:top w:val="none" w:sz="0" w:space="0" w:color="auto"/>
        <w:left w:val="none" w:sz="0" w:space="0" w:color="auto"/>
        <w:bottom w:val="none" w:sz="0" w:space="0" w:color="auto"/>
        <w:right w:val="none" w:sz="0" w:space="0" w:color="auto"/>
      </w:divBdr>
    </w:div>
    <w:div w:id="973406802">
      <w:bodyDiv w:val="1"/>
      <w:marLeft w:val="0"/>
      <w:marRight w:val="0"/>
      <w:marTop w:val="0"/>
      <w:marBottom w:val="0"/>
      <w:divBdr>
        <w:top w:val="none" w:sz="0" w:space="0" w:color="auto"/>
        <w:left w:val="none" w:sz="0" w:space="0" w:color="auto"/>
        <w:bottom w:val="none" w:sz="0" w:space="0" w:color="auto"/>
        <w:right w:val="none" w:sz="0" w:space="0" w:color="auto"/>
      </w:divBdr>
    </w:div>
    <w:div w:id="976836435">
      <w:bodyDiv w:val="1"/>
      <w:marLeft w:val="0"/>
      <w:marRight w:val="0"/>
      <w:marTop w:val="0"/>
      <w:marBottom w:val="0"/>
      <w:divBdr>
        <w:top w:val="none" w:sz="0" w:space="0" w:color="auto"/>
        <w:left w:val="none" w:sz="0" w:space="0" w:color="auto"/>
        <w:bottom w:val="none" w:sz="0" w:space="0" w:color="auto"/>
        <w:right w:val="none" w:sz="0" w:space="0" w:color="auto"/>
      </w:divBdr>
    </w:div>
    <w:div w:id="980691297">
      <w:bodyDiv w:val="1"/>
      <w:marLeft w:val="0"/>
      <w:marRight w:val="0"/>
      <w:marTop w:val="0"/>
      <w:marBottom w:val="0"/>
      <w:divBdr>
        <w:top w:val="none" w:sz="0" w:space="0" w:color="auto"/>
        <w:left w:val="none" w:sz="0" w:space="0" w:color="auto"/>
        <w:bottom w:val="none" w:sz="0" w:space="0" w:color="auto"/>
        <w:right w:val="none" w:sz="0" w:space="0" w:color="auto"/>
      </w:divBdr>
    </w:div>
    <w:div w:id="981881713">
      <w:bodyDiv w:val="1"/>
      <w:marLeft w:val="0"/>
      <w:marRight w:val="0"/>
      <w:marTop w:val="0"/>
      <w:marBottom w:val="0"/>
      <w:divBdr>
        <w:top w:val="none" w:sz="0" w:space="0" w:color="auto"/>
        <w:left w:val="none" w:sz="0" w:space="0" w:color="auto"/>
        <w:bottom w:val="none" w:sz="0" w:space="0" w:color="auto"/>
        <w:right w:val="none" w:sz="0" w:space="0" w:color="auto"/>
      </w:divBdr>
    </w:div>
    <w:div w:id="982271347">
      <w:bodyDiv w:val="1"/>
      <w:marLeft w:val="0"/>
      <w:marRight w:val="0"/>
      <w:marTop w:val="0"/>
      <w:marBottom w:val="0"/>
      <w:divBdr>
        <w:top w:val="none" w:sz="0" w:space="0" w:color="auto"/>
        <w:left w:val="none" w:sz="0" w:space="0" w:color="auto"/>
        <w:bottom w:val="none" w:sz="0" w:space="0" w:color="auto"/>
        <w:right w:val="none" w:sz="0" w:space="0" w:color="auto"/>
      </w:divBdr>
    </w:div>
    <w:div w:id="983509799">
      <w:bodyDiv w:val="1"/>
      <w:marLeft w:val="0"/>
      <w:marRight w:val="0"/>
      <w:marTop w:val="0"/>
      <w:marBottom w:val="0"/>
      <w:divBdr>
        <w:top w:val="none" w:sz="0" w:space="0" w:color="auto"/>
        <w:left w:val="none" w:sz="0" w:space="0" w:color="auto"/>
        <w:bottom w:val="none" w:sz="0" w:space="0" w:color="auto"/>
        <w:right w:val="none" w:sz="0" w:space="0" w:color="auto"/>
      </w:divBdr>
    </w:div>
    <w:div w:id="983774120">
      <w:bodyDiv w:val="1"/>
      <w:marLeft w:val="0"/>
      <w:marRight w:val="0"/>
      <w:marTop w:val="0"/>
      <w:marBottom w:val="0"/>
      <w:divBdr>
        <w:top w:val="none" w:sz="0" w:space="0" w:color="auto"/>
        <w:left w:val="none" w:sz="0" w:space="0" w:color="auto"/>
        <w:bottom w:val="none" w:sz="0" w:space="0" w:color="auto"/>
        <w:right w:val="none" w:sz="0" w:space="0" w:color="auto"/>
      </w:divBdr>
    </w:div>
    <w:div w:id="987637558">
      <w:bodyDiv w:val="1"/>
      <w:marLeft w:val="0"/>
      <w:marRight w:val="0"/>
      <w:marTop w:val="0"/>
      <w:marBottom w:val="0"/>
      <w:divBdr>
        <w:top w:val="none" w:sz="0" w:space="0" w:color="auto"/>
        <w:left w:val="none" w:sz="0" w:space="0" w:color="auto"/>
        <w:bottom w:val="none" w:sz="0" w:space="0" w:color="auto"/>
        <w:right w:val="none" w:sz="0" w:space="0" w:color="auto"/>
      </w:divBdr>
    </w:div>
    <w:div w:id="991106783">
      <w:bodyDiv w:val="1"/>
      <w:marLeft w:val="0"/>
      <w:marRight w:val="0"/>
      <w:marTop w:val="0"/>
      <w:marBottom w:val="0"/>
      <w:divBdr>
        <w:top w:val="none" w:sz="0" w:space="0" w:color="auto"/>
        <w:left w:val="none" w:sz="0" w:space="0" w:color="auto"/>
        <w:bottom w:val="none" w:sz="0" w:space="0" w:color="auto"/>
        <w:right w:val="none" w:sz="0" w:space="0" w:color="auto"/>
      </w:divBdr>
    </w:div>
    <w:div w:id="993949607">
      <w:bodyDiv w:val="1"/>
      <w:marLeft w:val="0"/>
      <w:marRight w:val="0"/>
      <w:marTop w:val="0"/>
      <w:marBottom w:val="0"/>
      <w:divBdr>
        <w:top w:val="none" w:sz="0" w:space="0" w:color="auto"/>
        <w:left w:val="none" w:sz="0" w:space="0" w:color="auto"/>
        <w:bottom w:val="none" w:sz="0" w:space="0" w:color="auto"/>
        <w:right w:val="none" w:sz="0" w:space="0" w:color="auto"/>
      </w:divBdr>
    </w:div>
    <w:div w:id="994643732">
      <w:bodyDiv w:val="1"/>
      <w:marLeft w:val="0"/>
      <w:marRight w:val="0"/>
      <w:marTop w:val="0"/>
      <w:marBottom w:val="0"/>
      <w:divBdr>
        <w:top w:val="none" w:sz="0" w:space="0" w:color="auto"/>
        <w:left w:val="none" w:sz="0" w:space="0" w:color="auto"/>
        <w:bottom w:val="none" w:sz="0" w:space="0" w:color="auto"/>
        <w:right w:val="none" w:sz="0" w:space="0" w:color="auto"/>
      </w:divBdr>
    </w:div>
    <w:div w:id="997466422">
      <w:bodyDiv w:val="1"/>
      <w:marLeft w:val="0"/>
      <w:marRight w:val="0"/>
      <w:marTop w:val="0"/>
      <w:marBottom w:val="0"/>
      <w:divBdr>
        <w:top w:val="none" w:sz="0" w:space="0" w:color="auto"/>
        <w:left w:val="none" w:sz="0" w:space="0" w:color="auto"/>
        <w:bottom w:val="none" w:sz="0" w:space="0" w:color="auto"/>
        <w:right w:val="none" w:sz="0" w:space="0" w:color="auto"/>
      </w:divBdr>
    </w:div>
    <w:div w:id="1004012791">
      <w:bodyDiv w:val="1"/>
      <w:marLeft w:val="0"/>
      <w:marRight w:val="0"/>
      <w:marTop w:val="0"/>
      <w:marBottom w:val="0"/>
      <w:divBdr>
        <w:top w:val="none" w:sz="0" w:space="0" w:color="auto"/>
        <w:left w:val="none" w:sz="0" w:space="0" w:color="auto"/>
        <w:bottom w:val="none" w:sz="0" w:space="0" w:color="auto"/>
        <w:right w:val="none" w:sz="0" w:space="0" w:color="auto"/>
      </w:divBdr>
    </w:div>
    <w:div w:id="1014304773">
      <w:bodyDiv w:val="1"/>
      <w:marLeft w:val="0"/>
      <w:marRight w:val="0"/>
      <w:marTop w:val="0"/>
      <w:marBottom w:val="0"/>
      <w:divBdr>
        <w:top w:val="none" w:sz="0" w:space="0" w:color="auto"/>
        <w:left w:val="none" w:sz="0" w:space="0" w:color="auto"/>
        <w:bottom w:val="none" w:sz="0" w:space="0" w:color="auto"/>
        <w:right w:val="none" w:sz="0" w:space="0" w:color="auto"/>
      </w:divBdr>
    </w:div>
    <w:div w:id="1019163344">
      <w:bodyDiv w:val="1"/>
      <w:marLeft w:val="0"/>
      <w:marRight w:val="0"/>
      <w:marTop w:val="0"/>
      <w:marBottom w:val="0"/>
      <w:divBdr>
        <w:top w:val="none" w:sz="0" w:space="0" w:color="auto"/>
        <w:left w:val="none" w:sz="0" w:space="0" w:color="auto"/>
        <w:bottom w:val="none" w:sz="0" w:space="0" w:color="auto"/>
        <w:right w:val="none" w:sz="0" w:space="0" w:color="auto"/>
      </w:divBdr>
    </w:div>
    <w:div w:id="1021516734">
      <w:bodyDiv w:val="1"/>
      <w:marLeft w:val="0"/>
      <w:marRight w:val="0"/>
      <w:marTop w:val="0"/>
      <w:marBottom w:val="0"/>
      <w:divBdr>
        <w:top w:val="none" w:sz="0" w:space="0" w:color="auto"/>
        <w:left w:val="none" w:sz="0" w:space="0" w:color="auto"/>
        <w:bottom w:val="none" w:sz="0" w:space="0" w:color="auto"/>
        <w:right w:val="none" w:sz="0" w:space="0" w:color="auto"/>
      </w:divBdr>
    </w:div>
    <w:div w:id="1031609642">
      <w:bodyDiv w:val="1"/>
      <w:marLeft w:val="0"/>
      <w:marRight w:val="0"/>
      <w:marTop w:val="0"/>
      <w:marBottom w:val="0"/>
      <w:divBdr>
        <w:top w:val="none" w:sz="0" w:space="0" w:color="auto"/>
        <w:left w:val="none" w:sz="0" w:space="0" w:color="auto"/>
        <w:bottom w:val="none" w:sz="0" w:space="0" w:color="auto"/>
        <w:right w:val="none" w:sz="0" w:space="0" w:color="auto"/>
      </w:divBdr>
    </w:div>
    <w:div w:id="1032607506">
      <w:bodyDiv w:val="1"/>
      <w:marLeft w:val="0"/>
      <w:marRight w:val="0"/>
      <w:marTop w:val="0"/>
      <w:marBottom w:val="0"/>
      <w:divBdr>
        <w:top w:val="none" w:sz="0" w:space="0" w:color="auto"/>
        <w:left w:val="none" w:sz="0" w:space="0" w:color="auto"/>
        <w:bottom w:val="none" w:sz="0" w:space="0" w:color="auto"/>
        <w:right w:val="none" w:sz="0" w:space="0" w:color="auto"/>
      </w:divBdr>
    </w:div>
    <w:div w:id="1040545358">
      <w:bodyDiv w:val="1"/>
      <w:marLeft w:val="0"/>
      <w:marRight w:val="0"/>
      <w:marTop w:val="0"/>
      <w:marBottom w:val="0"/>
      <w:divBdr>
        <w:top w:val="none" w:sz="0" w:space="0" w:color="auto"/>
        <w:left w:val="none" w:sz="0" w:space="0" w:color="auto"/>
        <w:bottom w:val="none" w:sz="0" w:space="0" w:color="auto"/>
        <w:right w:val="none" w:sz="0" w:space="0" w:color="auto"/>
      </w:divBdr>
    </w:div>
    <w:div w:id="1047995550">
      <w:bodyDiv w:val="1"/>
      <w:marLeft w:val="0"/>
      <w:marRight w:val="0"/>
      <w:marTop w:val="0"/>
      <w:marBottom w:val="0"/>
      <w:divBdr>
        <w:top w:val="none" w:sz="0" w:space="0" w:color="auto"/>
        <w:left w:val="none" w:sz="0" w:space="0" w:color="auto"/>
        <w:bottom w:val="none" w:sz="0" w:space="0" w:color="auto"/>
        <w:right w:val="none" w:sz="0" w:space="0" w:color="auto"/>
      </w:divBdr>
    </w:div>
    <w:div w:id="1050609588">
      <w:bodyDiv w:val="1"/>
      <w:marLeft w:val="0"/>
      <w:marRight w:val="0"/>
      <w:marTop w:val="0"/>
      <w:marBottom w:val="0"/>
      <w:divBdr>
        <w:top w:val="none" w:sz="0" w:space="0" w:color="auto"/>
        <w:left w:val="none" w:sz="0" w:space="0" w:color="auto"/>
        <w:bottom w:val="none" w:sz="0" w:space="0" w:color="auto"/>
        <w:right w:val="none" w:sz="0" w:space="0" w:color="auto"/>
      </w:divBdr>
    </w:div>
    <w:div w:id="1055547623">
      <w:bodyDiv w:val="1"/>
      <w:marLeft w:val="0"/>
      <w:marRight w:val="0"/>
      <w:marTop w:val="0"/>
      <w:marBottom w:val="0"/>
      <w:divBdr>
        <w:top w:val="none" w:sz="0" w:space="0" w:color="auto"/>
        <w:left w:val="none" w:sz="0" w:space="0" w:color="auto"/>
        <w:bottom w:val="none" w:sz="0" w:space="0" w:color="auto"/>
        <w:right w:val="none" w:sz="0" w:space="0" w:color="auto"/>
      </w:divBdr>
    </w:div>
    <w:div w:id="1058476603">
      <w:bodyDiv w:val="1"/>
      <w:marLeft w:val="0"/>
      <w:marRight w:val="0"/>
      <w:marTop w:val="0"/>
      <w:marBottom w:val="0"/>
      <w:divBdr>
        <w:top w:val="none" w:sz="0" w:space="0" w:color="auto"/>
        <w:left w:val="none" w:sz="0" w:space="0" w:color="auto"/>
        <w:bottom w:val="none" w:sz="0" w:space="0" w:color="auto"/>
        <w:right w:val="none" w:sz="0" w:space="0" w:color="auto"/>
      </w:divBdr>
    </w:div>
    <w:div w:id="1060443882">
      <w:bodyDiv w:val="1"/>
      <w:marLeft w:val="0"/>
      <w:marRight w:val="0"/>
      <w:marTop w:val="0"/>
      <w:marBottom w:val="0"/>
      <w:divBdr>
        <w:top w:val="none" w:sz="0" w:space="0" w:color="auto"/>
        <w:left w:val="none" w:sz="0" w:space="0" w:color="auto"/>
        <w:bottom w:val="none" w:sz="0" w:space="0" w:color="auto"/>
        <w:right w:val="none" w:sz="0" w:space="0" w:color="auto"/>
      </w:divBdr>
    </w:div>
    <w:div w:id="1062561492">
      <w:bodyDiv w:val="1"/>
      <w:marLeft w:val="0"/>
      <w:marRight w:val="0"/>
      <w:marTop w:val="0"/>
      <w:marBottom w:val="0"/>
      <w:divBdr>
        <w:top w:val="none" w:sz="0" w:space="0" w:color="auto"/>
        <w:left w:val="none" w:sz="0" w:space="0" w:color="auto"/>
        <w:bottom w:val="none" w:sz="0" w:space="0" w:color="auto"/>
        <w:right w:val="none" w:sz="0" w:space="0" w:color="auto"/>
      </w:divBdr>
    </w:div>
    <w:div w:id="1071806419">
      <w:bodyDiv w:val="1"/>
      <w:marLeft w:val="0"/>
      <w:marRight w:val="0"/>
      <w:marTop w:val="0"/>
      <w:marBottom w:val="0"/>
      <w:divBdr>
        <w:top w:val="none" w:sz="0" w:space="0" w:color="auto"/>
        <w:left w:val="none" w:sz="0" w:space="0" w:color="auto"/>
        <w:bottom w:val="none" w:sz="0" w:space="0" w:color="auto"/>
        <w:right w:val="none" w:sz="0" w:space="0" w:color="auto"/>
      </w:divBdr>
    </w:div>
    <w:div w:id="1082029014">
      <w:bodyDiv w:val="1"/>
      <w:marLeft w:val="0"/>
      <w:marRight w:val="0"/>
      <w:marTop w:val="0"/>
      <w:marBottom w:val="0"/>
      <w:divBdr>
        <w:top w:val="none" w:sz="0" w:space="0" w:color="auto"/>
        <w:left w:val="none" w:sz="0" w:space="0" w:color="auto"/>
        <w:bottom w:val="none" w:sz="0" w:space="0" w:color="auto"/>
        <w:right w:val="none" w:sz="0" w:space="0" w:color="auto"/>
      </w:divBdr>
    </w:div>
    <w:div w:id="1082458292">
      <w:bodyDiv w:val="1"/>
      <w:marLeft w:val="0"/>
      <w:marRight w:val="0"/>
      <w:marTop w:val="0"/>
      <w:marBottom w:val="0"/>
      <w:divBdr>
        <w:top w:val="none" w:sz="0" w:space="0" w:color="auto"/>
        <w:left w:val="none" w:sz="0" w:space="0" w:color="auto"/>
        <w:bottom w:val="none" w:sz="0" w:space="0" w:color="auto"/>
        <w:right w:val="none" w:sz="0" w:space="0" w:color="auto"/>
      </w:divBdr>
    </w:div>
    <w:div w:id="1085808720">
      <w:bodyDiv w:val="1"/>
      <w:marLeft w:val="0"/>
      <w:marRight w:val="0"/>
      <w:marTop w:val="0"/>
      <w:marBottom w:val="0"/>
      <w:divBdr>
        <w:top w:val="none" w:sz="0" w:space="0" w:color="auto"/>
        <w:left w:val="none" w:sz="0" w:space="0" w:color="auto"/>
        <w:bottom w:val="none" w:sz="0" w:space="0" w:color="auto"/>
        <w:right w:val="none" w:sz="0" w:space="0" w:color="auto"/>
      </w:divBdr>
    </w:div>
    <w:div w:id="1086536740">
      <w:bodyDiv w:val="1"/>
      <w:marLeft w:val="0"/>
      <w:marRight w:val="0"/>
      <w:marTop w:val="0"/>
      <w:marBottom w:val="0"/>
      <w:divBdr>
        <w:top w:val="none" w:sz="0" w:space="0" w:color="auto"/>
        <w:left w:val="none" w:sz="0" w:space="0" w:color="auto"/>
        <w:bottom w:val="none" w:sz="0" w:space="0" w:color="auto"/>
        <w:right w:val="none" w:sz="0" w:space="0" w:color="auto"/>
      </w:divBdr>
    </w:div>
    <w:div w:id="1091657910">
      <w:bodyDiv w:val="1"/>
      <w:marLeft w:val="0"/>
      <w:marRight w:val="0"/>
      <w:marTop w:val="0"/>
      <w:marBottom w:val="0"/>
      <w:divBdr>
        <w:top w:val="none" w:sz="0" w:space="0" w:color="auto"/>
        <w:left w:val="none" w:sz="0" w:space="0" w:color="auto"/>
        <w:bottom w:val="none" w:sz="0" w:space="0" w:color="auto"/>
        <w:right w:val="none" w:sz="0" w:space="0" w:color="auto"/>
      </w:divBdr>
    </w:div>
    <w:div w:id="1097557505">
      <w:bodyDiv w:val="1"/>
      <w:marLeft w:val="0"/>
      <w:marRight w:val="0"/>
      <w:marTop w:val="0"/>
      <w:marBottom w:val="0"/>
      <w:divBdr>
        <w:top w:val="none" w:sz="0" w:space="0" w:color="auto"/>
        <w:left w:val="none" w:sz="0" w:space="0" w:color="auto"/>
        <w:bottom w:val="none" w:sz="0" w:space="0" w:color="auto"/>
        <w:right w:val="none" w:sz="0" w:space="0" w:color="auto"/>
      </w:divBdr>
    </w:div>
    <w:div w:id="1098452659">
      <w:bodyDiv w:val="1"/>
      <w:marLeft w:val="0"/>
      <w:marRight w:val="0"/>
      <w:marTop w:val="0"/>
      <w:marBottom w:val="0"/>
      <w:divBdr>
        <w:top w:val="none" w:sz="0" w:space="0" w:color="auto"/>
        <w:left w:val="none" w:sz="0" w:space="0" w:color="auto"/>
        <w:bottom w:val="none" w:sz="0" w:space="0" w:color="auto"/>
        <w:right w:val="none" w:sz="0" w:space="0" w:color="auto"/>
      </w:divBdr>
    </w:div>
    <w:div w:id="1103190626">
      <w:bodyDiv w:val="1"/>
      <w:marLeft w:val="0"/>
      <w:marRight w:val="0"/>
      <w:marTop w:val="0"/>
      <w:marBottom w:val="0"/>
      <w:divBdr>
        <w:top w:val="none" w:sz="0" w:space="0" w:color="auto"/>
        <w:left w:val="none" w:sz="0" w:space="0" w:color="auto"/>
        <w:bottom w:val="none" w:sz="0" w:space="0" w:color="auto"/>
        <w:right w:val="none" w:sz="0" w:space="0" w:color="auto"/>
      </w:divBdr>
    </w:div>
    <w:div w:id="1107576429">
      <w:bodyDiv w:val="1"/>
      <w:marLeft w:val="0"/>
      <w:marRight w:val="0"/>
      <w:marTop w:val="0"/>
      <w:marBottom w:val="0"/>
      <w:divBdr>
        <w:top w:val="none" w:sz="0" w:space="0" w:color="auto"/>
        <w:left w:val="none" w:sz="0" w:space="0" w:color="auto"/>
        <w:bottom w:val="none" w:sz="0" w:space="0" w:color="auto"/>
        <w:right w:val="none" w:sz="0" w:space="0" w:color="auto"/>
      </w:divBdr>
    </w:div>
    <w:div w:id="1110390498">
      <w:bodyDiv w:val="1"/>
      <w:marLeft w:val="0"/>
      <w:marRight w:val="0"/>
      <w:marTop w:val="0"/>
      <w:marBottom w:val="0"/>
      <w:divBdr>
        <w:top w:val="none" w:sz="0" w:space="0" w:color="auto"/>
        <w:left w:val="none" w:sz="0" w:space="0" w:color="auto"/>
        <w:bottom w:val="none" w:sz="0" w:space="0" w:color="auto"/>
        <w:right w:val="none" w:sz="0" w:space="0" w:color="auto"/>
      </w:divBdr>
    </w:div>
    <w:div w:id="1111434035">
      <w:bodyDiv w:val="1"/>
      <w:marLeft w:val="0"/>
      <w:marRight w:val="0"/>
      <w:marTop w:val="0"/>
      <w:marBottom w:val="0"/>
      <w:divBdr>
        <w:top w:val="none" w:sz="0" w:space="0" w:color="auto"/>
        <w:left w:val="none" w:sz="0" w:space="0" w:color="auto"/>
        <w:bottom w:val="none" w:sz="0" w:space="0" w:color="auto"/>
        <w:right w:val="none" w:sz="0" w:space="0" w:color="auto"/>
      </w:divBdr>
    </w:div>
    <w:div w:id="1115632023">
      <w:bodyDiv w:val="1"/>
      <w:marLeft w:val="0"/>
      <w:marRight w:val="0"/>
      <w:marTop w:val="0"/>
      <w:marBottom w:val="0"/>
      <w:divBdr>
        <w:top w:val="none" w:sz="0" w:space="0" w:color="auto"/>
        <w:left w:val="none" w:sz="0" w:space="0" w:color="auto"/>
        <w:bottom w:val="none" w:sz="0" w:space="0" w:color="auto"/>
        <w:right w:val="none" w:sz="0" w:space="0" w:color="auto"/>
      </w:divBdr>
    </w:div>
    <w:div w:id="1116408623">
      <w:bodyDiv w:val="1"/>
      <w:marLeft w:val="0"/>
      <w:marRight w:val="0"/>
      <w:marTop w:val="0"/>
      <w:marBottom w:val="0"/>
      <w:divBdr>
        <w:top w:val="none" w:sz="0" w:space="0" w:color="auto"/>
        <w:left w:val="none" w:sz="0" w:space="0" w:color="auto"/>
        <w:bottom w:val="none" w:sz="0" w:space="0" w:color="auto"/>
        <w:right w:val="none" w:sz="0" w:space="0" w:color="auto"/>
      </w:divBdr>
    </w:div>
    <w:div w:id="1129320422">
      <w:bodyDiv w:val="1"/>
      <w:marLeft w:val="0"/>
      <w:marRight w:val="0"/>
      <w:marTop w:val="0"/>
      <w:marBottom w:val="0"/>
      <w:divBdr>
        <w:top w:val="none" w:sz="0" w:space="0" w:color="auto"/>
        <w:left w:val="none" w:sz="0" w:space="0" w:color="auto"/>
        <w:bottom w:val="none" w:sz="0" w:space="0" w:color="auto"/>
        <w:right w:val="none" w:sz="0" w:space="0" w:color="auto"/>
      </w:divBdr>
    </w:div>
    <w:div w:id="1130245203">
      <w:bodyDiv w:val="1"/>
      <w:marLeft w:val="0"/>
      <w:marRight w:val="0"/>
      <w:marTop w:val="0"/>
      <w:marBottom w:val="0"/>
      <w:divBdr>
        <w:top w:val="none" w:sz="0" w:space="0" w:color="auto"/>
        <w:left w:val="none" w:sz="0" w:space="0" w:color="auto"/>
        <w:bottom w:val="none" w:sz="0" w:space="0" w:color="auto"/>
        <w:right w:val="none" w:sz="0" w:space="0" w:color="auto"/>
      </w:divBdr>
    </w:div>
    <w:div w:id="1130975221">
      <w:bodyDiv w:val="1"/>
      <w:marLeft w:val="0"/>
      <w:marRight w:val="0"/>
      <w:marTop w:val="0"/>
      <w:marBottom w:val="0"/>
      <w:divBdr>
        <w:top w:val="none" w:sz="0" w:space="0" w:color="auto"/>
        <w:left w:val="none" w:sz="0" w:space="0" w:color="auto"/>
        <w:bottom w:val="none" w:sz="0" w:space="0" w:color="auto"/>
        <w:right w:val="none" w:sz="0" w:space="0" w:color="auto"/>
      </w:divBdr>
    </w:div>
    <w:div w:id="1133055945">
      <w:bodyDiv w:val="1"/>
      <w:marLeft w:val="0"/>
      <w:marRight w:val="0"/>
      <w:marTop w:val="0"/>
      <w:marBottom w:val="0"/>
      <w:divBdr>
        <w:top w:val="none" w:sz="0" w:space="0" w:color="auto"/>
        <w:left w:val="none" w:sz="0" w:space="0" w:color="auto"/>
        <w:bottom w:val="none" w:sz="0" w:space="0" w:color="auto"/>
        <w:right w:val="none" w:sz="0" w:space="0" w:color="auto"/>
      </w:divBdr>
    </w:div>
    <w:div w:id="1134180664">
      <w:bodyDiv w:val="1"/>
      <w:marLeft w:val="0"/>
      <w:marRight w:val="0"/>
      <w:marTop w:val="0"/>
      <w:marBottom w:val="0"/>
      <w:divBdr>
        <w:top w:val="none" w:sz="0" w:space="0" w:color="auto"/>
        <w:left w:val="none" w:sz="0" w:space="0" w:color="auto"/>
        <w:bottom w:val="none" w:sz="0" w:space="0" w:color="auto"/>
        <w:right w:val="none" w:sz="0" w:space="0" w:color="auto"/>
      </w:divBdr>
    </w:div>
    <w:div w:id="1135609822">
      <w:bodyDiv w:val="1"/>
      <w:marLeft w:val="0"/>
      <w:marRight w:val="0"/>
      <w:marTop w:val="0"/>
      <w:marBottom w:val="0"/>
      <w:divBdr>
        <w:top w:val="none" w:sz="0" w:space="0" w:color="auto"/>
        <w:left w:val="none" w:sz="0" w:space="0" w:color="auto"/>
        <w:bottom w:val="none" w:sz="0" w:space="0" w:color="auto"/>
        <w:right w:val="none" w:sz="0" w:space="0" w:color="auto"/>
      </w:divBdr>
    </w:div>
    <w:div w:id="1135682483">
      <w:bodyDiv w:val="1"/>
      <w:marLeft w:val="0"/>
      <w:marRight w:val="0"/>
      <w:marTop w:val="0"/>
      <w:marBottom w:val="0"/>
      <w:divBdr>
        <w:top w:val="none" w:sz="0" w:space="0" w:color="auto"/>
        <w:left w:val="none" w:sz="0" w:space="0" w:color="auto"/>
        <w:bottom w:val="none" w:sz="0" w:space="0" w:color="auto"/>
        <w:right w:val="none" w:sz="0" w:space="0" w:color="auto"/>
      </w:divBdr>
    </w:div>
    <w:div w:id="1140686777">
      <w:bodyDiv w:val="1"/>
      <w:marLeft w:val="0"/>
      <w:marRight w:val="0"/>
      <w:marTop w:val="0"/>
      <w:marBottom w:val="0"/>
      <w:divBdr>
        <w:top w:val="none" w:sz="0" w:space="0" w:color="auto"/>
        <w:left w:val="none" w:sz="0" w:space="0" w:color="auto"/>
        <w:bottom w:val="none" w:sz="0" w:space="0" w:color="auto"/>
        <w:right w:val="none" w:sz="0" w:space="0" w:color="auto"/>
      </w:divBdr>
    </w:div>
    <w:div w:id="1143347920">
      <w:bodyDiv w:val="1"/>
      <w:marLeft w:val="0"/>
      <w:marRight w:val="0"/>
      <w:marTop w:val="0"/>
      <w:marBottom w:val="0"/>
      <w:divBdr>
        <w:top w:val="none" w:sz="0" w:space="0" w:color="auto"/>
        <w:left w:val="none" w:sz="0" w:space="0" w:color="auto"/>
        <w:bottom w:val="none" w:sz="0" w:space="0" w:color="auto"/>
        <w:right w:val="none" w:sz="0" w:space="0" w:color="auto"/>
      </w:divBdr>
    </w:div>
    <w:div w:id="1148522113">
      <w:bodyDiv w:val="1"/>
      <w:marLeft w:val="0"/>
      <w:marRight w:val="0"/>
      <w:marTop w:val="0"/>
      <w:marBottom w:val="0"/>
      <w:divBdr>
        <w:top w:val="none" w:sz="0" w:space="0" w:color="auto"/>
        <w:left w:val="none" w:sz="0" w:space="0" w:color="auto"/>
        <w:bottom w:val="none" w:sz="0" w:space="0" w:color="auto"/>
        <w:right w:val="none" w:sz="0" w:space="0" w:color="auto"/>
      </w:divBdr>
    </w:div>
    <w:div w:id="1148936200">
      <w:bodyDiv w:val="1"/>
      <w:marLeft w:val="0"/>
      <w:marRight w:val="0"/>
      <w:marTop w:val="0"/>
      <w:marBottom w:val="0"/>
      <w:divBdr>
        <w:top w:val="none" w:sz="0" w:space="0" w:color="auto"/>
        <w:left w:val="none" w:sz="0" w:space="0" w:color="auto"/>
        <w:bottom w:val="none" w:sz="0" w:space="0" w:color="auto"/>
        <w:right w:val="none" w:sz="0" w:space="0" w:color="auto"/>
      </w:divBdr>
    </w:div>
    <w:div w:id="1156189477">
      <w:bodyDiv w:val="1"/>
      <w:marLeft w:val="0"/>
      <w:marRight w:val="0"/>
      <w:marTop w:val="0"/>
      <w:marBottom w:val="0"/>
      <w:divBdr>
        <w:top w:val="none" w:sz="0" w:space="0" w:color="auto"/>
        <w:left w:val="none" w:sz="0" w:space="0" w:color="auto"/>
        <w:bottom w:val="none" w:sz="0" w:space="0" w:color="auto"/>
        <w:right w:val="none" w:sz="0" w:space="0" w:color="auto"/>
      </w:divBdr>
    </w:div>
    <w:div w:id="1157113822">
      <w:bodyDiv w:val="1"/>
      <w:marLeft w:val="0"/>
      <w:marRight w:val="0"/>
      <w:marTop w:val="0"/>
      <w:marBottom w:val="0"/>
      <w:divBdr>
        <w:top w:val="none" w:sz="0" w:space="0" w:color="auto"/>
        <w:left w:val="none" w:sz="0" w:space="0" w:color="auto"/>
        <w:bottom w:val="none" w:sz="0" w:space="0" w:color="auto"/>
        <w:right w:val="none" w:sz="0" w:space="0" w:color="auto"/>
      </w:divBdr>
    </w:div>
    <w:div w:id="1159728808">
      <w:bodyDiv w:val="1"/>
      <w:marLeft w:val="0"/>
      <w:marRight w:val="0"/>
      <w:marTop w:val="0"/>
      <w:marBottom w:val="0"/>
      <w:divBdr>
        <w:top w:val="none" w:sz="0" w:space="0" w:color="auto"/>
        <w:left w:val="none" w:sz="0" w:space="0" w:color="auto"/>
        <w:bottom w:val="none" w:sz="0" w:space="0" w:color="auto"/>
        <w:right w:val="none" w:sz="0" w:space="0" w:color="auto"/>
      </w:divBdr>
    </w:div>
    <w:div w:id="1163086232">
      <w:bodyDiv w:val="1"/>
      <w:marLeft w:val="0"/>
      <w:marRight w:val="0"/>
      <w:marTop w:val="0"/>
      <w:marBottom w:val="0"/>
      <w:divBdr>
        <w:top w:val="none" w:sz="0" w:space="0" w:color="auto"/>
        <w:left w:val="none" w:sz="0" w:space="0" w:color="auto"/>
        <w:bottom w:val="none" w:sz="0" w:space="0" w:color="auto"/>
        <w:right w:val="none" w:sz="0" w:space="0" w:color="auto"/>
      </w:divBdr>
    </w:div>
    <w:div w:id="1163885990">
      <w:bodyDiv w:val="1"/>
      <w:marLeft w:val="0"/>
      <w:marRight w:val="0"/>
      <w:marTop w:val="0"/>
      <w:marBottom w:val="0"/>
      <w:divBdr>
        <w:top w:val="none" w:sz="0" w:space="0" w:color="auto"/>
        <w:left w:val="none" w:sz="0" w:space="0" w:color="auto"/>
        <w:bottom w:val="none" w:sz="0" w:space="0" w:color="auto"/>
        <w:right w:val="none" w:sz="0" w:space="0" w:color="auto"/>
      </w:divBdr>
    </w:div>
    <w:div w:id="1165517374">
      <w:bodyDiv w:val="1"/>
      <w:marLeft w:val="0"/>
      <w:marRight w:val="0"/>
      <w:marTop w:val="0"/>
      <w:marBottom w:val="0"/>
      <w:divBdr>
        <w:top w:val="none" w:sz="0" w:space="0" w:color="auto"/>
        <w:left w:val="none" w:sz="0" w:space="0" w:color="auto"/>
        <w:bottom w:val="none" w:sz="0" w:space="0" w:color="auto"/>
        <w:right w:val="none" w:sz="0" w:space="0" w:color="auto"/>
      </w:divBdr>
    </w:div>
    <w:div w:id="1168012725">
      <w:bodyDiv w:val="1"/>
      <w:marLeft w:val="0"/>
      <w:marRight w:val="0"/>
      <w:marTop w:val="0"/>
      <w:marBottom w:val="0"/>
      <w:divBdr>
        <w:top w:val="none" w:sz="0" w:space="0" w:color="auto"/>
        <w:left w:val="none" w:sz="0" w:space="0" w:color="auto"/>
        <w:bottom w:val="none" w:sz="0" w:space="0" w:color="auto"/>
        <w:right w:val="none" w:sz="0" w:space="0" w:color="auto"/>
      </w:divBdr>
    </w:div>
    <w:div w:id="1168061254">
      <w:bodyDiv w:val="1"/>
      <w:marLeft w:val="0"/>
      <w:marRight w:val="0"/>
      <w:marTop w:val="0"/>
      <w:marBottom w:val="0"/>
      <w:divBdr>
        <w:top w:val="none" w:sz="0" w:space="0" w:color="auto"/>
        <w:left w:val="none" w:sz="0" w:space="0" w:color="auto"/>
        <w:bottom w:val="none" w:sz="0" w:space="0" w:color="auto"/>
        <w:right w:val="none" w:sz="0" w:space="0" w:color="auto"/>
      </w:divBdr>
    </w:div>
    <w:div w:id="1170292933">
      <w:bodyDiv w:val="1"/>
      <w:marLeft w:val="0"/>
      <w:marRight w:val="0"/>
      <w:marTop w:val="0"/>
      <w:marBottom w:val="0"/>
      <w:divBdr>
        <w:top w:val="none" w:sz="0" w:space="0" w:color="auto"/>
        <w:left w:val="none" w:sz="0" w:space="0" w:color="auto"/>
        <w:bottom w:val="none" w:sz="0" w:space="0" w:color="auto"/>
        <w:right w:val="none" w:sz="0" w:space="0" w:color="auto"/>
      </w:divBdr>
    </w:div>
    <w:div w:id="1171994515">
      <w:bodyDiv w:val="1"/>
      <w:marLeft w:val="0"/>
      <w:marRight w:val="0"/>
      <w:marTop w:val="0"/>
      <w:marBottom w:val="0"/>
      <w:divBdr>
        <w:top w:val="none" w:sz="0" w:space="0" w:color="auto"/>
        <w:left w:val="none" w:sz="0" w:space="0" w:color="auto"/>
        <w:bottom w:val="none" w:sz="0" w:space="0" w:color="auto"/>
        <w:right w:val="none" w:sz="0" w:space="0" w:color="auto"/>
      </w:divBdr>
    </w:div>
    <w:div w:id="1176529908">
      <w:bodyDiv w:val="1"/>
      <w:marLeft w:val="0"/>
      <w:marRight w:val="0"/>
      <w:marTop w:val="0"/>
      <w:marBottom w:val="0"/>
      <w:divBdr>
        <w:top w:val="none" w:sz="0" w:space="0" w:color="auto"/>
        <w:left w:val="none" w:sz="0" w:space="0" w:color="auto"/>
        <w:bottom w:val="none" w:sz="0" w:space="0" w:color="auto"/>
        <w:right w:val="none" w:sz="0" w:space="0" w:color="auto"/>
      </w:divBdr>
    </w:div>
    <w:div w:id="1176577908">
      <w:bodyDiv w:val="1"/>
      <w:marLeft w:val="0"/>
      <w:marRight w:val="0"/>
      <w:marTop w:val="0"/>
      <w:marBottom w:val="0"/>
      <w:divBdr>
        <w:top w:val="none" w:sz="0" w:space="0" w:color="auto"/>
        <w:left w:val="none" w:sz="0" w:space="0" w:color="auto"/>
        <w:bottom w:val="none" w:sz="0" w:space="0" w:color="auto"/>
        <w:right w:val="none" w:sz="0" w:space="0" w:color="auto"/>
      </w:divBdr>
    </w:div>
    <w:div w:id="1180773529">
      <w:bodyDiv w:val="1"/>
      <w:marLeft w:val="0"/>
      <w:marRight w:val="0"/>
      <w:marTop w:val="0"/>
      <w:marBottom w:val="0"/>
      <w:divBdr>
        <w:top w:val="none" w:sz="0" w:space="0" w:color="auto"/>
        <w:left w:val="none" w:sz="0" w:space="0" w:color="auto"/>
        <w:bottom w:val="none" w:sz="0" w:space="0" w:color="auto"/>
        <w:right w:val="none" w:sz="0" w:space="0" w:color="auto"/>
      </w:divBdr>
    </w:div>
    <w:div w:id="1184245412">
      <w:bodyDiv w:val="1"/>
      <w:marLeft w:val="0"/>
      <w:marRight w:val="0"/>
      <w:marTop w:val="0"/>
      <w:marBottom w:val="0"/>
      <w:divBdr>
        <w:top w:val="none" w:sz="0" w:space="0" w:color="auto"/>
        <w:left w:val="none" w:sz="0" w:space="0" w:color="auto"/>
        <w:bottom w:val="none" w:sz="0" w:space="0" w:color="auto"/>
        <w:right w:val="none" w:sz="0" w:space="0" w:color="auto"/>
      </w:divBdr>
    </w:div>
    <w:div w:id="1186138840">
      <w:bodyDiv w:val="1"/>
      <w:marLeft w:val="0"/>
      <w:marRight w:val="0"/>
      <w:marTop w:val="0"/>
      <w:marBottom w:val="0"/>
      <w:divBdr>
        <w:top w:val="none" w:sz="0" w:space="0" w:color="auto"/>
        <w:left w:val="none" w:sz="0" w:space="0" w:color="auto"/>
        <w:bottom w:val="none" w:sz="0" w:space="0" w:color="auto"/>
        <w:right w:val="none" w:sz="0" w:space="0" w:color="auto"/>
      </w:divBdr>
    </w:div>
    <w:div w:id="1188521027">
      <w:bodyDiv w:val="1"/>
      <w:marLeft w:val="0"/>
      <w:marRight w:val="0"/>
      <w:marTop w:val="0"/>
      <w:marBottom w:val="0"/>
      <w:divBdr>
        <w:top w:val="none" w:sz="0" w:space="0" w:color="auto"/>
        <w:left w:val="none" w:sz="0" w:space="0" w:color="auto"/>
        <w:bottom w:val="none" w:sz="0" w:space="0" w:color="auto"/>
        <w:right w:val="none" w:sz="0" w:space="0" w:color="auto"/>
      </w:divBdr>
    </w:div>
    <w:div w:id="1190802537">
      <w:bodyDiv w:val="1"/>
      <w:marLeft w:val="0"/>
      <w:marRight w:val="0"/>
      <w:marTop w:val="0"/>
      <w:marBottom w:val="0"/>
      <w:divBdr>
        <w:top w:val="none" w:sz="0" w:space="0" w:color="auto"/>
        <w:left w:val="none" w:sz="0" w:space="0" w:color="auto"/>
        <w:bottom w:val="none" w:sz="0" w:space="0" w:color="auto"/>
        <w:right w:val="none" w:sz="0" w:space="0" w:color="auto"/>
      </w:divBdr>
    </w:div>
    <w:div w:id="1192113504">
      <w:bodyDiv w:val="1"/>
      <w:marLeft w:val="0"/>
      <w:marRight w:val="0"/>
      <w:marTop w:val="0"/>
      <w:marBottom w:val="0"/>
      <w:divBdr>
        <w:top w:val="none" w:sz="0" w:space="0" w:color="auto"/>
        <w:left w:val="none" w:sz="0" w:space="0" w:color="auto"/>
        <w:bottom w:val="none" w:sz="0" w:space="0" w:color="auto"/>
        <w:right w:val="none" w:sz="0" w:space="0" w:color="auto"/>
      </w:divBdr>
    </w:div>
    <w:div w:id="1194534193">
      <w:bodyDiv w:val="1"/>
      <w:marLeft w:val="0"/>
      <w:marRight w:val="0"/>
      <w:marTop w:val="0"/>
      <w:marBottom w:val="0"/>
      <w:divBdr>
        <w:top w:val="none" w:sz="0" w:space="0" w:color="auto"/>
        <w:left w:val="none" w:sz="0" w:space="0" w:color="auto"/>
        <w:bottom w:val="none" w:sz="0" w:space="0" w:color="auto"/>
        <w:right w:val="none" w:sz="0" w:space="0" w:color="auto"/>
      </w:divBdr>
    </w:div>
    <w:div w:id="1195003657">
      <w:bodyDiv w:val="1"/>
      <w:marLeft w:val="0"/>
      <w:marRight w:val="0"/>
      <w:marTop w:val="0"/>
      <w:marBottom w:val="0"/>
      <w:divBdr>
        <w:top w:val="none" w:sz="0" w:space="0" w:color="auto"/>
        <w:left w:val="none" w:sz="0" w:space="0" w:color="auto"/>
        <w:bottom w:val="none" w:sz="0" w:space="0" w:color="auto"/>
        <w:right w:val="none" w:sz="0" w:space="0" w:color="auto"/>
      </w:divBdr>
    </w:div>
    <w:div w:id="1197349595">
      <w:bodyDiv w:val="1"/>
      <w:marLeft w:val="0"/>
      <w:marRight w:val="0"/>
      <w:marTop w:val="0"/>
      <w:marBottom w:val="0"/>
      <w:divBdr>
        <w:top w:val="none" w:sz="0" w:space="0" w:color="auto"/>
        <w:left w:val="none" w:sz="0" w:space="0" w:color="auto"/>
        <w:bottom w:val="none" w:sz="0" w:space="0" w:color="auto"/>
        <w:right w:val="none" w:sz="0" w:space="0" w:color="auto"/>
      </w:divBdr>
    </w:div>
    <w:div w:id="1200585216">
      <w:bodyDiv w:val="1"/>
      <w:marLeft w:val="0"/>
      <w:marRight w:val="0"/>
      <w:marTop w:val="0"/>
      <w:marBottom w:val="0"/>
      <w:divBdr>
        <w:top w:val="none" w:sz="0" w:space="0" w:color="auto"/>
        <w:left w:val="none" w:sz="0" w:space="0" w:color="auto"/>
        <w:bottom w:val="none" w:sz="0" w:space="0" w:color="auto"/>
        <w:right w:val="none" w:sz="0" w:space="0" w:color="auto"/>
      </w:divBdr>
    </w:div>
    <w:div w:id="1201239544">
      <w:bodyDiv w:val="1"/>
      <w:marLeft w:val="0"/>
      <w:marRight w:val="0"/>
      <w:marTop w:val="0"/>
      <w:marBottom w:val="0"/>
      <w:divBdr>
        <w:top w:val="none" w:sz="0" w:space="0" w:color="auto"/>
        <w:left w:val="none" w:sz="0" w:space="0" w:color="auto"/>
        <w:bottom w:val="none" w:sz="0" w:space="0" w:color="auto"/>
        <w:right w:val="none" w:sz="0" w:space="0" w:color="auto"/>
      </w:divBdr>
    </w:div>
    <w:div w:id="1206025302">
      <w:bodyDiv w:val="1"/>
      <w:marLeft w:val="0"/>
      <w:marRight w:val="0"/>
      <w:marTop w:val="0"/>
      <w:marBottom w:val="0"/>
      <w:divBdr>
        <w:top w:val="none" w:sz="0" w:space="0" w:color="auto"/>
        <w:left w:val="none" w:sz="0" w:space="0" w:color="auto"/>
        <w:bottom w:val="none" w:sz="0" w:space="0" w:color="auto"/>
        <w:right w:val="none" w:sz="0" w:space="0" w:color="auto"/>
      </w:divBdr>
    </w:div>
    <w:div w:id="1207110599">
      <w:bodyDiv w:val="1"/>
      <w:marLeft w:val="0"/>
      <w:marRight w:val="0"/>
      <w:marTop w:val="0"/>
      <w:marBottom w:val="0"/>
      <w:divBdr>
        <w:top w:val="none" w:sz="0" w:space="0" w:color="auto"/>
        <w:left w:val="none" w:sz="0" w:space="0" w:color="auto"/>
        <w:bottom w:val="none" w:sz="0" w:space="0" w:color="auto"/>
        <w:right w:val="none" w:sz="0" w:space="0" w:color="auto"/>
      </w:divBdr>
    </w:div>
    <w:div w:id="1207261179">
      <w:bodyDiv w:val="1"/>
      <w:marLeft w:val="0"/>
      <w:marRight w:val="0"/>
      <w:marTop w:val="0"/>
      <w:marBottom w:val="0"/>
      <w:divBdr>
        <w:top w:val="none" w:sz="0" w:space="0" w:color="auto"/>
        <w:left w:val="none" w:sz="0" w:space="0" w:color="auto"/>
        <w:bottom w:val="none" w:sz="0" w:space="0" w:color="auto"/>
        <w:right w:val="none" w:sz="0" w:space="0" w:color="auto"/>
      </w:divBdr>
    </w:div>
    <w:div w:id="1215848877">
      <w:bodyDiv w:val="1"/>
      <w:marLeft w:val="0"/>
      <w:marRight w:val="0"/>
      <w:marTop w:val="0"/>
      <w:marBottom w:val="0"/>
      <w:divBdr>
        <w:top w:val="none" w:sz="0" w:space="0" w:color="auto"/>
        <w:left w:val="none" w:sz="0" w:space="0" w:color="auto"/>
        <w:bottom w:val="none" w:sz="0" w:space="0" w:color="auto"/>
        <w:right w:val="none" w:sz="0" w:space="0" w:color="auto"/>
      </w:divBdr>
    </w:div>
    <w:div w:id="1219703687">
      <w:bodyDiv w:val="1"/>
      <w:marLeft w:val="0"/>
      <w:marRight w:val="0"/>
      <w:marTop w:val="0"/>
      <w:marBottom w:val="0"/>
      <w:divBdr>
        <w:top w:val="none" w:sz="0" w:space="0" w:color="auto"/>
        <w:left w:val="none" w:sz="0" w:space="0" w:color="auto"/>
        <w:bottom w:val="none" w:sz="0" w:space="0" w:color="auto"/>
        <w:right w:val="none" w:sz="0" w:space="0" w:color="auto"/>
      </w:divBdr>
    </w:div>
    <w:div w:id="1222860649">
      <w:bodyDiv w:val="1"/>
      <w:marLeft w:val="0"/>
      <w:marRight w:val="0"/>
      <w:marTop w:val="0"/>
      <w:marBottom w:val="0"/>
      <w:divBdr>
        <w:top w:val="none" w:sz="0" w:space="0" w:color="auto"/>
        <w:left w:val="none" w:sz="0" w:space="0" w:color="auto"/>
        <w:bottom w:val="none" w:sz="0" w:space="0" w:color="auto"/>
        <w:right w:val="none" w:sz="0" w:space="0" w:color="auto"/>
      </w:divBdr>
    </w:div>
    <w:div w:id="1226796586">
      <w:bodyDiv w:val="1"/>
      <w:marLeft w:val="0"/>
      <w:marRight w:val="0"/>
      <w:marTop w:val="0"/>
      <w:marBottom w:val="0"/>
      <w:divBdr>
        <w:top w:val="none" w:sz="0" w:space="0" w:color="auto"/>
        <w:left w:val="none" w:sz="0" w:space="0" w:color="auto"/>
        <w:bottom w:val="none" w:sz="0" w:space="0" w:color="auto"/>
        <w:right w:val="none" w:sz="0" w:space="0" w:color="auto"/>
      </w:divBdr>
    </w:div>
    <w:div w:id="1239024228">
      <w:bodyDiv w:val="1"/>
      <w:marLeft w:val="0"/>
      <w:marRight w:val="0"/>
      <w:marTop w:val="0"/>
      <w:marBottom w:val="0"/>
      <w:divBdr>
        <w:top w:val="none" w:sz="0" w:space="0" w:color="auto"/>
        <w:left w:val="none" w:sz="0" w:space="0" w:color="auto"/>
        <w:bottom w:val="none" w:sz="0" w:space="0" w:color="auto"/>
        <w:right w:val="none" w:sz="0" w:space="0" w:color="auto"/>
      </w:divBdr>
    </w:div>
    <w:div w:id="1240364505">
      <w:bodyDiv w:val="1"/>
      <w:marLeft w:val="0"/>
      <w:marRight w:val="0"/>
      <w:marTop w:val="0"/>
      <w:marBottom w:val="0"/>
      <w:divBdr>
        <w:top w:val="none" w:sz="0" w:space="0" w:color="auto"/>
        <w:left w:val="none" w:sz="0" w:space="0" w:color="auto"/>
        <w:bottom w:val="none" w:sz="0" w:space="0" w:color="auto"/>
        <w:right w:val="none" w:sz="0" w:space="0" w:color="auto"/>
      </w:divBdr>
    </w:div>
    <w:div w:id="1241208176">
      <w:bodyDiv w:val="1"/>
      <w:marLeft w:val="0"/>
      <w:marRight w:val="0"/>
      <w:marTop w:val="0"/>
      <w:marBottom w:val="0"/>
      <w:divBdr>
        <w:top w:val="none" w:sz="0" w:space="0" w:color="auto"/>
        <w:left w:val="none" w:sz="0" w:space="0" w:color="auto"/>
        <w:bottom w:val="none" w:sz="0" w:space="0" w:color="auto"/>
        <w:right w:val="none" w:sz="0" w:space="0" w:color="auto"/>
      </w:divBdr>
    </w:div>
    <w:div w:id="1243224404">
      <w:bodyDiv w:val="1"/>
      <w:marLeft w:val="0"/>
      <w:marRight w:val="0"/>
      <w:marTop w:val="0"/>
      <w:marBottom w:val="0"/>
      <w:divBdr>
        <w:top w:val="none" w:sz="0" w:space="0" w:color="auto"/>
        <w:left w:val="none" w:sz="0" w:space="0" w:color="auto"/>
        <w:bottom w:val="none" w:sz="0" w:space="0" w:color="auto"/>
        <w:right w:val="none" w:sz="0" w:space="0" w:color="auto"/>
      </w:divBdr>
    </w:div>
    <w:div w:id="1244990369">
      <w:bodyDiv w:val="1"/>
      <w:marLeft w:val="0"/>
      <w:marRight w:val="0"/>
      <w:marTop w:val="0"/>
      <w:marBottom w:val="0"/>
      <w:divBdr>
        <w:top w:val="none" w:sz="0" w:space="0" w:color="auto"/>
        <w:left w:val="none" w:sz="0" w:space="0" w:color="auto"/>
        <w:bottom w:val="none" w:sz="0" w:space="0" w:color="auto"/>
        <w:right w:val="none" w:sz="0" w:space="0" w:color="auto"/>
      </w:divBdr>
    </w:div>
    <w:div w:id="1248609250">
      <w:bodyDiv w:val="1"/>
      <w:marLeft w:val="0"/>
      <w:marRight w:val="0"/>
      <w:marTop w:val="0"/>
      <w:marBottom w:val="0"/>
      <w:divBdr>
        <w:top w:val="none" w:sz="0" w:space="0" w:color="auto"/>
        <w:left w:val="none" w:sz="0" w:space="0" w:color="auto"/>
        <w:bottom w:val="none" w:sz="0" w:space="0" w:color="auto"/>
        <w:right w:val="none" w:sz="0" w:space="0" w:color="auto"/>
      </w:divBdr>
    </w:div>
    <w:div w:id="1249148232">
      <w:bodyDiv w:val="1"/>
      <w:marLeft w:val="0"/>
      <w:marRight w:val="0"/>
      <w:marTop w:val="0"/>
      <w:marBottom w:val="0"/>
      <w:divBdr>
        <w:top w:val="none" w:sz="0" w:space="0" w:color="auto"/>
        <w:left w:val="none" w:sz="0" w:space="0" w:color="auto"/>
        <w:bottom w:val="none" w:sz="0" w:space="0" w:color="auto"/>
        <w:right w:val="none" w:sz="0" w:space="0" w:color="auto"/>
      </w:divBdr>
      <w:divsChild>
        <w:div w:id="1135179850">
          <w:marLeft w:val="0"/>
          <w:marRight w:val="0"/>
          <w:marTop w:val="0"/>
          <w:marBottom w:val="0"/>
          <w:divBdr>
            <w:top w:val="none" w:sz="0" w:space="0" w:color="auto"/>
            <w:left w:val="none" w:sz="0" w:space="0" w:color="auto"/>
            <w:bottom w:val="none" w:sz="0" w:space="0" w:color="auto"/>
            <w:right w:val="none" w:sz="0" w:space="0" w:color="auto"/>
          </w:divBdr>
          <w:divsChild>
            <w:div w:id="2517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424083">
      <w:bodyDiv w:val="1"/>
      <w:marLeft w:val="0"/>
      <w:marRight w:val="0"/>
      <w:marTop w:val="0"/>
      <w:marBottom w:val="0"/>
      <w:divBdr>
        <w:top w:val="none" w:sz="0" w:space="0" w:color="auto"/>
        <w:left w:val="none" w:sz="0" w:space="0" w:color="auto"/>
        <w:bottom w:val="none" w:sz="0" w:space="0" w:color="auto"/>
        <w:right w:val="none" w:sz="0" w:space="0" w:color="auto"/>
      </w:divBdr>
    </w:div>
    <w:div w:id="1251616791">
      <w:bodyDiv w:val="1"/>
      <w:marLeft w:val="0"/>
      <w:marRight w:val="0"/>
      <w:marTop w:val="0"/>
      <w:marBottom w:val="0"/>
      <w:divBdr>
        <w:top w:val="none" w:sz="0" w:space="0" w:color="auto"/>
        <w:left w:val="none" w:sz="0" w:space="0" w:color="auto"/>
        <w:bottom w:val="none" w:sz="0" w:space="0" w:color="auto"/>
        <w:right w:val="none" w:sz="0" w:space="0" w:color="auto"/>
      </w:divBdr>
    </w:div>
    <w:div w:id="1254509623">
      <w:bodyDiv w:val="1"/>
      <w:marLeft w:val="0"/>
      <w:marRight w:val="0"/>
      <w:marTop w:val="0"/>
      <w:marBottom w:val="0"/>
      <w:divBdr>
        <w:top w:val="none" w:sz="0" w:space="0" w:color="auto"/>
        <w:left w:val="none" w:sz="0" w:space="0" w:color="auto"/>
        <w:bottom w:val="none" w:sz="0" w:space="0" w:color="auto"/>
        <w:right w:val="none" w:sz="0" w:space="0" w:color="auto"/>
      </w:divBdr>
    </w:div>
    <w:div w:id="1254826725">
      <w:bodyDiv w:val="1"/>
      <w:marLeft w:val="0"/>
      <w:marRight w:val="0"/>
      <w:marTop w:val="0"/>
      <w:marBottom w:val="0"/>
      <w:divBdr>
        <w:top w:val="none" w:sz="0" w:space="0" w:color="auto"/>
        <w:left w:val="none" w:sz="0" w:space="0" w:color="auto"/>
        <w:bottom w:val="none" w:sz="0" w:space="0" w:color="auto"/>
        <w:right w:val="none" w:sz="0" w:space="0" w:color="auto"/>
      </w:divBdr>
    </w:div>
    <w:div w:id="1258561704">
      <w:bodyDiv w:val="1"/>
      <w:marLeft w:val="0"/>
      <w:marRight w:val="0"/>
      <w:marTop w:val="0"/>
      <w:marBottom w:val="0"/>
      <w:divBdr>
        <w:top w:val="none" w:sz="0" w:space="0" w:color="auto"/>
        <w:left w:val="none" w:sz="0" w:space="0" w:color="auto"/>
        <w:bottom w:val="none" w:sz="0" w:space="0" w:color="auto"/>
        <w:right w:val="none" w:sz="0" w:space="0" w:color="auto"/>
      </w:divBdr>
    </w:div>
    <w:div w:id="1267925660">
      <w:bodyDiv w:val="1"/>
      <w:marLeft w:val="0"/>
      <w:marRight w:val="0"/>
      <w:marTop w:val="0"/>
      <w:marBottom w:val="0"/>
      <w:divBdr>
        <w:top w:val="none" w:sz="0" w:space="0" w:color="auto"/>
        <w:left w:val="none" w:sz="0" w:space="0" w:color="auto"/>
        <w:bottom w:val="none" w:sz="0" w:space="0" w:color="auto"/>
        <w:right w:val="none" w:sz="0" w:space="0" w:color="auto"/>
      </w:divBdr>
    </w:div>
    <w:div w:id="1269971340">
      <w:bodyDiv w:val="1"/>
      <w:marLeft w:val="0"/>
      <w:marRight w:val="0"/>
      <w:marTop w:val="0"/>
      <w:marBottom w:val="0"/>
      <w:divBdr>
        <w:top w:val="none" w:sz="0" w:space="0" w:color="auto"/>
        <w:left w:val="none" w:sz="0" w:space="0" w:color="auto"/>
        <w:bottom w:val="none" w:sz="0" w:space="0" w:color="auto"/>
        <w:right w:val="none" w:sz="0" w:space="0" w:color="auto"/>
      </w:divBdr>
    </w:div>
    <w:div w:id="1275406530">
      <w:bodyDiv w:val="1"/>
      <w:marLeft w:val="0"/>
      <w:marRight w:val="0"/>
      <w:marTop w:val="0"/>
      <w:marBottom w:val="0"/>
      <w:divBdr>
        <w:top w:val="none" w:sz="0" w:space="0" w:color="auto"/>
        <w:left w:val="none" w:sz="0" w:space="0" w:color="auto"/>
        <w:bottom w:val="none" w:sz="0" w:space="0" w:color="auto"/>
        <w:right w:val="none" w:sz="0" w:space="0" w:color="auto"/>
      </w:divBdr>
    </w:div>
    <w:div w:id="1278752220">
      <w:bodyDiv w:val="1"/>
      <w:marLeft w:val="0"/>
      <w:marRight w:val="0"/>
      <w:marTop w:val="0"/>
      <w:marBottom w:val="0"/>
      <w:divBdr>
        <w:top w:val="none" w:sz="0" w:space="0" w:color="auto"/>
        <w:left w:val="none" w:sz="0" w:space="0" w:color="auto"/>
        <w:bottom w:val="none" w:sz="0" w:space="0" w:color="auto"/>
        <w:right w:val="none" w:sz="0" w:space="0" w:color="auto"/>
      </w:divBdr>
    </w:div>
    <w:div w:id="1280186104">
      <w:bodyDiv w:val="1"/>
      <w:marLeft w:val="0"/>
      <w:marRight w:val="0"/>
      <w:marTop w:val="0"/>
      <w:marBottom w:val="0"/>
      <w:divBdr>
        <w:top w:val="none" w:sz="0" w:space="0" w:color="auto"/>
        <w:left w:val="none" w:sz="0" w:space="0" w:color="auto"/>
        <w:bottom w:val="none" w:sz="0" w:space="0" w:color="auto"/>
        <w:right w:val="none" w:sz="0" w:space="0" w:color="auto"/>
      </w:divBdr>
    </w:div>
    <w:div w:id="1288704141">
      <w:bodyDiv w:val="1"/>
      <w:marLeft w:val="0"/>
      <w:marRight w:val="0"/>
      <w:marTop w:val="0"/>
      <w:marBottom w:val="0"/>
      <w:divBdr>
        <w:top w:val="none" w:sz="0" w:space="0" w:color="auto"/>
        <w:left w:val="none" w:sz="0" w:space="0" w:color="auto"/>
        <w:bottom w:val="none" w:sz="0" w:space="0" w:color="auto"/>
        <w:right w:val="none" w:sz="0" w:space="0" w:color="auto"/>
      </w:divBdr>
    </w:div>
    <w:div w:id="1291089471">
      <w:bodyDiv w:val="1"/>
      <w:marLeft w:val="0"/>
      <w:marRight w:val="0"/>
      <w:marTop w:val="0"/>
      <w:marBottom w:val="0"/>
      <w:divBdr>
        <w:top w:val="none" w:sz="0" w:space="0" w:color="auto"/>
        <w:left w:val="none" w:sz="0" w:space="0" w:color="auto"/>
        <w:bottom w:val="none" w:sz="0" w:space="0" w:color="auto"/>
        <w:right w:val="none" w:sz="0" w:space="0" w:color="auto"/>
      </w:divBdr>
    </w:div>
    <w:div w:id="1292589907">
      <w:bodyDiv w:val="1"/>
      <w:marLeft w:val="0"/>
      <w:marRight w:val="0"/>
      <w:marTop w:val="0"/>
      <w:marBottom w:val="0"/>
      <w:divBdr>
        <w:top w:val="none" w:sz="0" w:space="0" w:color="auto"/>
        <w:left w:val="none" w:sz="0" w:space="0" w:color="auto"/>
        <w:bottom w:val="none" w:sz="0" w:space="0" w:color="auto"/>
        <w:right w:val="none" w:sz="0" w:space="0" w:color="auto"/>
      </w:divBdr>
    </w:div>
    <w:div w:id="1301306551">
      <w:bodyDiv w:val="1"/>
      <w:marLeft w:val="0"/>
      <w:marRight w:val="0"/>
      <w:marTop w:val="0"/>
      <w:marBottom w:val="0"/>
      <w:divBdr>
        <w:top w:val="none" w:sz="0" w:space="0" w:color="auto"/>
        <w:left w:val="none" w:sz="0" w:space="0" w:color="auto"/>
        <w:bottom w:val="none" w:sz="0" w:space="0" w:color="auto"/>
        <w:right w:val="none" w:sz="0" w:space="0" w:color="auto"/>
      </w:divBdr>
    </w:div>
    <w:div w:id="1302155441">
      <w:bodyDiv w:val="1"/>
      <w:marLeft w:val="0"/>
      <w:marRight w:val="0"/>
      <w:marTop w:val="0"/>
      <w:marBottom w:val="0"/>
      <w:divBdr>
        <w:top w:val="none" w:sz="0" w:space="0" w:color="auto"/>
        <w:left w:val="none" w:sz="0" w:space="0" w:color="auto"/>
        <w:bottom w:val="none" w:sz="0" w:space="0" w:color="auto"/>
        <w:right w:val="none" w:sz="0" w:space="0" w:color="auto"/>
      </w:divBdr>
    </w:div>
    <w:div w:id="1307468287">
      <w:bodyDiv w:val="1"/>
      <w:marLeft w:val="0"/>
      <w:marRight w:val="0"/>
      <w:marTop w:val="0"/>
      <w:marBottom w:val="0"/>
      <w:divBdr>
        <w:top w:val="none" w:sz="0" w:space="0" w:color="auto"/>
        <w:left w:val="none" w:sz="0" w:space="0" w:color="auto"/>
        <w:bottom w:val="none" w:sz="0" w:space="0" w:color="auto"/>
        <w:right w:val="none" w:sz="0" w:space="0" w:color="auto"/>
      </w:divBdr>
    </w:div>
    <w:div w:id="1310743032">
      <w:bodyDiv w:val="1"/>
      <w:marLeft w:val="0"/>
      <w:marRight w:val="0"/>
      <w:marTop w:val="0"/>
      <w:marBottom w:val="0"/>
      <w:divBdr>
        <w:top w:val="none" w:sz="0" w:space="0" w:color="auto"/>
        <w:left w:val="none" w:sz="0" w:space="0" w:color="auto"/>
        <w:bottom w:val="none" w:sz="0" w:space="0" w:color="auto"/>
        <w:right w:val="none" w:sz="0" w:space="0" w:color="auto"/>
      </w:divBdr>
    </w:div>
    <w:div w:id="1310748023">
      <w:bodyDiv w:val="1"/>
      <w:marLeft w:val="0"/>
      <w:marRight w:val="0"/>
      <w:marTop w:val="0"/>
      <w:marBottom w:val="0"/>
      <w:divBdr>
        <w:top w:val="none" w:sz="0" w:space="0" w:color="auto"/>
        <w:left w:val="none" w:sz="0" w:space="0" w:color="auto"/>
        <w:bottom w:val="none" w:sz="0" w:space="0" w:color="auto"/>
        <w:right w:val="none" w:sz="0" w:space="0" w:color="auto"/>
      </w:divBdr>
    </w:div>
    <w:div w:id="1312101095">
      <w:bodyDiv w:val="1"/>
      <w:marLeft w:val="0"/>
      <w:marRight w:val="0"/>
      <w:marTop w:val="0"/>
      <w:marBottom w:val="0"/>
      <w:divBdr>
        <w:top w:val="none" w:sz="0" w:space="0" w:color="auto"/>
        <w:left w:val="none" w:sz="0" w:space="0" w:color="auto"/>
        <w:bottom w:val="none" w:sz="0" w:space="0" w:color="auto"/>
        <w:right w:val="none" w:sz="0" w:space="0" w:color="auto"/>
      </w:divBdr>
    </w:div>
    <w:div w:id="1313411706">
      <w:bodyDiv w:val="1"/>
      <w:marLeft w:val="0"/>
      <w:marRight w:val="0"/>
      <w:marTop w:val="0"/>
      <w:marBottom w:val="0"/>
      <w:divBdr>
        <w:top w:val="none" w:sz="0" w:space="0" w:color="auto"/>
        <w:left w:val="none" w:sz="0" w:space="0" w:color="auto"/>
        <w:bottom w:val="none" w:sz="0" w:space="0" w:color="auto"/>
        <w:right w:val="none" w:sz="0" w:space="0" w:color="auto"/>
      </w:divBdr>
    </w:div>
    <w:div w:id="1317221603">
      <w:bodyDiv w:val="1"/>
      <w:marLeft w:val="0"/>
      <w:marRight w:val="0"/>
      <w:marTop w:val="0"/>
      <w:marBottom w:val="0"/>
      <w:divBdr>
        <w:top w:val="none" w:sz="0" w:space="0" w:color="auto"/>
        <w:left w:val="none" w:sz="0" w:space="0" w:color="auto"/>
        <w:bottom w:val="none" w:sz="0" w:space="0" w:color="auto"/>
        <w:right w:val="none" w:sz="0" w:space="0" w:color="auto"/>
      </w:divBdr>
    </w:div>
    <w:div w:id="1323194704">
      <w:bodyDiv w:val="1"/>
      <w:marLeft w:val="0"/>
      <w:marRight w:val="0"/>
      <w:marTop w:val="0"/>
      <w:marBottom w:val="0"/>
      <w:divBdr>
        <w:top w:val="none" w:sz="0" w:space="0" w:color="auto"/>
        <w:left w:val="none" w:sz="0" w:space="0" w:color="auto"/>
        <w:bottom w:val="none" w:sz="0" w:space="0" w:color="auto"/>
        <w:right w:val="none" w:sz="0" w:space="0" w:color="auto"/>
      </w:divBdr>
    </w:div>
    <w:div w:id="1325208067">
      <w:bodyDiv w:val="1"/>
      <w:marLeft w:val="0"/>
      <w:marRight w:val="0"/>
      <w:marTop w:val="0"/>
      <w:marBottom w:val="0"/>
      <w:divBdr>
        <w:top w:val="none" w:sz="0" w:space="0" w:color="auto"/>
        <w:left w:val="none" w:sz="0" w:space="0" w:color="auto"/>
        <w:bottom w:val="none" w:sz="0" w:space="0" w:color="auto"/>
        <w:right w:val="none" w:sz="0" w:space="0" w:color="auto"/>
      </w:divBdr>
    </w:div>
    <w:div w:id="1332370125">
      <w:bodyDiv w:val="1"/>
      <w:marLeft w:val="0"/>
      <w:marRight w:val="0"/>
      <w:marTop w:val="0"/>
      <w:marBottom w:val="0"/>
      <w:divBdr>
        <w:top w:val="none" w:sz="0" w:space="0" w:color="auto"/>
        <w:left w:val="none" w:sz="0" w:space="0" w:color="auto"/>
        <w:bottom w:val="none" w:sz="0" w:space="0" w:color="auto"/>
        <w:right w:val="none" w:sz="0" w:space="0" w:color="auto"/>
      </w:divBdr>
    </w:div>
    <w:div w:id="1336298129">
      <w:bodyDiv w:val="1"/>
      <w:marLeft w:val="0"/>
      <w:marRight w:val="0"/>
      <w:marTop w:val="0"/>
      <w:marBottom w:val="0"/>
      <w:divBdr>
        <w:top w:val="none" w:sz="0" w:space="0" w:color="auto"/>
        <w:left w:val="none" w:sz="0" w:space="0" w:color="auto"/>
        <w:bottom w:val="none" w:sz="0" w:space="0" w:color="auto"/>
        <w:right w:val="none" w:sz="0" w:space="0" w:color="auto"/>
      </w:divBdr>
    </w:div>
    <w:div w:id="1336301926">
      <w:bodyDiv w:val="1"/>
      <w:marLeft w:val="0"/>
      <w:marRight w:val="0"/>
      <w:marTop w:val="0"/>
      <w:marBottom w:val="0"/>
      <w:divBdr>
        <w:top w:val="none" w:sz="0" w:space="0" w:color="auto"/>
        <w:left w:val="none" w:sz="0" w:space="0" w:color="auto"/>
        <w:bottom w:val="none" w:sz="0" w:space="0" w:color="auto"/>
        <w:right w:val="none" w:sz="0" w:space="0" w:color="auto"/>
      </w:divBdr>
    </w:div>
    <w:div w:id="1346665326">
      <w:bodyDiv w:val="1"/>
      <w:marLeft w:val="0"/>
      <w:marRight w:val="0"/>
      <w:marTop w:val="0"/>
      <w:marBottom w:val="0"/>
      <w:divBdr>
        <w:top w:val="none" w:sz="0" w:space="0" w:color="auto"/>
        <w:left w:val="none" w:sz="0" w:space="0" w:color="auto"/>
        <w:bottom w:val="none" w:sz="0" w:space="0" w:color="auto"/>
        <w:right w:val="none" w:sz="0" w:space="0" w:color="auto"/>
      </w:divBdr>
    </w:div>
    <w:div w:id="1353678721">
      <w:bodyDiv w:val="1"/>
      <w:marLeft w:val="0"/>
      <w:marRight w:val="0"/>
      <w:marTop w:val="0"/>
      <w:marBottom w:val="0"/>
      <w:divBdr>
        <w:top w:val="none" w:sz="0" w:space="0" w:color="auto"/>
        <w:left w:val="none" w:sz="0" w:space="0" w:color="auto"/>
        <w:bottom w:val="none" w:sz="0" w:space="0" w:color="auto"/>
        <w:right w:val="none" w:sz="0" w:space="0" w:color="auto"/>
      </w:divBdr>
    </w:div>
    <w:div w:id="1355158545">
      <w:bodyDiv w:val="1"/>
      <w:marLeft w:val="0"/>
      <w:marRight w:val="0"/>
      <w:marTop w:val="0"/>
      <w:marBottom w:val="0"/>
      <w:divBdr>
        <w:top w:val="none" w:sz="0" w:space="0" w:color="auto"/>
        <w:left w:val="none" w:sz="0" w:space="0" w:color="auto"/>
        <w:bottom w:val="none" w:sz="0" w:space="0" w:color="auto"/>
        <w:right w:val="none" w:sz="0" w:space="0" w:color="auto"/>
      </w:divBdr>
    </w:div>
    <w:div w:id="1358847713">
      <w:bodyDiv w:val="1"/>
      <w:marLeft w:val="0"/>
      <w:marRight w:val="0"/>
      <w:marTop w:val="0"/>
      <w:marBottom w:val="0"/>
      <w:divBdr>
        <w:top w:val="none" w:sz="0" w:space="0" w:color="auto"/>
        <w:left w:val="none" w:sz="0" w:space="0" w:color="auto"/>
        <w:bottom w:val="none" w:sz="0" w:space="0" w:color="auto"/>
        <w:right w:val="none" w:sz="0" w:space="0" w:color="auto"/>
      </w:divBdr>
    </w:div>
    <w:div w:id="1359314184">
      <w:bodyDiv w:val="1"/>
      <w:marLeft w:val="0"/>
      <w:marRight w:val="0"/>
      <w:marTop w:val="0"/>
      <w:marBottom w:val="0"/>
      <w:divBdr>
        <w:top w:val="none" w:sz="0" w:space="0" w:color="auto"/>
        <w:left w:val="none" w:sz="0" w:space="0" w:color="auto"/>
        <w:bottom w:val="none" w:sz="0" w:space="0" w:color="auto"/>
        <w:right w:val="none" w:sz="0" w:space="0" w:color="auto"/>
      </w:divBdr>
    </w:div>
    <w:div w:id="1360862716">
      <w:bodyDiv w:val="1"/>
      <w:marLeft w:val="0"/>
      <w:marRight w:val="0"/>
      <w:marTop w:val="0"/>
      <w:marBottom w:val="0"/>
      <w:divBdr>
        <w:top w:val="none" w:sz="0" w:space="0" w:color="auto"/>
        <w:left w:val="none" w:sz="0" w:space="0" w:color="auto"/>
        <w:bottom w:val="none" w:sz="0" w:space="0" w:color="auto"/>
        <w:right w:val="none" w:sz="0" w:space="0" w:color="auto"/>
      </w:divBdr>
    </w:div>
    <w:div w:id="1366711296">
      <w:bodyDiv w:val="1"/>
      <w:marLeft w:val="0"/>
      <w:marRight w:val="0"/>
      <w:marTop w:val="0"/>
      <w:marBottom w:val="0"/>
      <w:divBdr>
        <w:top w:val="none" w:sz="0" w:space="0" w:color="auto"/>
        <w:left w:val="none" w:sz="0" w:space="0" w:color="auto"/>
        <w:bottom w:val="none" w:sz="0" w:space="0" w:color="auto"/>
        <w:right w:val="none" w:sz="0" w:space="0" w:color="auto"/>
      </w:divBdr>
    </w:div>
    <w:div w:id="1367100775">
      <w:bodyDiv w:val="1"/>
      <w:marLeft w:val="0"/>
      <w:marRight w:val="0"/>
      <w:marTop w:val="0"/>
      <w:marBottom w:val="0"/>
      <w:divBdr>
        <w:top w:val="none" w:sz="0" w:space="0" w:color="auto"/>
        <w:left w:val="none" w:sz="0" w:space="0" w:color="auto"/>
        <w:bottom w:val="none" w:sz="0" w:space="0" w:color="auto"/>
        <w:right w:val="none" w:sz="0" w:space="0" w:color="auto"/>
      </w:divBdr>
    </w:div>
    <w:div w:id="1370451382">
      <w:bodyDiv w:val="1"/>
      <w:marLeft w:val="0"/>
      <w:marRight w:val="0"/>
      <w:marTop w:val="0"/>
      <w:marBottom w:val="0"/>
      <w:divBdr>
        <w:top w:val="none" w:sz="0" w:space="0" w:color="auto"/>
        <w:left w:val="none" w:sz="0" w:space="0" w:color="auto"/>
        <w:bottom w:val="none" w:sz="0" w:space="0" w:color="auto"/>
        <w:right w:val="none" w:sz="0" w:space="0" w:color="auto"/>
      </w:divBdr>
    </w:div>
    <w:div w:id="1370885191">
      <w:bodyDiv w:val="1"/>
      <w:marLeft w:val="0"/>
      <w:marRight w:val="0"/>
      <w:marTop w:val="0"/>
      <w:marBottom w:val="0"/>
      <w:divBdr>
        <w:top w:val="none" w:sz="0" w:space="0" w:color="auto"/>
        <w:left w:val="none" w:sz="0" w:space="0" w:color="auto"/>
        <w:bottom w:val="none" w:sz="0" w:space="0" w:color="auto"/>
        <w:right w:val="none" w:sz="0" w:space="0" w:color="auto"/>
      </w:divBdr>
    </w:div>
    <w:div w:id="1371343592">
      <w:bodyDiv w:val="1"/>
      <w:marLeft w:val="0"/>
      <w:marRight w:val="0"/>
      <w:marTop w:val="0"/>
      <w:marBottom w:val="0"/>
      <w:divBdr>
        <w:top w:val="none" w:sz="0" w:space="0" w:color="auto"/>
        <w:left w:val="none" w:sz="0" w:space="0" w:color="auto"/>
        <w:bottom w:val="none" w:sz="0" w:space="0" w:color="auto"/>
        <w:right w:val="none" w:sz="0" w:space="0" w:color="auto"/>
      </w:divBdr>
    </w:div>
    <w:div w:id="1371875014">
      <w:bodyDiv w:val="1"/>
      <w:marLeft w:val="0"/>
      <w:marRight w:val="0"/>
      <w:marTop w:val="0"/>
      <w:marBottom w:val="0"/>
      <w:divBdr>
        <w:top w:val="none" w:sz="0" w:space="0" w:color="auto"/>
        <w:left w:val="none" w:sz="0" w:space="0" w:color="auto"/>
        <w:bottom w:val="none" w:sz="0" w:space="0" w:color="auto"/>
        <w:right w:val="none" w:sz="0" w:space="0" w:color="auto"/>
      </w:divBdr>
    </w:div>
    <w:div w:id="1372539638">
      <w:bodyDiv w:val="1"/>
      <w:marLeft w:val="0"/>
      <w:marRight w:val="0"/>
      <w:marTop w:val="0"/>
      <w:marBottom w:val="0"/>
      <w:divBdr>
        <w:top w:val="none" w:sz="0" w:space="0" w:color="auto"/>
        <w:left w:val="none" w:sz="0" w:space="0" w:color="auto"/>
        <w:bottom w:val="none" w:sz="0" w:space="0" w:color="auto"/>
        <w:right w:val="none" w:sz="0" w:space="0" w:color="auto"/>
      </w:divBdr>
    </w:div>
    <w:div w:id="1372610851">
      <w:bodyDiv w:val="1"/>
      <w:marLeft w:val="0"/>
      <w:marRight w:val="0"/>
      <w:marTop w:val="0"/>
      <w:marBottom w:val="0"/>
      <w:divBdr>
        <w:top w:val="none" w:sz="0" w:space="0" w:color="auto"/>
        <w:left w:val="none" w:sz="0" w:space="0" w:color="auto"/>
        <w:bottom w:val="none" w:sz="0" w:space="0" w:color="auto"/>
        <w:right w:val="none" w:sz="0" w:space="0" w:color="auto"/>
      </w:divBdr>
    </w:div>
    <w:div w:id="1372733220">
      <w:bodyDiv w:val="1"/>
      <w:marLeft w:val="0"/>
      <w:marRight w:val="0"/>
      <w:marTop w:val="0"/>
      <w:marBottom w:val="0"/>
      <w:divBdr>
        <w:top w:val="none" w:sz="0" w:space="0" w:color="auto"/>
        <w:left w:val="none" w:sz="0" w:space="0" w:color="auto"/>
        <w:bottom w:val="none" w:sz="0" w:space="0" w:color="auto"/>
        <w:right w:val="none" w:sz="0" w:space="0" w:color="auto"/>
      </w:divBdr>
    </w:div>
    <w:div w:id="1379744134">
      <w:bodyDiv w:val="1"/>
      <w:marLeft w:val="0"/>
      <w:marRight w:val="0"/>
      <w:marTop w:val="0"/>
      <w:marBottom w:val="0"/>
      <w:divBdr>
        <w:top w:val="none" w:sz="0" w:space="0" w:color="auto"/>
        <w:left w:val="none" w:sz="0" w:space="0" w:color="auto"/>
        <w:bottom w:val="none" w:sz="0" w:space="0" w:color="auto"/>
        <w:right w:val="none" w:sz="0" w:space="0" w:color="auto"/>
      </w:divBdr>
    </w:div>
    <w:div w:id="1379816144">
      <w:bodyDiv w:val="1"/>
      <w:marLeft w:val="0"/>
      <w:marRight w:val="0"/>
      <w:marTop w:val="0"/>
      <w:marBottom w:val="0"/>
      <w:divBdr>
        <w:top w:val="none" w:sz="0" w:space="0" w:color="auto"/>
        <w:left w:val="none" w:sz="0" w:space="0" w:color="auto"/>
        <w:bottom w:val="none" w:sz="0" w:space="0" w:color="auto"/>
        <w:right w:val="none" w:sz="0" w:space="0" w:color="auto"/>
      </w:divBdr>
    </w:div>
    <w:div w:id="1382898125">
      <w:bodyDiv w:val="1"/>
      <w:marLeft w:val="0"/>
      <w:marRight w:val="0"/>
      <w:marTop w:val="0"/>
      <w:marBottom w:val="0"/>
      <w:divBdr>
        <w:top w:val="none" w:sz="0" w:space="0" w:color="auto"/>
        <w:left w:val="none" w:sz="0" w:space="0" w:color="auto"/>
        <w:bottom w:val="none" w:sz="0" w:space="0" w:color="auto"/>
        <w:right w:val="none" w:sz="0" w:space="0" w:color="auto"/>
      </w:divBdr>
    </w:div>
    <w:div w:id="1384866116">
      <w:bodyDiv w:val="1"/>
      <w:marLeft w:val="0"/>
      <w:marRight w:val="0"/>
      <w:marTop w:val="0"/>
      <w:marBottom w:val="0"/>
      <w:divBdr>
        <w:top w:val="none" w:sz="0" w:space="0" w:color="auto"/>
        <w:left w:val="none" w:sz="0" w:space="0" w:color="auto"/>
        <w:bottom w:val="none" w:sz="0" w:space="0" w:color="auto"/>
        <w:right w:val="none" w:sz="0" w:space="0" w:color="auto"/>
      </w:divBdr>
    </w:div>
    <w:div w:id="1387025358">
      <w:bodyDiv w:val="1"/>
      <w:marLeft w:val="0"/>
      <w:marRight w:val="0"/>
      <w:marTop w:val="0"/>
      <w:marBottom w:val="0"/>
      <w:divBdr>
        <w:top w:val="none" w:sz="0" w:space="0" w:color="auto"/>
        <w:left w:val="none" w:sz="0" w:space="0" w:color="auto"/>
        <w:bottom w:val="none" w:sz="0" w:space="0" w:color="auto"/>
        <w:right w:val="none" w:sz="0" w:space="0" w:color="auto"/>
      </w:divBdr>
    </w:div>
    <w:div w:id="1399091599">
      <w:bodyDiv w:val="1"/>
      <w:marLeft w:val="0"/>
      <w:marRight w:val="0"/>
      <w:marTop w:val="0"/>
      <w:marBottom w:val="0"/>
      <w:divBdr>
        <w:top w:val="none" w:sz="0" w:space="0" w:color="auto"/>
        <w:left w:val="none" w:sz="0" w:space="0" w:color="auto"/>
        <w:bottom w:val="none" w:sz="0" w:space="0" w:color="auto"/>
        <w:right w:val="none" w:sz="0" w:space="0" w:color="auto"/>
      </w:divBdr>
    </w:div>
    <w:div w:id="1399207749">
      <w:bodyDiv w:val="1"/>
      <w:marLeft w:val="0"/>
      <w:marRight w:val="0"/>
      <w:marTop w:val="0"/>
      <w:marBottom w:val="0"/>
      <w:divBdr>
        <w:top w:val="none" w:sz="0" w:space="0" w:color="auto"/>
        <w:left w:val="none" w:sz="0" w:space="0" w:color="auto"/>
        <w:bottom w:val="none" w:sz="0" w:space="0" w:color="auto"/>
        <w:right w:val="none" w:sz="0" w:space="0" w:color="auto"/>
      </w:divBdr>
    </w:div>
    <w:div w:id="1401488589">
      <w:bodyDiv w:val="1"/>
      <w:marLeft w:val="0"/>
      <w:marRight w:val="0"/>
      <w:marTop w:val="0"/>
      <w:marBottom w:val="0"/>
      <w:divBdr>
        <w:top w:val="none" w:sz="0" w:space="0" w:color="auto"/>
        <w:left w:val="none" w:sz="0" w:space="0" w:color="auto"/>
        <w:bottom w:val="none" w:sz="0" w:space="0" w:color="auto"/>
        <w:right w:val="none" w:sz="0" w:space="0" w:color="auto"/>
      </w:divBdr>
    </w:div>
    <w:div w:id="1409234278">
      <w:bodyDiv w:val="1"/>
      <w:marLeft w:val="0"/>
      <w:marRight w:val="0"/>
      <w:marTop w:val="0"/>
      <w:marBottom w:val="0"/>
      <w:divBdr>
        <w:top w:val="none" w:sz="0" w:space="0" w:color="auto"/>
        <w:left w:val="none" w:sz="0" w:space="0" w:color="auto"/>
        <w:bottom w:val="none" w:sz="0" w:space="0" w:color="auto"/>
        <w:right w:val="none" w:sz="0" w:space="0" w:color="auto"/>
      </w:divBdr>
    </w:div>
    <w:div w:id="1410692687">
      <w:bodyDiv w:val="1"/>
      <w:marLeft w:val="0"/>
      <w:marRight w:val="0"/>
      <w:marTop w:val="0"/>
      <w:marBottom w:val="0"/>
      <w:divBdr>
        <w:top w:val="none" w:sz="0" w:space="0" w:color="auto"/>
        <w:left w:val="none" w:sz="0" w:space="0" w:color="auto"/>
        <w:bottom w:val="none" w:sz="0" w:space="0" w:color="auto"/>
        <w:right w:val="none" w:sz="0" w:space="0" w:color="auto"/>
      </w:divBdr>
    </w:div>
    <w:div w:id="1411464872">
      <w:bodyDiv w:val="1"/>
      <w:marLeft w:val="0"/>
      <w:marRight w:val="0"/>
      <w:marTop w:val="0"/>
      <w:marBottom w:val="0"/>
      <w:divBdr>
        <w:top w:val="none" w:sz="0" w:space="0" w:color="auto"/>
        <w:left w:val="none" w:sz="0" w:space="0" w:color="auto"/>
        <w:bottom w:val="none" w:sz="0" w:space="0" w:color="auto"/>
        <w:right w:val="none" w:sz="0" w:space="0" w:color="auto"/>
      </w:divBdr>
    </w:div>
    <w:div w:id="1428767305">
      <w:bodyDiv w:val="1"/>
      <w:marLeft w:val="0"/>
      <w:marRight w:val="0"/>
      <w:marTop w:val="0"/>
      <w:marBottom w:val="0"/>
      <w:divBdr>
        <w:top w:val="none" w:sz="0" w:space="0" w:color="auto"/>
        <w:left w:val="none" w:sz="0" w:space="0" w:color="auto"/>
        <w:bottom w:val="none" w:sz="0" w:space="0" w:color="auto"/>
        <w:right w:val="none" w:sz="0" w:space="0" w:color="auto"/>
      </w:divBdr>
    </w:div>
    <w:div w:id="1439520509">
      <w:bodyDiv w:val="1"/>
      <w:marLeft w:val="0"/>
      <w:marRight w:val="0"/>
      <w:marTop w:val="0"/>
      <w:marBottom w:val="0"/>
      <w:divBdr>
        <w:top w:val="none" w:sz="0" w:space="0" w:color="auto"/>
        <w:left w:val="none" w:sz="0" w:space="0" w:color="auto"/>
        <w:bottom w:val="none" w:sz="0" w:space="0" w:color="auto"/>
        <w:right w:val="none" w:sz="0" w:space="0" w:color="auto"/>
      </w:divBdr>
    </w:div>
    <w:div w:id="1449005104">
      <w:bodyDiv w:val="1"/>
      <w:marLeft w:val="0"/>
      <w:marRight w:val="0"/>
      <w:marTop w:val="0"/>
      <w:marBottom w:val="0"/>
      <w:divBdr>
        <w:top w:val="none" w:sz="0" w:space="0" w:color="auto"/>
        <w:left w:val="none" w:sz="0" w:space="0" w:color="auto"/>
        <w:bottom w:val="none" w:sz="0" w:space="0" w:color="auto"/>
        <w:right w:val="none" w:sz="0" w:space="0" w:color="auto"/>
      </w:divBdr>
    </w:div>
    <w:div w:id="1450780270">
      <w:bodyDiv w:val="1"/>
      <w:marLeft w:val="0"/>
      <w:marRight w:val="0"/>
      <w:marTop w:val="0"/>
      <w:marBottom w:val="0"/>
      <w:divBdr>
        <w:top w:val="none" w:sz="0" w:space="0" w:color="auto"/>
        <w:left w:val="none" w:sz="0" w:space="0" w:color="auto"/>
        <w:bottom w:val="none" w:sz="0" w:space="0" w:color="auto"/>
        <w:right w:val="none" w:sz="0" w:space="0" w:color="auto"/>
      </w:divBdr>
    </w:div>
    <w:div w:id="1454907160">
      <w:bodyDiv w:val="1"/>
      <w:marLeft w:val="0"/>
      <w:marRight w:val="0"/>
      <w:marTop w:val="0"/>
      <w:marBottom w:val="0"/>
      <w:divBdr>
        <w:top w:val="none" w:sz="0" w:space="0" w:color="auto"/>
        <w:left w:val="none" w:sz="0" w:space="0" w:color="auto"/>
        <w:bottom w:val="none" w:sz="0" w:space="0" w:color="auto"/>
        <w:right w:val="none" w:sz="0" w:space="0" w:color="auto"/>
      </w:divBdr>
    </w:div>
    <w:div w:id="1460411964">
      <w:bodyDiv w:val="1"/>
      <w:marLeft w:val="0"/>
      <w:marRight w:val="0"/>
      <w:marTop w:val="0"/>
      <w:marBottom w:val="0"/>
      <w:divBdr>
        <w:top w:val="none" w:sz="0" w:space="0" w:color="auto"/>
        <w:left w:val="none" w:sz="0" w:space="0" w:color="auto"/>
        <w:bottom w:val="none" w:sz="0" w:space="0" w:color="auto"/>
        <w:right w:val="none" w:sz="0" w:space="0" w:color="auto"/>
      </w:divBdr>
    </w:div>
    <w:div w:id="1467120557">
      <w:bodyDiv w:val="1"/>
      <w:marLeft w:val="0"/>
      <w:marRight w:val="0"/>
      <w:marTop w:val="0"/>
      <w:marBottom w:val="0"/>
      <w:divBdr>
        <w:top w:val="none" w:sz="0" w:space="0" w:color="auto"/>
        <w:left w:val="none" w:sz="0" w:space="0" w:color="auto"/>
        <w:bottom w:val="none" w:sz="0" w:space="0" w:color="auto"/>
        <w:right w:val="none" w:sz="0" w:space="0" w:color="auto"/>
      </w:divBdr>
    </w:div>
    <w:div w:id="1467309570">
      <w:bodyDiv w:val="1"/>
      <w:marLeft w:val="0"/>
      <w:marRight w:val="0"/>
      <w:marTop w:val="0"/>
      <w:marBottom w:val="0"/>
      <w:divBdr>
        <w:top w:val="none" w:sz="0" w:space="0" w:color="auto"/>
        <w:left w:val="none" w:sz="0" w:space="0" w:color="auto"/>
        <w:bottom w:val="none" w:sz="0" w:space="0" w:color="auto"/>
        <w:right w:val="none" w:sz="0" w:space="0" w:color="auto"/>
      </w:divBdr>
    </w:div>
    <w:div w:id="1471165605">
      <w:bodyDiv w:val="1"/>
      <w:marLeft w:val="0"/>
      <w:marRight w:val="0"/>
      <w:marTop w:val="0"/>
      <w:marBottom w:val="0"/>
      <w:divBdr>
        <w:top w:val="none" w:sz="0" w:space="0" w:color="auto"/>
        <w:left w:val="none" w:sz="0" w:space="0" w:color="auto"/>
        <w:bottom w:val="none" w:sz="0" w:space="0" w:color="auto"/>
        <w:right w:val="none" w:sz="0" w:space="0" w:color="auto"/>
      </w:divBdr>
    </w:div>
    <w:div w:id="1478689553">
      <w:bodyDiv w:val="1"/>
      <w:marLeft w:val="0"/>
      <w:marRight w:val="0"/>
      <w:marTop w:val="0"/>
      <w:marBottom w:val="0"/>
      <w:divBdr>
        <w:top w:val="none" w:sz="0" w:space="0" w:color="auto"/>
        <w:left w:val="none" w:sz="0" w:space="0" w:color="auto"/>
        <w:bottom w:val="none" w:sz="0" w:space="0" w:color="auto"/>
        <w:right w:val="none" w:sz="0" w:space="0" w:color="auto"/>
      </w:divBdr>
    </w:div>
    <w:div w:id="1481313425">
      <w:bodyDiv w:val="1"/>
      <w:marLeft w:val="0"/>
      <w:marRight w:val="0"/>
      <w:marTop w:val="0"/>
      <w:marBottom w:val="0"/>
      <w:divBdr>
        <w:top w:val="none" w:sz="0" w:space="0" w:color="auto"/>
        <w:left w:val="none" w:sz="0" w:space="0" w:color="auto"/>
        <w:bottom w:val="none" w:sz="0" w:space="0" w:color="auto"/>
        <w:right w:val="none" w:sz="0" w:space="0" w:color="auto"/>
      </w:divBdr>
    </w:div>
    <w:div w:id="1483624128">
      <w:bodyDiv w:val="1"/>
      <w:marLeft w:val="0"/>
      <w:marRight w:val="0"/>
      <w:marTop w:val="0"/>
      <w:marBottom w:val="0"/>
      <w:divBdr>
        <w:top w:val="none" w:sz="0" w:space="0" w:color="auto"/>
        <w:left w:val="none" w:sz="0" w:space="0" w:color="auto"/>
        <w:bottom w:val="none" w:sz="0" w:space="0" w:color="auto"/>
        <w:right w:val="none" w:sz="0" w:space="0" w:color="auto"/>
      </w:divBdr>
    </w:div>
    <w:div w:id="1484278174">
      <w:bodyDiv w:val="1"/>
      <w:marLeft w:val="0"/>
      <w:marRight w:val="0"/>
      <w:marTop w:val="0"/>
      <w:marBottom w:val="0"/>
      <w:divBdr>
        <w:top w:val="none" w:sz="0" w:space="0" w:color="auto"/>
        <w:left w:val="none" w:sz="0" w:space="0" w:color="auto"/>
        <w:bottom w:val="none" w:sz="0" w:space="0" w:color="auto"/>
        <w:right w:val="none" w:sz="0" w:space="0" w:color="auto"/>
      </w:divBdr>
    </w:div>
    <w:div w:id="1486437315">
      <w:bodyDiv w:val="1"/>
      <w:marLeft w:val="0"/>
      <w:marRight w:val="0"/>
      <w:marTop w:val="0"/>
      <w:marBottom w:val="0"/>
      <w:divBdr>
        <w:top w:val="none" w:sz="0" w:space="0" w:color="auto"/>
        <w:left w:val="none" w:sz="0" w:space="0" w:color="auto"/>
        <w:bottom w:val="none" w:sz="0" w:space="0" w:color="auto"/>
        <w:right w:val="none" w:sz="0" w:space="0" w:color="auto"/>
      </w:divBdr>
    </w:div>
    <w:div w:id="1495142554">
      <w:bodyDiv w:val="1"/>
      <w:marLeft w:val="0"/>
      <w:marRight w:val="0"/>
      <w:marTop w:val="0"/>
      <w:marBottom w:val="0"/>
      <w:divBdr>
        <w:top w:val="none" w:sz="0" w:space="0" w:color="auto"/>
        <w:left w:val="none" w:sz="0" w:space="0" w:color="auto"/>
        <w:bottom w:val="none" w:sz="0" w:space="0" w:color="auto"/>
        <w:right w:val="none" w:sz="0" w:space="0" w:color="auto"/>
      </w:divBdr>
    </w:div>
    <w:div w:id="1497380212">
      <w:bodyDiv w:val="1"/>
      <w:marLeft w:val="0"/>
      <w:marRight w:val="0"/>
      <w:marTop w:val="0"/>
      <w:marBottom w:val="0"/>
      <w:divBdr>
        <w:top w:val="none" w:sz="0" w:space="0" w:color="auto"/>
        <w:left w:val="none" w:sz="0" w:space="0" w:color="auto"/>
        <w:bottom w:val="none" w:sz="0" w:space="0" w:color="auto"/>
        <w:right w:val="none" w:sz="0" w:space="0" w:color="auto"/>
      </w:divBdr>
    </w:div>
    <w:div w:id="1499884474">
      <w:bodyDiv w:val="1"/>
      <w:marLeft w:val="0"/>
      <w:marRight w:val="0"/>
      <w:marTop w:val="0"/>
      <w:marBottom w:val="0"/>
      <w:divBdr>
        <w:top w:val="none" w:sz="0" w:space="0" w:color="auto"/>
        <w:left w:val="none" w:sz="0" w:space="0" w:color="auto"/>
        <w:bottom w:val="none" w:sz="0" w:space="0" w:color="auto"/>
        <w:right w:val="none" w:sz="0" w:space="0" w:color="auto"/>
      </w:divBdr>
    </w:div>
    <w:div w:id="1501509693">
      <w:bodyDiv w:val="1"/>
      <w:marLeft w:val="0"/>
      <w:marRight w:val="0"/>
      <w:marTop w:val="0"/>
      <w:marBottom w:val="0"/>
      <w:divBdr>
        <w:top w:val="none" w:sz="0" w:space="0" w:color="auto"/>
        <w:left w:val="none" w:sz="0" w:space="0" w:color="auto"/>
        <w:bottom w:val="none" w:sz="0" w:space="0" w:color="auto"/>
        <w:right w:val="none" w:sz="0" w:space="0" w:color="auto"/>
      </w:divBdr>
    </w:div>
    <w:div w:id="1502508221">
      <w:bodyDiv w:val="1"/>
      <w:marLeft w:val="0"/>
      <w:marRight w:val="0"/>
      <w:marTop w:val="0"/>
      <w:marBottom w:val="0"/>
      <w:divBdr>
        <w:top w:val="none" w:sz="0" w:space="0" w:color="auto"/>
        <w:left w:val="none" w:sz="0" w:space="0" w:color="auto"/>
        <w:bottom w:val="none" w:sz="0" w:space="0" w:color="auto"/>
        <w:right w:val="none" w:sz="0" w:space="0" w:color="auto"/>
      </w:divBdr>
    </w:div>
    <w:div w:id="1504468703">
      <w:bodyDiv w:val="1"/>
      <w:marLeft w:val="0"/>
      <w:marRight w:val="0"/>
      <w:marTop w:val="0"/>
      <w:marBottom w:val="0"/>
      <w:divBdr>
        <w:top w:val="none" w:sz="0" w:space="0" w:color="auto"/>
        <w:left w:val="none" w:sz="0" w:space="0" w:color="auto"/>
        <w:bottom w:val="none" w:sz="0" w:space="0" w:color="auto"/>
        <w:right w:val="none" w:sz="0" w:space="0" w:color="auto"/>
      </w:divBdr>
    </w:div>
    <w:div w:id="1505433694">
      <w:bodyDiv w:val="1"/>
      <w:marLeft w:val="0"/>
      <w:marRight w:val="0"/>
      <w:marTop w:val="0"/>
      <w:marBottom w:val="0"/>
      <w:divBdr>
        <w:top w:val="none" w:sz="0" w:space="0" w:color="auto"/>
        <w:left w:val="none" w:sz="0" w:space="0" w:color="auto"/>
        <w:bottom w:val="none" w:sz="0" w:space="0" w:color="auto"/>
        <w:right w:val="none" w:sz="0" w:space="0" w:color="auto"/>
      </w:divBdr>
    </w:div>
    <w:div w:id="1512453689">
      <w:bodyDiv w:val="1"/>
      <w:marLeft w:val="0"/>
      <w:marRight w:val="0"/>
      <w:marTop w:val="0"/>
      <w:marBottom w:val="0"/>
      <w:divBdr>
        <w:top w:val="none" w:sz="0" w:space="0" w:color="auto"/>
        <w:left w:val="none" w:sz="0" w:space="0" w:color="auto"/>
        <w:bottom w:val="none" w:sz="0" w:space="0" w:color="auto"/>
        <w:right w:val="none" w:sz="0" w:space="0" w:color="auto"/>
      </w:divBdr>
    </w:div>
    <w:div w:id="1514957371">
      <w:bodyDiv w:val="1"/>
      <w:marLeft w:val="0"/>
      <w:marRight w:val="0"/>
      <w:marTop w:val="0"/>
      <w:marBottom w:val="0"/>
      <w:divBdr>
        <w:top w:val="none" w:sz="0" w:space="0" w:color="auto"/>
        <w:left w:val="none" w:sz="0" w:space="0" w:color="auto"/>
        <w:bottom w:val="none" w:sz="0" w:space="0" w:color="auto"/>
        <w:right w:val="none" w:sz="0" w:space="0" w:color="auto"/>
      </w:divBdr>
    </w:div>
    <w:div w:id="1518999230">
      <w:bodyDiv w:val="1"/>
      <w:marLeft w:val="0"/>
      <w:marRight w:val="0"/>
      <w:marTop w:val="0"/>
      <w:marBottom w:val="0"/>
      <w:divBdr>
        <w:top w:val="none" w:sz="0" w:space="0" w:color="auto"/>
        <w:left w:val="none" w:sz="0" w:space="0" w:color="auto"/>
        <w:bottom w:val="none" w:sz="0" w:space="0" w:color="auto"/>
        <w:right w:val="none" w:sz="0" w:space="0" w:color="auto"/>
      </w:divBdr>
    </w:div>
    <w:div w:id="1519583912">
      <w:bodyDiv w:val="1"/>
      <w:marLeft w:val="0"/>
      <w:marRight w:val="0"/>
      <w:marTop w:val="0"/>
      <w:marBottom w:val="0"/>
      <w:divBdr>
        <w:top w:val="none" w:sz="0" w:space="0" w:color="auto"/>
        <w:left w:val="none" w:sz="0" w:space="0" w:color="auto"/>
        <w:bottom w:val="none" w:sz="0" w:space="0" w:color="auto"/>
        <w:right w:val="none" w:sz="0" w:space="0" w:color="auto"/>
      </w:divBdr>
    </w:div>
    <w:div w:id="1520195120">
      <w:bodyDiv w:val="1"/>
      <w:marLeft w:val="0"/>
      <w:marRight w:val="0"/>
      <w:marTop w:val="0"/>
      <w:marBottom w:val="0"/>
      <w:divBdr>
        <w:top w:val="none" w:sz="0" w:space="0" w:color="auto"/>
        <w:left w:val="none" w:sz="0" w:space="0" w:color="auto"/>
        <w:bottom w:val="none" w:sz="0" w:space="0" w:color="auto"/>
        <w:right w:val="none" w:sz="0" w:space="0" w:color="auto"/>
      </w:divBdr>
    </w:div>
    <w:div w:id="1522861698">
      <w:bodyDiv w:val="1"/>
      <w:marLeft w:val="0"/>
      <w:marRight w:val="0"/>
      <w:marTop w:val="0"/>
      <w:marBottom w:val="0"/>
      <w:divBdr>
        <w:top w:val="none" w:sz="0" w:space="0" w:color="auto"/>
        <w:left w:val="none" w:sz="0" w:space="0" w:color="auto"/>
        <w:bottom w:val="none" w:sz="0" w:space="0" w:color="auto"/>
        <w:right w:val="none" w:sz="0" w:space="0" w:color="auto"/>
      </w:divBdr>
    </w:div>
    <w:div w:id="1535338418">
      <w:bodyDiv w:val="1"/>
      <w:marLeft w:val="0"/>
      <w:marRight w:val="0"/>
      <w:marTop w:val="0"/>
      <w:marBottom w:val="0"/>
      <w:divBdr>
        <w:top w:val="none" w:sz="0" w:space="0" w:color="auto"/>
        <w:left w:val="none" w:sz="0" w:space="0" w:color="auto"/>
        <w:bottom w:val="none" w:sz="0" w:space="0" w:color="auto"/>
        <w:right w:val="none" w:sz="0" w:space="0" w:color="auto"/>
      </w:divBdr>
    </w:div>
    <w:div w:id="1538853413">
      <w:bodyDiv w:val="1"/>
      <w:marLeft w:val="0"/>
      <w:marRight w:val="0"/>
      <w:marTop w:val="0"/>
      <w:marBottom w:val="0"/>
      <w:divBdr>
        <w:top w:val="none" w:sz="0" w:space="0" w:color="auto"/>
        <w:left w:val="none" w:sz="0" w:space="0" w:color="auto"/>
        <w:bottom w:val="none" w:sz="0" w:space="0" w:color="auto"/>
        <w:right w:val="none" w:sz="0" w:space="0" w:color="auto"/>
      </w:divBdr>
    </w:div>
    <w:div w:id="1540509411">
      <w:bodyDiv w:val="1"/>
      <w:marLeft w:val="0"/>
      <w:marRight w:val="0"/>
      <w:marTop w:val="0"/>
      <w:marBottom w:val="0"/>
      <w:divBdr>
        <w:top w:val="none" w:sz="0" w:space="0" w:color="auto"/>
        <w:left w:val="none" w:sz="0" w:space="0" w:color="auto"/>
        <w:bottom w:val="none" w:sz="0" w:space="0" w:color="auto"/>
        <w:right w:val="none" w:sz="0" w:space="0" w:color="auto"/>
      </w:divBdr>
    </w:div>
    <w:div w:id="1544710819">
      <w:bodyDiv w:val="1"/>
      <w:marLeft w:val="0"/>
      <w:marRight w:val="0"/>
      <w:marTop w:val="0"/>
      <w:marBottom w:val="0"/>
      <w:divBdr>
        <w:top w:val="none" w:sz="0" w:space="0" w:color="auto"/>
        <w:left w:val="none" w:sz="0" w:space="0" w:color="auto"/>
        <w:bottom w:val="none" w:sz="0" w:space="0" w:color="auto"/>
        <w:right w:val="none" w:sz="0" w:space="0" w:color="auto"/>
      </w:divBdr>
    </w:div>
    <w:div w:id="1544946784">
      <w:bodyDiv w:val="1"/>
      <w:marLeft w:val="0"/>
      <w:marRight w:val="0"/>
      <w:marTop w:val="0"/>
      <w:marBottom w:val="0"/>
      <w:divBdr>
        <w:top w:val="none" w:sz="0" w:space="0" w:color="auto"/>
        <w:left w:val="none" w:sz="0" w:space="0" w:color="auto"/>
        <w:bottom w:val="none" w:sz="0" w:space="0" w:color="auto"/>
        <w:right w:val="none" w:sz="0" w:space="0" w:color="auto"/>
      </w:divBdr>
    </w:div>
    <w:div w:id="1548101910">
      <w:bodyDiv w:val="1"/>
      <w:marLeft w:val="0"/>
      <w:marRight w:val="0"/>
      <w:marTop w:val="0"/>
      <w:marBottom w:val="0"/>
      <w:divBdr>
        <w:top w:val="none" w:sz="0" w:space="0" w:color="auto"/>
        <w:left w:val="none" w:sz="0" w:space="0" w:color="auto"/>
        <w:bottom w:val="none" w:sz="0" w:space="0" w:color="auto"/>
        <w:right w:val="none" w:sz="0" w:space="0" w:color="auto"/>
      </w:divBdr>
    </w:div>
    <w:div w:id="1552035780">
      <w:bodyDiv w:val="1"/>
      <w:marLeft w:val="0"/>
      <w:marRight w:val="0"/>
      <w:marTop w:val="0"/>
      <w:marBottom w:val="0"/>
      <w:divBdr>
        <w:top w:val="none" w:sz="0" w:space="0" w:color="auto"/>
        <w:left w:val="none" w:sz="0" w:space="0" w:color="auto"/>
        <w:bottom w:val="none" w:sz="0" w:space="0" w:color="auto"/>
        <w:right w:val="none" w:sz="0" w:space="0" w:color="auto"/>
      </w:divBdr>
    </w:div>
    <w:div w:id="1552691082">
      <w:bodyDiv w:val="1"/>
      <w:marLeft w:val="0"/>
      <w:marRight w:val="0"/>
      <w:marTop w:val="0"/>
      <w:marBottom w:val="0"/>
      <w:divBdr>
        <w:top w:val="none" w:sz="0" w:space="0" w:color="auto"/>
        <w:left w:val="none" w:sz="0" w:space="0" w:color="auto"/>
        <w:bottom w:val="none" w:sz="0" w:space="0" w:color="auto"/>
        <w:right w:val="none" w:sz="0" w:space="0" w:color="auto"/>
      </w:divBdr>
    </w:div>
    <w:div w:id="1553423114">
      <w:bodyDiv w:val="1"/>
      <w:marLeft w:val="0"/>
      <w:marRight w:val="0"/>
      <w:marTop w:val="0"/>
      <w:marBottom w:val="0"/>
      <w:divBdr>
        <w:top w:val="none" w:sz="0" w:space="0" w:color="auto"/>
        <w:left w:val="none" w:sz="0" w:space="0" w:color="auto"/>
        <w:bottom w:val="none" w:sz="0" w:space="0" w:color="auto"/>
        <w:right w:val="none" w:sz="0" w:space="0" w:color="auto"/>
      </w:divBdr>
    </w:div>
    <w:div w:id="1554853755">
      <w:bodyDiv w:val="1"/>
      <w:marLeft w:val="0"/>
      <w:marRight w:val="0"/>
      <w:marTop w:val="0"/>
      <w:marBottom w:val="0"/>
      <w:divBdr>
        <w:top w:val="none" w:sz="0" w:space="0" w:color="auto"/>
        <w:left w:val="none" w:sz="0" w:space="0" w:color="auto"/>
        <w:bottom w:val="none" w:sz="0" w:space="0" w:color="auto"/>
        <w:right w:val="none" w:sz="0" w:space="0" w:color="auto"/>
      </w:divBdr>
    </w:div>
    <w:div w:id="1555896016">
      <w:bodyDiv w:val="1"/>
      <w:marLeft w:val="0"/>
      <w:marRight w:val="0"/>
      <w:marTop w:val="0"/>
      <w:marBottom w:val="0"/>
      <w:divBdr>
        <w:top w:val="none" w:sz="0" w:space="0" w:color="auto"/>
        <w:left w:val="none" w:sz="0" w:space="0" w:color="auto"/>
        <w:bottom w:val="none" w:sz="0" w:space="0" w:color="auto"/>
        <w:right w:val="none" w:sz="0" w:space="0" w:color="auto"/>
      </w:divBdr>
    </w:div>
    <w:div w:id="1559778315">
      <w:bodyDiv w:val="1"/>
      <w:marLeft w:val="0"/>
      <w:marRight w:val="0"/>
      <w:marTop w:val="0"/>
      <w:marBottom w:val="0"/>
      <w:divBdr>
        <w:top w:val="none" w:sz="0" w:space="0" w:color="auto"/>
        <w:left w:val="none" w:sz="0" w:space="0" w:color="auto"/>
        <w:bottom w:val="none" w:sz="0" w:space="0" w:color="auto"/>
        <w:right w:val="none" w:sz="0" w:space="0" w:color="auto"/>
      </w:divBdr>
    </w:div>
    <w:div w:id="1562255471">
      <w:bodyDiv w:val="1"/>
      <w:marLeft w:val="0"/>
      <w:marRight w:val="0"/>
      <w:marTop w:val="0"/>
      <w:marBottom w:val="0"/>
      <w:divBdr>
        <w:top w:val="none" w:sz="0" w:space="0" w:color="auto"/>
        <w:left w:val="none" w:sz="0" w:space="0" w:color="auto"/>
        <w:bottom w:val="none" w:sz="0" w:space="0" w:color="auto"/>
        <w:right w:val="none" w:sz="0" w:space="0" w:color="auto"/>
      </w:divBdr>
    </w:div>
    <w:div w:id="1566407045">
      <w:bodyDiv w:val="1"/>
      <w:marLeft w:val="0"/>
      <w:marRight w:val="0"/>
      <w:marTop w:val="0"/>
      <w:marBottom w:val="0"/>
      <w:divBdr>
        <w:top w:val="none" w:sz="0" w:space="0" w:color="auto"/>
        <w:left w:val="none" w:sz="0" w:space="0" w:color="auto"/>
        <w:bottom w:val="none" w:sz="0" w:space="0" w:color="auto"/>
        <w:right w:val="none" w:sz="0" w:space="0" w:color="auto"/>
      </w:divBdr>
    </w:div>
    <w:div w:id="1566527867">
      <w:bodyDiv w:val="1"/>
      <w:marLeft w:val="0"/>
      <w:marRight w:val="0"/>
      <w:marTop w:val="0"/>
      <w:marBottom w:val="0"/>
      <w:divBdr>
        <w:top w:val="none" w:sz="0" w:space="0" w:color="auto"/>
        <w:left w:val="none" w:sz="0" w:space="0" w:color="auto"/>
        <w:bottom w:val="none" w:sz="0" w:space="0" w:color="auto"/>
        <w:right w:val="none" w:sz="0" w:space="0" w:color="auto"/>
      </w:divBdr>
    </w:div>
    <w:div w:id="1568300511">
      <w:bodyDiv w:val="1"/>
      <w:marLeft w:val="0"/>
      <w:marRight w:val="0"/>
      <w:marTop w:val="0"/>
      <w:marBottom w:val="0"/>
      <w:divBdr>
        <w:top w:val="none" w:sz="0" w:space="0" w:color="auto"/>
        <w:left w:val="none" w:sz="0" w:space="0" w:color="auto"/>
        <w:bottom w:val="none" w:sz="0" w:space="0" w:color="auto"/>
        <w:right w:val="none" w:sz="0" w:space="0" w:color="auto"/>
      </w:divBdr>
    </w:div>
    <w:div w:id="1570573840">
      <w:bodyDiv w:val="1"/>
      <w:marLeft w:val="0"/>
      <w:marRight w:val="0"/>
      <w:marTop w:val="0"/>
      <w:marBottom w:val="0"/>
      <w:divBdr>
        <w:top w:val="none" w:sz="0" w:space="0" w:color="auto"/>
        <w:left w:val="none" w:sz="0" w:space="0" w:color="auto"/>
        <w:bottom w:val="none" w:sz="0" w:space="0" w:color="auto"/>
        <w:right w:val="none" w:sz="0" w:space="0" w:color="auto"/>
      </w:divBdr>
    </w:div>
    <w:div w:id="1571845242">
      <w:bodyDiv w:val="1"/>
      <w:marLeft w:val="0"/>
      <w:marRight w:val="0"/>
      <w:marTop w:val="0"/>
      <w:marBottom w:val="0"/>
      <w:divBdr>
        <w:top w:val="none" w:sz="0" w:space="0" w:color="auto"/>
        <w:left w:val="none" w:sz="0" w:space="0" w:color="auto"/>
        <w:bottom w:val="none" w:sz="0" w:space="0" w:color="auto"/>
        <w:right w:val="none" w:sz="0" w:space="0" w:color="auto"/>
      </w:divBdr>
    </w:div>
    <w:div w:id="1573270786">
      <w:bodyDiv w:val="1"/>
      <w:marLeft w:val="0"/>
      <w:marRight w:val="0"/>
      <w:marTop w:val="0"/>
      <w:marBottom w:val="0"/>
      <w:divBdr>
        <w:top w:val="none" w:sz="0" w:space="0" w:color="auto"/>
        <w:left w:val="none" w:sz="0" w:space="0" w:color="auto"/>
        <w:bottom w:val="none" w:sz="0" w:space="0" w:color="auto"/>
        <w:right w:val="none" w:sz="0" w:space="0" w:color="auto"/>
      </w:divBdr>
    </w:div>
    <w:div w:id="1576472354">
      <w:bodyDiv w:val="1"/>
      <w:marLeft w:val="0"/>
      <w:marRight w:val="0"/>
      <w:marTop w:val="0"/>
      <w:marBottom w:val="0"/>
      <w:divBdr>
        <w:top w:val="none" w:sz="0" w:space="0" w:color="auto"/>
        <w:left w:val="none" w:sz="0" w:space="0" w:color="auto"/>
        <w:bottom w:val="none" w:sz="0" w:space="0" w:color="auto"/>
        <w:right w:val="none" w:sz="0" w:space="0" w:color="auto"/>
      </w:divBdr>
    </w:div>
    <w:div w:id="1591503136">
      <w:bodyDiv w:val="1"/>
      <w:marLeft w:val="0"/>
      <w:marRight w:val="0"/>
      <w:marTop w:val="0"/>
      <w:marBottom w:val="0"/>
      <w:divBdr>
        <w:top w:val="none" w:sz="0" w:space="0" w:color="auto"/>
        <w:left w:val="none" w:sz="0" w:space="0" w:color="auto"/>
        <w:bottom w:val="none" w:sz="0" w:space="0" w:color="auto"/>
        <w:right w:val="none" w:sz="0" w:space="0" w:color="auto"/>
      </w:divBdr>
    </w:div>
    <w:div w:id="1598443816">
      <w:bodyDiv w:val="1"/>
      <w:marLeft w:val="0"/>
      <w:marRight w:val="0"/>
      <w:marTop w:val="0"/>
      <w:marBottom w:val="0"/>
      <w:divBdr>
        <w:top w:val="none" w:sz="0" w:space="0" w:color="auto"/>
        <w:left w:val="none" w:sz="0" w:space="0" w:color="auto"/>
        <w:bottom w:val="none" w:sz="0" w:space="0" w:color="auto"/>
        <w:right w:val="none" w:sz="0" w:space="0" w:color="auto"/>
      </w:divBdr>
    </w:div>
    <w:div w:id="1599017908">
      <w:bodyDiv w:val="1"/>
      <w:marLeft w:val="0"/>
      <w:marRight w:val="0"/>
      <w:marTop w:val="0"/>
      <w:marBottom w:val="0"/>
      <w:divBdr>
        <w:top w:val="none" w:sz="0" w:space="0" w:color="auto"/>
        <w:left w:val="none" w:sz="0" w:space="0" w:color="auto"/>
        <w:bottom w:val="none" w:sz="0" w:space="0" w:color="auto"/>
        <w:right w:val="none" w:sz="0" w:space="0" w:color="auto"/>
      </w:divBdr>
    </w:div>
    <w:div w:id="1600064303">
      <w:bodyDiv w:val="1"/>
      <w:marLeft w:val="0"/>
      <w:marRight w:val="0"/>
      <w:marTop w:val="0"/>
      <w:marBottom w:val="0"/>
      <w:divBdr>
        <w:top w:val="none" w:sz="0" w:space="0" w:color="auto"/>
        <w:left w:val="none" w:sz="0" w:space="0" w:color="auto"/>
        <w:bottom w:val="none" w:sz="0" w:space="0" w:color="auto"/>
        <w:right w:val="none" w:sz="0" w:space="0" w:color="auto"/>
      </w:divBdr>
    </w:div>
    <w:div w:id="1606767638">
      <w:bodyDiv w:val="1"/>
      <w:marLeft w:val="0"/>
      <w:marRight w:val="0"/>
      <w:marTop w:val="0"/>
      <w:marBottom w:val="0"/>
      <w:divBdr>
        <w:top w:val="none" w:sz="0" w:space="0" w:color="auto"/>
        <w:left w:val="none" w:sz="0" w:space="0" w:color="auto"/>
        <w:bottom w:val="none" w:sz="0" w:space="0" w:color="auto"/>
        <w:right w:val="none" w:sz="0" w:space="0" w:color="auto"/>
      </w:divBdr>
    </w:div>
    <w:div w:id="1612589855">
      <w:bodyDiv w:val="1"/>
      <w:marLeft w:val="0"/>
      <w:marRight w:val="0"/>
      <w:marTop w:val="0"/>
      <w:marBottom w:val="0"/>
      <w:divBdr>
        <w:top w:val="none" w:sz="0" w:space="0" w:color="auto"/>
        <w:left w:val="none" w:sz="0" w:space="0" w:color="auto"/>
        <w:bottom w:val="none" w:sz="0" w:space="0" w:color="auto"/>
        <w:right w:val="none" w:sz="0" w:space="0" w:color="auto"/>
      </w:divBdr>
    </w:div>
    <w:div w:id="1616135869">
      <w:bodyDiv w:val="1"/>
      <w:marLeft w:val="0"/>
      <w:marRight w:val="0"/>
      <w:marTop w:val="0"/>
      <w:marBottom w:val="0"/>
      <w:divBdr>
        <w:top w:val="none" w:sz="0" w:space="0" w:color="auto"/>
        <w:left w:val="none" w:sz="0" w:space="0" w:color="auto"/>
        <w:bottom w:val="none" w:sz="0" w:space="0" w:color="auto"/>
        <w:right w:val="none" w:sz="0" w:space="0" w:color="auto"/>
      </w:divBdr>
    </w:div>
    <w:div w:id="1617712008">
      <w:bodyDiv w:val="1"/>
      <w:marLeft w:val="0"/>
      <w:marRight w:val="0"/>
      <w:marTop w:val="0"/>
      <w:marBottom w:val="0"/>
      <w:divBdr>
        <w:top w:val="none" w:sz="0" w:space="0" w:color="auto"/>
        <w:left w:val="none" w:sz="0" w:space="0" w:color="auto"/>
        <w:bottom w:val="none" w:sz="0" w:space="0" w:color="auto"/>
        <w:right w:val="none" w:sz="0" w:space="0" w:color="auto"/>
      </w:divBdr>
    </w:div>
    <w:div w:id="1619483957">
      <w:bodyDiv w:val="1"/>
      <w:marLeft w:val="0"/>
      <w:marRight w:val="0"/>
      <w:marTop w:val="0"/>
      <w:marBottom w:val="0"/>
      <w:divBdr>
        <w:top w:val="none" w:sz="0" w:space="0" w:color="auto"/>
        <w:left w:val="none" w:sz="0" w:space="0" w:color="auto"/>
        <w:bottom w:val="none" w:sz="0" w:space="0" w:color="auto"/>
        <w:right w:val="none" w:sz="0" w:space="0" w:color="auto"/>
      </w:divBdr>
    </w:div>
    <w:div w:id="1630739492">
      <w:bodyDiv w:val="1"/>
      <w:marLeft w:val="0"/>
      <w:marRight w:val="0"/>
      <w:marTop w:val="0"/>
      <w:marBottom w:val="0"/>
      <w:divBdr>
        <w:top w:val="none" w:sz="0" w:space="0" w:color="auto"/>
        <w:left w:val="none" w:sz="0" w:space="0" w:color="auto"/>
        <w:bottom w:val="none" w:sz="0" w:space="0" w:color="auto"/>
        <w:right w:val="none" w:sz="0" w:space="0" w:color="auto"/>
      </w:divBdr>
    </w:div>
    <w:div w:id="1631209790">
      <w:bodyDiv w:val="1"/>
      <w:marLeft w:val="0"/>
      <w:marRight w:val="0"/>
      <w:marTop w:val="0"/>
      <w:marBottom w:val="0"/>
      <w:divBdr>
        <w:top w:val="none" w:sz="0" w:space="0" w:color="auto"/>
        <w:left w:val="none" w:sz="0" w:space="0" w:color="auto"/>
        <w:bottom w:val="none" w:sz="0" w:space="0" w:color="auto"/>
        <w:right w:val="none" w:sz="0" w:space="0" w:color="auto"/>
      </w:divBdr>
    </w:div>
    <w:div w:id="1634482504">
      <w:bodyDiv w:val="1"/>
      <w:marLeft w:val="0"/>
      <w:marRight w:val="0"/>
      <w:marTop w:val="0"/>
      <w:marBottom w:val="0"/>
      <w:divBdr>
        <w:top w:val="none" w:sz="0" w:space="0" w:color="auto"/>
        <w:left w:val="none" w:sz="0" w:space="0" w:color="auto"/>
        <w:bottom w:val="none" w:sz="0" w:space="0" w:color="auto"/>
        <w:right w:val="none" w:sz="0" w:space="0" w:color="auto"/>
      </w:divBdr>
    </w:div>
    <w:div w:id="1635286719">
      <w:bodyDiv w:val="1"/>
      <w:marLeft w:val="0"/>
      <w:marRight w:val="0"/>
      <w:marTop w:val="0"/>
      <w:marBottom w:val="0"/>
      <w:divBdr>
        <w:top w:val="none" w:sz="0" w:space="0" w:color="auto"/>
        <w:left w:val="none" w:sz="0" w:space="0" w:color="auto"/>
        <w:bottom w:val="none" w:sz="0" w:space="0" w:color="auto"/>
        <w:right w:val="none" w:sz="0" w:space="0" w:color="auto"/>
      </w:divBdr>
    </w:div>
    <w:div w:id="1638991965">
      <w:bodyDiv w:val="1"/>
      <w:marLeft w:val="0"/>
      <w:marRight w:val="0"/>
      <w:marTop w:val="0"/>
      <w:marBottom w:val="0"/>
      <w:divBdr>
        <w:top w:val="none" w:sz="0" w:space="0" w:color="auto"/>
        <w:left w:val="none" w:sz="0" w:space="0" w:color="auto"/>
        <w:bottom w:val="none" w:sz="0" w:space="0" w:color="auto"/>
        <w:right w:val="none" w:sz="0" w:space="0" w:color="auto"/>
      </w:divBdr>
    </w:div>
    <w:div w:id="1639412701">
      <w:bodyDiv w:val="1"/>
      <w:marLeft w:val="0"/>
      <w:marRight w:val="0"/>
      <w:marTop w:val="0"/>
      <w:marBottom w:val="0"/>
      <w:divBdr>
        <w:top w:val="none" w:sz="0" w:space="0" w:color="auto"/>
        <w:left w:val="none" w:sz="0" w:space="0" w:color="auto"/>
        <w:bottom w:val="none" w:sz="0" w:space="0" w:color="auto"/>
        <w:right w:val="none" w:sz="0" w:space="0" w:color="auto"/>
      </w:divBdr>
    </w:div>
    <w:div w:id="1641113880">
      <w:bodyDiv w:val="1"/>
      <w:marLeft w:val="0"/>
      <w:marRight w:val="0"/>
      <w:marTop w:val="0"/>
      <w:marBottom w:val="0"/>
      <w:divBdr>
        <w:top w:val="none" w:sz="0" w:space="0" w:color="auto"/>
        <w:left w:val="none" w:sz="0" w:space="0" w:color="auto"/>
        <w:bottom w:val="none" w:sz="0" w:space="0" w:color="auto"/>
        <w:right w:val="none" w:sz="0" w:space="0" w:color="auto"/>
      </w:divBdr>
    </w:div>
    <w:div w:id="1643580437">
      <w:bodyDiv w:val="1"/>
      <w:marLeft w:val="0"/>
      <w:marRight w:val="0"/>
      <w:marTop w:val="0"/>
      <w:marBottom w:val="0"/>
      <w:divBdr>
        <w:top w:val="none" w:sz="0" w:space="0" w:color="auto"/>
        <w:left w:val="none" w:sz="0" w:space="0" w:color="auto"/>
        <w:bottom w:val="none" w:sz="0" w:space="0" w:color="auto"/>
        <w:right w:val="none" w:sz="0" w:space="0" w:color="auto"/>
      </w:divBdr>
    </w:div>
    <w:div w:id="1645113731">
      <w:bodyDiv w:val="1"/>
      <w:marLeft w:val="0"/>
      <w:marRight w:val="0"/>
      <w:marTop w:val="0"/>
      <w:marBottom w:val="0"/>
      <w:divBdr>
        <w:top w:val="none" w:sz="0" w:space="0" w:color="auto"/>
        <w:left w:val="none" w:sz="0" w:space="0" w:color="auto"/>
        <w:bottom w:val="none" w:sz="0" w:space="0" w:color="auto"/>
        <w:right w:val="none" w:sz="0" w:space="0" w:color="auto"/>
      </w:divBdr>
    </w:div>
    <w:div w:id="1647474349">
      <w:bodyDiv w:val="1"/>
      <w:marLeft w:val="0"/>
      <w:marRight w:val="0"/>
      <w:marTop w:val="0"/>
      <w:marBottom w:val="0"/>
      <w:divBdr>
        <w:top w:val="none" w:sz="0" w:space="0" w:color="auto"/>
        <w:left w:val="none" w:sz="0" w:space="0" w:color="auto"/>
        <w:bottom w:val="none" w:sz="0" w:space="0" w:color="auto"/>
        <w:right w:val="none" w:sz="0" w:space="0" w:color="auto"/>
      </w:divBdr>
    </w:div>
    <w:div w:id="1651130423">
      <w:bodyDiv w:val="1"/>
      <w:marLeft w:val="0"/>
      <w:marRight w:val="0"/>
      <w:marTop w:val="0"/>
      <w:marBottom w:val="0"/>
      <w:divBdr>
        <w:top w:val="none" w:sz="0" w:space="0" w:color="auto"/>
        <w:left w:val="none" w:sz="0" w:space="0" w:color="auto"/>
        <w:bottom w:val="none" w:sz="0" w:space="0" w:color="auto"/>
        <w:right w:val="none" w:sz="0" w:space="0" w:color="auto"/>
      </w:divBdr>
    </w:div>
    <w:div w:id="1659726649">
      <w:bodyDiv w:val="1"/>
      <w:marLeft w:val="0"/>
      <w:marRight w:val="0"/>
      <w:marTop w:val="0"/>
      <w:marBottom w:val="0"/>
      <w:divBdr>
        <w:top w:val="none" w:sz="0" w:space="0" w:color="auto"/>
        <w:left w:val="none" w:sz="0" w:space="0" w:color="auto"/>
        <w:bottom w:val="none" w:sz="0" w:space="0" w:color="auto"/>
        <w:right w:val="none" w:sz="0" w:space="0" w:color="auto"/>
      </w:divBdr>
    </w:div>
    <w:div w:id="1659841314">
      <w:bodyDiv w:val="1"/>
      <w:marLeft w:val="0"/>
      <w:marRight w:val="0"/>
      <w:marTop w:val="0"/>
      <w:marBottom w:val="0"/>
      <w:divBdr>
        <w:top w:val="none" w:sz="0" w:space="0" w:color="auto"/>
        <w:left w:val="none" w:sz="0" w:space="0" w:color="auto"/>
        <w:bottom w:val="none" w:sz="0" w:space="0" w:color="auto"/>
        <w:right w:val="none" w:sz="0" w:space="0" w:color="auto"/>
      </w:divBdr>
    </w:div>
    <w:div w:id="1662781048">
      <w:bodyDiv w:val="1"/>
      <w:marLeft w:val="0"/>
      <w:marRight w:val="0"/>
      <w:marTop w:val="0"/>
      <w:marBottom w:val="0"/>
      <w:divBdr>
        <w:top w:val="none" w:sz="0" w:space="0" w:color="auto"/>
        <w:left w:val="none" w:sz="0" w:space="0" w:color="auto"/>
        <w:bottom w:val="none" w:sz="0" w:space="0" w:color="auto"/>
        <w:right w:val="none" w:sz="0" w:space="0" w:color="auto"/>
      </w:divBdr>
    </w:div>
    <w:div w:id="1666858316">
      <w:bodyDiv w:val="1"/>
      <w:marLeft w:val="0"/>
      <w:marRight w:val="0"/>
      <w:marTop w:val="0"/>
      <w:marBottom w:val="0"/>
      <w:divBdr>
        <w:top w:val="none" w:sz="0" w:space="0" w:color="auto"/>
        <w:left w:val="none" w:sz="0" w:space="0" w:color="auto"/>
        <w:bottom w:val="none" w:sz="0" w:space="0" w:color="auto"/>
        <w:right w:val="none" w:sz="0" w:space="0" w:color="auto"/>
      </w:divBdr>
    </w:div>
    <w:div w:id="1668555911">
      <w:bodyDiv w:val="1"/>
      <w:marLeft w:val="0"/>
      <w:marRight w:val="0"/>
      <w:marTop w:val="0"/>
      <w:marBottom w:val="0"/>
      <w:divBdr>
        <w:top w:val="none" w:sz="0" w:space="0" w:color="auto"/>
        <w:left w:val="none" w:sz="0" w:space="0" w:color="auto"/>
        <w:bottom w:val="none" w:sz="0" w:space="0" w:color="auto"/>
        <w:right w:val="none" w:sz="0" w:space="0" w:color="auto"/>
      </w:divBdr>
    </w:div>
    <w:div w:id="1671635517">
      <w:bodyDiv w:val="1"/>
      <w:marLeft w:val="0"/>
      <w:marRight w:val="0"/>
      <w:marTop w:val="0"/>
      <w:marBottom w:val="0"/>
      <w:divBdr>
        <w:top w:val="none" w:sz="0" w:space="0" w:color="auto"/>
        <w:left w:val="none" w:sz="0" w:space="0" w:color="auto"/>
        <w:bottom w:val="none" w:sz="0" w:space="0" w:color="auto"/>
        <w:right w:val="none" w:sz="0" w:space="0" w:color="auto"/>
      </w:divBdr>
    </w:div>
    <w:div w:id="1685740613">
      <w:bodyDiv w:val="1"/>
      <w:marLeft w:val="0"/>
      <w:marRight w:val="0"/>
      <w:marTop w:val="0"/>
      <w:marBottom w:val="0"/>
      <w:divBdr>
        <w:top w:val="none" w:sz="0" w:space="0" w:color="auto"/>
        <w:left w:val="none" w:sz="0" w:space="0" w:color="auto"/>
        <w:bottom w:val="none" w:sz="0" w:space="0" w:color="auto"/>
        <w:right w:val="none" w:sz="0" w:space="0" w:color="auto"/>
      </w:divBdr>
    </w:div>
    <w:div w:id="1686666148">
      <w:bodyDiv w:val="1"/>
      <w:marLeft w:val="0"/>
      <w:marRight w:val="0"/>
      <w:marTop w:val="0"/>
      <w:marBottom w:val="0"/>
      <w:divBdr>
        <w:top w:val="none" w:sz="0" w:space="0" w:color="auto"/>
        <w:left w:val="none" w:sz="0" w:space="0" w:color="auto"/>
        <w:bottom w:val="none" w:sz="0" w:space="0" w:color="auto"/>
        <w:right w:val="none" w:sz="0" w:space="0" w:color="auto"/>
      </w:divBdr>
    </w:div>
    <w:div w:id="1689407019">
      <w:bodyDiv w:val="1"/>
      <w:marLeft w:val="0"/>
      <w:marRight w:val="0"/>
      <w:marTop w:val="0"/>
      <w:marBottom w:val="0"/>
      <w:divBdr>
        <w:top w:val="none" w:sz="0" w:space="0" w:color="auto"/>
        <w:left w:val="none" w:sz="0" w:space="0" w:color="auto"/>
        <w:bottom w:val="none" w:sz="0" w:space="0" w:color="auto"/>
        <w:right w:val="none" w:sz="0" w:space="0" w:color="auto"/>
      </w:divBdr>
    </w:div>
    <w:div w:id="1689481524">
      <w:bodyDiv w:val="1"/>
      <w:marLeft w:val="0"/>
      <w:marRight w:val="0"/>
      <w:marTop w:val="0"/>
      <w:marBottom w:val="0"/>
      <w:divBdr>
        <w:top w:val="none" w:sz="0" w:space="0" w:color="auto"/>
        <w:left w:val="none" w:sz="0" w:space="0" w:color="auto"/>
        <w:bottom w:val="none" w:sz="0" w:space="0" w:color="auto"/>
        <w:right w:val="none" w:sz="0" w:space="0" w:color="auto"/>
      </w:divBdr>
    </w:div>
    <w:div w:id="1694914657">
      <w:bodyDiv w:val="1"/>
      <w:marLeft w:val="0"/>
      <w:marRight w:val="0"/>
      <w:marTop w:val="0"/>
      <w:marBottom w:val="0"/>
      <w:divBdr>
        <w:top w:val="none" w:sz="0" w:space="0" w:color="auto"/>
        <w:left w:val="none" w:sz="0" w:space="0" w:color="auto"/>
        <w:bottom w:val="none" w:sz="0" w:space="0" w:color="auto"/>
        <w:right w:val="none" w:sz="0" w:space="0" w:color="auto"/>
      </w:divBdr>
    </w:div>
    <w:div w:id="1696736406">
      <w:bodyDiv w:val="1"/>
      <w:marLeft w:val="0"/>
      <w:marRight w:val="0"/>
      <w:marTop w:val="0"/>
      <w:marBottom w:val="0"/>
      <w:divBdr>
        <w:top w:val="none" w:sz="0" w:space="0" w:color="auto"/>
        <w:left w:val="none" w:sz="0" w:space="0" w:color="auto"/>
        <w:bottom w:val="none" w:sz="0" w:space="0" w:color="auto"/>
        <w:right w:val="none" w:sz="0" w:space="0" w:color="auto"/>
      </w:divBdr>
    </w:div>
    <w:div w:id="1700161433">
      <w:bodyDiv w:val="1"/>
      <w:marLeft w:val="0"/>
      <w:marRight w:val="0"/>
      <w:marTop w:val="0"/>
      <w:marBottom w:val="0"/>
      <w:divBdr>
        <w:top w:val="none" w:sz="0" w:space="0" w:color="auto"/>
        <w:left w:val="none" w:sz="0" w:space="0" w:color="auto"/>
        <w:bottom w:val="none" w:sz="0" w:space="0" w:color="auto"/>
        <w:right w:val="none" w:sz="0" w:space="0" w:color="auto"/>
      </w:divBdr>
    </w:div>
    <w:div w:id="1704361576">
      <w:bodyDiv w:val="1"/>
      <w:marLeft w:val="0"/>
      <w:marRight w:val="0"/>
      <w:marTop w:val="0"/>
      <w:marBottom w:val="0"/>
      <w:divBdr>
        <w:top w:val="none" w:sz="0" w:space="0" w:color="auto"/>
        <w:left w:val="none" w:sz="0" w:space="0" w:color="auto"/>
        <w:bottom w:val="none" w:sz="0" w:space="0" w:color="auto"/>
        <w:right w:val="none" w:sz="0" w:space="0" w:color="auto"/>
      </w:divBdr>
    </w:div>
    <w:div w:id="1704749739">
      <w:bodyDiv w:val="1"/>
      <w:marLeft w:val="0"/>
      <w:marRight w:val="0"/>
      <w:marTop w:val="0"/>
      <w:marBottom w:val="0"/>
      <w:divBdr>
        <w:top w:val="none" w:sz="0" w:space="0" w:color="auto"/>
        <w:left w:val="none" w:sz="0" w:space="0" w:color="auto"/>
        <w:bottom w:val="none" w:sz="0" w:space="0" w:color="auto"/>
        <w:right w:val="none" w:sz="0" w:space="0" w:color="auto"/>
      </w:divBdr>
    </w:div>
    <w:div w:id="1711570535">
      <w:bodyDiv w:val="1"/>
      <w:marLeft w:val="0"/>
      <w:marRight w:val="0"/>
      <w:marTop w:val="0"/>
      <w:marBottom w:val="0"/>
      <w:divBdr>
        <w:top w:val="none" w:sz="0" w:space="0" w:color="auto"/>
        <w:left w:val="none" w:sz="0" w:space="0" w:color="auto"/>
        <w:bottom w:val="none" w:sz="0" w:space="0" w:color="auto"/>
        <w:right w:val="none" w:sz="0" w:space="0" w:color="auto"/>
      </w:divBdr>
    </w:div>
    <w:div w:id="1716849766">
      <w:bodyDiv w:val="1"/>
      <w:marLeft w:val="0"/>
      <w:marRight w:val="0"/>
      <w:marTop w:val="0"/>
      <w:marBottom w:val="0"/>
      <w:divBdr>
        <w:top w:val="none" w:sz="0" w:space="0" w:color="auto"/>
        <w:left w:val="none" w:sz="0" w:space="0" w:color="auto"/>
        <w:bottom w:val="none" w:sz="0" w:space="0" w:color="auto"/>
        <w:right w:val="none" w:sz="0" w:space="0" w:color="auto"/>
      </w:divBdr>
    </w:div>
    <w:div w:id="1719166318">
      <w:bodyDiv w:val="1"/>
      <w:marLeft w:val="0"/>
      <w:marRight w:val="0"/>
      <w:marTop w:val="0"/>
      <w:marBottom w:val="0"/>
      <w:divBdr>
        <w:top w:val="none" w:sz="0" w:space="0" w:color="auto"/>
        <w:left w:val="none" w:sz="0" w:space="0" w:color="auto"/>
        <w:bottom w:val="none" w:sz="0" w:space="0" w:color="auto"/>
        <w:right w:val="none" w:sz="0" w:space="0" w:color="auto"/>
      </w:divBdr>
    </w:div>
    <w:div w:id="1722250139">
      <w:bodyDiv w:val="1"/>
      <w:marLeft w:val="0"/>
      <w:marRight w:val="0"/>
      <w:marTop w:val="0"/>
      <w:marBottom w:val="0"/>
      <w:divBdr>
        <w:top w:val="none" w:sz="0" w:space="0" w:color="auto"/>
        <w:left w:val="none" w:sz="0" w:space="0" w:color="auto"/>
        <w:bottom w:val="none" w:sz="0" w:space="0" w:color="auto"/>
        <w:right w:val="none" w:sz="0" w:space="0" w:color="auto"/>
      </w:divBdr>
    </w:div>
    <w:div w:id="1722287646">
      <w:bodyDiv w:val="1"/>
      <w:marLeft w:val="0"/>
      <w:marRight w:val="0"/>
      <w:marTop w:val="0"/>
      <w:marBottom w:val="0"/>
      <w:divBdr>
        <w:top w:val="none" w:sz="0" w:space="0" w:color="auto"/>
        <w:left w:val="none" w:sz="0" w:space="0" w:color="auto"/>
        <w:bottom w:val="none" w:sz="0" w:space="0" w:color="auto"/>
        <w:right w:val="none" w:sz="0" w:space="0" w:color="auto"/>
      </w:divBdr>
    </w:div>
    <w:div w:id="1722901307">
      <w:bodyDiv w:val="1"/>
      <w:marLeft w:val="0"/>
      <w:marRight w:val="0"/>
      <w:marTop w:val="0"/>
      <w:marBottom w:val="0"/>
      <w:divBdr>
        <w:top w:val="none" w:sz="0" w:space="0" w:color="auto"/>
        <w:left w:val="none" w:sz="0" w:space="0" w:color="auto"/>
        <w:bottom w:val="none" w:sz="0" w:space="0" w:color="auto"/>
        <w:right w:val="none" w:sz="0" w:space="0" w:color="auto"/>
      </w:divBdr>
    </w:div>
    <w:div w:id="1730877082">
      <w:bodyDiv w:val="1"/>
      <w:marLeft w:val="0"/>
      <w:marRight w:val="0"/>
      <w:marTop w:val="0"/>
      <w:marBottom w:val="0"/>
      <w:divBdr>
        <w:top w:val="none" w:sz="0" w:space="0" w:color="auto"/>
        <w:left w:val="none" w:sz="0" w:space="0" w:color="auto"/>
        <w:bottom w:val="none" w:sz="0" w:space="0" w:color="auto"/>
        <w:right w:val="none" w:sz="0" w:space="0" w:color="auto"/>
      </w:divBdr>
    </w:div>
    <w:div w:id="1734425472">
      <w:bodyDiv w:val="1"/>
      <w:marLeft w:val="0"/>
      <w:marRight w:val="0"/>
      <w:marTop w:val="0"/>
      <w:marBottom w:val="0"/>
      <w:divBdr>
        <w:top w:val="none" w:sz="0" w:space="0" w:color="auto"/>
        <w:left w:val="none" w:sz="0" w:space="0" w:color="auto"/>
        <w:bottom w:val="none" w:sz="0" w:space="0" w:color="auto"/>
        <w:right w:val="none" w:sz="0" w:space="0" w:color="auto"/>
      </w:divBdr>
    </w:div>
    <w:div w:id="1742486382">
      <w:bodyDiv w:val="1"/>
      <w:marLeft w:val="0"/>
      <w:marRight w:val="0"/>
      <w:marTop w:val="0"/>
      <w:marBottom w:val="0"/>
      <w:divBdr>
        <w:top w:val="none" w:sz="0" w:space="0" w:color="auto"/>
        <w:left w:val="none" w:sz="0" w:space="0" w:color="auto"/>
        <w:bottom w:val="none" w:sz="0" w:space="0" w:color="auto"/>
        <w:right w:val="none" w:sz="0" w:space="0" w:color="auto"/>
      </w:divBdr>
    </w:div>
    <w:div w:id="1742753263">
      <w:bodyDiv w:val="1"/>
      <w:marLeft w:val="0"/>
      <w:marRight w:val="0"/>
      <w:marTop w:val="0"/>
      <w:marBottom w:val="0"/>
      <w:divBdr>
        <w:top w:val="none" w:sz="0" w:space="0" w:color="auto"/>
        <w:left w:val="none" w:sz="0" w:space="0" w:color="auto"/>
        <w:bottom w:val="none" w:sz="0" w:space="0" w:color="auto"/>
        <w:right w:val="none" w:sz="0" w:space="0" w:color="auto"/>
      </w:divBdr>
    </w:div>
    <w:div w:id="1747412251">
      <w:bodyDiv w:val="1"/>
      <w:marLeft w:val="0"/>
      <w:marRight w:val="0"/>
      <w:marTop w:val="0"/>
      <w:marBottom w:val="0"/>
      <w:divBdr>
        <w:top w:val="none" w:sz="0" w:space="0" w:color="auto"/>
        <w:left w:val="none" w:sz="0" w:space="0" w:color="auto"/>
        <w:bottom w:val="none" w:sz="0" w:space="0" w:color="auto"/>
        <w:right w:val="none" w:sz="0" w:space="0" w:color="auto"/>
      </w:divBdr>
    </w:div>
    <w:div w:id="1747608787">
      <w:bodyDiv w:val="1"/>
      <w:marLeft w:val="0"/>
      <w:marRight w:val="0"/>
      <w:marTop w:val="0"/>
      <w:marBottom w:val="0"/>
      <w:divBdr>
        <w:top w:val="none" w:sz="0" w:space="0" w:color="auto"/>
        <w:left w:val="none" w:sz="0" w:space="0" w:color="auto"/>
        <w:bottom w:val="none" w:sz="0" w:space="0" w:color="auto"/>
        <w:right w:val="none" w:sz="0" w:space="0" w:color="auto"/>
      </w:divBdr>
    </w:div>
    <w:div w:id="1748380664">
      <w:bodyDiv w:val="1"/>
      <w:marLeft w:val="0"/>
      <w:marRight w:val="0"/>
      <w:marTop w:val="0"/>
      <w:marBottom w:val="0"/>
      <w:divBdr>
        <w:top w:val="none" w:sz="0" w:space="0" w:color="auto"/>
        <w:left w:val="none" w:sz="0" w:space="0" w:color="auto"/>
        <w:bottom w:val="none" w:sz="0" w:space="0" w:color="auto"/>
        <w:right w:val="none" w:sz="0" w:space="0" w:color="auto"/>
      </w:divBdr>
    </w:div>
    <w:div w:id="1755666650">
      <w:bodyDiv w:val="1"/>
      <w:marLeft w:val="0"/>
      <w:marRight w:val="0"/>
      <w:marTop w:val="0"/>
      <w:marBottom w:val="0"/>
      <w:divBdr>
        <w:top w:val="none" w:sz="0" w:space="0" w:color="auto"/>
        <w:left w:val="none" w:sz="0" w:space="0" w:color="auto"/>
        <w:bottom w:val="none" w:sz="0" w:space="0" w:color="auto"/>
        <w:right w:val="none" w:sz="0" w:space="0" w:color="auto"/>
      </w:divBdr>
    </w:div>
    <w:div w:id="1760516980">
      <w:bodyDiv w:val="1"/>
      <w:marLeft w:val="0"/>
      <w:marRight w:val="0"/>
      <w:marTop w:val="0"/>
      <w:marBottom w:val="0"/>
      <w:divBdr>
        <w:top w:val="none" w:sz="0" w:space="0" w:color="auto"/>
        <w:left w:val="none" w:sz="0" w:space="0" w:color="auto"/>
        <w:bottom w:val="none" w:sz="0" w:space="0" w:color="auto"/>
        <w:right w:val="none" w:sz="0" w:space="0" w:color="auto"/>
      </w:divBdr>
    </w:div>
    <w:div w:id="1762142115">
      <w:bodyDiv w:val="1"/>
      <w:marLeft w:val="0"/>
      <w:marRight w:val="0"/>
      <w:marTop w:val="0"/>
      <w:marBottom w:val="0"/>
      <w:divBdr>
        <w:top w:val="none" w:sz="0" w:space="0" w:color="auto"/>
        <w:left w:val="none" w:sz="0" w:space="0" w:color="auto"/>
        <w:bottom w:val="none" w:sz="0" w:space="0" w:color="auto"/>
        <w:right w:val="none" w:sz="0" w:space="0" w:color="auto"/>
      </w:divBdr>
    </w:div>
    <w:div w:id="1767193544">
      <w:bodyDiv w:val="1"/>
      <w:marLeft w:val="0"/>
      <w:marRight w:val="0"/>
      <w:marTop w:val="0"/>
      <w:marBottom w:val="0"/>
      <w:divBdr>
        <w:top w:val="none" w:sz="0" w:space="0" w:color="auto"/>
        <w:left w:val="none" w:sz="0" w:space="0" w:color="auto"/>
        <w:bottom w:val="none" w:sz="0" w:space="0" w:color="auto"/>
        <w:right w:val="none" w:sz="0" w:space="0" w:color="auto"/>
      </w:divBdr>
    </w:div>
    <w:div w:id="1767916755">
      <w:bodyDiv w:val="1"/>
      <w:marLeft w:val="0"/>
      <w:marRight w:val="0"/>
      <w:marTop w:val="0"/>
      <w:marBottom w:val="0"/>
      <w:divBdr>
        <w:top w:val="none" w:sz="0" w:space="0" w:color="auto"/>
        <w:left w:val="none" w:sz="0" w:space="0" w:color="auto"/>
        <w:bottom w:val="none" w:sz="0" w:space="0" w:color="auto"/>
        <w:right w:val="none" w:sz="0" w:space="0" w:color="auto"/>
      </w:divBdr>
    </w:div>
    <w:div w:id="1773469724">
      <w:bodyDiv w:val="1"/>
      <w:marLeft w:val="0"/>
      <w:marRight w:val="0"/>
      <w:marTop w:val="0"/>
      <w:marBottom w:val="0"/>
      <w:divBdr>
        <w:top w:val="none" w:sz="0" w:space="0" w:color="auto"/>
        <w:left w:val="none" w:sz="0" w:space="0" w:color="auto"/>
        <w:bottom w:val="none" w:sz="0" w:space="0" w:color="auto"/>
        <w:right w:val="none" w:sz="0" w:space="0" w:color="auto"/>
      </w:divBdr>
    </w:div>
    <w:div w:id="1776242899">
      <w:bodyDiv w:val="1"/>
      <w:marLeft w:val="0"/>
      <w:marRight w:val="0"/>
      <w:marTop w:val="0"/>
      <w:marBottom w:val="0"/>
      <w:divBdr>
        <w:top w:val="none" w:sz="0" w:space="0" w:color="auto"/>
        <w:left w:val="none" w:sz="0" w:space="0" w:color="auto"/>
        <w:bottom w:val="none" w:sz="0" w:space="0" w:color="auto"/>
        <w:right w:val="none" w:sz="0" w:space="0" w:color="auto"/>
      </w:divBdr>
    </w:div>
    <w:div w:id="1777868257">
      <w:bodyDiv w:val="1"/>
      <w:marLeft w:val="0"/>
      <w:marRight w:val="0"/>
      <w:marTop w:val="0"/>
      <w:marBottom w:val="0"/>
      <w:divBdr>
        <w:top w:val="none" w:sz="0" w:space="0" w:color="auto"/>
        <w:left w:val="none" w:sz="0" w:space="0" w:color="auto"/>
        <w:bottom w:val="none" w:sz="0" w:space="0" w:color="auto"/>
        <w:right w:val="none" w:sz="0" w:space="0" w:color="auto"/>
      </w:divBdr>
    </w:div>
    <w:div w:id="1780252336">
      <w:bodyDiv w:val="1"/>
      <w:marLeft w:val="0"/>
      <w:marRight w:val="0"/>
      <w:marTop w:val="0"/>
      <w:marBottom w:val="0"/>
      <w:divBdr>
        <w:top w:val="none" w:sz="0" w:space="0" w:color="auto"/>
        <w:left w:val="none" w:sz="0" w:space="0" w:color="auto"/>
        <w:bottom w:val="none" w:sz="0" w:space="0" w:color="auto"/>
        <w:right w:val="none" w:sz="0" w:space="0" w:color="auto"/>
      </w:divBdr>
    </w:div>
    <w:div w:id="1781685520">
      <w:bodyDiv w:val="1"/>
      <w:marLeft w:val="0"/>
      <w:marRight w:val="0"/>
      <w:marTop w:val="0"/>
      <w:marBottom w:val="0"/>
      <w:divBdr>
        <w:top w:val="none" w:sz="0" w:space="0" w:color="auto"/>
        <w:left w:val="none" w:sz="0" w:space="0" w:color="auto"/>
        <w:bottom w:val="none" w:sz="0" w:space="0" w:color="auto"/>
        <w:right w:val="none" w:sz="0" w:space="0" w:color="auto"/>
      </w:divBdr>
    </w:div>
    <w:div w:id="1784960910">
      <w:bodyDiv w:val="1"/>
      <w:marLeft w:val="0"/>
      <w:marRight w:val="0"/>
      <w:marTop w:val="0"/>
      <w:marBottom w:val="0"/>
      <w:divBdr>
        <w:top w:val="none" w:sz="0" w:space="0" w:color="auto"/>
        <w:left w:val="none" w:sz="0" w:space="0" w:color="auto"/>
        <w:bottom w:val="none" w:sz="0" w:space="0" w:color="auto"/>
        <w:right w:val="none" w:sz="0" w:space="0" w:color="auto"/>
      </w:divBdr>
    </w:div>
    <w:div w:id="1785266233">
      <w:bodyDiv w:val="1"/>
      <w:marLeft w:val="0"/>
      <w:marRight w:val="0"/>
      <w:marTop w:val="0"/>
      <w:marBottom w:val="0"/>
      <w:divBdr>
        <w:top w:val="none" w:sz="0" w:space="0" w:color="auto"/>
        <w:left w:val="none" w:sz="0" w:space="0" w:color="auto"/>
        <w:bottom w:val="none" w:sz="0" w:space="0" w:color="auto"/>
        <w:right w:val="none" w:sz="0" w:space="0" w:color="auto"/>
      </w:divBdr>
    </w:div>
    <w:div w:id="1785421327">
      <w:bodyDiv w:val="1"/>
      <w:marLeft w:val="0"/>
      <w:marRight w:val="0"/>
      <w:marTop w:val="0"/>
      <w:marBottom w:val="0"/>
      <w:divBdr>
        <w:top w:val="none" w:sz="0" w:space="0" w:color="auto"/>
        <w:left w:val="none" w:sz="0" w:space="0" w:color="auto"/>
        <w:bottom w:val="none" w:sz="0" w:space="0" w:color="auto"/>
        <w:right w:val="none" w:sz="0" w:space="0" w:color="auto"/>
      </w:divBdr>
    </w:div>
    <w:div w:id="1794985074">
      <w:bodyDiv w:val="1"/>
      <w:marLeft w:val="0"/>
      <w:marRight w:val="0"/>
      <w:marTop w:val="0"/>
      <w:marBottom w:val="0"/>
      <w:divBdr>
        <w:top w:val="none" w:sz="0" w:space="0" w:color="auto"/>
        <w:left w:val="none" w:sz="0" w:space="0" w:color="auto"/>
        <w:bottom w:val="none" w:sz="0" w:space="0" w:color="auto"/>
        <w:right w:val="none" w:sz="0" w:space="0" w:color="auto"/>
      </w:divBdr>
    </w:div>
    <w:div w:id="1797142625">
      <w:bodyDiv w:val="1"/>
      <w:marLeft w:val="0"/>
      <w:marRight w:val="0"/>
      <w:marTop w:val="0"/>
      <w:marBottom w:val="0"/>
      <w:divBdr>
        <w:top w:val="none" w:sz="0" w:space="0" w:color="auto"/>
        <w:left w:val="none" w:sz="0" w:space="0" w:color="auto"/>
        <w:bottom w:val="none" w:sz="0" w:space="0" w:color="auto"/>
        <w:right w:val="none" w:sz="0" w:space="0" w:color="auto"/>
      </w:divBdr>
    </w:div>
    <w:div w:id="1798572205">
      <w:bodyDiv w:val="1"/>
      <w:marLeft w:val="0"/>
      <w:marRight w:val="0"/>
      <w:marTop w:val="0"/>
      <w:marBottom w:val="0"/>
      <w:divBdr>
        <w:top w:val="none" w:sz="0" w:space="0" w:color="auto"/>
        <w:left w:val="none" w:sz="0" w:space="0" w:color="auto"/>
        <w:bottom w:val="none" w:sz="0" w:space="0" w:color="auto"/>
        <w:right w:val="none" w:sz="0" w:space="0" w:color="auto"/>
      </w:divBdr>
    </w:div>
    <w:div w:id="1800686364">
      <w:bodyDiv w:val="1"/>
      <w:marLeft w:val="0"/>
      <w:marRight w:val="0"/>
      <w:marTop w:val="0"/>
      <w:marBottom w:val="0"/>
      <w:divBdr>
        <w:top w:val="none" w:sz="0" w:space="0" w:color="auto"/>
        <w:left w:val="none" w:sz="0" w:space="0" w:color="auto"/>
        <w:bottom w:val="none" w:sz="0" w:space="0" w:color="auto"/>
        <w:right w:val="none" w:sz="0" w:space="0" w:color="auto"/>
      </w:divBdr>
    </w:div>
    <w:div w:id="1805073837">
      <w:bodyDiv w:val="1"/>
      <w:marLeft w:val="0"/>
      <w:marRight w:val="0"/>
      <w:marTop w:val="0"/>
      <w:marBottom w:val="0"/>
      <w:divBdr>
        <w:top w:val="none" w:sz="0" w:space="0" w:color="auto"/>
        <w:left w:val="none" w:sz="0" w:space="0" w:color="auto"/>
        <w:bottom w:val="none" w:sz="0" w:space="0" w:color="auto"/>
        <w:right w:val="none" w:sz="0" w:space="0" w:color="auto"/>
      </w:divBdr>
    </w:div>
    <w:div w:id="1806703741">
      <w:bodyDiv w:val="1"/>
      <w:marLeft w:val="0"/>
      <w:marRight w:val="0"/>
      <w:marTop w:val="0"/>
      <w:marBottom w:val="0"/>
      <w:divBdr>
        <w:top w:val="none" w:sz="0" w:space="0" w:color="auto"/>
        <w:left w:val="none" w:sz="0" w:space="0" w:color="auto"/>
        <w:bottom w:val="none" w:sz="0" w:space="0" w:color="auto"/>
        <w:right w:val="none" w:sz="0" w:space="0" w:color="auto"/>
      </w:divBdr>
    </w:div>
    <w:div w:id="1809669609">
      <w:bodyDiv w:val="1"/>
      <w:marLeft w:val="0"/>
      <w:marRight w:val="0"/>
      <w:marTop w:val="0"/>
      <w:marBottom w:val="0"/>
      <w:divBdr>
        <w:top w:val="none" w:sz="0" w:space="0" w:color="auto"/>
        <w:left w:val="none" w:sz="0" w:space="0" w:color="auto"/>
        <w:bottom w:val="none" w:sz="0" w:space="0" w:color="auto"/>
        <w:right w:val="none" w:sz="0" w:space="0" w:color="auto"/>
      </w:divBdr>
    </w:div>
    <w:div w:id="1812013873">
      <w:bodyDiv w:val="1"/>
      <w:marLeft w:val="0"/>
      <w:marRight w:val="0"/>
      <w:marTop w:val="0"/>
      <w:marBottom w:val="0"/>
      <w:divBdr>
        <w:top w:val="none" w:sz="0" w:space="0" w:color="auto"/>
        <w:left w:val="none" w:sz="0" w:space="0" w:color="auto"/>
        <w:bottom w:val="none" w:sz="0" w:space="0" w:color="auto"/>
        <w:right w:val="none" w:sz="0" w:space="0" w:color="auto"/>
      </w:divBdr>
    </w:div>
    <w:div w:id="1813912247">
      <w:bodyDiv w:val="1"/>
      <w:marLeft w:val="0"/>
      <w:marRight w:val="0"/>
      <w:marTop w:val="0"/>
      <w:marBottom w:val="0"/>
      <w:divBdr>
        <w:top w:val="none" w:sz="0" w:space="0" w:color="auto"/>
        <w:left w:val="none" w:sz="0" w:space="0" w:color="auto"/>
        <w:bottom w:val="none" w:sz="0" w:space="0" w:color="auto"/>
        <w:right w:val="none" w:sz="0" w:space="0" w:color="auto"/>
      </w:divBdr>
    </w:div>
    <w:div w:id="1814105617">
      <w:bodyDiv w:val="1"/>
      <w:marLeft w:val="0"/>
      <w:marRight w:val="0"/>
      <w:marTop w:val="0"/>
      <w:marBottom w:val="0"/>
      <w:divBdr>
        <w:top w:val="none" w:sz="0" w:space="0" w:color="auto"/>
        <w:left w:val="none" w:sz="0" w:space="0" w:color="auto"/>
        <w:bottom w:val="none" w:sz="0" w:space="0" w:color="auto"/>
        <w:right w:val="none" w:sz="0" w:space="0" w:color="auto"/>
      </w:divBdr>
    </w:div>
    <w:div w:id="1814520408">
      <w:bodyDiv w:val="1"/>
      <w:marLeft w:val="0"/>
      <w:marRight w:val="0"/>
      <w:marTop w:val="0"/>
      <w:marBottom w:val="0"/>
      <w:divBdr>
        <w:top w:val="none" w:sz="0" w:space="0" w:color="auto"/>
        <w:left w:val="none" w:sz="0" w:space="0" w:color="auto"/>
        <w:bottom w:val="none" w:sz="0" w:space="0" w:color="auto"/>
        <w:right w:val="none" w:sz="0" w:space="0" w:color="auto"/>
      </w:divBdr>
    </w:div>
    <w:div w:id="1816488116">
      <w:bodyDiv w:val="1"/>
      <w:marLeft w:val="0"/>
      <w:marRight w:val="0"/>
      <w:marTop w:val="0"/>
      <w:marBottom w:val="0"/>
      <w:divBdr>
        <w:top w:val="none" w:sz="0" w:space="0" w:color="auto"/>
        <w:left w:val="none" w:sz="0" w:space="0" w:color="auto"/>
        <w:bottom w:val="none" w:sz="0" w:space="0" w:color="auto"/>
        <w:right w:val="none" w:sz="0" w:space="0" w:color="auto"/>
      </w:divBdr>
    </w:div>
    <w:div w:id="1821311766">
      <w:bodyDiv w:val="1"/>
      <w:marLeft w:val="0"/>
      <w:marRight w:val="0"/>
      <w:marTop w:val="0"/>
      <w:marBottom w:val="0"/>
      <w:divBdr>
        <w:top w:val="none" w:sz="0" w:space="0" w:color="auto"/>
        <w:left w:val="none" w:sz="0" w:space="0" w:color="auto"/>
        <w:bottom w:val="none" w:sz="0" w:space="0" w:color="auto"/>
        <w:right w:val="none" w:sz="0" w:space="0" w:color="auto"/>
      </w:divBdr>
    </w:div>
    <w:div w:id="1825900577">
      <w:bodyDiv w:val="1"/>
      <w:marLeft w:val="0"/>
      <w:marRight w:val="0"/>
      <w:marTop w:val="0"/>
      <w:marBottom w:val="0"/>
      <w:divBdr>
        <w:top w:val="none" w:sz="0" w:space="0" w:color="auto"/>
        <w:left w:val="none" w:sz="0" w:space="0" w:color="auto"/>
        <w:bottom w:val="none" w:sz="0" w:space="0" w:color="auto"/>
        <w:right w:val="none" w:sz="0" w:space="0" w:color="auto"/>
      </w:divBdr>
    </w:div>
    <w:div w:id="1827473019">
      <w:bodyDiv w:val="1"/>
      <w:marLeft w:val="0"/>
      <w:marRight w:val="0"/>
      <w:marTop w:val="0"/>
      <w:marBottom w:val="0"/>
      <w:divBdr>
        <w:top w:val="none" w:sz="0" w:space="0" w:color="auto"/>
        <w:left w:val="none" w:sz="0" w:space="0" w:color="auto"/>
        <w:bottom w:val="none" w:sz="0" w:space="0" w:color="auto"/>
        <w:right w:val="none" w:sz="0" w:space="0" w:color="auto"/>
      </w:divBdr>
    </w:div>
    <w:div w:id="1830167168">
      <w:bodyDiv w:val="1"/>
      <w:marLeft w:val="0"/>
      <w:marRight w:val="0"/>
      <w:marTop w:val="0"/>
      <w:marBottom w:val="0"/>
      <w:divBdr>
        <w:top w:val="none" w:sz="0" w:space="0" w:color="auto"/>
        <w:left w:val="none" w:sz="0" w:space="0" w:color="auto"/>
        <w:bottom w:val="none" w:sz="0" w:space="0" w:color="auto"/>
        <w:right w:val="none" w:sz="0" w:space="0" w:color="auto"/>
      </w:divBdr>
    </w:div>
    <w:div w:id="1830557830">
      <w:bodyDiv w:val="1"/>
      <w:marLeft w:val="0"/>
      <w:marRight w:val="0"/>
      <w:marTop w:val="0"/>
      <w:marBottom w:val="0"/>
      <w:divBdr>
        <w:top w:val="none" w:sz="0" w:space="0" w:color="auto"/>
        <w:left w:val="none" w:sz="0" w:space="0" w:color="auto"/>
        <w:bottom w:val="none" w:sz="0" w:space="0" w:color="auto"/>
        <w:right w:val="none" w:sz="0" w:space="0" w:color="auto"/>
      </w:divBdr>
    </w:div>
    <w:div w:id="1832136804">
      <w:bodyDiv w:val="1"/>
      <w:marLeft w:val="0"/>
      <w:marRight w:val="0"/>
      <w:marTop w:val="0"/>
      <w:marBottom w:val="0"/>
      <w:divBdr>
        <w:top w:val="none" w:sz="0" w:space="0" w:color="auto"/>
        <w:left w:val="none" w:sz="0" w:space="0" w:color="auto"/>
        <w:bottom w:val="none" w:sz="0" w:space="0" w:color="auto"/>
        <w:right w:val="none" w:sz="0" w:space="0" w:color="auto"/>
      </w:divBdr>
    </w:div>
    <w:div w:id="1835608418">
      <w:bodyDiv w:val="1"/>
      <w:marLeft w:val="0"/>
      <w:marRight w:val="0"/>
      <w:marTop w:val="0"/>
      <w:marBottom w:val="0"/>
      <w:divBdr>
        <w:top w:val="none" w:sz="0" w:space="0" w:color="auto"/>
        <w:left w:val="none" w:sz="0" w:space="0" w:color="auto"/>
        <w:bottom w:val="none" w:sz="0" w:space="0" w:color="auto"/>
        <w:right w:val="none" w:sz="0" w:space="0" w:color="auto"/>
      </w:divBdr>
    </w:div>
    <w:div w:id="1835754517">
      <w:bodyDiv w:val="1"/>
      <w:marLeft w:val="0"/>
      <w:marRight w:val="0"/>
      <w:marTop w:val="0"/>
      <w:marBottom w:val="0"/>
      <w:divBdr>
        <w:top w:val="none" w:sz="0" w:space="0" w:color="auto"/>
        <w:left w:val="none" w:sz="0" w:space="0" w:color="auto"/>
        <w:bottom w:val="none" w:sz="0" w:space="0" w:color="auto"/>
        <w:right w:val="none" w:sz="0" w:space="0" w:color="auto"/>
      </w:divBdr>
    </w:div>
    <w:div w:id="1839804081">
      <w:bodyDiv w:val="1"/>
      <w:marLeft w:val="0"/>
      <w:marRight w:val="0"/>
      <w:marTop w:val="0"/>
      <w:marBottom w:val="0"/>
      <w:divBdr>
        <w:top w:val="none" w:sz="0" w:space="0" w:color="auto"/>
        <w:left w:val="none" w:sz="0" w:space="0" w:color="auto"/>
        <w:bottom w:val="none" w:sz="0" w:space="0" w:color="auto"/>
        <w:right w:val="none" w:sz="0" w:space="0" w:color="auto"/>
      </w:divBdr>
    </w:div>
    <w:div w:id="1842699331">
      <w:bodyDiv w:val="1"/>
      <w:marLeft w:val="0"/>
      <w:marRight w:val="0"/>
      <w:marTop w:val="0"/>
      <w:marBottom w:val="0"/>
      <w:divBdr>
        <w:top w:val="none" w:sz="0" w:space="0" w:color="auto"/>
        <w:left w:val="none" w:sz="0" w:space="0" w:color="auto"/>
        <w:bottom w:val="none" w:sz="0" w:space="0" w:color="auto"/>
        <w:right w:val="none" w:sz="0" w:space="0" w:color="auto"/>
      </w:divBdr>
    </w:div>
    <w:div w:id="1844123336">
      <w:bodyDiv w:val="1"/>
      <w:marLeft w:val="0"/>
      <w:marRight w:val="0"/>
      <w:marTop w:val="0"/>
      <w:marBottom w:val="0"/>
      <w:divBdr>
        <w:top w:val="none" w:sz="0" w:space="0" w:color="auto"/>
        <w:left w:val="none" w:sz="0" w:space="0" w:color="auto"/>
        <w:bottom w:val="none" w:sz="0" w:space="0" w:color="auto"/>
        <w:right w:val="none" w:sz="0" w:space="0" w:color="auto"/>
      </w:divBdr>
    </w:div>
    <w:div w:id="1848137360">
      <w:bodyDiv w:val="1"/>
      <w:marLeft w:val="0"/>
      <w:marRight w:val="0"/>
      <w:marTop w:val="0"/>
      <w:marBottom w:val="0"/>
      <w:divBdr>
        <w:top w:val="none" w:sz="0" w:space="0" w:color="auto"/>
        <w:left w:val="none" w:sz="0" w:space="0" w:color="auto"/>
        <w:bottom w:val="none" w:sz="0" w:space="0" w:color="auto"/>
        <w:right w:val="none" w:sz="0" w:space="0" w:color="auto"/>
      </w:divBdr>
    </w:div>
    <w:div w:id="1850411539">
      <w:bodyDiv w:val="1"/>
      <w:marLeft w:val="0"/>
      <w:marRight w:val="0"/>
      <w:marTop w:val="0"/>
      <w:marBottom w:val="0"/>
      <w:divBdr>
        <w:top w:val="none" w:sz="0" w:space="0" w:color="auto"/>
        <w:left w:val="none" w:sz="0" w:space="0" w:color="auto"/>
        <w:bottom w:val="none" w:sz="0" w:space="0" w:color="auto"/>
        <w:right w:val="none" w:sz="0" w:space="0" w:color="auto"/>
      </w:divBdr>
    </w:div>
    <w:div w:id="1850558788">
      <w:bodyDiv w:val="1"/>
      <w:marLeft w:val="0"/>
      <w:marRight w:val="0"/>
      <w:marTop w:val="0"/>
      <w:marBottom w:val="0"/>
      <w:divBdr>
        <w:top w:val="none" w:sz="0" w:space="0" w:color="auto"/>
        <w:left w:val="none" w:sz="0" w:space="0" w:color="auto"/>
        <w:bottom w:val="none" w:sz="0" w:space="0" w:color="auto"/>
        <w:right w:val="none" w:sz="0" w:space="0" w:color="auto"/>
      </w:divBdr>
    </w:div>
    <w:div w:id="1851220126">
      <w:bodyDiv w:val="1"/>
      <w:marLeft w:val="0"/>
      <w:marRight w:val="0"/>
      <w:marTop w:val="0"/>
      <w:marBottom w:val="0"/>
      <w:divBdr>
        <w:top w:val="none" w:sz="0" w:space="0" w:color="auto"/>
        <w:left w:val="none" w:sz="0" w:space="0" w:color="auto"/>
        <w:bottom w:val="none" w:sz="0" w:space="0" w:color="auto"/>
        <w:right w:val="none" w:sz="0" w:space="0" w:color="auto"/>
      </w:divBdr>
    </w:div>
    <w:div w:id="1854491085">
      <w:bodyDiv w:val="1"/>
      <w:marLeft w:val="0"/>
      <w:marRight w:val="0"/>
      <w:marTop w:val="0"/>
      <w:marBottom w:val="0"/>
      <w:divBdr>
        <w:top w:val="none" w:sz="0" w:space="0" w:color="auto"/>
        <w:left w:val="none" w:sz="0" w:space="0" w:color="auto"/>
        <w:bottom w:val="none" w:sz="0" w:space="0" w:color="auto"/>
        <w:right w:val="none" w:sz="0" w:space="0" w:color="auto"/>
      </w:divBdr>
    </w:div>
    <w:div w:id="1856649512">
      <w:bodyDiv w:val="1"/>
      <w:marLeft w:val="0"/>
      <w:marRight w:val="0"/>
      <w:marTop w:val="0"/>
      <w:marBottom w:val="0"/>
      <w:divBdr>
        <w:top w:val="none" w:sz="0" w:space="0" w:color="auto"/>
        <w:left w:val="none" w:sz="0" w:space="0" w:color="auto"/>
        <w:bottom w:val="none" w:sz="0" w:space="0" w:color="auto"/>
        <w:right w:val="none" w:sz="0" w:space="0" w:color="auto"/>
      </w:divBdr>
    </w:div>
    <w:div w:id="1857958104">
      <w:bodyDiv w:val="1"/>
      <w:marLeft w:val="0"/>
      <w:marRight w:val="0"/>
      <w:marTop w:val="0"/>
      <w:marBottom w:val="0"/>
      <w:divBdr>
        <w:top w:val="none" w:sz="0" w:space="0" w:color="auto"/>
        <w:left w:val="none" w:sz="0" w:space="0" w:color="auto"/>
        <w:bottom w:val="none" w:sz="0" w:space="0" w:color="auto"/>
        <w:right w:val="none" w:sz="0" w:space="0" w:color="auto"/>
      </w:divBdr>
    </w:div>
    <w:div w:id="1872915249">
      <w:bodyDiv w:val="1"/>
      <w:marLeft w:val="0"/>
      <w:marRight w:val="0"/>
      <w:marTop w:val="0"/>
      <w:marBottom w:val="0"/>
      <w:divBdr>
        <w:top w:val="none" w:sz="0" w:space="0" w:color="auto"/>
        <w:left w:val="none" w:sz="0" w:space="0" w:color="auto"/>
        <w:bottom w:val="none" w:sz="0" w:space="0" w:color="auto"/>
        <w:right w:val="none" w:sz="0" w:space="0" w:color="auto"/>
      </w:divBdr>
    </w:div>
    <w:div w:id="1874922746">
      <w:bodyDiv w:val="1"/>
      <w:marLeft w:val="0"/>
      <w:marRight w:val="0"/>
      <w:marTop w:val="0"/>
      <w:marBottom w:val="0"/>
      <w:divBdr>
        <w:top w:val="none" w:sz="0" w:space="0" w:color="auto"/>
        <w:left w:val="none" w:sz="0" w:space="0" w:color="auto"/>
        <w:bottom w:val="none" w:sz="0" w:space="0" w:color="auto"/>
        <w:right w:val="none" w:sz="0" w:space="0" w:color="auto"/>
      </w:divBdr>
    </w:div>
    <w:div w:id="1878352387">
      <w:bodyDiv w:val="1"/>
      <w:marLeft w:val="0"/>
      <w:marRight w:val="0"/>
      <w:marTop w:val="0"/>
      <w:marBottom w:val="0"/>
      <w:divBdr>
        <w:top w:val="none" w:sz="0" w:space="0" w:color="auto"/>
        <w:left w:val="none" w:sz="0" w:space="0" w:color="auto"/>
        <w:bottom w:val="none" w:sz="0" w:space="0" w:color="auto"/>
        <w:right w:val="none" w:sz="0" w:space="0" w:color="auto"/>
      </w:divBdr>
    </w:div>
    <w:div w:id="1878883280">
      <w:bodyDiv w:val="1"/>
      <w:marLeft w:val="0"/>
      <w:marRight w:val="0"/>
      <w:marTop w:val="0"/>
      <w:marBottom w:val="0"/>
      <w:divBdr>
        <w:top w:val="none" w:sz="0" w:space="0" w:color="auto"/>
        <w:left w:val="none" w:sz="0" w:space="0" w:color="auto"/>
        <w:bottom w:val="none" w:sz="0" w:space="0" w:color="auto"/>
        <w:right w:val="none" w:sz="0" w:space="0" w:color="auto"/>
      </w:divBdr>
    </w:div>
    <w:div w:id="1882983064">
      <w:bodyDiv w:val="1"/>
      <w:marLeft w:val="0"/>
      <w:marRight w:val="0"/>
      <w:marTop w:val="0"/>
      <w:marBottom w:val="0"/>
      <w:divBdr>
        <w:top w:val="none" w:sz="0" w:space="0" w:color="auto"/>
        <w:left w:val="none" w:sz="0" w:space="0" w:color="auto"/>
        <w:bottom w:val="none" w:sz="0" w:space="0" w:color="auto"/>
        <w:right w:val="none" w:sz="0" w:space="0" w:color="auto"/>
      </w:divBdr>
    </w:div>
    <w:div w:id="1884780628">
      <w:bodyDiv w:val="1"/>
      <w:marLeft w:val="0"/>
      <w:marRight w:val="0"/>
      <w:marTop w:val="0"/>
      <w:marBottom w:val="0"/>
      <w:divBdr>
        <w:top w:val="none" w:sz="0" w:space="0" w:color="auto"/>
        <w:left w:val="none" w:sz="0" w:space="0" w:color="auto"/>
        <w:bottom w:val="none" w:sz="0" w:space="0" w:color="auto"/>
        <w:right w:val="none" w:sz="0" w:space="0" w:color="auto"/>
      </w:divBdr>
    </w:div>
    <w:div w:id="1894464861">
      <w:bodyDiv w:val="1"/>
      <w:marLeft w:val="0"/>
      <w:marRight w:val="0"/>
      <w:marTop w:val="0"/>
      <w:marBottom w:val="0"/>
      <w:divBdr>
        <w:top w:val="none" w:sz="0" w:space="0" w:color="auto"/>
        <w:left w:val="none" w:sz="0" w:space="0" w:color="auto"/>
        <w:bottom w:val="none" w:sz="0" w:space="0" w:color="auto"/>
        <w:right w:val="none" w:sz="0" w:space="0" w:color="auto"/>
      </w:divBdr>
    </w:div>
    <w:div w:id="1896040399">
      <w:bodyDiv w:val="1"/>
      <w:marLeft w:val="0"/>
      <w:marRight w:val="0"/>
      <w:marTop w:val="0"/>
      <w:marBottom w:val="0"/>
      <w:divBdr>
        <w:top w:val="none" w:sz="0" w:space="0" w:color="auto"/>
        <w:left w:val="none" w:sz="0" w:space="0" w:color="auto"/>
        <w:bottom w:val="none" w:sz="0" w:space="0" w:color="auto"/>
        <w:right w:val="none" w:sz="0" w:space="0" w:color="auto"/>
      </w:divBdr>
    </w:div>
    <w:div w:id="1904635783">
      <w:bodyDiv w:val="1"/>
      <w:marLeft w:val="0"/>
      <w:marRight w:val="0"/>
      <w:marTop w:val="0"/>
      <w:marBottom w:val="0"/>
      <w:divBdr>
        <w:top w:val="none" w:sz="0" w:space="0" w:color="auto"/>
        <w:left w:val="none" w:sz="0" w:space="0" w:color="auto"/>
        <w:bottom w:val="none" w:sz="0" w:space="0" w:color="auto"/>
        <w:right w:val="none" w:sz="0" w:space="0" w:color="auto"/>
      </w:divBdr>
    </w:div>
    <w:div w:id="1906794502">
      <w:bodyDiv w:val="1"/>
      <w:marLeft w:val="0"/>
      <w:marRight w:val="0"/>
      <w:marTop w:val="0"/>
      <w:marBottom w:val="0"/>
      <w:divBdr>
        <w:top w:val="none" w:sz="0" w:space="0" w:color="auto"/>
        <w:left w:val="none" w:sz="0" w:space="0" w:color="auto"/>
        <w:bottom w:val="none" w:sz="0" w:space="0" w:color="auto"/>
        <w:right w:val="none" w:sz="0" w:space="0" w:color="auto"/>
      </w:divBdr>
    </w:div>
    <w:div w:id="1909683899">
      <w:bodyDiv w:val="1"/>
      <w:marLeft w:val="0"/>
      <w:marRight w:val="0"/>
      <w:marTop w:val="0"/>
      <w:marBottom w:val="0"/>
      <w:divBdr>
        <w:top w:val="none" w:sz="0" w:space="0" w:color="auto"/>
        <w:left w:val="none" w:sz="0" w:space="0" w:color="auto"/>
        <w:bottom w:val="none" w:sz="0" w:space="0" w:color="auto"/>
        <w:right w:val="none" w:sz="0" w:space="0" w:color="auto"/>
      </w:divBdr>
    </w:div>
    <w:div w:id="1911311552">
      <w:bodyDiv w:val="1"/>
      <w:marLeft w:val="0"/>
      <w:marRight w:val="0"/>
      <w:marTop w:val="0"/>
      <w:marBottom w:val="0"/>
      <w:divBdr>
        <w:top w:val="none" w:sz="0" w:space="0" w:color="auto"/>
        <w:left w:val="none" w:sz="0" w:space="0" w:color="auto"/>
        <w:bottom w:val="none" w:sz="0" w:space="0" w:color="auto"/>
        <w:right w:val="none" w:sz="0" w:space="0" w:color="auto"/>
      </w:divBdr>
    </w:div>
    <w:div w:id="1914198694">
      <w:bodyDiv w:val="1"/>
      <w:marLeft w:val="0"/>
      <w:marRight w:val="0"/>
      <w:marTop w:val="0"/>
      <w:marBottom w:val="0"/>
      <w:divBdr>
        <w:top w:val="none" w:sz="0" w:space="0" w:color="auto"/>
        <w:left w:val="none" w:sz="0" w:space="0" w:color="auto"/>
        <w:bottom w:val="none" w:sz="0" w:space="0" w:color="auto"/>
        <w:right w:val="none" w:sz="0" w:space="0" w:color="auto"/>
      </w:divBdr>
    </w:div>
    <w:div w:id="1915509748">
      <w:bodyDiv w:val="1"/>
      <w:marLeft w:val="0"/>
      <w:marRight w:val="0"/>
      <w:marTop w:val="0"/>
      <w:marBottom w:val="0"/>
      <w:divBdr>
        <w:top w:val="none" w:sz="0" w:space="0" w:color="auto"/>
        <w:left w:val="none" w:sz="0" w:space="0" w:color="auto"/>
        <w:bottom w:val="none" w:sz="0" w:space="0" w:color="auto"/>
        <w:right w:val="none" w:sz="0" w:space="0" w:color="auto"/>
      </w:divBdr>
    </w:div>
    <w:div w:id="1916015820">
      <w:bodyDiv w:val="1"/>
      <w:marLeft w:val="0"/>
      <w:marRight w:val="0"/>
      <w:marTop w:val="0"/>
      <w:marBottom w:val="0"/>
      <w:divBdr>
        <w:top w:val="none" w:sz="0" w:space="0" w:color="auto"/>
        <w:left w:val="none" w:sz="0" w:space="0" w:color="auto"/>
        <w:bottom w:val="none" w:sz="0" w:space="0" w:color="auto"/>
        <w:right w:val="none" w:sz="0" w:space="0" w:color="auto"/>
      </w:divBdr>
    </w:div>
    <w:div w:id="1917931401">
      <w:bodyDiv w:val="1"/>
      <w:marLeft w:val="0"/>
      <w:marRight w:val="0"/>
      <w:marTop w:val="0"/>
      <w:marBottom w:val="0"/>
      <w:divBdr>
        <w:top w:val="none" w:sz="0" w:space="0" w:color="auto"/>
        <w:left w:val="none" w:sz="0" w:space="0" w:color="auto"/>
        <w:bottom w:val="none" w:sz="0" w:space="0" w:color="auto"/>
        <w:right w:val="none" w:sz="0" w:space="0" w:color="auto"/>
      </w:divBdr>
    </w:div>
    <w:div w:id="1918173612">
      <w:bodyDiv w:val="1"/>
      <w:marLeft w:val="0"/>
      <w:marRight w:val="0"/>
      <w:marTop w:val="0"/>
      <w:marBottom w:val="0"/>
      <w:divBdr>
        <w:top w:val="none" w:sz="0" w:space="0" w:color="auto"/>
        <w:left w:val="none" w:sz="0" w:space="0" w:color="auto"/>
        <w:bottom w:val="none" w:sz="0" w:space="0" w:color="auto"/>
        <w:right w:val="none" w:sz="0" w:space="0" w:color="auto"/>
      </w:divBdr>
    </w:div>
    <w:div w:id="1926180757">
      <w:bodyDiv w:val="1"/>
      <w:marLeft w:val="0"/>
      <w:marRight w:val="0"/>
      <w:marTop w:val="0"/>
      <w:marBottom w:val="0"/>
      <w:divBdr>
        <w:top w:val="none" w:sz="0" w:space="0" w:color="auto"/>
        <w:left w:val="none" w:sz="0" w:space="0" w:color="auto"/>
        <w:bottom w:val="none" w:sz="0" w:space="0" w:color="auto"/>
        <w:right w:val="none" w:sz="0" w:space="0" w:color="auto"/>
      </w:divBdr>
    </w:div>
    <w:div w:id="1926258649">
      <w:bodyDiv w:val="1"/>
      <w:marLeft w:val="0"/>
      <w:marRight w:val="0"/>
      <w:marTop w:val="0"/>
      <w:marBottom w:val="0"/>
      <w:divBdr>
        <w:top w:val="none" w:sz="0" w:space="0" w:color="auto"/>
        <w:left w:val="none" w:sz="0" w:space="0" w:color="auto"/>
        <w:bottom w:val="none" w:sz="0" w:space="0" w:color="auto"/>
        <w:right w:val="none" w:sz="0" w:space="0" w:color="auto"/>
      </w:divBdr>
    </w:div>
    <w:div w:id="1929265584">
      <w:bodyDiv w:val="1"/>
      <w:marLeft w:val="0"/>
      <w:marRight w:val="0"/>
      <w:marTop w:val="0"/>
      <w:marBottom w:val="0"/>
      <w:divBdr>
        <w:top w:val="none" w:sz="0" w:space="0" w:color="auto"/>
        <w:left w:val="none" w:sz="0" w:space="0" w:color="auto"/>
        <w:bottom w:val="none" w:sz="0" w:space="0" w:color="auto"/>
        <w:right w:val="none" w:sz="0" w:space="0" w:color="auto"/>
      </w:divBdr>
    </w:div>
    <w:div w:id="1934509932">
      <w:bodyDiv w:val="1"/>
      <w:marLeft w:val="0"/>
      <w:marRight w:val="0"/>
      <w:marTop w:val="0"/>
      <w:marBottom w:val="0"/>
      <w:divBdr>
        <w:top w:val="none" w:sz="0" w:space="0" w:color="auto"/>
        <w:left w:val="none" w:sz="0" w:space="0" w:color="auto"/>
        <w:bottom w:val="none" w:sz="0" w:space="0" w:color="auto"/>
        <w:right w:val="none" w:sz="0" w:space="0" w:color="auto"/>
      </w:divBdr>
    </w:div>
    <w:div w:id="1941602229">
      <w:bodyDiv w:val="1"/>
      <w:marLeft w:val="0"/>
      <w:marRight w:val="0"/>
      <w:marTop w:val="0"/>
      <w:marBottom w:val="0"/>
      <w:divBdr>
        <w:top w:val="none" w:sz="0" w:space="0" w:color="auto"/>
        <w:left w:val="none" w:sz="0" w:space="0" w:color="auto"/>
        <w:bottom w:val="none" w:sz="0" w:space="0" w:color="auto"/>
        <w:right w:val="none" w:sz="0" w:space="0" w:color="auto"/>
      </w:divBdr>
    </w:div>
    <w:div w:id="1948922827">
      <w:bodyDiv w:val="1"/>
      <w:marLeft w:val="0"/>
      <w:marRight w:val="0"/>
      <w:marTop w:val="0"/>
      <w:marBottom w:val="0"/>
      <w:divBdr>
        <w:top w:val="none" w:sz="0" w:space="0" w:color="auto"/>
        <w:left w:val="none" w:sz="0" w:space="0" w:color="auto"/>
        <w:bottom w:val="none" w:sz="0" w:space="0" w:color="auto"/>
        <w:right w:val="none" w:sz="0" w:space="0" w:color="auto"/>
      </w:divBdr>
    </w:div>
    <w:div w:id="1950772029">
      <w:bodyDiv w:val="1"/>
      <w:marLeft w:val="0"/>
      <w:marRight w:val="0"/>
      <w:marTop w:val="0"/>
      <w:marBottom w:val="0"/>
      <w:divBdr>
        <w:top w:val="none" w:sz="0" w:space="0" w:color="auto"/>
        <w:left w:val="none" w:sz="0" w:space="0" w:color="auto"/>
        <w:bottom w:val="none" w:sz="0" w:space="0" w:color="auto"/>
        <w:right w:val="none" w:sz="0" w:space="0" w:color="auto"/>
      </w:divBdr>
    </w:div>
    <w:div w:id="1954818589">
      <w:bodyDiv w:val="1"/>
      <w:marLeft w:val="0"/>
      <w:marRight w:val="0"/>
      <w:marTop w:val="0"/>
      <w:marBottom w:val="0"/>
      <w:divBdr>
        <w:top w:val="none" w:sz="0" w:space="0" w:color="auto"/>
        <w:left w:val="none" w:sz="0" w:space="0" w:color="auto"/>
        <w:bottom w:val="none" w:sz="0" w:space="0" w:color="auto"/>
        <w:right w:val="none" w:sz="0" w:space="0" w:color="auto"/>
      </w:divBdr>
    </w:div>
    <w:div w:id="1956327296">
      <w:bodyDiv w:val="1"/>
      <w:marLeft w:val="0"/>
      <w:marRight w:val="0"/>
      <w:marTop w:val="0"/>
      <w:marBottom w:val="0"/>
      <w:divBdr>
        <w:top w:val="none" w:sz="0" w:space="0" w:color="auto"/>
        <w:left w:val="none" w:sz="0" w:space="0" w:color="auto"/>
        <w:bottom w:val="none" w:sz="0" w:space="0" w:color="auto"/>
        <w:right w:val="none" w:sz="0" w:space="0" w:color="auto"/>
      </w:divBdr>
    </w:div>
    <w:div w:id="1956398332">
      <w:bodyDiv w:val="1"/>
      <w:marLeft w:val="0"/>
      <w:marRight w:val="0"/>
      <w:marTop w:val="0"/>
      <w:marBottom w:val="0"/>
      <w:divBdr>
        <w:top w:val="none" w:sz="0" w:space="0" w:color="auto"/>
        <w:left w:val="none" w:sz="0" w:space="0" w:color="auto"/>
        <w:bottom w:val="none" w:sz="0" w:space="0" w:color="auto"/>
        <w:right w:val="none" w:sz="0" w:space="0" w:color="auto"/>
      </w:divBdr>
    </w:div>
    <w:div w:id="1959527682">
      <w:bodyDiv w:val="1"/>
      <w:marLeft w:val="0"/>
      <w:marRight w:val="0"/>
      <w:marTop w:val="0"/>
      <w:marBottom w:val="0"/>
      <w:divBdr>
        <w:top w:val="none" w:sz="0" w:space="0" w:color="auto"/>
        <w:left w:val="none" w:sz="0" w:space="0" w:color="auto"/>
        <w:bottom w:val="none" w:sz="0" w:space="0" w:color="auto"/>
        <w:right w:val="none" w:sz="0" w:space="0" w:color="auto"/>
      </w:divBdr>
    </w:div>
    <w:div w:id="1962374660">
      <w:bodyDiv w:val="1"/>
      <w:marLeft w:val="0"/>
      <w:marRight w:val="0"/>
      <w:marTop w:val="0"/>
      <w:marBottom w:val="0"/>
      <w:divBdr>
        <w:top w:val="none" w:sz="0" w:space="0" w:color="auto"/>
        <w:left w:val="none" w:sz="0" w:space="0" w:color="auto"/>
        <w:bottom w:val="none" w:sz="0" w:space="0" w:color="auto"/>
        <w:right w:val="none" w:sz="0" w:space="0" w:color="auto"/>
      </w:divBdr>
    </w:div>
    <w:div w:id="1963075800">
      <w:bodyDiv w:val="1"/>
      <w:marLeft w:val="0"/>
      <w:marRight w:val="0"/>
      <w:marTop w:val="0"/>
      <w:marBottom w:val="0"/>
      <w:divBdr>
        <w:top w:val="none" w:sz="0" w:space="0" w:color="auto"/>
        <w:left w:val="none" w:sz="0" w:space="0" w:color="auto"/>
        <w:bottom w:val="none" w:sz="0" w:space="0" w:color="auto"/>
        <w:right w:val="none" w:sz="0" w:space="0" w:color="auto"/>
      </w:divBdr>
    </w:div>
    <w:div w:id="1965697611">
      <w:bodyDiv w:val="1"/>
      <w:marLeft w:val="0"/>
      <w:marRight w:val="0"/>
      <w:marTop w:val="0"/>
      <w:marBottom w:val="0"/>
      <w:divBdr>
        <w:top w:val="none" w:sz="0" w:space="0" w:color="auto"/>
        <w:left w:val="none" w:sz="0" w:space="0" w:color="auto"/>
        <w:bottom w:val="none" w:sz="0" w:space="0" w:color="auto"/>
        <w:right w:val="none" w:sz="0" w:space="0" w:color="auto"/>
      </w:divBdr>
    </w:div>
    <w:div w:id="1967075793">
      <w:bodyDiv w:val="1"/>
      <w:marLeft w:val="0"/>
      <w:marRight w:val="0"/>
      <w:marTop w:val="0"/>
      <w:marBottom w:val="0"/>
      <w:divBdr>
        <w:top w:val="none" w:sz="0" w:space="0" w:color="auto"/>
        <w:left w:val="none" w:sz="0" w:space="0" w:color="auto"/>
        <w:bottom w:val="none" w:sz="0" w:space="0" w:color="auto"/>
        <w:right w:val="none" w:sz="0" w:space="0" w:color="auto"/>
      </w:divBdr>
    </w:div>
    <w:div w:id="1968395128">
      <w:bodyDiv w:val="1"/>
      <w:marLeft w:val="0"/>
      <w:marRight w:val="0"/>
      <w:marTop w:val="0"/>
      <w:marBottom w:val="0"/>
      <w:divBdr>
        <w:top w:val="none" w:sz="0" w:space="0" w:color="auto"/>
        <w:left w:val="none" w:sz="0" w:space="0" w:color="auto"/>
        <w:bottom w:val="none" w:sz="0" w:space="0" w:color="auto"/>
        <w:right w:val="none" w:sz="0" w:space="0" w:color="auto"/>
      </w:divBdr>
    </w:div>
    <w:div w:id="1969314540">
      <w:bodyDiv w:val="1"/>
      <w:marLeft w:val="0"/>
      <w:marRight w:val="0"/>
      <w:marTop w:val="0"/>
      <w:marBottom w:val="0"/>
      <w:divBdr>
        <w:top w:val="none" w:sz="0" w:space="0" w:color="auto"/>
        <w:left w:val="none" w:sz="0" w:space="0" w:color="auto"/>
        <w:bottom w:val="none" w:sz="0" w:space="0" w:color="auto"/>
        <w:right w:val="none" w:sz="0" w:space="0" w:color="auto"/>
      </w:divBdr>
    </w:div>
    <w:div w:id="1969702415">
      <w:bodyDiv w:val="1"/>
      <w:marLeft w:val="0"/>
      <w:marRight w:val="0"/>
      <w:marTop w:val="0"/>
      <w:marBottom w:val="0"/>
      <w:divBdr>
        <w:top w:val="none" w:sz="0" w:space="0" w:color="auto"/>
        <w:left w:val="none" w:sz="0" w:space="0" w:color="auto"/>
        <w:bottom w:val="none" w:sz="0" w:space="0" w:color="auto"/>
        <w:right w:val="none" w:sz="0" w:space="0" w:color="auto"/>
      </w:divBdr>
    </w:div>
    <w:div w:id="1970478816">
      <w:bodyDiv w:val="1"/>
      <w:marLeft w:val="0"/>
      <w:marRight w:val="0"/>
      <w:marTop w:val="0"/>
      <w:marBottom w:val="0"/>
      <w:divBdr>
        <w:top w:val="none" w:sz="0" w:space="0" w:color="auto"/>
        <w:left w:val="none" w:sz="0" w:space="0" w:color="auto"/>
        <w:bottom w:val="none" w:sz="0" w:space="0" w:color="auto"/>
        <w:right w:val="none" w:sz="0" w:space="0" w:color="auto"/>
      </w:divBdr>
    </w:div>
    <w:div w:id="1972007780">
      <w:bodyDiv w:val="1"/>
      <w:marLeft w:val="0"/>
      <w:marRight w:val="0"/>
      <w:marTop w:val="0"/>
      <w:marBottom w:val="0"/>
      <w:divBdr>
        <w:top w:val="none" w:sz="0" w:space="0" w:color="auto"/>
        <w:left w:val="none" w:sz="0" w:space="0" w:color="auto"/>
        <w:bottom w:val="none" w:sz="0" w:space="0" w:color="auto"/>
        <w:right w:val="none" w:sz="0" w:space="0" w:color="auto"/>
      </w:divBdr>
    </w:div>
    <w:div w:id="1976524292">
      <w:bodyDiv w:val="1"/>
      <w:marLeft w:val="0"/>
      <w:marRight w:val="0"/>
      <w:marTop w:val="0"/>
      <w:marBottom w:val="0"/>
      <w:divBdr>
        <w:top w:val="none" w:sz="0" w:space="0" w:color="auto"/>
        <w:left w:val="none" w:sz="0" w:space="0" w:color="auto"/>
        <w:bottom w:val="none" w:sz="0" w:space="0" w:color="auto"/>
        <w:right w:val="none" w:sz="0" w:space="0" w:color="auto"/>
      </w:divBdr>
    </w:div>
    <w:div w:id="1979916589">
      <w:bodyDiv w:val="1"/>
      <w:marLeft w:val="0"/>
      <w:marRight w:val="0"/>
      <w:marTop w:val="0"/>
      <w:marBottom w:val="0"/>
      <w:divBdr>
        <w:top w:val="none" w:sz="0" w:space="0" w:color="auto"/>
        <w:left w:val="none" w:sz="0" w:space="0" w:color="auto"/>
        <w:bottom w:val="none" w:sz="0" w:space="0" w:color="auto"/>
        <w:right w:val="none" w:sz="0" w:space="0" w:color="auto"/>
      </w:divBdr>
    </w:div>
    <w:div w:id="1984388370">
      <w:bodyDiv w:val="1"/>
      <w:marLeft w:val="0"/>
      <w:marRight w:val="0"/>
      <w:marTop w:val="0"/>
      <w:marBottom w:val="0"/>
      <w:divBdr>
        <w:top w:val="none" w:sz="0" w:space="0" w:color="auto"/>
        <w:left w:val="none" w:sz="0" w:space="0" w:color="auto"/>
        <w:bottom w:val="none" w:sz="0" w:space="0" w:color="auto"/>
        <w:right w:val="none" w:sz="0" w:space="0" w:color="auto"/>
      </w:divBdr>
    </w:div>
    <w:div w:id="1990746631">
      <w:bodyDiv w:val="1"/>
      <w:marLeft w:val="0"/>
      <w:marRight w:val="0"/>
      <w:marTop w:val="0"/>
      <w:marBottom w:val="0"/>
      <w:divBdr>
        <w:top w:val="none" w:sz="0" w:space="0" w:color="auto"/>
        <w:left w:val="none" w:sz="0" w:space="0" w:color="auto"/>
        <w:bottom w:val="none" w:sz="0" w:space="0" w:color="auto"/>
        <w:right w:val="none" w:sz="0" w:space="0" w:color="auto"/>
      </w:divBdr>
    </w:div>
    <w:div w:id="1992439138">
      <w:bodyDiv w:val="1"/>
      <w:marLeft w:val="0"/>
      <w:marRight w:val="0"/>
      <w:marTop w:val="0"/>
      <w:marBottom w:val="0"/>
      <w:divBdr>
        <w:top w:val="none" w:sz="0" w:space="0" w:color="auto"/>
        <w:left w:val="none" w:sz="0" w:space="0" w:color="auto"/>
        <w:bottom w:val="none" w:sz="0" w:space="0" w:color="auto"/>
        <w:right w:val="none" w:sz="0" w:space="0" w:color="auto"/>
      </w:divBdr>
    </w:div>
    <w:div w:id="1999461821">
      <w:bodyDiv w:val="1"/>
      <w:marLeft w:val="0"/>
      <w:marRight w:val="0"/>
      <w:marTop w:val="0"/>
      <w:marBottom w:val="0"/>
      <w:divBdr>
        <w:top w:val="none" w:sz="0" w:space="0" w:color="auto"/>
        <w:left w:val="none" w:sz="0" w:space="0" w:color="auto"/>
        <w:bottom w:val="none" w:sz="0" w:space="0" w:color="auto"/>
        <w:right w:val="none" w:sz="0" w:space="0" w:color="auto"/>
      </w:divBdr>
    </w:div>
    <w:div w:id="2002268597">
      <w:bodyDiv w:val="1"/>
      <w:marLeft w:val="0"/>
      <w:marRight w:val="0"/>
      <w:marTop w:val="0"/>
      <w:marBottom w:val="0"/>
      <w:divBdr>
        <w:top w:val="none" w:sz="0" w:space="0" w:color="auto"/>
        <w:left w:val="none" w:sz="0" w:space="0" w:color="auto"/>
        <w:bottom w:val="none" w:sz="0" w:space="0" w:color="auto"/>
        <w:right w:val="none" w:sz="0" w:space="0" w:color="auto"/>
      </w:divBdr>
    </w:div>
    <w:div w:id="2015524595">
      <w:bodyDiv w:val="1"/>
      <w:marLeft w:val="0"/>
      <w:marRight w:val="0"/>
      <w:marTop w:val="0"/>
      <w:marBottom w:val="0"/>
      <w:divBdr>
        <w:top w:val="none" w:sz="0" w:space="0" w:color="auto"/>
        <w:left w:val="none" w:sz="0" w:space="0" w:color="auto"/>
        <w:bottom w:val="none" w:sz="0" w:space="0" w:color="auto"/>
        <w:right w:val="none" w:sz="0" w:space="0" w:color="auto"/>
      </w:divBdr>
    </w:div>
    <w:div w:id="2016419824">
      <w:bodyDiv w:val="1"/>
      <w:marLeft w:val="0"/>
      <w:marRight w:val="0"/>
      <w:marTop w:val="0"/>
      <w:marBottom w:val="0"/>
      <w:divBdr>
        <w:top w:val="none" w:sz="0" w:space="0" w:color="auto"/>
        <w:left w:val="none" w:sz="0" w:space="0" w:color="auto"/>
        <w:bottom w:val="none" w:sz="0" w:space="0" w:color="auto"/>
        <w:right w:val="none" w:sz="0" w:space="0" w:color="auto"/>
      </w:divBdr>
    </w:div>
    <w:div w:id="2021083245">
      <w:bodyDiv w:val="1"/>
      <w:marLeft w:val="0"/>
      <w:marRight w:val="0"/>
      <w:marTop w:val="0"/>
      <w:marBottom w:val="0"/>
      <w:divBdr>
        <w:top w:val="none" w:sz="0" w:space="0" w:color="auto"/>
        <w:left w:val="none" w:sz="0" w:space="0" w:color="auto"/>
        <w:bottom w:val="none" w:sz="0" w:space="0" w:color="auto"/>
        <w:right w:val="none" w:sz="0" w:space="0" w:color="auto"/>
      </w:divBdr>
    </w:div>
    <w:div w:id="2022121158">
      <w:bodyDiv w:val="1"/>
      <w:marLeft w:val="0"/>
      <w:marRight w:val="0"/>
      <w:marTop w:val="0"/>
      <w:marBottom w:val="0"/>
      <w:divBdr>
        <w:top w:val="none" w:sz="0" w:space="0" w:color="auto"/>
        <w:left w:val="none" w:sz="0" w:space="0" w:color="auto"/>
        <w:bottom w:val="none" w:sz="0" w:space="0" w:color="auto"/>
        <w:right w:val="none" w:sz="0" w:space="0" w:color="auto"/>
      </w:divBdr>
    </w:div>
    <w:div w:id="2025587956">
      <w:bodyDiv w:val="1"/>
      <w:marLeft w:val="0"/>
      <w:marRight w:val="0"/>
      <w:marTop w:val="0"/>
      <w:marBottom w:val="0"/>
      <w:divBdr>
        <w:top w:val="none" w:sz="0" w:space="0" w:color="auto"/>
        <w:left w:val="none" w:sz="0" w:space="0" w:color="auto"/>
        <w:bottom w:val="none" w:sz="0" w:space="0" w:color="auto"/>
        <w:right w:val="none" w:sz="0" w:space="0" w:color="auto"/>
      </w:divBdr>
    </w:div>
    <w:div w:id="2027978084">
      <w:bodyDiv w:val="1"/>
      <w:marLeft w:val="0"/>
      <w:marRight w:val="0"/>
      <w:marTop w:val="0"/>
      <w:marBottom w:val="0"/>
      <w:divBdr>
        <w:top w:val="none" w:sz="0" w:space="0" w:color="auto"/>
        <w:left w:val="none" w:sz="0" w:space="0" w:color="auto"/>
        <w:bottom w:val="none" w:sz="0" w:space="0" w:color="auto"/>
        <w:right w:val="none" w:sz="0" w:space="0" w:color="auto"/>
      </w:divBdr>
    </w:div>
    <w:div w:id="2032097949">
      <w:bodyDiv w:val="1"/>
      <w:marLeft w:val="0"/>
      <w:marRight w:val="0"/>
      <w:marTop w:val="0"/>
      <w:marBottom w:val="0"/>
      <w:divBdr>
        <w:top w:val="none" w:sz="0" w:space="0" w:color="auto"/>
        <w:left w:val="none" w:sz="0" w:space="0" w:color="auto"/>
        <w:bottom w:val="none" w:sz="0" w:space="0" w:color="auto"/>
        <w:right w:val="none" w:sz="0" w:space="0" w:color="auto"/>
      </w:divBdr>
    </w:div>
    <w:div w:id="2042363931">
      <w:bodyDiv w:val="1"/>
      <w:marLeft w:val="0"/>
      <w:marRight w:val="0"/>
      <w:marTop w:val="0"/>
      <w:marBottom w:val="0"/>
      <w:divBdr>
        <w:top w:val="none" w:sz="0" w:space="0" w:color="auto"/>
        <w:left w:val="none" w:sz="0" w:space="0" w:color="auto"/>
        <w:bottom w:val="none" w:sz="0" w:space="0" w:color="auto"/>
        <w:right w:val="none" w:sz="0" w:space="0" w:color="auto"/>
      </w:divBdr>
    </w:div>
    <w:div w:id="2042781038">
      <w:bodyDiv w:val="1"/>
      <w:marLeft w:val="0"/>
      <w:marRight w:val="0"/>
      <w:marTop w:val="0"/>
      <w:marBottom w:val="0"/>
      <w:divBdr>
        <w:top w:val="none" w:sz="0" w:space="0" w:color="auto"/>
        <w:left w:val="none" w:sz="0" w:space="0" w:color="auto"/>
        <w:bottom w:val="none" w:sz="0" w:space="0" w:color="auto"/>
        <w:right w:val="none" w:sz="0" w:space="0" w:color="auto"/>
      </w:divBdr>
    </w:div>
    <w:div w:id="2042785095">
      <w:bodyDiv w:val="1"/>
      <w:marLeft w:val="0"/>
      <w:marRight w:val="0"/>
      <w:marTop w:val="0"/>
      <w:marBottom w:val="0"/>
      <w:divBdr>
        <w:top w:val="none" w:sz="0" w:space="0" w:color="auto"/>
        <w:left w:val="none" w:sz="0" w:space="0" w:color="auto"/>
        <w:bottom w:val="none" w:sz="0" w:space="0" w:color="auto"/>
        <w:right w:val="none" w:sz="0" w:space="0" w:color="auto"/>
      </w:divBdr>
    </w:div>
    <w:div w:id="2049990182">
      <w:bodyDiv w:val="1"/>
      <w:marLeft w:val="0"/>
      <w:marRight w:val="0"/>
      <w:marTop w:val="0"/>
      <w:marBottom w:val="0"/>
      <w:divBdr>
        <w:top w:val="none" w:sz="0" w:space="0" w:color="auto"/>
        <w:left w:val="none" w:sz="0" w:space="0" w:color="auto"/>
        <w:bottom w:val="none" w:sz="0" w:space="0" w:color="auto"/>
        <w:right w:val="none" w:sz="0" w:space="0" w:color="auto"/>
      </w:divBdr>
    </w:div>
    <w:div w:id="2050059395">
      <w:bodyDiv w:val="1"/>
      <w:marLeft w:val="0"/>
      <w:marRight w:val="0"/>
      <w:marTop w:val="0"/>
      <w:marBottom w:val="0"/>
      <w:divBdr>
        <w:top w:val="none" w:sz="0" w:space="0" w:color="auto"/>
        <w:left w:val="none" w:sz="0" w:space="0" w:color="auto"/>
        <w:bottom w:val="none" w:sz="0" w:space="0" w:color="auto"/>
        <w:right w:val="none" w:sz="0" w:space="0" w:color="auto"/>
      </w:divBdr>
    </w:div>
    <w:div w:id="2053266603">
      <w:bodyDiv w:val="1"/>
      <w:marLeft w:val="0"/>
      <w:marRight w:val="0"/>
      <w:marTop w:val="0"/>
      <w:marBottom w:val="0"/>
      <w:divBdr>
        <w:top w:val="none" w:sz="0" w:space="0" w:color="auto"/>
        <w:left w:val="none" w:sz="0" w:space="0" w:color="auto"/>
        <w:bottom w:val="none" w:sz="0" w:space="0" w:color="auto"/>
        <w:right w:val="none" w:sz="0" w:space="0" w:color="auto"/>
      </w:divBdr>
    </w:div>
    <w:div w:id="2053575266">
      <w:bodyDiv w:val="1"/>
      <w:marLeft w:val="0"/>
      <w:marRight w:val="0"/>
      <w:marTop w:val="0"/>
      <w:marBottom w:val="0"/>
      <w:divBdr>
        <w:top w:val="none" w:sz="0" w:space="0" w:color="auto"/>
        <w:left w:val="none" w:sz="0" w:space="0" w:color="auto"/>
        <w:bottom w:val="none" w:sz="0" w:space="0" w:color="auto"/>
        <w:right w:val="none" w:sz="0" w:space="0" w:color="auto"/>
      </w:divBdr>
    </w:div>
    <w:div w:id="2058579124">
      <w:bodyDiv w:val="1"/>
      <w:marLeft w:val="0"/>
      <w:marRight w:val="0"/>
      <w:marTop w:val="0"/>
      <w:marBottom w:val="0"/>
      <w:divBdr>
        <w:top w:val="none" w:sz="0" w:space="0" w:color="auto"/>
        <w:left w:val="none" w:sz="0" w:space="0" w:color="auto"/>
        <w:bottom w:val="none" w:sz="0" w:space="0" w:color="auto"/>
        <w:right w:val="none" w:sz="0" w:space="0" w:color="auto"/>
      </w:divBdr>
    </w:div>
    <w:div w:id="2059939280">
      <w:bodyDiv w:val="1"/>
      <w:marLeft w:val="0"/>
      <w:marRight w:val="0"/>
      <w:marTop w:val="0"/>
      <w:marBottom w:val="0"/>
      <w:divBdr>
        <w:top w:val="none" w:sz="0" w:space="0" w:color="auto"/>
        <w:left w:val="none" w:sz="0" w:space="0" w:color="auto"/>
        <w:bottom w:val="none" w:sz="0" w:space="0" w:color="auto"/>
        <w:right w:val="none" w:sz="0" w:space="0" w:color="auto"/>
      </w:divBdr>
    </w:div>
    <w:div w:id="2064478116">
      <w:bodyDiv w:val="1"/>
      <w:marLeft w:val="0"/>
      <w:marRight w:val="0"/>
      <w:marTop w:val="0"/>
      <w:marBottom w:val="0"/>
      <w:divBdr>
        <w:top w:val="none" w:sz="0" w:space="0" w:color="auto"/>
        <w:left w:val="none" w:sz="0" w:space="0" w:color="auto"/>
        <w:bottom w:val="none" w:sz="0" w:space="0" w:color="auto"/>
        <w:right w:val="none" w:sz="0" w:space="0" w:color="auto"/>
      </w:divBdr>
    </w:div>
    <w:div w:id="2067793704">
      <w:bodyDiv w:val="1"/>
      <w:marLeft w:val="0"/>
      <w:marRight w:val="0"/>
      <w:marTop w:val="0"/>
      <w:marBottom w:val="0"/>
      <w:divBdr>
        <w:top w:val="none" w:sz="0" w:space="0" w:color="auto"/>
        <w:left w:val="none" w:sz="0" w:space="0" w:color="auto"/>
        <w:bottom w:val="none" w:sz="0" w:space="0" w:color="auto"/>
        <w:right w:val="none" w:sz="0" w:space="0" w:color="auto"/>
      </w:divBdr>
    </w:div>
    <w:div w:id="2070032195">
      <w:bodyDiv w:val="1"/>
      <w:marLeft w:val="0"/>
      <w:marRight w:val="0"/>
      <w:marTop w:val="0"/>
      <w:marBottom w:val="0"/>
      <w:divBdr>
        <w:top w:val="none" w:sz="0" w:space="0" w:color="auto"/>
        <w:left w:val="none" w:sz="0" w:space="0" w:color="auto"/>
        <w:bottom w:val="none" w:sz="0" w:space="0" w:color="auto"/>
        <w:right w:val="none" w:sz="0" w:space="0" w:color="auto"/>
      </w:divBdr>
    </w:div>
    <w:div w:id="2073578500">
      <w:bodyDiv w:val="1"/>
      <w:marLeft w:val="0"/>
      <w:marRight w:val="0"/>
      <w:marTop w:val="0"/>
      <w:marBottom w:val="0"/>
      <w:divBdr>
        <w:top w:val="none" w:sz="0" w:space="0" w:color="auto"/>
        <w:left w:val="none" w:sz="0" w:space="0" w:color="auto"/>
        <w:bottom w:val="none" w:sz="0" w:space="0" w:color="auto"/>
        <w:right w:val="none" w:sz="0" w:space="0" w:color="auto"/>
      </w:divBdr>
    </w:div>
    <w:div w:id="2074892773">
      <w:bodyDiv w:val="1"/>
      <w:marLeft w:val="0"/>
      <w:marRight w:val="0"/>
      <w:marTop w:val="0"/>
      <w:marBottom w:val="0"/>
      <w:divBdr>
        <w:top w:val="none" w:sz="0" w:space="0" w:color="auto"/>
        <w:left w:val="none" w:sz="0" w:space="0" w:color="auto"/>
        <w:bottom w:val="none" w:sz="0" w:space="0" w:color="auto"/>
        <w:right w:val="none" w:sz="0" w:space="0" w:color="auto"/>
      </w:divBdr>
    </w:div>
    <w:div w:id="2079553731">
      <w:bodyDiv w:val="1"/>
      <w:marLeft w:val="0"/>
      <w:marRight w:val="0"/>
      <w:marTop w:val="0"/>
      <w:marBottom w:val="0"/>
      <w:divBdr>
        <w:top w:val="none" w:sz="0" w:space="0" w:color="auto"/>
        <w:left w:val="none" w:sz="0" w:space="0" w:color="auto"/>
        <w:bottom w:val="none" w:sz="0" w:space="0" w:color="auto"/>
        <w:right w:val="none" w:sz="0" w:space="0" w:color="auto"/>
      </w:divBdr>
    </w:div>
    <w:div w:id="2080588393">
      <w:bodyDiv w:val="1"/>
      <w:marLeft w:val="0"/>
      <w:marRight w:val="0"/>
      <w:marTop w:val="0"/>
      <w:marBottom w:val="0"/>
      <w:divBdr>
        <w:top w:val="none" w:sz="0" w:space="0" w:color="auto"/>
        <w:left w:val="none" w:sz="0" w:space="0" w:color="auto"/>
        <w:bottom w:val="none" w:sz="0" w:space="0" w:color="auto"/>
        <w:right w:val="none" w:sz="0" w:space="0" w:color="auto"/>
      </w:divBdr>
    </w:div>
    <w:div w:id="2082218467">
      <w:bodyDiv w:val="1"/>
      <w:marLeft w:val="0"/>
      <w:marRight w:val="0"/>
      <w:marTop w:val="0"/>
      <w:marBottom w:val="0"/>
      <w:divBdr>
        <w:top w:val="none" w:sz="0" w:space="0" w:color="auto"/>
        <w:left w:val="none" w:sz="0" w:space="0" w:color="auto"/>
        <w:bottom w:val="none" w:sz="0" w:space="0" w:color="auto"/>
        <w:right w:val="none" w:sz="0" w:space="0" w:color="auto"/>
      </w:divBdr>
    </w:div>
    <w:div w:id="2087412068">
      <w:bodyDiv w:val="1"/>
      <w:marLeft w:val="0"/>
      <w:marRight w:val="0"/>
      <w:marTop w:val="0"/>
      <w:marBottom w:val="0"/>
      <w:divBdr>
        <w:top w:val="none" w:sz="0" w:space="0" w:color="auto"/>
        <w:left w:val="none" w:sz="0" w:space="0" w:color="auto"/>
        <w:bottom w:val="none" w:sz="0" w:space="0" w:color="auto"/>
        <w:right w:val="none" w:sz="0" w:space="0" w:color="auto"/>
      </w:divBdr>
    </w:div>
    <w:div w:id="2102220640">
      <w:bodyDiv w:val="1"/>
      <w:marLeft w:val="0"/>
      <w:marRight w:val="0"/>
      <w:marTop w:val="0"/>
      <w:marBottom w:val="0"/>
      <w:divBdr>
        <w:top w:val="none" w:sz="0" w:space="0" w:color="auto"/>
        <w:left w:val="none" w:sz="0" w:space="0" w:color="auto"/>
        <w:bottom w:val="none" w:sz="0" w:space="0" w:color="auto"/>
        <w:right w:val="none" w:sz="0" w:space="0" w:color="auto"/>
      </w:divBdr>
    </w:div>
    <w:div w:id="2102338695">
      <w:bodyDiv w:val="1"/>
      <w:marLeft w:val="0"/>
      <w:marRight w:val="0"/>
      <w:marTop w:val="0"/>
      <w:marBottom w:val="0"/>
      <w:divBdr>
        <w:top w:val="none" w:sz="0" w:space="0" w:color="auto"/>
        <w:left w:val="none" w:sz="0" w:space="0" w:color="auto"/>
        <w:bottom w:val="none" w:sz="0" w:space="0" w:color="auto"/>
        <w:right w:val="none" w:sz="0" w:space="0" w:color="auto"/>
      </w:divBdr>
    </w:div>
    <w:div w:id="2107076528">
      <w:bodyDiv w:val="1"/>
      <w:marLeft w:val="0"/>
      <w:marRight w:val="0"/>
      <w:marTop w:val="0"/>
      <w:marBottom w:val="0"/>
      <w:divBdr>
        <w:top w:val="none" w:sz="0" w:space="0" w:color="auto"/>
        <w:left w:val="none" w:sz="0" w:space="0" w:color="auto"/>
        <w:bottom w:val="none" w:sz="0" w:space="0" w:color="auto"/>
        <w:right w:val="none" w:sz="0" w:space="0" w:color="auto"/>
      </w:divBdr>
    </w:div>
    <w:div w:id="2109932444">
      <w:bodyDiv w:val="1"/>
      <w:marLeft w:val="0"/>
      <w:marRight w:val="0"/>
      <w:marTop w:val="0"/>
      <w:marBottom w:val="0"/>
      <w:divBdr>
        <w:top w:val="none" w:sz="0" w:space="0" w:color="auto"/>
        <w:left w:val="none" w:sz="0" w:space="0" w:color="auto"/>
        <w:bottom w:val="none" w:sz="0" w:space="0" w:color="auto"/>
        <w:right w:val="none" w:sz="0" w:space="0" w:color="auto"/>
      </w:divBdr>
    </w:div>
    <w:div w:id="2114979978">
      <w:bodyDiv w:val="1"/>
      <w:marLeft w:val="0"/>
      <w:marRight w:val="0"/>
      <w:marTop w:val="0"/>
      <w:marBottom w:val="0"/>
      <w:divBdr>
        <w:top w:val="none" w:sz="0" w:space="0" w:color="auto"/>
        <w:left w:val="none" w:sz="0" w:space="0" w:color="auto"/>
        <w:bottom w:val="none" w:sz="0" w:space="0" w:color="auto"/>
        <w:right w:val="none" w:sz="0" w:space="0" w:color="auto"/>
      </w:divBdr>
    </w:div>
    <w:div w:id="2117365275">
      <w:bodyDiv w:val="1"/>
      <w:marLeft w:val="0"/>
      <w:marRight w:val="0"/>
      <w:marTop w:val="0"/>
      <w:marBottom w:val="0"/>
      <w:divBdr>
        <w:top w:val="none" w:sz="0" w:space="0" w:color="auto"/>
        <w:left w:val="none" w:sz="0" w:space="0" w:color="auto"/>
        <w:bottom w:val="none" w:sz="0" w:space="0" w:color="auto"/>
        <w:right w:val="none" w:sz="0" w:space="0" w:color="auto"/>
      </w:divBdr>
    </w:div>
    <w:div w:id="2126079611">
      <w:bodyDiv w:val="1"/>
      <w:marLeft w:val="0"/>
      <w:marRight w:val="0"/>
      <w:marTop w:val="0"/>
      <w:marBottom w:val="0"/>
      <w:divBdr>
        <w:top w:val="none" w:sz="0" w:space="0" w:color="auto"/>
        <w:left w:val="none" w:sz="0" w:space="0" w:color="auto"/>
        <w:bottom w:val="none" w:sz="0" w:space="0" w:color="auto"/>
        <w:right w:val="none" w:sz="0" w:space="0" w:color="auto"/>
      </w:divBdr>
    </w:div>
    <w:div w:id="2135295204">
      <w:bodyDiv w:val="1"/>
      <w:marLeft w:val="0"/>
      <w:marRight w:val="0"/>
      <w:marTop w:val="0"/>
      <w:marBottom w:val="0"/>
      <w:divBdr>
        <w:top w:val="none" w:sz="0" w:space="0" w:color="auto"/>
        <w:left w:val="none" w:sz="0" w:space="0" w:color="auto"/>
        <w:bottom w:val="none" w:sz="0" w:space="0" w:color="auto"/>
        <w:right w:val="none" w:sz="0" w:space="0" w:color="auto"/>
      </w:divBdr>
    </w:div>
    <w:div w:id="2135901067">
      <w:bodyDiv w:val="1"/>
      <w:marLeft w:val="0"/>
      <w:marRight w:val="0"/>
      <w:marTop w:val="0"/>
      <w:marBottom w:val="0"/>
      <w:divBdr>
        <w:top w:val="none" w:sz="0" w:space="0" w:color="auto"/>
        <w:left w:val="none" w:sz="0" w:space="0" w:color="auto"/>
        <w:bottom w:val="none" w:sz="0" w:space="0" w:color="auto"/>
        <w:right w:val="none" w:sz="0" w:space="0" w:color="auto"/>
      </w:divBdr>
    </w:div>
    <w:div w:id="2136605292">
      <w:bodyDiv w:val="1"/>
      <w:marLeft w:val="0"/>
      <w:marRight w:val="0"/>
      <w:marTop w:val="0"/>
      <w:marBottom w:val="0"/>
      <w:divBdr>
        <w:top w:val="none" w:sz="0" w:space="0" w:color="auto"/>
        <w:left w:val="none" w:sz="0" w:space="0" w:color="auto"/>
        <w:bottom w:val="none" w:sz="0" w:space="0" w:color="auto"/>
        <w:right w:val="none" w:sz="0" w:space="0" w:color="auto"/>
      </w:divBdr>
    </w:div>
    <w:div w:id="2137067574">
      <w:bodyDiv w:val="1"/>
      <w:marLeft w:val="0"/>
      <w:marRight w:val="0"/>
      <w:marTop w:val="0"/>
      <w:marBottom w:val="0"/>
      <w:divBdr>
        <w:top w:val="none" w:sz="0" w:space="0" w:color="auto"/>
        <w:left w:val="none" w:sz="0" w:space="0" w:color="auto"/>
        <w:bottom w:val="none" w:sz="0" w:space="0" w:color="auto"/>
        <w:right w:val="none" w:sz="0" w:space="0" w:color="auto"/>
      </w:divBdr>
    </w:div>
    <w:div w:id="2140561971">
      <w:bodyDiv w:val="1"/>
      <w:marLeft w:val="0"/>
      <w:marRight w:val="0"/>
      <w:marTop w:val="0"/>
      <w:marBottom w:val="0"/>
      <w:divBdr>
        <w:top w:val="none" w:sz="0" w:space="0" w:color="auto"/>
        <w:left w:val="none" w:sz="0" w:space="0" w:color="auto"/>
        <w:bottom w:val="none" w:sz="0" w:space="0" w:color="auto"/>
        <w:right w:val="none" w:sz="0" w:space="0" w:color="auto"/>
      </w:divBdr>
    </w:div>
    <w:div w:id="2141144043">
      <w:bodyDiv w:val="1"/>
      <w:marLeft w:val="0"/>
      <w:marRight w:val="0"/>
      <w:marTop w:val="0"/>
      <w:marBottom w:val="0"/>
      <w:divBdr>
        <w:top w:val="none" w:sz="0" w:space="0" w:color="auto"/>
        <w:left w:val="none" w:sz="0" w:space="0" w:color="auto"/>
        <w:bottom w:val="none" w:sz="0" w:space="0" w:color="auto"/>
        <w:right w:val="none" w:sz="0" w:space="0" w:color="auto"/>
      </w:divBdr>
    </w:div>
    <w:div w:id="2142338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gi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Lia19</b:Tag>
    <b:SourceType>InternetSite</b:SourceType>
    <b:Guid>{4E5128C5-BE7F-4EFA-A069-09EA5F6EE581}</b:Guid>
    <b:Title>Warfare.Today</b:Title>
    <b:Year>2019</b:Year>
    <b:InternetSiteTitle>Warfare.Today</b:InternetSiteTitle>
    <b:Month>January</b:Month>
    <b:Day>12</b:Day>
    <b:URL>http://www.warfare.today/2019/01/12/operation-trenton-update-on-the-british-army-in-south-sudan/</b:URL>
    <b:YearAccessed>2019</b:YearAccessed>
    <b:MonthAccessed>April</b:MonthAccessed>
    <b:DayAccessed>04</b:DayAccessed>
    <b:RefOrder>2</b:RefOrder>
  </b:Source>
  <b:Source>
    <b:Tag>Cam89</b:Tag>
    <b:SourceType>Book</b:SourceType>
    <b:Guid>{8FDC3904-AD5C-42EE-8DBF-644B2C748A1D}</b:Guid>
    <b:Title>Benchmarking: the search for industry best practices that lead to superior performance.</b:Title>
    <b:Year>1989</b:Year>
    <b:City>Wisconsin</b:City>
    <b:Publisher>ASQC</b:Publisher>
    <b:Author>
      <b:Author>
        <b:NameList>
          <b:Person>
            <b:Last>Camp</b:Last>
            <b:Middle>Robert</b:Middle>
            <b:First>C</b:First>
          </b:Person>
        </b:NameList>
      </b:Author>
    </b:Author>
    <b:RefOrder>4</b:RefOrder>
  </b:Source>
  <b:Source>
    <b:Tag>Bem91</b:Tag>
    <b:SourceType>JournalArticle</b:SourceType>
    <b:Guid>{821FC746-2A35-43C6-BF37-ED03C5E2049E}</b:Guid>
    <b:Title>The benchmarking bandwagon.</b:Title>
    <b:Year>1991</b:Year>
    <b:City>Wisconsin</b:City>
    <b:Publisher>ASQC</b:Publisher>
    <b:Author>
      <b:Author>
        <b:NameList>
          <b:Person>
            <b:Last>Bemowski</b:Last>
            <b:First>Karen</b:First>
          </b:Person>
        </b:NameList>
      </b:Author>
    </b:Author>
    <b:JournalName>Quality progress, 24(1)</b:JournalName>
    <b:Pages>19-24</b:Pages>
    <b:RefOrder>5</b:RefOrder>
  </b:Source>
  <b:Source>
    <b:Tag>Epp99</b:Tag>
    <b:SourceType>JournalArticle</b:SourceType>
    <b:Guid>{E5088902-B15B-4922-8853-77FAFA437AA8}</b:Guid>
    <b:Title>Applying benchmarking to higher education: some lessons from experience</b:Title>
    <b:JournalName>Change: The magazine of higher learning</b:JournalName>
    <b:Year>1999</b:Year>
    <b:Pages>24-31</b:Pages>
    <b:Author>
      <b:Author>
        <b:NameList>
          <b:Person>
            <b:Last>Epper</b:Last>
            <b:Middle>Martin</b:Middle>
            <b:First>Rhonda</b:First>
          </b:Person>
        </b:NameList>
      </b:Author>
    </b:Author>
    <b:RefOrder>6</b:RefOrder>
  </b:Source>
  <b:Source>
    <b:Tag>Fre01</b:Tag>
    <b:SourceType>JournalArticle</b:SourceType>
    <b:Guid>{0D736640-904D-4A9B-A313-39BD4659E577}</b:Guid>
    <b:Title>The process of benchmarking, benchlearning and benchaction</b:Title>
    <b:JournalName>TQM magazine</b:JournalName>
    <b:Year>2001</b:Year>
    <b:Pages>25-34</b:Pages>
    <b:Author>
      <b:Author>
        <b:NameList>
          <b:Person>
            <b:Last>Freytag</b:Last>
            <b:Middle>V</b:Middle>
            <b:First>Per</b:First>
          </b:Person>
          <b:Person>
            <b:Last>Hollensen</b:Last>
            <b:First>Svend</b:First>
          </b:Person>
        </b:NameList>
      </b:Author>
    </b:Author>
    <b:RefOrder>7</b:RefOrder>
  </b:Source>
  <b:Source>
    <b:Tag>Mar02</b:Tag>
    <b:SourceType>JournalArticle</b:SourceType>
    <b:Guid>{CED9EC4D-E85F-4248-8349-F21F817EFD0E}</b:Guid>
    <b:Title>A model of characterization of the performace for a process of benchmarking</b:Title>
    <b:JournalName>Benchmarking: An International Journal</b:JournalName>
    <b:Year>2002</b:Year>
    <b:Pages>506-520</b:Pages>
    <b:Author>
      <b:Author>
        <b:NameList>
          <b:Person>
            <b:Last>Marie</b:Last>
            <b:First>Jean-Luc</b:First>
          </b:Person>
        </b:NameList>
      </b:Author>
    </b:Author>
    <b:RefOrder>8</b:RefOrder>
  </b:Source>
  <b:Source>
    <b:Tag>Kum06</b:Tag>
    <b:SourceType>JournalArticle</b:SourceType>
    <b:Guid>{6397060A-F1EF-4398-8B58-EDBE10F8A220}</b:Guid>
    <b:Title>Intergrating quality function deployment and benchmarking to achieve greater profitability.</b:Title>
    <b:JournalName>Benchmarking: An International Journal</b:JournalName>
    <b:Year>2006</b:Year>
    <b:Pages>290-310</b:Pages>
    <b:Author>
      <b:Author>
        <b:NameList>
          <b:Person>
            <b:Last>Kumar</b:Last>
            <b:First>Ashok</b:First>
          </b:Person>
          <b:Person>
            <b:Last>Antony</b:Last>
            <b:First>Jiju</b:First>
          </b:Person>
          <b:Person>
            <b:Last>Dhakar</b:Last>
            <b:Middle>S</b:Middle>
            <b:First>Tej</b:First>
          </b:Person>
        </b:NameList>
      </b:Author>
    </b:Author>
    <b:RefOrder>9</b:RefOrder>
  </b:Source>
  <b:Source>
    <b:Tag>Col06</b:Tag>
    <b:SourceType>JournalArticle</b:SourceType>
    <b:Guid>{1F56AFFC-B38E-4EB9-B3E5-2C8C84CF1BF4}</b:Guid>
    <b:Title>The use of multi-attribute utility theory to determine the overall best-in-class performer in a benchmarking study.</b:Title>
    <b:JournalName>Benchmarking: An international Journal</b:JournalName>
    <b:Year>2006</b:Year>
    <b:Pages>431-446</b:Pages>
    <b:Author>
      <b:Author>
        <b:NameList>
          <b:Person>
            <b:Last>Collins</b:Last>
            <b:Middle>R</b:Middle>
            <b:First>Terry</b:First>
          </b:Person>
          <b:Person>
            <b:Last>Rossetti</b:Last>
            <b:Middle>D</b:Middle>
            <b:First>Manuel</b:First>
          </b:Person>
          <b:Person>
            <b:Last>Nachtmann</b:Last>
            <b:Middle>L</b:Middle>
            <b:First>Heather</b:First>
          </b:Person>
          <b:Person>
            <b:Last>Oldham</b:Last>
            <b:Middle>R</b:Middle>
            <b:First>James</b:First>
          </b:Person>
        </b:NameList>
      </b:Author>
    </b:Author>
    <b:RefOrder>11</b:RefOrder>
  </b:Source>
  <b:Source>
    <b:Tag>Bal96</b:Tag>
    <b:SourceType>JournalArticle</b:SourceType>
    <b:Guid>{2E9B2B86-BA07-42E6-983C-82CB5F27E9F4}</b:Guid>
    <b:Title>Benchmarking and gap analysis: what us the next milestone?</b:Title>
    <b:JournalName>Benchmarking for quality management &amp; technology (3)</b:JournalName>
    <b:Year>1996</b:Year>
    <b:Pages>28-33</b:Pages>
    <b:Author>
      <b:Author>
        <b:NameList>
          <b:Person>
            <b:Last>Balm</b:Last>
            <b:Middle>J</b:Middle>
            <b:First>Gerald</b:First>
          </b:Person>
        </b:NameList>
      </b:Author>
    </b:Author>
    <b:RefOrder>10</b:RefOrder>
  </b:Source>
  <b:Source>
    <b:Tag>Mag03</b:Tag>
    <b:SourceType>JournalArticle</b:SourceType>
    <b:Guid>{9D111936-3FF7-48A8-96F9-0CE12CCE1842}</b:Guid>
    <b:Title>"Benchmarking: Achieving best value in public-sector organisations."</b:Title>
    <b:JournalName>Benchmarking: an international journal 10 No. 3</b:JournalName>
    <b:Year>2003</b:Year>
    <b:Pages>261-286</b:Pages>
    <b:Author>
      <b:Author>
        <b:NameList>
          <b:Person>
            <b:Last>Magd</b:Last>
            <b:First>Hesham</b:First>
          </b:Person>
          <b:Person>
            <b:Last>Curry</b:Last>
            <b:First>Adrienne</b:First>
          </b:Person>
        </b:NameList>
      </b:Author>
    </b:Author>
    <b:RefOrder>12</b:RefOrder>
  </b:Source>
  <b:Source>
    <b:Tag>Wah98</b:Tag>
    <b:SourceType>JournalArticle</b:SourceType>
    <b:Guid>{6B17F099-E8C6-446E-A1D4-3A19D506089C}</b:Guid>
    <b:Title>Benchmarking: A general reading for management practitioners</b:Title>
    <b:JournalName>Management Decision</b:JournalName>
    <b:Year>1998</b:Year>
    <b:Pages>407-418</b:Pages>
    <b:Author>
      <b:Author>
        <b:NameList>
          <b:Person>
            <b:Last>Wah Fong</b:Last>
            <b:First>Sik</b:First>
          </b:Person>
          <b:Person>
            <b:Last>Cheng</b:Last>
            <b:Middle>WL</b:Middle>
            <b:First>Eddie</b:First>
          </b:Person>
          <b:Person>
            <b:Last>Ho</b:Last>
            <b:Middle>CK</b:Middle>
            <b:First>Danny</b:First>
          </b:Person>
        </b:NameList>
      </b:Author>
    </b:Author>
    <b:RefOrder>13</b:RefOrder>
  </b:Source>
  <b:Source>
    <b:Tag>Tal01</b:Tag>
    <b:SourceType>JournalArticle</b:SourceType>
    <b:Guid>{90D52F13-EDCA-4EB0-956B-88210EAA6B6E}</b:Guid>
    <b:Title>S computational geometry approach for benchmarking.</b:Title>
    <b:JournalName>International Jurnal of Operations &amp; Production Management 21</b:JournalName>
    <b:Year>2001</b:Year>
    <b:Pages>210-23</b:Pages>
    <b:Author>
      <b:Author>
        <b:NameList>
          <b:Person>
            <b:Last>Talluri</b:Last>
            <b:First>Srinivas</b:First>
          </b:Person>
          <b:Person>
            <b:Last>Sarkis</b:Last>
            <b:First>Joseph</b:First>
          </b:Person>
        </b:NameList>
      </b:Author>
    </b:Author>
    <b:RefOrder>14</b:RefOrder>
  </b:Source>
  <b:Source>
    <b:Tag>Gun02</b:Tag>
    <b:SourceType>JournalArticle</b:SourceType>
    <b:Guid>{D27EDA32-E8C8-4AE3-B5C3-9D0D12CA2FB1}</b:Guid>
    <b:Title>Editorial: benchmarking in logistics</b:Title>
    <b:JournalName>Benchmarking: An International Journal Vol. 9</b:JournalName>
    <b:Year>2002</b:Year>
    <b:Pages>324-325</b:Pages>
    <b:Author>
      <b:Author>
        <b:NameList>
          <b:Person>
            <b:Last>Gunasekaran</b:Last>
            <b:First>A</b:First>
          </b:Person>
        </b:NameList>
      </b:Author>
    </b:Author>
    <b:RefOrder>15</b:RefOrder>
  </b:Source>
  <b:Source>
    <b:Tag>Mai02</b:Tag>
    <b:SourceType>JournalArticle</b:SourceType>
    <b:Guid>{0196375C-F15A-4800-A009-B334036F04B3}</b:Guid>
    <b:Title>A model of characterization of the performance for a process of benchmarking.</b:Title>
    <b:JournalName>Benchmarking: An International Journal 9, No.5</b:JournalName>
    <b:Year>2002</b:Year>
    <b:Pages>506-520</b:Pages>
    <b:Author>
      <b:Author>
        <b:NameList>
          <b:Person>
            <b:Last>Maire</b:Last>
            <b:Middle>Luc</b:Middle>
            <b:First>Jean</b:First>
          </b:Person>
        </b:NameList>
      </b:Author>
    </b:Author>
    <b:RefOrder>26</b:RefOrder>
  </b:Source>
  <b:Source>
    <b:Tag>Wat93</b:Tag>
    <b:SourceType>JournalArticle</b:SourceType>
    <b:Guid>{F359B614-A3DF-42B2-AB19-9AED41979670}</b:Guid>
    <b:Title>Strategic Benchmarking: How to rate your company's performance against the world's best</b:Title>
    <b:Year>1993</b:Year>
    <b:Author>
      <b:Author>
        <b:NameList>
          <b:Person>
            <b:Last>Watson </b:Last>
            <b:Middle>H</b:Middle>
            <b:First>Gregory</b:First>
          </b:Person>
        </b:NameList>
      </b:Author>
    </b:Author>
    <b:RefOrder>38</b:RefOrder>
  </b:Source>
  <b:Source>
    <b:Tag>Kal14</b:Tag>
    <b:SourceType>Book</b:SourceType>
    <b:Guid>{58AEC13F-DC8E-41D6-9390-F0FD1C39DC1A}</b:Guid>
    <b:Title>Think Smarter: Critical thinking to improve problem solving and decision making skill</b:Title>
    <b:Year>2014</b:Year>
    <b:City>New Jersey</b:City>
    <b:Publisher>John Wiley and Sons, Inc</b:Publisher>
    <b:Author>
      <b:Author>
        <b:NameList>
          <b:Person>
            <b:Last>Kallet</b:Last>
            <b:First>Micheal</b:First>
          </b:Person>
        </b:NameList>
      </b:Author>
    </b:Author>
    <b:RefOrder>24</b:RefOrder>
  </b:Source>
  <b:Source>
    <b:Tag>Rig01</b:Tag>
    <b:SourceType>JournalArticle</b:SourceType>
    <b:Guid>{345D414F-A716-4935-B15D-1994F7C6ACD1}</b:Guid>
    <b:Title>Management tools and techniques: A survey</b:Title>
    <b:Year>2001</b:Year>
    <b:JournalName>Carlifonia Managemeny review Vol 43 No.2</b:JournalName>
    <b:Pages>139-160</b:Pages>
    <b:Author>
      <b:Author>
        <b:NameList>
          <b:Person>
            <b:Last>Rigby</b:Last>
            <b:First>D</b:First>
          </b:Person>
        </b:NameList>
      </b:Author>
    </b:Author>
    <b:RefOrder>3</b:RefOrder>
  </b:Source>
  <b:Source>
    <b:Tag>Hyl02</b:Tag>
    <b:SourceType>JournalArticle</b:SourceType>
    <b:Guid>{0D2E8DC3-9215-4C74-BFE3-8492AA504CFC}</b:Guid>
    <b:Title>Learning to compete: The value of benchmarking</b:Title>
    <b:JournalName>Benchmarking: An international journal, 9(3)</b:JournalName>
    <b:Year>2002</b:Year>
    <b:Pages>293-304</b:Pages>
    <b:Author>
      <b:Author>
        <b:NameList>
          <b:Person>
            <b:Last>Hyland</b:Last>
            <b:First>Paul</b:First>
          </b:Person>
          <b:Person>
            <b:Last>Beckett</b:Last>
            <b:First>Ron</b:First>
          </b:Person>
        </b:NameList>
      </b:Author>
    </b:Author>
    <b:RefOrder>16</b:RefOrder>
  </b:Source>
  <b:Source>
    <b:Tag>Sou07</b:Tag>
    <b:SourceType>JournalArticle</b:SourceType>
    <b:Guid>{A402CB3A-040F-43EF-862E-99BFD23D5495}</b:Guid>
    <b:Title>A model for internal benchmarking: when and how?</b:Title>
    <b:JournalName>Benchmarking: an international journal, 14(2)</b:JournalName>
    <b:Year>2007</b:Year>
    <b:Pages>161-171</b:Pages>
    <b:Author>
      <b:Author>
        <b:NameList>
          <b:Person>
            <b:Last>Southard</b:Last>
            <b:Middle>B</b:Middle>
            <b:First>Peter</b:First>
          </b:Person>
          <b:Person>
            <b:Last>Parente</b:Last>
            <b:Middle>H</b:Middle>
            <b:First>Diane</b:First>
          </b:Person>
        </b:NameList>
      </b:Author>
    </b:Author>
    <b:RefOrder>17</b:RefOrder>
  </b:Source>
  <b:Source>
    <b:Tag>And96</b:Tag>
    <b:SourceType>Book</b:SourceType>
    <b:Guid>{EC40EEC6-6D33-41A4-8146-E21725C7FB6B}</b:Guid>
    <b:Title>The Benchmarking Handbook</b:Title>
    <b:Year>1996</b:Year>
    <b:City>London</b:City>
    <b:Publisher>Chapman and Hall</b:Publisher>
    <b:Author>
      <b:Author>
        <b:NameList>
          <b:Person>
            <b:Last>Anderson</b:Last>
            <b:First>B</b:First>
          </b:Person>
          <b:Person>
            <b:Last>Petterson</b:Last>
            <b:Middle>G</b:Middle>
            <b:First>P</b:First>
          </b:Person>
        </b:NameList>
      </b:Author>
    </b:Author>
    <b:RefOrder>18</b:RefOrder>
  </b:Source>
  <b:Source>
    <b:Tag>Bhu99</b:Tag>
    <b:SourceType>JournalArticle</b:SourceType>
    <b:Guid>{B5D43F6B-0D8F-4BA7-8BAA-0C3365014AC1}</b:Guid>
    <b:Title>Benchmarking-Best practices: An integrated approach.</b:Title>
    <b:Year>1999</b:Year>
    <b:JournalName>Benchmarking: An International Journal 6, No.3</b:JournalName>
    <b:Pages>254-268</b:Pages>
    <b:Author>
      <b:Author>
        <b:NameList>
          <b:Person>
            <b:Last>Bhutta</b:Last>
            <b:Middle>S</b:Middle>
            <b:First>Khurram</b:First>
          </b:Person>
          <b:Person>
            <b:Last>Huq</b:Last>
            <b:First>Faizul</b:First>
          </b:Person>
        </b:NameList>
      </b:Author>
    </b:Author>
    <b:RefOrder>19</b:RefOrder>
  </b:Source>
  <b:Source>
    <b:Tag>Bhu991</b:Tag>
    <b:SourceType>JournalArticle</b:SourceType>
    <b:Guid>{D4F161B5-D9EF-4C0F-A10B-D4227955EE37}</b:Guid>
    <b:Title>"Benchmarking- best pratcices: an intgrated approach"</b:Title>
    <b:JournalName>Benchmarking: An international Journal, Vol 6 Issue:3</b:JournalName>
    <b:Year>1999</b:Year>
    <b:Pages>254-268</b:Pages>
    <b:Author>
      <b:Author>
        <b:NameList>
          <b:Person>
            <b:Last>Bhutta</b:Last>
            <b:Middle>S</b:Middle>
            <b:First>Khurrum</b:First>
          </b:Person>
          <b:Person>
            <b:Last>Huq</b:Last>
            <b:First>Faizul</b:First>
          </b:Person>
        </b:NameList>
      </b:Author>
    </b:Author>
    <b:RefOrder>21</b:RefOrder>
  </b:Source>
  <b:Source>
    <b:Tag>Tut94</b:Tag>
    <b:SourceType>JournalArticle</b:SourceType>
    <b:Guid>{298D0633-9F6F-40B4-82D4-77E948DF7326}</b:Guid>
    <b:Title>"How successful companies improve through internal benchmarking."</b:Title>
    <b:Year>1994</b:Year>
    <b:Pages>44-46</b:Pages>
    <b:JournalName>Managing service quality: An International Journal 4(2)</b:JournalName>
    <b:Author>
      <b:Author>
        <b:NameList>
          <b:Person>
            <b:Last>Tutcher</b:Last>
            <b:First>Gail</b:First>
          </b:Person>
        </b:NameList>
      </b:Author>
    </b:Author>
    <b:RefOrder>39</b:RefOrder>
  </b:Source>
  <b:Source>
    <b:Tag>Tut941</b:Tag>
    <b:SourceType>JournalArticle</b:SourceType>
    <b:Guid>{81E29BEA-506B-4ED2-B1A8-92319A034E2D}</b:Guid>
    <b:Title>"How successful companies improve through internal benchmarking."</b:Title>
    <b:JournalName>Managing Service Quality: An International Journal 4, No.2</b:JournalName>
    <b:Year>1994</b:Year>
    <b:Pages>44-46</b:Pages>
    <b:Author>
      <b:Author>
        <b:NameList>
          <b:Person>
            <b:Last>Tutcher</b:Last>
            <b:First>Gail</b:First>
          </b:Person>
        </b:NameList>
      </b:Author>
    </b:Author>
    <b:RefOrder>40</b:RefOrder>
  </b:Source>
  <b:Source>
    <b:Tag>Tut942</b:Tag>
    <b:SourceType>JournalArticle</b:SourceType>
    <b:Guid>{D9131395-5A99-4AC7-966B-B026BAB4FBEA}</b:Guid>
    <b:Title>How sucessful companies improve through internal benchmarking</b:Title>
    <b:JournalName>Managing service quality: An international journal 4, No.2</b:JournalName>
    <b:Year>1994</b:Year>
    <b:Pages>44-46</b:Pages>
    <b:Author>
      <b:Author>
        <b:NameList>
          <b:Person>
            <b:Last>Tutcher</b:Last>
            <b:First>Gail</b:First>
          </b:Person>
        </b:NameList>
      </b:Author>
    </b:Author>
    <b:RefOrder>22</b:RefOrder>
  </b:Source>
  <b:Source>
    <b:Tag>Tut44</b:Tag>
    <b:SourceType>JournalArticle</b:SourceType>
    <b:Guid>{B41F3645-677B-4E93-9657-79CBF13F9C26}</b:Guid>
    <b:Title>"How successful companies improve through internal benchmarking."</b:Title>
    <b:Year>1994</b:Year>
    <b:Pages>44-46</b:Pages>
    <b:JournalName>Managing service quality: An international journal, Vol, 4 Issue: 2,</b:JournalName>
    <b:Author>
      <b:Author>
        <b:NameList>
          <b:Person>
            <b:Last>Tutcher</b:Last>
            <b:First>Gail</b:First>
          </b:Person>
        </b:NameList>
      </b:Author>
    </b:Author>
    <b:RefOrder>20</b:RefOrder>
  </b:Source>
  <b:Source>
    <b:Tag>Sou071</b:Tag>
    <b:SourceType>JournalArticle</b:SourceType>
    <b:Guid>{EB9F6651-E8FA-4494-B1B3-6DC73E7DCF1E}</b:Guid>
    <b:Title>A model for internal becnhmarking: when and how?</b:Title>
    <b:JournalName>Benchmarking: An international journal 14, No.2 </b:JournalName>
    <b:Year>2007</b:Year>
    <b:Pages>161-171</b:Pages>
    <b:Author>
      <b:Author>
        <b:NameList>
          <b:Person>
            <b:Last>Southard</b:Last>
            <b:Middle>B</b:Middle>
            <b:First>Peter</b:First>
          </b:Person>
          <b:Person>
            <b:Last>Parente</b:Last>
            <b:Middle>H</b:Middle>
            <b:First>Diane</b:First>
          </b:Person>
        </b:NameList>
      </b:Author>
    </b:Author>
    <b:RefOrder>23</b:RefOrder>
  </b:Source>
  <b:Source>
    <b:Tag>Lon00</b:Tag>
    <b:SourceType>JournalArticle</b:SourceType>
    <b:Guid>{2BE76262-1159-4C07-A6EE-DC4DCFD6536E}</b:Guid>
    <b:Title>Benchmarking in the UK: An imperical study of practioners and academics</b:Title>
    <b:JournalName>Benchmarking: An International Journal </b:JournalName>
    <b:Year>2000</b:Year>
    <b:Pages>98-117</b:Pages>
    <b:Volume>7</b:Volume>
    <b:Issue>2</b:Issue>
    <b:Author>
      <b:Author>
        <b:NameList>
          <b:Person>
            <b:Last>Longbottom</b:Last>
            <b:First>David</b:First>
          </b:Person>
        </b:NameList>
      </b:Author>
    </b:Author>
    <b:RefOrder>25</b:RefOrder>
  </b:Source>
  <b:Source>
    <b:Tag>Als00</b:Tag>
    <b:SourceType>JournalArticle</b:SourceType>
    <b:Guid>{5C63CF10-8C05-4CF2-8F69-C5E2EDDE524E}</b:Guid>
    <b:Title>"Association-sponsored benchmarking programs."</b:Title>
    <b:JournalName>"Benchmarking: An International Journal</b:JournalName>
    <b:Year>2000</b:Year>
    <b:Pages>200-205</b:Pages>
    <b:Volume>7</b:Volume>
    <b:Issue>3</b:Issue>
    <b:Author>
      <b:Author>
        <b:NameList>
          <b:Person>
            <b:Last>Alstete</b:Last>
            <b:Middle>W</b:Middle>
            <b:First>Jeffrey</b:First>
          </b:Person>
        </b:NameList>
      </b:Author>
    </b:Author>
    <b:RefOrder>27</b:RefOrder>
  </b:Source>
  <b:Source>
    <b:Tag>Pil99</b:Tag>
    <b:SourceType>JournalArticle</b:SourceType>
    <b:Guid>{898EAF7D-2090-4A77-BA5C-7473522D507D}</b:Guid>
    <b:Title>"Company benchmarking as a tool to aid competitiveness."</b:Title>
    <b:JournalName>The TQM Magazine</b:JournalName>
    <b:Year>1999</b:Year>
    <b:Pages>49-53</b:Pages>
    <b:Volume>11</b:Volume>
    <b:Issue>1</b:Issue>
    <b:Author>
      <b:Author>
        <b:NameList>
          <b:Person>
            <b:Last>Pilcher</b:Last>
            <b:First>Terry</b:First>
          </b:Person>
        </b:NameList>
      </b:Author>
    </b:Author>
    <b:RefOrder>28</b:RefOrder>
  </b:Source>
  <b:Source>
    <b:Tag>Lan17</b:Tag>
    <b:SourceType>Book</b:SourceType>
    <b:Guid>{F1D88CF6-35EC-4268-865C-519FACE90C70}</b:Guid>
    <b:Title>South Sudan Mission Study Pack</b:Title>
    <b:Year>2017</b:Year>
    <b:Author>
      <b:Author>
        <b:NameList>
          <b:Person>
            <b:Last>Centre</b:Last>
            <b:First>Land</b:First>
            <b:Middle>Warefare Development</b:Middle>
          </b:Person>
        </b:NameList>
      </b:Author>
    </b:Author>
    <b:City>Bristol</b:City>
    <b:Publisher>British Ministry of Defence Crown Copyright</b:Publisher>
    <b:Edition>17/01</b:Edition>
    <b:RefOrder>1</b:RefOrder>
  </b:Source>
  <b:Source>
    <b:Tag>8En17</b:Tag>
    <b:SourceType>Book</b:SourceType>
    <b:Guid>{64F004CD-A8F9-40AE-AB5F-013DE668D3ED}</b:Guid>
    <b:Author>
      <b:Author>
        <b:NameList>
          <b:Person>
            <b:Last>Brigade</b:Last>
            <b:First>8</b:First>
            <b:Middle>Engineer</b:Middle>
          </b:Person>
        </b:NameList>
      </b:Author>
    </b:Author>
    <b:Title>Military Engineering: Engineering Logistics Volume XXIII</b:Title>
    <b:Year>2017</b:Year>
    <b:Publisher>Ministry Of Defence</b:Publisher>
    <b:RefOrder>37</b:RefOrder>
  </b:Source>
  <b:Source>
    <b:Tag>Gal02</b:Tag>
    <b:SourceType>JournalArticle</b:SourceType>
    <b:Guid>{7645CF87-DD70-4A75-9BF7-960A40B935E4}</b:Guid>
    <b:Title>Designing Organizations: An executive guide to strategy</b:Title>
    <b:Year>2002</b:Year>
    <b:JournalName>Structure</b:JournalName>
    <b:Author>
      <b:Author>
        <b:NameList>
          <b:Person>
            <b:Last>Galbraith</b:Last>
            <b:Middle>R</b:Middle>
            <b:First>Jay</b:First>
          </b:Person>
        </b:NameList>
      </b:Author>
    </b:Author>
    <b:RefOrder>29</b:RefOrder>
  </b:Source>
  <b:Source>
    <b:Tag>Tur06</b:Tag>
    <b:SourceType>JournalArticle</b:SourceType>
    <b:Guid>{42F523CA-9D16-4EFE-A30A-597BFF0718CC}</b:Guid>
    <b:Title>The role of organizational control in managing knowledge</b:Title>
    <b:JournalName>Academy of management review</b:JournalName>
    <b:Year>2006</b:Year>
    <b:Pages>197-217</b:Pages>
    <b:Volume>31</b:Volume>
    <b:Issue>1</b:Issue>
    <b:Author>
      <b:Author>
        <b:NameList>
          <b:Person>
            <b:Last>Turner</b:Last>
            <b:Middle>L</b:Middle>
            <b:First>Karynne</b:First>
          </b:Person>
          <b:Person>
            <b:Last>Makhija</b:Last>
            <b:Middle>V</b:Middle>
            <b:First>Mona</b:First>
          </b:Person>
        </b:NameList>
      </b:Author>
    </b:Author>
    <b:RefOrder>30</b:RefOrder>
  </b:Source>
  <b:Source>
    <b:Tag>Yew05</b:Tag>
    <b:SourceType>JournalArticle</b:SourceType>
    <b:Guid>{DF4E3DB2-BC2A-4E12-AB40-DE58681810FC}</b:Guid>
    <b:Title>Critical success factors for implementing knowledge management in small and medium enterprises.</b:Title>
    <b:JournalName>Industrial management &amp; Data systems</b:JournalName>
    <b:Year>2005</b:Year>
    <b:Pages>261-279</b:Pages>
    <b:Volume>105</b:Volume>
    <b:Issue>3</b:Issue>
    <b:Author>
      <b:Author>
        <b:NameList>
          <b:Person>
            <b:Last>Yew Wong</b:Last>
            <b:First>Kuan</b:First>
          </b:Person>
        </b:NameList>
      </b:Author>
    </b:Author>
    <b:RefOrder>31</b:RefOrder>
  </b:Source>
  <b:Source>
    <b:Tag>Vei10</b:Tag>
    <b:SourceType>JournalArticle</b:SourceType>
    <b:Guid>{14DD5D09-4B1F-4B8F-AFFA-7B4B3D2B24C4}</b:Guid>
    <b:Title>Manajem Sumber Daya Manusia untuk Perusahan; dari Teori ke Praktek, Penerbit PT</b:Title>
    <b:JournalName>RajaGrafindo Persada, Jakarta</b:JournalName>
    <b:Year>2010</b:Year>
    <b:Author>
      <b:Author>
        <b:NameList>
          <b:Person>
            <b:Last>Veithzal</b:Last>
            <b:First>Rivai</b:First>
          </b:Person>
        </b:NameList>
      </b:Author>
    </b:Author>
    <b:RefOrder>32</b:RefOrder>
  </b:Source>
  <b:Source>
    <b:Tag>Nee04</b:Tag>
    <b:SourceType>Book</b:SourceType>
    <b:Guid>{90AC5B13-7B68-4ADC-A2BB-9BF531A2A947}</b:Guid>
    <b:Title>Business in Context: An Introduction to business and its environment</b:Title>
    <b:Year>2004</b:Year>
    <b:Author>
      <b:Author>
        <b:NameList>
          <b:Person>
            <b:Last>Needle</b:Last>
            <b:First>David</b:First>
          </b:Person>
        </b:NameList>
      </b:Author>
    </b:Author>
    <b:RefOrder>33</b:RefOrder>
  </b:Source>
  <b:Source>
    <b:Tag>Dea00</b:Tag>
    <b:SourceType>Book</b:SourceType>
    <b:Guid>{4C160D76-ED45-4318-A05A-E90861D8D4D2}</b:Guid>
    <b:Title>Corporate Cultures: The Rites and Rituals of Corporate life</b:Title>
    <b:Year>2000</b:Year>
    <b:Publisher>Penguin Books</b:Publisher>
    <b:Author>
      <b:Author>
        <b:NameList>
          <b:Person>
            <b:Last>Deal</b:Last>
            <b:Middle>E</b:Middle>
            <b:First>T</b:First>
          </b:Person>
        </b:NameList>
      </b:Author>
    </b:Author>
    <b:RefOrder>34</b:RefOrder>
  </b:Source>
  <b:Source>
    <b:Tag>Riv09</b:Tag>
    <b:SourceType>Book</b:SourceType>
    <b:Guid>{7D53B670-E02F-4502-957F-B066DE740C27}</b:Guid>
    <b:Title>Manajemen sumber daya manusia untuk perusahaan: Dari teori ke praktik</b:Title>
    <b:Year>2009</b:Year>
    <b:Publisher>Rajawali Pers</b:Publisher>
    <b:Author>
      <b:Author>
        <b:NameList>
          <b:Person>
            <b:Last>Rivai</b:Last>
            <b:First>Veithzal</b:First>
          </b:Person>
        </b:NameList>
      </b:Author>
    </b:Author>
    <b:RefOrder>35</b:RefOrder>
  </b:Source>
  <b:Source>
    <b:Tag>Lew12</b:Tag>
    <b:SourceType>Book</b:SourceType>
    <b:Guid>{2A13705B-12FE-4152-B0A5-0F118F364C03}</b:Guid>
    <b:Title>The Ethics Challenge in Public Service: A problem Solving Guide</b:Title>
    <b:Year>2012</b:Year>
    <b:City>London</b:City>
    <b:Publisher>John Wiley &amp; Sons</b:Publisher>
    <b:Author>
      <b:Author>
        <b:NameList>
          <b:Person>
            <b:Last>Lewis</b:Last>
            <b:Middle>W</b:Middle>
            <b:First>C</b:First>
          </b:Person>
          <b:Person>
            <b:Last>Gilman</b:Last>
            <b:Middle>C</b:Middle>
            <b:First>S</b:First>
          </b:Person>
        </b:NameList>
      </b:Author>
    </b:Author>
    <b:RefOrder>36</b:RefOrder>
  </b:Source>
</b:Sources>
</file>

<file path=customXml/itemProps1.xml><?xml version="1.0" encoding="utf-8"?>
<ds:datastoreItem xmlns:ds="http://schemas.openxmlformats.org/officeDocument/2006/customXml" ds:itemID="{F4730B1C-58A5-47BF-8136-400E0F8A0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7361</TotalTime>
  <Pages>15</Pages>
  <Words>4547</Words>
  <Characters>25922</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gerean sealy</dc:creator>
  <cp:keywords/>
  <dc:description/>
  <cp:lastModifiedBy>gerean sealy</cp:lastModifiedBy>
  <cp:revision>87</cp:revision>
  <cp:lastPrinted>2019-04-04T20:41:00Z</cp:lastPrinted>
  <dcterms:created xsi:type="dcterms:W3CDTF">2019-04-08T07:32:00Z</dcterms:created>
  <dcterms:modified xsi:type="dcterms:W3CDTF">2019-05-24T15:58:00Z</dcterms:modified>
</cp:coreProperties>
</file>