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2F8EC3" w14:textId="77777777" w:rsidR="00DF26BC" w:rsidRDefault="00DF26BC">
      <w:pPr>
        <w:rPr>
          <w:sz w:val="48"/>
          <w:szCs w:val="48"/>
        </w:rPr>
      </w:pPr>
      <w:r>
        <w:rPr>
          <w:sz w:val="48"/>
          <w:szCs w:val="48"/>
        </w:rPr>
        <w:t>Systems Engineering – Year 2</w:t>
      </w:r>
    </w:p>
    <w:p w14:paraId="1F84AB4E" w14:textId="77777777" w:rsidR="00DF26BC" w:rsidRDefault="00DF26BC">
      <w:pPr>
        <w:rPr>
          <w:sz w:val="48"/>
          <w:szCs w:val="48"/>
        </w:rPr>
      </w:pPr>
    </w:p>
    <w:p w14:paraId="3FAC885B" w14:textId="77777777" w:rsidR="00DF26BC" w:rsidRDefault="00DF26BC">
      <w:pPr>
        <w:rPr>
          <w:sz w:val="48"/>
          <w:szCs w:val="48"/>
        </w:rPr>
      </w:pPr>
    </w:p>
    <w:p w14:paraId="58F7EDAA" w14:textId="77777777" w:rsidR="00DF26BC" w:rsidRDefault="00DF26BC">
      <w:pPr>
        <w:rPr>
          <w:sz w:val="48"/>
          <w:szCs w:val="48"/>
        </w:rPr>
      </w:pPr>
    </w:p>
    <w:p w14:paraId="3A656E19" w14:textId="77777777" w:rsidR="00DF26BC" w:rsidRDefault="00DF26BC">
      <w:pPr>
        <w:rPr>
          <w:sz w:val="48"/>
          <w:szCs w:val="48"/>
        </w:rPr>
      </w:pPr>
    </w:p>
    <w:p w14:paraId="603D78AA" w14:textId="77777777" w:rsidR="00DF26BC" w:rsidRDefault="00DF26BC">
      <w:pPr>
        <w:rPr>
          <w:sz w:val="48"/>
          <w:szCs w:val="48"/>
        </w:rPr>
      </w:pPr>
    </w:p>
    <w:p w14:paraId="314B0BD1" w14:textId="77777777" w:rsidR="00DF26BC" w:rsidRPr="00DF26BC" w:rsidRDefault="00DF26BC">
      <w:pPr>
        <w:rPr>
          <w:sz w:val="48"/>
          <w:szCs w:val="48"/>
        </w:rPr>
      </w:pPr>
      <w:r>
        <w:rPr>
          <w:sz w:val="48"/>
          <w:szCs w:val="48"/>
        </w:rPr>
        <w:t xml:space="preserve">A Systems Engineering </w:t>
      </w:r>
      <w:r w:rsidR="00D57EDB">
        <w:rPr>
          <w:sz w:val="48"/>
          <w:szCs w:val="48"/>
        </w:rPr>
        <w:t>approach in the conception and design of a non-explosive canine training aid</w:t>
      </w:r>
    </w:p>
    <w:p w14:paraId="271126A5" w14:textId="77777777" w:rsidR="00DF26BC" w:rsidRDefault="00DF26BC"/>
    <w:p w14:paraId="580459FD" w14:textId="77777777" w:rsidR="00DF26BC" w:rsidRDefault="00DF26BC"/>
    <w:p w14:paraId="39FD14C7" w14:textId="77777777" w:rsidR="00DF26BC" w:rsidRDefault="00DF26BC"/>
    <w:p w14:paraId="3D12F647" w14:textId="77777777" w:rsidR="00DF26BC" w:rsidRDefault="00DF26BC"/>
    <w:p w14:paraId="1B7ECF6C" w14:textId="77777777" w:rsidR="00DF26BC" w:rsidRDefault="00DF26BC"/>
    <w:p w14:paraId="6AE81C9A" w14:textId="77777777" w:rsidR="00DF26BC" w:rsidRDefault="00DF26BC"/>
    <w:p w14:paraId="659E2CE4" w14:textId="77777777" w:rsidR="00DF26BC" w:rsidRDefault="00DF26BC"/>
    <w:p w14:paraId="002D04DE" w14:textId="77777777" w:rsidR="00DF26BC" w:rsidRDefault="00DF26BC"/>
    <w:p w14:paraId="5A206A8D" w14:textId="77777777" w:rsidR="00DF26BC" w:rsidRDefault="00DF26BC"/>
    <w:p w14:paraId="28A47C04" w14:textId="77777777" w:rsidR="00DF26BC" w:rsidRDefault="00DF26BC"/>
    <w:p w14:paraId="493670AE" w14:textId="77777777" w:rsidR="00DF26BC" w:rsidRDefault="00DF26BC"/>
    <w:p w14:paraId="488DAB23" w14:textId="77777777" w:rsidR="00DF26BC" w:rsidRDefault="00DF26BC"/>
    <w:p w14:paraId="7DEB3514" w14:textId="77777777" w:rsidR="00DF26BC" w:rsidRDefault="00DF26BC"/>
    <w:p w14:paraId="43603887" w14:textId="77777777" w:rsidR="00DF26BC" w:rsidRDefault="00DF26BC"/>
    <w:p w14:paraId="51BDE92F" w14:textId="4F16E130" w:rsidR="003B0306" w:rsidRPr="00142E2E" w:rsidRDefault="00D57EDB">
      <w:pPr>
        <w:rPr>
          <w:sz w:val="48"/>
          <w:szCs w:val="48"/>
        </w:rPr>
      </w:pPr>
      <w:r>
        <w:rPr>
          <w:sz w:val="48"/>
          <w:szCs w:val="48"/>
        </w:rPr>
        <w:t>By Joseph McNicholas</w:t>
      </w:r>
    </w:p>
    <w:sdt>
      <w:sdtPr>
        <w:rPr>
          <w:rFonts w:asciiTheme="minorHAnsi" w:eastAsiaTheme="minorHAnsi" w:hAnsiTheme="minorHAnsi" w:cstheme="minorBidi"/>
          <w:color w:val="auto"/>
          <w:sz w:val="22"/>
          <w:szCs w:val="22"/>
          <w:lang w:val="en-GB"/>
        </w:rPr>
        <w:id w:val="577258078"/>
        <w:docPartObj>
          <w:docPartGallery w:val="Table of Contents"/>
          <w:docPartUnique/>
        </w:docPartObj>
      </w:sdtPr>
      <w:sdtEndPr>
        <w:rPr>
          <w:b/>
          <w:bCs/>
          <w:noProof/>
        </w:rPr>
      </w:sdtEndPr>
      <w:sdtContent>
        <w:p w14:paraId="7DA79DFE" w14:textId="77777777" w:rsidR="00BB4685" w:rsidRDefault="00BB4685">
          <w:pPr>
            <w:pStyle w:val="TOCHeading"/>
          </w:pPr>
          <w:r>
            <w:t>Contents</w:t>
          </w:r>
        </w:p>
        <w:p w14:paraId="642DF740" w14:textId="36B9B67F" w:rsidR="004718C0" w:rsidRDefault="00BB4685">
          <w:pPr>
            <w:pStyle w:val="TOC1"/>
            <w:tabs>
              <w:tab w:val="right" w:leader="dot" w:pos="9016"/>
            </w:tabs>
            <w:rPr>
              <w:rFonts w:eastAsiaTheme="minorEastAsia"/>
              <w:noProof/>
              <w:lang w:val="en-TC" w:eastAsia="en-TC"/>
            </w:rPr>
          </w:pPr>
          <w:r>
            <w:fldChar w:fldCharType="begin"/>
          </w:r>
          <w:r>
            <w:instrText xml:space="preserve"> TOC \o "1-3" \h \z \u </w:instrText>
          </w:r>
          <w:r>
            <w:fldChar w:fldCharType="separate"/>
          </w:r>
          <w:hyperlink w:anchor="_Toc45474082" w:history="1">
            <w:r w:rsidR="004718C0" w:rsidRPr="00530676">
              <w:rPr>
                <w:rStyle w:val="Hyperlink"/>
                <w:noProof/>
              </w:rPr>
              <w:t>Background</w:t>
            </w:r>
            <w:r w:rsidR="004718C0">
              <w:rPr>
                <w:noProof/>
                <w:webHidden/>
              </w:rPr>
              <w:tab/>
            </w:r>
            <w:r w:rsidR="004718C0">
              <w:rPr>
                <w:noProof/>
                <w:webHidden/>
              </w:rPr>
              <w:fldChar w:fldCharType="begin"/>
            </w:r>
            <w:r w:rsidR="004718C0">
              <w:rPr>
                <w:noProof/>
                <w:webHidden/>
              </w:rPr>
              <w:instrText xml:space="preserve"> PAGEREF _Toc45474082 \h </w:instrText>
            </w:r>
            <w:r w:rsidR="004718C0">
              <w:rPr>
                <w:noProof/>
                <w:webHidden/>
              </w:rPr>
            </w:r>
            <w:r w:rsidR="004718C0">
              <w:rPr>
                <w:noProof/>
                <w:webHidden/>
              </w:rPr>
              <w:fldChar w:fldCharType="separate"/>
            </w:r>
            <w:r w:rsidR="004718C0">
              <w:rPr>
                <w:noProof/>
                <w:webHidden/>
              </w:rPr>
              <w:t>3</w:t>
            </w:r>
            <w:r w:rsidR="004718C0">
              <w:rPr>
                <w:noProof/>
                <w:webHidden/>
              </w:rPr>
              <w:fldChar w:fldCharType="end"/>
            </w:r>
          </w:hyperlink>
        </w:p>
        <w:p w14:paraId="52734AF5" w14:textId="7058C2E3" w:rsidR="004718C0" w:rsidRDefault="004718C0">
          <w:pPr>
            <w:pStyle w:val="TOC1"/>
            <w:tabs>
              <w:tab w:val="right" w:leader="dot" w:pos="9016"/>
            </w:tabs>
            <w:rPr>
              <w:rFonts w:eastAsiaTheme="minorEastAsia"/>
              <w:noProof/>
              <w:lang w:val="en-TC" w:eastAsia="en-TC"/>
            </w:rPr>
          </w:pPr>
          <w:hyperlink w:anchor="_Toc45474083" w:history="1">
            <w:r w:rsidRPr="00530676">
              <w:rPr>
                <w:rStyle w:val="Hyperlink"/>
                <w:noProof/>
              </w:rPr>
              <w:t>Needs Analysis</w:t>
            </w:r>
            <w:r>
              <w:rPr>
                <w:noProof/>
                <w:webHidden/>
              </w:rPr>
              <w:tab/>
            </w:r>
            <w:r>
              <w:rPr>
                <w:noProof/>
                <w:webHidden/>
              </w:rPr>
              <w:fldChar w:fldCharType="begin"/>
            </w:r>
            <w:r>
              <w:rPr>
                <w:noProof/>
                <w:webHidden/>
              </w:rPr>
              <w:instrText xml:space="preserve"> PAGEREF _Toc45474083 \h </w:instrText>
            </w:r>
            <w:r>
              <w:rPr>
                <w:noProof/>
                <w:webHidden/>
              </w:rPr>
            </w:r>
            <w:r>
              <w:rPr>
                <w:noProof/>
                <w:webHidden/>
              </w:rPr>
              <w:fldChar w:fldCharType="separate"/>
            </w:r>
            <w:r>
              <w:rPr>
                <w:noProof/>
                <w:webHidden/>
              </w:rPr>
              <w:t>3</w:t>
            </w:r>
            <w:r>
              <w:rPr>
                <w:noProof/>
                <w:webHidden/>
              </w:rPr>
              <w:fldChar w:fldCharType="end"/>
            </w:r>
          </w:hyperlink>
        </w:p>
        <w:p w14:paraId="2C0F8ABF" w14:textId="582DC531" w:rsidR="004718C0" w:rsidRDefault="004718C0">
          <w:pPr>
            <w:pStyle w:val="TOC1"/>
            <w:tabs>
              <w:tab w:val="right" w:leader="dot" w:pos="9016"/>
            </w:tabs>
            <w:rPr>
              <w:rFonts w:eastAsiaTheme="minorEastAsia"/>
              <w:noProof/>
              <w:lang w:val="en-TC" w:eastAsia="en-TC"/>
            </w:rPr>
          </w:pPr>
          <w:hyperlink w:anchor="_Toc45474084" w:history="1">
            <w:r w:rsidRPr="00530676">
              <w:rPr>
                <w:rStyle w:val="Hyperlink"/>
                <w:noProof/>
              </w:rPr>
              <w:t>V Model</w:t>
            </w:r>
            <w:r>
              <w:rPr>
                <w:noProof/>
                <w:webHidden/>
              </w:rPr>
              <w:tab/>
            </w:r>
            <w:r>
              <w:rPr>
                <w:noProof/>
                <w:webHidden/>
              </w:rPr>
              <w:fldChar w:fldCharType="begin"/>
            </w:r>
            <w:r>
              <w:rPr>
                <w:noProof/>
                <w:webHidden/>
              </w:rPr>
              <w:instrText xml:space="preserve"> PAGEREF _Toc45474084 \h </w:instrText>
            </w:r>
            <w:r>
              <w:rPr>
                <w:noProof/>
                <w:webHidden/>
              </w:rPr>
            </w:r>
            <w:r>
              <w:rPr>
                <w:noProof/>
                <w:webHidden/>
              </w:rPr>
              <w:fldChar w:fldCharType="separate"/>
            </w:r>
            <w:r>
              <w:rPr>
                <w:noProof/>
                <w:webHidden/>
              </w:rPr>
              <w:t>4</w:t>
            </w:r>
            <w:r>
              <w:rPr>
                <w:noProof/>
                <w:webHidden/>
              </w:rPr>
              <w:fldChar w:fldCharType="end"/>
            </w:r>
          </w:hyperlink>
        </w:p>
        <w:p w14:paraId="6B4A90E2" w14:textId="7F738CA0" w:rsidR="004718C0" w:rsidRDefault="004718C0">
          <w:pPr>
            <w:pStyle w:val="TOC2"/>
            <w:tabs>
              <w:tab w:val="right" w:leader="dot" w:pos="9016"/>
            </w:tabs>
            <w:rPr>
              <w:rFonts w:eastAsiaTheme="minorEastAsia"/>
              <w:noProof/>
              <w:lang w:val="en-TC" w:eastAsia="en-TC"/>
            </w:rPr>
          </w:pPr>
          <w:hyperlink w:anchor="_Toc45474085" w:history="1">
            <w:r w:rsidRPr="00530676">
              <w:rPr>
                <w:rStyle w:val="Hyperlink"/>
                <w:noProof/>
              </w:rPr>
              <w:t>Feasibility Study / Concept Exploration</w:t>
            </w:r>
            <w:r>
              <w:rPr>
                <w:noProof/>
                <w:webHidden/>
              </w:rPr>
              <w:tab/>
            </w:r>
            <w:r>
              <w:rPr>
                <w:noProof/>
                <w:webHidden/>
              </w:rPr>
              <w:fldChar w:fldCharType="begin"/>
            </w:r>
            <w:r>
              <w:rPr>
                <w:noProof/>
                <w:webHidden/>
              </w:rPr>
              <w:instrText xml:space="preserve"> PAGEREF _Toc45474085 \h </w:instrText>
            </w:r>
            <w:r>
              <w:rPr>
                <w:noProof/>
                <w:webHidden/>
              </w:rPr>
            </w:r>
            <w:r>
              <w:rPr>
                <w:noProof/>
                <w:webHidden/>
              </w:rPr>
              <w:fldChar w:fldCharType="separate"/>
            </w:r>
            <w:r>
              <w:rPr>
                <w:noProof/>
                <w:webHidden/>
              </w:rPr>
              <w:t>5</w:t>
            </w:r>
            <w:r>
              <w:rPr>
                <w:noProof/>
                <w:webHidden/>
              </w:rPr>
              <w:fldChar w:fldCharType="end"/>
            </w:r>
          </w:hyperlink>
        </w:p>
        <w:p w14:paraId="26A52397" w14:textId="16A60CA3" w:rsidR="004718C0" w:rsidRDefault="004718C0">
          <w:pPr>
            <w:pStyle w:val="TOC2"/>
            <w:tabs>
              <w:tab w:val="right" w:leader="dot" w:pos="9016"/>
            </w:tabs>
            <w:rPr>
              <w:rFonts w:eastAsiaTheme="minorEastAsia"/>
              <w:noProof/>
              <w:lang w:val="en-TC" w:eastAsia="en-TC"/>
            </w:rPr>
          </w:pPr>
          <w:hyperlink w:anchor="_Toc45474086" w:history="1">
            <w:r w:rsidRPr="00530676">
              <w:rPr>
                <w:rStyle w:val="Hyperlink"/>
                <w:noProof/>
              </w:rPr>
              <w:t>Concept of Operations</w:t>
            </w:r>
            <w:r>
              <w:rPr>
                <w:noProof/>
                <w:webHidden/>
              </w:rPr>
              <w:tab/>
            </w:r>
            <w:r>
              <w:rPr>
                <w:noProof/>
                <w:webHidden/>
              </w:rPr>
              <w:fldChar w:fldCharType="begin"/>
            </w:r>
            <w:r>
              <w:rPr>
                <w:noProof/>
                <w:webHidden/>
              </w:rPr>
              <w:instrText xml:space="preserve"> PAGEREF _Toc45474086 \h </w:instrText>
            </w:r>
            <w:r>
              <w:rPr>
                <w:noProof/>
                <w:webHidden/>
              </w:rPr>
            </w:r>
            <w:r>
              <w:rPr>
                <w:noProof/>
                <w:webHidden/>
              </w:rPr>
              <w:fldChar w:fldCharType="separate"/>
            </w:r>
            <w:r>
              <w:rPr>
                <w:noProof/>
                <w:webHidden/>
              </w:rPr>
              <w:t>5</w:t>
            </w:r>
            <w:r>
              <w:rPr>
                <w:noProof/>
                <w:webHidden/>
              </w:rPr>
              <w:fldChar w:fldCharType="end"/>
            </w:r>
          </w:hyperlink>
        </w:p>
        <w:p w14:paraId="28532A81" w14:textId="3CB9ECB4" w:rsidR="004718C0" w:rsidRDefault="004718C0">
          <w:pPr>
            <w:pStyle w:val="TOC2"/>
            <w:tabs>
              <w:tab w:val="right" w:leader="dot" w:pos="9016"/>
            </w:tabs>
            <w:rPr>
              <w:rFonts w:eastAsiaTheme="minorEastAsia"/>
              <w:noProof/>
              <w:lang w:val="en-TC" w:eastAsia="en-TC"/>
            </w:rPr>
          </w:pPr>
          <w:hyperlink w:anchor="_Toc45474087" w:history="1">
            <w:r w:rsidRPr="00530676">
              <w:rPr>
                <w:rStyle w:val="Hyperlink"/>
                <w:noProof/>
              </w:rPr>
              <w:t>System Requirements</w:t>
            </w:r>
            <w:r>
              <w:rPr>
                <w:noProof/>
                <w:webHidden/>
              </w:rPr>
              <w:tab/>
            </w:r>
            <w:r>
              <w:rPr>
                <w:noProof/>
                <w:webHidden/>
              </w:rPr>
              <w:fldChar w:fldCharType="begin"/>
            </w:r>
            <w:r>
              <w:rPr>
                <w:noProof/>
                <w:webHidden/>
              </w:rPr>
              <w:instrText xml:space="preserve"> PAGEREF _Toc45474087 \h </w:instrText>
            </w:r>
            <w:r>
              <w:rPr>
                <w:noProof/>
                <w:webHidden/>
              </w:rPr>
            </w:r>
            <w:r>
              <w:rPr>
                <w:noProof/>
                <w:webHidden/>
              </w:rPr>
              <w:fldChar w:fldCharType="separate"/>
            </w:r>
            <w:r>
              <w:rPr>
                <w:noProof/>
                <w:webHidden/>
              </w:rPr>
              <w:t>5</w:t>
            </w:r>
            <w:r>
              <w:rPr>
                <w:noProof/>
                <w:webHidden/>
              </w:rPr>
              <w:fldChar w:fldCharType="end"/>
            </w:r>
          </w:hyperlink>
        </w:p>
        <w:p w14:paraId="199257C1" w14:textId="2C15D57C" w:rsidR="004718C0" w:rsidRDefault="004718C0">
          <w:pPr>
            <w:pStyle w:val="TOC2"/>
            <w:tabs>
              <w:tab w:val="right" w:leader="dot" w:pos="9016"/>
            </w:tabs>
            <w:rPr>
              <w:rFonts w:eastAsiaTheme="minorEastAsia"/>
              <w:noProof/>
              <w:lang w:val="en-TC" w:eastAsia="en-TC"/>
            </w:rPr>
          </w:pPr>
          <w:hyperlink w:anchor="_Toc45474088" w:history="1">
            <w:r w:rsidRPr="00530676">
              <w:rPr>
                <w:rStyle w:val="Hyperlink"/>
                <w:noProof/>
              </w:rPr>
              <w:t>High Level Design</w:t>
            </w:r>
            <w:r>
              <w:rPr>
                <w:noProof/>
                <w:webHidden/>
              </w:rPr>
              <w:tab/>
            </w:r>
            <w:r>
              <w:rPr>
                <w:noProof/>
                <w:webHidden/>
              </w:rPr>
              <w:fldChar w:fldCharType="begin"/>
            </w:r>
            <w:r>
              <w:rPr>
                <w:noProof/>
                <w:webHidden/>
              </w:rPr>
              <w:instrText xml:space="preserve"> PAGEREF _Toc45474088 \h </w:instrText>
            </w:r>
            <w:r>
              <w:rPr>
                <w:noProof/>
                <w:webHidden/>
              </w:rPr>
            </w:r>
            <w:r>
              <w:rPr>
                <w:noProof/>
                <w:webHidden/>
              </w:rPr>
              <w:fldChar w:fldCharType="separate"/>
            </w:r>
            <w:r>
              <w:rPr>
                <w:noProof/>
                <w:webHidden/>
              </w:rPr>
              <w:t>6</w:t>
            </w:r>
            <w:r>
              <w:rPr>
                <w:noProof/>
                <w:webHidden/>
              </w:rPr>
              <w:fldChar w:fldCharType="end"/>
            </w:r>
          </w:hyperlink>
        </w:p>
        <w:p w14:paraId="1E3D4621" w14:textId="3D4FF613" w:rsidR="004718C0" w:rsidRDefault="004718C0">
          <w:pPr>
            <w:pStyle w:val="TOC2"/>
            <w:tabs>
              <w:tab w:val="right" w:leader="dot" w:pos="9016"/>
            </w:tabs>
            <w:rPr>
              <w:rFonts w:eastAsiaTheme="minorEastAsia"/>
              <w:noProof/>
              <w:lang w:val="en-TC" w:eastAsia="en-TC"/>
            </w:rPr>
          </w:pPr>
          <w:hyperlink w:anchor="_Toc45474089" w:history="1">
            <w:r w:rsidRPr="00530676">
              <w:rPr>
                <w:rStyle w:val="Hyperlink"/>
                <w:noProof/>
              </w:rPr>
              <w:t>Detailed Design</w:t>
            </w:r>
            <w:r>
              <w:rPr>
                <w:noProof/>
                <w:webHidden/>
              </w:rPr>
              <w:tab/>
            </w:r>
            <w:r>
              <w:rPr>
                <w:noProof/>
                <w:webHidden/>
              </w:rPr>
              <w:fldChar w:fldCharType="begin"/>
            </w:r>
            <w:r>
              <w:rPr>
                <w:noProof/>
                <w:webHidden/>
              </w:rPr>
              <w:instrText xml:space="preserve"> PAGEREF _Toc45474089 \h </w:instrText>
            </w:r>
            <w:r>
              <w:rPr>
                <w:noProof/>
                <w:webHidden/>
              </w:rPr>
            </w:r>
            <w:r>
              <w:rPr>
                <w:noProof/>
                <w:webHidden/>
              </w:rPr>
              <w:fldChar w:fldCharType="separate"/>
            </w:r>
            <w:r>
              <w:rPr>
                <w:noProof/>
                <w:webHidden/>
              </w:rPr>
              <w:t>6</w:t>
            </w:r>
            <w:r>
              <w:rPr>
                <w:noProof/>
                <w:webHidden/>
              </w:rPr>
              <w:fldChar w:fldCharType="end"/>
            </w:r>
          </w:hyperlink>
        </w:p>
        <w:p w14:paraId="2FB8309D" w14:textId="727522C6" w:rsidR="004718C0" w:rsidRDefault="004718C0">
          <w:pPr>
            <w:pStyle w:val="TOC2"/>
            <w:tabs>
              <w:tab w:val="right" w:leader="dot" w:pos="9016"/>
            </w:tabs>
            <w:rPr>
              <w:rFonts w:eastAsiaTheme="minorEastAsia"/>
              <w:noProof/>
              <w:lang w:val="en-TC" w:eastAsia="en-TC"/>
            </w:rPr>
          </w:pPr>
          <w:hyperlink w:anchor="_Toc45474090" w:history="1">
            <w:r w:rsidRPr="00530676">
              <w:rPr>
                <w:rStyle w:val="Hyperlink"/>
                <w:noProof/>
              </w:rPr>
              <w:t>Software / Hardware Development</w:t>
            </w:r>
            <w:r>
              <w:rPr>
                <w:noProof/>
                <w:webHidden/>
              </w:rPr>
              <w:tab/>
            </w:r>
            <w:r>
              <w:rPr>
                <w:noProof/>
                <w:webHidden/>
              </w:rPr>
              <w:fldChar w:fldCharType="begin"/>
            </w:r>
            <w:r>
              <w:rPr>
                <w:noProof/>
                <w:webHidden/>
              </w:rPr>
              <w:instrText xml:space="preserve"> PAGEREF _Toc45474090 \h </w:instrText>
            </w:r>
            <w:r>
              <w:rPr>
                <w:noProof/>
                <w:webHidden/>
              </w:rPr>
            </w:r>
            <w:r>
              <w:rPr>
                <w:noProof/>
                <w:webHidden/>
              </w:rPr>
              <w:fldChar w:fldCharType="separate"/>
            </w:r>
            <w:r>
              <w:rPr>
                <w:noProof/>
                <w:webHidden/>
              </w:rPr>
              <w:t>6</w:t>
            </w:r>
            <w:r>
              <w:rPr>
                <w:noProof/>
                <w:webHidden/>
              </w:rPr>
              <w:fldChar w:fldCharType="end"/>
            </w:r>
          </w:hyperlink>
        </w:p>
        <w:p w14:paraId="482DBB98" w14:textId="295C327D" w:rsidR="004718C0" w:rsidRDefault="004718C0">
          <w:pPr>
            <w:pStyle w:val="TOC2"/>
            <w:tabs>
              <w:tab w:val="right" w:leader="dot" w:pos="9016"/>
            </w:tabs>
            <w:rPr>
              <w:rFonts w:eastAsiaTheme="minorEastAsia"/>
              <w:noProof/>
              <w:lang w:val="en-TC" w:eastAsia="en-TC"/>
            </w:rPr>
          </w:pPr>
          <w:hyperlink w:anchor="_Toc45474091" w:history="1">
            <w:r w:rsidRPr="00530676">
              <w:rPr>
                <w:rStyle w:val="Hyperlink"/>
                <w:noProof/>
              </w:rPr>
              <w:t>Unit / Device Testing / Subsystem Verification</w:t>
            </w:r>
            <w:r>
              <w:rPr>
                <w:noProof/>
                <w:webHidden/>
              </w:rPr>
              <w:tab/>
            </w:r>
            <w:r>
              <w:rPr>
                <w:noProof/>
                <w:webHidden/>
              </w:rPr>
              <w:fldChar w:fldCharType="begin"/>
            </w:r>
            <w:r>
              <w:rPr>
                <w:noProof/>
                <w:webHidden/>
              </w:rPr>
              <w:instrText xml:space="preserve"> PAGEREF _Toc45474091 \h </w:instrText>
            </w:r>
            <w:r>
              <w:rPr>
                <w:noProof/>
                <w:webHidden/>
              </w:rPr>
            </w:r>
            <w:r>
              <w:rPr>
                <w:noProof/>
                <w:webHidden/>
              </w:rPr>
              <w:fldChar w:fldCharType="separate"/>
            </w:r>
            <w:r>
              <w:rPr>
                <w:noProof/>
                <w:webHidden/>
              </w:rPr>
              <w:t>7</w:t>
            </w:r>
            <w:r>
              <w:rPr>
                <w:noProof/>
                <w:webHidden/>
              </w:rPr>
              <w:fldChar w:fldCharType="end"/>
            </w:r>
          </w:hyperlink>
        </w:p>
        <w:p w14:paraId="1D8297C7" w14:textId="10E9323A" w:rsidR="004718C0" w:rsidRDefault="004718C0">
          <w:pPr>
            <w:pStyle w:val="TOC2"/>
            <w:tabs>
              <w:tab w:val="right" w:leader="dot" w:pos="9016"/>
            </w:tabs>
            <w:rPr>
              <w:rFonts w:eastAsiaTheme="minorEastAsia"/>
              <w:noProof/>
              <w:lang w:val="en-TC" w:eastAsia="en-TC"/>
            </w:rPr>
          </w:pPr>
          <w:hyperlink w:anchor="_Toc45474092" w:history="1">
            <w:r w:rsidRPr="00530676">
              <w:rPr>
                <w:rStyle w:val="Hyperlink"/>
                <w:noProof/>
              </w:rPr>
              <w:t>System verification and deployment</w:t>
            </w:r>
            <w:r>
              <w:rPr>
                <w:noProof/>
                <w:webHidden/>
              </w:rPr>
              <w:tab/>
            </w:r>
            <w:r>
              <w:rPr>
                <w:noProof/>
                <w:webHidden/>
              </w:rPr>
              <w:fldChar w:fldCharType="begin"/>
            </w:r>
            <w:r>
              <w:rPr>
                <w:noProof/>
                <w:webHidden/>
              </w:rPr>
              <w:instrText xml:space="preserve"> PAGEREF _Toc45474092 \h </w:instrText>
            </w:r>
            <w:r>
              <w:rPr>
                <w:noProof/>
                <w:webHidden/>
              </w:rPr>
            </w:r>
            <w:r>
              <w:rPr>
                <w:noProof/>
                <w:webHidden/>
              </w:rPr>
              <w:fldChar w:fldCharType="separate"/>
            </w:r>
            <w:r>
              <w:rPr>
                <w:noProof/>
                <w:webHidden/>
              </w:rPr>
              <w:t>7</w:t>
            </w:r>
            <w:r>
              <w:rPr>
                <w:noProof/>
                <w:webHidden/>
              </w:rPr>
              <w:fldChar w:fldCharType="end"/>
            </w:r>
          </w:hyperlink>
        </w:p>
        <w:p w14:paraId="360573CD" w14:textId="47F0B2B8" w:rsidR="004718C0" w:rsidRDefault="004718C0">
          <w:pPr>
            <w:pStyle w:val="TOC2"/>
            <w:tabs>
              <w:tab w:val="right" w:leader="dot" w:pos="9016"/>
            </w:tabs>
            <w:rPr>
              <w:rFonts w:eastAsiaTheme="minorEastAsia"/>
              <w:noProof/>
              <w:lang w:val="en-TC" w:eastAsia="en-TC"/>
            </w:rPr>
          </w:pPr>
          <w:hyperlink w:anchor="_Toc45474093" w:history="1">
            <w:r w:rsidRPr="00530676">
              <w:rPr>
                <w:rStyle w:val="Hyperlink"/>
                <w:noProof/>
              </w:rPr>
              <w:t>Operations and Maintenance</w:t>
            </w:r>
            <w:r>
              <w:rPr>
                <w:noProof/>
                <w:webHidden/>
              </w:rPr>
              <w:tab/>
            </w:r>
            <w:r>
              <w:rPr>
                <w:noProof/>
                <w:webHidden/>
              </w:rPr>
              <w:fldChar w:fldCharType="begin"/>
            </w:r>
            <w:r>
              <w:rPr>
                <w:noProof/>
                <w:webHidden/>
              </w:rPr>
              <w:instrText xml:space="preserve"> PAGEREF _Toc45474093 \h </w:instrText>
            </w:r>
            <w:r>
              <w:rPr>
                <w:noProof/>
                <w:webHidden/>
              </w:rPr>
            </w:r>
            <w:r>
              <w:rPr>
                <w:noProof/>
                <w:webHidden/>
              </w:rPr>
              <w:fldChar w:fldCharType="separate"/>
            </w:r>
            <w:r>
              <w:rPr>
                <w:noProof/>
                <w:webHidden/>
              </w:rPr>
              <w:t>8</w:t>
            </w:r>
            <w:r>
              <w:rPr>
                <w:noProof/>
                <w:webHidden/>
              </w:rPr>
              <w:fldChar w:fldCharType="end"/>
            </w:r>
          </w:hyperlink>
        </w:p>
        <w:p w14:paraId="0A385665" w14:textId="7EC1398C" w:rsidR="004718C0" w:rsidRDefault="004718C0">
          <w:pPr>
            <w:pStyle w:val="TOC2"/>
            <w:tabs>
              <w:tab w:val="right" w:leader="dot" w:pos="9016"/>
            </w:tabs>
            <w:rPr>
              <w:rFonts w:eastAsiaTheme="minorEastAsia"/>
              <w:noProof/>
              <w:lang w:val="en-TC" w:eastAsia="en-TC"/>
            </w:rPr>
          </w:pPr>
          <w:hyperlink w:anchor="_Toc45474094" w:history="1">
            <w:r w:rsidRPr="00530676">
              <w:rPr>
                <w:rStyle w:val="Hyperlink"/>
                <w:noProof/>
              </w:rPr>
              <w:t>Changes and Upgrades</w:t>
            </w:r>
            <w:r>
              <w:rPr>
                <w:noProof/>
                <w:webHidden/>
              </w:rPr>
              <w:tab/>
            </w:r>
            <w:r>
              <w:rPr>
                <w:noProof/>
                <w:webHidden/>
              </w:rPr>
              <w:fldChar w:fldCharType="begin"/>
            </w:r>
            <w:r>
              <w:rPr>
                <w:noProof/>
                <w:webHidden/>
              </w:rPr>
              <w:instrText xml:space="preserve"> PAGEREF _Toc45474094 \h </w:instrText>
            </w:r>
            <w:r>
              <w:rPr>
                <w:noProof/>
                <w:webHidden/>
              </w:rPr>
            </w:r>
            <w:r>
              <w:rPr>
                <w:noProof/>
                <w:webHidden/>
              </w:rPr>
              <w:fldChar w:fldCharType="separate"/>
            </w:r>
            <w:r>
              <w:rPr>
                <w:noProof/>
                <w:webHidden/>
              </w:rPr>
              <w:t>8</w:t>
            </w:r>
            <w:r>
              <w:rPr>
                <w:noProof/>
                <w:webHidden/>
              </w:rPr>
              <w:fldChar w:fldCharType="end"/>
            </w:r>
          </w:hyperlink>
        </w:p>
        <w:p w14:paraId="2E5708C8" w14:textId="5D1FCBF6" w:rsidR="004718C0" w:rsidRDefault="004718C0">
          <w:pPr>
            <w:pStyle w:val="TOC2"/>
            <w:tabs>
              <w:tab w:val="right" w:leader="dot" w:pos="9016"/>
            </w:tabs>
            <w:rPr>
              <w:rFonts w:eastAsiaTheme="minorEastAsia"/>
              <w:noProof/>
              <w:lang w:val="en-TC" w:eastAsia="en-TC"/>
            </w:rPr>
          </w:pPr>
          <w:hyperlink w:anchor="_Toc45474095" w:history="1">
            <w:r w:rsidRPr="00530676">
              <w:rPr>
                <w:rStyle w:val="Hyperlink"/>
                <w:noProof/>
              </w:rPr>
              <w:t>Retirement / Replacement</w:t>
            </w:r>
            <w:r>
              <w:rPr>
                <w:noProof/>
                <w:webHidden/>
              </w:rPr>
              <w:tab/>
            </w:r>
            <w:r>
              <w:rPr>
                <w:noProof/>
                <w:webHidden/>
              </w:rPr>
              <w:fldChar w:fldCharType="begin"/>
            </w:r>
            <w:r>
              <w:rPr>
                <w:noProof/>
                <w:webHidden/>
              </w:rPr>
              <w:instrText xml:space="preserve"> PAGEREF _Toc45474095 \h </w:instrText>
            </w:r>
            <w:r>
              <w:rPr>
                <w:noProof/>
                <w:webHidden/>
              </w:rPr>
            </w:r>
            <w:r>
              <w:rPr>
                <w:noProof/>
                <w:webHidden/>
              </w:rPr>
              <w:fldChar w:fldCharType="separate"/>
            </w:r>
            <w:r>
              <w:rPr>
                <w:noProof/>
                <w:webHidden/>
              </w:rPr>
              <w:t>8</w:t>
            </w:r>
            <w:r>
              <w:rPr>
                <w:noProof/>
                <w:webHidden/>
              </w:rPr>
              <w:fldChar w:fldCharType="end"/>
            </w:r>
          </w:hyperlink>
        </w:p>
        <w:p w14:paraId="5BF89AF3" w14:textId="17329229" w:rsidR="004718C0" w:rsidRDefault="004718C0">
          <w:pPr>
            <w:pStyle w:val="TOC1"/>
            <w:tabs>
              <w:tab w:val="right" w:leader="dot" w:pos="9016"/>
            </w:tabs>
            <w:rPr>
              <w:rFonts w:eastAsiaTheme="minorEastAsia"/>
              <w:noProof/>
              <w:lang w:val="en-TC" w:eastAsia="en-TC"/>
            </w:rPr>
          </w:pPr>
          <w:hyperlink w:anchor="_Toc45474096" w:history="1">
            <w:r w:rsidRPr="00530676">
              <w:rPr>
                <w:rStyle w:val="Hyperlink"/>
                <w:noProof/>
              </w:rPr>
              <w:t>Potential Constraints</w:t>
            </w:r>
            <w:r>
              <w:rPr>
                <w:noProof/>
                <w:webHidden/>
              </w:rPr>
              <w:tab/>
            </w:r>
            <w:r>
              <w:rPr>
                <w:noProof/>
                <w:webHidden/>
              </w:rPr>
              <w:fldChar w:fldCharType="begin"/>
            </w:r>
            <w:r>
              <w:rPr>
                <w:noProof/>
                <w:webHidden/>
              </w:rPr>
              <w:instrText xml:space="preserve"> PAGEREF _Toc45474096 \h </w:instrText>
            </w:r>
            <w:r>
              <w:rPr>
                <w:noProof/>
                <w:webHidden/>
              </w:rPr>
            </w:r>
            <w:r>
              <w:rPr>
                <w:noProof/>
                <w:webHidden/>
              </w:rPr>
              <w:fldChar w:fldCharType="separate"/>
            </w:r>
            <w:r>
              <w:rPr>
                <w:noProof/>
                <w:webHidden/>
              </w:rPr>
              <w:t>8</w:t>
            </w:r>
            <w:r>
              <w:rPr>
                <w:noProof/>
                <w:webHidden/>
              </w:rPr>
              <w:fldChar w:fldCharType="end"/>
            </w:r>
          </w:hyperlink>
        </w:p>
        <w:p w14:paraId="6B5D4241" w14:textId="296AE9D3" w:rsidR="004718C0" w:rsidRDefault="004718C0">
          <w:pPr>
            <w:pStyle w:val="TOC2"/>
            <w:tabs>
              <w:tab w:val="right" w:leader="dot" w:pos="9016"/>
            </w:tabs>
            <w:rPr>
              <w:rFonts w:eastAsiaTheme="minorEastAsia"/>
              <w:noProof/>
              <w:lang w:val="en-TC" w:eastAsia="en-TC"/>
            </w:rPr>
          </w:pPr>
          <w:hyperlink w:anchor="_Toc45474097" w:history="1">
            <w:r w:rsidRPr="00530676">
              <w:rPr>
                <w:rStyle w:val="Hyperlink"/>
                <w:noProof/>
                <w:lang w:val="en-US"/>
              </w:rPr>
              <w:t>Additional Reading</w:t>
            </w:r>
            <w:r>
              <w:rPr>
                <w:noProof/>
                <w:webHidden/>
              </w:rPr>
              <w:tab/>
            </w:r>
            <w:r>
              <w:rPr>
                <w:noProof/>
                <w:webHidden/>
              </w:rPr>
              <w:fldChar w:fldCharType="begin"/>
            </w:r>
            <w:r>
              <w:rPr>
                <w:noProof/>
                <w:webHidden/>
              </w:rPr>
              <w:instrText xml:space="preserve"> PAGEREF _Toc45474097 \h </w:instrText>
            </w:r>
            <w:r>
              <w:rPr>
                <w:noProof/>
                <w:webHidden/>
              </w:rPr>
            </w:r>
            <w:r>
              <w:rPr>
                <w:noProof/>
                <w:webHidden/>
              </w:rPr>
              <w:fldChar w:fldCharType="separate"/>
            </w:r>
            <w:r>
              <w:rPr>
                <w:noProof/>
                <w:webHidden/>
              </w:rPr>
              <w:t>9</w:t>
            </w:r>
            <w:r>
              <w:rPr>
                <w:noProof/>
                <w:webHidden/>
              </w:rPr>
              <w:fldChar w:fldCharType="end"/>
            </w:r>
          </w:hyperlink>
        </w:p>
        <w:p w14:paraId="73C3999E" w14:textId="1B44C74B" w:rsidR="004718C0" w:rsidRDefault="004718C0">
          <w:pPr>
            <w:pStyle w:val="TOC1"/>
            <w:tabs>
              <w:tab w:val="right" w:leader="dot" w:pos="9016"/>
            </w:tabs>
            <w:rPr>
              <w:rFonts w:eastAsiaTheme="minorEastAsia"/>
              <w:noProof/>
              <w:lang w:val="en-TC" w:eastAsia="en-TC"/>
            </w:rPr>
          </w:pPr>
          <w:hyperlink w:anchor="_Toc45474098" w:history="1">
            <w:r w:rsidRPr="00530676">
              <w:rPr>
                <w:rStyle w:val="Hyperlink"/>
                <w:noProof/>
              </w:rPr>
              <w:t>Summary</w:t>
            </w:r>
            <w:r>
              <w:rPr>
                <w:noProof/>
                <w:webHidden/>
              </w:rPr>
              <w:tab/>
            </w:r>
            <w:r>
              <w:rPr>
                <w:noProof/>
                <w:webHidden/>
              </w:rPr>
              <w:fldChar w:fldCharType="begin"/>
            </w:r>
            <w:r>
              <w:rPr>
                <w:noProof/>
                <w:webHidden/>
              </w:rPr>
              <w:instrText xml:space="preserve"> PAGEREF _Toc45474098 \h </w:instrText>
            </w:r>
            <w:r>
              <w:rPr>
                <w:noProof/>
                <w:webHidden/>
              </w:rPr>
            </w:r>
            <w:r>
              <w:rPr>
                <w:noProof/>
                <w:webHidden/>
              </w:rPr>
              <w:fldChar w:fldCharType="separate"/>
            </w:r>
            <w:r>
              <w:rPr>
                <w:noProof/>
                <w:webHidden/>
              </w:rPr>
              <w:t>10</w:t>
            </w:r>
            <w:r>
              <w:rPr>
                <w:noProof/>
                <w:webHidden/>
              </w:rPr>
              <w:fldChar w:fldCharType="end"/>
            </w:r>
          </w:hyperlink>
        </w:p>
        <w:p w14:paraId="31E932B8" w14:textId="62B5F71E" w:rsidR="004718C0" w:rsidRDefault="004718C0">
          <w:pPr>
            <w:pStyle w:val="TOC1"/>
            <w:tabs>
              <w:tab w:val="right" w:leader="dot" w:pos="9016"/>
            </w:tabs>
            <w:rPr>
              <w:rFonts w:eastAsiaTheme="minorEastAsia"/>
              <w:noProof/>
              <w:lang w:val="en-TC" w:eastAsia="en-TC"/>
            </w:rPr>
          </w:pPr>
          <w:hyperlink w:anchor="_Toc45474099" w:history="1">
            <w:r w:rsidRPr="00530676">
              <w:rPr>
                <w:rStyle w:val="Hyperlink"/>
                <w:noProof/>
              </w:rPr>
              <w:t>References</w:t>
            </w:r>
            <w:r>
              <w:rPr>
                <w:noProof/>
                <w:webHidden/>
              </w:rPr>
              <w:tab/>
            </w:r>
            <w:r>
              <w:rPr>
                <w:noProof/>
                <w:webHidden/>
              </w:rPr>
              <w:fldChar w:fldCharType="begin"/>
            </w:r>
            <w:r>
              <w:rPr>
                <w:noProof/>
                <w:webHidden/>
              </w:rPr>
              <w:instrText xml:space="preserve"> PAGEREF _Toc45474099 \h </w:instrText>
            </w:r>
            <w:r>
              <w:rPr>
                <w:noProof/>
                <w:webHidden/>
              </w:rPr>
            </w:r>
            <w:r>
              <w:rPr>
                <w:noProof/>
                <w:webHidden/>
              </w:rPr>
              <w:fldChar w:fldCharType="separate"/>
            </w:r>
            <w:r>
              <w:rPr>
                <w:noProof/>
                <w:webHidden/>
              </w:rPr>
              <w:t>10</w:t>
            </w:r>
            <w:r>
              <w:rPr>
                <w:noProof/>
                <w:webHidden/>
              </w:rPr>
              <w:fldChar w:fldCharType="end"/>
            </w:r>
          </w:hyperlink>
        </w:p>
        <w:p w14:paraId="5A4B7B1C" w14:textId="182AD84B" w:rsidR="004718C0" w:rsidRDefault="004718C0">
          <w:pPr>
            <w:pStyle w:val="TOC1"/>
            <w:tabs>
              <w:tab w:val="right" w:leader="dot" w:pos="9016"/>
            </w:tabs>
            <w:rPr>
              <w:rFonts w:eastAsiaTheme="minorEastAsia"/>
              <w:noProof/>
              <w:lang w:val="en-TC" w:eastAsia="en-TC"/>
            </w:rPr>
          </w:pPr>
          <w:hyperlink w:anchor="_Toc45474100" w:history="1">
            <w:r w:rsidRPr="00530676">
              <w:rPr>
                <w:rStyle w:val="Hyperlink"/>
                <w:noProof/>
              </w:rPr>
              <w:t>Appendix</w:t>
            </w:r>
            <w:r>
              <w:rPr>
                <w:noProof/>
                <w:webHidden/>
              </w:rPr>
              <w:tab/>
            </w:r>
            <w:r>
              <w:rPr>
                <w:noProof/>
                <w:webHidden/>
              </w:rPr>
              <w:fldChar w:fldCharType="begin"/>
            </w:r>
            <w:r>
              <w:rPr>
                <w:noProof/>
                <w:webHidden/>
              </w:rPr>
              <w:instrText xml:space="preserve"> PAGEREF _Toc45474100 \h </w:instrText>
            </w:r>
            <w:r>
              <w:rPr>
                <w:noProof/>
                <w:webHidden/>
              </w:rPr>
            </w:r>
            <w:r>
              <w:rPr>
                <w:noProof/>
                <w:webHidden/>
              </w:rPr>
              <w:fldChar w:fldCharType="separate"/>
            </w:r>
            <w:r>
              <w:rPr>
                <w:noProof/>
                <w:webHidden/>
              </w:rPr>
              <w:t>11</w:t>
            </w:r>
            <w:r>
              <w:rPr>
                <w:noProof/>
                <w:webHidden/>
              </w:rPr>
              <w:fldChar w:fldCharType="end"/>
            </w:r>
          </w:hyperlink>
        </w:p>
        <w:p w14:paraId="16BAE418" w14:textId="1CBEB8D7" w:rsidR="00BB4685" w:rsidRDefault="00BB4685">
          <w:r>
            <w:rPr>
              <w:b/>
              <w:bCs/>
              <w:noProof/>
            </w:rPr>
            <w:fldChar w:fldCharType="end"/>
          </w:r>
        </w:p>
      </w:sdtContent>
    </w:sdt>
    <w:p w14:paraId="1ACD34E1" w14:textId="77777777" w:rsidR="005B3FE6" w:rsidRDefault="005B3FE6"/>
    <w:p w14:paraId="4D724C24" w14:textId="77777777" w:rsidR="005B3FE6" w:rsidRDefault="005B3FE6"/>
    <w:p w14:paraId="34DFE7F5" w14:textId="77777777" w:rsidR="005B3FE6" w:rsidRDefault="005B3FE6"/>
    <w:p w14:paraId="0CD2648B" w14:textId="77777777" w:rsidR="005B3FE6" w:rsidRDefault="005B3FE6"/>
    <w:p w14:paraId="7E67E75C" w14:textId="77777777" w:rsidR="005B3FE6" w:rsidRDefault="005B3FE6"/>
    <w:p w14:paraId="73239D78" w14:textId="77777777" w:rsidR="005B3FE6" w:rsidRDefault="005B3FE6"/>
    <w:p w14:paraId="385CF7E9" w14:textId="77777777" w:rsidR="005B3FE6" w:rsidRDefault="005B3FE6"/>
    <w:p w14:paraId="619F6E19" w14:textId="77777777" w:rsidR="005B3FE6" w:rsidRDefault="005B3FE6"/>
    <w:p w14:paraId="3C4FA7B9" w14:textId="77777777" w:rsidR="005B3FE6" w:rsidRDefault="005B3FE6"/>
    <w:p w14:paraId="56E23A99" w14:textId="77777777" w:rsidR="005B3FE6" w:rsidRDefault="005B3FE6"/>
    <w:p w14:paraId="3FEEE9FB" w14:textId="77777777" w:rsidR="005B3FE6" w:rsidRDefault="005B3FE6"/>
    <w:p w14:paraId="4B931953" w14:textId="77777777" w:rsidR="005B3FE6" w:rsidRDefault="005B3FE6"/>
    <w:p w14:paraId="28D65050" w14:textId="77777777" w:rsidR="00723E56" w:rsidRPr="007019E2" w:rsidRDefault="001A3773" w:rsidP="003B0306">
      <w:pPr>
        <w:pStyle w:val="Heading1"/>
      </w:pPr>
      <w:bookmarkStart w:id="0" w:name="_Toc45474082"/>
      <w:r w:rsidRPr="007019E2">
        <w:lastRenderedPageBreak/>
        <w:t>Background</w:t>
      </w:r>
      <w:bookmarkEnd w:id="0"/>
    </w:p>
    <w:p w14:paraId="40D3E5ED" w14:textId="77777777" w:rsidR="009C4235" w:rsidRDefault="002B1FD7">
      <w:r>
        <w:t xml:space="preserve">Explosive detection dogs are used to detect improvised explosive devices (IED’s). </w:t>
      </w:r>
      <w:r w:rsidR="009C4235">
        <w:t xml:space="preserve">Traditionally dogs have been trained using the energetic substance they are required to find (the explosive), however there has been a shift recently to training on non-energetic items that might be found with a device. This project has designed a new piece of equipment (kit 5) that can be used to train dogs following this principle; dogs are trained on non-energetic common device components. This increases the scope for the use of the kit. </w:t>
      </w:r>
    </w:p>
    <w:p w14:paraId="1C289F46" w14:textId="3E3C0332" w:rsidR="005A21B4" w:rsidRPr="00C365B8" w:rsidRDefault="002B1FD7">
      <w:r>
        <w:t xml:space="preserve">In response to the invasions of Iraq and Afghanistan </w:t>
      </w:r>
      <w:r w:rsidR="0012701E">
        <w:t>new meth</w:t>
      </w:r>
      <w:r w:rsidR="003F7F2B">
        <w:t xml:space="preserve">ods of training the dogs were needed to help them detect the wider variety of IED’s being encountered. </w:t>
      </w:r>
      <w:r w:rsidR="00C365B8">
        <w:t>A non-explosive training aid was proposed containing the components of IED’s being found in theatre. These components when used together can build a scent picture of the entire IED, the idea being th</w:t>
      </w:r>
      <w:r w:rsidR="008E1236">
        <w:t>at these components are used across many types of IED and training on a set of components will allow the dog to detect</w:t>
      </w:r>
      <w:r w:rsidR="007D0A12">
        <w:t xml:space="preserve"> IED’s in their entirety. Initially these components were categorised and placed into a number of pelicases</w:t>
      </w:r>
      <w:r w:rsidR="00CE678D">
        <w:t xml:space="preserve"> (sub 5), each set of these sub 5’s</w:t>
      </w:r>
      <w:r w:rsidR="007D0A12">
        <w:t xml:space="preserve"> consisted of one full training aid</w:t>
      </w:r>
      <w:r w:rsidR="003A4E9E">
        <w:t>.</w:t>
      </w:r>
      <w:r w:rsidR="00E65F50">
        <w:t xml:space="preserve"> These pelicases together are known as Kit 5.</w:t>
      </w:r>
    </w:p>
    <w:p w14:paraId="5D7302AA" w14:textId="77777777" w:rsidR="00900A09" w:rsidRDefault="00900A09" w:rsidP="007019E2">
      <w:pPr>
        <w:rPr>
          <w:b/>
        </w:rPr>
      </w:pPr>
    </w:p>
    <w:p w14:paraId="203A237A" w14:textId="77777777" w:rsidR="00900A09" w:rsidRPr="00B76FF6" w:rsidRDefault="00900A09" w:rsidP="003B0306">
      <w:pPr>
        <w:pStyle w:val="Heading1"/>
      </w:pPr>
      <w:bookmarkStart w:id="1" w:name="_Toc45474083"/>
      <w:r w:rsidRPr="00B76FF6">
        <w:t>Needs Analysis</w:t>
      </w:r>
      <w:bookmarkEnd w:id="1"/>
    </w:p>
    <w:p w14:paraId="716FD27D" w14:textId="6EA04F37" w:rsidR="00900A09" w:rsidRDefault="00900A09" w:rsidP="00900A09">
      <w:r>
        <w:t>A needs analysis is an important step in the development of a new system</w:t>
      </w:r>
      <w:r w:rsidR="009C4235">
        <w:t>;</w:t>
      </w:r>
      <w:r>
        <w:t xml:space="preserve"> it shows that there is an operational need for a new system or upgrading a current model while balancing the risk and cost factors. Waite and Logan give a partial definition of Systems Engineering as “defining customer needs and required functionality early in the development cycle”</w:t>
      </w:r>
      <w:sdt>
        <w:sdtPr>
          <w:id w:val="-1349718358"/>
          <w:citation/>
        </w:sdtPr>
        <w:sdtContent>
          <w:r>
            <w:fldChar w:fldCharType="begin"/>
          </w:r>
          <w:r>
            <w:instrText xml:space="preserve"> CITATION Wai111 \l 2057 </w:instrText>
          </w:r>
          <w:r>
            <w:fldChar w:fldCharType="separate"/>
          </w:r>
          <w:r w:rsidR="005A3563">
            <w:rPr>
              <w:noProof/>
            </w:rPr>
            <w:t xml:space="preserve"> </w:t>
          </w:r>
          <w:r w:rsidR="005A3563" w:rsidRPr="005A3563">
            <w:rPr>
              <w:noProof/>
            </w:rPr>
            <w:t>[1]</w:t>
          </w:r>
          <w:r>
            <w:fldChar w:fldCharType="end"/>
          </w:r>
        </w:sdtContent>
      </w:sdt>
      <w:r>
        <w:t xml:space="preserve"> and that ideally systems engineering focuses on the business and technical needs of all the customers involved in the requirements with the aim of providing a valid solution which meets the user’s needs. </w:t>
      </w:r>
      <w:r>
        <w:fldChar w:fldCharType="begin"/>
      </w:r>
      <w:r>
        <w:instrText xml:space="preserve"> REF _Ref38375805 \h </w:instrText>
      </w:r>
      <w:r>
        <w:fldChar w:fldCharType="separate"/>
      </w:r>
      <w:r>
        <w:t xml:space="preserve">Figure </w:t>
      </w:r>
      <w:r>
        <w:rPr>
          <w:noProof/>
        </w:rPr>
        <w:t>2</w:t>
      </w:r>
      <w:r>
        <w:fldChar w:fldCharType="end"/>
      </w:r>
      <w:r>
        <w:t xml:space="preserve"> </w:t>
      </w:r>
      <w:r w:rsidR="003E3CA2">
        <w:t>shows</w:t>
      </w:r>
      <w:r w:rsidR="003E3CA2">
        <w:t xml:space="preserve"> </w:t>
      </w:r>
      <w:r>
        <w:t>the different stages of a system lifecycle. Identifying needs features heavily in this system lifecycle, and shows that product development cannot begin until a full needs analysis has been conducted. Indeed Snyder and Khalid state that projects can easily fail if full checks on requirements are not completed, these can be a failure to scrutini</w:t>
      </w:r>
      <w:r w:rsidR="003E3CA2">
        <w:t>s</w:t>
      </w:r>
      <w:r>
        <w:t xml:space="preserve">e, define or control what the customer is asking for, they noted that software projects in 2006 a CHAOS group report found “46% were challenged (having cost or time overruns or not fully meeting user requirements), and 19% outright failed” </w:t>
      </w:r>
      <w:sdt>
        <w:sdtPr>
          <w:id w:val="1295263011"/>
          <w:citation/>
        </w:sdtPr>
        <w:sdtContent>
          <w:r>
            <w:fldChar w:fldCharType="begin"/>
          </w:r>
          <w:r>
            <w:instrText xml:space="preserve"> CITATION Sny13 \l 2057 </w:instrText>
          </w:r>
          <w:r>
            <w:fldChar w:fldCharType="separate"/>
          </w:r>
          <w:r w:rsidR="005A3563" w:rsidRPr="005A3563">
            <w:rPr>
              <w:noProof/>
            </w:rPr>
            <w:t>[2]</w:t>
          </w:r>
          <w:r>
            <w:fldChar w:fldCharType="end"/>
          </w:r>
        </w:sdtContent>
      </w:sdt>
      <w:r>
        <w:t xml:space="preserve">. </w:t>
      </w:r>
    </w:p>
    <w:p w14:paraId="69EAF713" w14:textId="77777777" w:rsidR="00900A09" w:rsidRDefault="00900A09" w:rsidP="00900A09"/>
    <w:p w14:paraId="761582DE" w14:textId="77777777" w:rsidR="00900A09" w:rsidRDefault="00900A09" w:rsidP="00900A09">
      <w:r>
        <w:rPr>
          <w:noProof/>
          <w:lang w:eastAsia="en-GB"/>
        </w:rPr>
        <w:drawing>
          <wp:anchor distT="0" distB="0" distL="114300" distR="114300" simplePos="0" relativeHeight="251665408" behindDoc="1" locked="0" layoutInCell="1" allowOverlap="1" wp14:anchorId="6D9FA58E" wp14:editId="209F3B0A">
            <wp:simplePos x="0" y="0"/>
            <wp:positionH relativeFrom="margin">
              <wp:align>left</wp:align>
            </wp:positionH>
            <wp:positionV relativeFrom="paragraph">
              <wp:posOffset>0</wp:posOffset>
            </wp:positionV>
            <wp:extent cx="4305300" cy="1993900"/>
            <wp:effectExtent l="0" t="0" r="0" b="6350"/>
            <wp:wrapTight wrapText="bothSides">
              <wp:wrapPolygon edited="0">
                <wp:start x="0" y="0"/>
                <wp:lineTo x="0" y="21462"/>
                <wp:lineTo x="21504" y="21462"/>
                <wp:lineTo x="2150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5840" t="38606" r="6603" b="30470"/>
                    <a:stretch/>
                  </pic:blipFill>
                  <pic:spPr bwMode="auto">
                    <a:xfrm>
                      <a:off x="0" y="0"/>
                      <a:ext cx="4305300" cy="1993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4A7F3A" w14:textId="77777777" w:rsidR="00900A09" w:rsidRDefault="00900A09" w:rsidP="00900A09"/>
    <w:p w14:paraId="6EFFA238" w14:textId="77777777" w:rsidR="00900A09" w:rsidRDefault="00900A09" w:rsidP="00900A09"/>
    <w:p w14:paraId="5FFF297D" w14:textId="77777777" w:rsidR="00900A09" w:rsidRDefault="00900A09" w:rsidP="00900A09"/>
    <w:p w14:paraId="5AE79705" w14:textId="77777777" w:rsidR="00900A09" w:rsidRDefault="00900A09" w:rsidP="00900A09"/>
    <w:p w14:paraId="01998944" w14:textId="77777777" w:rsidR="00900A09" w:rsidRDefault="00900A09" w:rsidP="00900A09"/>
    <w:p w14:paraId="7A339F23" w14:textId="77777777" w:rsidR="00900A09" w:rsidRDefault="00900A09" w:rsidP="00900A09"/>
    <w:p w14:paraId="296CECB7" w14:textId="77777777" w:rsidR="00900A09" w:rsidRDefault="00900A09" w:rsidP="00900A09">
      <w:r>
        <w:rPr>
          <w:noProof/>
          <w:lang w:eastAsia="en-GB"/>
        </w:rPr>
        <mc:AlternateContent>
          <mc:Choice Requires="wps">
            <w:drawing>
              <wp:anchor distT="0" distB="0" distL="114300" distR="114300" simplePos="0" relativeHeight="251667456" behindDoc="0" locked="0" layoutInCell="1" allowOverlap="1" wp14:anchorId="17A8AB41" wp14:editId="3CBE8E11">
                <wp:simplePos x="0" y="0"/>
                <wp:positionH relativeFrom="margin">
                  <wp:align>left</wp:align>
                </wp:positionH>
                <wp:positionV relativeFrom="paragraph">
                  <wp:posOffset>25400</wp:posOffset>
                </wp:positionV>
                <wp:extent cx="4244340" cy="167640"/>
                <wp:effectExtent l="0" t="0" r="3810" b="3810"/>
                <wp:wrapSquare wrapText="bothSides"/>
                <wp:docPr id="4" name="Text Box 4"/>
                <wp:cNvGraphicFramePr/>
                <a:graphic xmlns:a="http://schemas.openxmlformats.org/drawingml/2006/main">
                  <a:graphicData uri="http://schemas.microsoft.com/office/word/2010/wordprocessingShape">
                    <wps:wsp>
                      <wps:cNvSpPr txBox="1"/>
                      <wps:spPr>
                        <a:xfrm>
                          <a:off x="0" y="0"/>
                          <a:ext cx="4244340" cy="167640"/>
                        </a:xfrm>
                        <a:prstGeom prst="rect">
                          <a:avLst/>
                        </a:prstGeom>
                        <a:solidFill>
                          <a:prstClr val="white"/>
                        </a:solidFill>
                        <a:ln>
                          <a:noFill/>
                        </a:ln>
                      </wps:spPr>
                      <wps:txbx>
                        <w:txbxContent>
                          <w:p w14:paraId="72E866D8" w14:textId="5A602BF7" w:rsidR="005E1AC6" w:rsidRPr="008C20AD" w:rsidRDefault="005E1AC6" w:rsidP="00900A09">
                            <w:pPr>
                              <w:pStyle w:val="Caption"/>
                              <w:rPr>
                                <w:noProof/>
                              </w:rPr>
                            </w:pPr>
                            <w:r>
                              <w:t xml:space="preserve">Figure </w:t>
                            </w:r>
                            <w:fldSimple w:instr=" SEQ Figure \* ARABIC ">
                              <w:r w:rsidR="006726C6">
                                <w:rPr>
                                  <w:noProof/>
                                </w:rPr>
                                <w:t>1</w:t>
                              </w:r>
                            </w:fldSimple>
                            <w:r>
                              <w:t xml:space="preserve"> - System Lifecycle stages and activities </w:t>
                            </w:r>
                            <w:sdt>
                              <w:sdtPr>
                                <w:id w:val="-1304239406"/>
                                <w:citation/>
                              </w:sdtPr>
                              <w:sdtContent>
                                <w:r>
                                  <w:fldChar w:fldCharType="begin"/>
                                </w:r>
                                <w:r>
                                  <w:instrText xml:space="preserve"> CITATION Wai111 \l 2057 </w:instrText>
                                </w:r>
                                <w:r>
                                  <w:fldChar w:fldCharType="separate"/>
                                </w:r>
                                <w:r w:rsidR="005A3563" w:rsidRPr="005A3563">
                                  <w:rPr>
                                    <w:noProof/>
                                  </w:rPr>
                                  <w:t>[1]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7A8AB41" id="_x0000_t202" coordsize="21600,21600" o:spt="202" path="m,l,21600r21600,l21600,xe">
                <v:stroke joinstyle="miter"/>
                <v:path gradientshapeok="t" o:connecttype="rect"/>
              </v:shapetype>
              <v:shape id="Text Box 4" o:spid="_x0000_s1026" type="#_x0000_t202" style="position:absolute;margin-left:0;margin-top:2pt;width:334.2pt;height:13.2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" stroked="f">
                <v:textbox inset="0,0,0,0">
                  <w:txbxContent>
                    <w:p w14:paraId="72E866D8" w14:textId="5A602BF7" w:rsidR="005E1AC6" w:rsidRPr="008C20AD" w:rsidRDefault="005E1AC6" w:rsidP="00900A09">
                      <w:pPr>
                        <w:pStyle w:val="Caption"/>
                        <w:rPr>
                          <w:noProof/>
                        </w:rPr>
                      </w:pPr>
                      <w:r>
                        <w:t xml:space="preserve">Figure </w:t>
                      </w:r>
                      <w:fldSimple w:instr=" SEQ Figure \* ARABIC ">
                        <w:r w:rsidR="006726C6">
                          <w:rPr>
                            <w:noProof/>
                          </w:rPr>
                          <w:t>1</w:t>
                        </w:r>
                      </w:fldSimple>
                      <w:r>
                        <w:t xml:space="preserve"> - System Lifecycle stages and activities </w:t>
                      </w:r>
                      <w:sdt>
                        <w:sdtPr>
                          <w:id w:val="-1304239406"/>
                          <w:citation/>
                        </w:sdtPr>
                        <w:sdtContent>
                          <w:r>
                            <w:fldChar w:fldCharType="begin"/>
                          </w:r>
                          <w:r>
                            <w:instrText xml:space="preserve"> CITATION Wai111 \l 2057 </w:instrText>
                          </w:r>
                          <w:r>
                            <w:fldChar w:fldCharType="separate"/>
                          </w:r>
                          <w:r w:rsidR="005A3563" w:rsidRPr="005A3563">
                            <w:rPr>
                              <w:noProof/>
                            </w:rPr>
                            <w:t>[1]</w:t>
                          </w:r>
                          <w:r>
                            <w:fldChar w:fldCharType="end"/>
                          </w:r>
                        </w:sdtContent>
                      </w:sdt>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6432" behindDoc="0" locked="0" layoutInCell="1" allowOverlap="1" wp14:anchorId="755CF784" wp14:editId="50C55736">
                <wp:simplePos x="0" y="0"/>
                <wp:positionH relativeFrom="margin">
                  <wp:align>left</wp:align>
                </wp:positionH>
                <wp:positionV relativeFrom="paragraph">
                  <wp:posOffset>4445</wp:posOffset>
                </wp:positionV>
                <wp:extent cx="4244340" cy="228600"/>
                <wp:effectExtent l="0" t="0" r="381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228600"/>
                        </a:xfrm>
                        <a:prstGeom prst="rect">
                          <a:avLst/>
                        </a:prstGeom>
                        <a:solidFill>
                          <a:srgbClr val="FFFFFF"/>
                        </a:solidFill>
                        <a:ln w="9525">
                          <a:noFill/>
                          <a:miter lim="800000"/>
                          <a:headEnd/>
                          <a:tailEnd/>
                        </a:ln>
                      </wps:spPr>
                      <wps:txbx>
                        <w:txbxContent>
                          <w:p w14:paraId="1D4D495F" w14:textId="77777777" w:rsidR="005E1AC6" w:rsidRPr="003E3CA2" w:rsidRDefault="005E1AC6" w:rsidP="00900A0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5CF784" id="Text Box 2" o:spid="_x0000_s1027" type="#_x0000_t202" style="position:absolute;margin-left:0;margin-top:.35pt;width:334.2pt;height:18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" stroked="f">
                <v:textbox>
                  <w:txbxContent>
                    <w:p w14:paraId="1D4D495F" w14:textId="77777777" w:rsidR="005E1AC6" w:rsidRPr="003E3CA2" w:rsidRDefault="005E1AC6" w:rsidP="00900A09"/>
                  </w:txbxContent>
                </v:textbox>
                <w10:wrap type="square" anchorx="margin"/>
              </v:shape>
            </w:pict>
          </mc:Fallback>
        </mc:AlternateContent>
      </w:r>
    </w:p>
    <w:p w14:paraId="52C1F62E" w14:textId="77777777" w:rsidR="00900A09" w:rsidRDefault="00900A09" w:rsidP="00900A09"/>
    <w:p w14:paraId="760E2A69" w14:textId="12FEEEA7" w:rsidR="00900A09" w:rsidRDefault="00900A09" w:rsidP="00900A09">
      <w:r>
        <w:lastRenderedPageBreak/>
        <w:t>There are different tools to determine customer needs and these are listed by Snyder and Khalid, some of these require mathematical algorithms or software. Compton et al note “quality functional deployment”</w:t>
      </w:r>
      <w:r w:rsidR="003E3CA2">
        <w:t xml:space="preserve"> (QFD)</w:t>
      </w:r>
      <w:r>
        <w:t xml:space="preserve"> as one of these tools. QFD is “a procedure by which a stakeholder’s wants/needs are spread throughout the elements of an organisation to ensure that the final product/service satisfies those wants/needs” </w:t>
      </w:r>
      <w:sdt>
        <w:sdtPr>
          <w:id w:val="-78682228"/>
          <w:citation/>
        </w:sdtPr>
        <w:sdtContent>
          <w:r>
            <w:fldChar w:fldCharType="begin"/>
          </w:r>
          <w:r>
            <w:instrText xml:space="preserve"> CITATION Nat05 \l 2057 </w:instrText>
          </w:r>
          <w:r>
            <w:fldChar w:fldCharType="separate"/>
          </w:r>
          <w:r w:rsidR="005A3563" w:rsidRPr="005A3563">
            <w:rPr>
              <w:noProof/>
            </w:rPr>
            <w:t>[3]</w:t>
          </w:r>
          <w:r>
            <w:fldChar w:fldCharType="end"/>
          </w:r>
        </w:sdtContent>
      </w:sdt>
      <w:r>
        <w:t xml:space="preserve">. The author will examine the user requirements using the QFD model and use them to produce product characteristics for kit 5. </w:t>
      </w:r>
    </w:p>
    <w:p w14:paraId="187DE6F9" w14:textId="371FE27B" w:rsidR="00900A09" w:rsidRPr="007C5090" w:rsidRDefault="00D056C3" w:rsidP="007019E2">
      <w:r w:rsidRPr="007C5090">
        <w:t xml:space="preserve">The QFD is made up of different fields which eventually make up the </w:t>
      </w:r>
      <w:r w:rsidR="007C5090" w:rsidRPr="007C5090">
        <w:t>entire “House of Quality”</w:t>
      </w:r>
      <w:r w:rsidR="003E3CA2">
        <w:t>, shown</w:t>
      </w:r>
      <w:r w:rsidR="007C5090" w:rsidRPr="007C5090">
        <w:t xml:space="preserve"> in </w:t>
      </w:r>
      <w:r w:rsidR="007C5090" w:rsidRPr="007C5090">
        <w:fldChar w:fldCharType="begin"/>
      </w:r>
      <w:r w:rsidR="007C5090" w:rsidRPr="007C5090">
        <w:instrText xml:space="preserve"> REF _Ref38467943 \h  \* MERGEFORMAT </w:instrText>
      </w:r>
      <w:r w:rsidR="007C5090" w:rsidRPr="007C5090">
        <w:fldChar w:fldCharType="separate"/>
      </w:r>
      <w:r w:rsidR="007C5090" w:rsidRPr="007C5090">
        <w:t xml:space="preserve">Figure </w:t>
      </w:r>
      <w:r w:rsidR="007C5090" w:rsidRPr="007C5090">
        <w:rPr>
          <w:noProof/>
        </w:rPr>
        <w:t>2</w:t>
      </w:r>
      <w:r w:rsidR="007C5090" w:rsidRPr="007C5090">
        <w:fldChar w:fldCharType="end"/>
      </w:r>
      <w:r w:rsidR="007C5090">
        <w:t xml:space="preserve">. </w:t>
      </w:r>
      <w:r w:rsidR="00D637A7">
        <w:t>The author will not consider the competitive values as the only organisation that could supply this product to the customer is the author’s current organisation.</w:t>
      </w:r>
      <w:r w:rsidR="004A0232">
        <w:t xml:space="preserve"> This QFD model can be seen in the appendix.</w:t>
      </w:r>
    </w:p>
    <w:p w14:paraId="3112966E" w14:textId="77777777" w:rsidR="00900A09" w:rsidRDefault="007C5090" w:rsidP="007019E2">
      <w:pPr>
        <w:rPr>
          <w:b/>
        </w:rPr>
      </w:pPr>
      <w:r>
        <w:rPr>
          <w:noProof/>
          <w:lang w:eastAsia="en-GB"/>
        </w:rPr>
        <w:drawing>
          <wp:anchor distT="0" distB="0" distL="114300" distR="114300" simplePos="0" relativeHeight="251668480" behindDoc="1" locked="0" layoutInCell="1" allowOverlap="1" wp14:anchorId="64608EB9" wp14:editId="441E41DD">
            <wp:simplePos x="0" y="0"/>
            <wp:positionH relativeFrom="margin">
              <wp:align>left</wp:align>
            </wp:positionH>
            <wp:positionV relativeFrom="paragraph">
              <wp:posOffset>19685</wp:posOffset>
            </wp:positionV>
            <wp:extent cx="2788920" cy="2788920"/>
            <wp:effectExtent l="0" t="0" r="0" b="0"/>
            <wp:wrapTight wrapText="bothSides">
              <wp:wrapPolygon edited="0">
                <wp:start x="0" y="0"/>
                <wp:lineTo x="0" y="21393"/>
                <wp:lineTo x="21393" y="21393"/>
                <wp:lineTo x="2139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64879" t="32381" r="8663" b="20583"/>
                    <a:stretch/>
                  </pic:blipFill>
                  <pic:spPr bwMode="auto">
                    <a:xfrm>
                      <a:off x="0" y="0"/>
                      <a:ext cx="2788920" cy="2788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21C7BD" w14:textId="77777777" w:rsidR="00900A09" w:rsidRDefault="00900A09" w:rsidP="007019E2">
      <w:pPr>
        <w:rPr>
          <w:b/>
        </w:rPr>
      </w:pPr>
    </w:p>
    <w:p w14:paraId="77F865F6" w14:textId="77777777" w:rsidR="00900A09" w:rsidRDefault="00900A09" w:rsidP="007019E2">
      <w:pPr>
        <w:rPr>
          <w:b/>
        </w:rPr>
      </w:pPr>
    </w:p>
    <w:p w14:paraId="0F6C9970" w14:textId="77777777" w:rsidR="00900A09" w:rsidRDefault="00900A09" w:rsidP="007019E2">
      <w:pPr>
        <w:rPr>
          <w:b/>
        </w:rPr>
      </w:pPr>
    </w:p>
    <w:p w14:paraId="544715F5" w14:textId="77777777" w:rsidR="00900A09" w:rsidRDefault="00900A09" w:rsidP="007019E2">
      <w:pPr>
        <w:rPr>
          <w:b/>
        </w:rPr>
      </w:pPr>
    </w:p>
    <w:p w14:paraId="462241A7" w14:textId="77777777" w:rsidR="00900A09" w:rsidRDefault="00900A09" w:rsidP="007019E2">
      <w:pPr>
        <w:rPr>
          <w:b/>
        </w:rPr>
      </w:pPr>
    </w:p>
    <w:p w14:paraId="2B3D81DB" w14:textId="77777777" w:rsidR="00900A09" w:rsidRDefault="00900A09" w:rsidP="007019E2">
      <w:pPr>
        <w:rPr>
          <w:b/>
        </w:rPr>
      </w:pPr>
    </w:p>
    <w:p w14:paraId="71AB6E65" w14:textId="77777777" w:rsidR="00900A09" w:rsidRDefault="00900A09" w:rsidP="007019E2">
      <w:pPr>
        <w:rPr>
          <w:b/>
        </w:rPr>
      </w:pPr>
    </w:p>
    <w:p w14:paraId="58B70F9A" w14:textId="77777777" w:rsidR="00900A09" w:rsidRDefault="00900A09" w:rsidP="007019E2">
      <w:pPr>
        <w:rPr>
          <w:b/>
        </w:rPr>
      </w:pPr>
    </w:p>
    <w:p w14:paraId="0853455F" w14:textId="77777777" w:rsidR="004A2FE1" w:rsidRDefault="004A2FE1" w:rsidP="007019E2">
      <w:pPr>
        <w:rPr>
          <w:b/>
        </w:rPr>
      </w:pPr>
    </w:p>
    <w:p w14:paraId="6884B513" w14:textId="178B29FB" w:rsidR="004A2FE1" w:rsidRPr="004A2FE1" w:rsidRDefault="007C5090" w:rsidP="008412E7">
      <w:pPr>
        <w:pStyle w:val="Caption"/>
      </w:pPr>
      <w:bookmarkStart w:id="2" w:name="_Ref38467943"/>
      <w:bookmarkStart w:id="3" w:name="_Ref38467929"/>
      <w:r>
        <w:t xml:space="preserve">Figure </w:t>
      </w:r>
      <w:fldSimple w:instr=" SEQ Figure \* ARABIC ">
        <w:r w:rsidR="006726C6">
          <w:rPr>
            <w:noProof/>
          </w:rPr>
          <w:t>2</w:t>
        </w:r>
      </w:fldSimple>
      <w:bookmarkEnd w:id="2"/>
      <w:r>
        <w:t xml:space="preserve"> - QFD Model or "House of Quality"</w:t>
      </w:r>
      <w:bookmarkEnd w:id="3"/>
      <w:r w:rsidR="00FD09DE">
        <w:t xml:space="preserve"> </w:t>
      </w:r>
      <w:sdt>
        <w:sdtPr>
          <w:id w:val="-1720127067"/>
          <w:citation/>
        </w:sdtPr>
        <w:sdtContent>
          <w:r w:rsidR="00FD09DE">
            <w:fldChar w:fldCharType="begin"/>
          </w:r>
          <w:r w:rsidR="00FD09DE">
            <w:instrText xml:space="preserve"> CITATION ASQ20 \l 2057 </w:instrText>
          </w:r>
          <w:r w:rsidR="00FD09DE">
            <w:fldChar w:fldCharType="separate"/>
          </w:r>
          <w:r w:rsidR="005A3563" w:rsidRPr="005A3563">
            <w:rPr>
              <w:noProof/>
            </w:rPr>
            <w:t>[4]</w:t>
          </w:r>
          <w:r w:rsidR="00FD09DE">
            <w:fldChar w:fldCharType="end"/>
          </w:r>
        </w:sdtContent>
      </w:sdt>
    </w:p>
    <w:p w14:paraId="1E6CC7D9" w14:textId="77777777" w:rsidR="007019E2" w:rsidRPr="007019E2" w:rsidRDefault="007D2D2D" w:rsidP="003B0306">
      <w:pPr>
        <w:pStyle w:val="Heading1"/>
      </w:pPr>
      <w:bookmarkStart w:id="4" w:name="_Toc45474084"/>
      <w:r>
        <w:t>V Model</w:t>
      </w:r>
      <w:bookmarkEnd w:id="4"/>
    </w:p>
    <w:p w14:paraId="4E3BA1E1" w14:textId="283DD49E" w:rsidR="007019E2" w:rsidRDefault="007019E2" w:rsidP="007019E2">
      <w:r>
        <w:t>Given the nature of the problem the author has complied</w:t>
      </w:r>
      <w:r w:rsidR="007D2D2D">
        <w:t xml:space="preserve"> a V model to map out the </w:t>
      </w:r>
      <w:r w:rsidR="00460947">
        <w:t xml:space="preserve">lifecycle process of a training aid </w:t>
      </w:r>
      <w:r w:rsidR="007D2D2D">
        <w:t>in response with user requirement.</w:t>
      </w:r>
      <w:r w:rsidR="00460947">
        <w:t xml:space="preserve"> According to the Systems Engineering Department the V model “provides guidance </w:t>
      </w:r>
      <w:r w:rsidR="00E65F50">
        <w:t>for the planning and realization of projects”</w:t>
      </w:r>
      <w:r w:rsidR="009E651A">
        <w:t xml:space="preserve"> </w:t>
      </w:r>
      <w:sdt>
        <w:sdtPr>
          <w:id w:val="-1572275381"/>
          <w:citation/>
        </w:sdtPr>
        <w:sdtContent>
          <w:r w:rsidR="009E651A">
            <w:fldChar w:fldCharType="begin"/>
          </w:r>
          <w:r w:rsidR="009E651A">
            <w:instrText xml:space="preserve"> CITATION Sys \l 2057 </w:instrText>
          </w:r>
          <w:r w:rsidR="009E651A">
            <w:fldChar w:fldCharType="separate"/>
          </w:r>
          <w:r w:rsidR="005A3563" w:rsidRPr="005A3563">
            <w:rPr>
              <w:noProof/>
            </w:rPr>
            <w:t>[5]</w:t>
          </w:r>
          <w:r w:rsidR="009E651A">
            <w:fldChar w:fldCharType="end"/>
          </w:r>
        </w:sdtContent>
      </w:sdt>
      <w:r w:rsidR="00E65F50">
        <w:t xml:space="preserve">, the author believes that this is the best systems engineering model to apply to the process that has already been used to create </w:t>
      </w:r>
      <w:r w:rsidR="004D5DBB">
        <w:t>K</w:t>
      </w:r>
      <w:r w:rsidR="00EA4613">
        <w:t>it 5</w:t>
      </w:r>
      <w:r w:rsidR="00E65F50">
        <w:t>. The author will now try to relate the V model</w:t>
      </w:r>
      <w:sdt>
        <w:sdtPr>
          <w:id w:val="-1229072727"/>
          <w:citation/>
        </w:sdtPr>
        <w:sdtContent>
          <w:r w:rsidR="00617FBE">
            <w:fldChar w:fldCharType="begin"/>
          </w:r>
          <w:r w:rsidR="00617FBE">
            <w:instrText xml:space="preserve"> CITATION Mor19 \l 2057 </w:instrText>
          </w:r>
          <w:r w:rsidR="00617FBE">
            <w:fldChar w:fldCharType="separate"/>
          </w:r>
          <w:r w:rsidR="005A3563">
            <w:rPr>
              <w:noProof/>
            </w:rPr>
            <w:t xml:space="preserve"> </w:t>
          </w:r>
          <w:r w:rsidR="005A3563" w:rsidRPr="005A3563">
            <w:rPr>
              <w:noProof/>
            </w:rPr>
            <w:t>[6]</w:t>
          </w:r>
          <w:r w:rsidR="00617FBE">
            <w:fldChar w:fldCharType="end"/>
          </w:r>
        </w:sdtContent>
      </w:sdt>
      <w:r w:rsidR="00E65F50">
        <w:t xml:space="preserve"> </w:t>
      </w:r>
      <w:r w:rsidR="002445DE">
        <w:t xml:space="preserve">seen in </w:t>
      </w:r>
      <w:r w:rsidR="008412E7">
        <w:fldChar w:fldCharType="begin"/>
      </w:r>
      <w:r w:rsidR="008412E7">
        <w:instrText xml:space="preserve"> REF _Ref37859989 \h </w:instrText>
      </w:r>
      <w:r w:rsidR="008412E7">
        <w:fldChar w:fldCharType="separate"/>
      </w:r>
      <w:r w:rsidR="008412E7">
        <w:t xml:space="preserve">Figure </w:t>
      </w:r>
      <w:r w:rsidR="008412E7">
        <w:rPr>
          <w:noProof/>
        </w:rPr>
        <w:t>3</w:t>
      </w:r>
      <w:r w:rsidR="008412E7">
        <w:fldChar w:fldCharType="end"/>
      </w:r>
      <w:r w:rsidR="008412E7">
        <w:t xml:space="preserve"> </w:t>
      </w:r>
      <w:r w:rsidR="00E65F50">
        <w:t>to the steps taken in developing Kit 5.</w:t>
      </w:r>
    </w:p>
    <w:p w14:paraId="60BE0A9B" w14:textId="0E275F99" w:rsidR="002445DE" w:rsidRDefault="008412E7" w:rsidP="007019E2">
      <w:r>
        <w:rPr>
          <w:noProof/>
          <w:lang w:eastAsia="en-GB"/>
        </w:rPr>
        <w:lastRenderedPageBreak/>
        <w:drawing>
          <wp:anchor distT="0" distB="0" distL="114300" distR="114300" simplePos="0" relativeHeight="251658240" behindDoc="1" locked="0" layoutInCell="1" allowOverlap="1" wp14:anchorId="0BFE039C" wp14:editId="325E1A4D">
            <wp:simplePos x="0" y="0"/>
            <wp:positionH relativeFrom="margin">
              <wp:posOffset>30480</wp:posOffset>
            </wp:positionH>
            <wp:positionV relativeFrom="paragraph">
              <wp:posOffset>10160</wp:posOffset>
            </wp:positionV>
            <wp:extent cx="4705985" cy="2578100"/>
            <wp:effectExtent l="0" t="0" r="0" b="0"/>
            <wp:wrapTight wrapText="bothSides">
              <wp:wrapPolygon edited="0">
                <wp:start x="0" y="0"/>
                <wp:lineTo x="0" y="21387"/>
                <wp:lineTo x="21510" y="21387"/>
                <wp:lineTo x="215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2626" t="33090" r="5717" b="26334"/>
                    <a:stretch/>
                  </pic:blipFill>
                  <pic:spPr bwMode="auto">
                    <a:xfrm>
                      <a:off x="0" y="0"/>
                      <a:ext cx="4705985" cy="2578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A9BC4A" w14:textId="584393E9" w:rsidR="002445DE" w:rsidRDefault="002445DE" w:rsidP="007019E2"/>
    <w:p w14:paraId="0BA956E0" w14:textId="5FC6302B" w:rsidR="002445DE" w:rsidRDefault="002445DE" w:rsidP="007019E2"/>
    <w:p w14:paraId="7A7689BE" w14:textId="77777777" w:rsidR="002445DE" w:rsidRDefault="002445DE" w:rsidP="007019E2"/>
    <w:p w14:paraId="308F2AF8" w14:textId="77777777" w:rsidR="002445DE" w:rsidRDefault="002445DE" w:rsidP="007019E2"/>
    <w:p w14:paraId="7F704A20" w14:textId="77777777" w:rsidR="002445DE" w:rsidRDefault="002445DE" w:rsidP="007019E2"/>
    <w:p w14:paraId="11D8AC42" w14:textId="77777777" w:rsidR="002445DE" w:rsidRDefault="002445DE" w:rsidP="007019E2"/>
    <w:p w14:paraId="4055128E" w14:textId="77777777" w:rsidR="002445DE" w:rsidRDefault="002445DE" w:rsidP="007019E2"/>
    <w:p w14:paraId="1AB59C5E" w14:textId="77777777" w:rsidR="002445DE" w:rsidRDefault="002445DE" w:rsidP="007019E2"/>
    <w:p w14:paraId="443C8044" w14:textId="03083364" w:rsidR="002445DE" w:rsidRDefault="002445DE" w:rsidP="00C12576">
      <w:pPr>
        <w:pStyle w:val="Caption"/>
      </w:pPr>
      <w:bookmarkStart w:id="5" w:name="_Ref37859989"/>
      <w:bookmarkStart w:id="6" w:name="_Ref37859974"/>
      <w:r>
        <w:t xml:space="preserve">Figure </w:t>
      </w:r>
      <w:fldSimple w:instr=" SEQ Figure \* ARABIC ">
        <w:r w:rsidR="006726C6">
          <w:rPr>
            <w:noProof/>
          </w:rPr>
          <w:t>3</w:t>
        </w:r>
      </w:fldSimple>
      <w:bookmarkEnd w:id="5"/>
      <w:r>
        <w:t xml:space="preserve"> - V model </w:t>
      </w:r>
      <w:sdt>
        <w:sdtPr>
          <w:id w:val="-224914523"/>
          <w:citation/>
        </w:sdtPr>
        <w:sdtContent>
          <w:r>
            <w:fldChar w:fldCharType="begin"/>
          </w:r>
          <w:r>
            <w:instrText xml:space="preserve"> CITATION Sys \l 2057 </w:instrText>
          </w:r>
          <w:r>
            <w:fldChar w:fldCharType="separate"/>
          </w:r>
          <w:r w:rsidR="005A3563" w:rsidRPr="005A3563">
            <w:rPr>
              <w:noProof/>
            </w:rPr>
            <w:t>[5]</w:t>
          </w:r>
          <w:r>
            <w:fldChar w:fldCharType="end"/>
          </w:r>
        </w:sdtContent>
      </w:sdt>
      <w:bookmarkEnd w:id="6"/>
    </w:p>
    <w:p w14:paraId="60117A6E" w14:textId="77777777" w:rsidR="002445DE" w:rsidRDefault="002445DE" w:rsidP="003B0306">
      <w:pPr>
        <w:pStyle w:val="Heading2"/>
      </w:pPr>
      <w:bookmarkStart w:id="7" w:name="_Toc45474085"/>
      <w:r>
        <w:t>Feasibility Study / Concept Exploration</w:t>
      </w:r>
      <w:bookmarkEnd w:id="7"/>
    </w:p>
    <w:p w14:paraId="1992C3FA" w14:textId="59163FF4" w:rsidR="00BF31A0" w:rsidRDefault="002445DE" w:rsidP="007019E2">
      <w:r>
        <w:t>Tried and tested methods in training a dog t</w:t>
      </w:r>
      <w:r w:rsidR="00C12576">
        <w:t>o find particular substances have</w:t>
      </w:r>
      <w:r>
        <w:t xml:space="preserve"> been in practice for many</w:t>
      </w:r>
      <w:r w:rsidR="00C12576">
        <w:t xml:space="preserve"> years</w:t>
      </w:r>
      <w:r w:rsidR="00BF31A0">
        <w:t xml:space="preserve">; </w:t>
      </w:r>
      <w:r w:rsidR="000F4977">
        <w:t>with dogs trained to detect</w:t>
      </w:r>
      <w:r w:rsidR="00BF31A0">
        <w:t xml:space="preserve"> energetic materials (explosives)</w:t>
      </w:r>
      <w:r w:rsidR="00C12576">
        <w:t xml:space="preserve">. </w:t>
      </w:r>
      <w:r w:rsidR="00E924C7">
        <w:t>However,</w:t>
      </w:r>
      <w:r w:rsidR="000F4977">
        <w:t xml:space="preserve"> </w:t>
      </w:r>
      <w:r w:rsidR="00BF31A0">
        <w:t xml:space="preserve">dogs can be trained to detect a wide range of different materials, not just explosives. </w:t>
      </w:r>
      <w:r w:rsidR="00C12576">
        <w:t xml:space="preserve">The concept of </w:t>
      </w:r>
      <w:r w:rsidR="00BF31A0">
        <w:t>this training kit</w:t>
      </w:r>
      <w:r w:rsidR="00C12576">
        <w:t xml:space="preserve"> is to create a scent picture of an IED with</w:t>
      </w:r>
      <w:r w:rsidR="00BF31A0">
        <w:t>out the</w:t>
      </w:r>
      <w:r w:rsidR="00C12576">
        <w:t xml:space="preserve"> explosive components</w:t>
      </w:r>
      <w:r w:rsidR="00E20DCE">
        <w:t>. The lack of explosive components provided advantages such as safer transport</w:t>
      </w:r>
      <w:r w:rsidR="000F4977">
        <w:t>ation</w:t>
      </w:r>
      <w:r w:rsidR="00E20DCE">
        <w:t>, reducing the limiting regulations for the storage and transport of the kit and making use of the kit safer</w:t>
      </w:r>
      <w:r w:rsidR="00BF31A0">
        <w:t>. Small scale tests were carried out with some materials to confirm dogs can be trained to detect them within the feasibility study.</w:t>
      </w:r>
    </w:p>
    <w:p w14:paraId="5A3B2CB8" w14:textId="77777777" w:rsidR="007019E2" w:rsidRDefault="00DC107E" w:rsidP="003B0306">
      <w:pPr>
        <w:pStyle w:val="Heading2"/>
      </w:pPr>
      <w:bookmarkStart w:id="8" w:name="_Toc45474086"/>
      <w:r>
        <w:t>Concept of Operations</w:t>
      </w:r>
      <w:bookmarkEnd w:id="8"/>
    </w:p>
    <w:p w14:paraId="2B2F76D9" w14:textId="535EE55F" w:rsidR="007D2D2D" w:rsidRDefault="000F4977">
      <w:r>
        <w:t>The customers required</w:t>
      </w:r>
      <w:r w:rsidR="007D2D2D">
        <w:t xml:space="preserve"> a </w:t>
      </w:r>
      <w:r w:rsidR="00BF31A0">
        <w:t>piece of easily portable equipment t</w:t>
      </w:r>
      <w:r w:rsidR="00862A64">
        <w:t>h</w:t>
      </w:r>
      <w:r w:rsidR="00BF31A0">
        <w:t>at could be used to train dogs to detect explosive devices</w:t>
      </w:r>
      <w:r w:rsidR="006F1759">
        <w:t>, which would serve a number of purposes</w:t>
      </w:r>
      <w:r w:rsidR="00862A64">
        <w:t xml:space="preserve">. Firstly, to introduce dogs to odours, secondly, </w:t>
      </w:r>
      <w:r w:rsidR="00BF31A0">
        <w:t>to retain the detection capability over time (maintenance training to ensure the dog retains the ability to detect explosive devices)</w:t>
      </w:r>
      <w:r w:rsidR="00862A64">
        <w:t xml:space="preserve"> and finally</w:t>
      </w:r>
      <w:r w:rsidR="006F1759">
        <w:t>,</w:t>
      </w:r>
      <w:r w:rsidR="00862A64">
        <w:t xml:space="preserve"> to provide a means to train using novel odours that have not been introduced during basic training</w:t>
      </w:r>
      <w:r w:rsidR="00BF31A0">
        <w:t xml:space="preserve">. </w:t>
      </w:r>
      <w:r w:rsidR="006F1759">
        <w:t>E</w:t>
      </w:r>
      <w:r w:rsidR="003D00B3">
        <w:t xml:space="preserve">nsuring that odour </w:t>
      </w:r>
      <w:r w:rsidR="00BF31A0">
        <w:t>integrity</w:t>
      </w:r>
      <w:r w:rsidR="003D00B3">
        <w:t xml:space="preserve"> is maintained </w:t>
      </w:r>
      <w:r w:rsidR="00BF31A0">
        <w:t>over time</w:t>
      </w:r>
      <w:r w:rsidR="006F1759">
        <w:t xml:space="preserve"> is critical to how the system operates</w:t>
      </w:r>
      <w:r w:rsidR="00BF31A0">
        <w:t xml:space="preserve">; the </w:t>
      </w:r>
      <w:r w:rsidR="00862A64">
        <w:t>odour of the material used to train the dog can easily be contaminated with irrelevant</w:t>
      </w:r>
      <w:r w:rsidR="006F1759">
        <w:t xml:space="preserve">, </w:t>
      </w:r>
      <w:r w:rsidR="00862A64">
        <w:t xml:space="preserve">potentially more potent odours, </w:t>
      </w:r>
      <w:r w:rsidR="006F1759">
        <w:t xml:space="preserve">which </w:t>
      </w:r>
      <w:r w:rsidR="00862A64">
        <w:t xml:space="preserve">could mask the true odour and train the dog to detect something other than the device. Odour integrity must be maintained when the kit is </w:t>
      </w:r>
      <w:r w:rsidR="0052068F">
        <w:t>in</w:t>
      </w:r>
      <w:r w:rsidR="00862A64">
        <w:t xml:space="preserve"> use and when the kit is in storage, therefore the packaging and </w:t>
      </w:r>
      <w:r w:rsidR="006F1759">
        <w:t xml:space="preserve">usage </w:t>
      </w:r>
      <w:r w:rsidR="00862A64">
        <w:t xml:space="preserve">instructions are a critical aspect of the equipment design. </w:t>
      </w:r>
      <w:r w:rsidR="0052068F">
        <w:t>Within the kit there must be a means of breaking down the subunits further to ensure training can be conducted where a full pelicases cannot be taken.</w:t>
      </w:r>
    </w:p>
    <w:p w14:paraId="56EF1ACD" w14:textId="77777777" w:rsidR="00242E68" w:rsidRDefault="00242E68" w:rsidP="003B0306">
      <w:pPr>
        <w:pStyle w:val="Heading2"/>
      </w:pPr>
      <w:bookmarkStart w:id="9" w:name="_Toc45474087"/>
      <w:r>
        <w:t>System Requirement</w:t>
      </w:r>
      <w:r w:rsidR="00DC107E">
        <w:t>s</w:t>
      </w:r>
      <w:bookmarkEnd w:id="9"/>
    </w:p>
    <w:p w14:paraId="2DE41E9D" w14:textId="69F72FA5" w:rsidR="007019E2" w:rsidRDefault="00E20DCE">
      <w:r>
        <w:t xml:space="preserve">Kit 5 </w:t>
      </w:r>
      <w:r w:rsidR="006C1F13">
        <w:t>requirements as mandated by the user in consultation with the provider are listed below</w:t>
      </w:r>
      <w:r w:rsidR="006C1F13">
        <w:t>:</w:t>
      </w:r>
    </w:p>
    <w:p w14:paraId="2F462F4F" w14:textId="436E3FEB" w:rsidR="00862A64" w:rsidRDefault="00862A64" w:rsidP="006C1F13">
      <w:pPr>
        <w:pStyle w:val="ListParagraph"/>
        <w:numPr>
          <w:ilvl w:val="0"/>
          <w:numId w:val="3"/>
        </w:numPr>
      </w:pPr>
      <w:r>
        <w:t xml:space="preserve">Transport: </w:t>
      </w:r>
      <w:r w:rsidR="00313CA2">
        <w:t>M</w:t>
      </w:r>
      <w:r>
        <w:t xml:space="preserve">ust be </w:t>
      </w:r>
      <w:r w:rsidR="006F1759">
        <w:t>easily transport</w:t>
      </w:r>
      <w:r>
        <w:t xml:space="preserve">able using a variety of modes (air, sea, road) and </w:t>
      </w:r>
      <w:r w:rsidR="00A975B3">
        <w:t>be compatible with other items</w:t>
      </w:r>
      <w:r>
        <w:t xml:space="preserve">. </w:t>
      </w:r>
      <w:r w:rsidR="00D83EFF">
        <w:t xml:space="preserve">In some </w:t>
      </w:r>
      <w:r w:rsidR="00CE3F51">
        <w:t>cases,</w:t>
      </w:r>
      <w:r w:rsidR="00D83EFF">
        <w:t xml:space="preserve"> the equipment may be transported by a single person by hand over a period of days.</w:t>
      </w:r>
      <w:r w:rsidR="00C57C11">
        <w:t xml:space="preserve"> </w:t>
      </w:r>
      <w:r w:rsidR="00C57C11" w:rsidRPr="00E924C7">
        <w:rPr>
          <w:color w:val="000000" w:themeColor="text1"/>
        </w:rPr>
        <w:t>Must conform to MOD regulations for transport and storage</w:t>
      </w:r>
      <w:r w:rsidR="00313CA2" w:rsidRPr="00E924C7">
        <w:rPr>
          <w:color w:val="000000" w:themeColor="text1"/>
        </w:rPr>
        <w:t>.</w:t>
      </w:r>
    </w:p>
    <w:p w14:paraId="3291C856" w14:textId="156AB05D" w:rsidR="00862A64" w:rsidRDefault="00862A64" w:rsidP="006C1F13">
      <w:pPr>
        <w:pStyle w:val="ListParagraph"/>
        <w:numPr>
          <w:ilvl w:val="0"/>
          <w:numId w:val="3"/>
        </w:numPr>
      </w:pPr>
      <w:r>
        <w:t xml:space="preserve">Storage: </w:t>
      </w:r>
      <w:r w:rsidR="00313CA2">
        <w:t>M</w:t>
      </w:r>
      <w:r>
        <w:t xml:space="preserve">ust be able to be stored with a variety of other items and </w:t>
      </w:r>
      <w:r w:rsidR="00D83EFF">
        <w:t>be retained in training locations over a period of days.</w:t>
      </w:r>
      <w:r w:rsidR="0052068F">
        <w:t xml:space="preserve"> There </w:t>
      </w:r>
      <w:r w:rsidR="00313CA2">
        <w:t>must</w:t>
      </w:r>
      <w:r w:rsidR="0052068F">
        <w:t xml:space="preserve"> be </w:t>
      </w:r>
      <w:r w:rsidR="00A975B3">
        <w:t>a method of storing parts of the subunit temporarily.</w:t>
      </w:r>
    </w:p>
    <w:p w14:paraId="1DBF4E88" w14:textId="0F7BA4B7" w:rsidR="00D83EFF" w:rsidRPr="00C57C11" w:rsidRDefault="00D83EFF" w:rsidP="006C1F13">
      <w:pPr>
        <w:pStyle w:val="ListParagraph"/>
        <w:numPr>
          <w:ilvl w:val="0"/>
          <w:numId w:val="3"/>
        </w:numPr>
        <w:rPr>
          <w:color w:val="FF0000"/>
        </w:rPr>
      </w:pPr>
      <w:r>
        <w:lastRenderedPageBreak/>
        <w:t>Flexibility</w:t>
      </w:r>
      <w:r w:rsidR="00313CA2">
        <w:t>:</w:t>
      </w:r>
      <w:r>
        <w:t xml:space="preserve"> </w:t>
      </w:r>
      <w:r w:rsidR="00BB707A">
        <w:t>Must have the ability to add more items if necessary</w:t>
      </w:r>
      <w:r w:rsidR="00966FB8">
        <w:t>.</w:t>
      </w:r>
      <w:r w:rsidR="00966FB8" w:rsidRPr="00E924C7">
        <w:rPr>
          <w:color w:val="000000" w:themeColor="text1"/>
        </w:rPr>
        <w:t xml:space="preserve"> Provision to include up to 10 extra items</w:t>
      </w:r>
      <w:r w:rsidR="00313CA2" w:rsidRPr="00E924C7">
        <w:rPr>
          <w:color w:val="000000" w:themeColor="text1"/>
        </w:rPr>
        <w:t>.</w:t>
      </w:r>
    </w:p>
    <w:p w14:paraId="4F346F3A" w14:textId="6F288805" w:rsidR="00D83EFF" w:rsidRDefault="00D83EFF" w:rsidP="006C1F13">
      <w:pPr>
        <w:pStyle w:val="ListParagraph"/>
        <w:numPr>
          <w:ilvl w:val="0"/>
          <w:numId w:val="3"/>
        </w:numPr>
      </w:pPr>
      <w:r>
        <w:t>Lifetime</w:t>
      </w:r>
      <w:r w:rsidR="00313CA2">
        <w:t>:</w:t>
      </w:r>
      <w:r>
        <w:t xml:space="preserve"> </w:t>
      </w:r>
      <w:r w:rsidR="00313CA2">
        <w:t>M</w:t>
      </w:r>
      <w:r>
        <w:t>ust have suitable lifetime for use in theatre</w:t>
      </w:r>
      <w:r w:rsidR="00966FB8">
        <w:t xml:space="preserve">. </w:t>
      </w:r>
    </w:p>
    <w:p w14:paraId="299BEA46" w14:textId="535BC6B2" w:rsidR="00D83EFF" w:rsidRDefault="00D83EFF" w:rsidP="006C1F13">
      <w:pPr>
        <w:pStyle w:val="ListParagraph"/>
        <w:numPr>
          <w:ilvl w:val="0"/>
          <w:numId w:val="3"/>
        </w:numPr>
      </w:pPr>
      <w:r>
        <w:t>Cost</w:t>
      </w:r>
      <w:r w:rsidR="00313CA2">
        <w:t>:</w:t>
      </w:r>
      <w:r>
        <w:t xml:space="preserve"> </w:t>
      </w:r>
      <w:r w:rsidR="00A975B3">
        <w:t>Kept low per kit</w:t>
      </w:r>
    </w:p>
    <w:p w14:paraId="5D774FFA" w14:textId="23D8E87D" w:rsidR="00D83EFF" w:rsidRDefault="00D83EFF" w:rsidP="006C1F13">
      <w:pPr>
        <w:pStyle w:val="ListParagraph"/>
        <w:numPr>
          <w:ilvl w:val="0"/>
          <w:numId w:val="3"/>
        </w:numPr>
      </w:pPr>
      <w:r>
        <w:t>Odour integrity</w:t>
      </w:r>
      <w:r w:rsidR="00313CA2">
        <w:t>:</w:t>
      </w:r>
      <w:r>
        <w:t xml:space="preserve"> </w:t>
      </w:r>
      <w:r w:rsidR="00313CA2">
        <w:t>M</w:t>
      </w:r>
      <w:r>
        <w:t>ust be maintained</w:t>
      </w:r>
      <w:r w:rsidR="00BB707A">
        <w:t xml:space="preserve"> with no cross contamination</w:t>
      </w:r>
    </w:p>
    <w:p w14:paraId="45440DC6" w14:textId="45430309" w:rsidR="00D83EFF" w:rsidRDefault="00D83EFF" w:rsidP="006C1F13">
      <w:pPr>
        <w:pStyle w:val="ListParagraph"/>
        <w:numPr>
          <w:ilvl w:val="0"/>
          <w:numId w:val="3"/>
        </w:numPr>
      </w:pPr>
      <w:r>
        <w:t>Weight</w:t>
      </w:r>
      <w:r w:rsidR="00313CA2">
        <w:t>:</w:t>
      </w:r>
      <w:r>
        <w:t xml:space="preserve"> </w:t>
      </w:r>
      <w:r w:rsidR="00313CA2">
        <w:t>M</w:t>
      </w:r>
      <w:r>
        <w:t>ill be carried by hand so can’t be too heavy</w:t>
      </w:r>
      <w:r w:rsidR="00966FB8">
        <w:t xml:space="preserve">. </w:t>
      </w:r>
      <w:r w:rsidR="00966FB8" w:rsidRPr="00AE665F">
        <w:rPr>
          <w:color w:val="000000" w:themeColor="text1"/>
        </w:rPr>
        <w:t>Total weight of pelicase to be no more than 15kg.</w:t>
      </w:r>
    </w:p>
    <w:p w14:paraId="5ED14A9B" w14:textId="36D840D2" w:rsidR="00D83EFF" w:rsidRDefault="00D83EFF" w:rsidP="006C1F13">
      <w:pPr>
        <w:pStyle w:val="ListParagraph"/>
        <w:numPr>
          <w:ilvl w:val="0"/>
          <w:numId w:val="3"/>
        </w:numPr>
      </w:pPr>
      <w:r>
        <w:t>Size</w:t>
      </w:r>
      <w:r w:rsidR="00313CA2">
        <w:t>:</w:t>
      </w:r>
      <w:r>
        <w:t xml:space="preserve"> </w:t>
      </w:r>
      <w:r w:rsidR="00A975B3">
        <w:t>Man portable and to provide ease of storage</w:t>
      </w:r>
      <w:r w:rsidR="00966FB8" w:rsidRPr="00AE665F">
        <w:rPr>
          <w:color w:val="000000" w:themeColor="text1"/>
        </w:rPr>
        <w:t>.</w:t>
      </w:r>
      <w:r w:rsidR="00C57C11" w:rsidRPr="00AE665F">
        <w:rPr>
          <w:color w:val="000000" w:themeColor="text1"/>
        </w:rPr>
        <w:t xml:space="preserve"> The pelicase must not exceed a dimension of more than 1m x 60cm to provide ease of handling and stacking.</w:t>
      </w:r>
    </w:p>
    <w:p w14:paraId="1E2808CF" w14:textId="6CDAB16F" w:rsidR="00D83EFF" w:rsidRDefault="00D83EFF" w:rsidP="006C1F13">
      <w:pPr>
        <w:pStyle w:val="ListParagraph"/>
        <w:numPr>
          <w:ilvl w:val="0"/>
          <w:numId w:val="3"/>
        </w:numPr>
      </w:pPr>
      <w:r>
        <w:t>User friendliness</w:t>
      </w:r>
      <w:r w:rsidR="00313CA2">
        <w:t>:</w:t>
      </w:r>
      <w:r>
        <w:t xml:space="preserve"> </w:t>
      </w:r>
      <w:r w:rsidR="00A975B3">
        <w:t>As communication with the supplier will not always be possible the kits will have to be as user friendly as possible</w:t>
      </w:r>
      <w:r w:rsidR="00966FB8" w:rsidRPr="00AE665F">
        <w:rPr>
          <w:color w:val="000000" w:themeColor="text1"/>
        </w:rPr>
        <w:t xml:space="preserve">. The customer </w:t>
      </w:r>
      <w:r w:rsidR="00313CA2" w:rsidRPr="00AE665F">
        <w:rPr>
          <w:color w:val="000000" w:themeColor="text1"/>
        </w:rPr>
        <w:t>requested</w:t>
      </w:r>
      <w:r w:rsidR="00966FB8" w:rsidRPr="00AE665F">
        <w:rPr>
          <w:color w:val="000000" w:themeColor="text1"/>
        </w:rPr>
        <w:t xml:space="preserve"> that a user manual be included.</w:t>
      </w:r>
    </w:p>
    <w:p w14:paraId="00E6A147" w14:textId="5666FEF5" w:rsidR="00D83EFF" w:rsidRDefault="00D83EFF" w:rsidP="006C1F13">
      <w:pPr>
        <w:pStyle w:val="ListParagraph"/>
        <w:numPr>
          <w:ilvl w:val="0"/>
          <w:numId w:val="3"/>
        </w:numPr>
      </w:pPr>
      <w:r>
        <w:t>Robustness</w:t>
      </w:r>
      <w:r w:rsidR="00313CA2">
        <w:t>: W</w:t>
      </w:r>
      <w:r>
        <w:t>ill be travelling lots so must be robust and not break easily</w:t>
      </w:r>
      <w:r w:rsidR="00966FB8">
        <w:t>.</w:t>
      </w:r>
    </w:p>
    <w:p w14:paraId="2AC5DD7D" w14:textId="484FEDD9" w:rsidR="00D83EFF" w:rsidRDefault="00BB707A" w:rsidP="006C1F13">
      <w:pPr>
        <w:pStyle w:val="ListParagraph"/>
        <w:numPr>
          <w:ilvl w:val="0"/>
          <w:numId w:val="3"/>
        </w:numPr>
      </w:pPr>
      <w:r>
        <w:t>Realistic training odours</w:t>
      </w:r>
      <w:r w:rsidR="00313CA2">
        <w:t>:</w:t>
      </w:r>
      <w:r>
        <w:t xml:space="preserve"> </w:t>
      </w:r>
      <w:r w:rsidR="00313CA2">
        <w:t>T</w:t>
      </w:r>
      <w:r>
        <w:t>he odour will vary depending on the source of the material</w:t>
      </w:r>
    </w:p>
    <w:p w14:paraId="03CEBCD6" w14:textId="77777777" w:rsidR="00393AC1" w:rsidRPr="00393AC1" w:rsidRDefault="00DC107E" w:rsidP="003B0306">
      <w:pPr>
        <w:pStyle w:val="Heading2"/>
      </w:pPr>
      <w:bookmarkStart w:id="10" w:name="_Toc45474088"/>
      <w:r>
        <w:t>High Level Design</w:t>
      </w:r>
      <w:bookmarkEnd w:id="10"/>
    </w:p>
    <w:p w14:paraId="2D2F141B" w14:textId="5AB2C74B" w:rsidR="00393AC1" w:rsidRDefault="00393AC1">
      <w:r>
        <w:t xml:space="preserve">If </w:t>
      </w:r>
      <w:r w:rsidR="00200FAB">
        <w:t>kit 5</w:t>
      </w:r>
      <w:r>
        <w:t xml:space="preserve"> is the entire suite of pelicases to build a full IED, then the </w:t>
      </w:r>
      <w:r w:rsidR="00200FAB">
        <w:t>sub 5’s</w:t>
      </w:r>
      <w:r>
        <w:t xml:space="preserve"> will be the smaller individual pelicases that</w:t>
      </w:r>
      <w:r w:rsidR="003E0909">
        <w:t xml:space="preserve"> will make it easier for transport, storage and use should it be impossible to carry the entire system</w:t>
      </w:r>
      <w:r>
        <w:t xml:space="preserve">. The requirements of these </w:t>
      </w:r>
      <w:r w:rsidR="00200FAB">
        <w:t>sub 5’s</w:t>
      </w:r>
      <w:r w:rsidR="00C62049">
        <w:t xml:space="preserve"> would be man </w:t>
      </w:r>
      <w:r w:rsidR="003D00B3">
        <w:t xml:space="preserve">portable, each one divided into a particular aspect of an IED to allow focused training on each part of the IED. Each pelicase is to be self-contained with all the items necessary to </w:t>
      </w:r>
      <w:r w:rsidR="00DC107E">
        <w:t>train in theatre in any environment.</w:t>
      </w:r>
      <w:r w:rsidR="00200FAB">
        <w:t xml:space="preserve"> </w:t>
      </w:r>
      <w:r w:rsidR="00DC1128">
        <w:t>Detection capability will be provided with the use of one sub 5</w:t>
      </w:r>
      <w:r w:rsidR="00200FAB">
        <w:t xml:space="preserve">, however </w:t>
      </w:r>
      <w:r w:rsidR="00313CA2">
        <w:t>ideally</w:t>
      </w:r>
      <w:r w:rsidR="00200FAB">
        <w:t xml:space="preserve"> all sub 5’s </w:t>
      </w:r>
      <w:r w:rsidR="00DC1128">
        <w:t>would be</w:t>
      </w:r>
      <w:r w:rsidR="00DC1128">
        <w:t xml:space="preserve"> </w:t>
      </w:r>
      <w:r w:rsidR="00200FAB">
        <w:t xml:space="preserve">available for the </w:t>
      </w:r>
      <w:r w:rsidR="00DC1128">
        <w:t xml:space="preserve">full </w:t>
      </w:r>
      <w:r w:rsidR="00200FAB">
        <w:t xml:space="preserve">scent picture. </w:t>
      </w:r>
      <w:r w:rsidR="003E0909">
        <w:t xml:space="preserve">Two of the </w:t>
      </w:r>
      <w:proofErr w:type="gramStart"/>
      <w:r w:rsidR="00200FAB">
        <w:t>sub</w:t>
      </w:r>
      <w:proofErr w:type="gramEnd"/>
      <w:r w:rsidR="00200FAB">
        <w:t xml:space="preserve"> 5</w:t>
      </w:r>
      <w:r w:rsidR="003E0909">
        <w:t>’s</w:t>
      </w:r>
      <w:r w:rsidR="00200FAB">
        <w:t xml:space="preserve"> will contain additional packaging to allow for the </w:t>
      </w:r>
      <w:r w:rsidR="00AE665F">
        <w:t>odour-controlled</w:t>
      </w:r>
      <w:r w:rsidR="00200FAB">
        <w:t xml:space="preserve"> storage of newer samples found from IED’s which are not in the current issue.</w:t>
      </w:r>
    </w:p>
    <w:p w14:paraId="02230E0A" w14:textId="77777777" w:rsidR="00DC107E" w:rsidRDefault="00DC107E" w:rsidP="003B0306">
      <w:pPr>
        <w:pStyle w:val="Heading2"/>
      </w:pPr>
      <w:bookmarkStart w:id="11" w:name="_Toc45474089"/>
      <w:r>
        <w:t>Detailed Design</w:t>
      </w:r>
      <w:bookmarkEnd w:id="11"/>
    </w:p>
    <w:p w14:paraId="2D5AC299" w14:textId="1794799E" w:rsidR="00354994" w:rsidRDefault="00DC107E">
      <w:r>
        <w:t xml:space="preserve">Each </w:t>
      </w:r>
      <w:r w:rsidR="00200FAB">
        <w:t>Sub 5</w:t>
      </w:r>
      <w:r>
        <w:t xml:space="preserve"> </w:t>
      </w:r>
      <w:r w:rsidR="007E28FC">
        <w:t xml:space="preserve">will have sufficient protection to ensure the components inside are not damaged during transit or use. Each component will be </w:t>
      </w:r>
      <w:r w:rsidR="00200FAB">
        <w:t>cut to a</w:t>
      </w:r>
      <w:r w:rsidR="007E28FC">
        <w:t xml:space="preserve"> certain dimension to allow proper training use and to ensure all relevant items to that part of</w:t>
      </w:r>
      <w:r w:rsidR="0013372D">
        <w:t xml:space="preserve"> the IED are included in that sub 5</w:t>
      </w:r>
      <w:r w:rsidR="00354994">
        <w:t xml:space="preserve">. Selection of items for each sub 5 was based on the odour of the items placed in it and whether it should be targeted towards imprinting new odours or realistic training. The 5 pelicases </w:t>
      </w:r>
      <w:r w:rsidR="00DC1128">
        <w:t>consist of the</w:t>
      </w:r>
      <w:r w:rsidR="00354994">
        <w:t xml:space="preserve"> following:</w:t>
      </w:r>
    </w:p>
    <w:p w14:paraId="72A4F0E5" w14:textId="360A4F0E" w:rsidR="00354994" w:rsidRDefault="00354994" w:rsidP="00354994">
      <w:pPr>
        <w:pStyle w:val="ListParagraph"/>
        <w:numPr>
          <w:ilvl w:val="0"/>
          <w:numId w:val="5"/>
        </w:numPr>
      </w:pPr>
      <w:r>
        <w:t>Small non</w:t>
      </w:r>
      <w:r w:rsidR="00DC1128">
        <w:t>-</w:t>
      </w:r>
      <w:r>
        <w:t>odorous imprinting</w:t>
      </w:r>
    </w:p>
    <w:p w14:paraId="5DBE1F9B" w14:textId="3FA2FD59" w:rsidR="00354994" w:rsidRDefault="00354994" w:rsidP="00354994">
      <w:pPr>
        <w:pStyle w:val="ListParagraph"/>
        <w:numPr>
          <w:ilvl w:val="0"/>
          <w:numId w:val="5"/>
        </w:numPr>
      </w:pPr>
      <w:r>
        <w:t>Small odorous imprinting</w:t>
      </w:r>
    </w:p>
    <w:p w14:paraId="651B3D28" w14:textId="2F29520F" w:rsidR="00354994" w:rsidRDefault="00354994" w:rsidP="00354994">
      <w:pPr>
        <w:pStyle w:val="ListParagraph"/>
        <w:numPr>
          <w:ilvl w:val="0"/>
          <w:numId w:val="5"/>
        </w:numPr>
      </w:pPr>
      <w:r>
        <w:t>Hazardous type 1</w:t>
      </w:r>
    </w:p>
    <w:p w14:paraId="5F3DD80D" w14:textId="12F76687" w:rsidR="00354994" w:rsidRDefault="00354994" w:rsidP="00354994">
      <w:pPr>
        <w:pStyle w:val="ListParagraph"/>
        <w:numPr>
          <w:ilvl w:val="0"/>
          <w:numId w:val="5"/>
        </w:numPr>
      </w:pPr>
      <w:r>
        <w:t xml:space="preserve">Realistic </w:t>
      </w:r>
      <w:r w:rsidR="00DC1128">
        <w:t>l</w:t>
      </w:r>
      <w:r>
        <w:t>arger items</w:t>
      </w:r>
    </w:p>
    <w:p w14:paraId="558E9581" w14:textId="2FBC41CF" w:rsidR="00354994" w:rsidRDefault="00354994" w:rsidP="00354994">
      <w:pPr>
        <w:pStyle w:val="ListParagraph"/>
        <w:numPr>
          <w:ilvl w:val="0"/>
          <w:numId w:val="5"/>
        </w:numPr>
      </w:pPr>
      <w:r>
        <w:t>Hazardous type 2</w:t>
      </w:r>
    </w:p>
    <w:p w14:paraId="27FF60B4" w14:textId="77777777" w:rsidR="00354994" w:rsidRDefault="00354994" w:rsidP="00997C64">
      <w:pPr>
        <w:pStyle w:val="ListParagraph"/>
      </w:pPr>
    </w:p>
    <w:p w14:paraId="15DE56A3" w14:textId="1B30E523" w:rsidR="00DC107E" w:rsidRDefault="00354994">
      <w:r>
        <w:t>I</w:t>
      </w:r>
      <w:r w:rsidR="0013372D">
        <w:t>t is important that these are strictly kept in their own packaging to prevent odour contamination</w:t>
      </w:r>
      <w:r w:rsidR="007E28FC">
        <w:t>. The containers for each component will be appropriat</w:t>
      </w:r>
      <w:r w:rsidR="0013372D">
        <w:t>ely labelled to avoid confusion.</w:t>
      </w:r>
    </w:p>
    <w:p w14:paraId="0DAE6182" w14:textId="77777777" w:rsidR="007E28FC" w:rsidRDefault="007E28FC" w:rsidP="003B0306">
      <w:pPr>
        <w:pStyle w:val="Heading2"/>
      </w:pPr>
      <w:bookmarkStart w:id="12" w:name="_Toc45474090"/>
      <w:r w:rsidRPr="007E28FC">
        <w:t>Software / Hardware Development</w:t>
      </w:r>
      <w:bookmarkEnd w:id="12"/>
    </w:p>
    <w:p w14:paraId="075B409D" w14:textId="7C971487" w:rsidR="00530DC0" w:rsidRDefault="00D80C8F">
      <w:r>
        <w:t>This is the process of manufacturing the components to specified standards as agreed between the customer and the supp</w:t>
      </w:r>
      <w:r w:rsidR="000A2F98">
        <w:t xml:space="preserve">lying organisation. </w:t>
      </w:r>
      <w:r w:rsidR="00530DC0">
        <w:t>Within this project, the key standards to be met were:</w:t>
      </w:r>
    </w:p>
    <w:p w14:paraId="1B29F003" w14:textId="77777777" w:rsidR="00530DC0" w:rsidRDefault="00530DC0" w:rsidP="00354994">
      <w:pPr>
        <w:pStyle w:val="ListParagraph"/>
        <w:numPr>
          <w:ilvl w:val="0"/>
          <w:numId w:val="4"/>
        </w:numPr>
      </w:pPr>
      <w:r>
        <w:t>Odour control</w:t>
      </w:r>
    </w:p>
    <w:p w14:paraId="5638FBD3" w14:textId="77777777" w:rsidR="00530DC0" w:rsidRDefault="00530DC0" w:rsidP="00354994">
      <w:pPr>
        <w:pStyle w:val="ListParagraph"/>
        <w:numPr>
          <w:ilvl w:val="0"/>
          <w:numId w:val="4"/>
        </w:numPr>
      </w:pPr>
      <w:r>
        <w:t>Robustness</w:t>
      </w:r>
    </w:p>
    <w:p w14:paraId="555B4426" w14:textId="7B39933B" w:rsidR="00530DC0" w:rsidRDefault="00530DC0" w:rsidP="00354994">
      <w:pPr>
        <w:pStyle w:val="ListParagraph"/>
        <w:numPr>
          <w:ilvl w:val="0"/>
          <w:numId w:val="4"/>
        </w:numPr>
      </w:pPr>
      <w:r>
        <w:lastRenderedPageBreak/>
        <w:t>User friendliness</w:t>
      </w:r>
    </w:p>
    <w:p w14:paraId="6AD24215" w14:textId="679CC95B" w:rsidR="00530DC0" w:rsidRDefault="00530DC0" w:rsidP="00354994">
      <w:pPr>
        <w:pStyle w:val="ListParagraph"/>
        <w:numPr>
          <w:ilvl w:val="0"/>
          <w:numId w:val="4"/>
        </w:numPr>
      </w:pPr>
      <w:r>
        <w:t>Meet all defence standards and regulations for a piece of equipment to be used by the military.</w:t>
      </w:r>
    </w:p>
    <w:p w14:paraId="51F35F09" w14:textId="71ED728A" w:rsidR="00530DC0" w:rsidRDefault="00530DC0" w:rsidP="00530DC0">
      <w:r>
        <w:t xml:space="preserve">Odour control – during all stages of processing, materials were handled following established contamination control </w:t>
      </w:r>
      <w:r w:rsidR="00354994">
        <w:t>procedures</w:t>
      </w:r>
      <w:r>
        <w:t>. At all times during manufacture materials were packaged and stored to minimise odour contamination</w:t>
      </w:r>
      <w:r w:rsidRPr="00AE665F">
        <w:rPr>
          <w:color w:val="000000" w:themeColor="text1"/>
        </w:rPr>
        <w:t>.</w:t>
      </w:r>
      <w:r w:rsidR="00D51E7D" w:rsidRPr="00AE665F">
        <w:rPr>
          <w:color w:val="000000" w:themeColor="text1"/>
        </w:rPr>
        <w:t xml:space="preserve"> There was no metric that could be placed on odour control, this has to be mitigated by rigidly adhering to procedure to avoid mixing potential odour.</w:t>
      </w:r>
    </w:p>
    <w:p w14:paraId="78712D15" w14:textId="7DE42CE4" w:rsidR="00530DC0" w:rsidRPr="00D51E7D" w:rsidRDefault="00530DC0" w:rsidP="00530DC0">
      <w:pPr>
        <w:rPr>
          <w:color w:val="FF0000"/>
        </w:rPr>
      </w:pPr>
      <w:r>
        <w:t>Robustness – packaging was designed to ensure equipment was protected during transport</w:t>
      </w:r>
      <w:r w:rsidR="00DC1128">
        <w:t>, use</w:t>
      </w:r>
      <w:r>
        <w:t xml:space="preserve"> and storage. Bespoke foam inserts were designed and manufactured to provide cushioning to delicate samples. Staff handled and exposed off the shelf packaging to </w:t>
      </w:r>
      <w:r w:rsidRPr="00AE665F">
        <w:rPr>
          <w:color w:val="000000" w:themeColor="text1"/>
        </w:rPr>
        <w:t>simulate</w:t>
      </w:r>
      <w:r w:rsidR="00D51E7D" w:rsidRPr="00AE665F">
        <w:rPr>
          <w:color w:val="000000" w:themeColor="text1"/>
        </w:rPr>
        <w:t>d</w:t>
      </w:r>
      <w:r w:rsidRPr="00AE665F">
        <w:rPr>
          <w:color w:val="000000" w:themeColor="text1"/>
        </w:rPr>
        <w:t xml:space="preserve"> use</w:t>
      </w:r>
      <w:r w:rsidR="00D51E7D" w:rsidRPr="00AE665F">
        <w:rPr>
          <w:color w:val="000000" w:themeColor="text1"/>
        </w:rPr>
        <w:t xml:space="preserve"> to assess robustness</w:t>
      </w:r>
      <w:r w:rsidRPr="00AE665F">
        <w:rPr>
          <w:color w:val="000000" w:themeColor="text1"/>
        </w:rPr>
        <w:t xml:space="preserve"> prior to selection.</w:t>
      </w:r>
      <w:r w:rsidR="00D51E7D" w:rsidRPr="00AE665F">
        <w:rPr>
          <w:color w:val="000000" w:themeColor="text1"/>
        </w:rPr>
        <w:t xml:space="preserve"> </w:t>
      </w:r>
    </w:p>
    <w:p w14:paraId="412A0D0A" w14:textId="74DFD66F" w:rsidR="00530DC0" w:rsidRPr="00D51E7D" w:rsidRDefault="00530DC0" w:rsidP="00530DC0">
      <w:pPr>
        <w:rPr>
          <w:color w:val="FF0000"/>
        </w:rPr>
      </w:pPr>
      <w:r>
        <w:t>User friendliness – throughout the design process users were consulted to provide their feedback via face to face contact, email and telephone</w:t>
      </w:r>
      <w:r w:rsidR="00A63E5D">
        <w:t>, which</w:t>
      </w:r>
      <w:r>
        <w:t xml:space="preserve"> lead to changes in the design. During these consultations the level of guidance and instructions to be provided with the equipment was established.</w:t>
      </w:r>
    </w:p>
    <w:p w14:paraId="51928795" w14:textId="24EF794E" w:rsidR="0035283B" w:rsidRDefault="00530DC0" w:rsidP="00530DC0">
      <w:r>
        <w:t xml:space="preserve">Defence standards and regulations – joint service publications, transport safety advisors and military colleagues were consulted to identify all defence standards and UK regulations that needed to be obeyed. </w:t>
      </w:r>
      <w:r w:rsidR="0035283B">
        <w:t>T</w:t>
      </w:r>
      <w:r w:rsidR="002F6083">
        <w:t>hese</w:t>
      </w:r>
      <w:r w:rsidR="0035283B">
        <w:t xml:space="preserve"> identified the type of foam insert used for the equipment, the packaging, the maximum quantities of some materials and </w:t>
      </w:r>
      <w:r w:rsidR="002F6083">
        <w:t>packaging labelling.</w:t>
      </w:r>
      <w:r w:rsidR="009066AB">
        <w:t xml:space="preserve"> </w:t>
      </w:r>
    </w:p>
    <w:p w14:paraId="20F42410" w14:textId="5B4CE61B" w:rsidR="0035283B" w:rsidRDefault="0035283B" w:rsidP="00530DC0">
      <w:r>
        <w:t>Kits were manufactured following all of these requir</w:t>
      </w:r>
      <w:r w:rsidR="00E35257">
        <w:t>e</w:t>
      </w:r>
      <w:r>
        <w:t>ments</w:t>
      </w:r>
      <w:r w:rsidR="009066AB">
        <w:t xml:space="preserve"> using off the shelf items to reduce cost and lead times</w:t>
      </w:r>
      <w:r>
        <w:t xml:space="preserve">. The final stage of manufacture was </w:t>
      </w:r>
      <w:r w:rsidR="009066AB">
        <w:t>an</w:t>
      </w:r>
      <w:r>
        <w:t xml:space="preserve"> independent quality control check to confirm the contents of each kit against a packing list. Kits that passed this check were then immediately sealed to avoid any tampering.</w:t>
      </w:r>
    </w:p>
    <w:p w14:paraId="3F1AC28E" w14:textId="61EB090E" w:rsidR="00E35257" w:rsidRPr="00E35257" w:rsidRDefault="007E28FC" w:rsidP="002A5FBC">
      <w:pPr>
        <w:pStyle w:val="Heading2"/>
      </w:pPr>
      <w:bookmarkStart w:id="13" w:name="_Toc45474091"/>
      <w:r>
        <w:t>Unit / Device Testing</w:t>
      </w:r>
      <w:r w:rsidR="00103D03">
        <w:t xml:space="preserve"> / Subsystem Verification</w:t>
      </w:r>
      <w:bookmarkEnd w:id="13"/>
    </w:p>
    <w:p w14:paraId="5BAA8A21" w14:textId="77C2D558" w:rsidR="00E35257" w:rsidRDefault="00E35257">
      <w:r>
        <w:t>Validation and testing of this piece of equipment was undertaken after the first design had been issued to the users, due to their urgent requirement. Validation of the kit confirmed that it was fit for purpose and met the standards agreed with the customer. This was achieved by confirming dogs that ha</w:t>
      </w:r>
      <w:r w:rsidR="002F6083">
        <w:t>d</w:t>
      </w:r>
      <w:r>
        <w:t xml:space="preserve"> been trained using the kit could detect explosive devices. A full scientific trial was conducted to collect statistically robust data to support the effectiveness of the kit. The trial demonstrated that the piece of equipment met the requirements, dogs successfully detected the devices. </w:t>
      </w:r>
    </w:p>
    <w:p w14:paraId="55F540A5" w14:textId="752B89A7" w:rsidR="003B0306" w:rsidRDefault="001258EF">
      <w:pPr>
        <w:rPr>
          <w:b/>
        </w:rPr>
      </w:pPr>
      <w:r>
        <w:t>Feedback from users and inspection of kits after use lead to some changes in the design of the packaging, including standardising the outer packaging to ease storage of the kits</w:t>
      </w:r>
      <w:r w:rsidR="002F6083">
        <w:t>.</w:t>
      </w:r>
    </w:p>
    <w:p w14:paraId="3CBDD401" w14:textId="77777777" w:rsidR="007E28FC" w:rsidRDefault="007E28FC" w:rsidP="003B0306">
      <w:pPr>
        <w:pStyle w:val="Heading2"/>
      </w:pPr>
      <w:bookmarkStart w:id="14" w:name="_Toc45474092"/>
      <w:r>
        <w:t>System verification and deployment</w:t>
      </w:r>
      <w:bookmarkEnd w:id="14"/>
    </w:p>
    <w:p w14:paraId="4678B0A1" w14:textId="5161D43D" w:rsidR="009066AB" w:rsidRPr="00767C60" w:rsidRDefault="002F6083">
      <w:r>
        <w:t>V</w:t>
      </w:r>
      <w:r w:rsidR="00E07B14">
        <w:t>alidation</w:t>
      </w:r>
      <w:r w:rsidR="009066AB">
        <w:t xml:space="preserve"> showed that each sub 5 was a solution to the problems faced by the user. It was then issued to the user.</w:t>
      </w:r>
      <w:r w:rsidR="00BC5051">
        <w:t xml:space="preserve"> As the kit consisted of many different components it required a lengthy training process to ensure familiarisation and effective use. Further studies were undertaken by the user to investigate whether the amount could be reduced. Validation studies commenced to investigate</w:t>
      </w:r>
      <w:r>
        <w:t xml:space="preserve"> potential</w:t>
      </w:r>
      <w:r w:rsidR="00BC5051">
        <w:t xml:space="preserve"> modification</w:t>
      </w:r>
      <w:r>
        <w:t>s</w:t>
      </w:r>
      <w:r w:rsidR="00BC5051">
        <w:t xml:space="preserve"> and concluded that </w:t>
      </w:r>
      <w:r>
        <w:t>these were</w:t>
      </w:r>
      <w:r w:rsidR="00BC5051">
        <w:t xml:space="preserve"> viable option</w:t>
      </w:r>
      <w:r>
        <w:t>s</w:t>
      </w:r>
      <w:r w:rsidR="00BC5051">
        <w:t>. The newer iteration of kits have fewer components making it quicker to use and takes up less space than the original. This resulted in a more efficient kit with regards to transport, storage and effectiveness.</w:t>
      </w:r>
    </w:p>
    <w:p w14:paraId="4B138F1D" w14:textId="77777777" w:rsidR="007E28FC" w:rsidRDefault="007E28FC" w:rsidP="003B0306">
      <w:pPr>
        <w:pStyle w:val="Heading2"/>
      </w:pPr>
      <w:bookmarkStart w:id="15" w:name="_Toc45474093"/>
      <w:r>
        <w:lastRenderedPageBreak/>
        <w:t>Operations and Maintenance</w:t>
      </w:r>
      <w:bookmarkEnd w:id="15"/>
    </w:p>
    <w:p w14:paraId="6CB9B1FA" w14:textId="4398CEA4" w:rsidR="009066AB" w:rsidRPr="008B017D" w:rsidRDefault="009066AB">
      <w:r>
        <w:t xml:space="preserve">Once the kits are out in theatre, the user guidelines and </w:t>
      </w:r>
      <w:r w:rsidR="00E07B14">
        <w:t>Bill of Materiel</w:t>
      </w:r>
      <w:r w:rsidR="002F6083">
        <w:t xml:space="preserve"> (BOM)</w:t>
      </w:r>
      <w:r>
        <w:t xml:space="preserve"> provide guidance with regards to use and contents for the </w:t>
      </w:r>
      <w:r w:rsidR="00630463">
        <w:t xml:space="preserve">kits. Should there be an enquiry not </w:t>
      </w:r>
      <w:r w:rsidR="0033307D">
        <w:t>covered</w:t>
      </w:r>
      <w:r w:rsidR="00630463">
        <w:t xml:space="preserve"> in these documents</w:t>
      </w:r>
      <w:r w:rsidR="0033307D">
        <w:t>,</w:t>
      </w:r>
      <w:r w:rsidR="00630463">
        <w:t xml:space="preserve"> means</w:t>
      </w:r>
      <w:r w:rsidR="00BA169C">
        <w:t xml:space="preserve"> are</w:t>
      </w:r>
      <w:r w:rsidR="00630463">
        <w:t xml:space="preserve"> provided for the user to contact the supplier </w:t>
      </w:r>
      <w:r w:rsidR="0033307D">
        <w:t>for advice</w:t>
      </w:r>
      <w:r w:rsidR="00630463">
        <w:t>. As maintenance is not possible once the kits are deployed, part of the manufacturing and design process was dedicated to ensuring spare packaging for samples that require repackaging.</w:t>
      </w:r>
    </w:p>
    <w:p w14:paraId="13C2ADE2" w14:textId="77777777" w:rsidR="007E28FC" w:rsidRDefault="007E28FC" w:rsidP="003B0306">
      <w:pPr>
        <w:pStyle w:val="Heading2"/>
      </w:pPr>
      <w:bookmarkStart w:id="16" w:name="_Toc45474094"/>
      <w:r>
        <w:t>Changes and Upgrades</w:t>
      </w:r>
      <w:bookmarkEnd w:id="16"/>
    </w:p>
    <w:p w14:paraId="0DCEBB0D" w14:textId="1F56C6BA" w:rsidR="00BC5051" w:rsidRDefault="00BC5051" w:rsidP="00414DB6">
      <w:r>
        <w:t xml:space="preserve">A newer development in the kits has led to additional packaging material placed in the kit with guidance on how to use the additional items to create training samples out of components not currently found in the kit. </w:t>
      </w:r>
      <w:r w:rsidR="0033307D">
        <w:t>This has given</w:t>
      </w:r>
      <w:r w:rsidR="0033307D">
        <w:t xml:space="preserve"> </w:t>
      </w:r>
      <w:r>
        <w:t xml:space="preserve">kit 5 </w:t>
      </w:r>
      <w:r w:rsidR="00BA169C">
        <w:t>an</w:t>
      </w:r>
      <w:r>
        <w:t xml:space="preserve"> evolutionary approach</w:t>
      </w:r>
      <w:r w:rsidR="00BA169C">
        <w:t>.</w:t>
      </w:r>
    </w:p>
    <w:p w14:paraId="370C4B95" w14:textId="7A50EE31" w:rsidR="007E28FC" w:rsidRPr="007E28FC" w:rsidRDefault="007E28FC" w:rsidP="003B0306">
      <w:pPr>
        <w:pStyle w:val="Heading2"/>
      </w:pPr>
      <w:bookmarkStart w:id="17" w:name="_Toc45474095"/>
      <w:r>
        <w:t>Retirement / Replacement</w:t>
      </w:r>
      <w:bookmarkEnd w:id="17"/>
    </w:p>
    <w:p w14:paraId="6DBC6699" w14:textId="319AFDA1" w:rsidR="007E28FC" w:rsidRDefault="002B5EA5">
      <w:r>
        <w:t>The complete kit has been given a shelf life</w:t>
      </w:r>
      <w:r w:rsidR="0033307D">
        <w:t xml:space="preserve">, taking into account </w:t>
      </w:r>
      <w:r>
        <w:t>manufacturer dictated shelf li</w:t>
      </w:r>
      <w:r w:rsidR="0033307D">
        <w:t>ves</w:t>
      </w:r>
      <w:r>
        <w:t xml:space="preserve"> and the level of risk of odour contamination increasing over time. The central distribution hub has been provided with shelf li</w:t>
      </w:r>
      <w:r w:rsidR="00BA169C">
        <w:t>f</w:t>
      </w:r>
      <w:r>
        <w:t xml:space="preserve">e information and have taken responsibility for ensuring kits are used </w:t>
      </w:r>
      <w:r w:rsidR="005375BB">
        <w:t>appropriately</w:t>
      </w:r>
      <w:r>
        <w:t xml:space="preserve">. The distribution hub will request the manufacture of new kits when required to maintain in-service availability. </w:t>
      </w:r>
    </w:p>
    <w:p w14:paraId="6FB8E2C1" w14:textId="77777777" w:rsidR="005B3FE6" w:rsidRDefault="00D83312" w:rsidP="00D83312">
      <w:pPr>
        <w:pStyle w:val="Heading1"/>
      </w:pPr>
      <w:bookmarkStart w:id="18" w:name="_Toc45474096"/>
      <w:r>
        <w:t>Potential Constraints</w:t>
      </w:r>
      <w:bookmarkEnd w:id="18"/>
    </w:p>
    <w:p w14:paraId="22E00AF7" w14:textId="77777777" w:rsidR="00D83312" w:rsidRDefault="00D83312" w:rsidP="00D83312">
      <w:pPr>
        <w:rPr>
          <w:lang w:val="en-US"/>
        </w:rPr>
      </w:pPr>
      <w:r>
        <w:rPr>
          <w:lang w:val="en-US"/>
        </w:rPr>
        <w:t>The author has identified some potential constraints to the production and function of this kit while detailing each stage in the V model produced above.</w:t>
      </w:r>
    </w:p>
    <w:p w14:paraId="08115B28" w14:textId="07FB7C70" w:rsidR="00D83312" w:rsidRDefault="00A45BE3" w:rsidP="00D83312">
      <w:pPr>
        <w:rPr>
          <w:lang w:val="en-US"/>
        </w:rPr>
      </w:pPr>
      <w:r>
        <w:rPr>
          <w:lang w:val="en-US"/>
        </w:rPr>
        <w:t>The</w:t>
      </w:r>
      <w:r w:rsidR="002B5EA5">
        <w:rPr>
          <w:lang w:val="en-US"/>
        </w:rPr>
        <w:t xml:space="preserve"> design of IEDs </w:t>
      </w:r>
      <w:r>
        <w:rPr>
          <w:lang w:val="en-US"/>
        </w:rPr>
        <w:t>are</w:t>
      </w:r>
      <w:r w:rsidR="002B5EA5">
        <w:rPr>
          <w:lang w:val="en-US"/>
        </w:rPr>
        <w:t xml:space="preserve"> continually evolving to prevent detection by advances in detection methods; </w:t>
      </w:r>
      <w:r w:rsidR="000643C8">
        <w:rPr>
          <w:lang w:val="en-US"/>
        </w:rPr>
        <w:t xml:space="preserve">each one </w:t>
      </w:r>
      <w:r w:rsidR="002B5EA5">
        <w:rPr>
          <w:lang w:val="en-US"/>
        </w:rPr>
        <w:t xml:space="preserve">found </w:t>
      </w:r>
      <w:r w:rsidR="000643C8">
        <w:rPr>
          <w:lang w:val="en-US"/>
        </w:rPr>
        <w:t>can be different from the last</w:t>
      </w:r>
      <w:r w:rsidR="002B5EA5">
        <w:rPr>
          <w:lang w:val="en-US"/>
        </w:rPr>
        <w:t>, containing different non energetic materials.</w:t>
      </w:r>
      <w:r w:rsidR="000643C8">
        <w:rPr>
          <w:lang w:val="en-US"/>
        </w:rPr>
        <w:t xml:space="preserve"> This makes supplying a </w:t>
      </w:r>
      <w:r w:rsidR="002B5EA5">
        <w:rPr>
          <w:lang w:val="en-US"/>
        </w:rPr>
        <w:t>kit that covers a potentially infinite</w:t>
      </w:r>
      <w:r>
        <w:rPr>
          <w:lang w:val="en-US"/>
        </w:rPr>
        <w:t xml:space="preserve"> </w:t>
      </w:r>
      <w:r w:rsidR="002B5EA5">
        <w:rPr>
          <w:lang w:val="en-US"/>
        </w:rPr>
        <w:t>number of materials almost impossible.</w:t>
      </w:r>
      <w:r w:rsidR="000643C8">
        <w:rPr>
          <w:lang w:val="en-US"/>
        </w:rPr>
        <w:t xml:space="preserve"> This </w:t>
      </w:r>
      <w:r w:rsidR="002B5EA5">
        <w:rPr>
          <w:lang w:val="en-US"/>
        </w:rPr>
        <w:t xml:space="preserve">constraint </w:t>
      </w:r>
      <w:r w:rsidR="000643C8">
        <w:rPr>
          <w:lang w:val="en-US"/>
        </w:rPr>
        <w:t>has been overcome by supplying materials</w:t>
      </w:r>
      <w:r w:rsidR="002B5EA5">
        <w:rPr>
          <w:lang w:val="en-US"/>
        </w:rPr>
        <w:t xml:space="preserve"> within the kit</w:t>
      </w:r>
      <w:r w:rsidR="000643C8">
        <w:rPr>
          <w:lang w:val="en-US"/>
        </w:rPr>
        <w:t xml:space="preserve"> </w:t>
      </w:r>
      <w:r w:rsidR="0033307D">
        <w:rPr>
          <w:lang w:val="en-US"/>
        </w:rPr>
        <w:t>to allow</w:t>
      </w:r>
      <w:r w:rsidR="0033307D">
        <w:rPr>
          <w:lang w:val="en-US"/>
        </w:rPr>
        <w:t xml:space="preserve"> </w:t>
      </w:r>
      <w:r w:rsidR="000643C8">
        <w:rPr>
          <w:lang w:val="en-US"/>
        </w:rPr>
        <w:t xml:space="preserve">the user to make their own samples </w:t>
      </w:r>
      <w:r w:rsidR="002B5EA5">
        <w:rPr>
          <w:lang w:val="en-US"/>
        </w:rPr>
        <w:t xml:space="preserve">from novel device </w:t>
      </w:r>
      <w:r w:rsidR="009714B0">
        <w:rPr>
          <w:lang w:val="en-US"/>
        </w:rPr>
        <w:t xml:space="preserve">types </w:t>
      </w:r>
      <w:r>
        <w:rPr>
          <w:lang w:val="en-US"/>
        </w:rPr>
        <w:t>for dog training.</w:t>
      </w:r>
    </w:p>
    <w:p w14:paraId="1CE2D491" w14:textId="30906E83" w:rsidR="000643C8" w:rsidRDefault="0051542E" w:rsidP="00D83312">
      <w:pPr>
        <w:rPr>
          <w:lang w:val="en-US"/>
        </w:rPr>
      </w:pPr>
      <w:r>
        <w:rPr>
          <w:lang w:val="en-US"/>
        </w:rPr>
        <w:t>There</w:t>
      </w:r>
      <w:r w:rsidR="00850875">
        <w:rPr>
          <w:lang w:val="en-US"/>
        </w:rPr>
        <w:t xml:space="preserve"> are generic procedures in place for elements of the manufacture of kit 5</w:t>
      </w:r>
      <w:r>
        <w:rPr>
          <w:lang w:val="en-US"/>
        </w:rPr>
        <w:t xml:space="preserve"> such as </w:t>
      </w:r>
      <w:r w:rsidR="00BA169C">
        <w:rPr>
          <w:lang w:val="en-US"/>
        </w:rPr>
        <w:t>packaging and odour control practices</w:t>
      </w:r>
      <w:r>
        <w:rPr>
          <w:lang w:val="en-US"/>
        </w:rPr>
        <w:t>. But d</w:t>
      </w:r>
      <w:r w:rsidR="000643C8">
        <w:rPr>
          <w:lang w:val="en-US"/>
        </w:rPr>
        <w:t>ue to the constant change of its contents, i</w:t>
      </w:r>
      <w:r w:rsidR="00955C6F">
        <w:rPr>
          <w:lang w:val="en-US"/>
        </w:rPr>
        <w:t xml:space="preserve">t is impossible to produce </w:t>
      </w:r>
      <w:r>
        <w:rPr>
          <w:lang w:val="en-US"/>
        </w:rPr>
        <w:t>specific manufacture</w:t>
      </w:r>
      <w:r w:rsidR="00955C6F">
        <w:rPr>
          <w:lang w:val="en-US"/>
        </w:rPr>
        <w:t xml:space="preserve"> procedure</w:t>
      </w:r>
      <w:r>
        <w:rPr>
          <w:lang w:val="en-US"/>
        </w:rPr>
        <w:t>s</w:t>
      </w:r>
      <w:r w:rsidR="00955C6F">
        <w:rPr>
          <w:lang w:val="en-US"/>
        </w:rPr>
        <w:t xml:space="preserve"> for kit 5</w:t>
      </w:r>
      <w:r>
        <w:rPr>
          <w:lang w:val="en-US"/>
        </w:rPr>
        <w:t xml:space="preserve">. Due </w:t>
      </w:r>
      <w:r w:rsidR="00955C6F">
        <w:rPr>
          <w:lang w:val="en-US"/>
        </w:rPr>
        <w:t xml:space="preserve">to </w:t>
      </w:r>
      <w:r w:rsidR="00AF4AF9">
        <w:rPr>
          <w:lang w:val="en-US"/>
        </w:rPr>
        <w:t xml:space="preserve">the security sensitivity of the information associated with </w:t>
      </w:r>
      <w:r w:rsidR="009714B0">
        <w:rPr>
          <w:lang w:val="en-US"/>
        </w:rPr>
        <w:t>its</w:t>
      </w:r>
      <w:r w:rsidR="00AF4AF9">
        <w:rPr>
          <w:lang w:val="en-US"/>
        </w:rPr>
        <w:t xml:space="preserve"> </w:t>
      </w:r>
      <w:r w:rsidR="009714B0">
        <w:rPr>
          <w:lang w:val="en-US"/>
        </w:rPr>
        <w:t>manufacture</w:t>
      </w:r>
      <w:r w:rsidR="00AF4AF9">
        <w:rPr>
          <w:lang w:val="en-US"/>
        </w:rPr>
        <w:t xml:space="preserve"> </w:t>
      </w:r>
      <w:r w:rsidR="00955C6F">
        <w:rPr>
          <w:lang w:val="en-US"/>
        </w:rPr>
        <w:t>it cannot be contracted to external companies for manufacture. Having in house staff familiar with the concept and previous experience in</w:t>
      </w:r>
      <w:r w:rsidR="00AF4AF9">
        <w:rPr>
          <w:lang w:val="en-US"/>
        </w:rPr>
        <w:t xml:space="preserve"> kit </w:t>
      </w:r>
      <w:r w:rsidR="009714B0">
        <w:rPr>
          <w:lang w:val="en-US"/>
        </w:rPr>
        <w:t>manufacture has</w:t>
      </w:r>
      <w:r w:rsidR="00955C6F">
        <w:rPr>
          <w:lang w:val="en-US"/>
        </w:rPr>
        <w:t xml:space="preserve"> proven to be effective in its production</w:t>
      </w:r>
      <w:r w:rsidR="00BA169C">
        <w:rPr>
          <w:lang w:val="en-US"/>
        </w:rPr>
        <w:t>.</w:t>
      </w:r>
    </w:p>
    <w:p w14:paraId="791D3ABB" w14:textId="2928117F" w:rsidR="003459AB" w:rsidRDefault="007514E7">
      <w:pPr>
        <w:rPr>
          <w:lang w:val="en-US"/>
        </w:rPr>
      </w:pPr>
      <w:r>
        <w:rPr>
          <w:lang w:val="en-US"/>
        </w:rPr>
        <w:t xml:space="preserve">Another constraint is the shelf life placed on some of the items within kit 5. </w:t>
      </w:r>
      <w:r w:rsidR="00850875">
        <w:rPr>
          <w:lang w:val="en-US"/>
        </w:rPr>
        <w:t>This shelf life is implemented as the supplier cannot guarantee the reliability of the kit as time goes on, due to the chance of contamination on the components and the odour proof packaging becoming damaged with use.</w:t>
      </w:r>
      <w:r w:rsidR="001A4241">
        <w:rPr>
          <w:lang w:val="en-US"/>
        </w:rPr>
        <w:t xml:space="preserve"> </w:t>
      </w:r>
      <w:r w:rsidR="00E463A6">
        <w:rPr>
          <w:lang w:val="en-US"/>
        </w:rPr>
        <w:t>Placing</w:t>
      </w:r>
      <w:r w:rsidR="001A4241">
        <w:rPr>
          <w:lang w:val="en-US"/>
        </w:rPr>
        <w:t xml:space="preserve"> a shelf life on kit 5</w:t>
      </w:r>
      <w:r w:rsidR="00850875">
        <w:rPr>
          <w:lang w:val="en-US"/>
        </w:rPr>
        <w:t xml:space="preserve"> ensure</w:t>
      </w:r>
      <w:r w:rsidR="00E463A6">
        <w:rPr>
          <w:lang w:val="en-US"/>
        </w:rPr>
        <w:t>s</w:t>
      </w:r>
      <w:r w:rsidR="00850875">
        <w:rPr>
          <w:lang w:val="en-US"/>
        </w:rPr>
        <w:t xml:space="preserve"> the kits are changed regularly to </w:t>
      </w:r>
      <w:r w:rsidR="00E463A6">
        <w:rPr>
          <w:lang w:val="en-US"/>
        </w:rPr>
        <w:t>ensure this</w:t>
      </w:r>
      <w:r w:rsidR="00850875">
        <w:rPr>
          <w:lang w:val="en-US"/>
        </w:rPr>
        <w:t xml:space="preserve"> </w:t>
      </w:r>
      <w:r w:rsidR="00BA169C">
        <w:rPr>
          <w:lang w:val="en-US"/>
        </w:rPr>
        <w:t>doesn’t</w:t>
      </w:r>
      <w:r w:rsidR="00850875">
        <w:rPr>
          <w:lang w:val="en-US"/>
        </w:rPr>
        <w:t xml:space="preserve"> affect</w:t>
      </w:r>
      <w:r w:rsidR="00E463A6">
        <w:rPr>
          <w:lang w:val="en-US"/>
        </w:rPr>
        <w:t xml:space="preserve"> kit</w:t>
      </w:r>
      <w:r w:rsidR="00850875">
        <w:rPr>
          <w:lang w:val="en-US"/>
        </w:rPr>
        <w:t xml:space="preserve"> performance</w:t>
      </w:r>
      <w:r w:rsidR="00E463A6">
        <w:rPr>
          <w:lang w:val="en-US"/>
        </w:rPr>
        <w:t>.</w:t>
      </w:r>
    </w:p>
    <w:p w14:paraId="3A97DBFC" w14:textId="4FFA775E" w:rsidR="00104705" w:rsidRDefault="00617FBE" w:rsidP="00617FBE">
      <w:pPr>
        <w:pStyle w:val="Heading2"/>
        <w:rPr>
          <w:lang w:val="en-US"/>
        </w:rPr>
      </w:pPr>
      <w:bookmarkStart w:id="19" w:name="_Toc45474097"/>
      <w:r>
        <w:rPr>
          <w:lang w:val="en-US"/>
        </w:rPr>
        <w:lastRenderedPageBreak/>
        <w:t>Additional Reading</w:t>
      </w:r>
      <w:bookmarkEnd w:id="19"/>
    </w:p>
    <w:p w14:paraId="56C2345A" w14:textId="4B84387A" w:rsidR="00617FBE" w:rsidRPr="00F638C1" w:rsidRDefault="00E463A6" w:rsidP="00617FBE">
      <w:pPr>
        <w:rPr>
          <w:color w:val="FF0000"/>
          <w:lang w:val="en-US"/>
        </w:rPr>
      </w:pPr>
      <w:r w:rsidRPr="00E07B14">
        <w:rPr>
          <w:noProof/>
          <w:color w:val="000000" w:themeColor="text1"/>
        </w:rPr>
        <w:drawing>
          <wp:anchor distT="0" distB="0" distL="114300" distR="114300" simplePos="0" relativeHeight="251670528" behindDoc="1" locked="0" layoutInCell="1" allowOverlap="1" wp14:anchorId="12266AAD" wp14:editId="666C18D8">
            <wp:simplePos x="0" y="0"/>
            <wp:positionH relativeFrom="margin">
              <wp:align>left</wp:align>
            </wp:positionH>
            <wp:positionV relativeFrom="paragraph">
              <wp:posOffset>1148715</wp:posOffset>
            </wp:positionV>
            <wp:extent cx="4198620" cy="1477645"/>
            <wp:effectExtent l="0" t="0" r="0" b="8255"/>
            <wp:wrapTight wrapText="bothSides">
              <wp:wrapPolygon edited="0">
                <wp:start x="0" y="0"/>
                <wp:lineTo x="0" y="21442"/>
                <wp:lineTo x="21463" y="21442"/>
                <wp:lineTo x="2146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43739" t="27890" r="3391" b="39019"/>
                    <a:stretch/>
                  </pic:blipFill>
                  <pic:spPr bwMode="auto">
                    <a:xfrm>
                      <a:off x="0" y="0"/>
                      <a:ext cx="4198620" cy="1477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2323" w:rsidRPr="00E07B14">
        <w:rPr>
          <w:color w:val="000000" w:themeColor="text1"/>
          <w:lang w:val="en-US"/>
        </w:rPr>
        <w:t>F</w:t>
      </w:r>
      <w:r w:rsidR="00E07B14" w:rsidRPr="00E07B14">
        <w:rPr>
          <w:color w:val="000000" w:themeColor="text1"/>
          <w:lang w:val="en-US"/>
        </w:rPr>
        <w:t>ailure Mode Effect Analysis (FMEA)</w:t>
      </w:r>
      <w:r w:rsidR="00BC54F7" w:rsidRPr="00E07B14">
        <w:rPr>
          <w:color w:val="000000" w:themeColor="text1"/>
          <w:lang w:val="en-US"/>
        </w:rPr>
        <w:t xml:space="preserve"> is an engineering technique which is used to first define what problems may arise with the process/product/system and then to identify and purge any potential errors and fail</w:t>
      </w:r>
      <w:r w:rsidR="0083779F" w:rsidRPr="00E07B14">
        <w:rPr>
          <w:color w:val="000000" w:themeColor="text1"/>
          <w:lang w:val="en-US"/>
        </w:rPr>
        <w:t xml:space="preserve">ures that may occur </w:t>
      </w:r>
      <w:sdt>
        <w:sdtPr>
          <w:rPr>
            <w:color w:val="000000" w:themeColor="text1"/>
            <w:lang w:val="en-US"/>
          </w:rPr>
          <w:id w:val="50670342"/>
          <w:citation/>
        </w:sdtPr>
        <w:sdtContent>
          <w:r w:rsidR="0083779F" w:rsidRPr="00E07B14">
            <w:rPr>
              <w:color w:val="000000" w:themeColor="text1"/>
              <w:lang w:val="en-US"/>
            </w:rPr>
            <w:fldChar w:fldCharType="begin"/>
          </w:r>
          <w:r w:rsidR="0083779F" w:rsidRPr="00E07B14">
            <w:rPr>
              <w:color w:val="000000" w:themeColor="text1"/>
            </w:rPr>
            <w:instrText xml:space="preserve"> CITATION Sta03 \l 2057 </w:instrText>
          </w:r>
          <w:r w:rsidR="0083779F" w:rsidRPr="00E07B14">
            <w:rPr>
              <w:color w:val="000000" w:themeColor="text1"/>
              <w:lang w:val="en-US"/>
            </w:rPr>
            <w:fldChar w:fldCharType="separate"/>
          </w:r>
          <w:r w:rsidR="005A3563" w:rsidRPr="00E07B14">
            <w:rPr>
              <w:noProof/>
              <w:color w:val="000000" w:themeColor="text1"/>
            </w:rPr>
            <w:t>[7]</w:t>
          </w:r>
          <w:r w:rsidR="0083779F" w:rsidRPr="00E07B14">
            <w:rPr>
              <w:color w:val="000000" w:themeColor="text1"/>
              <w:lang w:val="en-US"/>
            </w:rPr>
            <w:fldChar w:fldCharType="end"/>
          </w:r>
        </w:sdtContent>
      </w:sdt>
      <w:r w:rsidR="0083779F" w:rsidRPr="00E07B14">
        <w:rPr>
          <w:color w:val="000000" w:themeColor="text1"/>
          <w:lang w:val="en-US"/>
        </w:rPr>
        <w:t xml:space="preserve">. </w:t>
      </w:r>
      <w:r w:rsidR="00C27848" w:rsidRPr="00E07B14">
        <w:rPr>
          <w:color w:val="000000" w:themeColor="text1"/>
          <w:lang w:val="en-US"/>
        </w:rPr>
        <w:t>Stamatis goes on to mention that a FMEA should “</w:t>
      </w:r>
      <w:r w:rsidRPr="00E07B14">
        <w:rPr>
          <w:color w:val="000000" w:themeColor="text1"/>
          <w:lang w:val="en-US"/>
        </w:rPr>
        <w:t>i</w:t>
      </w:r>
      <w:r w:rsidR="00C27848" w:rsidRPr="00E07B14">
        <w:rPr>
          <w:color w:val="000000" w:themeColor="text1"/>
          <w:lang w:val="en-US"/>
        </w:rPr>
        <w:t xml:space="preserve">dentify known and </w:t>
      </w:r>
      <w:r w:rsidR="005E1AC6" w:rsidRPr="00E07B14">
        <w:rPr>
          <w:color w:val="000000" w:themeColor="text1"/>
          <w:lang w:val="en-US"/>
        </w:rPr>
        <w:t>potential</w:t>
      </w:r>
      <w:r w:rsidR="00C27848" w:rsidRPr="00E07B14">
        <w:rPr>
          <w:color w:val="000000" w:themeColor="text1"/>
          <w:lang w:val="en-US"/>
        </w:rPr>
        <w:t xml:space="preserve"> failure modes, causes and effect of each failure mode, </w:t>
      </w:r>
      <w:r w:rsidR="005E1AC6" w:rsidRPr="00E07B14">
        <w:rPr>
          <w:color w:val="000000" w:themeColor="text1"/>
          <w:lang w:val="en-US"/>
        </w:rPr>
        <w:t>prioritize</w:t>
      </w:r>
      <w:r w:rsidR="00C27848" w:rsidRPr="00E07B14">
        <w:rPr>
          <w:color w:val="000000" w:themeColor="text1"/>
          <w:lang w:val="en-US"/>
        </w:rPr>
        <w:t xml:space="preserve"> the identified failure modes</w:t>
      </w:r>
      <w:r w:rsidR="005E1AC6" w:rsidRPr="00E07B14">
        <w:rPr>
          <w:color w:val="000000" w:themeColor="text1"/>
          <w:lang w:val="en-US"/>
        </w:rPr>
        <w:t xml:space="preserve"> according to the risk priority number (RPN) and provides for problem follow-up and corrective action”</w:t>
      </w:r>
      <w:sdt>
        <w:sdtPr>
          <w:rPr>
            <w:color w:val="000000" w:themeColor="text1"/>
            <w:lang w:val="en-US"/>
          </w:rPr>
          <w:id w:val="756399366"/>
          <w:citation/>
        </w:sdtPr>
        <w:sdtContent>
          <w:r w:rsidR="005E1AC6" w:rsidRPr="00E07B14">
            <w:rPr>
              <w:color w:val="000000" w:themeColor="text1"/>
              <w:lang w:val="en-US"/>
            </w:rPr>
            <w:fldChar w:fldCharType="begin"/>
          </w:r>
          <w:r w:rsidR="005E1AC6" w:rsidRPr="00E07B14">
            <w:rPr>
              <w:color w:val="000000" w:themeColor="text1"/>
            </w:rPr>
            <w:instrText xml:space="preserve"> CITATION Sta031 \l 2057 </w:instrText>
          </w:r>
          <w:r w:rsidR="005E1AC6" w:rsidRPr="00E07B14">
            <w:rPr>
              <w:color w:val="000000" w:themeColor="text1"/>
              <w:lang w:val="en-US"/>
            </w:rPr>
            <w:fldChar w:fldCharType="separate"/>
          </w:r>
          <w:r w:rsidR="005A3563" w:rsidRPr="00E07B14">
            <w:rPr>
              <w:noProof/>
              <w:color w:val="000000" w:themeColor="text1"/>
            </w:rPr>
            <w:t xml:space="preserve"> [8]</w:t>
          </w:r>
          <w:r w:rsidR="005E1AC6" w:rsidRPr="00E07B14">
            <w:rPr>
              <w:color w:val="000000" w:themeColor="text1"/>
              <w:lang w:val="en-US"/>
            </w:rPr>
            <w:fldChar w:fldCharType="end"/>
          </w:r>
        </w:sdtContent>
      </w:sdt>
      <w:r w:rsidR="005E1AC6" w:rsidRPr="00E07B14">
        <w:rPr>
          <w:color w:val="000000" w:themeColor="text1"/>
          <w:lang w:val="en-US"/>
        </w:rPr>
        <w:t>.</w:t>
      </w:r>
      <w:r w:rsidR="000E5AF2" w:rsidRPr="00E07B14">
        <w:rPr>
          <w:color w:val="000000" w:themeColor="text1"/>
          <w:lang w:val="en-US"/>
        </w:rPr>
        <w:t xml:space="preserve"> An example of how this works can be seen in</w:t>
      </w:r>
      <w:r w:rsidR="000E5AF2">
        <w:rPr>
          <w:color w:val="FF0000"/>
          <w:lang w:val="en-US"/>
        </w:rPr>
        <w:t xml:space="preserve"> </w:t>
      </w:r>
      <w:r w:rsidR="000E5AF2">
        <w:rPr>
          <w:color w:val="FF0000"/>
          <w:lang w:val="en-US"/>
        </w:rPr>
        <w:fldChar w:fldCharType="begin"/>
      </w:r>
      <w:r w:rsidR="000E5AF2">
        <w:rPr>
          <w:color w:val="FF0000"/>
          <w:lang w:val="en-US"/>
        </w:rPr>
        <w:instrText xml:space="preserve"> REF _Ref45459259 \h </w:instrText>
      </w:r>
      <w:r w:rsidR="000E5AF2">
        <w:rPr>
          <w:color w:val="FF0000"/>
          <w:lang w:val="en-US"/>
        </w:rPr>
      </w:r>
      <w:r w:rsidR="000E5AF2">
        <w:rPr>
          <w:color w:val="FF0000"/>
          <w:lang w:val="en-US"/>
        </w:rPr>
        <w:fldChar w:fldCharType="separate"/>
      </w:r>
      <w:r w:rsidR="000E5AF2">
        <w:t xml:space="preserve">Figure </w:t>
      </w:r>
      <w:r w:rsidR="000E5AF2">
        <w:rPr>
          <w:noProof/>
        </w:rPr>
        <w:t>4</w:t>
      </w:r>
      <w:r w:rsidR="000E5AF2">
        <w:rPr>
          <w:color w:val="FF0000"/>
          <w:lang w:val="en-US"/>
        </w:rPr>
        <w:fldChar w:fldCharType="end"/>
      </w:r>
      <w:r w:rsidR="000E5AF2">
        <w:rPr>
          <w:color w:val="FF0000"/>
          <w:lang w:val="en-US"/>
        </w:rPr>
        <w:t xml:space="preserve">. </w:t>
      </w:r>
    </w:p>
    <w:p w14:paraId="26268DC9" w14:textId="4E1C66D4" w:rsidR="000E5AF2" w:rsidRDefault="000E5AF2" w:rsidP="00617FBE">
      <w:pPr>
        <w:rPr>
          <w:color w:val="FF0000"/>
          <w:lang w:val="en-US"/>
        </w:rPr>
      </w:pPr>
    </w:p>
    <w:p w14:paraId="4129C745" w14:textId="0A6E2A0C" w:rsidR="000E5AF2" w:rsidRDefault="000E5AF2" w:rsidP="00617FBE">
      <w:pPr>
        <w:rPr>
          <w:color w:val="FF0000"/>
          <w:lang w:val="en-US"/>
        </w:rPr>
      </w:pPr>
    </w:p>
    <w:p w14:paraId="755F04E1" w14:textId="0A939DC1" w:rsidR="000E5AF2" w:rsidRDefault="000E5AF2" w:rsidP="00617FBE">
      <w:pPr>
        <w:rPr>
          <w:color w:val="FF0000"/>
          <w:lang w:val="en-US"/>
        </w:rPr>
      </w:pPr>
    </w:p>
    <w:p w14:paraId="2BD8782B" w14:textId="39C73B32" w:rsidR="000E5AF2" w:rsidRDefault="000E5AF2" w:rsidP="00617FBE">
      <w:pPr>
        <w:rPr>
          <w:color w:val="FF0000"/>
          <w:lang w:val="en-US"/>
        </w:rPr>
      </w:pPr>
    </w:p>
    <w:p w14:paraId="4B1A29CA" w14:textId="23C93F4B" w:rsidR="000E5AF2" w:rsidRDefault="000E5AF2" w:rsidP="00617FBE">
      <w:pPr>
        <w:rPr>
          <w:color w:val="FF0000"/>
          <w:lang w:val="en-US"/>
        </w:rPr>
      </w:pPr>
    </w:p>
    <w:p w14:paraId="0AEDAA8B" w14:textId="40D3E8D5" w:rsidR="000E5AF2" w:rsidRDefault="000E5AF2" w:rsidP="000E5AF2">
      <w:pPr>
        <w:pStyle w:val="Caption"/>
      </w:pPr>
      <w:bookmarkStart w:id="20" w:name="_Ref45459259"/>
      <w:r>
        <w:t xml:space="preserve">Figure </w:t>
      </w:r>
      <w:fldSimple w:instr=" SEQ Figure \* ARABIC ">
        <w:r w:rsidR="006726C6">
          <w:rPr>
            <w:noProof/>
          </w:rPr>
          <w:t>4</w:t>
        </w:r>
      </w:fldSimple>
      <w:bookmarkEnd w:id="20"/>
      <w:r>
        <w:t xml:space="preserve"> - FMEA Worksheet </w:t>
      </w:r>
      <w:sdt>
        <w:sdtPr>
          <w:id w:val="225419463"/>
          <w:citation/>
        </w:sdtPr>
        <w:sdtContent>
          <w:r>
            <w:fldChar w:fldCharType="begin"/>
          </w:r>
          <w:r>
            <w:instrText xml:space="preserve"> CITATION Mor191 \l 2057 </w:instrText>
          </w:r>
          <w:r>
            <w:fldChar w:fldCharType="separate"/>
          </w:r>
          <w:r w:rsidR="005A3563" w:rsidRPr="005A3563">
            <w:rPr>
              <w:noProof/>
            </w:rPr>
            <w:t>[9]</w:t>
          </w:r>
          <w:r>
            <w:fldChar w:fldCharType="end"/>
          </w:r>
        </w:sdtContent>
      </w:sdt>
    </w:p>
    <w:p w14:paraId="6214A102" w14:textId="1AFEFED1" w:rsidR="006726C6" w:rsidRPr="00A45BE3" w:rsidRDefault="00A45BE3" w:rsidP="000E5AF2">
      <w:pPr>
        <w:rPr>
          <w:color w:val="000000" w:themeColor="text1"/>
        </w:rPr>
      </w:pPr>
      <w:r w:rsidRPr="00A45BE3">
        <w:rPr>
          <w:noProof/>
          <w:color w:val="000000" w:themeColor="text1"/>
        </w:rPr>
        <w:drawing>
          <wp:anchor distT="0" distB="0" distL="114300" distR="114300" simplePos="0" relativeHeight="251671552" behindDoc="1" locked="0" layoutInCell="1" allowOverlap="1" wp14:anchorId="3ADE571C" wp14:editId="6FF0FE29">
            <wp:simplePos x="0" y="0"/>
            <wp:positionH relativeFrom="margin">
              <wp:align>left</wp:align>
            </wp:positionH>
            <wp:positionV relativeFrom="paragraph">
              <wp:posOffset>1658620</wp:posOffset>
            </wp:positionV>
            <wp:extent cx="2697480" cy="1656715"/>
            <wp:effectExtent l="0" t="0" r="7620" b="635"/>
            <wp:wrapTight wrapText="bothSides">
              <wp:wrapPolygon edited="0">
                <wp:start x="0" y="0"/>
                <wp:lineTo x="0" y="21360"/>
                <wp:lineTo x="21508" y="21360"/>
                <wp:lineTo x="2150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0729" t="34272" r="8930" b="43510"/>
                    <a:stretch/>
                  </pic:blipFill>
                  <pic:spPr bwMode="auto">
                    <a:xfrm>
                      <a:off x="0" y="0"/>
                      <a:ext cx="2697480" cy="1656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4D61" w:rsidRPr="00A45BE3">
        <w:rPr>
          <w:color w:val="000000" w:themeColor="text1"/>
        </w:rPr>
        <w:t xml:space="preserve">Another </w:t>
      </w:r>
      <w:proofErr w:type="gramStart"/>
      <w:r w:rsidR="009C4D61" w:rsidRPr="00A45BE3">
        <w:rPr>
          <w:color w:val="000000" w:themeColor="text1"/>
        </w:rPr>
        <w:t>systems</w:t>
      </w:r>
      <w:proofErr w:type="gramEnd"/>
      <w:r w:rsidR="009C4D61" w:rsidRPr="00A45BE3">
        <w:rPr>
          <w:color w:val="000000" w:themeColor="text1"/>
        </w:rPr>
        <w:t xml:space="preserve"> engineering tool is the Ishikawa diagram as part of root cause analysis</w:t>
      </w:r>
      <w:r w:rsidR="006726C6" w:rsidRPr="00A45BE3">
        <w:rPr>
          <w:color w:val="000000" w:themeColor="text1"/>
        </w:rPr>
        <w:t xml:space="preserve"> (RCA)</w:t>
      </w:r>
      <w:r w:rsidR="00E463A6" w:rsidRPr="00A45BE3">
        <w:rPr>
          <w:color w:val="000000" w:themeColor="text1"/>
        </w:rPr>
        <w:t>.</w:t>
      </w:r>
      <w:r w:rsidR="009C4D61" w:rsidRPr="00A45BE3">
        <w:rPr>
          <w:color w:val="000000" w:themeColor="text1"/>
        </w:rPr>
        <w:t xml:space="preserve"> </w:t>
      </w:r>
      <w:r w:rsidR="00E463A6" w:rsidRPr="00A45BE3">
        <w:rPr>
          <w:color w:val="000000" w:themeColor="text1"/>
        </w:rPr>
        <w:t>T</w:t>
      </w:r>
      <w:r w:rsidR="009C4D61" w:rsidRPr="00A45BE3">
        <w:rPr>
          <w:color w:val="000000" w:themeColor="text1"/>
        </w:rPr>
        <w:t>his is carried out once a problem has been identified with the product/system and seeks to tackle the cause rather than the symptoms of the problem.</w:t>
      </w:r>
      <w:r w:rsidR="006726C6" w:rsidRPr="00A45BE3">
        <w:rPr>
          <w:color w:val="000000" w:themeColor="text1"/>
        </w:rPr>
        <w:t xml:space="preserve"> This can be a problem with a physical part of a product causing systemic failure or the system itself causing physical parts to fail</w:t>
      </w:r>
      <w:r w:rsidR="00BB659F" w:rsidRPr="00A45BE3">
        <w:rPr>
          <w:color w:val="000000" w:themeColor="text1"/>
        </w:rPr>
        <w:t>.</w:t>
      </w:r>
      <w:r w:rsidR="006726C6" w:rsidRPr="00A45BE3">
        <w:rPr>
          <w:color w:val="000000" w:themeColor="text1"/>
        </w:rPr>
        <w:t xml:space="preserve"> </w:t>
      </w:r>
      <w:r w:rsidR="00BB659F" w:rsidRPr="00A45BE3">
        <w:rPr>
          <w:color w:val="000000" w:themeColor="text1"/>
        </w:rPr>
        <w:t>A</w:t>
      </w:r>
      <w:r w:rsidR="006726C6" w:rsidRPr="00A45BE3">
        <w:rPr>
          <w:color w:val="000000" w:themeColor="text1"/>
        </w:rPr>
        <w:t>s such RCA can be split into three causes “Physical, Human, Laten/Organisational”</w:t>
      </w:r>
      <w:sdt>
        <w:sdtPr>
          <w:rPr>
            <w:color w:val="000000" w:themeColor="text1"/>
          </w:rPr>
          <w:id w:val="946656381"/>
          <w:citation/>
        </w:sdtPr>
        <w:sdtContent>
          <w:r w:rsidR="006726C6" w:rsidRPr="00A45BE3">
            <w:rPr>
              <w:color w:val="000000" w:themeColor="text1"/>
            </w:rPr>
            <w:fldChar w:fldCharType="begin"/>
          </w:r>
          <w:r w:rsidR="006726C6" w:rsidRPr="00A45BE3">
            <w:rPr>
              <w:color w:val="000000" w:themeColor="text1"/>
            </w:rPr>
            <w:instrText xml:space="preserve"> CITATION Mor192 \l 2057 </w:instrText>
          </w:r>
          <w:r w:rsidR="006726C6" w:rsidRPr="00A45BE3">
            <w:rPr>
              <w:color w:val="000000" w:themeColor="text1"/>
            </w:rPr>
            <w:fldChar w:fldCharType="separate"/>
          </w:r>
          <w:r w:rsidR="005A3563" w:rsidRPr="00A45BE3">
            <w:rPr>
              <w:noProof/>
              <w:color w:val="000000" w:themeColor="text1"/>
            </w:rPr>
            <w:t xml:space="preserve"> [10]</w:t>
          </w:r>
          <w:r w:rsidR="006726C6" w:rsidRPr="00A45BE3">
            <w:rPr>
              <w:color w:val="000000" w:themeColor="text1"/>
            </w:rPr>
            <w:fldChar w:fldCharType="end"/>
          </w:r>
        </w:sdtContent>
      </w:sdt>
      <w:r w:rsidR="006726C6" w:rsidRPr="00A45BE3">
        <w:rPr>
          <w:color w:val="000000" w:themeColor="text1"/>
        </w:rPr>
        <w:t xml:space="preserve">. One method of RCA is the Ishikawa diagram, a </w:t>
      </w:r>
      <w:r w:rsidR="00F466BA" w:rsidRPr="00A45BE3">
        <w:rPr>
          <w:color w:val="000000" w:themeColor="text1"/>
        </w:rPr>
        <w:t>diagram-based</w:t>
      </w:r>
      <w:r w:rsidR="006726C6" w:rsidRPr="00A45BE3">
        <w:rPr>
          <w:color w:val="000000" w:themeColor="text1"/>
        </w:rPr>
        <w:t xml:space="preserve"> approach which can be seen in </w:t>
      </w:r>
      <w:r w:rsidR="00472AC9" w:rsidRPr="00A45BE3">
        <w:rPr>
          <w:color w:val="000000" w:themeColor="text1"/>
        </w:rPr>
        <w:fldChar w:fldCharType="begin"/>
      </w:r>
      <w:r w:rsidR="00472AC9" w:rsidRPr="00A45BE3">
        <w:rPr>
          <w:color w:val="000000" w:themeColor="text1"/>
        </w:rPr>
        <w:instrText xml:space="preserve"> REF _Ref45461895 \h </w:instrText>
      </w:r>
      <w:r w:rsidR="00472AC9" w:rsidRPr="00A45BE3">
        <w:rPr>
          <w:color w:val="000000" w:themeColor="text1"/>
        </w:rPr>
      </w:r>
      <w:r w:rsidR="00472AC9" w:rsidRPr="00A45BE3">
        <w:rPr>
          <w:color w:val="000000" w:themeColor="text1"/>
        </w:rPr>
        <w:fldChar w:fldCharType="separate"/>
      </w:r>
      <w:r w:rsidR="00472AC9" w:rsidRPr="00A45BE3">
        <w:rPr>
          <w:color w:val="000000" w:themeColor="text1"/>
        </w:rPr>
        <w:t xml:space="preserve">Figure </w:t>
      </w:r>
      <w:r w:rsidR="00472AC9" w:rsidRPr="00A45BE3">
        <w:rPr>
          <w:noProof/>
          <w:color w:val="000000" w:themeColor="text1"/>
        </w:rPr>
        <w:t>5</w:t>
      </w:r>
      <w:r w:rsidR="00472AC9" w:rsidRPr="00A45BE3">
        <w:rPr>
          <w:color w:val="000000" w:themeColor="text1"/>
        </w:rPr>
        <w:fldChar w:fldCharType="end"/>
      </w:r>
      <w:r w:rsidR="00472AC9" w:rsidRPr="00A45BE3">
        <w:rPr>
          <w:color w:val="000000" w:themeColor="text1"/>
        </w:rPr>
        <w:t xml:space="preserve">. </w:t>
      </w:r>
      <w:r w:rsidR="00477F0C" w:rsidRPr="00A45BE3">
        <w:rPr>
          <w:color w:val="000000" w:themeColor="text1"/>
        </w:rPr>
        <w:t>According to Liliana there are four steps to the tool “</w:t>
      </w:r>
      <w:r w:rsidR="00E463A6" w:rsidRPr="00A45BE3">
        <w:rPr>
          <w:color w:val="000000" w:themeColor="text1"/>
        </w:rPr>
        <w:t>i</w:t>
      </w:r>
      <w:r w:rsidR="00477F0C" w:rsidRPr="00A45BE3">
        <w:rPr>
          <w:color w:val="000000" w:themeColor="text1"/>
        </w:rPr>
        <w:t>dentifying the problem, working out major factors involved, identify possible causes and analyses of the diagram”</w:t>
      </w:r>
      <w:sdt>
        <w:sdtPr>
          <w:rPr>
            <w:color w:val="000000" w:themeColor="text1"/>
          </w:rPr>
          <w:id w:val="1334568398"/>
          <w:citation/>
        </w:sdtPr>
        <w:sdtContent>
          <w:r w:rsidR="00477F0C" w:rsidRPr="00A45BE3">
            <w:rPr>
              <w:color w:val="000000" w:themeColor="text1"/>
            </w:rPr>
            <w:fldChar w:fldCharType="begin"/>
          </w:r>
          <w:r w:rsidR="00477F0C" w:rsidRPr="00A45BE3">
            <w:rPr>
              <w:color w:val="000000" w:themeColor="text1"/>
            </w:rPr>
            <w:instrText xml:space="preserve"> CITATION Lil16 \l 2057 </w:instrText>
          </w:r>
          <w:r w:rsidR="00477F0C" w:rsidRPr="00A45BE3">
            <w:rPr>
              <w:color w:val="000000" w:themeColor="text1"/>
            </w:rPr>
            <w:fldChar w:fldCharType="separate"/>
          </w:r>
          <w:r w:rsidR="005A3563" w:rsidRPr="00A45BE3">
            <w:rPr>
              <w:noProof/>
              <w:color w:val="000000" w:themeColor="text1"/>
            </w:rPr>
            <w:t xml:space="preserve"> [11]</w:t>
          </w:r>
          <w:r w:rsidR="00477F0C" w:rsidRPr="00A45BE3">
            <w:rPr>
              <w:color w:val="000000" w:themeColor="text1"/>
            </w:rPr>
            <w:fldChar w:fldCharType="end"/>
          </w:r>
        </w:sdtContent>
      </w:sdt>
      <w:r w:rsidR="00E463A6" w:rsidRPr="00A45BE3">
        <w:rPr>
          <w:color w:val="000000" w:themeColor="text1"/>
        </w:rPr>
        <w:t>.</w:t>
      </w:r>
      <w:r w:rsidR="00477F0C" w:rsidRPr="00A45BE3">
        <w:rPr>
          <w:color w:val="000000" w:themeColor="text1"/>
        </w:rPr>
        <w:t xml:space="preserve"> </w:t>
      </w:r>
      <w:r w:rsidR="00E463A6" w:rsidRPr="00A45BE3">
        <w:rPr>
          <w:color w:val="000000" w:themeColor="text1"/>
        </w:rPr>
        <w:t>T</w:t>
      </w:r>
      <w:r w:rsidR="00477F0C" w:rsidRPr="00A45BE3">
        <w:rPr>
          <w:color w:val="000000" w:themeColor="text1"/>
        </w:rPr>
        <w:t>his involves plotting each significant part and then drawing off those the components which may have had an impact in causing the failure.</w:t>
      </w:r>
    </w:p>
    <w:p w14:paraId="7642BDA4" w14:textId="41880A46" w:rsidR="00BB659F" w:rsidRDefault="00BB659F" w:rsidP="00793DFA">
      <w:pPr>
        <w:pStyle w:val="Heading1"/>
      </w:pPr>
    </w:p>
    <w:p w14:paraId="2E563932" w14:textId="77777777" w:rsidR="00BB659F" w:rsidRDefault="00BB659F" w:rsidP="00793DFA">
      <w:pPr>
        <w:pStyle w:val="Heading1"/>
      </w:pPr>
    </w:p>
    <w:p w14:paraId="0509CAE7" w14:textId="77777777" w:rsidR="00BB659F" w:rsidRDefault="00BB659F" w:rsidP="00793DFA">
      <w:pPr>
        <w:pStyle w:val="Heading1"/>
      </w:pPr>
    </w:p>
    <w:p w14:paraId="68DB9C10" w14:textId="77777777" w:rsidR="00BB659F" w:rsidRDefault="00BB659F" w:rsidP="00793DFA">
      <w:pPr>
        <w:pStyle w:val="Heading1"/>
      </w:pPr>
    </w:p>
    <w:p w14:paraId="755B76F3" w14:textId="77777777" w:rsidR="00BB659F" w:rsidRDefault="00BB659F" w:rsidP="00BB659F">
      <w:pPr>
        <w:pStyle w:val="Caption"/>
        <w:rPr>
          <w:color w:val="FF0000"/>
        </w:rPr>
      </w:pPr>
      <w:bookmarkStart w:id="21" w:name="_Ref45461895"/>
      <w:r>
        <w:t xml:space="preserve">Figure </w:t>
      </w:r>
      <w:r>
        <w:fldChar w:fldCharType="begin"/>
      </w:r>
      <w:r>
        <w:instrText xml:space="preserve"> SEQ Figure \* ARABIC </w:instrText>
      </w:r>
      <w:r>
        <w:fldChar w:fldCharType="separate"/>
      </w:r>
      <w:r>
        <w:rPr>
          <w:noProof/>
        </w:rPr>
        <w:t>5</w:t>
      </w:r>
      <w:r>
        <w:fldChar w:fldCharType="end"/>
      </w:r>
      <w:bookmarkEnd w:id="21"/>
      <w:r>
        <w:t xml:space="preserve"> - Ishikawa Diagram </w:t>
      </w:r>
      <w:sdt>
        <w:sdtPr>
          <w:id w:val="1209080535"/>
          <w:citation/>
        </w:sdtPr>
        <w:sdtContent>
          <w:r>
            <w:fldChar w:fldCharType="begin"/>
          </w:r>
          <w:r>
            <w:instrText xml:space="preserve"> CITATION Ame20 \l 2057 </w:instrText>
          </w:r>
          <w:r>
            <w:fldChar w:fldCharType="separate"/>
          </w:r>
          <w:r w:rsidRPr="005A3563">
            <w:rPr>
              <w:noProof/>
            </w:rPr>
            <w:t>[12]</w:t>
          </w:r>
          <w:r>
            <w:fldChar w:fldCharType="end"/>
          </w:r>
        </w:sdtContent>
      </w:sdt>
    </w:p>
    <w:p w14:paraId="135775A5" w14:textId="77777777" w:rsidR="00BB659F" w:rsidRDefault="00BB659F" w:rsidP="00793DFA">
      <w:pPr>
        <w:pStyle w:val="Heading1"/>
      </w:pPr>
    </w:p>
    <w:p w14:paraId="16A0039A" w14:textId="4BFF11B7" w:rsidR="00793DFA" w:rsidRDefault="00B7369C" w:rsidP="00793DFA">
      <w:pPr>
        <w:pStyle w:val="Heading1"/>
      </w:pPr>
      <w:bookmarkStart w:id="22" w:name="_Toc45474098"/>
      <w:r>
        <w:t>Summary</w:t>
      </w:r>
      <w:bookmarkEnd w:id="22"/>
    </w:p>
    <w:p w14:paraId="1439C1B5" w14:textId="664881D7" w:rsidR="00955DBE" w:rsidRDefault="006C6B07" w:rsidP="00955DBE">
      <w:pPr>
        <w:rPr>
          <w:lang w:val="en-US"/>
        </w:rPr>
      </w:pPr>
      <w:r>
        <w:rPr>
          <w:lang w:val="en-US"/>
        </w:rPr>
        <w:t>This process was applied retrospectively to the final user product, but could potentially be used in future iterations of kit 5. This would aid in the latter phases of the V model especially, from unit testing onwards.</w:t>
      </w:r>
      <w:r w:rsidR="005A3563">
        <w:rPr>
          <w:lang w:val="en-US"/>
        </w:rPr>
        <w:t xml:space="preserve"> </w:t>
      </w:r>
    </w:p>
    <w:p w14:paraId="4A1EDD75" w14:textId="77777777" w:rsidR="00894F1A" w:rsidRPr="00414DB6" w:rsidRDefault="00894F1A">
      <w:pPr>
        <w:rPr>
          <w:lang w:val="en-US"/>
        </w:rPr>
      </w:pPr>
    </w:p>
    <w:bookmarkStart w:id="23" w:name="_Toc45474099" w:displacedByCustomXml="next"/>
    <w:sdt>
      <w:sdtPr>
        <w:rPr>
          <w:rFonts w:asciiTheme="minorHAnsi" w:eastAsiaTheme="minorHAnsi" w:hAnsiTheme="minorHAnsi" w:cstheme="minorBidi"/>
          <w:color w:val="auto"/>
          <w:sz w:val="22"/>
          <w:szCs w:val="22"/>
          <w:lang w:val="en-GB"/>
        </w:rPr>
        <w:id w:val="-1194764825"/>
        <w:docPartObj>
          <w:docPartGallery w:val="Bibliographies"/>
          <w:docPartUnique/>
        </w:docPartObj>
      </w:sdtPr>
      <w:sdtEndPr>
        <w:rPr>
          <w:rFonts w:asciiTheme="majorHAnsi" w:eastAsiaTheme="majorEastAsia" w:hAnsiTheme="majorHAnsi" w:cstheme="majorBidi"/>
          <w:color w:val="2E74B5" w:themeColor="accent1" w:themeShade="BF"/>
          <w:sz w:val="32"/>
          <w:szCs w:val="32"/>
          <w:lang w:val="en-US"/>
        </w:rPr>
      </w:sdtEndPr>
      <w:sdtContent>
        <w:p w14:paraId="71631942" w14:textId="77777777" w:rsidR="00D80C8F" w:rsidRDefault="00D80C8F">
          <w:pPr>
            <w:pStyle w:val="Heading1"/>
          </w:pPr>
          <w:r>
            <w:t>References</w:t>
          </w:r>
          <w:bookmarkEnd w:id="23"/>
        </w:p>
        <w:sdt>
          <w:sdtPr>
            <w:id w:val="-573587230"/>
            <w:bibliography/>
          </w:sdtPr>
          <w:sdtContent>
            <w:p w14:paraId="60F82DD5" w14:textId="77777777" w:rsidR="005A3563" w:rsidRDefault="00D80C8F" w:rsidP="004A0232">
              <w:pPr>
                <w:pStyle w:val="Heading1"/>
                <w:rPr>
                  <w:rFonts w:asciiTheme="minorHAnsi" w:eastAsiaTheme="minorHAnsi" w:hAnsiTheme="minorHAnsi" w:cstheme="minorBidi"/>
                  <w:noProof/>
                  <w:color w:val="auto"/>
                  <w:sz w:val="22"/>
                  <w:szCs w:val="22"/>
                  <w:lang w:val="en-GB"/>
                </w:rPr>
              </w:pPr>
              <w:r>
                <w:rPr>
                  <w:rFonts w:asciiTheme="minorHAnsi" w:eastAsiaTheme="minorHAnsi" w:hAnsiTheme="minorHAnsi" w:cstheme="minorBidi"/>
                  <w:color w:val="auto"/>
                  <w:sz w:val="22"/>
                  <w:szCs w:val="22"/>
                  <w:lang w:val="en-GB"/>
                </w:rPr>
                <w:fldChar w:fldCharType="begin"/>
              </w:r>
              <w:r>
                <w:instrText xml:space="preserve"> BIBLIOGRAPHY </w:instrText>
              </w:r>
              <w:r>
                <w:rPr>
                  <w:rFonts w:asciiTheme="minorHAnsi" w:eastAsiaTheme="minorHAnsi" w:hAnsiTheme="minorHAnsi" w:cstheme="minorBidi"/>
                  <w:color w:val="auto"/>
                  <w:sz w:val="22"/>
                  <w:szCs w:val="22"/>
                  <w:lang w:val="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6"/>
                <w:gridCol w:w="8710"/>
              </w:tblGrid>
              <w:tr w:rsidR="005A3563" w14:paraId="05C37296" w14:textId="77777777">
                <w:trPr>
                  <w:divId w:val="809716015"/>
                  <w:tblCellSpacing w:w="15" w:type="dxa"/>
                </w:trPr>
                <w:tc>
                  <w:tcPr>
                    <w:tcW w:w="50" w:type="pct"/>
                    <w:hideMark/>
                  </w:tcPr>
                  <w:p w14:paraId="2DD6A4D9" w14:textId="081677A2" w:rsidR="005A3563" w:rsidRDefault="005A3563">
                    <w:pPr>
                      <w:pStyle w:val="Bibliography"/>
                      <w:rPr>
                        <w:noProof/>
                        <w:sz w:val="24"/>
                        <w:szCs w:val="24"/>
                        <w:lang w:val="en-US"/>
                      </w:rPr>
                    </w:pPr>
                    <w:r>
                      <w:rPr>
                        <w:noProof/>
                        <w:lang w:val="en-US"/>
                      </w:rPr>
                      <w:t xml:space="preserve">[1] </w:t>
                    </w:r>
                  </w:p>
                </w:tc>
                <w:tc>
                  <w:tcPr>
                    <w:tcW w:w="0" w:type="auto"/>
                    <w:hideMark/>
                  </w:tcPr>
                  <w:p w14:paraId="1E7EE928" w14:textId="77777777" w:rsidR="005A3563" w:rsidRDefault="005A3563">
                    <w:pPr>
                      <w:pStyle w:val="Bibliography"/>
                      <w:rPr>
                        <w:noProof/>
                        <w:lang w:val="en-US"/>
                      </w:rPr>
                    </w:pPr>
                    <w:r>
                      <w:rPr>
                        <w:noProof/>
                        <w:lang w:val="en-US"/>
                      </w:rPr>
                      <w:t>M. Waite and P. Logan, "Model Based User Needs Analysis," 2011. [Online]. Available: https://www.shoalgroup.com/wp-content/uploads/2017/06/Waite-et-al-2011-Model-Based-User-Needs-Analysis-SETE-2011.pdf.</w:t>
                    </w:r>
                  </w:p>
                </w:tc>
              </w:tr>
              <w:tr w:rsidR="005A3563" w14:paraId="1B50C943" w14:textId="77777777">
                <w:trPr>
                  <w:divId w:val="809716015"/>
                  <w:tblCellSpacing w:w="15" w:type="dxa"/>
                </w:trPr>
                <w:tc>
                  <w:tcPr>
                    <w:tcW w:w="50" w:type="pct"/>
                    <w:hideMark/>
                  </w:tcPr>
                  <w:p w14:paraId="360F89CF" w14:textId="77777777" w:rsidR="005A3563" w:rsidRDefault="005A3563">
                    <w:pPr>
                      <w:pStyle w:val="Bibliography"/>
                      <w:rPr>
                        <w:noProof/>
                        <w:lang w:val="en-US"/>
                      </w:rPr>
                    </w:pPr>
                    <w:r>
                      <w:rPr>
                        <w:noProof/>
                        <w:lang w:val="en-US"/>
                      </w:rPr>
                      <w:t xml:space="preserve">[2] </w:t>
                    </w:r>
                  </w:p>
                </w:tc>
                <w:tc>
                  <w:tcPr>
                    <w:tcW w:w="0" w:type="auto"/>
                    <w:hideMark/>
                  </w:tcPr>
                  <w:p w14:paraId="0D268F36" w14:textId="77777777" w:rsidR="005A3563" w:rsidRDefault="005A3563">
                    <w:pPr>
                      <w:pStyle w:val="Bibliography"/>
                      <w:rPr>
                        <w:noProof/>
                        <w:lang w:val="en-US"/>
                      </w:rPr>
                    </w:pPr>
                    <w:r>
                      <w:rPr>
                        <w:noProof/>
                        <w:lang w:val="en-US"/>
                      </w:rPr>
                      <w:t>K. Snyder and A. Khalid, "Improving the Systems Engineering Requirements Analysis Process: A few Tools and Techniques," Boston, 2013.</w:t>
                    </w:r>
                  </w:p>
                </w:tc>
              </w:tr>
              <w:tr w:rsidR="005A3563" w14:paraId="2C766048" w14:textId="77777777">
                <w:trPr>
                  <w:divId w:val="809716015"/>
                  <w:tblCellSpacing w:w="15" w:type="dxa"/>
                </w:trPr>
                <w:tc>
                  <w:tcPr>
                    <w:tcW w:w="50" w:type="pct"/>
                    <w:hideMark/>
                  </w:tcPr>
                  <w:p w14:paraId="0545BD20" w14:textId="77777777" w:rsidR="005A3563" w:rsidRDefault="005A3563">
                    <w:pPr>
                      <w:pStyle w:val="Bibliography"/>
                      <w:rPr>
                        <w:noProof/>
                        <w:lang w:val="en-US"/>
                      </w:rPr>
                    </w:pPr>
                    <w:r>
                      <w:rPr>
                        <w:noProof/>
                        <w:lang w:val="en-US"/>
                      </w:rPr>
                      <w:t xml:space="preserve">[3] </w:t>
                    </w:r>
                  </w:p>
                </w:tc>
                <w:tc>
                  <w:tcPr>
                    <w:tcW w:w="0" w:type="auto"/>
                    <w:hideMark/>
                  </w:tcPr>
                  <w:p w14:paraId="5F75276D" w14:textId="77777777" w:rsidR="005A3563" w:rsidRDefault="005A3563">
                    <w:pPr>
                      <w:pStyle w:val="Bibliography"/>
                      <w:rPr>
                        <w:noProof/>
                        <w:lang w:val="en-US"/>
                      </w:rPr>
                    </w:pPr>
                    <w:r>
                      <w:rPr>
                        <w:noProof/>
                        <w:lang w:val="en-US"/>
                      </w:rPr>
                      <w:t>National Academy of Engineering; Institute of Medicine; Committee of Engineering and the Healthcare System, "The Tools of Systems Engineering," National Academies Press (US), Washington DC, 2005.</w:t>
                    </w:r>
                  </w:p>
                </w:tc>
              </w:tr>
              <w:tr w:rsidR="005A3563" w14:paraId="76B4EF9A" w14:textId="77777777">
                <w:trPr>
                  <w:divId w:val="809716015"/>
                  <w:tblCellSpacing w:w="15" w:type="dxa"/>
                </w:trPr>
                <w:tc>
                  <w:tcPr>
                    <w:tcW w:w="50" w:type="pct"/>
                    <w:hideMark/>
                  </w:tcPr>
                  <w:p w14:paraId="54588245" w14:textId="77777777" w:rsidR="005A3563" w:rsidRDefault="005A3563">
                    <w:pPr>
                      <w:pStyle w:val="Bibliography"/>
                      <w:rPr>
                        <w:noProof/>
                        <w:lang w:val="en-US"/>
                      </w:rPr>
                    </w:pPr>
                    <w:r>
                      <w:rPr>
                        <w:noProof/>
                        <w:lang w:val="en-US"/>
                      </w:rPr>
                      <w:t xml:space="preserve">[4] </w:t>
                    </w:r>
                  </w:p>
                </w:tc>
                <w:tc>
                  <w:tcPr>
                    <w:tcW w:w="0" w:type="auto"/>
                    <w:hideMark/>
                  </w:tcPr>
                  <w:p w14:paraId="628A8248" w14:textId="77777777" w:rsidR="005A3563" w:rsidRDefault="005A3563">
                    <w:pPr>
                      <w:pStyle w:val="Bibliography"/>
                      <w:rPr>
                        <w:noProof/>
                        <w:lang w:val="en-US"/>
                      </w:rPr>
                    </w:pPr>
                    <w:r>
                      <w:rPr>
                        <w:noProof/>
                        <w:lang w:val="en-US"/>
                      </w:rPr>
                      <w:t>ASQ, "What is Quaity Function Deployment (QFD)?," ASQ, [Online]. Available: https://asq.org/quality-resources/qfd-quality-function-deployment. [Accessed 22 April 2020].</w:t>
                    </w:r>
                  </w:p>
                </w:tc>
              </w:tr>
              <w:tr w:rsidR="005A3563" w14:paraId="69624919" w14:textId="77777777">
                <w:trPr>
                  <w:divId w:val="809716015"/>
                  <w:tblCellSpacing w:w="15" w:type="dxa"/>
                </w:trPr>
                <w:tc>
                  <w:tcPr>
                    <w:tcW w:w="50" w:type="pct"/>
                    <w:hideMark/>
                  </w:tcPr>
                  <w:p w14:paraId="1658D2EB" w14:textId="77777777" w:rsidR="005A3563" w:rsidRDefault="005A3563">
                    <w:pPr>
                      <w:pStyle w:val="Bibliography"/>
                      <w:rPr>
                        <w:noProof/>
                        <w:lang w:val="en-US"/>
                      </w:rPr>
                    </w:pPr>
                    <w:r>
                      <w:rPr>
                        <w:noProof/>
                        <w:lang w:val="en-US"/>
                      </w:rPr>
                      <w:t xml:space="preserve">[5] </w:t>
                    </w:r>
                  </w:p>
                </w:tc>
                <w:tc>
                  <w:tcPr>
                    <w:tcW w:w="0" w:type="auto"/>
                    <w:hideMark/>
                  </w:tcPr>
                  <w:p w14:paraId="68A05178" w14:textId="77777777" w:rsidR="005A3563" w:rsidRDefault="005A3563">
                    <w:pPr>
                      <w:pStyle w:val="Bibliography"/>
                      <w:rPr>
                        <w:noProof/>
                        <w:lang w:val="en-US"/>
                      </w:rPr>
                    </w:pPr>
                    <w:r>
                      <w:rPr>
                        <w:noProof/>
                        <w:lang w:val="en-US"/>
                      </w:rPr>
                      <w:t>S. E. Department, "Systems Engineering Guide: System Life Cycle Process Models - Vee Diagram," [Online]. Available: https://02f0a56ef46d93f03c90-22ac5f107621879d5667e0d7ed595bdb.ssl.cf2.rackcdn.com/sites/785/uploads/7258/System_Life_Cycle_Vee_Process_Model_Guide20151007-14347-13vz9n1.pdf.</w:t>
                    </w:r>
                  </w:p>
                </w:tc>
              </w:tr>
              <w:tr w:rsidR="005A3563" w14:paraId="440421F7" w14:textId="77777777">
                <w:trPr>
                  <w:divId w:val="809716015"/>
                  <w:tblCellSpacing w:w="15" w:type="dxa"/>
                </w:trPr>
                <w:tc>
                  <w:tcPr>
                    <w:tcW w:w="50" w:type="pct"/>
                    <w:hideMark/>
                  </w:tcPr>
                  <w:p w14:paraId="7A9B427C" w14:textId="77777777" w:rsidR="005A3563" w:rsidRDefault="005A3563">
                    <w:pPr>
                      <w:pStyle w:val="Bibliography"/>
                      <w:rPr>
                        <w:noProof/>
                        <w:lang w:val="en-US"/>
                      </w:rPr>
                    </w:pPr>
                    <w:r>
                      <w:rPr>
                        <w:noProof/>
                        <w:lang w:val="en-US"/>
                      </w:rPr>
                      <w:t xml:space="preserve">[6] </w:t>
                    </w:r>
                  </w:p>
                </w:tc>
                <w:tc>
                  <w:tcPr>
                    <w:tcW w:w="0" w:type="auto"/>
                    <w:hideMark/>
                  </w:tcPr>
                  <w:p w14:paraId="3152794C" w14:textId="77777777" w:rsidR="005A3563" w:rsidRDefault="005A3563">
                    <w:pPr>
                      <w:pStyle w:val="Bibliography"/>
                      <w:rPr>
                        <w:noProof/>
                        <w:lang w:val="en-US"/>
                      </w:rPr>
                    </w:pPr>
                    <w:r>
                      <w:rPr>
                        <w:noProof/>
                        <w:lang w:val="en-US"/>
                      </w:rPr>
                      <w:t xml:space="preserve">Morgan and Richard, </w:t>
                    </w:r>
                    <w:r>
                      <w:rPr>
                        <w:i/>
                        <w:iCs/>
                        <w:noProof/>
                        <w:lang w:val="en-US"/>
                      </w:rPr>
                      <w:t xml:space="preserve">The Systems Engineering Process, </w:t>
                    </w:r>
                    <w:r>
                      <w:rPr>
                        <w:noProof/>
                        <w:lang w:val="en-US"/>
                      </w:rPr>
                      <w:t xml:space="preserve">Swansea: University of Wales Trinity St David, 2019. </w:t>
                    </w:r>
                  </w:p>
                </w:tc>
              </w:tr>
              <w:tr w:rsidR="005A3563" w14:paraId="14E02351" w14:textId="77777777">
                <w:trPr>
                  <w:divId w:val="809716015"/>
                  <w:tblCellSpacing w:w="15" w:type="dxa"/>
                </w:trPr>
                <w:tc>
                  <w:tcPr>
                    <w:tcW w:w="50" w:type="pct"/>
                    <w:hideMark/>
                  </w:tcPr>
                  <w:p w14:paraId="6D97D3E6" w14:textId="77777777" w:rsidR="005A3563" w:rsidRDefault="005A3563">
                    <w:pPr>
                      <w:pStyle w:val="Bibliography"/>
                      <w:rPr>
                        <w:noProof/>
                        <w:lang w:val="en-US"/>
                      </w:rPr>
                    </w:pPr>
                    <w:r>
                      <w:rPr>
                        <w:noProof/>
                        <w:lang w:val="en-US"/>
                      </w:rPr>
                      <w:t xml:space="preserve">[7] </w:t>
                    </w:r>
                  </w:p>
                </w:tc>
                <w:tc>
                  <w:tcPr>
                    <w:tcW w:w="0" w:type="auto"/>
                    <w:hideMark/>
                  </w:tcPr>
                  <w:p w14:paraId="74A91038" w14:textId="77777777" w:rsidR="005A3563" w:rsidRDefault="005A3563">
                    <w:pPr>
                      <w:pStyle w:val="Bibliography"/>
                      <w:rPr>
                        <w:noProof/>
                        <w:lang w:val="en-US"/>
                      </w:rPr>
                    </w:pPr>
                    <w:r>
                      <w:rPr>
                        <w:noProof/>
                        <w:lang w:val="en-US"/>
                      </w:rPr>
                      <w:t xml:space="preserve">Stamatis and H. D, Failure Mode Effect Analysis, Milwaukee: American Society for Quality, 2003. </w:t>
                    </w:r>
                  </w:p>
                </w:tc>
              </w:tr>
              <w:tr w:rsidR="005A3563" w14:paraId="3EB5FD97" w14:textId="77777777">
                <w:trPr>
                  <w:divId w:val="809716015"/>
                  <w:tblCellSpacing w:w="15" w:type="dxa"/>
                </w:trPr>
                <w:tc>
                  <w:tcPr>
                    <w:tcW w:w="50" w:type="pct"/>
                    <w:hideMark/>
                  </w:tcPr>
                  <w:p w14:paraId="75B78E59" w14:textId="77777777" w:rsidR="005A3563" w:rsidRDefault="005A3563">
                    <w:pPr>
                      <w:pStyle w:val="Bibliography"/>
                      <w:rPr>
                        <w:noProof/>
                        <w:lang w:val="en-US"/>
                      </w:rPr>
                    </w:pPr>
                    <w:r>
                      <w:rPr>
                        <w:noProof/>
                        <w:lang w:val="en-US"/>
                      </w:rPr>
                      <w:t xml:space="preserve">[8] </w:t>
                    </w:r>
                  </w:p>
                </w:tc>
                <w:tc>
                  <w:tcPr>
                    <w:tcW w:w="0" w:type="auto"/>
                    <w:hideMark/>
                  </w:tcPr>
                  <w:p w14:paraId="1DDCE7D1" w14:textId="77777777" w:rsidR="005A3563" w:rsidRDefault="005A3563">
                    <w:pPr>
                      <w:pStyle w:val="Bibliography"/>
                      <w:rPr>
                        <w:noProof/>
                        <w:lang w:val="en-US"/>
                      </w:rPr>
                    </w:pPr>
                    <w:r>
                      <w:rPr>
                        <w:noProof/>
                        <w:lang w:val="en-US"/>
                      </w:rPr>
                      <w:t xml:space="preserve">Stamatis and H. D, "FMEA: A general overview," in </w:t>
                    </w:r>
                    <w:r>
                      <w:rPr>
                        <w:i/>
                        <w:iCs/>
                        <w:noProof/>
                        <w:lang w:val="en-US"/>
                      </w:rPr>
                      <w:t>Failure Mode and Effect Analysis: FMEA from theory to execution</w:t>
                    </w:r>
                    <w:r>
                      <w:rPr>
                        <w:noProof/>
                        <w:lang w:val="en-US"/>
                      </w:rPr>
                      <w:t>, Miluakee, American Society for Quality, 2003, p. Chapter 2.</w:t>
                    </w:r>
                  </w:p>
                </w:tc>
              </w:tr>
              <w:tr w:rsidR="005A3563" w14:paraId="70E7894C" w14:textId="77777777">
                <w:trPr>
                  <w:divId w:val="809716015"/>
                  <w:tblCellSpacing w:w="15" w:type="dxa"/>
                </w:trPr>
                <w:tc>
                  <w:tcPr>
                    <w:tcW w:w="50" w:type="pct"/>
                    <w:hideMark/>
                  </w:tcPr>
                  <w:p w14:paraId="66CE5A54" w14:textId="77777777" w:rsidR="005A3563" w:rsidRDefault="005A3563">
                    <w:pPr>
                      <w:pStyle w:val="Bibliography"/>
                      <w:rPr>
                        <w:noProof/>
                        <w:lang w:val="en-US"/>
                      </w:rPr>
                    </w:pPr>
                    <w:r>
                      <w:rPr>
                        <w:noProof/>
                        <w:lang w:val="en-US"/>
                      </w:rPr>
                      <w:t xml:space="preserve">[9] </w:t>
                    </w:r>
                  </w:p>
                </w:tc>
                <w:tc>
                  <w:tcPr>
                    <w:tcW w:w="0" w:type="auto"/>
                    <w:hideMark/>
                  </w:tcPr>
                  <w:p w14:paraId="156C2581" w14:textId="77777777" w:rsidR="005A3563" w:rsidRDefault="005A3563">
                    <w:pPr>
                      <w:pStyle w:val="Bibliography"/>
                      <w:rPr>
                        <w:noProof/>
                        <w:lang w:val="en-US"/>
                      </w:rPr>
                    </w:pPr>
                    <w:r>
                      <w:rPr>
                        <w:noProof/>
                        <w:lang w:val="en-US"/>
                      </w:rPr>
                      <w:t xml:space="preserve">R. Morgan, </w:t>
                    </w:r>
                    <w:r>
                      <w:rPr>
                        <w:i/>
                        <w:iCs/>
                        <w:noProof/>
                        <w:lang w:val="en-US"/>
                      </w:rPr>
                      <w:t xml:space="preserve">Failure Modes &amp; Effects Analysis, </w:t>
                    </w:r>
                    <w:r>
                      <w:rPr>
                        <w:noProof/>
                        <w:lang w:val="en-US"/>
                      </w:rPr>
                      <w:t xml:space="preserve">Swansea: University of Wales Trinity Saint David, 2019. </w:t>
                    </w:r>
                  </w:p>
                </w:tc>
              </w:tr>
              <w:tr w:rsidR="005A3563" w14:paraId="36B52D6F" w14:textId="77777777">
                <w:trPr>
                  <w:divId w:val="809716015"/>
                  <w:tblCellSpacing w:w="15" w:type="dxa"/>
                </w:trPr>
                <w:tc>
                  <w:tcPr>
                    <w:tcW w:w="50" w:type="pct"/>
                    <w:hideMark/>
                  </w:tcPr>
                  <w:p w14:paraId="7D8B14BA" w14:textId="77777777" w:rsidR="005A3563" w:rsidRDefault="005A3563">
                    <w:pPr>
                      <w:pStyle w:val="Bibliography"/>
                      <w:rPr>
                        <w:noProof/>
                        <w:lang w:val="en-US"/>
                      </w:rPr>
                    </w:pPr>
                    <w:r>
                      <w:rPr>
                        <w:noProof/>
                        <w:lang w:val="en-US"/>
                      </w:rPr>
                      <w:t xml:space="preserve">[10] </w:t>
                    </w:r>
                  </w:p>
                </w:tc>
                <w:tc>
                  <w:tcPr>
                    <w:tcW w:w="0" w:type="auto"/>
                    <w:hideMark/>
                  </w:tcPr>
                  <w:p w14:paraId="5BA727F8" w14:textId="77777777" w:rsidR="005A3563" w:rsidRDefault="005A3563">
                    <w:pPr>
                      <w:pStyle w:val="Bibliography"/>
                      <w:rPr>
                        <w:noProof/>
                        <w:lang w:val="en-US"/>
                      </w:rPr>
                    </w:pPr>
                    <w:r>
                      <w:rPr>
                        <w:noProof/>
                        <w:lang w:val="en-US"/>
                      </w:rPr>
                      <w:t xml:space="preserve">R. Morgan, </w:t>
                    </w:r>
                    <w:r>
                      <w:rPr>
                        <w:i/>
                        <w:iCs/>
                        <w:noProof/>
                        <w:lang w:val="en-US"/>
                      </w:rPr>
                      <w:t xml:space="preserve">Root Cause Analysis, </w:t>
                    </w:r>
                    <w:r>
                      <w:rPr>
                        <w:noProof/>
                        <w:lang w:val="en-US"/>
                      </w:rPr>
                      <w:t xml:space="preserve">Swansea: University of Wales Trinity St David, 2019. </w:t>
                    </w:r>
                  </w:p>
                </w:tc>
              </w:tr>
              <w:tr w:rsidR="005A3563" w14:paraId="15689A37" w14:textId="77777777">
                <w:trPr>
                  <w:divId w:val="809716015"/>
                  <w:tblCellSpacing w:w="15" w:type="dxa"/>
                </w:trPr>
                <w:tc>
                  <w:tcPr>
                    <w:tcW w:w="50" w:type="pct"/>
                    <w:hideMark/>
                  </w:tcPr>
                  <w:p w14:paraId="5F9CDB15" w14:textId="77777777" w:rsidR="005A3563" w:rsidRDefault="005A3563">
                    <w:pPr>
                      <w:pStyle w:val="Bibliography"/>
                      <w:rPr>
                        <w:noProof/>
                        <w:lang w:val="en-US"/>
                      </w:rPr>
                    </w:pPr>
                    <w:r>
                      <w:rPr>
                        <w:noProof/>
                        <w:lang w:val="en-US"/>
                      </w:rPr>
                      <w:t xml:space="preserve">[11] </w:t>
                    </w:r>
                  </w:p>
                </w:tc>
                <w:tc>
                  <w:tcPr>
                    <w:tcW w:w="0" w:type="auto"/>
                    <w:hideMark/>
                  </w:tcPr>
                  <w:p w14:paraId="1F8D93B7" w14:textId="77777777" w:rsidR="005A3563" w:rsidRDefault="005A3563">
                    <w:pPr>
                      <w:pStyle w:val="Bibliography"/>
                      <w:rPr>
                        <w:noProof/>
                        <w:lang w:val="en-US"/>
                      </w:rPr>
                    </w:pPr>
                    <w:r>
                      <w:rPr>
                        <w:noProof/>
                        <w:lang w:val="en-US"/>
                      </w:rPr>
                      <w:t xml:space="preserve">L. Liliana, "A new model of Ishikawa diagram for quality assessment," </w:t>
                    </w:r>
                    <w:r>
                      <w:rPr>
                        <w:i/>
                        <w:iCs/>
                        <w:noProof/>
                        <w:lang w:val="en-US"/>
                      </w:rPr>
                      <w:t xml:space="preserve">IOP Conference Series: Materials Science and Engineering, </w:t>
                    </w:r>
                    <w:r>
                      <w:rPr>
                        <w:noProof/>
                        <w:lang w:val="en-US"/>
                      </w:rPr>
                      <w:t xml:space="preserve">vol. 161, 2016. </w:t>
                    </w:r>
                  </w:p>
                </w:tc>
              </w:tr>
              <w:tr w:rsidR="005A3563" w14:paraId="7232CA7E" w14:textId="77777777">
                <w:trPr>
                  <w:divId w:val="809716015"/>
                  <w:tblCellSpacing w:w="15" w:type="dxa"/>
                </w:trPr>
                <w:tc>
                  <w:tcPr>
                    <w:tcW w:w="50" w:type="pct"/>
                    <w:hideMark/>
                  </w:tcPr>
                  <w:p w14:paraId="68F0F570" w14:textId="77777777" w:rsidR="005A3563" w:rsidRDefault="005A3563">
                    <w:pPr>
                      <w:pStyle w:val="Bibliography"/>
                      <w:rPr>
                        <w:noProof/>
                        <w:lang w:val="en-US"/>
                      </w:rPr>
                    </w:pPr>
                    <w:r>
                      <w:rPr>
                        <w:noProof/>
                        <w:lang w:val="en-US"/>
                      </w:rPr>
                      <w:t xml:space="preserve">[12] </w:t>
                    </w:r>
                  </w:p>
                </w:tc>
                <w:tc>
                  <w:tcPr>
                    <w:tcW w:w="0" w:type="auto"/>
                    <w:hideMark/>
                  </w:tcPr>
                  <w:p w14:paraId="7F04B222" w14:textId="77777777" w:rsidR="005A3563" w:rsidRDefault="005A3563">
                    <w:pPr>
                      <w:pStyle w:val="Bibliography"/>
                      <w:rPr>
                        <w:noProof/>
                        <w:lang w:val="en-US"/>
                      </w:rPr>
                    </w:pPr>
                    <w:r>
                      <w:rPr>
                        <w:noProof/>
                        <w:lang w:val="en-US"/>
                      </w:rPr>
                      <w:t>American Society of Quality, "Fishbone diagram," American Society of Quality, [Online]. Available: https://asq.org/quality-resources/fishbone. [Accessed 12 July 2020].</w:t>
                    </w:r>
                  </w:p>
                </w:tc>
              </w:tr>
            </w:tbl>
            <w:p w14:paraId="218F45A0" w14:textId="77777777" w:rsidR="005A3563" w:rsidRDefault="005A3563">
              <w:pPr>
                <w:divId w:val="809716015"/>
                <w:rPr>
                  <w:rFonts w:eastAsia="Times New Roman"/>
                  <w:noProof/>
                </w:rPr>
              </w:pPr>
            </w:p>
            <w:p w14:paraId="1C655520" w14:textId="0693475C" w:rsidR="00955DBE" w:rsidRDefault="00D80C8F" w:rsidP="004A0232">
              <w:pPr>
                <w:pStyle w:val="Heading1"/>
              </w:pPr>
              <w:r>
                <w:rPr>
                  <w:b/>
                  <w:bCs/>
                  <w:noProof/>
                </w:rPr>
                <w:lastRenderedPageBreak/>
                <w:fldChar w:fldCharType="end"/>
              </w:r>
            </w:p>
          </w:sdtContent>
        </w:sdt>
      </w:sdtContent>
    </w:sdt>
    <w:p w14:paraId="26BCC460" w14:textId="30D3CEEC" w:rsidR="004A0232" w:rsidRDefault="004A0232" w:rsidP="00B94211">
      <w:pPr>
        <w:pStyle w:val="Heading1"/>
      </w:pPr>
      <w:bookmarkStart w:id="24" w:name="_Toc45474100"/>
      <w:r>
        <w:t>Appendix</w:t>
      </w:r>
      <w:bookmarkEnd w:id="24"/>
    </w:p>
    <w:p w14:paraId="7E0ABA40" w14:textId="48B5EEB4" w:rsidR="004A0232" w:rsidRDefault="00B94211" w:rsidP="004A0232">
      <w:pPr>
        <w:rPr>
          <w:lang w:val="en-US"/>
        </w:rPr>
      </w:pPr>
      <w:r>
        <w:rPr>
          <w:noProof/>
          <w:lang w:eastAsia="en-GB"/>
        </w:rPr>
        <w:drawing>
          <wp:anchor distT="0" distB="0" distL="114300" distR="114300" simplePos="0" relativeHeight="251669504" behindDoc="1" locked="0" layoutInCell="1" allowOverlap="1" wp14:anchorId="74AB8E76" wp14:editId="4DBA71C6">
            <wp:simplePos x="0" y="0"/>
            <wp:positionH relativeFrom="column">
              <wp:posOffset>-60960</wp:posOffset>
            </wp:positionH>
            <wp:positionV relativeFrom="paragraph">
              <wp:posOffset>36830</wp:posOffset>
            </wp:positionV>
            <wp:extent cx="4213860" cy="5968365"/>
            <wp:effectExtent l="0" t="0" r="0" b="0"/>
            <wp:wrapTight wrapText="bothSides">
              <wp:wrapPolygon edited="0">
                <wp:start x="0" y="0"/>
                <wp:lineTo x="0" y="21510"/>
                <wp:lineTo x="21483" y="21510"/>
                <wp:lineTo x="2148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0868" t="31457" r="44900" b="7529"/>
                    <a:stretch/>
                  </pic:blipFill>
                  <pic:spPr bwMode="auto">
                    <a:xfrm>
                      <a:off x="0" y="0"/>
                      <a:ext cx="4213860" cy="5968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4A9207" w14:textId="26602930" w:rsidR="004A0232" w:rsidRDefault="004A0232" w:rsidP="004A0232">
      <w:pPr>
        <w:rPr>
          <w:lang w:val="en-US"/>
        </w:rPr>
      </w:pPr>
    </w:p>
    <w:p w14:paraId="3D067346" w14:textId="48BC3790" w:rsidR="004A0232" w:rsidRDefault="004A0232" w:rsidP="004A0232">
      <w:pPr>
        <w:rPr>
          <w:lang w:val="en-US"/>
        </w:rPr>
      </w:pPr>
    </w:p>
    <w:p w14:paraId="613148BB" w14:textId="77777777" w:rsidR="004A0232" w:rsidRDefault="004A0232" w:rsidP="004A0232">
      <w:pPr>
        <w:rPr>
          <w:lang w:val="en-US"/>
        </w:rPr>
      </w:pPr>
    </w:p>
    <w:p w14:paraId="774CC230" w14:textId="77777777" w:rsidR="004A0232" w:rsidRDefault="004A0232" w:rsidP="004A0232">
      <w:pPr>
        <w:rPr>
          <w:lang w:val="en-US"/>
        </w:rPr>
      </w:pPr>
    </w:p>
    <w:p w14:paraId="05BB1ED8" w14:textId="24D217D3" w:rsidR="004A0232" w:rsidRDefault="004A0232" w:rsidP="004A0232">
      <w:pPr>
        <w:rPr>
          <w:lang w:val="en-US"/>
        </w:rPr>
      </w:pPr>
    </w:p>
    <w:p w14:paraId="309D024E" w14:textId="659E771B" w:rsidR="004A0232" w:rsidRDefault="004A0232" w:rsidP="004A0232">
      <w:pPr>
        <w:rPr>
          <w:lang w:val="en-US"/>
        </w:rPr>
      </w:pPr>
    </w:p>
    <w:p w14:paraId="298B176C" w14:textId="50E0A8AC" w:rsidR="004A0232" w:rsidRDefault="004A0232" w:rsidP="004A0232">
      <w:pPr>
        <w:rPr>
          <w:lang w:val="en-US"/>
        </w:rPr>
      </w:pPr>
    </w:p>
    <w:p w14:paraId="35F7BA11" w14:textId="77777777" w:rsidR="004A0232" w:rsidRDefault="004A0232" w:rsidP="004A0232">
      <w:pPr>
        <w:rPr>
          <w:lang w:val="en-US"/>
        </w:rPr>
      </w:pPr>
    </w:p>
    <w:p w14:paraId="3F2CEAB3" w14:textId="04070396" w:rsidR="004A0232" w:rsidRDefault="004A0232" w:rsidP="004A0232">
      <w:pPr>
        <w:rPr>
          <w:lang w:val="en-US"/>
        </w:rPr>
      </w:pPr>
    </w:p>
    <w:p w14:paraId="345655A2" w14:textId="77777777" w:rsidR="004A0232" w:rsidRDefault="004A0232" w:rsidP="004A0232">
      <w:pPr>
        <w:rPr>
          <w:lang w:val="en-US"/>
        </w:rPr>
      </w:pPr>
    </w:p>
    <w:p w14:paraId="38558756" w14:textId="1913E62A" w:rsidR="004A0232" w:rsidRDefault="004A0232" w:rsidP="004A0232">
      <w:pPr>
        <w:rPr>
          <w:lang w:val="en-US"/>
        </w:rPr>
      </w:pPr>
    </w:p>
    <w:p w14:paraId="5FAE0F43" w14:textId="3DF07271" w:rsidR="004A0232" w:rsidRDefault="004A0232" w:rsidP="004A0232">
      <w:pPr>
        <w:rPr>
          <w:lang w:val="en-US"/>
        </w:rPr>
      </w:pPr>
    </w:p>
    <w:p w14:paraId="2DD06528" w14:textId="6EA6A08B" w:rsidR="004A0232" w:rsidRDefault="004A0232" w:rsidP="004A0232">
      <w:pPr>
        <w:rPr>
          <w:lang w:val="en-US"/>
        </w:rPr>
      </w:pPr>
    </w:p>
    <w:p w14:paraId="66E404D8" w14:textId="2E4B9485" w:rsidR="004A0232" w:rsidRDefault="004A0232" w:rsidP="004A0232">
      <w:pPr>
        <w:rPr>
          <w:lang w:val="en-US"/>
        </w:rPr>
      </w:pPr>
    </w:p>
    <w:p w14:paraId="4E2FD498" w14:textId="21082F4F" w:rsidR="004A0232" w:rsidRDefault="004A0232" w:rsidP="004A0232">
      <w:pPr>
        <w:rPr>
          <w:lang w:val="en-US"/>
        </w:rPr>
      </w:pPr>
    </w:p>
    <w:p w14:paraId="1F4B89E2" w14:textId="2AD96D73" w:rsidR="004A0232" w:rsidRDefault="004A0232" w:rsidP="004A0232">
      <w:pPr>
        <w:rPr>
          <w:lang w:val="en-US"/>
        </w:rPr>
      </w:pPr>
    </w:p>
    <w:p w14:paraId="748560B9" w14:textId="08BE09D6" w:rsidR="004A0232" w:rsidRDefault="004A0232" w:rsidP="004A0232">
      <w:pPr>
        <w:rPr>
          <w:lang w:val="en-US"/>
        </w:rPr>
      </w:pPr>
    </w:p>
    <w:p w14:paraId="19C51995" w14:textId="77777777" w:rsidR="004A0232" w:rsidRDefault="004A0232" w:rsidP="004A0232">
      <w:pPr>
        <w:rPr>
          <w:lang w:val="en-US"/>
        </w:rPr>
      </w:pPr>
    </w:p>
    <w:p w14:paraId="129E3B25" w14:textId="77777777" w:rsidR="004A0232" w:rsidRDefault="004A0232" w:rsidP="004A0232">
      <w:pPr>
        <w:rPr>
          <w:lang w:val="en-US"/>
        </w:rPr>
      </w:pPr>
    </w:p>
    <w:p w14:paraId="1B00BFD9" w14:textId="2574D280" w:rsidR="004A0232" w:rsidRDefault="004A0232" w:rsidP="004A0232">
      <w:pPr>
        <w:rPr>
          <w:lang w:val="en-US"/>
        </w:rPr>
      </w:pPr>
    </w:p>
    <w:p w14:paraId="609E24E6" w14:textId="168F6B35" w:rsidR="004A0232" w:rsidRPr="004A0232" w:rsidRDefault="004A0232" w:rsidP="004A0232">
      <w:pPr>
        <w:rPr>
          <w:lang w:val="en-US"/>
        </w:rPr>
      </w:pPr>
    </w:p>
    <w:sectPr w:rsidR="004A0232" w:rsidRPr="004A02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9BDD83" w14:textId="77777777" w:rsidR="00AF576E" w:rsidRDefault="00AF576E" w:rsidP="00D83312">
      <w:pPr>
        <w:spacing w:after="0" w:line="240" w:lineRule="auto"/>
      </w:pPr>
      <w:r>
        <w:separator/>
      </w:r>
    </w:p>
  </w:endnote>
  <w:endnote w:type="continuationSeparator" w:id="0">
    <w:p w14:paraId="3D0E721D" w14:textId="77777777" w:rsidR="00AF576E" w:rsidRDefault="00AF576E" w:rsidP="00D83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091237" w14:textId="77777777" w:rsidR="00AF576E" w:rsidRDefault="00AF576E" w:rsidP="00D83312">
      <w:pPr>
        <w:spacing w:after="0" w:line="240" w:lineRule="auto"/>
      </w:pPr>
      <w:r>
        <w:separator/>
      </w:r>
    </w:p>
  </w:footnote>
  <w:footnote w:type="continuationSeparator" w:id="0">
    <w:p w14:paraId="530A570E" w14:textId="77777777" w:rsidR="00AF576E" w:rsidRDefault="00AF576E" w:rsidP="00D833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12166"/>
    <w:multiLevelType w:val="hybridMultilevel"/>
    <w:tmpl w:val="14F68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85726"/>
    <w:multiLevelType w:val="hybridMultilevel"/>
    <w:tmpl w:val="3E546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A85CE5"/>
    <w:multiLevelType w:val="hybridMultilevel"/>
    <w:tmpl w:val="F8E4E7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CBA58EE"/>
    <w:multiLevelType w:val="hybridMultilevel"/>
    <w:tmpl w:val="165AE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C93B60"/>
    <w:multiLevelType w:val="hybridMultilevel"/>
    <w:tmpl w:val="06AC4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05B"/>
    <w:rsid w:val="000607C1"/>
    <w:rsid w:val="000643C8"/>
    <w:rsid w:val="000A2F98"/>
    <w:rsid w:val="000E5AF2"/>
    <w:rsid w:val="000F4977"/>
    <w:rsid w:val="00103D03"/>
    <w:rsid w:val="00104220"/>
    <w:rsid w:val="00104705"/>
    <w:rsid w:val="001258EF"/>
    <w:rsid w:val="0012701E"/>
    <w:rsid w:val="0013372D"/>
    <w:rsid w:val="00142E2E"/>
    <w:rsid w:val="00164FD3"/>
    <w:rsid w:val="001950D3"/>
    <w:rsid w:val="001A3773"/>
    <w:rsid w:val="001A4241"/>
    <w:rsid w:val="001E4657"/>
    <w:rsid w:val="00200FAB"/>
    <w:rsid w:val="0023276D"/>
    <w:rsid w:val="00242E68"/>
    <w:rsid w:val="002445DE"/>
    <w:rsid w:val="002776B4"/>
    <w:rsid w:val="00277F9B"/>
    <w:rsid w:val="0028483D"/>
    <w:rsid w:val="002A5FBC"/>
    <w:rsid w:val="002B1FD7"/>
    <w:rsid w:val="002B5EA5"/>
    <w:rsid w:val="002E0C27"/>
    <w:rsid w:val="002F6083"/>
    <w:rsid w:val="002F7D54"/>
    <w:rsid w:val="00313CA2"/>
    <w:rsid w:val="0033307D"/>
    <w:rsid w:val="003459AB"/>
    <w:rsid w:val="00347FD9"/>
    <w:rsid w:val="0035283B"/>
    <w:rsid w:val="00354994"/>
    <w:rsid w:val="00361E9E"/>
    <w:rsid w:val="00373517"/>
    <w:rsid w:val="00393AC1"/>
    <w:rsid w:val="003947C3"/>
    <w:rsid w:val="003A4E9E"/>
    <w:rsid w:val="003B0306"/>
    <w:rsid w:val="003C7928"/>
    <w:rsid w:val="003D00B3"/>
    <w:rsid w:val="003D6713"/>
    <w:rsid w:val="003D7FE6"/>
    <w:rsid w:val="003E0909"/>
    <w:rsid w:val="003E3CA2"/>
    <w:rsid w:val="003F7F2B"/>
    <w:rsid w:val="00414DB6"/>
    <w:rsid w:val="00427274"/>
    <w:rsid w:val="00460947"/>
    <w:rsid w:val="00466C46"/>
    <w:rsid w:val="004718C0"/>
    <w:rsid w:val="00472AC9"/>
    <w:rsid w:val="00477F0C"/>
    <w:rsid w:val="004A0232"/>
    <w:rsid w:val="004A2FE1"/>
    <w:rsid w:val="004D5DBB"/>
    <w:rsid w:val="00510CD8"/>
    <w:rsid w:val="0051542E"/>
    <w:rsid w:val="0052068F"/>
    <w:rsid w:val="0052267F"/>
    <w:rsid w:val="00530DC0"/>
    <w:rsid w:val="005375BB"/>
    <w:rsid w:val="0054418F"/>
    <w:rsid w:val="00572128"/>
    <w:rsid w:val="005A21B4"/>
    <w:rsid w:val="005A3563"/>
    <w:rsid w:val="005B3FE6"/>
    <w:rsid w:val="005D3D04"/>
    <w:rsid w:val="005E1AC6"/>
    <w:rsid w:val="005F0C65"/>
    <w:rsid w:val="00617259"/>
    <w:rsid w:val="00617FBE"/>
    <w:rsid w:val="00630463"/>
    <w:rsid w:val="0065726B"/>
    <w:rsid w:val="00671933"/>
    <w:rsid w:val="006726C6"/>
    <w:rsid w:val="00696453"/>
    <w:rsid w:val="006C1F13"/>
    <w:rsid w:val="006C64EB"/>
    <w:rsid w:val="006C6B07"/>
    <w:rsid w:val="006F1759"/>
    <w:rsid w:val="007019E2"/>
    <w:rsid w:val="00723E56"/>
    <w:rsid w:val="00745A1C"/>
    <w:rsid w:val="007514E7"/>
    <w:rsid w:val="00762B19"/>
    <w:rsid w:val="00767C60"/>
    <w:rsid w:val="00793DFA"/>
    <w:rsid w:val="007C2323"/>
    <w:rsid w:val="007C5090"/>
    <w:rsid w:val="007D0A12"/>
    <w:rsid w:val="007D2D2D"/>
    <w:rsid w:val="007D7904"/>
    <w:rsid w:val="007E28FC"/>
    <w:rsid w:val="007F4B28"/>
    <w:rsid w:val="00824DBE"/>
    <w:rsid w:val="0083779F"/>
    <w:rsid w:val="008412E7"/>
    <w:rsid w:val="0084246F"/>
    <w:rsid w:val="00850875"/>
    <w:rsid w:val="00850FE8"/>
    <w:rsid w:val="00862A64"/>
    <w:rsid w:val="00871483"/>
    <w:rsid w:val="00894F1A"/>
    <w:rsid w:val="008B017D"/>
    <w:rsid w:val="008C5C32"/>
    <w:rsid w:val="008E1236"/>
    <w:rsid w:val="00900A09"/>
    <w:rsid w:val="009066AB"/>
    <w:rsid w:val="009339E5"/>
    <w:rsid w:val="00955C6F"/>
    <w:rsid w:val="00955DBE"/>
    <w:rsid w:val="009656DB"/>
    <w:rsid w:val="00966FB8"/>
    <w:rsid w:val="00970152"/>
    <w:rsid w:val="009714B0"/>
    <w:rsid w:val="00994378"/>
    <w:rsid w:val="00997C64"/>
    <w:rsid w:val="009A0B64"/>
    <w:rsid w:val="009C4235"/>
    <w:rsid w:val="009C4D61"/>
    <w:rsid w:val="009C5E33"/>
    <w:rsid w:val="009E142B"/>
    <w:rsid w:val="009E651A"/>
    <w:rsid w:val="00A00B0A"/>
    <w:rsid w:val="00A3126B"/>
    <w:rsid w:val="00A45BE3"/>
    <w:rsid w:val="00A63E5D"/>
    <w:rsid w:val="00A8555B"/>
    <w:rsid w:val="00A975B3"/>
    <w:rsid w:val="00AE665F"/>
    <w:rsid w:val="00AF4AF9"/>
    <w:rsid w:val="00AF576E"/>
    <w:rsid w:val="00B11AD0"/>
    <w:rsid w:val="00B572B5"/>
    <w:rsid w:val="00B7369C"/>
    <w:rsid w:val="00B76FF6"/>
    <w:rsid w:val="00B83FC7"/>
    <w:rsid w:val="00B94211"/>
    <w:rsid w:val="00BA169C"/>
    <w:rsid w:val="00BB4685"/>
    <w:rsid w:val="00BB659F"/>
    <w:rsid w:val="00BB707A"/>
    <w:rsid w:val="00BC3C38"/>
    <w:rsid w:val="00BC5051"/>
    <w:rsid w:val="00BC54F7"/>
    <w:rsid w:val="00BD75D0"/>
    <w:rsid w:val="00BF31A0"/>
    <w:rsid w:val="00C12576"/>
    <w:rsid w:val="00C27848"/>
    <w:rsid w:val="00C365B8"/>
    <w:rsid w:val="00C51E4E"/>
    <w:rsid w:val="00C5606D"/>
    <w:rsid w:val="00C57C11"/>
    <w:rsid w:val="00C62049"/>
    <w:rsid w:val="00C702CD"/>
    <w:rsid w:val="00C77457"/>
    <w:rsid w:val="00C81523"/>
    <w:rsid w:val="00C90FDD"/>
    <w:rsid w:val="00CE3F51"/>
    <w:rsid w:val="00CE678D"/>
    <w:rsid w:val="00CF3795"/>
    <w:rsid w:val="00D056C3"/>
    <w:rsid w:val="00D51E7D"/>
    <w:rsid w:val="00D57EDB"/>
    <w:rsid w:val="00D637A7"/>
    <w:rsid w:val="00D7227D"/>
    <w:rsid w:val="00D74FCA"/>
    <w:rsid w:val="00D80C8F"/>
    <w:rsid w:val="00D82B27"/>
    <w:rsid w:val="00D83312"/>
    <w:rsid w:val="00D83EFF"/>
    <w:rsid w:val="00DB7F0B"/>
    <w:rsid w:val="00DC107E"/>
    <w:rsid w:val="00DC1128"/>
    <w:rsid w:val="00DD13EC"/>
    <w:rsid w:val="00DD226A"/>
    <w:rsid w:val="00DE3911"/>
    <w:rsid w:val="00DF0808"/>
    <w:rsid w:val="00DF26BC"/>
    <w:rsid w:val="00E07B14"/>
    <w:rsid w:val="00E20DCE"/>
    <w:rsid w:val="00E265A6"/>
    <w:rsid w:val="00E35257"/>
    <w:rsid w:val="00E463A6"/>
    <w:rsid w:val="00E65F50"/>
    <w:rsid w:val="00E718C6"/>
    <w:rsid w:val="00E92074"/>
    <w:rsid w:val="00E924C7"/>
    <w:rsid w:val="00E938DB"/>
    <w:rsid w:val="00EA4613"/>
    <w:rsid w:val="00EB405B"/>
    <w:rsid w:val="00ED7C20"/>
    <w:rsid w:val="00F3097C"/>
    <w:rsid w:val="00F31D34"/>
    <w:rsid w:val="00F466BA"/>
    <w:rsid w:val="00F638C1"/>
    <w:rsid w:val="00F661D7"/>
    <w:rsid w:val="00FA0DFD"/>
    <w:rsid w:val="00FB441F"/>
    <w:rsid w:val="00FD0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BD298"/>
  <w15:chartTrackingRefBased/>
  <w15:docId w15:val="{B345770B-A83A-492B-8C9E-F83BD4D77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C8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3B03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445DE"/>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80C8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80C8F"/>
  </w:style>
  <w:style w:type="paragraph" w:styleId="TOCHeading">
    <w:name w:val="TOC Heading"/>
    <w:basedOn w:val="Heading1"/>
    <w:next w:val="Normal"/>
    <w:uiPriority w:val="39"/>
    <w:unhideWhenUsed/>
    <w:qFormat/>
    <w:rsid w:val="005B3FE6"/>
    <w:pPr>
      <w:outlineLvl w:val="9"/>
    </w:pPr>
  </w:style>
  <w:style w:type="paragraph" w:styleId="TOC1">
    <w:name w:val="toc 1"/>
    <w:basedOn w:val="Normal"/>
    <w:next w:val="Normal"/>
    <w:autoRedefine/>
    <w:uiPriority w:val="39"/>
    <w:unhideWhenUsed/>
    <w:rsid w:val="005B3FE6"/>
    <w:pPr>
      <w:spacing w:after="100"/>
    </w:pPr>
  </w:style>
  <w:style w:type="character" w:styleId="Hyperlink">
    <w:name w:val="Hyperlink"/>
    <w:basedOn w:val="DefaultParagraphFont"/>
    <w:uiPriority w:val="99"/>
    <w:unhideWhenUsed/>
    <w:rsid w:val="005B3FE6"/>
    <w:rPr>
      <w:color w:val="0563C1" w:themeColor="hyperlink"/>
      <w:u w:val="single"/>
    </w:rPr>
  </w:style>
  <w:style w:type="paragraph" w:styleId="ListParagraph">
    <w:name w:val="List Paragraph"/>
    <w:basedOn w:val="Normal"/>
    <w:uiPriority w:val="34"/>
    <w:qFormat/>
    <w:rsid w:val="007C5090"/>
    <w:pPr>
      <w:ind w:left="720"/>
      <w:contextualSpacing/>
    </w:pPr>
  </w:style>
  <w:style w:type="character" w:customStyle="1" w:styleId="Heading2Char">
    <w:name w:val="Heading 2 Char"/>
    <w:basedOn w:val="DefaultParagraphFont"/>
    <w:link w:val="Heading2"/>
    <w:uiPriority w:val="9"/>
    <w:rsid w:val="003B030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B0306"/>
    <w:pPr>
      <w:spacing w:after="100"/>
      <w:ind w:left="220"/>
    </w:pPr>
  </w:style>
  <w:style w:type="paragraph" w:styleId="TOC3">
    <w:name w:val="toc 3"/>
    <w:basedOn w:val="Normal"/>
    <w:next w:val="Normal"/>
    <w:autoRedefine/>
    <w:uiPriority w:val="39"/>
    <w:unhideWhenUsed/>
    <w:rsid w:val="00BB4685"/>
    <w:pPr>
      <w:spacing w:after="100"/>
      <w:ind w:left="440"/>
    </w:pPr>
    <w:rPr>
      <w:rFonts w:eastAsiaTheme="minorEastAsia" w:cs="Times New Roman"/>
      <w:lang w:val="en-US"/>
    </w:rPr>
  </w:style>
  <w:style w:type="paragraph" w:styleId="Header">
    <w:name w:val="header"/>
    <w:basedOn w:val="Normal"/>
    <w:link w:val="HeaderChar"/>
    <w:uiPriority w:val="99"/>
    <w:unhideWhenUsed/>
    <w:rsid w:val="00D83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312"/>
  </w:style>
  <w:style w:type="paragraph" w:styleId="Footer">
    <w:name w:val="footer"/>
    <w:basedOn w:val="Normal"/>
    <w:link w:val="FooterChar"/>
    <w:uiPriority w:val="99"/>
    <w:unhideWhenUsed/>
    <w:rsid w:val="00D83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312"/>
  </w:style>
  <w:style w:type="character" w:styleId="CommentReference">
    <w:name w:val="annotation reference"/>
    <w:basedOn w:val="DefaultParagraphFont"/>
    <w:uiPriority w:val="99"/>
    <w:semiHidden/>
    <w:unhideWhenUsed/>
    <w:rsid w:val="009C4235"/>
    <w:rPr>
      <w:sz w:val="16"/>
      <w:szCs w:val="16"/>
    </w:rPr>
  </w:style>
  <w:style w:type="paragraph" w:styleId="CommentText">
    <w:name w:val="annotation text"/>
    <w:basedOn w:val="Normal"/>
    <w:link w:val="CommentTextChar"/>
    <w:uiPriority w:val="99"/>
    <w:semiHidden/>
    <w:unhideWhenUsed/>
    <w:rsid w:val="009C4235"/>
    <w:pPr>
      <w:spacing w:line="240" w:lineRule="auto"/>
    </w:pPr>
    <w:rPr>
      <w:sz w:val="20"/>
      <w:szCs w:val="20"/>
    </w:rPr>
  </w:style>
  <w:style w:type="character" w:customStyle="1" w:styleId="CommentTextChar">
    <w:name w:val="Comment Text Char"/>
    <w:basedOn w:val="DefaultParagraphFont"/>
    <w:link w:val="CommentText"/>
    <w:uiPriority w:val="99"/>
    <w:semiHidden/>
    <w:rsid w:val="009C4235"/>
    <w:rPr>
      <w:sz w:val="20"/>
      <w:szCs w:val="20"/>
    </w:rPr>
  </w:style>
  <w:style w:type="paragraph" w:styleId="CommentSubject">
    <w:name w:val="annotation subject"/>
    <w:basedOn w:val="CommentText"/>
    <w:next w:val="CommentText"/>
    <w:link w:val="CommentSubjectChar"/>
    <w:uiPriority w:val="99"/>
    <w:semiHidden/>
    <w:unhideWhenUsed/>
    <w:rsid w:val="009C4235"/>
    <w:rPr>
      <w:b/>
      <w:bCs/>
    </w:rPr>
  </w:style>
  <w:style w:type="character" w:customStyle="1" w:styleId="CommentSubjectChar">
    <w:name w:val="Comment Subject Char"/>
    <w:basedOn w:val="CommentTextChar"/>
    <w:link w:val="CommentSubject"/>
    <w:uiPriority w:val="99"/>
    <w:semiHidden/>
    <w:rsid w:val="009C4235"/>
    <w:rPr>
      <w:b/>
      <w:bCs/>
      <w:sz w:val="20"/>
      <w:szCs w:val="20"/>
    </w:rPr>
  </w:style>
  <w:style w:type="paragraph" w:styleId="BalloonText">
    <w:name w:val="Balloon Text"/>
    <w:basedOn w:val="Normal"/>
    <w:link w:val="BalloonTextChar"/>
    <w:uiPriority w:val="99"/>
    <w:semiHidden/>
    <w:unhideWhenUsed/>
    <w:rsid w:val="009C42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42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22596">
      <w:bodyDiv w:val="1"/>
      <w:marLeft w:val="0"/>
      <w:marRight w:val="0"/>
      <w:marTop w:val="0"/>
      <w:marBottom w:val="0"/>
      <w:divBdr>
        <w:top w:val="none" w:sz="0" w:space="0" w:color="auto"/>
        <w:left w:val="none" w:sz="0" w:space="0" w:color="auto"/>
        <w:bottom w:val="none" w:sz="0" w:space="0" w:color="auto"/>
        <w:right w:val="none" w:sz="0" w:space="0" w:color="auto"/>
      </w:divBdr>
    </w:div>
    <w:div w:id="51850721">
      <w:bodyDiv w:val="1"/>
      <w:marLeft w:val="0"/>
      <w:marRight w:val="0"/>
      <w:marTop w:val="0"/>
      <w:marBottom w:val="0"/>
      <w:divBdr>
        <w:top w:val="none" w:sz="0" w:space="0" w:color="auto"/>
        <w:left w:val="none" w:sz="0" w:space="0" w:color="auto"/>
        <w:bottom w:val="none" w:sz="0" w:space="0" w:color="auto"/>
        <w:right w:val="none" w:sz="0" w:space="0" w:color="auto"/>
      </w:divBdr>
    </w:div>
    <w:div w:id="59138873">
      <w:bodyDiv w:val="1"/>
      <w:marLeft w:val="0"/>
      <w:marRight w:val="0"/>
      <w:marTop w:val="0"/>
      <w:marBottom w:val="0"/>
      <w:divBdr>
        <w:top w:val="none" w:sz="0" w:space="0" w:color="auto"/>
        <w:left w:val="none" w:sz="0" w:space="0" w:color="auto"/>
        <w:bottom w:val="none" w:sz="0" w:space="0" w:color="auto"/>
        <w:right w:val="none" w:sz="0" w:space="0" w:color="auto"/>
      </w:divBdr>
    </w:div>
    <w:div w:id="67459722">
      <w:bodyDiv w:val="1"/>
      <w:marLeft w:val="0"/>
      <w:marRight w:val="0"/>
      <w:marTop w:val="0"/>
      <w:marBottom w:val="0"/>
      <w:divBdr>
        <w:top w:val="none" w:sz="0" w:space="0" w:color="auto"/>
        <w:left w:val="none" w:sz="0" w:space="0" w:color="auto"/>
        <w:bottom w:val="none" w:sz="0" w:space="0" w:color="auto"/>
        <w:right w:val="none" w:sz="0" w:space="0" w:color="auto"/>
      </w:divBdr>
    </w:div>
    <w:div w:id="78714591">
      <w:bodyDiv w:val="1"/>
      <w:marLeft w:val="0"/>
      <w:marRight w:val="0"/>
      <w:marTop w:val="0"/>
      <w:marBottom w:val="0"/>
      <w:divBdr>
        <w:top w:val="none" w:sz="0" w:space="0" w:color="auto"/>
        <w:left w:val="none" w:sz="0" w:space="0" w:color="auto"/>
        <w:bottom w:val="none" w:sz="0" w:space="0" w:color="auto"/>
        <w:right w:val="none" w:sz="0" w:space="0" w:color="auto"/>
      </w:divBdr>
    </w:div>
    <w:div w:id="103773640">
      <w:bodyDiv w:val="1"/>
      <w:marLeft w:val="0"/>
      <w:marRight w:val="0"/>
      <w:marTop w:val="0"/>
      <w:marBottom w:val="0"/>
      <w:divBdr>
        <w:top w:val="none" w:sz="0" w:space="0" w:color="auto"/>
        <w:left w:val="none" w:sz="0" w:space="0" w:color="auto"/>
        <w:bottom w:val="none" w:sz="0" w:space="0" w:color="auto"/>
        <w:right w:val="none" w:sz="0" w:space="0" w:color="auto"/>
      </w:divBdr>
    </w:div>
    <w:div w:id="112871807">
      <w:bodyDiv w:val="1"/>
      <w:marLeft w:val="0"/>
      <w:marRight w:val="0"/>
      <w:marTop w:val="0"/>
      <w:marBottom w:val="0"/>
      <w:divBdr>
        <w:top w:val="none" w:sz="0" w:space="0" w:color="auto"/>
        <w:left w:val="none" w:sz="0" w:space="0" w:color="auto"/>
        <w:bottom w:val="none" w:sz="0" w:space="0" w:color="auto"/>
        <w:right w:val="none" w:sz="0" w:space="0" w:color="auto"/>
      </w:divBdr>
    </w:div>
    <w:div w:id="150610392">
      <w:bodyDiv w:val="1"/>
      <w:marLeft w:val="0"/>
      <w:marRight w:val="0"/>
      <w:marTop w:val="0"/>
      <w:marBottom w:val="0"/>
      <w:divBdr>
        <w:top w:val="none" w:sz="0" w:space="0" w:color="auto"/>
        <w:left w:val="none" w:sz="0" w:space="0" w:color="auto"/>
        <w:bottom w:val="none" w:sz="0" w:space="0" w:color="auto"/>
        <w:right w:val="none" w:sz="0" w:space="0" w:color="auto"/>
      </w:divBdr>
    </w:div>
    <w:div w:id="164783646">
      <w:bodyDiv w:val="1"/>
      <w:marLeft w:val="0"/>
      <w:marRight w:val="0"/>
      <w:marTop w:val="0"/>
      <w:marBottom w:val="0"/>
      <w:divBdr>
        <w:top w:val="none" w:sz="0" w:space="0" w:color="auto"/>
        <w:left w:val="none" w:sz="0" w:space="0" w:color="auto"/>
        <w:bottom w:val="none" w:sz="0" w:space="0" w:color="auto"/>
        <w:right w:val="none" w:sz="0" w:space="0" w:color="auto"/>
      </w:divBdr>
    </w:div>
    <w:div w:id="200286793">
      <w:bodyDiv w:val="1"/>
      <w:marLeft w:val="0"/>
      <w:marRight w:val="0"/>
      <w:marTop w:val="0"/>
      <w:marBottom w:val="0"/>
      <w:divBdr>
        <w:top w:val="none" w:sz="0" w:space="0" w:color="auto"/>
        <w:left w:val="none" w:sz="0" w:space="0" w:color="auto"/>
        <w:bottom w:val="none" w:sz="0" w:space="0" w:color="auto"/>
        <w:right w:val="none" w:sz="0" w:space="0" w:color="auto"/>
      </w:divBdr>
    </w:div>
    <w:div w:id="228537564">
      <w:bodyDiv w:val="1"/>
      <w:marLeft w:val="0"/>
      <w:marRight w:val="0"/>
      <w:marTop w:val="0"/>
      <w:marBottom w:val="0"/>
      <w:divBdr>
        <w:top w:val="none" w:sz="0" w:space="0" w:color="auto"/>
        <w:left w:val="none" w:sz="0" w:space="0" w:color="auto"/>
        <w:bottom w:val="none" w:sz="0" w:space="0" w:color="auto"/>
        <w:right w:val="none" w:sz="0" w:space="0" w:color="auto"/>
      </w:divBdr>
    </w:div>
    <w:div w:id="235634118">
      <w:bodyDiv w:val="1"/>
      <w:marLeft w:val="0"/>
      <w:marRight w:val="0"/>
      <w:marTop w:val="0"/>
      <w:marBottom w:val="0"/>
      <w:divBdr>
        <w:top w:val="none" w:sz="0" w:space="0" w:color="auto"/>
        <w:left w:val="none" w:sz="0" w:space="0" w:color="auto"/>
        <w:bottom w:val="none" w:sz="0" w:space="0" w:color="auto"/>
        <w:right w:val="none" w:sz="0" w:space="0" w:color="auto"/>
      </w:divBdr>
    </w:div>
    <w:div w:id="266734551">
      <w:bodyDiv w:val="1"/>
      <w:marLeft w:val="0"/>
      <w:marRight w:val="0"/>
      <w:marTop w:val="0"/>
      <w:marBottom w:val="0"/>
      <w:divBdr>
        <w:top w:val="none" w:sz="0" w:space="0" w:color="auto"/>
        <w:left w:val="none" w:sz="0" w:space="0" w:color="auto"/>
        <w:bottom w:val="none" w:sz="0" w:space="0" w:color="auto"/>
        <w:right w:val="none" w:sz="0" w:space="0" w:color="auto"/>
      </w:divBdr>
    </w:div>
    <w:div w:id="290673873">
      <w:bodyDiv w:val="1"/>
      <w:marLeft w:val="0"/>
      <w:marRight w:val="0"/>
      <w:marTop w:val="0"/>
      <w:marBottom w:val="0"/>
      <w:divBdr>
        <w:top w:val="none" w:sz="0" w:space="0" w:color="auto"/>
        <w:left w:val="none" w:sz="0" w:space="0" w:color="auto"/>
        <w:bottom w:val="none" w:sz="0" w:space="0" w:color="auto"/>
        <w:right w:val="none" w:sz="0" w:space="0" w:color="auto"/>
      </w:divBdr>
    </w:div>
    <w:div w:id="297954874">
      <w:bodyDiv w:val="1"/>
      <w:marLeft w:val="0"/>
      <w:marRight w:val="0"/>
      <w:marTop w:val="0"/>
      <w:marBottom w:val="0"/>
      <w:divBdr>
        <w:top w:val="none" w:sz="0" w:space="0" w:color="auto"/>
        <w:left w:val="none" w:sz="0" w:space="0" w:color="auto"/>
        <w:bottom w:val="none" w:sz="0" w:space="0" w:color="auto"/>
        <w:right w:val="none" w:sz="0" w:space="0" w:color="auto"/>
      </w:divBdr>
    </w:div>
    <w:div w:id="318191032">
      <w:bodyDiv w:val="1"/>
      <w:marLeft w:val="0"/>
      <w:marRight w:val="0"/>
      <w:marTop w:val="0"/>
      <w:marBottom w:val="0"/>
      <w:divBdr>
        <w:top w:val="none" w:sz="0" w:space="0" w:color="auto"/>
        <w:left w:val="none" w:sz="0" w:space="0" w:color="auto"/>
        <w:bottom w:val="none" w:sz="0" w:space="0" w:color="auto"/>
        <w:right w:val="none" w:sz="0" w:space="0" w:color="auto"/>
      </w:divBdr>
    </w:div>
    <w:div w:id="318271975">
      <w:bodyDiv w:val="1"/>
      <w:marLeft w:val="0"/>
      <w:marRight w:val="0"/>
      <w:marTop w:val="0"/>
      <w:marBottom w:val="0"/>
      <w:divBdr>
        <w:top w:val="none" w:sz="0" w:space="0" w:color="auto"/>
        <w:left w:val="none" w:sz="0" w:space="0" w:color="auto"/>
        <w:bottom w:val="none" w:sz="0" w:space="0" w:color="auto"/>
        <w:right w:val="none" w:sz="0" w:space="0" w:color="auto"/>
      </w:divBdr>
    </w:div>
    <w:div w:id="344944804">
      <w:bodyDiv w:val="1"/>
      <w:marLeft w:val="0"/>
      <w:marRight w:val="0"/>
      <w:marTop w:val="0"/>
      <w:marBottom w:val="0"/>
      <w:divBdr>
        <w:top w:val="none" w:sz="0" w:space="0" w:color="auto"/>
        <w:left w:val="none" w:sz="0" w:space="0" w:color="auto"/>
        <w:bottom w:val="none" w:sz="0" w:space="0" w:color="auto"/>
        <w:right w:val="none" w:sz="0" w:space="0" w:color="auto"/>
      </w:divBdr>
    </w:div>
    <w:div w:id="353042828">
      <w:bodyDiv w:val="1"/>
      <w:marLeft w:val="0"/>
      <w:marRight w:val="0"/>
      <w:marTop w:val="0"/>
      <w:marBottom w:val="0"/>
      <w:divBdr>
        <w:top w:val="none" w:sz="0" w:space="0" w:color="auto"/>
        <w:left w:val="none" w:sz="0" w:space="0" w:color="auto"/>
        <w:bottom w:val="none" w:sz="0" w:space="0" w:color="auto"/>
        <w:right w:val="none" w:sz="0" w:space="0" w:color="auto"/>
      </w:divBdr>
    </w:div>
    <w:div w:id="402799977">
      <w:bodyDiv w:val="1"/>
      <w:marLeft w:val="0"/>
      <w:marRight w:val="0"/>
      <w:marTop w:val="0"/>
      <w:marBottom w:val="0"/>
      <w:divBdr>
        <w:top w:val="none" w:sz="0" w:space="0" w:color="auto"/>
        <w:left w:val="none" w:sz="0" w:space="0" w:color="auto"/>
        <w:bottom w:val="none" w:sz="0" w:space="0" w:color="auto"/>
        <w:right w:val="none" w:sz="0" w:space="0" w:color="auto"/>
      </w:divBdr>
    </w:div>
    <w:div w:id="405151580">
      <w:bodyDiv w:val="1"/>
      <w:marLeft w:val="0"/>
      <w:marRight w:val="0"/>
      <w:marTop w:val="0"/>
      <w:marBottom w:val="0"/>
      <w:divBdr>
        <w:top w:val="none" w:sz="0" w:space="0" w:color="auto"/>
        <w:left w:val="none" w:sz="0" w:space="0" w:color="auto"/>
        <w:bottom w:val="none" w:sz="0" w:space="0" w:color="auto"/>
        <w:right w:val="none" w:sz="0" w:space="0" w:color="auto"/>
      </w:divBdr>
    </w:div>
    <w:div w:id="447621626">
      <w:bodyDiv w:val="1"/>
      <w:marLeft w:val="0"/>
      <w:marRight w:val="0"/>
      <w:marTop w:val="0"/>
      <w:marBottom w:val="0"/>
      <w:divBdr>
        <w:top w:val="none" w:sz="0" w:space="0" w:color="auto"/>
        <w:left w:val="none" w:sz="0" w:space="0" w:color="auto"/>
        <w:bottom w:val="none" w:sz="0" w:space="0" w:color="auto"/>
        <w:right w:val="none" w:sz="0" w:space="0" w:color="auto"/>
      </w:divBdr>
    </w:div>
    <w:div w:id="501745245">
      <w:bodyDiv w:val="1"/>
      <w:marLeft w:val="0"/>
      <w:marRight w:val="0"/>
      <w:marTop w:val="0"/>
      <w:marBottom w:val="0"/>
      <w:divBdr>
        <w:top w:val="none" w:sz="0" w:space="0" w:color="auto"/>
        <w:left w:val="none" w:sz="0" w:space="0" w:color="auto"/>
        <w:bottom w:val="none" w:sz="0" w:space="0" w:color="auto"/>
        <w:right w:val="none" w:sz="0" w:space="0" w:color="auto"/>
      </w:divBdr>
    </w:div>
    <w:div w:id="505681015">
      <w:bodyDiv w:val="1"/>
      <w:marLeft w:val="0"/>
      <w:marRight w:val="0"/>
      <w:marTop w:val="0"/>
      <w:marBottom w:val="0"/>
      <w:divBdr>
        <w:top w:val="none" w:sz="0" w:space="0" w:color="auto"/>
        <w:left w:val="none" w:sz="0" w:space="0" w:color="auto"/>
        <w:bottom w:val="none" w:sz="0" w:space="0" w:color="auto"/>
        <w:right w:val="none" w:sz="0" w:space="0" w:color="auto"/>
      </w:divBdr>
    </w:div>
    <w:div w:id="539754943">
      <w:bodyDiv w:val="1"/>
      <w:marLeft w:val="0"/>
      <w:marRight w:val="0"/>
      <w:marTop w:val="0"/>
      <w:marBottom w:val="0"/>
      <w:divBdr>
        <w:top w:val="none" w:sz="0" w:space="0" w:color="auto"/>
        <w:left w:val="none" w:sz="0" w:space="0" w:color="auto"/>
        <w:bottom w:val="none" w:sz="0" w:space="0" w:color="auto"/>
        <w:right w:val="none" w:sz="0" w:space="0" w:color="auto"/>
      </w:divBdr>
    </w:div>
    <w:div w:id="562527125">
      <w:bodyDiv w:val="1"/>
      <w:marLeft w:val="0"/>
      <w:marRight w:val="0"/>
      <w:marTop w:val="0"/>
      <w:marBottom w:val="0"/>
      <w:divBdr>
        <w:top w:val="none" w:sz="0" w:space="0" w:color="auto"/>
        <w:left w:val="none" w:sz="0" w:space="0" w:color="auto"/>
        <w:bottom w:val="none" w:sz="0" w:space="0" w:color="auto"/>
        <w:right w:val="none" w:sz="0" w:space="0" w:color="auto"/>
      </w:divBdr>
    </w:div>
    <w:div w:id="585118166">
      <w:bodyDiv w:val="1"/>
      <w:marLeft w:val="0"/>
      <w:marRight w:val="0"/>
      <w:marTop w:val="0"/>
      <w:marBottom w:val="0"/>
      <w:divBdr>
        <w:top w:val="none" w:sz="0" w:space="0" w:color="auto"/>
        <w:left w:val="none" w:sz="0" w:space="0" w:color="auto"/>
        <w:bottom w:val="none" w:sz="0" w:space="0" w:color="auto"/>
        <w:right w:val="none" w:sz="0" w:space="0" w:color="auto"/>
      </w:divBdr>
    </w:div>
    <w:div w:id="591208021">
      <w:bodyDiv w:val="1"/>
      <w:marLeft w:val="0"/>
      <w:marRight w:val="0"/>
      <w:marTop w:val="0"/>
      <w:marBottom w:val="0"/>
      <w:divBdr>
        <w:top w:val="none" w:sz="0" w:space="0" w:color="auto"/>
        <w:left w:val="none" w:sz="0" w:space="0" w:color="auto"/>
        <w:bottom w:val="none" w:sz="0" w:space="0" w:color="auto"/>
        <w:right w:val="none" w:sz="0" w:space="0" w:color="auto"/>
      </w:divBdr>
    </w:div>
    <w:div w:id="620379722">
      <w:bodyDiv w:val="1"/>
      <w:marLeft w:val="0"/>
      <w:marRight w:val="0"/>
      <w:marTop w:val="0"/>
      <w:marBottom w:val="0"/>
      <w:divBdr>
        <w:top w:val="none" w:sz="0" w:space="0" w:color="auto"/>
        <w:left w:val="none" w:sz="0" w:space="0" w:color="auto"/>
        <w:bottom w:val="none" w:sz="0" w:space="0" w:color="auto"/>
        <w:right w:val="none" w:sz="0" w:space="0" w:color="auto"/>
      </w:divBdr>
    </w:div>
    <w:div w:id="665205621">
      <w:bodyDiv w:val="1"/>
      <w:marLeft w:val="0"/>
      <w:marRight w:val="0"/>
      <w:marTop w:val="0"/>
      <w:marBottom w:val="0"/>
      <w:divBdr>
        <w:top w:val="none" w:sz="0" w:space="0" w:color="auto"/>
        <w:left w:val="none" w:sz="0" w:space="0" w:color="auto"/>
        <w:bottom w:val="none" w:sz="0" w:space="0" w:color="auto"/>
        <w:right w:val="none" w:sz="0" w:space="0" w:color="auto"/>
      </w:divBdr>
    </w:div>
    <w:div w:id="679431649">
      <w:bodyDiv w:val="1"/>
      <w:marLeft w:val="0"/>
      <w:marRight w:val="0"/>
      <w:marTop w:val="0"/>
      <w:marBottom w:val="0"/>
      <w:divBdr>
        <w:top w:val="none" w:sz="0" w:space="0" w:color="auto"/>
        <w:left w:val="none" w:sz="0" w:space="0" w:color="auto"/>
        <w:bottom w:val="none" w:sz="0" w:space="0" w:color="auto"/>
        <w:right w:val="none" w:sz="0" w:space="0" w:color="auto"/>
      </w:divBdr>
    </w:div>
    <w:div w:id="734203320">
      <w:bodyDiv w:val="1"/>
      <w:marLeft w:val="0"/>
      <w:marRight w:val="0"/>
      <w:marTop w:val="0"/>
      <w:marBottom w:val="0"/>
      <w:divBdr>
        <w:top w:val="none" w:sz="0" w:space="0" w:color="auto"/>
        <w:left w:val="none" w:sz="0" w:space="0" w:color="auto"/>
        <w:bottom w:val="none" w:sz="0" w:space="0" w:color="auto"/>
        <w:right w:val="none" w:sz="0" w:space="0" w:color="auto"/>
      </w:divBdr>
    </w:div>
    <w:div w:id="797838719">
      <w:bodyDiv w:val="1"/>
      <w:marLeft w:val="0"/>
      <w:marRight w:val="0"/>
      <w:marTop w:val="0"/>
      <w:marBottom w:val="0"/>
      <w:divBdr>
        <w:top w:val="none" w:sz="0" w:space="0" w:color="auto"/>
        <w:left w:val="none" w:sz="0" w:space="0" w:color="auto"/>
        <w:bottom w:val="none" w:sz="0" w:space="0" w:color="auto"/>
        <w:right w:val="none" w:sz="0" w:space="0" w:color="auto"/>
      </w:divBdr>
    </w:div>
    <w:div w:id="805468828">
      <w:bodyDiv w:val="1"/>
      <w:marLeft w:val="0"/>
      <w:marRight w:val="0"/>
      <w:marTop w:val="0"/>
      <w:marBottom w:val="0"/>
      <w:divBdr>
        <w:top w:val="none" w:sz="0" w:space="0" w:color="auto"/>
        <w:left w:val="none" w:sz="0" w:space="0" w:color="auto"/>
        <w:bottom w:val="none" w:sz="0" w:space="0" w:color="auto"/>
        <w:right w:val="none" w:sz="0" w:space="0" w:color="auto"/>
      </w:divBdr>
    </w:div>
    <w:div w:id="805586669">
      <w:bodyDiv w:val="1"/>
      <w:marLeft w:val="0"/>
      <w:marRight w:val="0"/>
      <w:marTop w:val="0"/>
      <w:marBottom w:val="0"/>
      <w:divBdr>
        <w:top w:val="none" w:sz="0" w:space="0" w:color="auto"/>
        <w:left w:val="none" w:sz="0" w:space="0" w:color="auto"/>
        <w:bottom w:val="none" w:sz="0" w:space="0" w:color="auto"/>
        <w:right w:val="none" w:sz="0" w:space="0" w:color="auto"/>
      </w:divBdr>
    </w:div>
    <w:div w:id="806514362">
      <w:bodyDiv w:val="1"/>
      <w:marLeft w:val="0"/>
      <w:marRight w:val="0"/>
      <w:marTop w:val="0"/>
      <w:marBottom w:val="0"/>
      <w:divBdr>
        <w:top w:val="none" w:sz="0" w:space="0" w:color="auto"/>
        <w:left w:val="none" w:sz="0" w:space="0" w:color="auto"/>
        <w:bottom w:val="none" w:sz="0" w:space="0" w:color="auto"/>
        <w:right w:val="none" w:sz="0" w:space="0" w:color="auto"/>
      </w:divBdr>
    </w:div>
    <w:div w:id="809716015">
      <w:bodyDiv w:val="1"/>
      <w:marLeft w:val="0"/>
      <w:marRight w:val="0"/>
      <w:marTop w:val="0"/>
      <w:marBottom w:val="0"/>
      <w:divBdr>
        <w:top w:val="none" w:sz="0" w:space="0" w:color="auto"/>
        <w:left w:val="none" w:sz="0" w:space="0" w:color="auto"/>
        <w:bottom w:val="none" w:sz="0" w:space="0" w:color="auto"/>
        <w:right w:val="none" w:sz="0" w:space="0" w:color="auto"/>
      </w:divBdr>
    </w:div>
    <w:div w:id="821653178">
      <w:bodyDiv w:val="1"/>
      <w:marLeft w:val="0"/>
      <w:marRight w:val="0"/>
      <w:marTop w:val="0"/>
      <w:marBottom w:val="0"/>
      <w:divBdr>
        <w:top w:val="none" w:sz="0" w:space="0" w:color="auto"/>
        <w:left w:val="none" w:sz="0" w:space="0" w:color="auto"/>
        <w:bottom w:val="none" w:sz="0" w:space="0" w:color="auto"/>
        <w:right w:val="none" w:sz="0" w:space="0" w:color="auto"/>
      </w:divBdr>
    </w:div>
    <w:div w:id="847990399">
      <w:bodyDiv w:val="1"/>
      <w:marLeft w:val="0"/>
      <w:marRight w:val="0"/>
      <w:marTop w:val="0"/>
      <w:marBottom w:val="0"/>
      <w:divBdr>
        <w:top w:val="none" w:sz="0" w:space="0" w:color="auto"/>
        <w:left w:val="none" w:sz="0" w:space="0" w:color="auto"/>
        <w:bottom w:val="none" w:sz="0" w:space="0" w:color="auto"/>
        <w:right w:val="none" w:sz="0" w:space="0" w:color="auto"/>
      </w:divBdr>
    </w:div>
    <w:div w:id="924653530">
      <w:bodyDiv w:val="1"/>
      <w:marLeft w:val="0"/>
      <w:marRight w:val="0"/>
      <w:marTop w:val="0"/>
      <w:marBottom w:val="0"/>
      <w:divBdr>
        <w:top w:val="none" w:sz="0" w:space="0" w:color="auto"/>
        <w:left w:val="none" w:sz="0" w:space="0" w:color="auto"/>
        <w:bottom w:val="none" w:sz="0" w:space="0" w:color="auto"/>
        <w:right w:val="none" w:sz="0" w:space="0" w:color="auto"/>
      </w:divBdr>
    </w:div>
    <w:div w:id="935216167">
      <w:bodyDiv w:val="1"/>
      <w:marLeft w:val="0"/>
      <w:marRight w:val="0"/>
      <w:marTop w:val="0"/>
      <w:marBottom w:val="0"/>
      <w:divBdr>
        <w:top w:val="none" w:sz="0" w:space="0" w:color="auto"/>
        <w:left w:val="none" w:sz="0" w:space="0" w:color="auto"/>
        <w:bottom w:val="none" w:sz="0" w:space="0" w:color="auto"/>
        <w:right w:val="none" w:sz="0" w:space="0" w:color="auto"/>
      </w:divBdr>
    </w:div>
    <w:div w:id="968898239">
      <w:bodyDiv w:val="1"/>
      <w:marLeft w:val="0"/>
      <w:marRight w:val="0"/>
      <w:marTop w:val="0"/>
      <w:marBottom w:val="0"/>
      <w:divBdr>
        <w:top w:val="none" w:sz="0" w:space="0" w:color="auto"/>
        <w:left w:val="none" w:sz="0" w:space="0" w:color="auto"/>
        <w:bottom w:val="none" w:sz="0" w:space="0" w:color="auto"/>
        <w:right w:val="none" w:sz="0" w:space="0" w:color="auto"/>
      </w:divBdr>
    </w:div>
    <w:div w:id="974869533">
      <w:bodyDiv w:val="1"/>
      <w:marLeft w:val="0"/>
      <w:marRight w:val="0"/>
      <w:marTop w:val="0"/>
      <w:marBottom w:val="0"/>
      <w:divBdr>
        <w:top w:val="none" w:sz="0" w:space="0" w:color="auto"/>
        <w:left w:val="none" w:sz="0" w:space="0" w:color="auto"/>
        <w:bottom w:val="none" w:sz="0" w:space="0" w:color="auto"/>
        <w:right w:val="none" w:sz="0" w:space="0" w:color="auto"/>
      </w:divBdr>
    </w:div>
    <w:div w:id="990520947">
      <w:bodyDiv w:val="1"/>
      <w:marLeft w:val="0"/>
      <w:marRight w:val="0"/>
      <w:marTop w:val="0"/>
      <w:marBottom w:val="0"/>
      <w:divBdr>
        <w:top w:val="none" w:sz="0" w:space="0" w:color="auto"/>
        <w:left w:val="none" w:sz="0" w:space="0" w:color="auto"/>
        <w:bottom w:val="none" w:sz="0" w:space="0" w:color="auto"/>
        <w:right w:val="none" w:sz="0" w:space="0" w:color="auto"/>
      </w:divBdr>
    </w:div>
    <w:div w:id="1001008018">
      <w:bodyDiv w:val="1"/>
      <w:marLeft w:val="0"/>
      <w:marRight w:val="0"/>
      <w:marTop w:val="0"/>
      <w:marBottom w:val="0"/>
      <w:divBdr>
        <w:top w:val="none" w:sz="0" w:space="0" w:color="auto"/>
        <w:left w:val="none" w:sz="0" w:space="0" w:color="auto"/>
        <w:bottom w:val="none" w:sz="0" w:space="0" w:color="auto"/>
        <w:right w:val="none" w:sz="0" w:space="0" w:color="auto"/>
      </w:divBdr>
    </w:div>
    <w:div w:id="1013649618">
      <w:bodyDiv w:val="1"/>
      <w:marLeft w:val="0"/>
      <w:marRight w:val="0"/>
      <w:marTop w:val="0"/>
      <w:marBottom w:val="0"/>
      <w:divBdr>
        <w:top w:val="none" w:sz="0" w:space="0" w:color="auto"/>
        <w:left w:val="none" w:sz="0" w:space="0" w:color="auto"/>
        <w:bottom w:val="none" w:sz="0" w:space="0" w:color="auto"/>
        <w:right w:val="none" w:sz="0" w:space="0" w:color="auto"/>
      </w:divBdr>
    </w:div>
    <w:div w:id="1038623068">
      <w:bodyDiv w:val="1"/>
      <w:marLeft w:val="0"/>
      <w:marRight w:val="0"/>
      <w:marTop w:val="0"/>
      <w:marBottom w:val="0"/>
      <w:divBdr>
        <w:top w:val="none" w:sz="0" w:space="0" w:color="auto"/>
        <w:left w:val="none" w:sz="0" w:space="0" w:color="auto"/>
        <w:bottom w:val="none" w:sz="0" w:space="0" w:color="auto"/>
        <w:right w:val="none" w:sz="0" w:space="0" w:color="auto"/>
      </w:divBdr>
    </w:div>
    <w:div w:id="1063869431">
      <w:bodyDiv w:val="1"/>
      <w:marLeft w:val="0"/>
      <w:marRight w:val="0"/>
      <w:marTop w:val="0"/>
      <w:marBottom w:val="0"/>
      <w:divBdr>
        <w:top w:val="none" w:sz="0" w:space="0" w:color="auto"/>
        <w:left w:val="none" w:sz="0" w:space="0" w:color="auto"/>
        <w:bottom w:val="none" w:sz="0" w:space="0" w:color="auto"/>
        <w:right w:val="none" w:sz="0" w:space="0" w:color="auto"/>
      </w:divBdr>
    </w:div>
    <w:div w:id="1086147969">
      <w:bodyDiv w:val="1"/>
      <w:marLeft w:val="0"/>
      <w:marRight w:val="0"/>
      <w:marTop w:val="0"/>
      <w:marBottom w:val="0"/>
      <w:divBdr>
        <w:top w:val="none" w:sz="0" w:space="0" w:color="auto"/>
        <w:left w:val="none" w:sz="0" w:space="0" w:color="auto"/>
        <w:bottom w:val="none" w:sz="0" w:space="0" w:color="auto"/>
        <w:right w:val="none" w:sz="0" w:space="0" w:color="auto"/>
      </w:divBdr>
    </w:div>
    <w:div w:id="1088234867">
      <w:bodyDiv w:val="1"/>
      <w:marLeft w:val="0"/>
      <w:marRight w:val="0"/>
      <w:marTop w:val="0"/>
      <w:marBottom w:val="0"/>
      <w:divBdr>
        <w:top w:val="none" w:sz="0" w:space="0" w:color="auto"/>
        <w:left w:val="none" w:sz="0" w:space="0" w:color="auto"/>
        <w:bottom w:val="none" w:sz="0" w:space="0" w:color="auto"/>
        <w:right w:val="none" w:sz="0" w:space="0" w:color="auto"/>
      </w:divBdr>
    </w:div>
    <w:div w:id="1103646196">
      <w:bodyDiv w:val="1"/>
      <w:marLeft w:val="0"/>
      <w:marRight w:val="0"/>
      <w:marTop w:val="0"/>
      <w:marBottom w:val="0"/>
      <w:divBdr>
        <w:top w:val="none" w:sz="0" w:space="0" w:color="auto"/>
        <w:left w:val="none" w:sz="0" w:space="0" w:color="auto"/>
        <w:bottom w:val="none" w:sz="0" w:space="0" w:color="auto"/>
        <w:right w:val="none" w:sz="0" w:space="0" w:color="auto"/>
      </w:divBdr>
    </w:div>
    <w:div w:id="1118647761">
      <w:bodyDiv w:val="1"/>
      <w:marLeft w:val="0"/>
      <w:marRight w:val="0"/>
      <w:marTop w:val="0"/>
      <w:marBottom w:val="0"/>
      <w:divBdr>
        <w:top w:val="none" w:sz="0" w:space="0" w:color="auto"/>
        <w:left w:val="none" w:sz="0" w:space="0" w:color="auto"/>
        <w:bottom w:val="none" w:sz="0" w:space="0" w:color="auto"/>
        <w:right w:val="none" w:sz="0" w:space="0" w:color="auto"/>
      </w:divBdr>
    </w:div>
    <w:div w:id="1161190996">
      <w:bodyDiv w:val="1"/>
      <w:marLeft w:val="0"/>
      <w:marRight w:val="0"/>
      <w:marTop w:val="0"/>
      <w:marBottom w:val="0"/>
      <w:divBdr>
        <w:top w:val="none" w:sz="0" w:space="0" w:color="auto"/>
        <w:left w:val="none" w:sz="0" w:space="0" w:color="auto"/>
        <w:bottom w:val="none" w:sz="0" w:space="0" w:color="auto"/>
        <w:right w:val="none" w:sz="0" w:space="0" w:color="auto"/>
      </w:divBdr>
    </w:div>
    <w:div w:id="1251161202">
      <w:bodyDiv w:val="1"/>
      <w:marLeft w:val="0"/>
      <w:marRight w:val="0"/>
      <w:marTop w:val="0"/>
      <w:marBottom w:val="0"/>
      <w:divBdr>
        <w:top w:val="none" w:sz="0" w:space="0" w:color="auto"/>
        <w:left w:val="none" w:sz="0" w:space="0" w:color="auto"/>
        <w:bottom w:val="none" w:sz="0" w:space="0" w:color="auto"/>
        <w:right w:val="none" w:sz="0" w:space="0" w:color="auto"/>
      </w:divBdr>
    </w:div>
    <w:div w:id="1273627141">
      <w:bodyDiv w:val="1"/>
      <w:marLeft w:val="0"/>
      <w:marRight w:val="0"/>
      <w:marTop w:val="0"/>
      <w:marBottom w:val="0"/>
      <w:divBdr>
        <w:top w:val="none" w:sz="0" w:space="0" w:color="auto"/>
        <w:left w:val="none" w:sz="0" w:space="0" w:color="auto"/>
        <w:bottom w:val="none" w:sz="0" w:space="0" w:color="auto"/>
        <w:right w:val="none" w:sz="0" w:space="0" w:color="auto"/>
      </w:divBdr>
    </w:div>
    <w:div w:id="1283532040">
      <w:bodyDiv w:val="1"/>
      <w:marLeft w:val="0"/>
      <w:marRight w:val="0"/>
      <w:marTop w:val="0"/>
      <w:marBottom w:val="0"/>
      <w:divBdr>
        <w:top w:val="none" w:sz="0" w:space="0" w:color="auto"/>
        <w:left w:val="none" w:sz="0" w:space="0" w:color="auto"/>
        <w:bottom w:val="none" w:sz="0" w:space="0" w:color="auto"/>
        <w:right w:val="none" w:sz="0" w:space="0" w:color="auto"/>
      </w:divBdr>
    </w:div>
    <w:div w:id="1296713217">
      <w:bodyDiv w:val="1"/>
      <w:marLeft w:val="0"/>
      <w:marRight w:val="0"/>
      <w:marTop w:val="0"/>
      <w:marBottom w:val="0"/>
      <w:divBdr>
        <w:top w:val="none" w:sz="0" w:space="0" w:color="auto"/>
        <w:left w:val="none" w:sz="0" w:space="0" w:color="auto"/>
        <w:bottom w:val="none" w:sz="0" w:space="0" w:color="auto"/>
        <w:right w:val="none" w:sz="0" w:space="0" w:color="auto"/>
      </w:divBdr>
    </w:div>
    <w:div w:id="1330863293">
      <w:bodyDiv w:val="1"/>
      <w:marLeft w:val="0"/>
      <w:marRight w:val="0"/>
      <w:marTop w:val="0"/>
      <w:marBottom w:val="0"/>
      <w:divBdr>
        <w:top w:val="none" w:sz="0" w:space="0" w:color="auto"/>
        <w:left w:val="none" w:sz="0" w:space="0" w:color="auto"/>
        <w:bottom w:val="none" w:sz="0" w:space="0" w:color="auto"/>
        <w:right w:val="none" w:sz="0" w:space="0" w:color="auto"/>
      </w:divBdr>
    </w:div>
    <w:div w:id="1376082480">
      <w:bodyDiv w:val="1"/>
      <w:marLeft w:val="0"/>
      <w:marRight w:val="0"/>
      <w:marTop w:val="0"/>
      <w:marBottom w:val="0"/>
      <w:divBdr>
        <w:top w:val="none" w:sz="0" w:space="0" w:color="auto"/>
        <w:left w:val="none" w:sz="0" w:space="0" w:color="auto"/>
        <w:bottom w:val="none" w:sz="0" w:space="0" w:color="auto"/>
        <w:right w:val="none" w:sz="0" w:space="0" w:color="auto"/>
      </w:divBdr>
    </w:div>
    <w:div w:id="1383291256">
      <w:bodyDiv w:val="1"/>
      <w:marLeft w:val="0"/>
      <w:marRight w:val="0"/>
      <w:marTop w:val="0"/>
      <w:marBottom w:val="0"/>
      <w:divBdr>
        <w:top w:val="none" w:sz="0" w:space="0" w:color="auto"/>
        <w:left w:val="none" w:sz="0" w:space="0" w:color="auto"/>
        <w:bottom w:val="none" w:sz="0" w:space="0" w:color="auto"/>
        <w:right w:val="none" w:sz="0" w:space="0" w:color="auto"/>
      </w:divBdr>
    </w:div>
    <w:div w:id="1400057405">
      <w:bodyDiv w:val="1"/>
      <w:marLeft w:val="0"/>
      <w:marRight w:val="0"/>
      <w:marTop w:val="0"/>
      <w:marBottom w:val="0"/>
      <w:divBdr>
        <w:top w:val="none" w:sz="0" w:space="0" w:color="auto"/>
        <w:left w:val="none" w:sz="0" w:space="0" w:color="auto"/>
        <w:bottom w:val="none" w:sz="0" w:space="0" w:color="auto"/>
        <w:right w:val="none" w:sz="0" w:space="0" w:color="auto"/>
      </w:divBdr>
    </w:div>
    <w:div w:id="1401513310">
      <w:bodyDiv w:val="1"/>
      <w:marLeft w:val="0"/>
      <w:marRight w:val="0"/>
      <w:marTop w:val="0"/>
      <w:marBottom w:val="0"/>
      <w:divBdr>
        <w:top w:val="none" w:sz="0" w:space="0" w:color="auto"/>
        <w:left w:val="none" w:sz="0" w:space="0" w:color="auto"/>
        <w:bottom w:val="none" w:sz="0" w:space="0" w:color="auto"/>
        <w:right w:val="none" w:sz="0" w:space="0" w:color="auto"/>
      </w:divBdr>
    </w:div>
    <w:div w:id="1406685911">
      <w:bodyDiv w:val="1"/>
      <w:marLeft w:val="0"/>
      <w:marRight w:val="0"/>
      <w:marTop w:val="0"/>
      <w:marBottom w:val="0"/>
      <w:divBdr>
        <w:top w:val="none" w:sz="0" w:space="0" w:color="auto"/>
        <w:left w:val="none" w:sz="0" w:space="0" w:color="auto"/>
        <w:bottom w:val="none" w:sz="0" w:space="0" w:color="auto"/>
        <w:right w:val="none" w:sz="0" w:space="0" w:color="auto"/>
      </w:divBdr>
    </w:div>
    <w:div w:id="1459569362">
      <w:bodyDiv w:val="1"/>
      <w:marLeft w:val="0"/>
      <w:marRight w:val="0"/>
      <w:marTop w:val="0"/>
      <w:marBottom w:val="0"/>
      <w:divBdr>
        <w:top w:val="none" w:sz="0" w:space="0" w:color="auto"/>
        <w:left w:val="none" w:sz="0" w:space="0" w:color="auto"/>
        <w:bottom w:val="none" w:sz="0" w:space="0" w:color="auto"/>
        <w:right w:val="none" w:sz="0" w:space="0" w:color="auto"/>
      </w:divBdr>
    </w:div>
    <w:div w:id="1473212763">
      <w:bodyDiv w:val="1"/>
      <w:marLeft w:val="0"/>
      <w:marRight w:val="0"/>
      <w:marTop w:val="0"/>
      <w:marBottom w:val="0"/>
      <w:divBdr>
        <w:top w:val="none" w:sz="0" w:space="0" w:color="auto"/>
        <w:left w:val="none" w:sz="0" w:space="0" w:color="auto"/>
        <w:bottom w:val="none" w:sz="0" w:space="0" w:color="auto"/>
        <w:right w:val="none" w:sz="0" w:space="0" w:color="auto"/>
      </w:divBdr>
    </w:div>
    <w:div w:id="1527867455">
      <w:bodyDiv w:val="1"/>
      <w:marLeft w:val="0"/>
      <w:marRight w:val="0"/>
      <w:marTop w:val="0"/>
      <w:marBottom w:val="0"/>
      <w:divBdr>
        <w:top w:val="none" w:sz="0" w:space="0" w:color="auto"/>
        <w:left w:val="none" w:sz="0" w:space="0" w:color="auto"/>
        <w:bottom w:val="none" w:sz="0" w:space="0" w:color="auto"/>
        <w:right w:val="none" w:sz="0" w:space="0" w:color="auto"/>
      </w:divBdr>
    </w:div>
    <w:div w:id="1662274934">
      <w:bodyDiv w:val="1"/>
      <w:marLeft w:val="0"/>
      <w:marRight w:val="0"/>
      <w:marTop w:val="0"/>
      <w:marBottom w:val="0"/>
      <w:divBdr>
        <w:top w:val="none" w:sz="0" w:space="0" w:color="auto"/>
        <w:left w:val="none" w:sz="0" w:space="0" w:color="auto"/>
        <w:bottom w:val="none" w:sz="0" w:space="0" w:color="auto"/>
        <w:right w:val="none" w:sz="0" w:space="0" w:color="auto"/>
      </w:divBdr>
    </w:div>
    <w:div w:id="1673528254">
      <w:bodyDiv w:val="1"/>
      <w:marLeft w:val="0"/>
      <w:marRight w:val="0"/>
      <w:marTop w:val="0"/>
      <w:marBottom w:val="0"/>
      <w:divBdr>
        <w:top w:val="none" w:sz="0" w:space="0" w:color="auto"/>
        <w:left w:val="none" w:sz="0" w:space="0" w:color="auto"/>
        <w:bottom w:val="none" w:sz="0" w:space="0" w:color="auto"/>
        <w:right w:val="none" w:sz="0" w:space="0" w:color="auto"/>
      </w:divBdr>
    </w:div>
    <w:div w:id="1736124677">
      <w:bodyDiv w:val="1"/>
      <w:marLeft w:val="0"/>
      <w:marRight w:val="0"/>
      <w:marTop w:val="0"/>
      <w:marBottom w:val="0"/>
      <w:divBdr>
        <w:top w:val="none" w:sz="0" w:space="0" w:color="auto"/>
        <w:left w:val="none" w:sz="0" w:space="0" w:color="auto"/>
        <w:bottom w:val="none" w:sz="0" w:space="0" w:color="auto"/>
        <w:right w:val="none" w:sz="0" w:space="0" w:color="auto"/>
      </w:divBdr>
    </w:div>
    <w:div w:id="1776750361">
      <w:bodyDiv w:val="1"/>
      <w:marLeft w:val="0"/>
      <w:marRight w:val="0"/>
      <w:marTop w:val="0"/>
      <w:marBottom w:val="0"/>
      <w:divBdr>
        <w:top w:val="none" w:sz="0" w:space="0" w:color="auto"/>
        <w:left w:val="none" w:sz="0" w:space="0" w:color="auto"/>
        <w:bottom w:val="none" w:sz="0" w:space="0" w:color="auto"/>
        <w:right w:val="none" w:sz="0" w:space="0" w:color="auto"/>
      </w:divBdr>
    </w:div>
    <w:div w:id="1798181853">
      <w:bodyDiv w:val="1"/>
      <w:marLeft w:val="0"/>
      <w:marRight w:val="0"/>
      <w:marTop w:val="0"/>
      <w:marBottom w:val="0"/>
      <w:divBdr>
        <w:top w:val="none" w:sz="0" w:space="0" w:color="auto"/>
        <w:left w:val="none" w:sz="0" w:space="0" w:color="auto"/>
        <w:bottom w:val="none" w:sz="0" w:space="0" w:color="auto"/>
        <w:right w:val="none" w:sz="0" w:space="0" w:color="auto"/>
      </w:divBdr>
    </w:div>
    <w:div w:id="1822034911">
      <w:bodyDiv w:val="1"/>
      <w:marLeft w:val="0"/>
      <w:marRight w:val="0"/>
      <w:marTop w:val="0"/>
      <w:marBottom w:val="0"/>
      <w:divBdr>
        <w:top w:val="none" w:sz="0" w:space="0" w:color="auto"/>
        <w:left w:val="none" w:sz="0" w:space="0" w:color="auto"/>
        <w:bottom w:val="none" w:sz="0" w:space="0" w:color="auto"/>
        <w:right w:val="none" w:sz="0" w:space="0" w:color="auto"/>
      </w:divBdr>
    </w:div>
    <w:div w:id="1829712610">
      <w:bodyDiv w:val="1"/>
      <w:marLeft w:val="0"/>
      <w:marRight w:val="0"/>
      <w:marTop w:val="0"/>
      <w:marBottom w:val="0"/>
      <w:divBdr>
        <w:top w:val="none" w:sz="0" w:space="0" w:color="auto"/>
        <w:left w:val="none" w:sz="0" w:space="0" w:color="auto"/>
        <w:bottom w:val="none" w:sz="0" w:space="0" w:color="auto"/>
        <w:right w:val="none" w:sz="0" w:space="0" w:color="auto"/>
      </w:divBdr>
    </w:div>
    <w:div w:id="1842310272">
      <w:bodyDiv w:val="1"/>
      <w:marLeft w:val="0"/>
      <w:marRight w:val="0"/>
      <w:marTop w:val="0"/>
      <w:marBottom w:val="0"/>
      <w:divBdr>
        <w:top w:val="none" w:sz="0" w:space="0" w:color="auto"/>
        <w:left w:val="none" w:sz="0" w:space="0" w:color="auto"/>
        <w:bottom w:val="none" w:sz="0" w:space="0" w:color="auto"/>
        <w:right w:val="none" w:sz="0" w:space="0" w:color="auto"/>
      </w:divBdr>
    </w:div>
    <w:div w:id="1843348279">
      <w:bodyDiv w:val="1"/>
      <w:marLeft w:val="0"/>
      <w:marRight w:val="0"/>
      <w:marTop w:val="0"/>
      <w:marBottom w:val="0"/>
      <w:divBdr>
        <w:top w:val="none" w:sz="0" w:space="0" w:color="auto"/>
        <w:left w:val="none" w:sz="0" w:space="0" w:color="auto"/>
        <w:bottom w:val="none" w:sz="0" w:space="0" w:color="auto"/>
        <w:right w:val="none" w:sz="0" w:space="0" w:color="auto"/>
      </w:divBdr>
    </w:div>
    <w:div w:id="1851291242">
      <w:bodyDiv w:val="1"/>
      <w:marLeft w:val="0"/>
      <w:marRight w:val="0"/>
      <w:marTop w:val="0"/>
      <w:marBottom w:val="0"/>
      <w:divBdr>
        <w:top w:val="none" w:sz="0" w:space="0" w:color="auto"/>
        <w:left w:val="none" w:sz="0" w:space="0" w:color="auto"/>
        <w:bottom w:val="none" w:sz="0" w:space="0" w:color="auto"/>
        <w:right w:val="none" w:sz="0" w:space="0" w:color="auto"/>
      </w:divBdr>
    </w:div>
    <w:div w:id="1873375324">
      <w:bodyDiv w:val="1"/>
      <w:marLeft w:val="0"/>
      <w:marRight w:val="0"/>
      <w:marTop w:val="0"/>
      <w:marBottom w:val="0"/>
      <w:divBdr>
        <w:top w:val="none" w:sz="0" w:space="0" w:color="auto"/>
        <w:left w:val="none" w:sz="0" w:space="0" w:color="auto"/>
        <w:bottom w:val="none" w:sz="0" w:space="0" w:color="auto"/>
        <w:right w:val="none" w:sz="0" w:space="0" w:color="auto"/>
      </w:divBdr>
    </w:div>
    <w:div w:id="1884295084">
      <w:bodyDiv w:val="1"/>
      <w:marLeft w:val="0"/>
      <w:marRight w:val="0"/>
      <w:marTop w:val="0"/>
      <w:marBottom w:val="0"/>
      <w:divBdr>
        <w:top w:val="none" w:sz="0" w:space="0" w:color="auto"/>
        <w:left w:val="none" w:sz="0" w:space="0" w:color="auto"/>
        <w:bottom w:val="none" w:sz="0" w:space="0" w:color="auto"/>
        <w:right w:val="none" w:sz="0" w:space="0" w:color="auto"/>
      </w:divBdr>
    </w:div>
    <w:div w:id="1889607129">
      <w:bodyDiv w:val="1"/>
      <w:marLeft w:val="0"/>
      <w:marRight w:val="0"/>
      <w:marTop w:val="0"/>
      <w:marBottom w:val="0"/>
      <w:divBdr>
        <w:top w:val="none" w:sz="0" w:space="0" w:color="auto"/>
        <w:left w:val="none" w:sz="0" w:space="0" w:color="auto"/>
        <w:bottom w:val="none" w:sz="0" w:space="0" w:color="auto"/>
        <w:right w:val="none" w:sz="0" w:space="0" w:color="auto"/>
      </w:divBdr>
    </w:div>
    <w:div w:id="1890651273">
      <w:bodyDiv w:val="1"/>
      <w:marLeft w:val="0"/>
      <w:marRight w:val="0"/>
      <w:marTop w:val="0"/>
      <w:marBottom w:val="0"/>
      <w:divBdr>
        <w:top w:val="none" w:sz="0" w:space="0" w:color="auto"/>
        <w:left w:val="none" w:sz="0" w:space="0" w:color="auto"/>
        <w:bottom w:val="none" w:sz="0" w:space="0" w:color="auto"/>
        <w:right w:val="none" w:sz="0" w:space="0" w:color="auto"/>
      </w:divBdr>
    </w:div>
    <w:div w:id="1927420185">
      <w:bodyDiv w:val="1"/>
      <w:marLeft w:val="0"/>
      <w:marRight w:val="0"/>
      <w:marTop w:val="0"/>
      <w:marBottom w:val="0"/>
      <w:divBdr>
        <w:top w:val="none" w:sz="0" w:space="0" w:color="auto"/>
        <w:left w:val="none" w:sz="0" w:space="0" w:color="auto"/>
        <w:bottom w:val="none" w:sz="0" w:space="0" w:color="auto"/>
        <w:right w:val="none" w:sz="0" w:space="0" w:color="auto"/>
      </w:divBdr>
    </w:div>
    <w:div w:id="1945190057">
      <w:bodyDiv w:val="1"/>
      <w:marLeft w:val="0"/>
      <w:marRight w:val="0"/>
      <w:marTop w:val="0"/>
      <w:marBottom w:val="0"/>
      <w:divBdr>
        <w:top w:val="none" w:sz="0" w:space="0" w:color="auto"/>
        <w:left w:val="none" w:sz="0" w:space="0" w:color="auto"/>
        <w:bottom w:val="none" w:sz="0" w:space="0" w:color="auto"/>
        <w:right w:val="none" w:sz="0" w:space="0" w:color="auto"/>
      </w:divBdr>
    </w:div>
    <w:div w:id="1960645357">
      <w:bodyDiv w:val="1"/>
      <w:marLeft w:val="0"/>
      <w:marRight w:val="0"/>
      <w:marTop w:val="0"/>
      <w:marBottom w:val="0"/>
      <w:divBdr>
        <w:top w:val="none" w:sz="0" w:space="0" w:color="auto"/>
        <w:left w:val="none" w:sz="0" w:space="0" w:color="auto"/>
        <w:bottom w:val="none" w:sz="0" w:space="0" w:color="auto"/>
        <w:right w:val="none" w:sz="0" w:space="0" w:color="auto"/>
      </w:divBdr>
    </w:div>
    <w:div w:id="1961296615">
      <w:bodyDiv w:val="1"/>
      <w:marLeft w:val="0"/>
      <w:marRight w:val="0"/>
      <w:marTop w:val="0"/>
      <w:marBottom w:val="0"/>
      <w:divBdr>
        <w:top w:val="none" w:sz="0" w:space="0" w:color="auto"/>
        <w:left w:val="none" w:sz="0" w:space="0" w:color="auto"/>
        <w:bottom w:val="none" w:sz="0" w:space="0" w:color="auto"/>
        <w:right w:val="none" w:sz="0" w:space="0" w:color="auto"/>
      </w:divBdr>
    </w:div>
    <w:div w:id="1987510607">
      <w:bodyDiv w:val="1"/>
      <w:marLeft w:val="0"/>
      <w:marRight w:val="0"/>
      <w:marTop w:val="0"/>
      <w:marBottom w:val="0"/>
      <w:divBdr>
        <w:top w:val="none" w:sz="0" w:space="0" w:color="auto"/>
        <w:left w:val="none" w:sz="0" w:space="0" w:color="auto"/>
        <w:bottom w:val="none" w:sz="0" w:space="0" w:color="auto"/>
        <w:right w:val="none" w:sz="0" w:space="0" w:color="auto"/>
      </w:divBdr>
    </w:div>
    <w:div w:id="2016882918">
      <w:bodyDiv w:val="1"/>
      <w:marLeft w:val="0"/>
      <w:marRight w:val="0"/>
      <w:marTop w:val="0"/>
      <w:marBottom w:val="0"/>
      <w:divBdr>
        <w:top w:val="none" w:sz="0" w:space="0" w:color="auto"/>
        <w:left w:val="none" w:sz="0" w:space="0" w:color="auto"/>
        <w:bottom w:val="none" w:sz="0" w:space="0" w:color="auto"/>
        <w:right w:val="none" w:sz="0" w:space="0" w:color="auto"/>
      </w:divBdr>
    </w:div>
    <w:div w:id="2046246359">
      <w:bodyDiv w:val="1"/>
      <w:marLeft w:val="0"/>
      <w:marRight w:val="0"/>
      <w:marTop w:val="0"/>
      <w:marBottom w:val="0"/>
      <w:divBdr>
        <w:top w:val="none" w:sz="0" w:space="0" w:color="auto"/>
        <w:left w:val="none" w:sz="0" w:space="0" w:color="auto"/>
        <w:bottom w:val="none" w:sz="0" w:space="0" w:color="auto"/>
        <w:right w:val="none" w:sz="0" w:space="0" w:color="auto"/>
      </w:divBdr>
    </w:div>
    <w:div w:id="2066752061">
      <w:bodyDiv w:val="1"/>
      <w:marLeft w:val="0"/>
      <w:marRight w:val="0"/>
      <w:marTop w:val="0"/>
      <w:marBottom w:val="0"/>
      <w:divBdr>
        <w:top w:val="none" w:sz="0" w:space="0" w:color="auto"/>
        <w:left w:val="none" w:sz="0" w:space="0" w:color="auto"/>
        <w:bottom w:val="none" w:sz="0" w:space="0" w:color="auto"/>
        <w:right w:val="none" w:sz="0" w:space="0" w:color="auto"/>
      </w:divBdr>
    </w:div>
    <w:div w:id="2066906152">
      <w:bodyDiv w:val="1"/>
      <w:marLeft w:val="0"/>
      <w:marRight w:val="0"/>
      <w:marTop w:val="0"/>
      <w:marBottom w:val="0"/>
      <w:divBdr>
        <w:top w:val="none" w:sz="0" w:space="0" w:color="auto"/>
        <w:left w:val="none" w:sz="0" w:space="0" w:color="auto"/>
        <w:bottom w:val="none" w:sz="0" w:space="0" w:color="auto"/>
        <w:right w:val="none" w:sz="0" w:space="0" w:color="auto"/>
      </w:divBdr>
    </w:div>
    <w:div w:id="2072118608">
      <w:bodyDiv w:val="1"/>
      <w:marLeft w:val="0"/>
      <w:marRight w:val="0"/>
      <w:marTop w:val="0"/>
      <w:marBottom w:val="0"/>
      <w:divBdr>
        <w:top w:val="none" w:sz="0" w:space="0" w:color="auto"/>
        <w:left w:val="none" w:sz="0" w:space="0" w:color="auto"/>
        <w:bottom w:val="none" w:sz="0" w:space="0" w:color="auto"/>
        <w:right w:val="none" w:sz="0" w:space="0" w:color="auto"/>
      </w:divBdr>
    </w:div>
    <w:div w:id="2073698181">
      <w:bodyDiv w:val="1"/>
      <w:marLeft w:val="0"/>
      <w:marRight w:val="0"/>
      <w:marTop w:val="0"/>
      <w:marBottom w:val="0"/>
      <w:divBdr>
        <w:top w:val="none" w:sz="0" w:space="0" w:color="auto"/>
        <w:left w:val="none" w:sz="0" w:space="0" w:color="auto"/>
        <w:bottom w:val="none" w:sz="0" w:space="0" w:color="auto"/>
        <w:right w:val="none" w:sz="0" w:space="0" w:color="auto"/>
      </w:divBdr>
    </w:div>
    <w:div w:id="2087455576">
      <w:bodyDiv w:val="1"/>
      <w:marLeft w:val="0"/>
      <w:marRight w:val="0"/>
      <w:marTop w:val="0"/>
      <w:marBottom w:val="0"/>
      <w:divBdr>
        <w:top w:val="none" w:sz="0" w:space="0" w:color="auto"/>
        <w:left w:val="none" w:sz="0" w:space="0" w:color="auto"/>
        <w:bottom w:val="none" w:sz="0" w:space="0" w:color="auto"/>
        <w:right w:val="none" w:sz="0" w:space="0" w:color="auto"/>
      </w:divBdr>
    </w:div>
    <w:div w:id="2112778837">
      <w:bodyDiv w:val="1"/>
      <w:marLeft w:val="0"/>
      <w:marRight w:val="0"/>
      <w:marTop w:val="0"/>
      <w:marBottom w:val="0"/>
      <w:divBdr>
        <w:top w:val="none" w:sz="0" w:space="0" w:color="auto"/>
        <w:left w:val="none" w:sz="0" w:space="0" w:color="auto"/>
        <w:bottom w:val="none" w:sz="0" w:space="0" w:color="auto"/>
        <w:right w:val="none" w:sz="0" w:space="0" w:color="auto"/>
      </w:divBdr>
    </w:div>
    <w:div w:id="2123180981">
      <w:bodyDiv w:val="1"/>
      <w:marLeft w:val="0"/>
      <w:marRight w:val="0"/>
      <w:marTop w:val="0"/>
      <w:marBottom w:val="0"/>
      <w:divBdr>
        <w:top w:val="none" w:sz="0" w:space="0" w:color="auto"/>
        <w:left w:val="none" w:sz="0" w:space="0" w:color="auto"/>
        <w:bottom w:val="none" w:sz="0" w:space="0" w:color="auto"/>
        <w:right w:val="none" w:sz="0" w:space="0" w:color="auto"/>
      </w:divBdr>
    </w:div>
    <w:div w:id="2134057373">
      <w:bodyDiv w:val="1"/>
      <w:marLeft w:val="0"/>
      <w:marRight w:val="0"/>
      <w:marTop w:val="0"/>
      <w:marBottom w:val="0"/>
      <w:divBdr>
        <w:top w:val="none" w:sz="0" w:space="0" w:color="auto"/>
        <w:left w:val="none" w:sz="0" w:space="0" w:color="auto"/>
        <w:bottom w:val="none" w:sz="0" w:space="0" w:color="auto"/>
        <w:right w:val="none" w:sz="0" w:space="0" w:color="auto"/>
      </w:divBdr>
    </w:div>
    <w:div w:id="2137288675">
      <w:bodyDiv w:val="1"/>
      <w:marLeft w:val="0"/>
      <w:marRight w:val="0"/>
      <w:marTop w:val="0"/>
      <w:marBottom w:val="0"/>
      <w:divBdr>
        <w:top w:val="none" w:sz="0" w:space="0" w:color="auto"/>
        <w:left w:val="none" w:sz="0" w:space="0" w:color="auto"/>
        <w:bottom w:val="none" w:sz="0" w:space="0" w:color="auto"/>
        <w:right w:val="none" w:sz="0" w:space="0" w:color="auto"/>
      </w:divBdr>
    </w:div>
    <w:div w:id="2139951563">
      <w:bodyDiv w:val="1"/>
      <w:marLeft w:val="0"/>
      <w:marRight w:val="0"/>
      <w:marTop w:val="0"/>
      <w:marBottom w:val="0"/>
      <w:divBdr>
        <w:top w:val="none" w:sz="0" w:space="0" w:color="auto"/>
        <w:left w:val="none" w:sz="0" w:space="0" w:color="auto"/>
        <w:bottom w:val="none" w:sz="0" w:space="0" w:color="auto"/>
        <w:right w:val="none" w:sz="0" w:space="0" w:color="auto"/>
      </w:divBdr>
    </w:div>
    <w:div w:id="2140415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Sys</b:Tag>
    <b:SourceType>DocumentFromInternetSite</b:SourceType>
    <b:Guid>{38C0124A-209A-443D-A125-68B9F8120BD5}</b:Guid>
    <b:Title>Systems Engineering Guide: System Life Cycle Process Models - Vee Diagram</b:Title>
    <b:Author>
      <b:Author>
        <b:NameList>
          <b:Person>
            <b:Last>Department</b:Last>
            <b:First>Systems</b:First>
            <b:Middle>Engineering</b:Middle>
          </b:Person>
        </b:NameList>
      </b:Author>
    </b:Author>
    <b:URL>https://02f0a56ef46d93f03c90-22ac5f107621879d5667e0d7ed595bdb.ssl.cf2.rackcdn.com/sites/785/uploads/7258/System_Life_Cycle_Vee_Process_Model_Guide20151007-14347-13vz9n1.pdf</b:URL>
    <b:RefOrder>5</b:RefOrder>
  </b:Source>
  <b:Source>
    <b:Tag>Wai111</b:Tag>
    <b:SourceType>DocumentFromInternetSite</b:SourceType>
    <b:Guid>{908251AE-FBDE-465E-B47F-B5C14DF00168}</b:Guid>
    <b:Author>
      <b:Author>
        <b:NameList>
          <b:Person>
            <b:Last>Waite</b:Last>
            <b:First>Michael</b:First>
          </b:Person>
          <b:Person>
            <b:Last>Logan</b:Last>
            <b:First>Paul</b:First>
          </b:Person>
        </b:NameList>
      </b:Author>
    </b:Author>
    <b:Title>Model Based User Needs Analysis</b:Title>
    <b:InternetSiteTitle>Shoalgroup</b:InternetSiteTitle>
    <b:Year>2011</b:Year>
    <b:URL>https://www.shoalgroup.com/wp-content/uploads/2017/06/Waite-et-al-2011-Model-Based-User-Needs-Analysis-SETE-2011.pdf</b:URL>
    <b:RefOrder>1</b:RefOrder>
  </b:Source>
  <b:Source>
    <b:Tag>Sny13</b:Tag>
    <b:SourceType>Report</b:SourceType>
    <b:Guid>{10B2A4ED-3E3F-40EB-AF2C-51A346AFC803}</b:Guid>
    <b:Title>Improving the Systems Engineering Requirements Analysis Process: A few Tools and Techniques</b:Title>
    <b:Year>2013</b:Year>
    <b:Author>
      <b:Author>
        <b:NameList>
          <b:Person>
            <b:Last>Snyder</b:Last>
            <b:First>Karl</b:First>
          </b:Person>
          <b:Person>
            <b:Last>Khalid</b:Last>
            <b:First>Adeel</b:First>
          </b:Person>
        </b:NameList>
      </b:Author>
    </b:Author>
    <b:City>Boston</b:City>
    <b:RefOrder>2</b:RefOrder>
  </b:Source>
  <b:Source>
    <b:Tag>Nat05</b:Tag>
    <b:SourceType>Report</b:SourceType>
    <b:Guid>{C6E636CB-CC56-464E-B13D-38B9EEED3397}</b:Guid>
    <b:Title>The Tools of Systems Engineering</b:Title>
    <b:Year>2005</b:Year>
    <b:Publisher>National Academies Press (US)</b:Publisher>
    <b:City>Washington DC</b:City>
    <b:Author>
      <b:Author>
        <b:Corporate>National Academy of Engineering; Institute of Medicine; Committee of Engineering and the Healthcare System</b:Corporate>
      </b:Author>
    </b:Author>
    <b:RefOrder>3</b:RefOrder>
  </b:Source>
  <b:Source>
    <b:Tag>ASQ20</b:Tag>
    <b:SourceType>InternetSite</b:SourceType>
    <b:Guid>{A70D43B9-A440-40FD-91F8-08BDCC065862}</b:Guid>
    <b:Title>What is Quaity Function Deployment (QFD)?</b:Title>
    <b:Author>
      <b:Author>
        <b:Corporate>ASQ</b:Corporate>
      </b:Author>
    </b:Author>
    <b:ProductionCompany>ASQ</b:ProductionCompany>
    <b:YearAccessed>2020</b:YearAccessed>
    <b:MonthAccessed>April</b:MonthAccessed>
    <b:DayAccessed>22</b:DayAccessed>
    <b:URL>https://asq.org/quality-resources/qfd-quality-function-deployment</b:URL>
    <b:RefOrder>4</b:RefOrder>
  </b:Source>
  <b:Source>
    <b:Tag>Mor19</b:Tag>
    <b:SourceType>Misc</b:SourceType>
    <b:Guid>{8E86AA93-D588-4DFB-B2CF-6AA5A0EBDD3A}</b:Guid>
    <b:Title>The Systems Engineering Process</b:Title>
    <b:Year>2019</b:Year>
    <b:Author>
      <b:Author>
        <b:NameList>
          <b:Person>
            <b:Last>Morgan</b:Last>
          </b:Person>
          <b:Person>
            <b:Last>Richard</b:Last>
          </b:Person>
        </b:NameList>
      </b:Author>
    </b:Author>
    <b:City>Swansea</b:City>
    <b:Publisher>University of Wales Trinity St David</b:Publisher>
    <b:RefOrder>6</b:RefOrder>
  </b:Source>
  <b:Source>
    <b:Tag>Sta03</b:Tag>
    <b:SourceType>Book</b:SourceType>
    <b:Guid>{C4638AC4-8100-40A1-A54F-F7F246B0D200}</b:Guid>
    <b:Author>
      <b:Author>
        <b:NameList>
          <b:Person>
            <b:Last>Stamatis</b:Last>
          </b:Person>
          <b:Person>
            <b:Last>D</b:Last>
            <b:First>H</b:First>
          </b:Person>
        </b:NameList>
      </b:Author>
    </b:Author>
    <b:Title>Failure Mode Effect Analysis</b:Title>
    <b:Year>2003</b:Year>
    <b:City>Milwaukee</b:City>
    <b:Publisher>American Society for Quality</b:Publisher>
    <b:RefOrder>7</b:RefOrder>
  </b:Source>
  <b:Source>
    <b:Tag>Sta031</b:Tag>
    <b:SourceType>BookSection</b:SourceType>
    <b:Guid>{66A667F9-88EE-493A-8733-98AAEBC70B67}</b:Guid>
    <b:Title>FMEA: A general overview</b:Title>
    <b:Year>2003</b:Year>
    <b:City>Miluakee</b:City>
    <b:Publisher>American Society for Quality</b:Publisher>
    <b:Author>
      <b:Author>
        <b:NameList>
          <b:Person>
            <b:Last>Stamatis</b:Last>
          </b:Person>
          <b:Person>
            <b:Last>D</b:Last>
            <b:First>H</b:First>
          </b:Person>
        </b:NameList>
      </b:Author>
    </b:Author>
    <b:BookTitle>Failure Mode and Effect Analysis: FMEA from theory to execution</b:BookTitle>
    <b:Pages>Chapter 2</b:Pages>
    <b:RefOrder>8</b:RefOrder>
  </b:Source>
  <b:Source>
    <b:Tag>Mor191</b:Tag>
    <b:SourceType>Misc</b:SourceType>
    <b:Guid>{DF86DEAA-EA35-4A50-B5A8-0660E5E2466D}</b:Guid>
    <b:Title>Failure Modes &amp; Effects Analysis</b:Title>
    <b:Year>2019</b:Year>
    <b:City>Swansea</b:City>
    <b:Publisher>University of Wales Trinity Saint David</b:Publisher>
    <b:Author>
      <b:Author>
        <b:NameList>
          <b:Person>
            <b:Last>Morgan</b:Last>
            <b:First>RIchard</b:First>
          </b:Person>
        </b:NameList>
      </b:Author>
    </b:Author>
    <b:RefOrder>9</b:RefOrder>
  </b:Source>
  <b:Source>
    <b:Tag>Mor192</b:Tag>
    <b:SourceType>Misc</b:SourceType>
    <b:Guid>{E8EED56E-C08B-452D-8E6D-8EB5E094EA0A}</b:Guid>
    <b:Author>
      <b:Author>
        <b:NameList>
          <b:Person>
            <b:Last>Morgan</b:Last>
            <b:First>RIchard</b:First>
          </b:Person>
        </b:NameList>
      </b:Author>
    </b:Author>
    <b:Title>Root Cause Analysis</b:Title>
    <b:Year>2019</b:Year>
    <b:City>Swansea</b:City>
    <b:Publisher>University of Wales Trinity St David</b:Publisher>
    <b:RefOrder>10</b:RefOrder>
  </b:Source>
  <b:Source>
    <b:Tag>Ame20</b:Tag>
    <b:SourceType>InternetSite</b:SourceType>
    <b:Guid>{B0A6C70F-A0F3-409D-AD75-12CCD997CC1C}</b:Guid>
    <b:Title>Fishbone diagram</b:Title>
    <b:Author>
      <b:Author>
        <b:Corporate>American Society of Quality</b:Corporate>
      </b:Author>
    </b:Author>
    <b:ProductionCompany>American Society of Quality</b:ProductionCompany>
    <b:YearAccessed>2020</b:YearAccessed>
    <b:MonthAccessed>July</b:MonthAccessed>
    <b:DayAccessed>12</b:DayAccessed>
    <b:URL>https://asq.org/quality-resources/fishbone</b:URL>
    <b:RefOrder>12</b:RefOrder>
  </b:Source>
  <b:Source>
    <b:Tag>Lil16</b:Tag>
    <b:SourceType>JournalArticle</b:SourceType>
    <b:Guid>{A45C2C09-D896-4C30-B782-347A11CC42AC}</b:Guid>
    <b:Title>A new model of Ishikawa diagram for quality assessment</b:Title>
    <b:Year>2016</b:Year>
    <b:Author>
      <b:Author>
        <b:NameList>
          <b:Person>
            <b:Last>Liliana</b:Last>
            <b:First>Luca</b:First>
          </b:Person>
        </b:NameList>
      </b:Author>
    </b:Author>
    <b:JournalName>IOP Conference Series: Materials Science and Engineering</b:JournalName>
    <b:Volume>161</b:Volume>
    <b:RefOrder>11</b:RefOrder>
  </b:Source>
</b:Sources>
</file>

<file path=customXml/itemProps1.xml><?xml version="1.0" encoding="utf-8"?>
<ds:datastoreItem xmlns:ds="http://schemas.openxmlformats.org/officeDocument/2006/customXml" ds:itemID="{00A8776C-734A-42C4-B2C0-DA2DFE409E80}">
  <ds:schemaRefs>
    <ds:schemaRef ds:uri="http://schemas.microsoft.com/sharepoint/v3/contenttype/forms"/>
  </ds:schemaRefs>
</ds:datastoreItem>
</file>

<file path=customXml/itemProps2.xml><?xml version="1.0" encoding="utf-8"?>
<ds:datastoreItem xmlns:ds="http://schemas.openxmlformats.org/officeDocument/2006/customXml" ds:itemID="{D2A3A88E-7EE1-46F8-92EF-EAD91E221D4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185A93D-C10E-4412-9752-A5255B2CB6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DAB520-474C-476F-805A-5663B9529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3355</Words>
  <Characters>18123</Characters>
  <Application>Microsoft Office Word</Application>
  <DocSecurity>0</DocSecurity>
  <Lines>442</Lines>
  <Paragraphs>170</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McNicholas Joseph D</dc:creator>
  <cp:keywords/>
  <dc:description/>
  <cp:lastModifiedBy>Joe Mcnicholas</cp:lastModifiedBy>
  <cp:revision>2</cp:revision>
  <dcterms:created xsi:type="dcterms:W3CDTF">2020-07-12T21:49:00Z</dcterms:created>
  <dcterms:modified xsi:type="dcterms:W3CDTF">2020-07-12T21:49:00Z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