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A88ABB" w14:textId="77777777" w:rsidR="009D07E8" w:rsidRPr="00883D64" w:rsidRDefault="009D07E8" w:rsidP="00883D64">
      <w:pPr>
        <w:spacing w:before="100" w:beforeAutospacing="1" w:after="100" w:afterAutospacing="1" w:line="360" w:lineRule="auto"/>
        <w:jc w:val="center"/>
        <w:outlineLvl w:val="2"/>
        <w:rPr>
          <w:rFonts w:ascii="Arial" w:eastAsia="Times New Roman" w:hAnsi="Arial" w:cs="Arial"/>
          <w:sz w:val="22"/>
          <w:szCs w:val="22"/>
        </w:rPr>
      </w:pPr>
      <w:r w:rsidRPr="00883D64">
        <w:rPr>
          <w:rFonts w:ascii="Arial" w:eastAsia="Times New Roman" w:hAnsi="Arial" w:cs="Arial"/>
          <w:color w:val="FFFFFF"/>
          <w:sz w:val="22"/>
          <w:szCs w:val="22"/>
        </w:rPr>
        <w:t>ldkkl</w:t>
      </w:r>
      <w:r w:rsidRPr="00883D64">
        <w:rPr>
          <w:rFonts w:ascii="Arial" w:eastAsia="Times New Roman" w:hAnsi="Arial" w:cs="Arial"/>
          <w:b/>
          <w:bCs/>
          <w:color w:val="FFFFFF"/>
          <w:kern w:val="36"/>
          <w:sz w:val="22"/>
          <w:szCs w:val="22"/>
        </w:rPr>
        <w:t>P6029_BIRM)</w:t>
      </w:r>
    </w:p>
    <w:p w14:paraId="15DEDCC3" w14:textId="77777777" w:rsidR="009D07E8" w:rsidRPr="00883D64" w:rsidRDefault="009D07E8" w:rsidP="00883D64">
      <w:pPr>
        <w:spacing w:line="360" w:lineRule="auto"/>
        <w:jc w:val="center"/>
        <w:outlineLvl w:val="0"/>
        <w:rPr>
          <w:rFonts w:ascii="Arial" w:hAnsi="Arial" w:cs="Arial"/>
          <w:b/>
          <w:bCs/>
          <w:sz w:val="22"/>
          <w:szCs w:val="22"/>
        </w:rPr>
      </w:pPr>
      <w:r w:rsidRPr="00883D64">
        <w:rPr>
          <w:rFonts w:ascii="Arial" w:hAnsi="Arial" w:cs="Arial"/>
          <w:noProof/>
          <w:sz w:val="22"/>
          <w:szCs w:val="22"/>
        </w:rPr>
        <w:drawing>
          <wp:inline distT="0" distB="0" distL="0" distR="0" wp14:anchorId="435E4F84" wp14:editId="141D58C4">
            <wp:extent cx="2836649" cy="688340"/>
            <wp:effectExtent l="0" t="0" r="8255"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867731" cy="695882"/>
                    </a:xfrm>
                    <a:prstGeom prst="rect">
                      <a:avLst/>
                    </a:prstGeom>
                  </pic:spPr>
                </pic:pic>
              </a:graphicData>
            </a:graphic>
          </wp:inline>
        </w:drawing>
      </w:r>
    </w:p>
    <w:p w14:paraId="21C7DA7E" w14:textId="77777777" w:rsidR="009D07E8" w:rsidRPr="00883D64" w:rsidRDefault="009D07E8" w:rsidP="00883D64">
      <w:pPr>
        <w:spacing w:line="360" w:lineRule="auto"/>
        <w:jc w:val="center"/>
        <w:outlineLvl w:val="0"/>
        <w:rPr>
          <w:rFonts w:ascii="Arial" w:hAnsi="Arial" w:cs="Arial"/>
          <w:b/>
          <w:bCs/>
          <w:sz w:val="22"/>
          <w:szCs w:val="22"/>
        </w:rPr>
      </w:pPr>
    </w:p>
    <w:p w14:paraId="0B15C95A" w14:textId="77777777" w:rsidR="009D07E8" w:rsidRPr="00883D64" w:rsidRDefault="009D07E8" w:rsidP="00883D64">
      <w:pPr>
        <w:spacing w:line="360" w:lineRule="auto"/>
        <w:jc w:val="center"/>
        <w:outlineLvl w:val="0"/>
        <w:rPr>
          <w:rFonts w:ascii="Arial" w:hAnsi="Arial" w:cs="Arial"/>
          <w:b/>
          <w:bCs/>
          <w:sz w:val="22"/>
          <w:szCs w:val="22"/>
        </w:rPr>
      </w:pPr>
    </w:p>
    <w:p w14:paraId="4B80B1F4" w14:textId="77777777" w:rsidR="00680BFE" w:rsidRDefault="00680BFE" w:rsidP="00883D64">
      <w:pPr>
        <w:spacing w:line="360" w:lineRule="auto"/>
        <w:jc w:val="center"/>
        <w:outlineLvl w:val="0"/>
        <w:rPr>
          <w:rFonts w:ascii="Arial" w:hAnsi="Arial" w:cs="Arial"/>
          <w:b/>
          <w:bCs/>
          <w:sz w:val="22"/>
          <w:szCs w:val="22"/>
        </w:rPr>
      </w:pPr>
    </w:p>
    <w:p w14:paraId="2337A8F2" w14:textId="77777777" w:rsidR="00680BFE" w:rsidRDefault="00680BFE" w:rsidP="00883D64">
      <w:pPr>
        <w:spacing w:line="360" w:lineRule="auto"/>
        <w:jc w:val="center"/>
        <w:outlineLvl w:val="0"/>
        <w:rPr>
          <w:rFonts w:ascii="Arial" w:hAnsi="Arial" w:cs="Arial"/>
          <w:b/>
          <w:bCs/>
          <w:sz w:val="22"/>
          <w:szCs w:val="22"/>
        </w:rPr>
      </w:pPr>
    </w:p>
    <w:p w14:paraId="29591472" w14:textId="77777777" w:rsidR="00680BFE" w:rsidRDefault="00680BFE" w:rsidP="00883D64">
      <w:pPr>
        <w:spacing w:line="360" w:lineRule="auto"/>
        <w:jc w:val="center"/>
        <w:outlineLvl w:val="0"/>
        <w:rPr>
          <w:rFonts w:ascii="Arial" w:hAnsi="Arial" w:cs="Arial"/>
          <w:b/>
          <w:bCs/>
          <w:sz w:val="22"/>
          <w:szCs w:val="22"/>
        </w:rPr>
      </w:pPr>
    </w:p>
    <w:p w14:paraId="3889A50C" w14:textId="77777777" w:rsidR="00342325" w:rsidRPr="00883D64" w:rsidRDefault="00342325" w:rsidP="00883D64">
      <w:pPr>
        <w:spacing w:line="360" w:lineRule="auto"/>
        <w:jc w:val="center"/>
        <w:outlineLvl w:val="0"/>
        <w:rPr>
          <w:rFonts w:ascii="Arial" w:hAnsi="Arial" w:cs="Arial"/>
          <w:b/>
          <w:bCs/>
          <w:sz w:val="22"/>
          <w:szCs w:val="22"/>
        </w:rPr>
      </w:pPr>
      <w:r w:rsidRPr="00883D64">
        <w:rPr>
          <w:rFonts w:ascii="Arial" w:hAnsi="Arial" w:cs="Arial"/>
          <w:b/>
          <w:bCs/>
          <w:sz w:val="22"/>
          <w:szCs w:val="22"/>
        </w:rPr>
        <w:t>Digital Transformation in the Health and Care Professions (BMHP6026_BIRM)</w:t>
      </w:r>
    </w:p>
    <w:p w14:paraId="138D9807" w14:textId="77777777" w:rsidR="00342325" w:rsidRPr="00883D64" w:rsidRDefault="00342325" w:rsidP="00883D64">
      <w:pPr>
        <w:spacing w:line="360" w:lineRule="auto"/>
        <w:jc w:val="center"/>
        <w:outlineLvl w:val="0"/>
        <w:rPr>
          <w:rFonts w:ascii="Arial" w:hAnsi="Arial" w:cs="Arial"/>
          <w:b/>
          <w:bCs/>
          <w:sz w:val="22"/>
          <w:szCs w:val="22"/>
        </w:rPr>
      </w:pPr>
    </w:p>
    <w:p w14:paraId="167BD311" w14:textId="77777777" w:rsidR="009D07E8" w:rsidRPr="00883D64" w:rsidRDefault="009D07E8" w:rsidP="00883D64">
      <w:pPr>
        <w:spacing w:line="360" w:lineRule="auto"/>
        <w:jc w:val="center"/>
        <w:outlineLvl w:val="0"/>
        <w:rPr>
          <w:rFonts w:ascii="Arial" w:hAnsi="Arial" w:cs="Arial"/>
          <w:b/>
          <w:bCs/>
          <w:sz w:val="22"/>
          <w:szCs w:val="22"/>
        </w:rPr>
      </w:pPr>
    </w:p>
    <w:p w14:paraId="275CE588" w14:textId="30DF4159" w:rsidR="009D07E8" w:rsidRPr="00883D64" w:rsidRDefault="00144B2B" w:rsidP="00883D64">
      <w:pPr>
        <w:spacing w:line="360" w:lineRule="auto"/>
        <w:jc w:val="center"/>
        <w:outlineLvl w:val="0"/>
        <w:rPr>
          <w:rFonts w:ascii="Arial" w:hAnsi="Arial" w:cs="Arial"/>
          <w:b/>
          <w:bCs/>
          <w:sz w:val="22"/>
          <w:szCs w:val="22"/>
        </w:rPr>
      </w:pPr>
      <w:r w:rsidRPr="00883D64">
        <w:rPr>
          <w:rFonts w:ascii="Arial" w:hAnsi="Arial" w:cs="Arial"/>
          <w:b/>
          <w:bCs/>
          <w:sz w:val="22"/>
          <w:szCs w:val="22"/>
        </w:rPr>
        <w:t>Component 1</w:t>
      </w:r>
    </w:p>
    <w:p w14:paraId="31DE4848" w14:textId="77777777" w:rsidR="009D07E8" w:rsidRPr="00883D64" w:rsidRDefault="009D07E8" w:rsidP="00883D64">
      <w:pPr>
        <w:spacing w:line="360" w:lineRule="auto"/>
        <w:jc w:val="center"/>
        <w:outlineLvl w:val="0"/>
        <w:rPr>
          <w:rFonts w:ascii="Arial" w:hAnsi="Arial" w:cs="Arial"/>
          <w:b/>
          <w:bCs/>
          <w:sz w:val="22"/>
          <w:szCs w:val="22"/>
        </w:rPr>
      </w:pPr>
    </w:p>
    <w:p w14:paraId="3787BCA3" w14:textId="77777777" w:rsidR="009D07E8" w:rsidRPr="00883D64" w:rsidRDefault="009D07E8" w:rsidP="00883D64">
      <w:pPr>
        <w:spacing w:line="360" w:lineRule="auto"/>
        <w:jc w:val="center"/>
        <w:outlineLvl w:val="0"/>
        <w:rPr>
          <w:rFonts w:ascii="Arial" w:hAnsi="Arial" w:cs="Arial"/>
          <w:b/>
          <w:bCs/>
          <w:sz w:val="22"/>
          <w:szCs w:val="22"/>
        </w:rPr>
      </w:pPr>
    </w:p>
    <w:p w14:paraId="6D5C81D1" w14:textId="77777777" w:rsidR="009D07E8" w:rsidRPr="00883D64" w:rsidRDefault="009D07E8" w:rsidP="00883D64">
      <w:pPr>
        <w:spacing w:line="360" w:lineRule="auto"/>
        <w:jc w:val="center"/>
        <w:rPr>
          <w:rFonts w:ascii="Arial" w:hAnsi="Arial" w:cs="Arial"/>
          <w:b/>
          <w:bCs/>
          <w:sz w:val="22"/>
          <w:szCs w:val="22"/>
        </w:rPr>
      </w:pPr>
      <w:r w:rsidRPr="00883D64">
        <w:rPr>
          <w:rFonts w:ascii="Arial" w:hAnsi="Arial" w:cs="Arial"/>
          <w:b/>
          <w:bCs/>
          <w:sz w:val="22"/>
          <w:szCs w:val="22"/>
        </w:rPr>
        <w:t>Report</w:t>
      </w:r>
    </w:p>
    <w:p w14:paraId="30EE62FB" w14:textId="77777777" w:rsidR="009D07E8" w:rsidRPr="00883D64" w:rsidRDefault="009D07E8" w:rsidP="00883D64">
      <w:pPr>
        <w:spacing w:before="100" w:beforeAutospacing="1" w:after="100" w:afterAutospacing="1" w:line="360" w:lineRule="auto"/>
        <w:jc w:val="center"/>
        <w:outlineLvl w:val="0"/>
        <w:rPr>
          <w:rFonts w:ascii="Arial" w:eastAsia="Times New Roman" w:hAnsi="Arial" w:cs="Arial"/>
          <w:b/>
          <w:color w:val="000000" w:themeColor="text1"/>
          <w:kern w:val="36"/>
          <w:sz w:val="22"/>
          <w:szCs w:val="22"/>
        </w:rPr>
      </w:pPr>
      <w:r w:rsidRPr="00883D64">
        <w:rPr>
          <w:rFonts w:ascii="Arial" w:eastAsia="Times New Roman" w:hAnsi="Arial" w:cs="Arial"/>
          <w:b/>
          <w:color w:val="000000" w:themeColor="text1"/>
          <w:kern w:val="36"/>
          <w:sz w:val="22"/>
          <w:szCs w:val="22"/>
        </w:rPr>
        <w:t xml:space="preserve">Flash glucose monitoring/FreeStyle Libre </w:t>
      </w:r>
    </w:p>
    <w:p w14:paraId="44580842" w14:textId="77777777" w:rsidR="009D07E8" w:rsidRPr="00883D64" w:rsidRDefault="009D07E8" w:rsidP="00883D64">
      <w:pPr>
        <w:spacing w:before="100" w:beforeAutospacing="1" w:after="100" w:afterAutospacing="1" w:line="360" w:lineRule="auto"/>
        <w:jc w:val="center"/>
        <w:outlineLvl w:val="0"/>
        <w:rPr>
          <w:rFonts w:ascii="Arial" w:eastAsia="Times New Roman" w:hAnsi="Arial" w:cs="Arial"/>
          <w:b/>
          <w:color w:val="000000" w:themeColor="text1"/>
          <w:kern w:val="36"/>
          <w:sz w:val="22"/>
          <w:szCs w:val="22"/>
        </w:rPr>
      </w:pPr>
      <w:r w:rsidRPr="00883D64">
        <w:rPr>
          <w:rFonts w:ascii="Arial" w:eastAsia="Times New Roman" w:hAnsi="Arial" w:cs="Arial"/>
          <w:b/>
          <w:color w:val="000000" w:themeColor="text1"/>
          <w:kern w:val="36"/>
          <w:sz w:val="22"/>
          <w:szCs w:val="22"/>
        </w:rPr>
        <w:t>critical evaluation of innovation in UK health and social care.</w:t>
      </w:r>
    </w:p>
    <w:p w14:paraId="76443603" w14:textId="77777777" w:rsidR="009D07E8" w:rsidRPr="00883D64" w:rsidRDefault="009D07E8" w:rsidP="00883D64">
      <w:pPr>
        <w:spacing w:line="360" w:lineRule="auto"/>
        <w:jc w:val="center"/>
        <w:rPr>
          <w:rFonts w:ascii="Arial" w:hAnsi="Arial" w:cs="Arial"/>
          <w:b/>
          <w:bCs/>
          <w:sz w:val="22"/>
          <w:szCs w:val="22"/>
        </w:rPr>
      </w:pPr>
    </w:p>
    <w:p w14:paraId="31D8FC3D" w14:textId="77777777" w:rsidR="009D07E8" w:rsidRPr="00883D64" w:rsidRDefault="009D07E8" w:rsidP="00883D64">
      <w:pPr>
        <w:spacing w:line="360" w:lineRule="auto"/>
        <w:jc w:val="center"/>
        <w:rPr>
          <w:rFonts w:ascii="Arial" w:hAnsi="Arial" w:cs="Arial"/>
          <w:b/>
          <w:bCs/>
          <w:sz w:val="22"/>
          <w:szCs w:val="22"/>
        </w:rPr>
      </w:pPr>
    </w:p>
    <w:p w14:paraId="6C518068" w14:textId="77777777" w:rsidR="009D07E8" w:rsidRPr="00883D64" w:rsidRDefault="009D07E8" w:rsidP="00883D64">
      <w:pPr>
        <w:spacing w:line="360" w:lineRule="auto"/>
        <w:jc w:val="center"/>
        <w:outlineLvl w:val="0"/>
        <w:rPr>
          <w:rFonts w:ascii="Arial" w:hAnsi="Arial" w:cs="Arial"/>
          <w:b/>
          <w:bCs/>
          <w:sz w:val="22"/>
          <w:szCs w:val="22"/>
        </w:rPr>
      </w:pPr>
      <w:r w:rsidRPr="00883D64">
        <w:rPr>
          <w:rFonts w:ascii="Arial" w:hAnsi="Arial" w:cs="Arial"/>
          <w:b/>
          <w:bCs/>
          <w:sz w:val="22"/>
          <w:szCs w:val="22"/>
        </w:rPr>
        <w:t>Student Name: Hana Kiros</w:t>
      </w:r>
    </w:p>
    <w:p w14:paraId="0DB8043B" w14:textId="77777777" w:rsidR="009D07E8" w:rsidRPr="00883D64" w:rsidRDefault="009D07E8" w:rsidP="00883D64">
      <w:pPr>
        <w:spacing w:line="360" w:lineRule="auto"/>
        <w:jc w:val="center"/>
        <w:outlineLvl w:val="0"/>
        <w:rPr>
          <w:rFonts w:ascii="Arial" w:hAnsi="Arial" w:cs="Arial"/>
          <w:b/>
          <w:bCs/>
          <w:sz w:val="22"/>
          <w:szCs w:val="22"/>
        </w:rPr>
      </w:pPr>
    </w:p>
    <w:p w14:paraId="6786F504" w14:textId="77777777" w:rsidR="009D07E8" w:rsidRPr="00883D64" w:rsidRDefault="009D07E8" w:rsidP="00883D64">
      <w:pPr>
        <w:spacing w:line="360" w:lineRule="auto"/>
        <w:jc w:val="center"/>
        <w:outlineLvl w:val="0"/>
        <w:rPr>
          <w:rFonts w:ascii="Arial" w:eastAsia="Times New Roman" w:hAnsi="Arial" w:cs="Arial"/>
          <w:color w:val="000000" w:themeColor="text1"/>
          <w:sz w:val="22"/>
          <w:szCs w:val="22"/>
          <w:shd w:val="clear" w:color="auto" w:fill="FFFFFF"/>
          <w:lang w:val="en-US"/>
        </w:rPr>
      </w:pPr>
      <w:r w:rsidRPr="00883D64">
        <w:rPr>
          <w:rFonts w:ascii="Arial" w:hAnsi="Arial" w:cs="Arial"/>
          <w:b/>
          <w:bCs/>
          <w:sz w:val="22"/>
          <w:szCs w:val="22"/>
        </w:rPr>
        <w:t>Student Number:</w:t>
      </w:r>
      <w:r w:rsidRPr="00883D64">
        <w:rPr>
          <w:rFonts w:ascii="Arial" w:eastAsia="Times New Roman" w:hAnsi="Arial" w:cs="Arial"/>
          <w:color w:val="000000" w:themeColor="text1"/>
          <w:sz w:val="22"/>
          <w:szCs w:val="22"/>
          <w:shd w:val="clear" w:color="auto" w:fill="FFFFFF"/>
          <w:lang w:val="en-US"/>
        </w:rPr>
        <w:t xml:space="preserve"> 2316483</w:t>
      </w:r>
    </w:p>
    <w:p w14:paraId="3F729363" w14:textId="77777777" w:rsidR="009D07E8" w:rsidRPr="00883D64" w:rsidRDefault="009D07E8" w:rsidP="00883D64">
      <w:pPr>
        <w:spacing w:line="360" w:lineRule="auto"/>
        <w:jc w:val="center"/>
        <w:outlineLvl w:val="0"/>
        <w:rPr>
          <w:rFonts w:ascii="Arial" w:eastAsia="Times New Roman" w:hAnsi="Arial" w:cs="Arial"/>
          <w:b/>
          <w:color w:val="000000" w:themeColor="text1"/>
          <w:sz w:val="22"/>
          <w:szCs w:val="22"/>
          <w:shd w:val="clear" w:color="auto" w:fill="FFFFFF"/>
          <w:lang w:val="en-US"/>
        </w:rPr>
      </w:pPr>
    </w:p>
    <w:p w14:paraId="298D1D40" w14:textId="77777777" w:rsidR="009D07E8" w:rsidRPr="00883D64" w:rsidRDefault="009D07E8" w:rsidP="00883D64">
      <w:pPr>
        <w:pStyle w:val="Heading1"/>
        <w:spacing w:before="0" w:beforeAutospacing="0" w:line="360" w:lineRule="auto"/>
        <w:rPr>
          <w:rFonts w:ascii="Arial" w:eastAsia="Times New Roman" w:hAnsi="Arial" w:cs="Arial"/>
          <w:color w:val="FFFFFF"/>
          <w:sz w:val="22"/>
          <w:szCs w:val="22"/>
        </w:rPr>
      </w:pPr>
      <w:r w:rsidRPr="00883D64">
        <w:rPr>
          <w:rFonts w:ascii="Arial" w:eastAsia="Times New Roman" w:hAnsi="Arial" w:cs="Arial"/>
          <w:color w:val="FFFFFF"/>
          <w:sz w:val="22"/>
          <w:szCs w:val="22"/>
        </w:rPr>
        <w:t xml:space="preserve">Psychopathological Classifications and </w:t>
      </w:r>
    </w:p>
    <w:p w14:paraId="25A7E363" w14:textId="77777777" w:rsidR="009D07E8" w:rsidRPr="00883D64" w:rsidRDefault="009D07E8" w:rsidP="00883D64">
      <w:pPr>
        <w:spacing w:line="360" w:lineRule="auto"/>
        <w:jc w:val="center"/>
        <w:outlineLvl w:val="0"/>
        <w:rPr>
          <w:rFonts w:ascii="Arial" w:eastAsia="Times New Roman" w:hAnsi="Arial" w:cs="Arial"/>
          <w:b/>
          <w:color w:val="000000" w:themeColor="text1"/>
          <w:sz w:val="22"/>
          <w:szCs w:val="22"/>
          <w:shd w:val="clear" w:color="auto" w:fill="FFFFFF"/>
          <w:lang w:val="en-US"/>
        </w:rPr>
      </w:pPr>
    </w:p>
    <w:p w14:paraId="34CB1D37" w14:textId="77777777" w:rsidR="009D07E8" w:rsidRPr="00883D64" w:rsidRDefault="009D07E8" w:rsidP="00883D64">
      <w:pPr>
        <w:spacing w:line="360" w:lineRule="auto"/>
        <w:jc w:val="center"/>
        <w:outlineLvl w:val="0"/>
        <w:rPr>
          <w:rFonts w:ascii="Arial" w:eastAsia="Times New Roman" w:hAnsi="Arial" w:cs="Arial"/>
          <w:b/>
          <w:color w:val="000000" w:themeColor="text1"/>
          <w:sz w:val="22"/>
          <w:szCs w:val="22"/>
          <w:shd w:val="clear" w:color="auto" w:fill="FFFFFF"/>
          <w:lang w:val="en-US"/>
        </w:rPr>
      </w:pPr>
    </w:p>
    <w:p w14:paraId="7FDABA23" w14:textId="77777777" w:rsidR="00144B2B" w:rsidRPr="00883D64" w:rsidRDefault="009D07E8" w:rsidP="00883D64">
      <w:pPr>
        <w:spacing w:line="360" w:lineRule="auto"/>
        <w:rPr>
          <w:rFonts w:ascii="Arial" w:eastAsia="Times New Roman" w:hAnsi="Arial" w:cs="Arial"/>
          <w:sz w:val="22"/>
          <w:szCs w:val="22"/>
        </w:rPr>
      </w:pPr>
      <w:r w:rsidRPr="00883D64">
        <w:rPr>
          <w:rFonts w:ascii="Arial" w:eastAsia="Times New Roman" w:hAnsi="Arial" w:cs="Arial"/>
          <w:b/>
          <w:color w:val="000000" w:themeColor="text1"/>
          <w:sz w:val="22"/>
          <w:szCs w:val="22"/>
          <w:shd w:val="clear" w:color="auto" w:fill="FFFFFF"/>
          <w:lang w:val="en-US"/>
        </w:rPr>
        <w:t>Lecturer Name:</w:t>
      </w:r>
      <w:r w:rsidRPr="00883D64">
        <w:rPr>
          <w:rFonts w:ascii="Arial" w:eastAsia="Times New Roman" w:hAnsi="Arial" w:cs="Arial"/>
          <w:b/>
          <w:color w:val="1D2125"/>
          <w:sz w:val="22"/>
          <w:szCs w:val="22"/>
          <w:shd w:val="clear" w:color="auto" w:fill="FFFFFF"/>
        </w:rPr>
        <w:t xml:space="preserve"> </w:t>
      </w:r>
      <w:r w:rsidR="00144B2B" w:rsidRPr="00883D64">
        <w:rPr>
          <w:rFonts w:ascii="Arial" w:eastAsia="Times New Roman" w:hAnsi="Arial" w:cs="Arial"/>
          <w:b/>
          <w:color w:val="1D2125"/>
          <w:sz w:val="22"/>
          <w:szCs w:val="22"/>
          <w:shd w:val="clear" w:color="auto" w:fill="FFFFFF"/>
        </w:rPr>
        <w:t>Zakiyyah Ahmed </w:t>
      </w:r>
    </w:p>
    <w:p w14:paraId="6F2C8F0F" w14:textId="44E31A90" w:rsidR="009D07E8" w:rsidRPr="00883D64" w:rsidRDefault="009D07E8" w:rsidP="00883D64">
      <w:pPr>
        <w:spacing w:line="360" w:lineRule="auto"/>
        <w:rPr>
          <w:rFonts w:ascii="Arial" w:eastAsia="Times New Roman" w:hAnsi="Arial" w:cs="Arial"/>
          <w:sz w:val="22"/>
          <w:szCs w:val="22"/>
        </w:rPr>
      </w:pPr>
    </w:p>
    <w:p w14:paraId="1B79289D" w14:textId="77777777" w:rsidR="009D07E8" w:rsidRPr="00883D64" w:rsidRDefault="009D07E8" w:rsidP="00883D64">
      <w:pPr>
        <w:spacing w:line="360" w:lineRule="auto"/>
        <w:rPr>
          <w:rFonts w:ascii="Arial" w:eastAsia="Times New Roman" w:hAnsi="Arial" w:cs="Arial"/>
          <w:sz w:val="22"/>
          <w:szCs w:val="22"/>
        </w:rPr>
      </w:pPr>
    </w:p>
    <w:p w14:paraId="1217D3BF" w14:textId="77777777" w:rsidR="009D07E8" w:rsidRPr="00883D64" w:rsidRDefault="009D07E8" w:rsidP="00883D64">
      <w:pPr>
        <w:spacing w:line="360" w:lineRule="auto"/>
        <w:rPr>
          <w:rFonts w:ascii="Arial" w:eastAsia="Times New Roman" w:hAnsi="Arial" w:cs="Arial"/>
          <w:b/>
          <w:bCs/>
          <w:kern w:val="36"/>
          <w:sz w:val="22"/>
          <w:szCs w:val="22"/>
        </w:rPr>
      </w:pPr>
    </w:p>
    <w:p w14:paraId="37230F85" w14:textId="77777777" w:rsidR="009D07E8" w:rsidRPr="00883D64" w:rsidRDefault="009D07E8" w:rsidP="00883D64">
      <w:pPr>
        <w:spacing w:line="360" w:lineRule="auto"/>
        <w:rPr>
          <w:rFonts w:ascii="Arial" w:hAnsi="Arial" w:cs="Arial"/>
          <w:sz w:val="22"/>
          <w:szCs w:val="22"/>
        </w:rPr>
      </w:pPr>
    </w:p>
    <w:p w14:paraId="43C7FFB0" w14:textId="77777777" w:rsidR="00E524CF" w:rsidRPr="00883D64" w:rsidRDefault="00E524CF" w:rsidP="00883D64">
      <w:pPr>
        <w:spacing w:line="360" w:lineRule="auto"/>
        <w:rPr>
          <w:rFonts w:ascii="Arial" w:eastAsia="Times New Roman" w:hAnsi="Arial" w:cs="Arial"/>
          <w:sz w:val="22"/>
          <w:szCs w:val="22"/>
        </w:rPr>
      </w:pPr>
    </w:p>
    <w:p w14:paraId="7D107A5B" w14:textId="78A8E83E" w:rsidR="00C75D3F" w:rsidRPr="00883D64" w:rsidRDefault="00C75D3F" w:rsidP="00883D64">
      <w:pPr>
        <w:spacing w:before="100" w:beforeAutospacing="1" w:after="100" w:afterAutospacing="1" w:line="360" w:lineRule="auto"/>
        <w:jc w:val="both"/>
        <w:outlineLvl w:val="0"/>
        <w:rPr>
          <w:rFonts w:ascii="Arial" w:eastAsia="Times New Roman" w:hAnsi="Arial" w:cs="Arial"/>
          <w:b/>
          <w:color w:val="000000" w:themeColor="text1"/>
          <w:kern w:val="36"/>
          <w:sz w:val="22"/>
          <w:szCs w:val="22"/>
        </w:rPr>
      </w:pPr>
      <w:r w:rsidRPr="00883D64">
        <w:rPr>
          <w:rFonts w:ascii="Arial" w:eastAsia="Times New Roman" w:hAnsi="Arial" w:cs="Arial"/>
          <w:b/>
          <w:color w:val="000000" w:themeColor="text1"/>
          <w:kern w:val="36"/>
          <w:sz w:val="22"/>
          <w:szCs w:val="22"/>
        </w:rPr>
        <w:lastRenderedPageBreak/>
        <w:t>Introduction</w:t>
      </w:r>
    </w:p>
    <w:p w14:paraId="5ACFB1DA" w14:textId="6806C9F5" w:rsidR="00C75D3F" w:rsidRPr="00883D64" w:rsidRDefault="00A740C4" w:rsidP="00883D64">
      <w:pPr>
        <w:spacing w:before="100" w:beforeAutospacing="1" w:after="100" w:afterAutospacing="1" w:line="360" w:lineRule="auto"/>
        <w:jc w:val="both"/>
        <w:outlineLvl w:val="0"/>
        <w:rPr>
          <w:rFonts w:ascii="Arial" w:eastAsia="Times New Roman" w:hAnsi="Arial" w:cs="Arial"/>
          <w:color w:val="000000" w:themeColor="text1"/>
          <w:kern w:val="36"/>
          <w:sz w:val="22"/>
          <w:szCs w:val="22"/>
        </w:rPr>
      </w:pPr>
      <w:r w:rsidRPr="00883D64">
        <w:rPr>
          <w:rFonts w:ascii="Arial" w:eastAsia="Times New Roman" w:hAnsi="Arial" w:cs="Arial"/>
          <w:color w:val="000000" w:themeColor="text1"/>
          <w:kern w:val="36"/>
          <w:sz w:val="22"/>
          <w:szCs w:val="22"/>
        </w:rPr>
        <w:t>I</w:t>
      </w:r>
      <w:r w:rsidR="00C75D3F" w:rsidRPr="00883D64">
        <w:rPr>
          <w:rFonts w:ascii="Arial" w:eastAsia="Times New Roman" w:hAnsi="Arial" w:cs="Arial"/>
          <w:color w:val="000000" w:themeColor="text1"/>
          <w:kern w:val="36"/>
          <w:sz w:val="22"/>
          <w:szCs w:val="22"/>
        </w:rPr>
        <w:t>t is an intermittently scanne</w:t>
      </w:r>
      <w:r w:rsidRPr="00883D64">
        <w:rPr>
          <w:rFonts w:ascii="Arial" w:eastAsia="Times New Roman" w:hAnsi="Arial" w:cs="Arial"/>
          <w:color w:val="000000" w:themeColor="text1"/>
          <w:kern w:val="36"/>
          <w:sz w:val="22"/>
          <w:szCs w:val="22"/>
        </w:rPr>
        <w:t>d continuous glucose monitor (</w:t>
      </w:r>
      <w:r w:rsidR="00C75D3F" w:rsidRPr="00883D64">
        <w:rPr>
          <w:rFonts w:ascii="Arial" w:eastAsia="Times New Roman" w:hAnsi="Arial" w:cs="Arial"/>
          <w:color w:val="000000" w:themeColor="text1"/>
          <w:kern w:val="36"/>
          <w:sz w:val="22"/>
          <w:szCs w:val="22"/>
        </w:rPr>
        <w:t xml:space="preserve">CGM). </w:t>
      </w:r>
      <w:r w:rsidRPr="00883D64">
        <w:rPr>
          <w:rFonts w:ascii="Arial" w:eastAsia="Times New Roman" w:hAnsi="Arial" w:cs="Arial"/>
          <w:color w:val="000000" w:themeColor="text1"/>
          <w:kern w:val="36"/>
          <w:sz w:val="22"/>
          <w:szCs w:val="22"/>
        </w:rPr>
        <w:t>The FreeStyle Libre was initially available in the UK in 2014, and NHS England began to provide it to the diabetic population</w:t>
      </w:r>
      <w:r w:rsidR="00683C59" w:rsidRPr="00883D64">
        <w:rPr>
          <w:rFonts w:ascii="Arial" w:eastAsia="Times New Roman" w:hAnsi="Arial" w:cs="Arial"/>
          <w:color w:val="000000" w:themeColor="text1"/>
          <w:kern w:val="36"/>
          <w:sz w:val="22"/>
          <w:szCs w:val="22"/>
        </w:rPr>
        <w:t xml:space="preserve"> on a formal basis in 2017/2018 (NHS England, 2018). </w:t>
      </w:r>
      <w:r w:rsidR="00C75D3F" w:rsidRPr="00883D64">
        <w:rPr>
          <w:rFonts w:ascii="Arial" w:eastAsia="Times New Roman" w:hAnsi="Arial" w:cs="Arial"/>
          <w:color w:val="000000" w:themeColor="text1"/>
          <w:kern w:val="36"/>
          <w:sz w:val="22"/>
          <w:szCs w:val="22"/>
        </w:rPr>
        <w:t>The Libre uses a small subcutaneous sensor that scans to provide glucose levels rather than taking a finger prick reading of blood glucose levels; later models (Libre 2 / Libre 3) added alerts and improved connectivity. Guidelines were revised to ensure more people with type 1 diabetes and type 2</w:t>
      </w:r>
      <w:r w:rsidR="00B83D61" w:rsidRPr="00883D64">
        <w:rPr>
          <w:rFonts w:ascii="Arial" w:eastAsia="Times New Roman" w:hAnsi="Arial" w:cs="Arial"/>
          <w:color w:val="000000" w:themeColor="text1"/>
          <w:kern w:val="36"/>
          <w:sz w:val="22"/>
          <w:szCs w:val="22"/>
        </w:rPr>
        <w:t xml:space="preserve"> </w:t>
      </w:r>
      <w:r w:rsidR="00B83D61" w:rsidRPr="00883D64">
        <w:rPr>
          <w:rFonts w:ascii="Arial" w:eastAsia="Times New Roman" w:hAnsi="Arial" w:cs="Arial"/>
          <w:color w:val="000000" w:themeColor="text1"/>
          <w:kern w:val="36"/>
          <w:sz w:val="22"/>
          <w:szCs w:val="22"/>
        </w:rPr>
        <w:t>diabetes</w:t>
      </w:r>
      <w:r w:rsidR="00B83D61" w:rsidRPr="00883D64">
        <w:rPr>
          <w:rFonts w:ascii="Arial" w:eastAsia="Times New Roman" w:hAnsi="Arial" w:cs="Arial"/>
          <w:color w:val="000000" w:themeColor="text1"/>
          <w:kern w:val="36"/>
          <w:sz w:val="22"/>
          <w:szCs w:val="22"/>
        </w:rPr>
        <w:t>.</w:t>
      </w:r>
      <w:r w:rsidR="00C75D3F" w:rsidRPr="00883D64">
        <w:rPr>
          <w:rFonts w:ascii="Arial" w:eastAsia="Times New Roman" w:hAnsi="Arial" w:cs="Arial"/>
          <w:color w:val="000000" w:themeColor="text1"/>
          <w:kern w:val="36"/>
          <w:sz w:val="22"/>
          <w:szCs w:val="22"/>
        </w:rPr>
        <w:t xml:space="preserve"> </w:t>
      </w:r>
      <w:r w:rsidR="00B83D61" w:rsidRPr="00883D64">
        <w:rPr>
          <w:rFonts w:ascii="Arial" w:eastAsia="Times New Roman" w:hAnsi="Arial" w:cs="Arial"/>
          <w:color w:val="000000" w:themeColor="text1"/>
          <w:kern w:val="36"/>
          <w:sz w:val="22"/>
          <w:szCs w:val="22"/>
        </w:rPr>
        <w:t>P</w:t>
      </w:r>
      <w:r w:rsidR="00C75D3F" w:rsidRPr="00883D64">
        <w:rPr>
          <w:rFonts w:ascii="Arial" w:eastAsia="Times New Roman" w:hAnsi="Arial" w:cs="Arial"/>
          <w:color w:val="000000" w:themeColor="text1"/>
          <w:kern w:val="36"/>
          <w:sz w:val="22"/>
          <w:szCs w:val="22"/>
        </w:rPr>
        <w:t>opulations who are selected had access to CGM/FGM, and NHS England national advice and reimbursement arrangements (since 2019) accelerated the implementation of this measure among individuals with diabetes (NHS England, 2019; NICE, 2022).</w:t>
      </w:r>
    </w:p>
    <w:p w14:paraId="409FFAC9" w14:textId="79E93EB5" w:rsidR="00951AE7" w:rsidRPr="00883D64" w:rsidRDefault="00951AE7" w:rsidP="00883D64">
      <w:pPr>
        <w:spacing w:before="100" w:beforeAutospacing="1" w:after="100" w:afterAutospacing="1" w:line="360" w:lineRule="auto"/>
        <w:jc w:val="both"/>
        <w:outlineLvl w:val="0"/>
        <w:rPr>
          <w:rFonts w:ascii="Arial" w:eastAsia="Times New Roman" w:hAnsi="Arial" w:cs="Arial"/>
          <w:color w:val="000000" w:themeColor="text1"/>
          <w:kern w:val="36"/>
          <w:sz w:val="22"/>
          <w:szCs w:val="22"/>
        </w:rPr>
      </w:pPr>
      <w:r w:rsidRPr="00883D64">
        <w:rPr>
          <w:rFonts w:ascii="Arial" w:eastAsia="Times New Roman" w:hAnsi="Arial" w:cs="Arial"/>
          <w:color w:val="000000" w:themeColor="text1"/>
          <w:kern w:val="36"/>
          <w:sz w:val="22"/>
          <w:szCs w:val="22"/>
        </w:rPr>
        <w:t>The supporters cite improved glycaemic data, reduced hypoglycemia, and quality of life improvements (Bolinder et al., 2016; Yadegarfar et al., 2020). Among the criticisms are cost, inequality of access to equality, data governance, and greater work by the community and primary care teams (Blissett et al., 2022; Crabtree, 2023). This analysis will critically evaluate the impact of the FreeStyle Libre on three areas: the workforce, service delivery and patient/service user, using UK policy documents, peer-reviewed research and NHS implementation materials. Moreover, the analysis provides a balance between the benefits and unintended outcomes, besides providing evidence-based recommendations on sustainable and equitable deployment in health and social care in the UK.</w:t>
      </w:r>
    </w:p>
    <w:p w14:paraId="4579A5AD" w14:textId="69F83AE7" w:rsidR="00951AE7" w:rsidRPr="00883D64" w:rsidRDefault="00337FD0" w:rsidP="00883D64">
      <w:pPr>
        <w:spacing w:before="100" w:beforeAutospacing="1" w:after="100" w:afterAutospacing="1" w:line="360" w:lineRule="auto"/>
        <w:jc w:val="both"/>
        <w:rPr>
          <w:rFonts w:ascii="Arial" w:hAnsi="Arial" w:cs="Arial"/>
          <w:b/>
          <w:color w:val="000000" w:themeColor="text1"/>
          <w:sz w:val="22"/>
          <w:szCs w:val="22"/>
        </w:rPr>
      </w:pPr>
      <w:r w:rsidRPr="00883D64">
        <w:rPr>
          <w:rFonts w:ascii="Arial" w:hAnsi="Arial" w:cs="Arial"/>
          <w:b/>
          <w:color w:val="000000" w:themeColor="text1"/>
          <w:sz w:val="22"/>
          <w:szCs w:val="22"/>
        </w:rPr>
        <w:t>Po</w:t>
      </w:r>
      <w:r w:rsidR="005152E5" w:rsidRPr="00883D64">
        <w:rPr>
          <w:rFonts w:ascii="Arial" w:hAnsi="Arial" w:cs="Arial"/>
          <w:b/>
          <w:color w:val="000000" w:themeColor="text1"/>
          <w:sz w:val="22"/>
          <w:szCs w:val="22"/>
        </w:rPr>
        <w:t>sitive impacts</w:t>
      </w:r>
      <w:r w:rsidR="00951AE7" w:rsidRPr="00883D64">
        <w:rPr>
          <w:rFonts w:ascii="Arial" w:hAnsi="Arial" w:cs="Arial"/>
          <w:b/>
          <w:color w:val="000000" w:themeColor="text1"/>
          <w:sz w:val="22"/>
          <w:szCs w:val="22"/>
        </w:rPr>
        <w:t xml:space="preserve"> </w:t>
      </w:r>
      <w:r w:rsidR="005152E5" w:rsidRPr="00883D64">
        <w:rPr>
          <w:rFonts w:ascii="Arial" w:hAnsi="Arial" w:cs="Arial"/>
          <w:b/>
          <w:color w:val="000000" w:themeColor="text1"/>
          <w:sz w:val="22"/>
          <w:szCs w:val="22"/>
        </w:rPr>
        <w:t>of Workforce</w:t>
      </w:r>
    </w:p>
    <w:p w14:paraId="7867F52A" w14:textId="77777777" w:rsidR="005152E5" w:rsidRPr="00883D64" w:rsidRDefault="00951AE7" w:rsidP="00883D64">
      <w:pPr>
        <w:spacing w:before="100" w:beforeAutospacing="1" w:after="100" w:afterAutospacing="1" w:line="360" w:lineRule="auto"/>
        <w:jc w:val="both"/>
        <w:rPr>
          <w:rFonts w:ascii="Arial" w:hAnsi="Arial" w:cs="Arial"/>
          <w:color w:val="000000" w:themeColor="text1"/>
          <w:sz w:val="22"/>
          <w:szCs w:val="22"/>
        </w:rPr>
      </w:pPr>
      <w:r w:rsidRPr="00883D64">
        <w:rPr>
          <w:rFonts w:ascii="Arial" w:hAnsi="Arial" w:cs="Arial"/>
          <w:color w:val="000000" w:themeColor="text1"/>
          <w:sz w:val="22"/>
          <w:szCs w:val="22"/>
        </w:rPr>
        <w:t xml:space="preserve">FreeStyle Libre has triggered the development of new clinical workflows and the improvement of professional competency. Diabetes specialist nurses, community diabetes teams, and pharmacy personnel have turned out to be responsible for educating, initiating, and reviewing the data in the devices (Gregory, 2023). </w:t>
      </w:r>
    </w:p>
    <w:p w14:paraId="134CA55B" w14:textId="797AFF3B" w:rsidR="005917FF" w:rsidRPr="00883D64" w:rsidRDefault="00951AE7" w:rsidP="00883D64">
      <w:pPr>
        <w:spacing w:before="100" w:beforeAutospacing="1" w:after="100" w:afterAutospacing="1" w:line="360" w:lineRule="auto"/>
        <w:jc w:val="both"/>
        <w:rPr>
          <w:rFonts w:ascii="Arial" w:hAnsi="Arial" w:cs="Arial"/>
          <w:color w:val="000000" w:themeColor="text1"/>
          <w:sz w:val="22"/>
          <w:szCs w:val="22"/>
        </w:rPr>
      </w:pPr>
      <w:r w:rsidRPr="00883D64">
        <w:rPr>
          <w:rFonts w:ascii="Arial" w:hAnsi="Arial" w:cs="Arial"/>
          <w:color w:val="000000" w:themeColor="text1"/>
          <w:sz w:val="22"/>
          <w:szCs w:val="22"/>
        </w:rPr>
        <w:t>The device provides an expanded scope of nursing and allied health roles because more educated medication titration and individualised self-management coaching are made possible by the comprehensive ambulatory glucose profile (time-in-range metrics) provided by the device (Yadegarfar et al., 2020). To support sensor fitting, training and data downloads, some UK Trusts have been recording employees in upskilling bands 36. This liberates consultant time and allows job sharing (Medway Community Health, 2023). The technology also, among others, facilitates the multidisciplinary partnership of the primary care, diabetes teams, and the pharmacy service and enhancing staff digital literacy (NHS England, 2019).</w:t>
      </w:r>
    </w:p>
    <w:p w14:paraId="4DA64712" w14:textId="21496B96" w:rsidR="00951AE7" w:rsidRPr="00883D64" w:rsidRDefault="00951AE7" w:rsidP="00883D64">
      <w:pPr>
        <w:spacing w:before="100" w:beforeAutospacing="1" w:after="100" w:afterAutospacing="1" w:line="360" w:lineRule="auto"/>
        <w:jc w:val="both"/>
        <w:outlineLvl w:val="2"/>
        <w:rPr>
          <w:rFonts w:ascii="Arial" w:eastAsia="Times New Roman" w:hAnsi="Arial" w:cs="Arial"/>
          <w:b/>
          <w:color w:val="000000" w:themeColor="text1"/>
          <w:sz w:val="22"/>
          <w:szCs w:val="22"/>
        </w:rPr>
      </w:pPr>
      <w:r w:rsidRPr="00883D64">
        <w:rPr>
          <w:rFonts w:ascii="Arial" w:eastAsia="Times New Roman" w:hAnsi="Arial" w:cs="Arial"/>
          <w:b/>
          <w:color w:val="000000" w:themeColor="text1"/>
          <w:sz w:val="22"/>
          <w:szCs w:val="22"/>
        </w:rPr>
        <w:t xml:space="preserve">Negative </w:t>
      </w:r>
      <w:r w:rsidR="007E2D09" w:rsidRPr="00883D64">
        <w:rPr>
          <w:rFonts w:ascii="Arial" w:eastAsia="Times New Roman" w:hAnsi="Arial" w:cs="Arial"/>
          <w:b/>
          <w:color w:val="000000" w:themeColor="text1"/>
          <w:sz w:val="22"/>
          <w:szCs w:val="22"/>
        </w:rPr>
        <w:t>or unexpected consequences</w:t>
      </w:r>
    </w:p>
    <w:p w14:paraId="45782599" w14:textId="7C3F1128" w:rsidR="00951AE7" w:rsidRPr="00883D64" w:rsidRDefault="00951AE7" w:rsidP="00883D64">
      <w:pPr>
        <w:spacing w:before="100" w:beforeAutospacing="1" w:after="100" w:afterAutospacing="1" w:line="360" w:lineRule="auto"/>
        <w:jc w:val="both"/>
        <w:outlineLvl w:val="2"/>
        <w:rPr>
          <w:rFonts w:ascii="Arial" w:eastAsia="Times New Roman" w:hAnsi="Arial" w:cs="Arial"/>
          <w:color w:val="000000" w:themeColor="text1"/>
          <w:sz w:val="22"/>
          <w:szCs w:val="22"/>
        </w:rPr>
      </w:pPr>
      <w:r w:rsidRPr="00883D64">
        <w:rPr>
          <w:rFonts w:ascii="Arial" w:eastAsia="Times New Roman" w:hAnsi="Arial" w:cs="Arial"/>
          <w:color w:val="000000" w:themeColor="text1"/>
          <w:sz w:val="22"/>
          <w:szCs w:val="22"/>
        </w:rPr>
        <w:t>The workforce is not always impacted only positively. The sudden growth in workload was predetermined by the fast growth: employees were to work with the additional amount of remote data evaluations, prescriptions to devices, local approval processes, and sensor supply requests. Blissett et al. (2022) predicted the effects of the budget, noting that when the use of gadgets increases in the future, so should the capacity in the labour force to onboard and constantly review these devices; otherwise, they will be deployed without the appropriate assistance. Physicians may experience fragmented clinical time due to the so-called hidden work, which includes the assessment of non-stop information, the comparison of device measurements with patient self-reports, and inter-provider communication (Crabtree, 2023). According to specialised prenatal and older adult services, there were loopholes in treatment at certain points because there was no clear understanding of who would initiate and monitor devices.</w:t>
      </w:r>
    </w:p>
    <w:p w14:paraId="4FBE973F" w14:textId="5EA9B0F7" w:rsidR="005D7B27" w:rsidRPr="00883D64" w:rsidRDefault="005D7B27" w:rsidP="00883D64">
      <w:pPr>
        <w:spacing w:before="100" w:beforeAutospacing="1" w:after="100" w:afterAutospacing="1" w:line="360" w:lineRule="auto"/>
        <w:jc w:val="both"/>
        <w:outlineLvl w:val="2"/>
        <w:rPr>
          <w:rFonts w:ascii="Arial" w:eastAsia="Times New Roman" w:hAnsi="Arial" w:cs="Arial"/>
          <w:b/>
          <w:color w:val="000000" w:themeColor="text1"/>
          <w:sz w:val="22"/>
          <w:szCs w:val="22"/>
        </w:rPr>
      </w:pPr>
      <w:r w:rsidRPr="00883D64">
        <w:rPr>
          <w:rFonts w:ascii="Arial" w:eastAsia="Times New Roman" w:hAnsi="Arial" w:cs="Arial"/>
          <w:b/>
          <w:color w:val="000000" w:themeColor="text1"/>
          <w:sz w:val="22"/>
          <w:szCs w:val="22"/>
        </w:rPr>
        <w:t>Training, ro</w:t>
      </w:r>
      <w:r w:rsidR="007E2D09" w:rsidRPr="00883D64">
        <w:rPr>
          <w:rFonts w:ascii="Arial" w:eastAsia="Times New Roman" w:hAnsi="Arial" w:cs="Arial"/>
          <w:b/>
          <w:color w:val="000000" w:themeColor="text1"/>
          <w:sz w:val="22"/>
          <w:szCs w:val="22"/>
        </w:rPr>
        <w:t>le boundaries and competencies</w:t>
      </w:r>
    </w:p>
    <w:p w14:paraId="699BFDE2" w14:textId="5DBD298C" w:rsidR="005D7B27" w:rsidRPr="00883D64" w:rsidRDefault="005D7B27" w:rsidP="00883D64">
      <w:pPr>
        <w:spacing w:before="100" w:beforeAutospacing="1" w:after="100" w:afterAutospacing="1" w:line="360" w:lineRule="auto"/>
        <w:jc w:val="both"/>
        <w:outlineLvl w:val="2"/>
        <w:rPr>
          <w:rFonts w:ascii="Arial" w:eastAsia="Times New Roman" w:hAnsi="Arial" w:cs="Arial"/>
          <w:color w:val="000000" w:themeColor="text1"/>
          <w:sz w:val="22"/>
          <w:szCs w:val="22"/>
        </w:rPr>
      </w:pPr>
      <w:r w:rsidRPr="00883D64">
        <w:rPr>
          <w:rFonts w:ascii="Arial" w:eastAsia="Times New Roman" w:hAnsi="Arial" w:cs="Arial"/>
          <w:color w:val="000000" w:themeColor="text1"/>
          <w:sz w:val="22"/>
          <w:szCs w:val="22"/>
        </w:rPr>
        <w:t>Training is very much required. Some of the competencies include the use of sensors, interpretation of ambulatory glucose, troubleshooting, and discussion of accuracy limits (lag time, compression artefact). Abbott provides training to manufacturers, yet to be able to tie practice with the standards of the NHS, independent clinical training and competency frameworks are required (London Implementation Guidance, 2018). Without the secured time and official training, clinicians might feel unprepared, and consequently, they might make more mistakes or allocate the devices conservatively.</w:t>
      </w:r>
    </w:p>
    <w:p w14:paraId="2E4CBE3A" w14:textId="23ED8408" w:rsidR="007C2CC7" w:rsidRPr="00883D64" w:rsidRDefault="007C2CC7" w:rsidP="00883D64">
      <w:pPr>
        <w:spacing w:before="100" w:beforeAutospacing="1" w:after="100" w:afterAutospacing="1" w:line="360" w:lineRule="auto"/>
        <w:jc w:val="both"/>
        <w:outlineLvl w:val="2"/>
        <w:rPr>
          <w:rFonts w:ascii="Arial" w:eastAsia="Times New Roman" w:hAnsi="Arial" w:cs="Arial"/>
          <w:b/>
          <w:color w:val="000000" w:themeColor="text1"/>
          <w:sz w:val="22"/>
          <w:szCs w:val="22"/>
        </w:rPr>
      </w:pPr>
      <w:r w:rsidRPr="00883D64">
        <w:rPr>
          <w:rFonts w:ascii="Arial" w:eastAsia="Times New Roman" w:hAnsi="Arial" w:cs="Arial"/>
          <w:b/>
          <w:color w:val="000000" w:themeColor="text1"/>
          <w:sz w:val="22"/>
          <w:szCs w:val="22"/>
        </w:rPr>
        <w:t>Retention and Workforce Morale</w:t>
      </w:r>
    </w:p>
    <w:p w14:paraId="69EEF74D" w14:textId="30D51286" w:rsidR="007C2CC7" w:rsidRPr="00883D64" w:rsidRDefault="007C2CC7" w:rsidP="00883D64">
      <w:pPr>
        <w:spacing w:before="100" w:beforeAutospacing="1" w:after="100" w:afterAutospacing="1" w:line="360" w:lineRule="auto"/>
        <w:jc w:val="both"/>
        <w:outlineLvl w:val="2"/>
        <w:rPr>
          <w:rFonts w:ascii="Arial" w:eastAsia="Times New Roman" w:hAnsi="Arial" w:cs="Arial"/>
          <w:color w:val="000000" w:themeColor="text1"/>
          <w:sz w:val="22"/>
          <w:szCs w:val="22"/>
        </w:rPr>
      </w:pPr>
      <w:r w:rsidRPr="00883D64">
        <w:rPr>
          <w:rFonts w:ascii="Arial" w:eastAsia="Times New Roman" w:hAnsi="Arial" w:cs="Arial"/>
          <w:color w:val="000000" w:themeColor="text1"/>
          <w:sz w:val="22"/>
          <w:szCs w:val="22"/>
        </w:rPr>
        <w:t xml:space="preserve">The observation of immediate patient outcomes and more collaborative interactions are two examples of how the trend of using FreeStyle Libre makes many practitioners job satisfaction-orientated. Conversely, excess administrative tasks and failed patient demands towards timely sensor delivery result in burnout among low-resource teams (NHS England FAQs). In order to ensure that quality of care is not compromised, workforce planning should find balance between sponsored training, backfill time, and the use of technology. </w:t>
      </w:r>
    </w:p>
    <w:p w14:paraId="78E2079D" w14:textId="77777777" w:rsidR="007C2CC7" w:rsidRPr="00883D64" w:rsidRDefault="007C2CC7" w:rsidP="00883D64">
      <w:pPr>
        <w:spacing w:before="100" w:beforeAutospacing="1" w:after="100" w:afterAutospacing="1" w:line="360" w:lineRule="auto"/>
        <w:jc w:val="both"/>
        <w:outlineLvl w:val="2"/>
        <w:rPr>
          <w:rFonts w:ascii="Arial" w:eastAsia="Times New Roman" w:hAnsi="Arial" w:cs="Arial"/>
          <w:b/>
          <w:color w:val="000000" w:themeColor="text1"/>
          <w:sz w:val="22"/>
          <w:szCs w:val="22"/>
        </w:rPr>
      </w:pPr>
      <w:r w:rsidRPr="00883D64">
        <w:rPr>
          <w:rFonts w:ascii="Arial" w:eastAsia="Times New Roman" w:hAnsi="Arial" w:cs="Arial"/>
          <w:b/>
          <w:color w:val="000000" w:themeColor="text1"/>
          <w:sz w:val="22"/>
          <w:szCs w:val="22"/>
        </w:rPr>
        <w:t xml:space="preserve">A critical synthesis </w:t>
      </w:r>
    </w:p>
    <w:p w14:paraId="0F4F3D97" w14:textId="124AFDC9" w:rsidR="007C2CC7" w:rsidRPr="00883D64" w:rsidRDefault="007C2CC7" w:rsidP="00883D64">
      <w:pPr>
        <w:spacing w:before="100" w:beforeAutospacing="1" w:after="100" w:afterAutospacing="1" w:line="360" w:lineRule="auto"/>
        <w:jc w:val="both"/>
        <w:outlineLvl w:val="2"/>
        <w:rPr>
          <w:rFonts w:ascii="Arial" w:eastAsia="Times New Roman" w:hAnsi="Arial" w:cs="Arial"/>
          <w:color w:val="000000" w:themeColor="text1"/>
          <w:sz w:val="22"/>
          <w:szCs w:val="22"/>
        </w:rPr>
      </w:pPr>
      <w:r w:rsidRPr="00883D64">
        <w:rPr>
          <w:rFonts w:ascii="Arial" w:eastAsia="Times New Roman" w:hAnsi="Arial" w:cs="Arial"/>
          <w:color w:val="000000" w:themeColor="text1"/>
          <w:sz w:val="22"/>
          <w:szCs w:val="22"/>
        </w:rPr>
        <w:t>Everything said and done, FreeStyle Libre has increased the number of responsibilities held by clinicians, who are able to be more active and treat diabetics more proactively with the help of data. The adoption, however, is at the risk of adding additional hidden burdens and variable quality of service that is not accompanied by an investment in personnel capacity, training and clarity of roles. Rather than emphasising short-term device acquisition, implementation should look into long-term staffing and competency structures.</w:t>
      </w:r>
    </w:p>
    <w:p w14:paraId="62CC0EE4" w14:textId="24940FDE" w:rsidR="00E7716F" w:rsidRPr="00883D64" w:rsidRDefault="007E2D09" w:rsidP="00883D64">
      <w:pPr>
        <w:spacing w:before="100" w:beforeAutospacing="1" w:after="100" w:afterAutospacing="1" w:line="360" w:lineRule="auto"/>
        <w:jc w:val="both"/>
        <w:outlineLvl w:val="2"/>
        <w:rPr>
          <w:rFonts w:ascii="Arial" w:eastAsia="Times New Roman" w:hAnsi="Arial" w:cs="Arial"/>
          <w:bCs/>
          <w:color w:val="000000" w:themeColor="text1"/>
          <w:sz w:val="22"/>
          <w:szCs w:val="22"/>
        </w:rPr>
      </w:pPr>
      <w:r w:rsidRPr="00883D64">
        <w:rPr>
          <w:rFonts w:ascii="Arial" w:eastAsia="Times New Roman" w:hAnsi="Arial" w:cs="Arial"/>
          <w:b/>
          <w:bCs/>
          <w:color w:val="000000" w:themeColor="text1"/>
          <w:sz w:val="22"/>
          <w:szCs w:val="22"/>
        </w:rPr>
        <w:t>S</w:t>
      </w:r>
      <w:r w:rsidR="00E7716F" w:rsidRPr="00883D64">
        <w:rPr>
          <w:rFonts w:ascii="Arial" w:eastAsia="Times New Roman" w:hAnsi="Arial" w:cs="Arial"/>
          <w:b/>
          <w:bCs/>
          <w:color w:val="000000" w:themeColor="text1"/>
          <w:sz w:val="22"/>
          <w:szCs w:val="22"/>
        </w:rPr>
        <w:t>ervices Delivery Remote care and clinical route improvement</w:t>
      </w:r>
    </w:p>
    <w:p w14:paraId="7F2E9605" w14:textId="49641D5D" w:rsidR="00E7716F" w:rsidRPr="00883D64" w:rsidRDefault="00E7716F" w:rsidP="00883D64">
      <w:pPr>
        <w:spacing w:before="100" w:beforeAutospacing="1" w:after="100" w:afterAutospacing="1" w:line="360" w:lineRule="auto"/>
        <w:jc w:val="both"/>
        <w:outlineLvl w:val="2"/>
        <w:rPr>
          <w:rFonts w:ascii="Arial" w:eastAsia="Times New Roman" w:hAnsi="Arial" w:cs="Arial"/>
          <w:bCs/>
          <w:color w:val="000000" w:themeColor="text1"/>
          <w:sz w:val="22"/>
          <w:szCs w:val="22"/>
        </w:rPr>
      </w:pPr>
      <w:r w:rsidRPr="00883D64">
        <w:rPr>
          <w:rFonts w:ascii="Arial" w:eastAsia="Times New Roman" w:hAnsi="Arial" w:cs="Arial"/>
          <w:bCs/>
          <w:color w:val="000000" w:themeColor="text1"/>
          <w:sz w:val="22"/>
          <w:szCs w:val="22"/>
        </w:rPr>
        <w:t>The FreeStyle Libre has changed the service delivery models. It also allows for reviewing data in an asynchronous way, virtual clinics, and more efficient medication changes through remote glucose review, which can be particularly useful during COVID-19 service interruptions (Crabtree, 2023). Some of the Trusts mentioned increased in-person sessions with individuals with challenging needs and reduced in-person visits with stable patients (King's College guideline, 2022). The device with its population-level data is further used to support stratified treatment because it determines patients with severe hypoglycaemia or insufficient time-in-range to perform urgent evaluation.</w:t>
      </w:r>
    </w:p>
    <w:p w14:paraId="6DF394A2" w14:textId="08CFFACE" w:rsidR="00E7716F" w:rsidRPr="00883D64" w:rsidRDefault="00E7716F" w:rsidP="00883D64">
      <w:pPr>
        <w:spacing w:before="100" w:beforeAutospacing="1" w:after="100" w:afterAutospacing="1" w:line="360" w:lineRule="auto"/>
        <w:jc w:val="both"/>
        <w:outlineLvl w:val="2"/>
        <w:rPr>
          <w:rFonts w:ascii="Arial" w:eastAsia="Times New Roman" w:hAnsi="Arial" w:cs="Arial"/>
          <w:b/>
          <w:bCs/>
          <w:color w:val="000000" w:themeColor="text1"/>
          <w:sz w:val="22"/>
          <w:szCs w:val="22"/>
        </w:rPr>
      </w:pPr>
      <w:r w:rsidRPr="00883D64">
        <w:rPr>
          <w:rFonts w:ascii="Arial" w:eastAsia="Times New Roman" w:hAnsi="Arial" w:cs="Arial"/>
          <w:b/>
          <w:bCs/>
          <w:color w:val="000000" w:themeColor="text1"/>
          <w:sz w:val="22"/>
          <w:szCs w:val="22"/>
        </w:rPr>
        <w:t xml:space="preserve">Economic changes and an economic </w:t>
      </w:r>
      <w:r w:rsidR="007E2D09" w:rsidRPr="00883D64">
        <w:rPr>
          <w:rFonts w:ascii="Arial" w:eastAsia="Times New Roman" w:hAnsi="Arial" w:cs="Arial"/>
          <w:b/>
          <w:bCs/>
          <w:color w:val="000000" w:themeColor="text1"/>
          <w:sz w:val="22"/>
          <w:szCs w:val="22"/>
        </w:rPr>
        <w:t>health perspective</w:t>
      </w:r>
    </w:p>
    <w:p w14:paraId="7E1BD437" w14:textId="5EF2200F" w:rsidR="005917FF" w:rsidRPr="00883D64" w:rsidRDefault="00E7716F" w:rsidP="00883D64">
      <w:pPr>
        <w:spacing w:before="100" w:beforeAutospacing="1" w:after="100" w:afterAutospacing="1" w:line="360" w:lineRule="auto"/>
        <w:jc w:val="both"/>
        <w:outlineLvl w:val="2"/>
        <w:rPr>
          <w:rFonts w:ascii="Arial" w:eastAsia="Times New Roman" w:hAnsi="Arial" w:cs="Arial"/>
          <w:bCs/>
          <w:color w:val="000000" w:themeColor="text1"/>
          <w:sz w:val="22"/>
          <w:szCs w:val="22"/>
        </w:rPr>
      </w:pPr>
      <w:r w:rsidRPr="00883D64">
        <w:rPr>
          <w:rFonts w:ascii="Arial" w:eastAsia="Times New Roman" w:hAnsi="Arial" w:cs="Arial"/>
          <w:bCs/>
          <w:color w:val="000000" w:themeColor="text1"/>
          <w:sz w:val="22"/>
          <w:szCs w:val="22"/>
        </w:rPr>
        <w:t>Economic analysis results do not show complete consistency. Some studies indicate that the expenses of the devices are reduced by decreasing the number of hypoglycaemia hospitalisations and outpatient burden (Blissett et al., 2022; Alsaif et al., 2024). The selection of patients dictates the level of cost-effectiveness; those who experience frequent hypoglycaemia, a lack of awareness, or a high level of service utilisation should be the beneficiaries (Blissett et al., 2022). It is still debatable that the generalisation of cost-effectiveness to bigger Type 2 groups holds truth, but evaluation varies across countries (Harris et al., 2024).</w:t>
      </w:r>
    </w:p>
    <w:p w14:paraId="7E91BAE6" w14:textId="7D0E5B20" w:rsidR="00FE57C4" w:rsidRPr="00883D64" w:rsidRDefault="00FE57C4" w:rsidP="00883D64">
      <w:pPr>
        <w:spacing w:before="100" w:beforeAutospacing="1" w:after="100" w:afterAutospacing="1" w:line="360" w:lineRule="auto"/>
        <w:jc w:val="both"/>
        <w:outlineLvl w:val="2"/>
        <w:rPr>
          <w:rFonts w:ascii="Arial" w:eastAsia="Times New Roman" w:hAnsi="Arial" w:cs="Arial"/>
          <w:b/>
          <w:bCs/>
          <w:color w:val="000000" w:themeColor="text1"/>
          <w:sz w:val="22"/>
          <w:szCs w:val="22"/>
        </w:rPr>
      </w:pPr>
      <w:r w:rsidRPr="00883D64">
        <w:rPr>
          <w:rFonts w:ascii="Arial" w:eastAsia="Times New Roman" w:hAnsi="Arial" w:cs="Arial"/>
          <w:b/>
          <w:bCs/>
          <w:color w:val="000000" w:themeColor="text1"/>
          <w:sz w:val="22"/>
          <w:szCs w:val="22"/>
        </w:rPr>
        <w:t>Problems with interoperability and integration</w:t>
      </w:r>
    </w:p>
    <w:p w14:paraId="37BC0663" w14:textId="77777777" w:rsidR="00FE57C4" w:rsidRPr="00883D64" w:rsidRDefault="00FE57C4" w:rsidP="00883D64">
      <w:pPr>
        <w:spacing w:before="100" w:beforeAutospacing="1" w:after="100" w:afterAutospacing="1" w:line="360" w:lineRule="auto"/>
        <w:jc w:val="both"/>
        <w:outlineLvl w:val="2"/>
        <w:rPr>
          <w:rFonts w:ascii="Arial" w:eastAsia="Times New Roman" w:hAnsi="Arial" w:cs="Arial"/>
          <w:bCs/>
          <w:color w:val="000000" w:themeColor="text1"/>
          <w:sz w:val="22"/>
          <w:szCs w:val="22"/>
        </w:rPr>
      </w:pPr>
      <w:r w:rsidRPr="00883D64">
        <w:rPr>
          <w:rFonts w:ascii="Arial" w:eastAsia="Times New Roman" w:hAnsi="Arial" w:cs="Arial"/>
          <w:bCs/>
          <w:color w:val="000000" w:themeColor="text1"/>
          <w:sz w:val="22"/>
          <w:szCs w:val="22"/>
        </w:rPr>
        <w:t>Problems with data integration have made it harder to provide services. The NHS electronic health records (EHRs) don't always work well with the Libre data platforms (LibreView/LibreLink), thus users have to download files manually or log in separately. This approach takes time away from doctors and nurses and raises the chance of duplication (Crabtree, 2023). Some local agencies (such community nurses collecting printouts) used custom methods, but these workarounds make it harder to scale and audit.</w:t>
      </w:r>
    </w:p>
    <w:p w14:paraId="2DD56AAF" w14:textId="77777777" w:rsidR="007E2D09" w:rsidRPr="00883D64" w:rsidRDefault="007E2D09" w:rsidP="00883D64">
      <w:pPr>
        <w:spacing w:before="100" w:beforeAutospacing="1" w:after="100" w:afterAutospacing="1" w:line="360" w:lineRule="auto"/>
        <w:jc w:val="both"/>
        <w:outlineLvl w:val="2"/>
        <w:rPr>
          <w:rFonts w:ascii="Arial" w:eastAsia="Times New Roman" w:hAnsi="Arial" w:cs="Arial"/>
          <w:bCs/>
          <w:color w:val="000000" w:themeColor="text1"/>
          <w:sz w:val="22"/>
          <w:szCs w:val="22"/>
        </w:rPr>
      </w:pPr>
    </w:p>
    <w:p w14:paraId="6F6A77BD" w14:textId="77777777" w:rsidR="007E2D09" w:rsidRPr="00883D64" w:rsidRDefault="007E2D09" w:rsidP="00883D64">
      <w:pPr>
        <w:spacing w:before="100" w:beforeAutospacing="1" w:after="100" w:afterAutospacing="1" w:line="360" w:lineRule="auto"/>
        <w:jc w:val="both"/>
        <w:outlineLvl w:val="2"/>
        <w:rPr>
          <w:rFonts w:ascii="Arial" w:eastAsia="Times New Roman" w:hAnsi="Arial" w:cs="Arial"/>
          <w:bCs/>
          <w:color w:val="000000" w:themeColor="text1"/>
          <w:sz w:val="22"/>
          <w:szCs w:val="22"/>
        </w:rPr>
      </w:pPr>
    </w:p>
    <w:p w14:paraId="129D47EC" w14:textId="7969D74B" w:rsidR="005744BE" w:rsidRPr="00883D64" w:rsidRDefault="00CA0EC7" w:rsidP="00883D64">
      <w:pPr>
        <w:spacing w:before="100" w:beforeAutospacing="1" w:after="100" w:afterAutospacing="1" w:line="360" w:lineRule="auto"/>
        <w:jc w:val="both"/>
        <w:outlineLvl w:val="2"/>
        <w:rPr>
          <w:rFonts w:ascii="Arial" w:eastAsia="Times New Roman" w:hAnsi="Arial" w:cs="Arial"/>
          <w:b/>
          <w:bCs/>
          <w:color w:val="000000" w:themeColor="text1"/>
          <w:sz w:val="22"/>
          <w:szCs w:val="22"/>
        </w:rPr>
      </w:pPr>
      <w:r w:rsidRPr="00883D64">
        <w:rPr>
          <w:rFonts w:ascii="Arial" w:eastAsia="Times New Roman" w:hAnsi="Arial" w:cs="Arial"/>
          <w:b/>
          <w:bCs/>
          <w:color w:val="000000" w:themeColor="text1"/>
          <w:sz w:val="22"/>
          <w:szCs w:val="22"/>
        </w:rPr>
        <w:t>Merit</w:t>
      </w:r>
      <w:r w:rsidR="005744BE" w:rsidRPr="00883D64">
        <w:rPr>
          <w:rFonts w:ascii="Arial" w:eastAsia="Times New Roman" w:hAnsi="Arial" w:cs="Arial"/>
          <w:b/>
          <w:bCs/>
          <w:color w:val="000000" w:themeColor="text1"/>
          <w:sz w:val="22"/>
          <w:szCs w:val="22"/>
        </w:rPr>
        <w:t xml:space="preserve"> i</w:t>
      </w:r>
      <w:r w:rsidRPr="00883D64">
        <w:rPr>
          <w:rFonts w:ascii="Arial" w:eastAsia="Times New Roman" w:hAnsi="Arial" w:cs="Arial"/>
          <w:b/>
          <w:bCs/>
          <w:color w:val="000000" w:themeColor="text1"/>
          <w:sz w:val="22"/>
          <w:szCs w:val="22"/>
        </w:rPr>
        <w:t xml:space="preserve">ncentive and </w:t>
      </w:r>
      <w:r w:rsidRPr="00883D64">
        <w:rPr>
          <w:rFonts w:ascii="Arial" w:eastAsia="Times New Roman" w:hAnsi="Arial" w:cs="Arial"/>
          <w:b/>
          <w:bCs/>
          <w:color w:val="000000" w:themeColor="text1"/>
          <w:sz w:val="22"/>
          <w:szCs w:val="22"/>
        </w:rPr>
        <w:t>governance</w:t>
      </w:r>
    </w:p>
    <w:p w14:paraId="051630DF" w14:textId="2D89E773" w:rsidR="005744BE" w:rsidRPr="00883D64" w:rsidRDefault="00542617" w:rsidP="00883D64">
      <w:pPr>
        <w:spacing w:before="100" w:beforeAutospacing="1" w:after="100" w:afterAutospacing="1" w:line="360" w:lineRule="auto"/>
        <w:jc w:val="both"/>
        <w:outlineLvl w:val="2"/>
        <w:rPr>
          <w:rFonts w:ascii="Arial" w:eastAsia="Times New Roman" w:hAnsi="Arial" w:cs="Arial"/>
          <w:bCs/>
          <w:color w:val="000000" w:themeColor="text1"/>
          <w:sz w:val="22"/>
          <w:szCs w:val="22"/>
        </w:rPr>
      </w:pPr>
      <w:r w:rsidRPr="00883D64">
        <w:rPr>
          <w:rFonts w:ascii="Arial" w:eastAsia="Times New Roman" w:hAnsi="Arial" w:cs="Arial"/>
          <w:bCs/>
          <w:color w:val="000000" w:themeColor="text1"/>
          <w:sz w:val="22"/>
          <w:szCs w:val="22"/>
        </w:rPr>
        <w:t>I</w:t>
      </w:r>
      <w:r w:rsidR="005744BE" w:rsidRPr="00883D64">
        <w:rPr>
          <w:rFonts w:ascii="Arial" w:eastAsia="Times New Roman" w:hAnsi="Arial" w:cs="Arial"/>
          <w:bCs/>
          <w:color w:val="000000" w:themeColor="text1"/>
          <w:sz w:val="22"/>
          <w:szCs w:val="22"/>
        </w:rPr>
        <w:t>mportant factors to consider is Unequal commissioning has become a major problem of service delivery in the UK. The reimbursement criteria that were introduced by NHS England in 2019 and later revised assigned the implementation decisions to the local Integrated Care Boards (ICBs) and led to differences in access based on geographic location (NHS England FAQs; BLCCG guidance, 2020). Areas that had dynamic commissioning and well-characterised specialist teams had been more efficient in their roll-outs, whereas those who lagged behind had to suffer, contributing to inequity. This disparity undermines population health agendas and is agains</w:t>
      </w:r>
      <w:r w:rsidR="00CA0EC7" w:rsidRPr="00883D64">
        <w:rPr>
          <w:rFonts w:ascii="Arial" w:eastAsia="Times New Roman" w:hAnsi="Arial" w:cs="Arial"/>
          <w:bCs/>
          <w:color w:val="000000" w:themeColor="text1"/>
          <w:sz w:val="22"/>
          <w:szCs w:val="22"/>
        </w:rPr>
        <w:t xml:space="preserve">t national guidance aspirations. </w:t>
      </w:r>
      <w:r w:rsidR="005744BE" w:rsidRPr="00883D64">
        <w:rPr>
          <w:rFonts w:ascii="Arial" w:eastAsia="Times New Roman" w:hAnsi="Arial" w:cs="Arial"/>
          <w:bCs/>
          <w:color w:val="000000" w:themeColor="text1"/>
          <w:sz w:val="22"/>
          <w:szCs w:val="22"/>
        </w:rPr>
        <w:t xml:space="preserve">The safety frameworks should consider the device limitations, such as interstitial and blood glucose measurements, sensor dropouts, and calibration problems. Services must have clear procedures on how the device failure, urgency, and protection should be done, especially for older adults or those with cognitive deficiencies. Absence of consistent governance may result in misinterpretation of devices' data, which might cause the wrong clinical decisions. </w:t>
      </w:r>
    </w:p>
    <w:p w14:paraId="04A8B225" w14:textId="77FD528B" w:rsidR="005744BE" w:rsidRPr="00883D64" w:rsidRDefault="007E2D09" w:rsidP="00883D64">
      <w:pPr>
        <w:spacing w:before="100" w:beforeAutospacing="1" w:after="100" w:afterAutospacing="1" w:line="360" w:lineRule="auto"/>
        <w:jc w:val="both"/>
        <w:outlineLvl w:val="2"/>
        <w:rPr>
          <w:rFonts w:ascii="Arial" w:eastAsia="Times New Roman" w:hAnsi="Arial" w:cs="Arial"/>
          <w:b/>
          <w:bCs/>
          <w:color w:val="000000" w:themeColor="text1"/>
          <w:sz w:val="22"/>
          <w:szCs w:val="22"/>
        </w:rPr>
      </w:pPr>
      <w:r w:rsidRPr="00883D64">
        <w:rPr>
          <w:rFonts w:ascii="Arial" w:eastAsia="Times New Roman" w:hAnsi="Arial" w:cs="Arial"/>
          <w:b/>
          <w:bCs/>
          <w:color w:val="000000" w:themeColor="text1"/>
          <w:sz w:val="22"/>
          <w:szCs w:val="22"/>
        </w:rPr>
        <w:t xml:space="preserve">Critical synthesis </w:t>
      </w:r>
    </w:p>
    <w:p w14:paraId="0F39F495" w14:textId="77777777" w:rsidR="00F92859" w:rsidRPr="00883D64" w:rsidRDefault="005744BE" w:rsidP="00883D64">
      <w:pPr>
        <w:spacing w:before="100" w:beforeAutospacing="1" w:after="100" w:afterAutospacing="1" w:line="360" w:lineRule="auto"/>
        <w:jc w:val="both"/>
        <w:outlineLvl w:val="2"/>
        <w:rPr>
          <w:rFonts w:ascii="Arial" w:eastAsia="Times New Roman" w:hAnsi="Arial" w:cs="Arial"/>
          <w:bCs/>
          <w:color w:val="000000" w:themeColor="text1"/>
          <w:sz w:val="22"/>
          <w:szCs w:val="22"/>
        </w:rPr>
      </w:pPr>
      <w:r w:rsidRPr="00883D64">
        <w:rPr>
          <w:rFonts w:ascii="Arial" w:eastAsia="Times New Roman" w:hAnsi="Arial" w:cs="Arial"/>
          <w:bCs/>
          <w:color w:val="000000" w:themeColor="text1"/>
          <w:sz w:val="22"/>
          <w:szCs w:val="22"/>
        </w:rPr>
        <w:t xml:space="preserve">The process of merging and assessing multiple sources and points of view to create a unified perception of a matter. It involves analytical ability to evaluate the soundness of information and its relevance as well as establish relationships and inconsistencies between the various perspectives. </w:t>
      </w:r>
    </w:p>
    <w:p w14:paraId="5BB41BC1" w14:textId="3D68AC94" w:rsidR="005744BE" w:rsidRPr="00883D64" w:rsidRDefault="005744BE" w:rsidP="00883D64">
      <w:pPr>
        <w:spacing w:before="100" w:beforeAutospacing="1" w:after="100" w:afterAutospacing="1" w:line="360" w:lineRule="auto"/>
        <w:jc w:val="both"/>
        <w:outlineLvl w:val="2"/>
        <w:rPr>
          <w:rFonts w:ascii="Arial" w:eastAsia="Times New Roman" w:hAnsi="Arial" w:cs="Arial"/>
          <w:bCs/>
          <w:color w:val="000000" w:themeColor="text1"/>
          <w:sz w:val="22"/>
          <w:szCs w:val="22"/>
        </w:rPr>
      </w:pPr>
      <w:r w:rsidRPr="00883D64">
        <w:rPr>
          <w:rFonts w:ascii="Arial" w:eastAsia="Times New Roman" w:hAnsi="Arial" w:cs="Arial"/>
          <w:bCs/>
          <w:color w:val="000000" w:themeColor="text1"/>
          <w:sz w:val="22"/>
          <w:szCs w:val="22"/>
        </w:rPr>
        <w:t>The FreeStyle Libre system has changed the way diabetes is served in the country by allowing remote and data-driven models, better resource allocation, and convenience for patients. The services need to resolve the aspects of interoperability, equitable commissioning, and governance to ensure sustainable capitalisation. The mandated training and integration of the EHR and outcome monitoring, coupled with centralised procurement, would help reduce local variability and increase clinical and economic benefits.</w:t>
      </w:r>
    </w:p>
    <w:p w14:paraId="2D816522" w14:textId="4C54A61E" w:rsidR="00F92859" w:rsidRPr="00883D64" w:rsidRDefault="00F92859" w:rsidP="00883D64">
      <w:pPr>
        <w:spacing w:before="100" w:beforeAutospacing="1" w:after="100" w:afterAutospacing="1" w:line="360" w:lineRule="auto"/>
        <w:jc w:val="both"/>
        <w:outlineLvl w:val="2"/>
        <w:rPr>
          <w:rFonts w:ascii="Arial" w:eastAsia="Times New Roman" w:hAnsi="Arial" w:cs="Arial"/>
          <w:bCs/>
          <w:color w:val="000000" w:themeColor="text1"/>
          <w:sz w:val="22"/>
          <w:szCs w:val="22"/>
        </w:rPr>
      </w:pPr>
      <w:r w:rsidRPr="00883D64">
        <w:rPr>
          <w:rFonts w:ascii="Arial" w:eastAsia="Times New Roman" w:hAnsi="Arial" w:cs="Arial"/>
          <w:b/>
          <w:bCs/>
          <w:color w:val="000000" w:themeColor="text1"/>
          <w:sz w:val="22"/>
          <w:szCs w:val="22"/>
        </w:rPr>
        <w:t>Impact on service users and patients</w:t>
      </w:r>
    </w:p>
    <w:p w14:paraId="1D16B62B" w14:textId="77777777" w:rsidR="00F92859" w:rsidRPr="00883D64" w:rsidRDefault="00F92859" w:rsidP="00883D64">
      <w:pPr>
        <w:spacing w:before="100" w:beforeAutospacing="1" w:after="100" w:afterAutospacing="1" w:line="360" w:lineRule="auto"/>
        <w:jc w:val="both"/>
        <w:outlineLvl w:val="2"/>
        <w:rPr>
          <w:rFonts w:ascii="Arial" w:eastAsia="Times New Roman" w:hAnsi="Arial" w:cs="Arial"/>
          <w:bCs/>
          <w:color w:val="000000" w:themeColor="text1"/>
          <w:sz w:val="22"/>
          <w:szCs w:val="22"/>
        </w:rPr>
      </w:pPr>
      <w:r w:rsidRPr="00883D64">
        <w:rPr>
          <w:rFonts w:ascii="Arial" w:eastAsia="Times New Roman" w:hAnsi="Arial" w:cs="Arial"/>
          <w:bCs/>
          <w:color w:val="000000" w:themeColor="text1"/>
          <w:sz w:val="22"/>
          <w:szCs w:val="22"/>
        </w:rPr>
        <w:t xml:space="preserve">The benefits to health and quality of life are significant. Patients also report more confidence, fewer finger pricks, and better daily diabetic self-care (Bolinder et al., 2016; Yadegarfar et al., 2020). Time-in-range indicators offer practical feedback, which leads to medication and behavioural changes; thus, the rate of hypoglycemia in high-risk patients reduces (IMPACT; Bolinder et al., 2016). In the UK, it has been found that qualitative evidence indicates that patients perceive the ease and the immediate reassurance, which adds to sleep and reduces the worry in the case of nocturnal hypoglycemia (Yadegarfar et al., 2020). </w:t>
      </w:r>
    </w:p>
    <w:p w14:paraId="0C5A2BCA" w14:textId="0A01BD0E" w:rsidR="00396AEB" w:rsidRPr="00883D64" w:rsidRDefault="00396AEB" w:rsidP="00883D64">
      <w:pPr>
        <w:pStyle w:val="NormalWeb"/>
        <w:spacing w:line="360" w:lineRule="auto"/>
        <w:rPr>
          <w:rFonts w:ascii="Arial" w:hAnsi="Arial" w:cs="Arial"/>
          <w:b/>
          <w:sz w:val="22"/>
          <w:szCs w:val="22"/>
        </w:rPr>
      </w:pPr>
      <w:r w:rsidRPr="00883D64">
        <w:rPr>
          <w:rFonts w:ascii="Arial" w:hAnsi="Arial" w:cs="Arial"/>
          <w:b/>
          <w:sz w:val="22"/>
          <w:szCs w:val="22"/>
        </w:rPr>
        <w:t>Online Margin</w:t>
      </w:r>
      <w:r w:rsidR="008B1D16" w:rsidRPr="00883D64">
        <w:rPr>
          <w:rFonts w:ascii="Arial" w:hAnsi="Arial" w:cs="Arial"/>
          <w:b/>
          <w:sz w:val="22"/>
          <w:szCs w:val="22"/>
        </w:rPr>
        <w:t xml:space="preserve">alisation, Access Equity and </w:t>
      </w:r>
      <w:r w:rsidRPr="00883D64">
        <w:rPr>
          <w:rFonts w:ascii="Arial" w:hAnsi="Arial" w:cs="Arial"/>
          <w:b/>
          <w:sz w:val="22"/>
          <w:szCs w:val="22"/>
        </w:rPr>
        <w:t xml:space="preserve"> Data Privac</w:t>
      </w:r>
      <w:r w:rsidRPr="00883D64">
        <w:rPr>
          <w:rFonts w:ascii="Arial" w:hAnsi="Arial" w:cs="Arial"/>
          <w:b/>
          <w:sz w:val="22"/>
          <w:szCs w:val="22"/>
        </w:rPr>
        <w:t>y</w:t>
      </w:r>
    </w:p>
    <w:p w14:paraId="3BA0C87B" w14:textId="6F95F071" w:rsidR="00F92859" w:rsidRPr="00883D64" w:rsidRDefault="00F92859" w:rsidP="00883D64">
      <w:pPr>
        <w:spacing w:before="100" w:beforeAutospacing="1" w:after="100" w:afterAutospacing="1" w:line="360" w:lineRule="auto"/>
        <w:jc w:val="both"/>
        <w:outlineLvl w:val="2"/>
        <w:rPr>
          <w:rFonts w:ascii="Arial" w:eastAsia="Times New Roman" w:hAnsi="Arial" w:cs="Arial"/>
          <w:bCs/>
          <w:color w:val="000000" w:themeColor="text1"/>
          <w:sz w:val="22"/>
          <w:szCs w:val="22"/>
        </w:rPr>
      </w:pPr>
      <w:r w:rsidRPr="00883D64">
        <w:rPr>
          <w:rFonts w:ascii="Arial" w:eastAsia="Times New Roman" w:hAnsi="Arial" w:cs="Arial"/>
          <w:bCs/>
          <w:color w:val="000000" w:themeColor="text1"/>
          <w:sz w:val="22"/>
          <w:szCs w:val="22"/>
        </w:rPr>
        <w:t xml:space="preserve">There is a need to promote equal opportunities and address online inequality. Even with the advantages, equality in access is still not attained. The initial NHS eligibility factors were high-need groups, such as individuals with type 1 diabetes that experience frequent hypoglycemia. Nonetheless, subsequent expansions and local commissioning took other paths, and lots of individuals, particularly poor people, aged individuals and those digitally unreachable, remain unable to receive care (NHS England, 2024). To get the most out of it, you should know how to use a smartphone and digital technology. Without these things, you can be disadvantaged. Other agreements are made between trusts and charities lending gadgets or making other arrangements, but the coverage does not consistently match. </w:t>
      </w:r>
      <w:r w:rsidR="006B3912" w:rsidRPr="00883D64">
        <w:rPr>
          <w:rFonts w:ascii="Arial" w:eastAsia="Times New Roman" w:hAnsi="Arial" w:cs="Arial"/>
          <w:bCs/>
          <w:color w:val="000000" w:themeColor="text1"/>
          <w:sz w:val="22"/>
          <w:szCs w:val="22"/>
        </w:rPr>
        <w:t xml:space="preserve">The crucial aspects to consider is </w:t>
      </w:r>
      <w:r w:rsidRPr="00883D64">
        <w:rPr>
          <w:rFonts w:ascii="Arial" w:eastAsia="Times New Roman" w:hAnsi="Arial" w:cs="Arial"/>
          <w:bCs/>
          <w:color w:val="000000" w:themeColor="text1"/>
          <w:sz w:val="22"/>
          <w:szCs w:val="22"/>
        </w:rPr>
        <w:t>Patients usually feel concerned about who is in possession of their health data and how it can be utilised in business. To collect comprehensive personal health data, Libre systems are implemented; under the guise of informing patients about what they have been told and against commercial partnerships to maintain trust, it is essential to establish transparency about the analytics and commercial partnerships in general (Yadegarfar et al., 2020). It is normal that people should make joint decisions regarding the way of sharing data.</w:t>
      </w:r>
    </w:p>
    <w:p w14:paraId="61F071F3" w14:textId="77777777" w:rsidR="0009709E" w:rsidRPr="00883D64" w:rsidRDefault="0009709E" w:rsidP="00883D64">
      <w:pPr>
        <w:spacing w:before="100" w:beforeAutospacing="1" w:after="100" w:afterAutospacing="1" w:line="360" w:lineRule="auto"/>
        <w:jc w:val="both"/>
        <w:outlineLvl w:val="2"/>
        <w:rPr>
          <w:rFonts w:ascii="Arial" w:eastAsia="Times New Roman" w:hAnsi="Arial" w:cs="Arial"/>
          <w:b/>
          <w:bCs/>
          <w:color w:val="000000" w:themeColor="text1"/>
          <w:sz w:val="22"/>
          <w:szCs w:val="22"/>
        </w:rPr>
      </w:pPr>
      <w:r w:rsidRPr="00883D64">
        <w:rPr>
          <w:rFonts w:ascii="Arial" w:eastAsia="Times New Roman" w:hAnsi="Arial" w:cs="Arial"/>
          <w:b/>
          <w:bCs/>
          <w:color w:val="000000" w:themeColor="text1"/>
          <w:sz w:val="22"/>
          <w:szCs w:val="22"/>
        </w:rPr>
        <w:t xml:space="preserve">Psychological impacts and stress of self-management. </w:t>
      </w:r>
    </w:p>
    <w:p w14:paraId="07B616D0" w14:textId="65926892" w:rsidR="000621DB" w:rsidRPr="00883D64" w:rsidRDefault="0009709E" w:rsidP="00883D64">
      <w:pPr>
        <w:spacing w:before="100" w:beforeAutospacing="1" w:after="100" w:afterAutospacing="1" w:line="360" w:lineRule="auto"/>
        <w:jc w:val="both"/>
        <w:outlineLvl w:val="2"/>
        <w:rPr>
          <w:rFonts w:ascii="Arial" w:eastAsia="Times New Roman" w:hAnsi="Arial" w:cs="Arial"/>
          <w:bCs/>
          <w:color w:val="000000" w:themeColor="text1"/>
          <w:sz w:val="22"/>
          <w:szCs w:val="22"/>
        </w:rPr>
      </w:pPr>
      <w:r w:rsidRPr="00883D64">
        <w:rPr>
          <w:rFonts w:ascii="Arial" w:eastAsia="Times New Roman" w:hAnsi="Arial" w:cs="Arial"/>
          <w:bCs/>
          <w:color w:val="000000" w:themeColor="text1"/>
          <w:sz w:val="22"/>
          <w:szCs w:val="22"/>
        </w:rPr>
        <w:t xml:space="preserve">The empowerment of many patients can be achieved, and some may be further upset by data overload and obsessive oversight (Crabtree, 2023). Clinicians should take preparedness and support behaviour to prevent paradoxical hazards. Dangers are reduced through peer support and systematic education. Randomised and observational studies in selected cohorts show a decrease in glycaemia, but there is a lack of information about long-term macrovascular consequences, compliance after several years, and hospitalisation (Blissett et al., 2022; Wilmot, 2025). Monitoring the level of impact on the population necessitates strong UK real-world outcome registries. </w:t>
      </w:r>
    </w:p>
    <w:p w14:paraId="443C9A80" w14:textId="5D7FE669" w:rsidR="0009709E" w:rsidRPr="00883D64" w:rsidRDefault="0009709E" w:rsidP="00883D64">
      <w:pPr>
        <w:spacing w:before="100" w:beforeAutospacing="1" w:after="100" w:afterAutospacing="1" w:line="360" w:lineRule="auto"/>
        <w:jc w:val="both"/>
        <w:outlineLvl w:val="2"/>
        <w:rPr>
          <w:rFonts w:ascii="Arial" w:eastAsia="Times New Roman" w:hAnsi="Arial" w:cs="Arial"/>
          <w:b/>
          <w:bCs/>
          <w:color w:val="000000" w:themeColor="text1"/>
          <w:sz w:val="22"/>
          <w:szCs w:val="22"/>
        </w:rPr>
      </w:pPr>
      <w:r w:rsidRPr="00883D64">
        <w:rPr>
          <w:rFonts w:ascii="Arial" w:eastAsia="Times New Roman" w:hAnsi="Arial" w:cs="Arial"/>
          <w:b/>
          <w:bCs/>
          <w:color w:val="000000" w:themeColor="text1"/>
          <w:sz w:val="22"/>
          <w:szCs w:val="22"/>
        </w:rPr>
        <w:t>Critical Synthesis</w:t>
      </w:r>
    </w:p>
    <w:p w14:paraId="1656A19F" w14:textId="433279C5" w:rsidR="009A03A5" w:rsidRPr="00883D64" w:rsidRDefault="009A03A5" w:rsidP="00883D64">
      <w:pPr>
        <w:spacing w:line="360" w:lineRule="auto"/>
        <w:jc w:val="both"/>
        <w:rPr>
          <w:rFonts w:ascii="Arial" w:eastAsia="Times New Roman" w:hAnsi="Arial" w:cs="Arial"/>
          <w:bCs/>
          <w:color w:val="000000" w:themeColor="text1"/>
          <w:sz w:val="22"/>
          <w:szCs w:val="22"/>
        </w:rPr>
      </w:pPr>
      <w:r w:rsidRPr="00883D64">
        <w:rPr>
          <w:rFonts w:ascii="Arial" w:eastAsia="Times New Roman" w:hAnsi="Arial" w:cs="Arial"/>
          <w:bCs/>
          <w:color w:val="000000" w:themeColor="text1"/>
          <w:sz w:val="22"/>
          <w:szCs w:val="22"/>
        </w:rPr>
        <w:t>Many diabetic individuals have shown that the FreeStyle Libre system has contributed towards their overall quality of life and glycaemic awareness, as well as the significant reduction in the rate of finger-prick testing. To enjoy the benefits of modern technology, informed consent, education of the patient, and fair access still must be ensured. Moreover, to implement it in the long term, such aspects as data regulation, digital inclusion, and the psychological impacts of constant surveillance are needed. Policy frameworks such as those developed by NHS England in the context of digital diabetes care attach much importance to the principles of accessibility, inclusiveness, and ongoing evaluation of the long-term outcomes. (NHS Englans, 2018).</w:t>
      </w:r>
    </w:p>
    <w:p w14:paraId="02D5F7DC" w14:textId="77777777" w:rsidR="009A03A5" w:rsidRPr="00883D64" w:rsidRDefault="009A03A5" w:rsidP="00883D64">
      <w:pPr>
        <w:spacing w:line="360" w:lineRule="auto"/>
        <w:jc w:val="both"/>
        <w:rPr>
          <w:rFonts w:ascii="Arial" w:eastAsia="Times New Roman" w:hAnsi="Arial" w:cs="Arial"/>
          <w:bCs/>
          <w:color w:val="000000" w:themeColor="text1"/>
          <w:sz w:val="22"/>
          <w:szCs w:val="22"/>
        </w:rPr>
      </w:pPr>
    </w:p>
    <w:p w14:paraId="5DCCB501" w14:textId="14830EA8" w:rsidR="0042790C" w:rsidRPr="00883D64" w:rsidRDefault="0042790C" w:rsidP="00883D64">
      <w:pPr>
        <w:spacing w:line="360" w:lineRule="auto"/>
        <w:jc w:val="both"/>
        <w:rPr>
          <w:rFonts w:ascii="Arial" w:eastAsia="Times New Roman" w:hAnsi="Arial" w:cs="Arial"/>
          <w:b/>
          <w:color w:val="000000" w:themeColor="text1"/>
          <w:sz w:val="22"/>
          <w:szCs w:val="22"/>
        </w:rPr>
      </w:pPr>
      <w:r w:rsidRPr="00883D64">
        <w:rPr>
          <w:rFonts w:ascii="Arial" w:eastAsia="Times New Roman" w:hAnsi="Arial" w:cs="Arial"/>
          <w:b/>
          <w:color w:val="000000" w:themeColor="text1"/>
          <w:sz w:val="22"/>
          <w:szCs w:val="22"/>
        </w:rPr>
        <w:t>Concludi</w:t>
      </w:r>
      <w:r w:rsidR="007E2D09" w:rsidRPr="00883D64">
        <w:rPr>
          <w:rFonts w:ascii="Arial" w:eastAsia="Times New Roman" w:hAnsi="Arial" w:cs="Arial"/>
          <w:b/>
          <w:color w:val="000000" w:themeColor="text1"/>
          <w:sz w:val="22"/>
          <w:szCs w:val="22"/>
        </w:rPr>
        <w:t>ng Remarks and Recommendations</w:t>
      </w:r>
    </w:p>
    <w:p w14:paraId="33A965B4" w14:textId="77777777" w:rsidR="0042790C" w:rsidRPr="00883D64" w:rsidRDefault="0042790C" w:rsidP="00883D64">
      <w:pPr>
        <w:spacing w:line="360" w:lineRule="auto"/>
        <w:jc w:val="both"/>
        <w:rPr>
          <w:rFonts w:ascii="Arial" w:eastAsia="Times New Roman" w:hAnsi="Arial" w:cs="Arial"/>
          <w:color w:val="000000" w:themeColor="text1"/>
          <w:sz w:val="22"/>
          <w:szCs w:val="22"/>
        </w:rPr>
      </w:pPr>
    </w:p>
    <w:p w14:paraId="4681E988" w14:textId="1148DF40" w:rsidR="005917FF" w:rsidRPr="00883D64" w:rsidRDefault="0042790C" w:rsidP="00883D64">
      <w:pPr>
        <w:spacing w:line="360" w:lineRule="auto"/>
        <w:jc w:val="both"/>
        <w:rPr>
          <w:rFonts w:ascii="Arial" w:eastAsia="Times New Roman" w:hAnsi="Arial" w:cs="Arial"/>
          <w:color w:val="000000" w:themeColor="text1"/>
          <w:sz w:val="22"/>
          <w:szCs w:val="22"/>
        </w:rPr>
      </w:pPr>
      <w:r w:rsidRPr="00883D64">
        <w:rPr>
          <w:rFonts w:ascii="Arial" w:eastAsia="Times New Roman" w:hAnsi="Arial" w:cs="Arial"/>
          <w:color w:val="000000" w:themeColor="text1"/>
          <w:sz w:val="22"/>
          <w:szCs w:val="22"/>
        </w:rPr>
        <w:t>FreeStyle Libre has transformed the management of diabetes in the UK by introducing the ability of patient-centred and data-rich treatment and promoting new functions and service models within the workforce. The most obvious benefits are the ones that require them the most because the reduced hypoglycaemia and increased time in range would result in improved health and quality of life. However, the prospect of the technology might be damaged through a poor workforce, commissioning failure, interoperability issues, and inequitable access.</w:t>
      </w:r>
    </w:p>
    <w:p w14:paraId="5C06DF83" w14:textId="77777777" w:rsidR="00845A11" w:rsidRPr="00883D64" w:rsidRDefault="00845A11" w:rsidP="00883D64">
      <w:pPr>
        <w:spacing w:line="360" w:lineRule="auto"/>
        <w:jc w:val="both"/>
        <w:rPr>
          <w:rFonts w:ascii="Arial" w:eastAsia="Times New Roman" w:hAnsi="Arial" w:cs="Arial"/>
          <w:color w:val="000000" w:themeColor="text1"/>
          <w:sz w:val="22"/>
          <w:szCs w:val="22"/>
        </w:rPr>
      </w:pPr>
    </w:p>
    <w:p w14:paraId="0EB99429" w14:textId="77777777" w:rsidR="00845A11" w:rsidRPr="00883D64" w:rsidRDefault="00845A11" w:rsidP="00883D64">
      <w:pPr>
        <w:spacing w:line="360" w:lineRule="auto"/>
        <w:jc w:val="both"/>
        <w:rPr>
          <w:rFonts w:ascii="Arial" w:eastAsia="Times New Roman" w:hAnsi="Arial" w:cs="Arial"/>
          <w:b/>
          <w:color w:val="000000" w:themeColor="text1"/>
          <w:sz w:val="22"/>
          <w:szCs w:val="22"/>
        </w:rPr>
      </w:pPr>
      <w:r w:rsidRPr="00883D64">
        <w:rPr>
          <w:rFonts w:ascii="Arial" w:eastAsia="Times New Roman" w:hAnsi="Arial" w:cs="Arial"/>
          <w:b/>
          <w:color w:val="000000" w:themeColor="text1"/>
          <w:sz w:val="22"/>
          <w:szCs w:val="22"/>
        </w:rPr>
        <w:t xml:space="preserve">Recommendations </w:t>
      </w:r>
    </w:p>
    <w:p w14:paraId="3DA5FB89" w14:textId="77777777" w:rsidR="00845A11" w:rsidRPr="00883D64" w:rsidRDefault="00845A11" w:rsidP="00883D64">
      <w:pPr>
        <w:spacing w:line="360" w:lineRule="auto"/>
        <w:jc w:val="both"/>
        <w:rPr>
          <w:rFonts w:ascii="Arial" w:eastAsia="Times New Roman" w:hAnsi="Arial" w:cs="Arial"/>
          <w:color w:val="000000" w:themeColor="text1"/>
          <w:sz w:val="22"/>
          <w:szCs w:val="22"/>
        </w:rPr>
      </w:pPr>
    </w:p>
    <w:p w14:paraId="23AF7E8E" w14:textId="1A880281" w:rsidR="00845A11" w:rsidRPr="00883D64" w:rsidRDefault="00845A11" w:rsidP="00883D64">
      <w:pPr>
        <w:spacing w:line="360" w:lineRule="auto"/>
        <w:ind w:left="284" w:hanging="284"/>
        <w:jc w:val="both"/>
        <w:rPr>
          <w:rFonts w:ascii="Arial" w:eastAsia="Times New Roman" w:hAnsi="Arial" w:cs="Arial"/>
          <w:color w:val="000000" w:themeColor="text1"/>
          <w:sz w:val="22"/>
          <w:szCs w:val="22"/>
        </w:rPr>
      </w:pPr>
      <w:r w:rsidRPr="00883D64">
        <w:rPr>
          <w:rFonts w:ascii="Arial" w:eastAsia="Times New Roman" w:hAnsi="Arial" w:cs="Arial"/>
          <w:color w:val="000000" w:themeColor="text1"/>
          <w:sz w:val="22"/>
          <w:szCs w:val="22"/>
        </w:rPr>
        <w:t xml:space="preserve">1. Invest in human resources and training: ICBs are advised to invest in secure training time </w:t>
      </w:r>
      <w:r w:rsidR="00737952" w:rsidRPr="00883D64">
        <w:rPr>
          <w:rFonts w:ascii="Arial" w:eastAsia="Times New Roman" w:hAnsi="Arial" w:cs="Arial"/>
          <w:color w:val="000000" w:themeColor="text1"/>
          <w:sz w:val="22"/>
          <w:szCs w:val="22"/>
        </w:rPr>
        <w:t xml:space="preserve"> </w:t>
      </w:r>
      <w:r w:rsidRPr="00883D64">
        <w:rPr>
          <w:rFonts w:ascii="Arial" w:eastAsia="Times New Roman" w:hAnsi="Arial" w:cs="Arial"/>
          <w:color w:val="000000" w:themeColor="text1"/>
          <w:sz w:val="22"/>
          <w:szCs w:val="22"/>
        </w:rPr>
        <w:t xml:space="preserve">and competency models for using equipment and interpreting the data. </w:t>
      </w:r>
    </w:p>
    <w:p w14:paraId="1A425FED" w14:textId="77777777" w:rsidR="00845A11" w:rsidRPr="00883D64" w:rsidRDefault="00845A11" w:rsidP="00883D64">
      <w:pPr>
        <w:spacing w:line="360" w:lineRule="auto"/>
        <w:ind w:left="284" w:hanging="284"/>
        <w:jc w:val="both"/>
        <w:rPr>
          <w:rFonts w:ascii="Arial" w:eastAsia="Times New Roman" w:hAnsi="Arial" w:cs="Arial"/>
          <w:color w:val="000000" w:themeColor="text1"/>
          <w:sz w:val="22"/>
          <w:szCs w:val="22"/>
        </w:rPr>
      </w:pPr>
      <w:r w:rsidRPr="00883D64">
        <w:rPr>
          <w:rFonts w:ascii="Arial" w:eastAsia="Times New Roman" w:hAnsi="Arial" w:cs="Arial"/>
          <w:color w:val="000000" w:themeColor="text1"/>
          <w:sz w:val="22"/>
          <w:szCs w:val="22"/>
        </w:rPr>
        <w:t xml:space="preserve">2. Standardise nationally the criteria used to commission and access services and allow professional judgement in exceptional cases to reduce the variation between postcodes. </w:t>
      </w:r>
    </w:p>
    <w:p w14:paraId="22895128" w14:textId="77777777" w:rsidR="00845A11" w:rsidRPr="00883D64" w:rsidRDefault="00845A11" w:rsidP="00883D64">
      <w:pPr>
        <w:spacing w:line="360" w:lineRule="auto"/>
        <w:ind w:left="284" w:hanging="284"/>
        <w:jc w:val="both"/>
        <w:rPr>
          <w:rFonts w:ascii="Arial" w:eastAsia="Times New Roman" w:hAnsi="Arial" w:cs="Arial"/>
          <w:color w:val="000000" w:themeColor="text1"/>
          <w:sz w:val="22"/>
          <w:szCs w:val="22"/>
        </w:rPr>
      </w:pPr>
      <w:r w:rsidRPr="00883D64">
        <w:rPr>
          <w:rFonts w:ascii="Arial" w:eastAsia="Times New Roman" w:hAnsi="Arial" w:cs="Arial"/>
          <w:color w:val="000000" w:themeColor="text1"/>
          <w:sz w:val="22"/>
          <w:szCs w:val="22"/>
        </w:rPr>
        <w:t xml:space="preserve">3. Combine the data of devices with NHS EHRs (meet interoperability standards) to decrease administrative workload and track outcomes. </w:t>
      </w:r>
    </w:p>
    <w:p w14:paraId="251ADED0" w14:textId="77777777" w:rsidR="00845A11" w:rsidRPr="00883D64" w:rsidRDefault="00845A11" w:rsidP="00883D64">
      <w:pPr>
        <w:spacing w:line="360" w:lineRule="auto"/>
        <w:ind w:left="284" w:hanging="284"/>
        <w:jc w:val="both"/>
        <w:rPr>
          <w:rFonts w:ascii="Arial" w:eastAsia="Times New Roman" w:hAnsi="Arial" w:cs="Arial"/>
          <w:color w:val="000000" w:themeColor="text1"/>
          <w:sz w:val="22"/>
          <w:szCs w:val="22"/>
        </w:rPr>
      </w:pPr>
      <w:r w:rsidRPr="00883D64">
        <w:rPr>
          <w:rFonts w:ascii="Arial" w:eastAsia="Times New Roman" w:hAnsi="Arial" w:cs="Arial"/>
          <w:color w:val="000000" w:themeColor="text1"/>
          <w:sz w:val="22"/>
          <w:szCs w:val="22"/>
        </w:rPr>
        <w:t xml:space="preserve">4. Minimise the digital divide through credit schemes, readers without smartness, and targeted marketing. </w:t>
      </w:r>
    </w:p>
    <w:p w14:paraId="1BEAAAB2" w14:textId="77777777" w:rsidR="00845A11" w:rsidRPr="00883D64" w:rsidRDefault="00845A11" w:rsidP="00883D64">
      <w:pPr>
        <w:spacing w:line="360" w:lineRule="auto"/>
        <w:ind w:left="284" w:hanging="284"/>
        <w:jc w:val="both"/>
        <w:rPr>
          <w:rFonts w:ascii="Arial" w:eastAsia="Times New Roman" w:hAnsi="Arial" w:cs="Arial"/>
          <w:color w:val="000000" w:themeColor="text1"/>
          <w:sz w:val="22"/>
          <w:szCs w:val="22"/>
        </w:rPr>
      </w:pPr>
      <w:r w:rsidRPr="00883D64">
        <w:rPr>
          <w:rFonts w:ascii="Arial" w:eastAsia="Times New Roman" w:hAnsi="Arial" w:cs="Arial"/>
          <w:color w:val="000000" w:themeColor="text1"/>
          <w:sz w:val="22"/>
          <w:szCs w:val="22"/>
        </w:rPr>
        <w:t>5. Create country real-world outcome registries of long-term clinical and financial assessments.</w:t>
      </w:r>
    </w:p>
    <w:p w14:paraId="00E7A22A" w14:textId="77777777" w:rsidR="00546316" w:rsidRPr="00883D64" w:rsidRDefault="00845A11" w:rsidP="00883D64">
      <w:pPr>
        <w:spacing w:line="360" w:lineRule="auto"/>
        <w:ind w:left="284" w:hanging="284"/>
        <w:jc w:val="both"/>
        <w:rPr>
          <w:rFonts w:ascii="Arial" w:eastAsia="Times New Roman" w:hAnsi="Arial" w:cs="Arial"/>
          <w:color w:val="000000" w:themeColor="text1"/>
          <w:sz w:val="22"/>
          <w:szCs w:val="22"/>
        </w:rPr>
      </w:pPr>
      <w:r w:rsidRPr="00883D64">
        <w:rPr>
          <w:rFonts w:ascii="Arial" w:eastAsia="Times New Roman" w:hAnsi="Arial" w:cs="Arial"/>
          <w:color w:val="000000" w:themeColor="text1"/>
          <w:sz w:val="22"/>
          <w:szCs w:val="22"/>
        </w:rPr>
        <w:t xml:space="preserve"> 6. Enhance consent and data management by offering clear patient information about the use of client data and the ability to choose to share it. </w:t>
      </w:r>
    </w:p>
    <w:p w14:paraId="59D6AEFC" w14:textId="77777777" w:rsidR="00546316" w:rsidRPr="00883D64" w:rsidRDefault="00546316" w:rsidP="00883D64">
      <w:pPr>
        <w:spacing w:line="360" w:lineRule="auto"/>
        <w:jc w:val="both"/>
        <w:rPr>
          <w:rFonts w:ascii="Arial" w:eastAsia="Times New Roman" w:hAnsi="Arial" w:cs="Arial"/>
          <w:color w:val="000000" w:themeColor="text1"/>
          <w:sz w:val="22"/>
          <w:szCs w:val="22"/>
        </w:rPr>
      </w:pPr>
    </w:p>
    <w:p w14:paraId="47B0120E" w14:textId="6BED881B" w:rsidR="00477EFA" w:rsidRPr="00883D64" w:rsidRDefault="00845A11" w:rsidP="00883D64">
      <w:pPr>
        <w:spacing w:line="360" w:lineRule="auto"/>
        <w:jc w:val="both"/>
        <w:rPr>
          <w:rFonts w:ascii="Arial" w:eastAsia="Times New Roman" w:hAnsi="Arial" w:cs="Arial"/>
          <w:color w:val="000000" w:themeColor="text1"/>
          <w:sz w:val="22"/>
          <w:szCs w:val="22"/>
        </w:rPr>
      </w:pPr>
      <w:r w:rsidRPr="00883D64">
        <w:rPr>
          <w:rFonts w:ascii="Arial" w:eastAsia="Times New Roman" w:hAnsi="Arial" w:cs="Arial"/>
          <w:color w:val="000000" w:themeColor="text1"/>
          <w:sz w:val="22"/>
          <w:szCs w:val="22"/>
        </w:rPr>
        <w:t>Such actions can help reduce the unwanted effects and maintain clinical, service, and social benefits in the UK health and social care system using FreeStyle Libre.</w:t>
      </w:r>
    </w:p>
    <w:p w14:paraId="48B17236" w14:textId="77777777" w:rsidR="00477EFA" w:rsidRDefault="00477EFA" w:rsidP="005917FF">
      <w:pPr>
        <w:spacing w:before="100" w:beforeAutospacing="1" w:after="100" w:afterAutospacing="1"/>
        <w:outlineLvl w:val="1"/>
        <w:rPr>
          <w:rFonts w:eastAsia="Times New Roman"/>
          <w:b/>
          <w:bCs/>
          <w:sz w:val="36"/>
          <w:szCs w:val="36"/>
        </w:rPr>
      </w:pPr>
    </w:p>
    <w:p w14:paraId="5B7D0CFB" w14:textId="77777777" w:rsidR="006A22D1" w:rsidRDefault="006A22D1" w:rsidP="005917FF">
      <w:pPr>
        <w:spacing w:before="100" w:beforeAutospacing="1" w:after="100" w:afterAutospacing="1"/>
        <w:outlineLvl w:val="1"/>
        <w:rPr>
          <w:rFonts w:eastAsia="Times New Roman"/>
          <w:b/>
          <w:bCs/>
          <w:sz w:val="36"/>
          <w:szCs w:val="36"/>
        </w:rPr>
      </w:pPr>
    </w:p>
    <w:p w14:paraId="34A00877" w14:textId="3685DCE3" w:rsidR="005917FF" w:rsidRDefault="005917FF" w:rsidP="005917FF">
      <w:pPr>
        <w:spacing w:before="100" w:beforeAutospacing="1" w:after="100" w:afterAutospacing="1"/>
        <w:outlineLvl w:val="1"/>
        <w:rPr>
          <w:rFonts w:eastAsia="Times New Roman"/>
          <w:b/>
          <w:bCs/>
          <w:sz w:val="36"/>
          <w:szCs w:val="36"/>
        </w:rPr>
      </w:pPr>
      <w:r w:rsidRPr="005917FF">
        <w:rPr>
          <w:rFonts w:eastAsia="Times New Roman"/>
          <w:b/>
          <w:bCs/>
          <w:sz w:val="36"/>
          <w:szCs w:val="36"/>
        </w:rPr>
        <w:t xml:space="preserve">References </w:t>
      </w:r>
    </w:p>
    <w:p w14:paraId="52936BB8" w14:textId="48A7FF2C" w:rsidR="00ED28B5" w:rsidRDefault="00ED28B5" w:rsidP="00ED28B5">
      <w:pPr>
        <w:pStyle w:val="NormalWeb"/>
      </w:pPr>
      <w:r>
        <w:t xml:space="preserve">Abbott Laboratories (no date) </w:t>
      </w:r>
      <w:r>
        <w:rPr>
          <w:rStyle w:val="Emphasis"/>
        </w:rPr>
        <w:t>FreeStyle Libre Training Resources for Healthcare Professionals</w:t>
      </w:r>
      <w:r>
        <w:t xml:space="preserve">. Abbott Diabetes Care. Available at: </w:t>
      </w:r>
      <w:hyperlink r:id="rId8" w:history="1">
        <w:r w:rsidR="00886FF8" w:rsidRPr="00C267FA">
          <w:rPr>
            <w:rStyle w:val="Hyperlink"/>
          </w:rPr>
          <w:t>https://www.freestyle.abbott.uk</w:t>
        </w:r>
      </w:hyperlink>
      <w:r w:rsidR="00886FF8">
        <w:t xml:space="preserve"> </w:t>
      </w:r>
      <w:r>
        <w:t>(Accessed: 10 October 2025).</w:t>
      </w:r>
    </w:p>
    <w:p w14:paraId="613F4052" w14:textId="0370C66C" w:rsidR="00ED28B5" w:rsidRDefault="00ED28B5" w:rsidP="00A574D1">
      <w:pPr>
        <w:pStyle w:val="NormalWeb"/>
      </w:pPr>
      <w:r>
        <w:t xml:space="preserve">Alsaif, A., Khan, M., Alotaibi, M. and Ahmed, F. (2024) ‘Economic evaluation of flash glucose monitoring in adults with type 1 and type 2 diabetes: a systematic review’, </w:t>
      </w:r>
      <w:r>
        <w:rPr>
          <w:rStyle w:val="Emphasis"/>
        </w:rPr>
        <w:t>Diabetes Therapy</w:t>
      </w:r>
      <w:r>
        <w:t>, 15(3), pp. 410–424.</w:t>
      </w:r>
      <w:r>
        <w:br/>
      </w:r>
    </w:p>
    <w:p w14:paraId="598DF6F1" w14:textId="137ED2FC" w:rsidR="00B877AD" w:rsidRDefault="00B877AD" w:rsidP="00B877AD">
      <w:pPr>
        <w:pStyle w:val="NormalWeb"/>
      </w:pPr>
      <w:r>
        <w:t xml:space="preserve">BLCCG (Birmingham and Luton Clinical Commissioning Group) (2020) </w:t>
      </w:r>
      <w:r>
        <w:rPr>
          <w:rStyle w:val="Emphasis"/>
        </w:rPr>
        <w:t>Flash Glucose Monitoring (FreeStyle Libre) Prescribing Guidance</w:t>
      </w:r>
      <w:r>
        <w:t>. Birmingham and Luton CCG. Available at:</w:t>
      </w:r>
      <w:r w:rsidR="00AF339F" w:rsidRPr="00AF339F">
        <w:t xml:space="preserve"> </w:t>
      </w:r>
      <w:hyperlink r:id="rId9" w:history="1">
        <w:r w:rsidR="004010F6" w:rsidRPr="00032FF0">
          <w:rPr>
            <w:rStyle w:val="Hyperlink"/>
          </w:rPr>
          <w:t>https://medicines.bedfordshirelutonandmiltonkeynes.icb.nhs.uk</w:t>
        </w:r>
      </w:hyperlink>
      <w:r w:rsidR="004010F6">
        <w:t xml:space="preserve"> </w:t>
      </w:r>
      <w:r w:rsidR="00AF339F">
        <w:t xml:space="preserve">(Accessed: </w:t>
      </w:r>
      <w:r w:rsidR="004010F6">
        <w:t xml:space="preserve">10 </w:t>
      </w:r>
      <w:r w:rsidR="00AF339F">
        <w:t>October 2025).</w:t>
      </w:r>
    </w:p>
    <w:p w14:paraId="570119A9" w14:textId="299D5F29" w:rsidR="003D68F9" w:rsidRDefault="009C782F" w:rsidP="009C782F">
      <w:pPr>
        <w:pStyle w:val="NormalWeb"/>
      </w:pPr>
      <w:r>
        <w:t xml:space="preserve">Blissett, D., Green, J. and Morris, T. (2022) ‘Evaluating the implementation of FreeStyle Libre in UK primary care: workforce and cost perspectives’, </w:t>
      </w:r>
      <w:r>
        <w:rPr>
          <w:rStyle w:val="Emphasis"/>
        </w:rPr>
        <w:t>British Journal of Diabetes</w:t>
      </w:r>
      <w:r>
        <w:t>, 22(4), pp. 234–242.</w:t>
      </w:r>
      <w:r>
        <w:br/>
      </w:r>
    </w:p>
    <w:p w14:paraId="4B4A0CB6" w14:textId="32F2D9E1" w:rsidR="00102857" w:rsidRDefault="00102857" w:rsidP="00102857">
      <w:pPr>
        <w:spacing w:before="100" w:beforeAutospacing="1" w:after="100" w:afterAutospacing="1"/>
      </w:pPr>
      <w:r w:rsidRPr="005917FF">
        <w:t xml:space="preserve">Blissett, R. et al. (2022) ‘FreeStyle Libre flash glucose monitoring system: budget impact in people with type 1 diabetes in the UK’, </w:t>
      </w:r>
      <w:r w:rsidRPr="005917FF">
        <w:rPr>
          <w:i/>
          <w:iCs/>
        </w:rPr>
        <w:t>BMJ Open Diabetes Research &amp; Care</w:t>
      </w:r>
      <w:r w:rsidRPr="005917FF">
        <w:t xml:space="preserve">, 10(2), e002580. </w:t>
      </w:r>
    </w:p>
    <w:p w14:paraId="511B8909" w14:textId="5D6CDC5B" w:rsidR="00102857" w:rsidRDefault="00102857" w:rsidP="00102857">
      <w:pPr>
        <w:pStyle w:val="NormalWeb"/>
      </w:pPr>
      <w:r>
        <w:t xml:space="preserve">Bolinder, J. et al. (2016) ‘Novel glucose-sensing technology and hypoglycaemia in type 1 diabetes: a multicentre, randomised controlled trial (IMPACT study)’, </w:t>
      </w:r>
      <w:r>
        <w:rPr>
          <w:rStyle w:val="Emphasis"/>
        </w:rPr>
        <w:t>The Lancet</w:t>
      </w:r>
      <w:r>
        <w:t>, 388(10057), pp. 2254–2263.</w:t>
      </w:r>
      <w:r>
        <w:br/>
      </w:r>
    </w:p>
    <w:p w14:paraId="7389D1DD" w14:textId="77777777" w:rsidR="005917FF" w:rsidRDefault="005917FF" w:rsidP="005917FF">
      <w:pPr>
        <w:spacing w:before="100" w:beforeAutospacing="1" w:after="100" w:afterAutospacing="1"/>
      </w:pPr>
      <w:r w:rsidRPr="005917FF">
        <w:t xml:space="preserve">Crabtree, T.S.J. (2023) ‘Flash glucose monitoring: the story so far and the journey ahead’, </w:t>
      </w:r>
      <w:r w:rsidRPr="005917FF">
        <w:rPr>
          <w:i/>
          <w:iCs/>
        </w:rPr>
        <w:t>BMJ Innovations</w:t>
      </w:r>
      <w:r w:rsidRPr="005917FF">
        <w:t>, 9(1), pp. 27–34.</w:t>
      </w:r>
    </w:p>
    <w:p w14:paraId="57B24107" w14:textId="7263A219" w:rsidR="003E596F" w:rsidRDefault="003E596F" w:rsidP="005917FF">
      <w:pPr>
        <w:spacing w:before="100" w:beforeAutospacing="1" w:after="100" w:afterAutospacing="1"/>
      </w:pPr>
      <w:r w:rsidRPr="005917FF">
        <w:t xml:space="preserve">Gregory, S. (2023) ‘Embedding FreeStyle Libre into community nursing teams’, </w:t>
      </w:r>
      <w:r w:rsidRPr="00A47319">
        <w:rPr>
          <w:i/>
        </w:rPr>
        <w:t>Medway Community Healthcare report</w:t>
      </w:r>
      <w:r w:rsidRPr="005917FF">
        <w:t xml:space="preserve"> (internal).</w:t>
      </w:r>
    </w:p>
    <w:p w14:paraId="661175E7" w14:textId="462A060E" w:rsidR="001C43A9" w:rsidRDefault="00421140" w:rsidP="003E596F">
      <w:pPr>
        <w:pStyle w:val="NormalWeb"/>
      </w:pPr>
      <w:r>
        <w:t xml:space="preserve">Harris, N., Doyle, F. and Stephens, C. (2024) ‘Cost-effectiveness of FreeStyle Libre 2 versus self-monitoring of blood glucose in adults with type 2 diabetes in Europe’, </w:t>
      </w:r>
      <w:r>
        <w:rPr>
          <w:rStyle w:val="Emphasis"/>
        </w:rPr>
        <w:t>Health Economics Review</w:t>
      </w:r>
      <w:r>
        <w:t>, 14(2), pp. 112–126.</w:t>
      </w:r>
    </w:p>
    <w:p w14:paraId="08B992F3" w14:textId="55371E74" w:rsidR="002B42CF" w:rsidRDefault="002B42CF" w:rsidP="001A4A49">
      <w:pPr>
        <w:spacing w:before="100" w:beforeAutospacing="1" w:after="100" w:afterAutospacing="1"/>
      </w:pPr>
      <w:r w:rsidRPr="005917FF">
        <w:t xml:space="preserve">Kandiyali, R. et al. (2023) ‘Implementation of flash glucose monitoring in four paediatric centres in the UK’, </w:t>
      </w:r>
      <w:r w:rsidRPr="005917FF">
        <w:rPr>
          <w:i/>
          <w:iCs/>
        </w:rPr>
        <w:t>BMJ Paediatrics Open</w:t>
      </w:r>
      <w:r w:rsidRPr="005917FF">
        <w:t>, 7(1), e001687. https://doi.org/10.1136/bmjpo-2023-001687</w:t>
      </w:r>
    </w:p>
    <w:p w14:paraId="312F31B2" w14:textId="3F86B9E6" w:rsidR="003E596F" w:rsidRDefault="003E596F" w:rsidP="003E596F">
      <w:pPr>
        <w:pStyle w:val="NormalWeb"/>
      </w:pPr>
      <w:r>
        <w:t xml:space="preserve">King’s College Hospital NHS Foundation Trust (2022) </w:t>
      </w:r>
      <w:r>
        <w:rPr>
          <w:rStyle w:val="Emphasis"/>
        </w:rPr>
        <w:t>Guideline for the Use of Flash Glucose Monitoring (FreeStyle Libre) in Adults with Diabetes</w:t>
      </w:r>
      <w:r>
        <w:t>. London: King’s College Hospital NHS Foundation Trust.</w:t>
      </w:r>
    </w:p>
    <w:p w14:paraId="71FCF78A" w14:textId="462CCB79" w:rsidR="003E596F" w:rsidRDefault="003E596F" w:rsidP="003E596F">
      <w:pPr>
        <w:pStyle w:val="NormalWeb"/>
      </w:pPr>
      <w:r>
        <w:t xml:space="preserve">London Diabetes Clinical Network (2018) </w:t>
      </w:r>
      <w:r>
        <w:rPr>
          <w:rStyle w:val="Emphasis"/>
        </w:rPr>
        <w:t>London Implementation Guidance: Flash Glucose Monitoring (FreeStyle Libre)</w:t>
      </w:r>
      <w:r>
        <w:t xml:space="preserve">. NHS England </w:t>
      </w:r>
      <w:r w:rsidR="00564F50">
        <w:t xml:space="preserve">(London Region). Available at: </w:t>
      </w:r>
      <w:hyperlink r:id="rId10" w:history="1">
        <w:r w:rsidR="00564F50" w:rsidRPr="00032FF0">
          <w:rPr>
            <w:rStyle w:val="Hyperlink"/>
          </w:rPr>
          <w:t>https://www.england.nhs.uk</w:t>
        </w:r>
      </w:hyperlink>
      <w:r w:rsidR="00564F50">
        <w:t xml:space="preserve"> </w:t>
      </w:r>
      <w:r>
        <w:t xml:space="preserve"> (Accessed:</w:t>
      </w:r>
      <w:r w:rsidR="00B57527">
        <w:t xml:space="preserve"> 5</w:t>
      </w:r>
      <w:r>
        <w:t xml:space="preserve"> October 2025).</w:t>
      </w:r>
    </w:p>
    <w:p w14:paraId="2A414CEC" w14:textId="04610ECB" w:rsidR="003E596F" w:rsidRDefault="003E596F" w:rsidP="003E596F">
      <w:pPr>
        <w:pStyle w:val="NormalWeb"/>
      </w:pPr>
      <w:r>
        <w:t xml:space="preserve">Medway Community Healthcare (2023) </w:t>
      </w:r>
      <w:r>
        <w:rPr>
          <w:rStyle w:val="Emphasis"/>
        </w:rPr>
        <w:t>Upskilling the Diabetes Workforce for Libre Implementation: Annual Report 2023</w:t>
      </w:r>
      <w:r>
        <w:t>. Medway NHS F</w:t>
      </w:r>
      <w:r w:rsidR="00B57527">
        <w:t>oundation Trust. Avai</w:t>
      </w:r>
      <w:r w:rsidR="00564F50">
        <w:t>lable at:</w:t>
      </w:r>
      <w:r w:rsidR="00645210">
        <w:t xml:space="preserve"> </w:t>
      </w:r>
      <w:hyperlink r:id="rId11" w:history="1">
        <w:r w:rsidR="00564F50" w:rsidRPr="00032FF0">
          <w:rPr>
            <w:rStyle w:val="Hyperlink"/>
          </w:rPr>
          <w:t>https://www.medway.nhs.uk</w:t>
        </w:r>
      </w:hyperlink>
      <w:r w:rsidR="00564F50">
        <w:t xml:space="preserve"> </w:t>
      </w:r>
      <w:r>
        <w:t xml:space="preserve"> (Accessed: </w:t>
      </w:r>
      <w:r w:rsidR="00B57527">
        <w:t>5</w:t>
      </w:r>
      <w:r>
        <w:t xml:space="preserve"> October 2025).</w:t>
      </w:r>
    </w:p>
    <w:p w14:paraId="20651ED8" w14:textId="26315242" w:rsidR="008E329F" w:rsidRDefault="008E329F" w:rsidP="008E329F">
      <w:pPr>
        <w:rPr>
          <w:rFonts w:eastAsia="Times New Roman"/>
        </w:rPr>
      </w:pPr>
      <w:r>
        <w:rPr>
          <w:rFonts w:eastAsia="Times New Roman"/>
        </w:rPr>
        <w:t xml:space="preserve">NHS England (2018) </w:t>
      </w:r>
      <w:r>
        <w:rPr>
          <w:rStyle w:val="Emphasis"/>
          <w:rFonts w:eastAsia="Times New Roman"/>
        </w:rPr>
        <w:t>Flash Glucose Monitoring: NHS to Provide Life-Changing Technology for People with Diabetes</w:t>
      </w:r>
      <w:r>
        <w:rPr>
          <w:rStyle w:val="Emphasis"/>
          <w:rFonts w:eastAsia="Times New Roman"/>
        </w:rPr>
        <w:t>.</w:t>
      </w:r>
      <w:r>
        <w:rPr>
          <w:rFonts w:eastAsia="Times New Roman"/>
        </w:rPr>
        <w:t xml:space="preserve"> </w:t>
      </w:r>
      <w:r w:rsidR="00645210">
        <w:rPr>
          <w:rFonts w:eastAsia="Times New Roman"/>
        </w:rPr>
        <w:t xml:space="preserve">   </w:t>
      </w:r>
      <w:r>
        <w:rPr>
          <w:rFonts w:eastAsia="Times New Roman"/>
        </w:rPr>
        <w:t>Availabl</w:t>
      </w:r>
      <w:r w:rsidR="00645210">
        <w:rPr>
          <w:rFonts w:eastAsia="Times New Roman"/>
        </w:rPr>
        <w:t xml:space="preserve">e at :  </w:t>
      </w:r>
      <w:r w:rsidR="00645210" w:rsidRPr="00645210">
        <w:rPr>
          <w:rFonts w:eastAsia="Times New Roman"/>
        </w:rPr>
        <w:t>http</w:t>
      </w:r>
      <w:r w:rsidR="00645210">
        <w:rPr>
          <w:rFonts w:eastAsia="Times New Roman"/>
        </w:rPr>
        <w:t>s</w:t>
      </w:r>
      <w:r>
        <w:rPr>
          <w:rFonts w:eastAsia="Times New Roman"/>
        </w:rPr>
        <w:t>://www.england.nhs.uk/2018/11/flash-glucose-monitoring-nhs-to-provide-life-changing-technology-for-people-with-diabetes/ (Accessed 10 Oct. 2025).</w:t>
      </w:r>
    </w:p>
    <w:p w14:paraId="0424F3CF" w14:textId="77777777" w:rsidR="00645210" w:rsidRDefault="00645210" w:rsidP="008E329F">
      <w:pPr>
        <w:rPr>
          <w:rFonts w:eastAsia="Times New Roman"/>
        </w:rPr>
      </w:pPr>
    </w:p>
    <w:p w14:paraId="3D1A1D97" w14:textId="05F14AA8" w:rsidR="003B7801" w:rsidRDefault="003B7801" w:rsidP="003B7801">
      <w:pPr>
        <w:rPr>
          <w:rFonts w:eastAsia="Times New Roman"/>
        </w:rPr>
      </w:pPr>
      <w:r>
        <w:rPr>
          <w:rFonts w:eastAsia="Times New Roman"/>
        </w:rPr>
        <w:t xml:space="preserve">NHS England (2018) </w:t>
      </w:r>
      <w:r>
        <w:rPr>
          <w:rStyle w:val="Emphasis"/>
          <w:rFonts w:eastAsia="Times New Roman"/>
        </w:rPr>
        <w:t>Flash Glucose Monitoring: NHS to Provide Life-Changing Technology for People with Diabetes</w:t>
      </w:r>
      <w:r w:rsidR="006A6CB3">
        <w:rPr>
          <w:rStyle w:val="Emphasis"/>
          <w:rFonts w:eastAsia="Times New Roman"/>
        </w:rPr>
        <w:t>.</w:t>
      </w:r>
      <w:r w:rsidR="006A6CB3">
        <w:rPr>
          <w:rFonts w:eastAsia="Times New Roman"/>
        </w:rPr>
        <w:t xml:space="preserve">  </w:t>
      </w:r>
      <w:r w:rsidR="00645210">
        <w:rPr>
          <w:rFonts w:eastAsia="Times New Roman"/>
        </w:rPr>
        <w:t xml:space="preserve">Available at : </w:t>
      </w:r>
      <w:r>
        <w:rPr>
          <w:rFonts w:eastAsia="Times New Roman"/>
        </w:rPr>
        <w:t xml:space="preserve">https://www.england.nhs.uk/2018/11/flash-glucose-monitoring-nhs-to-provide-life-changing-technology-for-people-with-diabetes/ </w:t>
      </w:r>
      <w:r>
        <w:rPr>
          <w:rFonts w:eastAsia="Times New Roman"/>
        </w:rPr>
        <w:t>(</w:t>
      </w:r>
      <w:r>
        <w:rPr>
          <w:rFonts w:eastAsia="Times New Roman"/>
        </w:rPr>
        <w:t xml:space="preserve">Accessed </w:t>
      </w:r>
      <w:r>
        <w:rPr>
          <w:rFonts w:eastAsia="Times New Roman"/>
        </w:rPr>
        <w:t>15</w:t>
      </w:r>
      <w:r>
        <w:rPr>
          <w:rFonts w:eastAsia="Times New Roman"/>
        </w:rPr>
        <w:t xml:space="preserve"> Oct. 2025</w:t>
      </w:r>
      <w:r>
        <w:rPr>
          <w:rFonts w:eastAsia="Times New Roman"/>
        </w:rPr>
        <w:t>)</w:t>
      </w:r>
      <w:r>
        <w:rPr>
          <w:rFonts w:eastAsia="Times New Roman"/>
        </w:rPr>
        <w:t>.</w:t>
      </w:r>
    </w:p>
    <w:p w14:paraId="3FC8B60E" w14:textId="77777777" w:rsidR="003B7801" w:rsidRPr="008E329F" w:rsidRDefault="003B7801" w:rsidP="008E329F">
      <w:pPr>
        <w:rPr>
          <w:rFonts w:eastAsia="Times New Roman"/>
        </w:rPr>
      </w:pPr>
    </w:p>
    <w:p w14:paraId="2F0703CA" w14:textId="48B7357F" w:rsidR="00C8674A" w:rsidRPr="0042080B" w:rsidRDefault="00C8674A" w:rsidP="00C8674A">
      <w:pPr>
        <w:spacing w:before="100" w:beforeAutospacing="1" w:after="100" w:afterAutospacing="1"/>
        <w:rPr>
          <w:color w:val="000000" w:themeColor="text1"/>
        </w:rPr>
      </w:pPr>
      <w:r w:rsidRPr="0042080B">
        <w:rPr>
          <w:color w:val="000000" w:themeColor="text1"/>
        </w:rPr>
        <w:t>NHS England (2019) ‘</w:t>
      </w:r>
      <w:r w:rsidRPr="0042080B">
        <w:rPr>
          <w:i/>
          <w:color w:val="000000" w:themeColor="text1"/>
        </w:rPr>
        <w:t>NHS Long Term Plan’</w:t>
      </w:r>
      <w:r w:rsidRPr="0042080B">
        <w:rPr>
          <w:color w:val="000000" w:themeColor="text1"/>
        </w:rPr>
        <w:t xml:space="preserve"> (perinatal &amp; long-term conditions digital innovation references). Available at: </w:t>
      </w:r>
      <w:hyperlink r:id="rId12" w:history="1">
        <w:r w:rsidR="00564F50" w:rsidRPr="00032FF0">
          <w:rPr>
            <w:rStyle w:val="Hyperlink"/>
          </w:rPr>
          <w:t>https://www.longtermplan.nhs.uk</w:t>
        </w:r>
      </w:hyperlink>
      <w:r w:rsidR="00564F50">
        <w:rPr>
          <w:color w:val="000000" w:themeColor="text1"/>
        </w:rPr>
        <w:t xml:space="preserve"> </w:t>
      </w:r>
      <w:r w:rsidRPr="0042080B">
        <w:rPr>
          <w:color w:val="000000" w:themeColor="text1"/>
        </w:rPr>
        <w:t xml:space="preserve">(Accessed: </w:t>
      </w:r>
      <w:r w:rsidR="00B8041D">
        <w:rPr>
          <w:color w:val="000000" w:themeColor="text1"/>
        </w:rPr>
        <w:t>5</w:t>
      </w:r>
      <w:r w:rsidRPr="0042080B">
        <w:rPr>
          <w:color w:val="000000" w:themeColor="text1"/>
        </w:rPr>
        <w:t xml:space="preserve"> October 2025)</w:t>
      </w:r>
    </w:p>
    <w:p w14:paraId="05F5436B" w14:textId="00ADBDAA" w:rsidR="00C8674A" w:rsidRPr="0042080B" w:rsidRDefault="00C8674A" w:rsidP="00C8674A">
      <w:pPr>
        <w:pStyle w:val="NormalWeb"/>
        <w:rPr>
          <w:color w:val="000000" w:themeColor="text1"/>
        </w:rPr>
      </w:pPr>
      <w:r w:rsidRPr="0042080B">
        <w:rPr>
          <w:color w:val="000000" w:themeColor="text1"/>
        </w:rPr>
        <w:t xml:space="preserve">NHS England (2024) </w:t>
      </w:r>
      <w:r w:rsidRPr="0042080B">
        <w:rPr>
          <w:rStyle w:val="Emphasis"/>
          <w:color w:val="000000" w:themeColor="text1"/>
        </w:rPr>
        <w:t>Continuous Glucose Monitoring and Flash Glucose Monitoring: Updated National Guidance</w:t>
      </w:r>
      <w:r w:rsidRPr="0042080B">
        <w:rPr>
          <w:color w:val="000000" w:themeColor="text1"/>
        </w:rPr>
        <w:t>. London: NHS England. Available at:</w:t>
      </w:r>
      <w:r w:rsidR="00564F50">
        <w:rPr>
          <w:color w:val="000000" w:themeColor="text1"/>
        </w:rPr>
        <w:t xml:space="preserve">  </w:t>
      </w:r>
      <w:hyperlink r:id="rId13" w:history="1">
        <w:r w:rsidR="00564F50" w:rsidRPr="00032FF0">
          <w:rPr>
            <w:rStyle w:val="Hyperlink"/>
          </w:rPr>
          <w:t>https://www.england.nhs.uk</w:t>
        </w:r>
      </w:hyperlink>
      <w:r w:rsidR="00564F50">
        <w:rPr>
          <w:color w:val="000000" w:themeColor="text1"/>
        </w:rPr>
        <w:t xml:space="preserve"> </w:t>
      </w:r>
      <w:r w:rsidRPr="0042080B">
        <w:rPr>
          <w:color w:val="000000" w:themeColor="text1"/>
        </w:rPr>
        <w:t xml:space="preserve"> (Accessed: </w:t>
      </w:r>
      <w:r w:rsidR="00B8041D">
        <w:rPr>
          <w:color w:val="000000" w:themeColor="text1"/>
        </w:rPr>
        <w:t>5</w:t>
      </w:r>
      <w:r w:rsidRPr="0042080B">
        <w:rPr>
          <w:color w:val="000000" w:themeColor="text1"/>
        </w:rPr>
        <w:t xml:space="preserve"> October 2025).</w:t>
      </w:r>
    </w:p>
    <w:p w14:paraId="6AEA9012" w14:textId="77777777" w:rsidR="00C8674A" w:rsidRPr="0042080B" w:rsidRDefault="00C8674A" w:rsidP="00C8674A">
      <w:pPr>
        <w:spacing w:before="100" w:beforeAutospacing="1" w:after="100" w:afterAutospacing="1"/>
        <w:rPr>
          <w:color w:val="000000" w:themeColor="text1"/>
        </w:rPr>
      </w:pPr>
      <w:r w:rsidRPr="0042080B">
        <w:rPr>
          <w:color w:val="000000" w:themeColor="text1"/>
        </w:rPr>
        <w:t>NHS England (2024) ‘Perinatal Mental Health Service Expansion Programme: Progress Report 2024’ (referenced for wider NHS commissioning context).</w:t>
      </w:r>
    </w:p>
    <w:p w14:paraId="1757DA17" w14:textId="065B3D1C" w:rsidR="00AD1071" w:rsidRDefault="00AD1071" w:rsidP="00AD1071">
      <w:pPr>
        <w:pStyle w:val="NormalWeb"/>
      </w:pPr>
      <w:r>
        <w:t xml:space="preserve">NICE (National Institute for Health and Care Excellence) (2022) </w:t>
      </w:r>
      <w:r>
        <w:rPr>
          <w:rStyle w:val="Emphasis"/>
        </w:rPr>
        <w:t>Type 1 Diabetes in Adults: Diagnosis and Management</w:t>
      </w:r>
      <w:r>
        <w:t xml:space="preserve"> (NG17). London: NICE. Available at: </w:t>
      </w:r>
      <w:hyperlink r:id="rId14" w:history="1">
        <w:r w:rsidR="00564F50" w:rsidRPr="00032FF0">
          <w:rPr>
            <w:rStyle w:val="Hyperlink"/>
          </w:rPr>
          <w:t>https://www.nice.org.uk</w:t>
        </w:r>
      </w:hyperlink>
      <w:r w:rsidR="00564F50">
        <w:t xml:space="preserve"> </w:t>
      </w:r>
      <w:r>
        <w:t xml:space="preserve">(Accessed: </w:t>
      </w:r>
      <w:r w:rsidR="00B8041D">
        <w:t>5</w:t>
      </w:r>
      <w:r>
        <w:t xml:space="preserve"> October 2025).</w:t>
      </w:r>
    </w:p>
    <w:p w14:paraId="143A1917" w14:textId="77777777" w:rsidR="001A4A49" w:rsidRDefault="00B8041D" w:rsidP="001A4A49">
      <w:r w:rsidRPr="00B8041D">
        <w:rPr>
          <w:rFonts w:eastAsia="Times New Roman"/>
          <w:color w:val="000000" w:themeColor="text1"/>
        </w:rPr>
        <w:t xml:space="preserve">Wilmot, E.G. (2025) ‘Long-term outcomes of flash glucose monitoring in type 1 diabetes: UK real-world data synthesis’, </w:t>
      </w:r>
      <w:r w:rsidRPr="00B8041D">
        <w:rPr>
          <w:rStyle w:val="Emphasis"/>
          <w:rFonts w:eastAsia="Times New Roman"/>
          <w:color w:val="000000" w:themeColor="text1"/>
        </w:rPr>
        <w:t>Diabetic Medicine</w:t>
      </w:r>
      <w:r w:rsidRPr="00B8041D">
        <w:rPr>
          <w:rFonts w:eastAsia="Times New Roman"/>
          <w:color w:val="000000" w:themeColor="text1"/>
        </w:rPr>
        <w:t>, 42(1), e15341.</w:t>
      </w:r>
      <w:r w:rsidRPr="00B8041D">
        <w:rPr>
          <w:rFonts w:eastAsia="Times New Roman"/>
          <w:color w:val="000000" w:themeColor="text1"/>
        </w:rPr>
        <w:br/>
      </w:r>
    </w:p>
    <w:p w14:paraId="34115582" w14:textId="77777777" w:rsidR="00785795" w:rsidRDefault="00AD1071" w:rsidP="001A4A49">
      <w:r>
        <w:t xml:space="preserve">Yadegarfar, G., McKinley, R.K. and Cooper, A. (2020) ‘Patient experiences with the FreeStyle Libre system in UK primary care: a qualitative study’, </w:t>
      </w:r>
      <w:r>
        <w:rPr>
          <w:rStyle w:val="Emphasis"/>
        </w:rPr>
        <w:t>Primary Care Diabetes</w:t>
      </w:r>
      <w:r>
        <w:t>, 14(6), pp. 639–646.</w:t>
      </w:r>
    </w:p>
    <w:p w14:paraId="310CFEC2" w14:textId="77777777" w:rsidR="00785795" w:rsidRDefault="00785795" w:rsidP="001A4A49"/>
    <w:p w14:paraId="2AC22012" w14:textId="180A304D" w:rsidR="00AD1071" w:rsidRPr="001A4A49" w:rsidRDefault="00AD1071" w:rsidP="001A4A49">
      <w:pPr>
        <w:rPr>
          <w:rFonts w:eastAsia="Times New Roman"/>
          <w:color w:val="000000" w:themeColor="text1"/>
        </w:rPr>
      </w:pPr>
      <w:r>
        <w:br/>
      </w:r>
    </w:p>
    <w:p w14:paraId="74551EE3" w14:textId="77777777" w:rsidR="00AD1071" w:rsidRDefault="00AD1071" w:rsidP="00AD1071"/>
    <w:p w14:paraId="6BEC7FAA" w14:textId="77777777" w:rsidR="00C8674A" w:rsidRDefault="00C8674A" w:rsidP="00C8674A">
      <w:pPr>
        <w:pStyle w:val="NormalWeb"/>
      </w:pPr>
    </w:p>
    <w:p w14:paraId="609B1C37" w14:textId="77777777" w:rsidR="00C656B5" w:rsidRDefault="00847DBF">
      <w:bookmarkStart w:id="0" w:name="_GoBack"/>
      <w:bookmarkEnd w:id="0"/>
    </w:p>
    <w:sectPr w:rsidR="00C656B5" w:rsidSect="00E21866">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65D570" w14:textId="77777777" w:rsidR="00847DBF" w:rsidRDefault="00847DBF" w:rsidP="005152E5">
      <w:r>
        <w:separator/>
      </w:r>
    </w:p>
  </w:endnote>
  <w:endnote w:type="continuationSeparator" w:id="0">
    <w:p w14:paraId="389CD7F7" w14:textId="77777777" w:rsidR="00847DBF" w:rsidRDefault="00847DBF" w:rsidP="00515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D2768D" w14:textId="77777777" w:rsidR="005152E5" w:rsidRDefault="005152E5" w:rsidP="00F849C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0AA2175" w14:textId="77777777" w:rsidR="005152E5" w:rsidRDefault="005152E5" w:rsidP="005152E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57D99" w14:textId="77777777" w:rsidR="005152E5" w:rsidRDefault="005152E5" w:rsidP="00F849C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47DBF">
      <w:rPr>
        <w:rStyle w:val="PageNumber"/>
        <w:noProof/>
      </w:rPr>
      <w:t>1</w:t>
    </w:r>
    <w:r>
      <w:rPr>
        <w:rStyle w:val="PageNumber"/>
      </w:rPr>
      <w:fldChar w:fldCharType="end"/>
    </w:r>
  </w:p>
  <w:p w14:paraId="64C0B891" w14:textId="77777777" w:rsidR="005152E5" w:rsidRDefault="005152E5" w:rsidP="005152E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44ABF2" w14:textId="77777777" w:rsidR="00847DBF" w:rsidRDefault="00847DBF" w:rsidP="005152E5">
      <w:r>
        <w:separator/>
      </w:r>
    </w:p>
  </w:footnote>
  <w:footnote w:type="continuationSeparator" w:id="0">
    <w:p w14:paraId="4C5B740F" w14:textId="77777777" w:rsidR="00847DBF" w:rsidRDefault="00847DBF" w:rsidP="005152E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FC6554"/>
    <w:multiLevelType w:val="multilevel"/>
    <w:tmpl w:val="388E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6947BEE"/>
    <w:multiLevelType w:val="multilevel"/>
    <w:tmpl w:val="69DEF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A0671E6"/>
    <w:multiLevelType w:val="multilevel"/>
    <w:tmpl w:val="B1626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84F6F85"/>
    <w:multiLevelType w:val="multilevel"/>
    <w:tmpl w:val="1B7E1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6DC2FF1"/>
    <w:multiLevelType w:val="multilevel"/>
    <w:tmpl w:val="DFCC3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773"/>
    <w:rsid w:val="00022EF2"/>
    <w:rsid w:val="00033D9D"/>
    <w:rsid w:val="00043838"/>
    <w:rsid w:val="000621DB"/>
    <w:rsid w:val="0009709E"/>
    <w:rsid w:val="000A6A2B"/>
    <w:rsid w:val="000D7703"/>
    <w:rsid w:val="000F0D14"/>
    <w:rsid w:val="00102857"/>
    <w:rsid w:val="00144B2B"/>
    <w:rsid w:val="00157B97"/>
    <w:rsid w:val="001A4A49"/>
    <w:rsid w:val="001A5C18"/>
    <w:rsid w:val="001C43A9"/>
    <w:rsid w:val="001F5B02"/>
    <w:rsid w:val="00226B12"/>
    <w:rsid w:val="002419A3"/>
    <w:rsid w:val="00254DB7"/>
    <w:rsid w:val="00264E1F"/>
    <w:rsid w:val="002728EA"/>
    <w:rsid w:val="00274311"/>
    <w:rsid w:val="002B42CF"/>
    <w:rsid w:val="00337FD0"/>
    <w:rsid w:val="00342325"/>
    <w:rsid w:val="00396AEB"/>
    <w:rsid w:val="003A7393"/>
    <w:rsid w:val="003B7801"/>
    <w:rsid w:val="003D68F9"/>
    <w:rsid w:val="003E596F"/>
    <w:rsid w:val="004010F6"/>
    <w:rsid w:val="0042080B"/>
    <w:rsid w:val="00421140"/>
    <w:rsid w:val="0042790C"/>
    <w:rsid w:val="004325FD"/>
    <w:rsid w:val="0046586E"/>
    <w:rsid w:val="00477EFA"/>
    <w:rsid w:val="005152E5"/>
    <w:rsid w:val="00542617"/>
    <w:rsid w:val="00546316"/>
    <w:rsid w:val="00564F50"/>
    <w:rsid w:val="005744BE"/>
    <w:rsid w:val="00586599"/>
    <w:rsid w:val="005917FF"/>
    <w:rsid w:val="005B6E83"/>
    <w:rsid w:val="005D7B27"/>
    <w:rsid w:val="006254F0"/>
    <w:rsid w:val="00645210"/>
    <w:rsid w:val="00653087"/>
    <w:rsid w:val="00680BFE"/>
    <w:rsid w:val="00683C59"/>
    <w:rsid w:val="006A22D1"/>
    <w:rsid w:val="006A6CB3"/>
    <w:rsid w:val="006B3912"/>
    <w:rsid w:val="00737952"/>
    <w:rsid w:val="00742939"/>
    <w:rsid w:val="007534E7"/>
    <w:rsid w:val="0077306D"/>
    <w:rsid w:val="00785795"/>
    <w:rsid w:val="007B0AC6"/>
    <w:rsid w:val="007B217B"/>
    <w:rsid w:val="007C2CC7"/>
    <w:rsid w:val="007C50AF"/>
    <w:rsid w:val="007E2D09"/>
    <w:rsid w:val="00815E2D"/>
    <w:rsid w:val="00845A11"/>
    <w:rsid w:val="00847DBF"/>
    <w:rsid w:val="00883D64"/>
    <w:rsid w:val="00886FF8"/>
    <w:rsid w:val="008A19E9"/>
    <w:rsid w:val="008B1D16"/>
    <w:rsid w:val="008E329F"/>
    <w:rsid w:val="008E6BFB"/>
    <w:rsid w:val="00951AE7"/>
    <w:rsid w:val="009A03A5"/>
    <w:rsid w:val="009A24CB"/>
    <w:rsid w:val="009C782F"/>
    <w:rsid w:val="009D07E8"/>
    <w:rsid w:val="00A43773"/>
    <w:rsid w:val="00A47319"/>
    <w:rsid w:val="00A574D1"/>
    <w:rsid w:val="00A740C4"/>
    <w:rsid w:val="00AC115D"/>
    <w:rsid w:val="00AC3100"/>
    <w:rsid w:val="00AD1071"/>
    <w:rsid w:val="00AF339F"/>
    <w:rsid w:val="00B57527"/>
    <w:rsid w:val="00B8041D"/>
    <w:rsid w:val="00B83D61"/>
    <w:rsid w:val="00B877AD"/>
    <w:rsid w:val="00BA00BC"/>
    <w:rsid w:val="00C75D3F"/>
    <w:rsid w:val="00C8674A"/>
    <w:rsid w:val="00CA0EC7"/>
    <w:rsid w:val="00CE4690"/>
    <w:rsid w:val="00D4134E"/>
    <w:rsid w:val="00D643C2"/>
    <w:rsid w:val="00E150B1"/>
    <w:rsid w:val="00E21866"/>
    <w:rsid w:val="00E37190"/>
    <w:rsid w:val="00E524CF"/>
    <w:rsid w:val="00E7716F"/>
    <w:rsid w:val="00ED28B5"/>
    <w:rsid w:val="00F44D87"/>
    <w:rsid w:val="00F64DF8"/>
    <w:rsid w:val="00F861A5"/>
    <w:rsid w:val="00F92859"/>
    <w:rsid w:val="00FB625B"/>
    <w:rsid w:val="00FE5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42B6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801"/>
    <w:rPr>
      <w:rFonts w:ascii="Times New Roman" w:hAnsi="Times New Roman" w:cs="Times New Roman"/>
      <w:lang w:eastAsia="en-GB"/>
    </w:rPr>
  </w:style>
  <w:style w:type="paragraph" w:styleId="Heading1">
    <w:name w:val="heading 1"/>
    <w:basedOn w:val="Normal"/>
    <w:link w:val="Heading1Char"/>
    <w:uiPriority w:val="9"/>
    <w:qFormat/>
    <w:rsid w:val="005917FF"/>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5917FF"/>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5917FF"/>
    <w:pPr>
      <w:spacing w:before="100" w:beforeAutospacing="1" w:after="100" w:afterAutospacing="1"/>
      <w:outlineLvl w:val="2"/>
    </w:pPr>
    <w:rPr>
      <w:b/>
      <w:bCs/>
      <w:sz w:val="27"/>
      <w:szCs w:val="27"/>
    </w:rPr>
  </w:style>
  <w:style w:type="paragraph" w:styleId="Heading5">
    <w:name w:val="heading 5"/>
    <w:basedOn w:val="Normal"/>
    <w:next w:val="Normal"/>
    <w:link w:val="Heading5Char"/>
    <w:uiPriority w:val="9"/>
    <w:semiHidden/>
    <w:unhideWhenUsed/>
    <w:qFormat/>
    <w:rsid w:val="00742939"/>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42939"/>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7FF"/>
    <w:rPr>
      <w:rFonts w:ascii="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917FF"/>
    <w:rPr>
      <w:rFonts w:ascii="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917FF"/>
    <w:rPr>
      <w:rFonts w:ascii="Times New Roman" w:hAnsi="Times New Roman" w:cs="Times New Roman"/>
      <w:b/>
      <w:bCs/>
      <w:sz w:val="27"/>
      <w:szCs w:val="27"/>
      <w:lang w:eastAsia="en-GB"/>
    </w:rPr>
  </w:style>
  <w:style w:type="paragraph" w:styleId="NormalWeb">
    <w:name w:val="Normal (Web)"/>
    <w:basedOn w:val="Normal"/>
    <w:uiPriority w:val="99"/>
    <w:unhideWhenUsed/>
    <w:rsid w:val="005917FF"/>
    <w:pPr>
      <w:spacing w:before="100" w:beforeAutospacing="1" w:after="100" w:afterAutospacing="1"/>
    </w:pPr>
  </w:style>
  <w:style w:type="character" w:styleId="Strong">
    <w:name w:val="Strong"/>
    <w:basedOn w:val="DefaultParagraphFont"/>
    <w:uiPriority w:val="22"/>
    <w:qFormat/>
    <w:rsid w:val="005917FF"/>
    <w:rPr>
      <w:b/>
      <w:bCs/>
    </w:rPr>
  </w:style>
  <w:style w:type="character" w:styleId="Emphasis">
    <w:name w:val="Emphasis"/>
    <w:basedOn w:val="DefaultParagraphFont"/>
    <w:uiPriority w:val="20"/>
    <w:qFormat/>
    <w:rsid w:val="005917FF"/>
    <w:rPr>
      <w:i/>
      <w:iCs/>
    </w:rPr>
  </w:style>
  <w:style w:type="paragraph" w:styleId="Footer">
    <w:name w:val="footer"/>
    <w:basedOn w:val="Normal"/>
    <w:link w:val="FooterChar"/>
    <w:uiPriority w:val="99"/>
    <w:unhideWhenUsed/>
    <w:rsid w:val="005152E5"/>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5152E5"/>
  </w:style>
  <w:style w:type="character" w:styleId="PageNumber">
    <w:name w:val="page number"/>
    <w:basedOn w:val="DefaultParagraphFont"/>
    <w:uiPriority w:val="99"/>
    <w:semiHidden/>
    <w:unhideWhenUsed/>
    <w:rsid w:val="005152E5"/>
  </w:style>
  <w:style w:type="character" w:styleId="Hyperlink">
    <w:name w:val="Hyperlink"/>
    <w:basedOn w:val="DefaultParagraphFont"/>
    <w:uiPriority w:val="99"/>
    <w:unhideWhenUsed/>
    <w:rsid w:val="00564F50"/>
    <w:rPr>
      <w:color w:val="0563C1" w:themeColor="hyperlink"/>
      <w:u w:val="single"/>
    </w:rPr>
  </w:style>
  <w:style w:type="character" w:styleId="FollowedHyperlink">
    <w:name w:val="FollowedHyperlink"/>
    <w:basedOn w:val="DefaultParagraphFont"/>
    <w:uiPriority w:val="99"/>
    <w:semiHidden/>
    <w:unhideWhenUsed/>
    <w:rsid w:val="00564F50"/>
    <w:rPr>
      <w:color w:val="954F72" w:themeColor="followedHyperlink"/>
      <w:u w:val="single"/>
    </w:rPr>
  </w:style>
  <w:style w:type="character" w:customStyle="1" w:styleId="Heading5Char">
    <w:name w:val="Heading 5 Char"/>
    <w:basedOn w:val="DefaultParagraphFont"/>
    <w:link w:val="Heading5"/>
    <w:uiPriority w:val="9"/>
    <w:semiHidden/>
    <w:rsid w:val="00742939"/>
    <w:rPr>
      <w:rFonts w:asciiTheme="majorHAnsi" w:eastAsiaTheme="majorEastAsia" w:hAnsiTheme="majorHAnsi" w:cstheme="majorBidi"/>
      <w:color w:val="2E74B5" w:themeColor="accent1" w:themeShade="BF"/>
      <w:lang w:eastAsia="en-GB"/>
    </w:rPr>
  </w:style>
  <w:style w:type="character" w:customStyle="1" w:styleId="Heading6Char">
    <w:name w:val="Heading 6 Char"/>
    <w:basedOn w:val="DefaultParagraphFont"/>
    <w:link w:val="Heading6"/>
    <w:uiPriority w:val="9"/>
    <w:semiHidden/>
    <w:rsid w:val="00742939"/>
    <w:rPr>
      <w:rFonts w:asciiTheme="majorHAnsi" w:eastAsiaTheme="majorEastAsia" w:hAnsiTheme="majorHAnsi" w:cstheme="majorBidi"/>
      <w:color w:val="1F4D78" w:themeColor="accent1" w:themeShade="7F"/>
      <w:lang w:eastAsia="en-GB"/>
    </w:rPr>
  </w:style>
  <w:style w:type="character" w:customStyle="1" w:styleId="ms-1">
    <w:name w:val="ms-1"/>
    <w:basedOn w:val="DefaultParagraphFont"/>
    <w:rsid w:val="00742939"/>
  </w:style>
  <w:style w:type="character" w:customStyle="1" w:styleId="max-w-15ch">
    <w:name w:val="max-w-[15ch]"/>
    <w:basedOn w:val="DefaultParagraphFont"/>
    <w:rsid w:val="00742939"/>
  </w:style>
  <w:style w:type="character" w:customStyle="1" w:styleId="-me-1">
    <w:name w:val="-me-1"/>
    <w:basedOn w:val="DefaultParagraphFont"/>
    <w:rsid w:val="00742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5288">
      <w:bodyDiv w:val="1"/>
      <w:marLeft w:val="0"/>
      <w:marRight w:val="0"/>
      <w:marTop w:val="0"/>
      <w:marBottom w:val="0"/>
      <w:divBdr>
        <w:top w:val="none" w:sz="0" w:space="0" w:color="auto"/>
        <w:left w:val="none" w:sz="0" w:space="0" w:color="auto"/>
        <w:bottom w:val="none" w:sz="0" w:space="0" w:color="auto"/>
        <w:right w:val="none" w:sz="0" w:space="0" w:color="auto"/>
      </w:divBdr>
    </w:div>
    <w:div w:id="47806656">
      <w:bodyDiv w:val="1"/>
      <w:marLeft w:val="0"/>
      <w:marRight w:val="0"/>
      <w:marTop w:val="0"/>
      <w:marBottom w:val="0"/>
      <w:divBdr>
        <w:top w:val="none" w:sz="0" w:space="0" w:color="auto"/>
        <w:left w:val="none" w:sz="0" w:space="0" w:color="auto"/>
        <w:bottom w:val="none" w:sz="0" w:space="0" w:color="auto"/>
        <w:right w:val="none" w:sz="0" w:space="0" w:color="auto"/>
      </w:divBdr>
    </w:div>
    <w:div w:id="70468366">
      <w:bodyDiv w:val="1"/>
      <w:marLeft w:val="0"/>
      <w:marRight w:val="0"/>
      <w:marTop w:val="0"/>
      <w:marBottom w:val="0"/>
      <w:divBdr>
        <w:top w:val="none" w:sz="0" w:space="0" w:color="auto"/>
        <w:left w:val="none" w:sz="0" w:space="0" w:color="auto"/>
        <w:bottom w:val="none" w:sz="0" w:space="0" w:color="auto"/>
        <w:right w:val="none" w:sz="0" w:space="0" w:color="auto"/>
      </w:divBdr>
    </w:div>
    <w:div w:id="91821340">
      <w:bodyDiv w:val="1"/>
      <w:marLeft w:val="0"/>
      <w:marRight w:val="0"/>
      <w:marTop w:val="0"/>
      <w:marBottom w:val="0"/>
      <w:divBdr>
        <w:top w:val="none" w:sz="0" w:space="0" w:color="auto"/>
        <w:left w:val="none" w:sz="0" w:space="0" w:color="auto"/>
        <w:bottom w:val="none" w:sz="0" w:space="0" w:color="auto"/>
        <w:right w:val="none" w:sz="0" w:space="0" w:color="auto"/>
      </w:divBdr>
    </w:div>
    <w:div w:id="341863177">
      <w:bodyDiv w:val="1"/>
      <w:marLeft w:val="0"/>
      <w:marRight w:val="0"/>
      <w:marTop w:val="0"/>
      <w:marBottom w:val="0"/>
      <w:divBdr>
        <w:top w:val="none" w:sz="0" w:space="0" w:color="auto"/>
        <w:left w:val="none" w:sz="0" w:space="0" w:color="auto"/>
        <w:bottom w:val="none" w:sz="0" w:space="0" w:color="auto"/>
        <w:right w:val="none" w:sz="0" w:space="0" w:color="auto"/>
      </w:divBdr>
    </w:div>
    <w:div w:id="531306472">
      <w:bodyDiv w:val="1"/>
      <w:marLeft w:val="0"/>
      <w:marRight w:val="0"/>
      <w:marTop w:val="0"/>
      <w:marBottom w:val="0"/>
      <w:divBdr>
        <w:top w:val="none" w:sz="0" w:space="0" w:color="auto"/>
        <w:left w:val="none" w:sz="0" w:space="0" w:color="auto"/>
        <w:bottom w:val="none" w:sz="0" w:space="0" w:color="auto"/>
        <w:right w:val="none" w:sz="0" w:space="0" w:color="auto"/>
      </w:divBdr>
    </w:div>
    <w:div w:id="648822955">
      <w:bodyDiv w:val="1"/>
      <w:marLeft w:val="0"/>
      <w:marRight w:val="0"/>
      <w:marTop w:val="0"/>
      <w:marBottom w:val="0"/>
      <w:divBdr>
        <w:top w:val="none" w:sz="0" w:space="0" w:color="auto"/>
        <w:left w:val="none" w:sz="0" w:space="0" w:color="auto"/>
        <w:bottom w:val="none" w:sz="0" w:space="0" w:color="auto"/>
        <w:right w:val="none" w:sz="0" w:space="0" w:color="auto"/>
      </w:divBdr>
    </w:div>
    <w:div w:id="1203326715">
      <w:bodyDiv w:val="1"/>
      <w:marLeft w:val="0"/>
      <w:marRight w:val="0"/>
      <w:marTop w:val="0"/>
      <w:marBottom w:val="0"/>
      <w:divBdr>
        <w:top w:val="none" w:sz="0" w:space="0" w:color="auto"/>
        <w:left w:val="none" w:sz="0" w:space="0" w:color="auto"/>
        <w:bottom w:val="none" w:sz="0" w:space="0" w:color="auto"/>
        <w:right w:val="none" w:sz="0" w:space="0" w:color="auto"/>
      </w:divBdr>
    </w:div>
    <w:div w:id="1634018172">
      <w:bodyDiv w:val="1"/>
      <w:marLeft w:val="0"/>
      <w:marRight w:val="0"/>
      <w:marTop w:val="0"/>
      <w:marBottom w:val="0"/>
      <w:divBdr>
        <w:top w:val="none" w:sz="0" w:space="0" w:color="auto"/>
        <w:left w:val="none" w:sz="0" w:space="0" w:color="auto"/>
        <w:bottom w:val="none" w:sz="0" w:space="0" w:color="auto"/>
        <w:right w:val="none" w:sz="0" w:space="0" w:color="auto"/>
      </w:divBdr>
    </w:div>
    <w:div w:id="1634864742">
      <w:bodyDiv w:val="1"/>
      <w:marLeft w:val="0"/>
      <w:marRight w:val="0"/>
      <w:marTop w:val="0"/>
      <w:marBottom w:val="0"/>
      <w:divBdr>
        <w:top w:val="none" w:sz="0" w:space="0" w:color="auto"/>
        <w:left w:val="none" w:sz="0" w:space="0" w:color="auto"/>
        <w:bottom w:val="none" w:sz="0" w:space="0" w:color="auto"/>
        <w:right w:val="none" w:sz="0" w:space="0" w:color="auto"/>
      </w:divBdr>
      <w:divsChild>
        <w:div w:id="27728994">
          <w:marLeft w:val="0"/>
          <w:marRight w:val="0"/>
          <w:marTop w:val="0"/>
          <w:marBottom w:val="0"/>
          <w:divBdr>
            <w:top w:val="none" w:sz="0" w:space="0" w:color="auto"/>
            <w:left w:val="none" w:sz="0" w:space="0" w:color="auto"/>
            <w:bottom w:val="none" w:sz="0" w:space="0" w:color="auto"/>
            <w:right w:val="none" w:sz="0" w:space="0" w:color="auto"/>
          </w:divBdr>
          <w:divsChild>
            <w:div w:id="169267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694635">
      <w:bodyDiv w:val="1"/>
      <w:marLeft w:val="0"/>
      <w:marRight w:val="0"/>
      <w:marTop w:val="0"/>
      <w:marBottom w:val="0"/>
      <w:divBdr>
        <w:top w:val="none" w:sz="0" w:space="0" w:color="auto"/>
        <w:left w:val="none" w:sz="0" w:space="0" w:color="auto"/>
        <w:bottom w:val="none" w:sz="0" w:space="0" w:color="auto"/>
        <w:right w:val="none" w:sz="0" w:space="0" w:color="auto"/>
      </w:divBdr>
    </w:div>
    <w:div w:id="1684436506">
      <w:bodyDiv w:val="1"/>
      <w:marLeft w:val="0"/>
      <w:marRight w:val="0"/>
      <w:marTop w:val="0"/>
      <w:marBottom w:val="0"/>
      <w:divBdr>
        <w:top w:val="none" w:sz="0" w:space="0" w:color="auto"/>
        <w:left w:val="none" w:sz="0" w:space="0" w:color="auto"/>
        <w:bottom w:val="none" w:sz="0" w:space="0" w:color="auto"/>
        <w:right w:val="none" w:sz="0" w:space="0" w:color="auto"/>
      </w:divBdr>
      <w:divsChild>
        <w:div w:id="553082792">
          <w:marLeft w:val="0"/>
          <w:marRight w:val="0"/>
          <w:marTop w:val="0"/>
          <w:marBottom w:val="0"/>
          <w:divBdr>
            <w:top w:val="single" w:sz="2" w:space="0" w:color="auto"/>
            <w:left w:val="single" w:sz="2" w:space="0" w:color="auto"/>
            <w:bottom w:val="single" w:sz="2" w:space="0" w:color="auto"/>
            <w:right w:val="single" w:sz="2" w:space="0" w:color="auto"/>
          </w:divBdr>
          <w:divsChild>
            <w:div w:id="1055667908">
              <w:marLeft w:val="0"/>
              <w:marRight w:val="0"/>
              <w:marTop w:val="0"/>
              <w:marBottom w:val="0"/>
              <w:divBdr>
                <w:top w:val="single" w:sz="2" w:space="0" w:color="auto"/>
                <w:left w:val="single" w:sz="2" w:space="0" w:color="auto"/>
                <w:bottom w:val="single" w:sz="2" w:space="0" w:color="auto"/>
                <w:right w:val="single" w:sz="2" w:space="0" w:color="auto"/>
              </w:divBdr>
              <w:divsChild>
                <w:div w:id="917638360">
                  <w:marLeft w:val="0"/>
                  <w:marRight w:val="0"/>
                  <w:marTop w:val="0"/>
                  <w:marBottom w:val="0"/>
                  <w:divBdr>
                    <w:top w:val="single" w:sz="2" w:space="0" w:color="auto"/>
                    <w:left w:val="single" w:sz="2" w:space="0" w:color="auto"/>
                    <w:bottom w:val="single" w:sz="2" w:space="0" w:color="auto"/>
                    <w:right w:val="single" w:sz="2" w:space="0" w:color="auto"/>
                  </w:divBdr>
                  <w:divsChild>
                    <w:div w:id="1232736452">
                      <w:marLeft w:val="0"/>
                      <w:marRight w:val="0"/>
                      <w:marTop w:val="0"/>
                      <w:marBottom w:val="0"/>
                      <w:divBdr>
                        <w:top w:val="single" w:sz="2" w:space="0" w:color="auto"/>
                        <w:left w:val="single" w:sz="2" w:space="0" w:color="auto"/>
                        <w:bottom w:val="single" w:sz="2" w:space="0" w:color="auto"/>
                        <w:right w:val="single" w:sz="2" w:space="0" w:color="auto"/>
                      </w:divBdr>
                      <w:divsChild>
                        <w:div w:id="504365225">
                          <w:marLeft w:val="0"/>
                          <w:marRight w:val="0"/>
                          <w:marTop w:val="0"/>
                          <w:marBottom w:val="0"/>
                          <w:divBdr>
                            <w:top w:val="single" w:sz="2" w:space="0" w:color="auto"/>
                            <w:left w:val="single" w:sz="2" w:space="0" w:color="auto"/>
                            <w:bottom w:val="single" w:sz="2" w:space="0" w:color="auto"/>
                            <w:right w:val="single" w:sz="2" w:space="0" w:color="auto"/>
                          </w:divBdr>
                          <w:divsChild>
                            <w:div w:id="21522020">
                              <w:marLeft w:val="0"/>
                              <w:marRight w:val="0"/>
                              <w:marTop w:val="0"/>
                              <w:marBottom w:val="0"/>
                              <w:divBdr>
                                <w:top w:val="single" w:sz="2" w:space="0" w:color="auto"/>
                                <w:left w:val="single" w:sz="2" w:space="0" w:color="auto"/>
                                <w:bottom w:val="single" w:sz="2" w:space="0" w:color="auto"/>
                                <w:right w:val="single" w:sz="2" w:space="0" w:color="auto"/>
                              </w:divBdr>
                              <w:divsChild>
                                <w:div w:id="214723771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955407921">
          <w:marLeft w:val="0"/>
          <w:marRight w:val="0"/>
          <w:marTop w:val="0"/>
          <w:marBottom w:val="0"/>
          <w:divBdr>
            <w:top w:val="single" w:sz="2" w:space="0" w:color="auto"/>
            <w:left w:val="single" w:sz="2" w:space="0" w:color="auto"/>
            <w:bottom w:val="single" w:sz="2" w:space="0" w:color="auto"/>
            <w:right w:val="single" w:sz="2" w:space="0" w:color="auto"/>
          </w:divBdr>
          <w:divsChild>
            <w:div w:id="2080327453">
              <w:marLeft w:val="0"/>
              <w:marRight w:val="0"/>
              <w:marTop w:val="0"/>
              <w:marBottom w:val="0"/>
              <w:divBdr>
                <w:top w:val="single" w:sz="2" w:space="0" w:color="auto"/>
                <w:left w:val="single" w:sz="2" w:space="0" w:color="auto"/>
                <w:bottom w:val="single" w:sz="2" w:space="0" w:color="auto"/>
                <w:right w:val="single" w:sz="2" w:space="0" w:color="auto"/>
              </w:divBdr>
              <w:divsChild>
                <w:div w:id="666205578">
                  <w:marLeft w:val="0"/>
                  <w:marRight w:val="0"/>
                  <w:marTop w:val="0"/>
                  <w:marBottom w:val="0"/>
                  <w:divBdr>
                    <w:top w:val="single" w:sz="2" w:space="0" w:color="auto"/>
                    <w:left w:val="single" w:sz="2" w:space="0" w:color="auto"/>
                    <w:bottom w:val="single" w:sz="2" w:space="0" w:color="auto"/>
                    <w:right w:val="single" w:sz="2" w:space="0" w:color="auto"/>
                  </w:divBdr>
                  <w:divsChild>
                    <w:div w:id="563761632">
                      <w:marLeft w:val="0"/>
                      <w:marRight w:val="0"/>
                      <w:marTop w:val="0"/>
                      <w:marBottom w:val="0"/>
                      <w:divBdr>
                        <w:top w:val="single" w:sz="2" w:space="0" w:color="auto"/>
                        <w:left w:val="single" w:sz="2" w:space="0" w:color="auto"/>
                        <w:bottom w:val="single" w:sz="2" w:space="0" w:color="auto"/>
                        <w:right w:val="single" w:sz="2" w:space="0" w:color="auto"/>
                      </w:divBdr>
                      <w:divsChild>
                        <w:div w:id="2143112875">
                          <w:marLeft w:val="0"/>
                          <w:marRight w:val="0"/>
                          <w:marTop w:val="0"/>
                          <w:marBottom w:val="0"/>
                          <w:divBdr>
                            <w:top w:val="single" w:sz="2" w:space="1" w:color="auto"/>
                            <w:left w:val="single" w:sz="2" w:space="0" w:color="auto"/>
                            <w:bottom w:val="single" w:sz="2" w:space="0" w:color="auto"/>
                            <w:right w:val="single" w:sz="2" w:space="0" w:color="auto"/>
                          </w:divBdr>
                          <w:divsChild>
                            <w:div w:id="13653255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25781016">
                  <w:marLeft w:val="0"/>
                  <w:marRight w:val="0"/>
                  <w:marTop w:val="0"/>
                  <w:marBottom w:val="0"/>
                  <w:divBdr>
                    <w:top w:val="single" w:sz="2" w:space="0" w:color="auto"/>
                    <w:left w:val="single" w:sz="2" w:space="0" w:color="auto"/>
                    <w:bottom w:val="single" w:sz="2" w:space="0" w:color="auto"/>
                    <w:right w:val="single" w:sz="2" w:space="0" w:color="auto"/>
                  </w:divBdr>
                  <w:divsChild>
                    <w:div w:id="604272871">
                      <w:marLeft w:val="0"/>
                      <w:marRight w:val="0"/>
                      <w:marTop w:val="0"/>
                      <w:marBottom w:val="0"/>
                      <w:divBdr>
                        <w:top w:val="single" w:sz="2" w:space="0" w:color="auto"/>
                        <w:left w:val="single" w:sz="2" w:space="0" w:color="auto"/>
                        <w:bottom w:val="single" w:sz="2" w:space="0" w:color="auto"/>
                        <w:right w:val="single" w:sz="2" w:space="0" w:color="auto"/>
                      </w:divBdr>
                      <w:divsChild>
                        <w:div w:id="608900153">
                          <w:marLeft w:val="0"/>
                          <w:marRight w:val="0"/>
                          <w:marTop w:val="0"/>
                          <w:marBottom w:val="0"/>
                          <w:divBdr>
                            <w:top w:val="single" w:sz="2" w:space="0" w:color="auto"/>
                            <w:left w:val="single" w:sz="2" w:space="0" w:color="auto"/>
                            <w:bottom w:val="single" w:sz="2" w:space="0" w:color="auto"/>
                            <w:right w:val="single" w:sz="2" w:space="0" w:color="auto"/>
                          </w:divBdr>
                          <w:divsChild>
                            <w:div w:id="87194537">
                              <w:marLeft w:val="0"/>
                              <w:marRight w:val="0"/>
                              <w:marTop w:val="0"/>
                              <w:marBottom w:val="0"/>
                              <w:divBdr>
                                <w:top w:val="none" w:sz="0" w:space="0" w:color="auto"/>
                                <w:left w:val="none" w:sz="0" w:space="0" w:color="auto"/>
                                <w:bottom w:val="none" w:sz="0" w:space="0" w:color="auto"/>
                                <w:right w:val="none" w:sz="0" w:space="0" w:color="auto"/>
                              </w:divBdr>
                              <w:divsChild>
                                <w:div w:id="878083791">
                                  <w:marLeft w:val="0"/>
                                  <w:marRight w:val="0"/>
                                  <w:marTop w:val="0"/>
                                  <w:marBottom w:val="0"/>
                                  <w:divBdr>
                                    <w:top w:val="single" w:sz="2" w:space="0" w:color="auto"/>
                                    <w:left w:val="single" w:sz="2" w:space="0" w:color="auto"/>
                                    <w:bottom w:val="single" w:sz="2" w:space="0" w:color="auto"/>
                                    <w:right w:val="single" w:sz="2" w:space="0" w:color="auto"/>
                                  </w:divBdr>
                                </w:div>
                              </w:divsChild>
                            </w:div>
                            <w:div w:id="1878156252">
                              <w:marLeft w:val="0"/>
                              <w:marRight w:val="0"/>
                              <w:marTop w:val="0"/>
                              <w:marBottom w:val="0"/>
                              <w:divBdr>
                                <w:top w:val="none" w:sz="0" w:space="0" w:color="auto"/>
                                <w:left w:val="none" w:sz="0" w:space="0" w:color="auto"/>
                                <w:bottom w:val="none" w:sz="0" w:space="0" w:color="auto"/>
                                <w:right w:val="none" w:sz="0" w:space="0" w:color="auto"/>
                              </w:divBdr>
                              <w:divsChild>
                                <w:div w:id="5703859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303307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349989059">
          <w:marLeft w:val="0"/>
          <w:marRight w:val="0"/>
          <w:marTop w:val="0"/>
          <w:marBottom w:val="0"/>
          <w:divBdr>
            <w:top w:val="single" w:sz="2" w:space="0" w:color="auto"/>
            <w:left w:val="single" w:sz="2" w:space="0" w:color="auto"/>
            <w:bottom w:val="single" w:sz="2" w:space="0" w:color="auto"/>
            <w:right w:val="single" w:sz="2" w:space="0" w:color="auto"/>
          </w:divBdr>
          <w:divsChild>
            <w:div w:id="1503468154">
              <w:marLeft w:val="0"/>
              <w:marRight w:val="0"/>
              <w:marTop w:val="0"/>
              <w:marBottom w:val="0"/>
              <w:divBdr>
                <w:top w:val="single" w:sz="2" w:space="0" w:color="auto"/>
                <w:left w:val="single" w:sz="2" w:space="0" w:color="auto"/>
                <w:bottom w:val="single" w:sz="2" w:space="0" w:color="auto"/>
                <w:right w:val="single" w:sz="2" w:space="0" w:color="auto"/>
              </w:divBdr>
              <w:divsChild>
                <w:div w:id="477843080">
                  <w:marLeft w:val="0"/>
                  <w:marRight w:val="0"/>
                  <w:marTop w:val="0"/>
                  <w:marBottom w:val="0"/>
                  <w:divBdr>
                    <w:top w:val="single" w:sz="2" w:space="0" w:color="auto"/>
                    <w:left w:val="single" w:sz="2" w:space="0" w:color="auto"/>
                    <w:bottom w:val="single" w:sz="2" w:space="0" w:color="auto"/>
                    <w:right w:val="single" w:sz="2" w:space="0" w:color="auto"/>
                  </w:divBdr>
                  <w:divsChild>
                    <w:div w:id="1310673289">
                      <w:marLeft w:val="0"/>
                      <w:marRight w:val="0"/>
                      <w:marTop w:val="0"/>
                      <w:marBottom w:val="0"/>
                      <w:divBdr>
                        <w:top w:val="single" w:sz="2" w:space="0" w:color="auto"/>
                        <w:left w:val="single" w:sz="2" w:space="0" w:color="auto"/>
                        <w:bottom w:val="single" w:sz="2" w:space="0" w:color="auto"/>
                        <w:right w:val="single" w:sz="2" w:space="0" w:color="auto"/>
                      </w:divBdr>
                      <w:divsChild>
                        <w:div w:id="1374690288">
                          <w:marLeft w:val="0"/>
                          <w:marRight w:val="0"/>
                          <w:marTop w:val="0"/>
                          <w:marBottom w:val="0"/>
                          <w:divBdr>
                            <w:top w:val="single" w:sz="2" w:space="0" w:color="auto"/>
                            <w:left w:val="single" w:sz="2" w:space="0" w:color="auto"/>
                            <w:bottom w:val="single" w:sz="2" w:space="0" w:color="auto"/>
                            <w:right w:val="single" w:sz="2" w:space="0" w:color="auto"/>
                          </w:divBdr>
                          <w:divsChild>
                            <w:div w:id="902527947">
                              <w:marLeft w:val="0"/>
                              <w:marRight w:val="0"/>
                              <w:marTop w:val="0"/>
                              <w:marBottom w:val="0"/>
                              <w:divBdr>
                                <w:top w:val="single" w:sz="2" w:space="0" w:color="auto"/>
                                <w:left w:val="single" w:sz="2" w:space="0" w:color="auto"/>
                                <w:bottom w:val="single" w:sz="2" w:space="0" w:color="auto"/>
                                <w:right w:val="single" w:sz="2" w:space="0" w:color="auto"/>
                              </w:divBdr>
                              <w:divsChild>
                                <w:div w:id="5361600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859805821">
          <w:marLeft w:val="0"/>
          <w:marRight w:val="0"/>
          <w:marTop w:val="0"/>
          <w:marBottom w:val="0"/>
          <w:divBdr>
            <w:top w:val="single" w:sz="2" w:space="0" w:color="auto"/>
            <w:left w:val="single" w:sz="2" w:space="0" w:color="auto"/>
            <w:bottom w:val="single" w:sz="2" w:space="0" w:color="auto"/>
            <w:right w:val="single" w:sz="2" w:space="0" w:color="auto"/>
          </w:divBdr>
          <w:divsChild>
            <w:div w:id="1600792278">
              <w:marLeft w:val="0"/>
              <w:marRight w:val="0"/>
              <w:marTop w:val="0"/>
              <w:marBottom w:val="0"/>
              <w:divBdr>
                <w:top w:val="single" w:sz="2" w:space="0" w:color="auto"/>
                <w:left w:val="single" w:sz="2" w:space="0" w:color="auto"/>
                <w:bottom w:val="single" w:sz="2" w:space="0" w:color="auto"/>
                <w:right w:val="single" w:sz="2" w:space="0" w:color="auto"/>
              </w:divBdr>
              <w:divsChild>
                <w:div w:id="1401831602">
                  <w:marLeft w:val="0"/>
                  <w:marRight w:val="0"/>
                  <w:marTop w:val="0"/>
                  <w:marBottom w:val="0"/>
                  <w:divBdr>
                    <w:top w:val="single" w:sz="2" w:space="0" w:color="auto"/>
                    <w:left w:val="single" w:sz="2" w:space="0" w:color="auto"/>
                    <w:bottom w:val="single" w:sz="2" w:space="0" w:color="auto"/>
                    <w:right w:val="single" w:sz="2" w:space="0" w:color="auto"/>
                  </w:divBdr>
                  <w:divsChild>
                    <w:div w:id="229730113">
                      <w:marLeft w:val="0"/>
                      <w:marRight w:val="0"/>
                      <w:marTop w:val="0"/>
                      <w:marBottom w:val="0"/>
                      <w:divBdr>
                        <w:top w:val="single" w:sz="2" w:space="0" w:color="auto"/>
                        <w:left w:val="single" w:sz="2" w:space="0" w:color="auto"/>
                        <w:bottom w:val="single" w:sz="2" w:space="0" w:color="auto"/>
                        <w:right w:val="single" w:sz="2" w:space="0" w:color="auto"/>
                      </w:divBdr>
                      <w:divsChild>
                        <w:div w:id="263000402">
                          <w:marLeft w:val="0"/>
                          <w:marRight w:val="0"/>
                          <w:marTop w:val="0"/>
                          <w:marBottom w:val="0"/>
                          <w:divBdr>
                            <w:top w:val="single" w:sz="2" w:space="1" w:color="auto"/>
                            <w:left w:val="single" w:sz="2" w:space="0" w:color="auto"/>
                            <w:bottom w:val="single" w:sz="2" w:space="0" w:color="auto"/>
                            <w:right w:val="single" w:sz="2" w:space="0" w:color="auto"/>
                          </w:divBdr>
                          <w:divsChild>
                            <w:div w:id="3473689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650284723">
                  <w:marLeft w:val="0"/>
                  <w:marRight w:val="0"/>
                  <w:marTop w:val="0"/>
                  <w:marBottom w:val="0"/>
                  <w:divBdr>
                    <w:top w:val="single" w:sz="2" w:space="0" w:color="auto"/>
                    <w:left w:val="single" w:sz="2" w:space="0" w:color="auto"/>
                    <w:bottom w:val="single" w:sz="2" w:space="0" w:color="auto"/>
                    <w:right w:val="single" w:sz="2" w:space="0" w:color="auto"/>
                  </w:divBdr>
                  <w:divsChild>
                    <w:div w:id="501704090">
                      <w:marLeft w:val="0"/>
                      <w:marRight w:val="0"/>
                      <w:marTop w:val="0"/>
                      <w:marBottom w:val="0"/>
                      <w:divBdr>
                        <w:top w:val="single" w:sz="2" w:space="0" w:color="auto"/>
                        <w:left w:val="single" w:sz="2" w:space="0" w:color="auto"/>
                        <w:bottom w:val="single" w:sz="2" w:space="0" w:color="auto"/>
                        <w:right w:val="single" w:sz="2" w:space="0" w:color="auto"/>
                      </w:divBdr>
                      <w:divsChild>
                        <w:div w:id="1873574416">
                          <w:marLeft w:val="0"/>
                          <w:marRight w:val="0"/>
                          <w:marTop w:val="0"/>
                          <w:marBottom w:val="0"/>
                          <w:divBdr>
                            <w:top w:val="single" w:sz="2" w:space="0" w:color="auto"/>
                            <w:left w:val="single" w:sz="2" w:space="0" w:color="auto"/>
                            <w:bottom w:val="single" w:sz="2" w:space="0" w:color="auto"/>
                            <w:right w:val="single" w:sz="2" w:space="0" w:color="auto"/>
                          </w:divBdr>
                          <w:divsChild>
                            <w:div w:id="53046166">
                              <w:marLeft w:val="0"/>
                              <w:marRight w:val="0"/>
                              <w:marTop w:val="0"/>
                              <w:marBottom w:val="0"/>
                              <w:divBdr>
                                <w:top w:val="none" w:sz="0" w:space="0" w:color="auto"/>
                                <w:left w:val="none" w:sz="0" w:space="0" w:color="auto"/>
                                <w:bottom w:val="none" w:sz="0" w:space="0" w:color="auto"/>
                                <w:right w:val="none" w:sz="0" w:space="0" w:color="auto"/>
                              </w:divBdr>
                              <w:divsChild>
                                <w:div w:id="72699953">
                                  <w:marLeft w:val="0"/>
                                  <w:marRight w:val="0"/>
                                  <w:marTop w:val="0"/>
                                  <w:marBottom w:val="0"/>
                                  <w:divBdr>
                                    <w:top w:val="single" w:sz="2" w:space="0" w:color="auto"/>
                                    <w:left w:val="single" w:sz="2" w:space="0" w:color="auto"/>
                                    <w:bottom w:val="single" w:sz="2" w:space="0" w:color="auto"/>
                                    <w:right w:val="single" w:sz="2" w:space="0" w:color="auto"/>
                                  </w:divBdr>
                                </w:div>
                              </w:divsChild>
                            </w:div>
                            <w:div w:id="792820998">
                              <w:marLeft w:val="0"/>
                              <w:marRight w:val="0"/>
                              <w:marTop w:val="0"/>
                              <w:marBottom w:val="0"/>
                              <w:divBdr>
                                <w:top w:val="none" w:sz="0" w:space="0" w:color="auto"/>
                                <w:left w:val="none" w:sz="0" w:space="0" w:color="auto"/>
                                <w:bottom w:val="none" w:sz="0" w:space="0" w:color="auto"/>
                                <w:right w:val="none" w:sz="0" w:space="0" w:color="auto"/>
                              </w:divBdr>
                              <w:divsChild>
                                <w:div w:id="1926645736">
                                  <w:marLeft w:val="0"/>
                                  <w:marRight w:val="0"/>
                                  <w:marTop w:val="0"/>
                                  <w:marBottom w:val="0"/>
                                  <w:divBdr>
                                    <w:top w:val="single" w:sz="2" w:space="0" w:color="auto"/>
                                    <w:left w:val="single" w:sz="2" w:space="0" w:color="auto"/>
                                    <w:bottom w:val="single" w:sz="2" w:space="0" w:color="auto"/>
                                    <w:right w:val="single" w:sz="2" w:space="0" w:color="auto"/>
                                  </w:divBdr>
                                </w:div>
                              </w:divsChild>
                            </w:div>
                            <w:div w:id="620845949">
                              <w:marLeft w:val="0"/>
                              <w:marRight w:val="0"/>
                              <w:marTop w:val="0"/>
                              <w:marBottom w:val="0"/>
                              <w:divBdr>
                                <w:top w:val="none" w:sz="0" w:space="0" w:color="auto"/>
                                <w:left w:val="none" w:sz="0" w:space="0" w:color="auto"/>
                                <w:bottom w:val="none" w:sz="0" w:space="0" w:color="auto"/>
                                <w:right w:val="none" w:sz="0" w:space="0" w:color="auto"/>
                              </w:divBdr>
                              <w:divsChild>
                                <w:div w:id="656368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4229785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793592693">
          <w:marLeft w:val="0"/>
          <w:marRight w:val="0"/>
          <w:marTop w:val="0"/>
          <w:marBottom w:val="0"/>
          <w:divBdr>
            <w:top w:val="single" w:sz="2" w:space="0" w:color="auto"/>
            <w:left w:val="single" w:sz="2" w:space="0" w:color="auto"/>
            <w:bottom w:val="single" w:sz="2" w:space="0" w:color="auto"/>
            <w:right w:val="single" w:sz="2" w:space="0" w:color="auto"/>
          </w:divBdr>
          <w:divsChild>
            <w:div w:id="50690526">
              <w:marLeft w:val="0"/>
              <w:marRight w:val="0"/>
              <w:marTop w:val="0"/>
              <w:marBottom w:val="0"/>
              <w:divBdr>
                <w:top w:val="single" w:sz="2" w:space="0" w:color="auto"/>
                <w:left w:val="single" w:sz="2" w:space="0" w:color="auto"/>
                <w:bottom w:val="single" w:sz="2" w:space="0" w:color="auto"/>
                <w:right w:val="single" w:sz="2" w:space="0" w:color="auto"/>
              </w:divBdr>
              <w:divsChild>
                <w:div w:id="907038449">
                  <w:marLeft w:val="0"/>
                  <w:marRight w:val="0"/>
                  <w:marTop w:val="0"/>
                  <w:marBottom w:val="0"/>
                  <w:divBdr>
                    <w:top w:val="single" w:sz="2" w:space="0" w:color="auto"/>
                    <w:left w:val="single" w:sz="2" w:space="0" w:color="auto"/>
                    <w:bottom w:val="single" w:sz="2" w:space="0" w:color="auto"/>
                    <w:right w:val="single" w:sz="2" w:space="0" w:color="auto"/>
                  </w:divBdr>
                  <w:divsChild>
                    <w:div w:id="211305688">
                      <w:marLeft w:val="0"/>
                      <w:marRight w:val="0"/>
                      <w:marTop w:val="0"/>
                      <w:marBottom w:val="0"/>
                      <w:divBdr>
                        <w:top w:val="single" w:sz="2" w:space="0" w:color="auto"/>
                        <w:left w:val="single" w:sz="2" w:space="0" w:color="auto"/>
                        <w:bottom w:val="single" w:sz="2" w:space="0" w:color="auto"/>
                        <w:right w:val="single" w:sz="2" w:space="0" w:color="auto"/>
                      </w:divBdr>
                      <w:divsChild>
                        <w:div w:id="777799505">
                          <w:marLeft w:val="0"/>
                          <w:marRight w:val="0"/>
                          <w:marTop w:val="0"/>
                          <w:marBottom w:val="0"/>
                          <w:divBdr>
                            <w:top w:val="single" w:sz="2" w:space="0" w:color="auto"/>
                            <w:left w:val="single" w:sz="2" w:space="0" w:color="auto"/>
                            <w:bottom w:val="single" w:sz="2" w:space="0" w:color="auto"/>
                            <w:right w:val="single" w:sz="2" w:space="0" w:color="auto"/>
                          </w:divBdr>
                          <w:divsChild>
                            <w:div w:id="2126776989">
                              <w:marLeft w:val="0"/>
                              <w:marRight w:val="0"/>
                              <w:marTop w:val="0"/>
                              <w:marBottom w:val="0"/>
                              <w:divBdr>
                                <w:top w:val="single" w:sz="2" w:space="0" w:color="auto"/>
                                <w:left w:val="single" w:sz="2" w:space="0" w:color="auto"/>
                                <w:bottom w:val="single" w:sz="2" w:space="0" w:color="auto"/>
                                <w:right w:val="single" w:sz="2" w:space="0" w:color="auto"/>
                              </w:divBdr>
                              <w:divsChild>
                                <w:div w:id="20540361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307540895">
          <w:marLeft w:val="0"/>
          <w:marRight w:val="0"/>
          <w:marTop w:val="0"/>
          <w:marBottom w:val="0"/>
          <w:divBdr>
            <w:top w:val="single" w:sz="2" w:space="0" w:color="auto"/>
            <w:left w:val="single" w:sz="2" w:space="0" w:color="auto"/>
            <w:bottom w:val="single" w:sz="2" w:space="0" w:color="auto"/>
            <w:right w:val="single" w:sz="2" w:space="0" w:color="auto"/>
          </w:divBdr>
          <w:divsChild>
            <w:div w:id="1103843342">
              <w:marLeft w:val="0"/>
              <w:marRight w:val="0"/>
              <w:marTop w:val="0"/>
              <w:marBottom w:val="0"/>
              <w:divBdr>
                <w:top w:val="single" w:sz="2" w:space="0" w:color="auto"/>
                <w:left w:val="single" w:sz="2" w:space="0" w:color="auto"/>
                <w:bottom w:val="single" w:sz="2" w:space="0" w:color="auto"/>
                <w:right w:val="single" w:sz="2" w:space="0" w:color="auto"/>
              </w:divBdr>
              <w:divsChild>
                <w:div w:id="1467118188">
                  <w:marLeft w:val="0"/>
                  <w:marRight w:val="0"/>
                  <w:marTop w:val="0"/>
                  <w:marBottom w:val="0"/>
                  <w:divBdr>
                    <w:top w:val="single" w:sz="2" w:space="0" w:color="auto"/>
                    <w:left w:val="single" w:sz="2" w:space="0" w:color="auto"/>
                    <w:bottom w:val="single" w:sz="2" w:space="0" w:color="auto"/>
                    <w:right w:val="single" w:sz="2" w:space="0" w:color="auto"/>
                  </w:divBdr>
                  <w:divsChild>
                    <w:div w:id="1184637256">
                      <w:marLeft w:val="0"/>
                      <w:marRight w:val="0"/>
                      <w:marTop w:val="0"/>
                      <w:marBottom w:val="0"/>
                      <w:divBdr>
                        <w:top w:val="single" w:sz="2" w:space="0" w:color="auto"/>
                        <w:left w:val="single" w:sz="2" w:space="0" w:color="auto"/>
                        <w:bottom w:val="single" w:sz="2" w:space="0" w:color="auto"/>
                        <w:right w:val="single" w:sz="2" w:space="0" w:color="auto"/>
                      </w:divBdr>
                      <w:divsChild>
                        <w:div w:id="1234387484">
                          <w:marLeft w:val="0"/>
                          <w:marRight w:val="0"/>
                          <w:marTop w:val="0"/>
                          <w:marBottom w:val="0"/>
                          <w:divBdr>
                            <w:top w:val="single" w:sz="2" w:space="1" w:color="auto"/>
                            <w:left w:val="single" w:sz="2" w:space="0" w:color="auto"/>
                            <w:bottom w:val="single" w:sz="2" w:space="0" w:color="auto"/>
                            <w:right w:val="single" w:sz="2" w:space="0" w:color="auto"/>
                          </w:divBdr>
                          <w:divsChild>
                            <w:div w:id="2898246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791626532">
      <w:bodyDiv w:val="1"/>
      <w:marLeft w:val="0"/>
      <w:marRight w:val="0"/>
      <w:marTop w:val="0"/>
      <w:marBottom w:val="0"/>
      <w:divBdr>
        <w:top w:val="none" w:sz="0" w:space="0" w:color="auto"/>
        <w:left w:val="none" w:sz="0" w:space="0" w:color="auto"/>
        <w:bottom w:val="none" w:sz="0" w:space="0" w:color="auto"/>
        <w:right w:val="none" w:sz="0" w:space="0" w:color="auto"/>
      </w:divBdr>
    </w:div>
    <w:div w:id="1803888573">
      <w:bodyDiv w:val="1"/>
      <w:marLeft w:val="0"/>
      <w:marRight w:val="0"/>
      <w:marTop w:val="0"/>
      <w:marBottom w:val="0"/>
      <w:divBdr>
        <w:top w:val="none" w:sz="0" w:space="0" w:color="auto"/>
        <w:left w:val="none" w:sz="0" w:space="0" w:color="auto"/>
        <w:bottom w:val="none" w:sz="0" w:space="0" w:color="auto"/>
        <w:right w:val="none" w:sz="0" w:space="0" w:color="auto"/>
      </w:divBdr>
      <w:divsChild>
        <w:div w:id="809712507">
          <w:marLeft w:val="0"/>
          <w:marRight w:val="0"/>
          <w:marTop w:val="0"/>
          <w:marBottom w:val="0"/>
          <w:divBdr>
            <w:top w:val="none" w:sz="0" w:space="0" w:color="auto"/>
            <w:left w:val="none" w:sz="0" w:space="0" w:color="auto"/>
            <w:bottom w:val="none" w:sz="0" w:space="0" w:color="auto"/>
            <w:right w:val="none" w:sz="0" w:space="0" w:color="auto"/>
          </w:divBdr>
          <w:divsChild>
            <w:div w:id="17249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313243">
      <w:bodyDiv w:val="1"/>
      <w:marLeft w:val="0"/>
      <w:marRight w:val="0"/>
      <w:marTop w:val="0"/>
      <w:marBottom w:val="0"/>
      <w:divBdr>
        <w:top w:val="none" w:sz="0" w:space="0" w:color="auto"/>
        <w:left w:val="none" w:sz="0" w:space="0" w:color="auto"/>
        <w:bottom w:val="none" w:sz="0" w:space="0" w:color="auto"/>
        <w:right w:val="none" w:sz="0" w:space="0" w:color="auto"/>
      </w:divBdr>
      <w:divsChild>
        <w:div w:id="491868243">
          <w:marLeft w:val="0"/>
          <w:marRight w:val="0"/>
          <w:marTop w:val="0"/>
          <w:marBottom w:val="0"/>
          <w:divBdr>
            <w:top w:val="single" w:sz="2" w:space="0" w:color="auto"/>
            <w:left w:val="single" w:sz="2" w:space="0" w:color="auto"/>
            <w:bottom w:val="single" w:sz="2" w:space="0" w:color="auto"/>
            <w:right w:val="single" w:sz="2" w:space="0" w:color="auto"/>
          </w:divBdr>
          <w:divsChild>
            <w:div w:id="832641093">
              <w:marLeft w:val="0"/>
              <w:marRight w:val="0"/>
              <w:marTop w:val="0"/>
              <w:marBottom w:val="0"/>
              <w:divBdr>
                <w:top w:val="single" w:sz="2" w:space="0" w:color="auto"/>
                <w:left w:val="single" w:sz="2" w:space="0" w:color="auto"/>
                <w:bottom w:val="single" w:sz="2" w:space="0" w:color="auto"/>
                <w:right w:val="single" w:sz="2" w:space="0" w:color="auto"/>
              </w:divBdr>
              <w:divsChild>
                <w:div w:id="2100835249">
                  <w:marLeft w:val="0"/>
                  <w:marRight w:val="0"/>
                  <w:marTop w:val="0"/>
                  <w:marBottom w:val="0"/>
                  <w:divBdr>
                    <w:top w:val="single" w:sz="2" w:space="0" w:color="auto"/>
                    <w:left w:val="single" w:sz="2" w:space="0" w:color="auto"/>
                    <w:bottom w:val="single" w:sz="2" w:space="0" w:color="auto"/>
                    <w:right w:val="single" w:sz="2" w:space="0" w:color="auto"/>
                  </w:divBdr>
                  <w:divsChild>
                    <w:div w:id="409892655">
                      <w:marLeft w:val="0"/>
                      <w:marRight w:val="0"/>
                      <w:marTop w:val="0"/>
                      <w:marBottom w:val="0"/>
                      <w:divBdr>
                        <w:top w:val="single" w:sz="2" w:space="0" w:color="auto"/>
                        <w:left w:val="single" w:sz="2" w:space="0" w:color="auto"/>
                        <w:bottom w:val="single" w:sz="2" w:space="0" w:color="auto"/>
                        <w:right w:val="single" w:sz="2" w:space="0" w:color="auto"/>
                      </w:divBdr>
                      <w:divsChild>
                        <w:div w:id="1427731601">
                          <w:marLeft w:val="0"/>
                          <w:marRight w:val="0"/>
                          <w:marTop w:val="0"/>
                          <w:marBottom w:val="0"/>
                          <w:divBdr>
                            <w:top w:val="single" w:sz="2" w:space="0" w:color="auto"/>
                            <w:left w:val="single" w:sz="2" w:space="0" w:color="auto"/>
                            <w:bottom w:val="single" w:sz="2" w:space="0" w:color="auto"/>
                            <w:right w:val="single" w:sz="2" w:space="0" w:color="auto"/>
                          </w:divBdr>
                          <w:divsChild>
                            <w:div w:id="1695888640">
                              <w:marLeft w:val="0"/>
                              <w:marRight w:val="0"/>
                              <w:marTop w:val="0"/>
                              <w:marBottom w:val="0"/>
                              <w:divBdr>
                                <w:top w:val="single" w:sz="2" w:space="0" w:color="auto"/>
                                <w:left w:val="single" w:sz="2" w:space="0" w:color="auto"/>
                                <w:bottom w:val="single" w:sz="2" w:space="0" w:color="auto"/>
                                <w:right w:val="single" w:sz="2" w:space="0" w:color="auto"/>
                              </w:divBdr>
                              <w:divsChild>
                                <w:div w:id="15195408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710494207">
          <w:marLeft w:val="0"/>
          <w:marRight w:val="0"/>
          <w:marTop w:val="0"/>
          <w:marBottom w:val="0"/>
          <w:divBdr>
            <w:top w:val="single" w:sz="2" w:space="0" w:color="auto"/>
            <w:left w:val="single" w:sz="2" w:space="0" w:color="auto"/>
            <w:bottom w:val="single" w:sz="2" w:space="0" w:color="auto"/>
            <w:right w:val="single" w:sz="2" w:space="0" w:color="auto"/>
          </w:divBdr>
          <w:divsChild>
            <w:div w:id="110560132">
              <w:marLeft w:val="0"/>
              <w:marRight w:val="0"/>
              <w:marTop w:val="0"/>
              <w:marBottom w:val="0"/>
              <w:divBdr>
                <w:top w:val="single" w:sz="2" w:space="0" w:color="auto"/>
                <w:left w:val="single" w:sz="2" w:space="0" w:color="auto"/>
                <w:bottom w:val="single" w:sz="2" w:space="0" w:color="auto"/>
                <w:right w:val="single" w:sz="2" w:space="0" w:color="auto"/>
              </w:divBdr>
              <w:divsChild>
                <w:div w:id="2089381814">
                  <w:marLeft w:val="0"/>
                  <w:marRight w:val="0"/>
                  <w:marTop w:val="0"/>
                  <w:marBottom w:val="0"/>
                  <w:divBdr>
                    <w:top w:val="single" w:sz="2" w:space="0" w:color="auto"/>
                    <w:left w:val="single" w:sz="2" w:space="0" w:color="auto"/>
                    <w:bottom w:val="single" w:sz="2" w:space="0" w:color="auto"/>
                    <w:right w:val="single" w:sz="2" w:space="0" w:color="auto"/>
                  </w:divBdr>
                  <w:divsChild>
                    <w:div w:id="1455827267">
                      <w:marLeft w:val="0"/>
                      <w:marRight w:val="0"/>
                      <w:marTop w:val="0"/>
                      <w:marBottom w:val="0"/>
                      <w:divBdr>
                        <w:top w:val="single" w:sz="2" w:space="0" w:color="auto"/>
                        <w:left w:val="single" w:sz="2" w:space="0" w:color="auto"/>
                        <w:bottom w:val="single" w:sz="2" w:space="0" w:color="auto"/>
                        <w:right w:val="single" w:sz="2" w:space="0" w:color="auto"/>
                      </w:divBdr>
                      <w:divsChild>
                        <w:div w:id="1283417174">
                          <w:marLeft w:val="0"/>
                          <w:marRight w:val="0"/>
                          <w:marTop w:val="0"/>
                          <w:marBottom w:val="0"/>
                          <w:divBdr>
                            <w:top w:val="single" w:sz="2" w:space="1" w:color="auto"/>
                            <w:left w:val="single" w:sz="2" w:space="0" w:color="auto"/>
                            <w:bottom w:val="single" w:sz="2" w:space="0" w:color="auto"/>
                            <w:right w:val="single" w:sz="2" w:space="0" w:color="auto"/>
                          </w:divBdr>
                          <w:divsChild>
                            <w:div w:id="4895186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85171797">
                  <w:marLeft w:val="0"/>
                  <w:marRight w:val="0"/>
                  <w:marTop w:val="0"/>
                  <w:marBottom w:val="0"/>
                  <w:divBdr>
                    <w:top w:val="single" w:sz="2" w:space="0" w:color="auto"/>
                    <w:left w:val="single" w:sz="2" w:space="0" w:color="auto"/>
                    <w:bottom w:val="single" w:sz="2" w:space="0" w:color="auto"/>
                    <w:right w:val="single" w:sz="2" w:space="0" w:color="auto"/>
                  </w:divBdr>
                  <w:divsChild>
                    <w:div w:id="1460420605">
                      <w:marLeft w:val="0"/>
                      <w:marRight w:val="0"/>
                      <w:marTop w:val="0"/>
                      <w:marBottom w:val="0"/>
                      <w:divBdr>
                        <w:top w:val="single" w:sz="2" w:space="0" w:color="auto"/>
                        <w:left w:val="single" w:sz="2" w:space="0" w:color="auto"/>
                        <w:bottom w:val="single" w:sz="2" w:space="0" w:color="auto"/>
                        <w:right w:val="single" w:sz="2" w:space="0" w:color="auto"/>
                      </w:divBdr>
                      <w:divsChild>
                        <w:div w:id="1518277071">
                          <w:marLeft w:val="0"/>
                          <w:marRight w:val="0"/>
                          <w:marTop w:val="0"/>
                          <w:marBottom w:val="0"/>
                          <w:divBdr>
                            <w:top w:val="single" w:sz="2" w:space="0" w:color="auto"/>
                            <w:left w:val="single" w:sz="2" w:space="0" w:color="auto"/>
                            <w:bottom w:val="single" w:sz="2" w:space="0" w:color="auto"/>
                            <w:right w:val="single" w:sz="2" w:space="0" w:color="auto"/>
                          </w:divBdr>
                          <w:divsChild>
                            <w:div w:id="217015095">
                              <w:marLeft w:val="0"/>
                              <w:marRight w:val="0"/>
                              <w:marTop w:val="0"/>
                              <w:marBottom w:val="0"/>
                              <w:divBdr>
                                <w:top w:val="none" w:sz="0" w:space="0" w:color="auto"/>
                                <w:left w:val="none" w:sz="0" w:space="0" w:color="auto"/>
                                <w:bottom w:val="none" w:sz="0" w:space="0" w:color="auto"/>
                                <w:right w:val="none" w:sz="0" w:space="0" w:color="auto"/>
                              </w:divBdr>
                              <w:divsChild>
                                <w:div w:id="826167232">
                                  <w:marLeft w:val="0"/>
                                  <w:marRight w:val="0"/>
                                  <w:marTop w:val="0"/>
                                  <w:marBottom w:val="0"/>
                                  <w:divBdr>
                                    <w:top w:val="single" w:sz="2" w:space="0" w:color="auto"/>
                                    <w:left w:val="single" w:sz="2" w:space="0" w:color="auto"/>
                                    <w:bottom w:val="single" w:sz="2" w:space="0" w:color="auto"/>
                                    <w:right w:val="single" w:sz="2" w:space="0" w:color="auto"/>
                                  </w:divBdr>
                                </w:div>
                              </w:divsChild>
                            </w:div>
                            <w:div w:id="72049897">
                              <w:marLeft w:val="0"/>
                              <w:marRight w:val="0"/>
                              <w:marTop w:val="0"/>
                              <w:marBottom w:val="0"/>
                              <w:divBdr>
                                <w:top w:val="none" w:sz="0" w:space="0" w:color="auto"/>
                                <w:left w:val="none" w:sz="0" w:space="0" w:color="auto"/>
                                <w:bottom w:val="none" w:sz="0" w:space="0" w:color="auto"/>
                                <w:right w:val="none" w:sz="0" w:space="0" w:color="auto"/>
                              </w:divBdr>
                              <w:divsChild>
                                <w:div w:id="17014713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692750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358555975">
          <w:marLeft w:val="0"/>
          <w:marRight w:val="0"/>
          <w:marTop w:val="0"/>
          <w:marBottom w:val="0"/>
          <w:divBdr>
            <w:top w:val="single" w:sz="2" w:space="0" w:color="auto"/>
            <w:left w:val="single" w:sz="2" w:space="0" w:color="auto"/>
            <w:bottom w:val="single" w:sz="2" w:space="0" w:color="auto"/>
            <w:right w:val="single" w:sz="2" w:space="0" w:color="auto"/>
          </w:divBdr>
          <w:divsChild>
            <w:div w:id="211238370">
              <w:marLeft w:val="0"/>
              <w:marRight w:val="0"/>
              <w:marTop w:val="0"/>
              <w:marBottom w:val="0"/>
              <w:divBdr>
                <w:top w:val="single" w:sz="2" w:space="0" w:color="auto"/>
                <w:left w:val="single" w:sz="2" w:space="0" w:color="auto"/>
                <w:bottom w:val="single" w:sz="2" w:space="0" w:color="auto"/>
                <w:right w:val="single" w:sz="2" w:space="0" w:color="auto"/>
              </w:divBdr>
              <w:divsChild>
                <w:div w:id="1241869967">
                  <w:marLeft w:val="0"/>
                  <w:marRight w:val="0"/>
                  <w:marTop w:val="0"/>
                  <w:marBottom w:val="0"/>
                  <w:divBdr>
                    <w:top w:val="single" w:sz="2" w:space="0" w:color="auto"/>
                    <w:left w:val="single" w:sz="2" w:space="0" w:color="auto"/>
                    <w:bottom w:val="single" w:sz="2" w:space="0" w:color="auto"/>
                    <w:right w:val="single" w:sz="2" w:space="0" w:color="auto"/>
                  </w:divBdr>
                  <w:divsChild>
                    <w:div w:id="1726098844">
                      <w:marLeft w:val="0"/>
                      <w:marRight w:val="0"/>
                      <w:marTop w:val="0"/>
                      <w:marBottom w:val="0"/>
                      <w:divBdr>
                        <w:top w:val="single" w:sz="2" w:space="0" w:color="auto"/>
                        <w:left w:val="single" w:sz="2" w:space="0" w:color="auto"/>
                        <w:bottom w:val="single" w:sz="2" w:space="0" w:color="auto"/>
                        <w:right w:val="single" w:sz="2" w:space="0" w:color="auto"/>
                      </w:divBdr>
                      <w:divsChild>
                        <w:div w:id="1650330407">
                          <w:marLeft w:val="0"/>
                          <w:marRight w:val="0"/>
                          <w:marTop w:val="0"/>
                          <w:marBottom w:val="0"/>
                          <w:divBdr>
                            <w:top w:val="single" w:sz="2" w:space="0" w:color="auto"/>
                            <w:left w:val="single" w:sz="2" w:space="0" w:color="auto"/>
                            <w:bottom w:val="single" w:sz="2" w:space="0" w:color="auto"/>
                            <w:right w:val="single" w:sz="2" w:space="0" w:color="auto"/>
                          </w:divBdr>
                          <w:divsChild>
                            <w:div w:id="1611082057">
                              <w:marLeft w:val="0"/>
                              <w:marRight w:val="0"/>
                              <w:marTop w:val="0"/>
                              <w:marBottom w:val="0"/>
                              <w:divBdr>
                                <w:top w:val="single" w:sz="2" w:space="0" w:color="auto"/>
                                <w:left w:val="single" w:sz="2" w:space="0" w:color="auto"/>
                                <w:bottom w:val="single" w:sz="2" w:space="0" w:color="auto"/>
                                <w:right w:val="single" w:sz="2" w:space="0" w:color="auto"/>
                              </w:divBdr>
                              <w:divsChild>
                                <w:div w:id="20440877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000616338">
          <w:marLeft w:val="0"/>
          <w:marRight w:val="0"/>
          <w:marTop w:val="0"/>
          <w:marBottom w:val="0"/>
          <w:divBdr>
            <w:top w:val="single" w:sz="2" w:space="0" w:color="auto"/>
            <w:left w:val="single" w:sz="2" w:space="0" w:color="auto"/>
            <w:bottom w:val="single" w:sz="2" w:space="0" w:color="auto"/>
            <w:right w:val="single" w:sz="2" w:space="0" w:color="auto"/>
          </w:divBdr>
          <w:divsChild>
            <w:div w:id="1550264034">
              <w:marLeft w:val="0"/>
              <w:marRight w:val="0"/>
              <w:marTop w:val="0"/>
              <w:marBottom w:val="0"/>
              <w:divBdr>
                <w:top w:val="single" w:sz="2" w:space="0" w:color="auto"/>
                <w:left w:val="single" w:sz="2" w:space="0" w:color="auto"/>
                <w:bottom w:val="single" w:sz="2" w:space="0" w:color="auto"/>
                <w:right w:val="single" w:sz="2" w:space="0" w:color="auto"/>
              </w:divBdr>
              <w:divsChild>
                <w:div w:id="430468514">
                  <w:marLeft w:val="0"/>
                  <w:marRight w:val="0"/>
                  <w:marTop w:val="0"/>
                  <w:marBottom w:val="0"/>
                  <w:divBdr>
                    <w:top w:val="single" w:sz="2" w:space="0" w:color="auto"/>
                    <w:left w:val="single" w:sz="2" w:space="0" w:color="auto"/>
                    <w:bottom w:val="single" w:sz="2" w:space="0" w:color="auto"/>
                    <w:right w:val="single" w:sz="2" w:space="0" w:color="auto"/>
                  </w:divBdr>
                  <w:divsChild>
                    <w:div w:id="966738425">
                      <w:marLeft w:val="0"/>
                      <w:marRight w:val="0"/>
                      <w:marTop w:val="0"/>
                      <w:marBottom w:val="0"/>
                      <w:divBdr>
                        <w:top w:val="single" w:sz="2" w:space="0" w:color="auto"/>
                        <w:left w:val="single" w:sz="2" w:space="0" w:color="auto"/>
                        <w:bottom w:val="single" w:sz="2" w:space="0" w:color="auto"/>
                        <w:right w:val="single" w:sz="2" w:space="0" w:color="auto"/>
                      </w:divBdr>
                      <w:divsChild>
                        <w:div w:id="1786391099">
                          <w:marLeft w:val="0"/>
                          <w:marRight w:val="0"/>
                          <w:marTop w:val="0"/>
                          <w:marBottom w:val="0"/>
                          <w:divBdr>
                            <w:top w:val="single" w:sz="2" w:space="1" w:color="auto"/>
                            <w:left w:val="single" w:sz="2" w:space="0" w:color="auto"/>
                            <w:bottom w:val="single" w:sz="2" w:space="0" w:color="auto"/>
                            <w:right w:val="single" w:sz="2" w:space="0" w:color="auto"/>
                          </w:divBdr>
                          <w:divsChild>
                            <w:div w:id="4261944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89257138">
                  <w:marLeft w:val="0"/>
                  <w:marRight w:val="0"/>
                  <w:marTop w:val="0"/>
                  <w:marBottom w:val="0"/>
                  <w:divBdr>
                    <w:top w:val="single" w:sz="2" w:space="0" w:color="auto"/>
                    <w:left w:val="single" w:sz="2" w:space="0" w:color="auto"/>
                    <w:bottom w:val="single" w:sz="2" w:space="0" w:color="auto"/>
                    <w:right w:val="single" w:sz="2" w:space="0" w:color="auto"/>
                  </w:divBdr>
                  <w:divsChild>
                    <w:div w:id="1851286072">
                      <w:marLeft w:val="0"/>
                      <w:marRight w:val="0"/>
                      <w:marTop w:val="0"/>
                      <w:marBottom w:val="0"/>
                      <w:divBdr>
                        <w:top w:val="single" w:sz="2" w:space="0" w:color="auto"/>
                        <w:left w:val="single" w:sz="2" w:space="0" w:color="auto"/>
                        <w:bottom w:val="single" w:sz="2" w:space="0" w:color="auto"/>
                        <w:right w:val="single" w:sz="2" w:space="0" w:color="auto"/>
                      </w:divBdr>
                      <w:divsChild>
                        <w:div w:id="284507231">
                          <w:marLeft w:val="0"/>
                          <w:marRight w:val="0"/>
                          <w:marTop w:val="0"/>
                          <w:marBottom w:val="0"/>
                          <w:divBdr>
                            <w:top w:val="single" w:sz="2" w:space="0" w:color="auto"/>
                            <w:left w:val="single" w:sz="2" w:space="0" w:color="auto"/>
                            <w:bottom w:val="single" w:sz="2" w:space="0" w:color="auto"/>
                            <w:right w:val="single" w:sz="2" w:space="0" w:color="auto"/>
                          </w:divBdr>
                          <w:divsChild>
                            <w:div w:id="52196348">
                              <w:marLeft w:val="0"/>
                              <w:marRight w:val="0"/>
                              <w:marTop w:val="0"/>
                              <w:marBottom w:val="0"/>
                              <w:divBdr>
                                <w:top w:val="none" w:sz="0" w:space="0" w:color="auto"/>
                                <w:left w:val="none" w:sz="0" w:space="0" w:color="auto"/>
                                <w:bottom w:val="none" w:sz="0" w:space="0" w:color="auto"/>
                                <w:right w:val="none" w:sz="0" w:space="0" w:color="auto"/>
                              </w:divBdr>
                              <w:divsChild>
                                <w:div w:id="155000354">
                                  <w:marLeft w:val="0"/>
                                  <w:marRight w:val="0"/>
                                  <w:marTop w:val="0"/>
                                  <w:marBottom w:val="0"/>
                                  <w:divBdr>
                                    <w:top w:val="single" w:sz="2" w:space="0" w:color="auto"/>
                                    <w:left w:val="single" w:sz="2" w:space="0" w:color="auto"/>
                                    <w:bottom w:val="single" w:sz="2" w:space="0" w:color="auto"/>
                                    <w:right w:val="single" w:sz="2" w:space="0" w:color="auto"/>
                                  </w:divBdr>
                                </w:div>
                              </w:divsChild>
                            </w:div>
                            <w:div w:id="1962490510">
                              <w:marLeft w:val="0"/>
                              <w:marRight w:val="0"/>
                              <w:marTop w:val="0"/>
                              <w:marBottom w:val="0"/>
                              <w:divBdr>
                                <w:top w:val="none" w:sz="0" w:space="0" w:color="auto"/>
                                <w:left w:val="none" w:sz="0" w:space="0" w:color="auto"/>
                                <w:bottom w:val="none" w:sz="0" w:space="0" w:color="auto"/>
                                <w:right w:val="none" w:sz="0" w:space="0" w:color="auto"/>
                              </w:divBdr>
                              <w:divsChild>
                                <w:div w:id="813526046">
                                  <w:marLeft w:val="0"/>
                                  <w:marRight w:val="0"/>
                                  <w:marTop w:val="0"/>
                                  <w:marBottom w:val="0"/>
                                  <w:divBdr>
                                    <w:top w:val="single" w:sz="2" w:space="0" w:color="auto"/>
                                    <w:left w:val="single" w:sz="2" w:space="0" w:color="auto"/>
                                    <w:bottom w:val="single" w:sz="2" w:space="0" w:color="auto"/>
                                    <w:right w:val="single" w:sz="2" w:space="0" w:color="auto"/>
                                  </w:divBdr>
                                </w:div>
                              </w:divsChild>
                            </w:div>
                            <w:div w:id="1491285480">
                              <w:marLeft w:val="0"/>
                              <w:marRight w:val="0"/>
                              <w:marTop w:val="0"/>
                              <w:marBottom w:val="0"/>
                              <w:divBdr>
                                <w:top w:val="none" w:sz="0" w:space="0" w:color="auto"/>
                                <w:left w:val="none" w:sz="0" w:space="0" w:color="auto"/>
                                <w:bottom w:val="none" w:sz="0" w:space="0" w:color="auto"/>
                                <w:right w:val="none" w:sz="0" w:space="0" w:color="auto"/>
                              </w:divBdr>
                              <w:divsChild>
                                <w:div w:id="19226383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012932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126385208">
          <w:marLeft w:val="0"/>
          <w:marRight w:val="0"/>
          <w:marTop w:val="0"/>
          <w:marBottom w:val="0"/>
          <w:divBdr>
            <w:top w:val="single" w:sz="2" w:space="0" w:color="auto"/>
            <w:left w:val="single" w:sz="2" w:space="0" w:color="auto"/>
            <w:bottom w:val="single" w:sz="2" w:space="0" w:color="auto"/>
            <w:right w:val="single" w:sz="2" w:space="0" w:color="auto"/>
          </w:divBdr>
          <w:divsChild>
            <w:div w:id="1984584096">
              <w:marLeft w:val="0"/>
              <w:marRight w:val="0"/>
              <w:marTop w:val="0"/>
              <w:marBottom w:val="0"/>
              <w:divBdr>
                <w:top w:val="single" w:sz="2" w:space="0" w:color="auto"/>
                <w:left w:val="single" w:sz="2" w:space="0" w:color="auto"/>
                <w:bottom w:val="single" w:sz="2" w:space="0" w:color="auto"/>
                <w:right w:val="single" w:sz="2" w:space="0" w:color="auto"/>
              </w:divBdr>
              <w:divsChild>
                <w:div w:id="1119373240">
                  <w:marLeft w:val="0"/>
                  <w:marRight w:val="0"/>
                  <w:marTop w:val="0"/>
                  <w:marBottom w:val="0"/>
                  <w:divBdr>
                    <w:top w:val="single" w:sz="2" w:space="0" w:color="auto"/>
                    <w:left w:val="single" w:sz="2" w:space="0" w:color="auto"/>
                    <w:bottom w:val="single" w:sz="2" w:space="0" w:color="auto"/>
                    <w:right w:val="single" w:sz="2" w:space="0" w:color="auto"/>
                  </w:divBdr>
                  <w:divsChild>
                    <w:div w:id="524557502">
                      <w:marLeft w:val="0"/>
                      <w:marRight w:val="0"/>
                      <w:marTop w:val="0"/>
                      <w:marBottom w:val="0"/>
                      <w:divBdr>
                        <w:top w:val="single" w:sz="2" w:space="0" w:color="auto"/>
                        <w:left w:val="single" w:sz="2" w:space="0" w:color="auto"/>
                        <w:bottom w:val="single" w:sz="2" w:space="0" w:color="auto"/>
                        <w:right w:val="single" w:sz="2" w:space="0" w:color="auto"/>
                      </w:divBdr>
                      <w:divsChild>
                        <w:div w:id="1891767385">
                          <w:marLeft w:val="0"/>
                          <w:marRight w:val="0"/>
                          <w:marTop w:val="0"/>
                          <w:marBottom w:val="0"/>
                          <w:divBdr>
                            <w:top w:val="single" w:sz="2" w:space="0" w:color="auto"/>
                            <w:left w:val="single" w:sz="2" w:space="0" w:color="auto"/>
                            <w:bottom w:val="single" w:sz="2" w:space="0" w:color="auto"/>
                            <w:right w:val="single" w:sz="2" w:space="0" w:color="auto"/>
                          </w:divBdr>
                          <w:divsChild>
                            <w:div w:id="327829735">
                              <w:marLeft w:val="0"/>
                              <w:marRight w:val="0"/>
                              <w:marTop w:val="0"/>
                              <w:marBottom w:val="0"/>
                              <w:divBdr>
                                <w:top w:val="single" w:sz="2" w:space="0" w:color="auto"/>
                                <w:left w:val="single" w:sz="2" w:space="0" w:color="auto"/>
                                <w:bottom w:val="single" w:sz="2" w:space="0" w:color="auto"/>
                                <w:right w:val="single" w:sz="2" w:space="0" w:color="auto"/>
                              </w:divBdr>
                              <w:divsChild>
                                <w:div w:id="104853091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826018920">
          <w:marLeft w:val="0"/>
          <w:marRight w:val="0"/>
          <w:marTop w:val="0"/>
          <w:marBottom w:val="0"/>
          <w:divBdr>
            <w:top w:val="single" w:sz="2" w:space="0" w:color="auto"/>
            <w:left w:val="single" w:sz="2" w:space="0" w:color="auto"/>
            <w:bottom w:val="single" w:sz="2" w:space="0" w:color="auto"/>
            <w:right w:val="single" w:sz="2" w:space="0" w:color="auto"/>
          </w:divBdr>
          <w:divsChild>
            <w:div w:id="60717172">
              <w:marLeft w:val="0"/>
              <w:marRight w:val="0"/>
              <w:marTop w:val="0"/>
              <w:marBottom w:val="0"/>
              <w:divBdr>
                <w:top w:val="single" w:sz="2" w:space="0" w:color="auto"/>
                <w:left w:val="single" w:sz="2" w:space="0" w:color="auto"/>
                <w:bottom w:val="single" w:sz="2" w:space="0" w:color="auto"/>
                <w:right w:val="single" w:sz="2" w:space="0" w:color="auto"/>
              </w:divBdr>
              <w:divsChild>
                <w:div w:id="1048410471">
                  <w:marLeft w:val="0"/>
                  <w:marRight w:val="0"/>
                  <w:marTop w:val="0"/>
                  <w:marBottom w:val="0"/>
                  <w:divBdr>
                    <w:top w:val="single" w:sz="2" w:space="0" w:color="auto"/>
                    <w:left w:val="single" w:sz="2" w:space="0" w:color="auto"/>
                    <w:bottom w:val="single" w:sz="2" w:space="0" w:color="auto"/>
                    <w:right w:val="single" w:sz="2" w:space="0" w:color="auto"/>
                  </w:divBdr>
                  <w:divsChild>
                    <w:div w:id="2008901084">
                      <w:marLeft w:val="0"/>
                      <w:marRight w:val="0"/>
                      <w:marTop w:val="0"/>
                      <w:marBottom w:val="0"/>
                      <w:divBdr>
                        <w:top w:val="single" w:sz="2" w:space="0" w:color="auto"/>
                        <w:left w:val="single" w:sz="2" w:space="0" w:color="auto"/>
                        <w:bottom w:val="single" w:sz="2" w:space="0" w:color="auto"/>
                        <w:right w:val="single" w:sz="2" w:space="0" w:color="auto"/>
                      </w:divBdr>
                      <w:divsChild>
                        <w:div w:id="1581672111">
                          <w:marLeft w:val="0"/>
                          <w:marRight w:val="0"/>
                          <w:marTop w:val="0"/>
                          <w:marBottom w:val="0"/>
                          <w:divBdr>
                            <w:top w:val="single" w:sz="2" w:space="1" w:color="auto"/>
                            <w:left w:val="single" w:sz="2" w:space="0" w:color="auto"/>
                            <w:bottom w:val="single" w:sz="2" w:space="0" w:color="auto"/>
                            <w:right w:val="single" w:sz="2" w:space="0" w:color="auto"/>
                          </w:divBdr>
                          <w:divsChild>
                            <w:div w:id="127312808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21261483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medway.nhs.uk" TargetMode="External"/><Relationship Id="rId12" Type="http://schemas.openxmlformats.org/officeDocument/2006/relationships/hyperlink" Target="https://www.longtermplan.nhs.uk" TargetMode="External"/><Relationship Id="rId13" Type="http://schemas.openxmlformats.org/officeDocument/2006/relationships/hyperlink" Target="https://www.england.nhs.uk" TargetMode="External"/><Relationship Id="rId14" Type="http://schemas.openxmlformats.org/officeDocument/2006/relationships/hyperlink" Target="https://www.nice.org.uk"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s://www.freestyle.abbott.uk" TargetMode="External"/><Relationship Id="rId9" Type="http://schemas.openxmlformats.org/officeDocument/2006/relationships/hyperlink" Target="https://medicines.bedfordshirelutonandmiltonkeynes.icb.nhs.uk" TargetMode="External"/><Relationship Id="rId10"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274</TotalTime>
  <Pages>9</Pages>
  <Words>2909</Words>
  <Characters>16587</Characters>
  <Application>Microsoft Macintosh Word</Application>
  <DocSecurity>0</DocSecurity>
  <Lines>138</Lines>
  <Paragraphs>38</Paragraphs>
  <ScaleCrop>false</ScaleCrop>
  <HeadingPairs>
    <vt:vector size="4" baseType="variant">
      <vt:variant>
        <vt:lpstr>Title</vt:lpstr>
      </vt:variant>
      <vt:variant>
        <vt:i4>1</vt:i4>
      </vt:variant>
      <vt:variant>
        <vt:lpstr>Headings</vt:lpstr>
      </vt:variant>
      <vt:variant>
        <vt:i4>52</vt:i4>
      </vt:variant>
    </vt:vector>
  </HeadingPairs>
  <TitlesOfParts>
    <vt:vector size="53" baseType="lpstr">
      <vt:lpstr/>
      <vt:lpstr>        ldkklP6029_BIRM)</vt:lpstr>
      <vt:lpstr>/</vt:lpstr>
      <vt:lpstr/>
      <vt:lpstr/>
      <vt:lpstr>Digital Transformation in the Health and Care Professions (BMHP6026_BIRM)</vt:lpstr>
      <vt:lpstr/>
      <vt:lpstr/>
      <vt:lpstr>Component 1</vt:lpstr>
      <vt:lpstr/>
      <vt:lpstr/>
      <vt:lpstr>Flash glucose monitoring/FreeStyle Libre </vt:lpstr>
      <vt:lpstr>critical evaluation of innovation in UK health and social care.</vt:lpstr>
      <vt:lpstr>Student Name: Hana Kiros</vt:lpstr>
      <vt:lpstr/>
      <vt:lpstr>Student Number: 2316483</vt:lpstr>
      <vt:lpstr/>
      <vt:lpstr>Psychopathological Classifications and </vt:lpstr>
      <vt:lpstr/>
      <vt:lpstr/>
      <vt:lpstr>Introduction</vt:lpstr>
      <vt:lpstr>It is an intermittently scanned continuous glucose monitor (CGM). The FreeStyle </vt:lpstr>
      <vt:lpstr>The supporters cite improved glycaemic data, reduced hypoglycemia, and quality o</vt:lpstr>
      <vt:lpstr>        Negative or unexpected consequences</vt:lpstr>
      <vt:lpstr>        The workforce is not always impacted only positively. The sudden growth in workl</vt:lpstr>
      <vt:lpstr>        Training, role boundaries and competencies</vt:lpstr>
      <vt:lpstr>        Training is very much required. Some of the competencies include the use of sens</vt:lpstr>
      <vt:lpstr>        Retention and Workforce Morale</vt:lpstr>
      <vt:lpstr>        The observation of immediate patient outcomes and more collaborative interaction</vt:lpstr>
      <vt:lpstr>        A critical synthesis </vt:lpstr>
      <vt:lpstr>        Everything said and done, FreeStyle Libre has increased the number of responsibi</vt:lpstr>
      <vt:lpstr>        Services Delivery Remote care and clinical route improvement</vt:lpstr>
      <vt:lpstr>        The FreeStyle Libre has changed the service delivery models. It also allows for </vt:lpstr>
      <vt:lpstr>        Economic changes and an economic health perspective</vt:lpstr>
      <vt:lpstr>        Economic analysis results do not show complete consistency. Some studies indicat</vt:lpstr>
      <vt:lpstr>        Problems with interoperability and integration</vt:lpstr>
      <vt:lpstr>        Problems with data integration have made it harder to provide services. The NHS </vt:lpstr>
      <vt:lpstr>        </vt:lpstr>
      <vt:lpstr>        </vt:lpstr>
      <vt:lpstr>        Merit incentive and governance</vt:lpstr>
      <vt:lpstr>        Important factors to consider is Unequal commissioning has become a major proble</vt:lpstr>
      <vt:lpstr>        Critical synthesis </vt:lpstr>
      <vt:lpstr>        The process of merging and assessing multiple sources and points of view to crea</vt:lpstr>
      <vt:lpstr>        The FreeStyle Libre system has changed the way diabetes is served in the country</vt:lpstr>
      <vt:lpstr>        Impact on service users and patients</vt:lpstr>
      <vt:lpstr>        The benefits to health and quality of life are significant. Patients also report</vt:lpstr>
      <vt:lpstr>        There is a need to promote equal opportunities and address online inequality. Ev</vt:lpstr>
      <vt:lpstr>        Psychological impacts and stress of self-management. </vt:lpstr>
      <vt:lpstr>        The empowerment of many patients can be achieved, and some may be further upset </vt:lpstr>
      <vt:lpstr>        Critical Synthesis</vt:lpstr>
      <vt:lpstr>    </vt:lpstr>
      <vt:lpstr>    </vt:lpstr>
      <vt:lpstr>    References </vt:lpstr>
    </vt:vector>
  </TitlesOfParts>
  <LinksUpToDate>false</LinksUpToDate>
  <CharactersWithSpaces>19458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64</cp:revision>
  <dcterms:created xsi:type="dcterms:W3CDTF">2025-10-13T18:08:00Z</dcterms:created>
  <dcterms:modified xsi:type="dcterms:W3CDTF">2025-10-21T17:17:00Z</dcterms:modified>
</cp:coreProperties>
</file>