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908A3" w14:textId="2A603704" w:rsidR="00616E6D" w:rsidRDefault="00616E6D" w:rsidP="005249E7">
      <w:pPr>
        <w:spacing w:line="360" w:lineRule="auto"/>
        <w:jc w:val="both"/>
        <w:rPr>
          <w:b/>
          <w:bCs/>
          <w:u w:val="single"/>
        </w:rPr>
      </w:pPr>
      <w:r w:rsidRPr="00616E6D">
        <w:rPr>
          <w:b/>
          <w:bCs/>
          <w:u w:val="single"/>
        </w:rPr>
        <w:t xml:space="preserve">Section 1. </w:t>
      </w:r>
    </w:p>
    <w:p w14:paraId="482B5E1C" w14:textId="42C620DA" w:rsidR="00616E6D" w:rsidRDefault="00616E6D" w:rsidP="005249E7">
      <w:pPr>
        <w:spacing w:line="360" w:lineRule="auto"/>
        <w:jc w:val="both"/>
        <w:rPr>
          <w:b/>
          <w:bCs/>
          <w:u w:val="single"/>
        </w:rPr>
      </w:pPr>
    </w:p>
    <w:p w14:paraId="4E81349C" w14:textId="7B71345C" w:rsidR="00616E6D" w:rsidRDefault="00616E6D" w:rsidP="005249E7">
      <w:pPr>
        <w:spacing w:line="360" w:lineRule="auto"/>
        <w:jc w:val="both"/>
      </w:pPr>
      <w:r>
        <w:t xml:space="preserve">Play can be defined in many different ways. The Welsh Government in 2014 defined play as a “…fundamental and integral part of healthy development”. </w:t>
      </w:r>
      <w:proofErr w:type="spellStart"/>
      <w:r>
        <w:t>Bottmill</w:t>
      </w:r>
      <w:proofErr w:type="spellEnd"/>
      <w:r>
        <w:t xml:space="preserve"> in 2018 </w:t>
      </w:r>
      <w:proofErr w:type="spellStart"/>
      <w:r>
        <w:t>deinfed</w:t>
      </w:r>
      <w:proofErr w:type="spellEnd"/>
      <w:r>
        <w:t xml:space="preserve"> play as – “Play is creativity… its meaning is infinite”. The UNCRC in article 31 states that children have the right to play. The foundation phase in Wales also emphasises the importance of learning through play, a </w:t>
      </w:r>
      <w:r w:rsidR="0016294E">
        <w:t>play-based</w:t>
      </w:r>
      <w:r>
        <w:t xml:space="preserve"> curriculum and the holistic development associated with play. </w:t>
      </w:r>
    </w:p>
    <w:p w14:paraId="37539150" w14:textId="1BFA78BD" w:rsidR="00616E6D" w:rsidRDefault="00616E6D" w:rsidP="005249E7">
      <w:pPr>
        <w:spacing w:line="360" w:lineRule="auto"/>
        <w:jc w:val="both"/>
      </w:pPr>
    </w:p>
    <w:p w14:paraId="588C4E9B" w14:textId="2545DF02" w:rsidR="00616E6D" w:rsidRDefault="00616E6D" w:rsidP="005249E7">
      <w:pPr>
        <w:spacing w:line="360" w:lineRule="auto"/>
        <w:jc w:val="both"/>
      </w:pPr>
      <w:r>
        <w:t xml:space="preserve">Children will use many different types of play. One of the common forms of play in children is role play. Children use play as a form of social glue. The language that they use when role playing displays and shows who they have connected with in their early life  </w:t>
      </w:r>
      <w:sdt>
        <w:sdtPr>
          <w:id w:val="-1307769626"/>
          <w:citation/>
        </w:sdtPr>
        <w:sdtContent>
          <w:r>
            <w:fldChar w:fldCharType="begin"/>
          </w:r>
          <w:r>
            <w:instrText xml:space="preserve"> CITATION Kri17 \l 2057 </w:instrText>
          </w:r>
          <w:r>
            <w:fldChar w:fldCharType="separate"/>
          </w:r>
          <w:r>
            <w:rPr>
              <w:noProof/>
            </w:rPr>
            <w:t>(Kris Kalkman, 2017)</w:t>
          </w:r>
          <w:r>
            <w:fldChar w:fldCharType="end"/>
          </w:r>
        </w:sdtContent>
      </w:sdt>
      <w:r>
        <w:t xml:space="preserve">. One example of role play is using a corner in the educational setting to create a ‘house’. Children will be able to then </w:t>
      </w:r>
      <w:r w:rsidR="0016294E">
        <w:t>playhouse</w:t>
      </w:r>
      <w:r>
        <w:t xml:space="preserve"> with their friends. This will allow practitioners to assess how the children play together, their understanding and knowledge, their communication skills, their imagination </w:t>
      </w:r>
      <w:r w:rsidR="0016294E">
        <w:t>and</w:t>
      </w:r>
      <w:r>
        <w:t xml:space="preserve"> their fine motor skills. Although that using role play like this is beneficial for assessments, it also gives practitioners an insight into a child’s life at home. Children will re-act what they see and use it as a form of play. This will allow practitioners to safeguard children if needed but also to model to the children right from wrong. </w:t>
      </w:r>
    </w:p>
    <w:p w14:paraId="17DFC28B" w14:textId="2774F6F8" w:rsidR="00616E6D" w:rsidRDefault="00616E6D" w:rsidP="005249E7">
      <w:pPr>
        <w:spacing w:line="360" w:lineRule="auto"/>
        <w:jc w:val="both"/>
      </w:pPr>
      <w:r>
        <w:t xml:space="preserve">Children often will not see the difference between fantasy play </w:t>
      </w:r>
      <w:r w:rsidR="0058681D">
        <w:t xml:space="preserve">and reality play. They will associate both forms of play as one. </w:t>
      </w:r>
      <w:r w:rsidR="000D6ED6">
        <w:t>However other studies show that children can differentiate</w:t>
      </w:r>
      <w:r>
        <w:t xml:space="preserve"> </w:t>
      </w:r>
      <w:r w:rsidR="000D6ED6">
        <w:t>between reality and fantasy</w:t>
      </w:r>
      <w:r w:rsidR="000D0BFF">
        <w:t xml:space="preserve"> and that they do have an understanding of what is real and what isn’t real. </w:t>
      </w:r>
    </w:p>
    <w:p w14:paraId="6006A634" w14:textId="7D821083" w:rsidR="00293C63" w:rsidRDefault="00293C63" w:rsidP="005249E7">
      <w:pPr>
        <w:spacing w:line="360" w:lineRule="auto"/>
        <w:jc w:val="both"/>
      </w:pPr>
      <w:r>
        <w:t>For example, Tam</w:t>
      </w:r>
      <w:r w:rsidR="00840DD1">
        <w:t xml:space="preserve">sin Grimmer </w:t>
      </w:r>
      <w:r w:rsidR="0076511C">
        <w:t xml:space="preserve">states in their book that children enjoy playing fictional games such as superheroes. </w:t>
      </w:r>
      <w:r w:rsidR="00C70B1D">
        <w:t>However,</w:t>
      </w:r>
      <w:r w:rsidR="00352B81">
        <w:t xml:space="preserve"> by playing fictional games like this, children will often display violent actions towards </w:t>
      </w:r>
      <w:r w:rsidR="00E75811">
        <w:t>each other</w:t>
      </w:r>
      <w:r w:rsidR="00352B81">
        <w:t>.</w:t>
      </w:r>
      <w:r w:rsidR="00E75811">
        <w:t xml:space="preserve"> Tamsin Grimmer states that there are many influences behind this such as, </w:t>
      </w:r>
      <w:r w:rsidR="005A24EB">
        <w:t xml:space="preserve">video games, older siblings and unfortunately in some cases real life violence. </w:t>
      </w:r>
      <w:r w:rsidR="00EE1FA1">
        <w:t xml:space="preserve">There are many children’s television shows that display violent scenes also. </w:t>
      </w:r>
      <w:r w:rsidR="007624CF">
        <w:t xml:space="preserve">When violet play </w:t>
      </w:r>
      <w:r w:rsidR="00FB4D0F">
        <w:t xml:space="preserve">is made aware to professional practitioners, it is up to </w:t>
      </w:r>
      <w:r w:rsidR="00E3412F">
        <w:t xml:space="preserve">each individual educational </w:t>
      </w:r>
      <w:r w:rsidR="00E3412F">
        <w:lastRenderedPageBreak/>
        <w:t xml:space="preserve">setting to decide where to draw the line with </w:t>
      </w:r>
      <w:r w:rsidR="00406A59">
        <w:t xml:space="preserve">violent play. </w:t>
      </w:r>
      <w:sdt>
        <w:sdtPr>
          <w:id w:val="781375072"/>
          <w:citation/>
        </w:sdtPr>
        <w:sdtContent>
          <w:r w:rsidR="00007ED0">
            <w:fldChar w:fldCharType="begin"/>
          </w:r>
          <w:r w:rsidR="00007ED0">
            <w:instrText xml:space="preserve"> CITATION Tam19 \l 2057 </w:instrText>
          </w:r>
          <w:r w:rsidR="00007ED0">
            <w:fldChar w:fldCharType="separate"/>
          </w:r>
          <w:r w:rsidR="00007ED0">
            <w:rPr>
              <w:noProof/>
            </w:rPr>
            <w:t>(Grimmer, Calling All Superheroes : Supporting and Developing Superhero Play in the Early Years , 2019)</w:t>
          </w:r>
          <w:r w:rsidR="00007ED0">
            <w:fldChar w:fldCharType="end"/>
          </w:r>
        </w:sdtContent>
      </w:sdt>
      <w:r w:rsidR="00007ED0">
        <w:t xml:space="preserve"> </w:t>
      </w:r>
    </w:p>
    <w:p w14:paraId="3CFEE7BA" w14:textId="47668D92" w:rsidR="00007ED0" w:rsidRDefault="00CE1B72" w:rsidP="005249E7">
      <w:pPr>
        <w:spacing w:line="360" w:lineRule="auto"/>
        <w:jc w:val="both"/>
      </w:pPr>
      <w:r>
        <w:t xml:space="preserve">It is a practitioners responsibility to show and model to children </w:t>
      </w:r>
      <w:r w:rsidR="00C2259C">
        <w:t xml:space="preserve">how to role play without violence. </w:t>
      </w:r>
      <w:r w:rsidR="005E6C01">
        <w:t xml:space="preserve">By observing children role playing independently, practitioners are able to recognise when a child needs safeguarding if a child is </w:t>
      </w:r>
      <w:r w:rsidR="007156B8">
        <w:t xml:space="preserve">showing concerning behaviours. </w:t>
      </w:r>
    </w:p>
    <w:p w14:paraId="6FB7C9CA" w14:textId="77777777" w:rsidR="00C70B1D" w:rsidRDefault="00EB0C55" w:rsidP="005249E7">
      <w:pPr>
        <w:spacing w:line="360" w:lineRule="auto"/>
        <w:jc w:val="both"/>
      </w:pPr>
      <w:r>
        <w:t>When role playing children often tend to play a ‘good guy – bad guy’ role, for example ‘Sleeping beauty and the Evil Queen’ or ‘</w:t>
      </w:r>
      <w:r w:rsidR="00270278">
        <w:t xml:space="preserve">Batman and The Joker’. By role playing in ways like </w:t>
      </w:r>
      <w:r w:rsidR="00C70B1D">
        <w:t>these children</w:t>
      </w:r>
      <w:r w:rsidR="00270278">
        <w:t xml:space="preserve"> are able to play right from wrong but also help their understanding of right and wrong. </w:t>
      </w:r>
      <w:r w:rsidR="00C70B1D">
        <w:t xml:space="preserve">This benefits their understanding of the world also. </w:t>
      </w:r>
    </w:p>
    <w:p w14:paraId="60353891" w14:textId="77777777" w:rsidR="001426D4" w:rsidRDefault="005B622E" w:rsidP="005249E7">
      <w:pPr>
        <w:spacing w:line="360" w:lineRule="auto"/>
        <w:jc w:val="both"/>
      </w:pPr>
      <w:r>
        <w:t>Another common way for children to play is by ‘risky play’</w:t>
      </w:r>
      <w:r w:rsidR="00977B36">
        <w:t xml:space="preserve">. </w:t>
      </w:r>
      <w:r w:rsidR="009E393C">
        <w:t xml:space="preserve">Opportunities for risky play ca occur at home, outdoors </w:t>
      </w:r>
      <w:r w:rsidR="008F6345">
        <w:t xml:space="preserve">or at school. Each setting will offer different opportunities for risky play. </w:t>
      </w:r>
      <w:sdt>
        <w:sdtPr>
          <w:id w:val="56673421"/>
          <w:citation/>
        </w:sdtPr>
        <w:sdtContent>
          <w:r w:rsidR="00882388">
            <w:fldChar w:fldCharType="begin"/>
          </w:r>
          <w:r w:rsidR="00882388">
            <w:instrText xml:space="preserve"> CITATION Ann15 \l 2057 </w:instrText>
          </w:r>
          <w:r w:rsidR="00882388">
            <w:fldChar w:fldCharType="separate"/>
          </w:r>
          <w:r w:rsidR="00882388">
            <w:rPr>
              <w:noProof/>
            </w:rPr>
            <w:t>(Ann Lavrysen, 2015 )</w:t>
          </w:r>
          <w:r w:rsidR="00882388">
            <w:fldChar w:fldCharType="end"/>
          </w:r>
        </w:sdtContent>
      </w:sdt>
      <w:r w:rsidR="001426D4">
        <w:t xml:space="preserve">. </w:t>
      </w:r>
    </w:p>
    <w:p w14:paraId="15491C01" w14:textId="77777777" w:rsidR="00A96BBD" w:rsidRDefault="00E43F7C" w:rsidP="005249E7">
      <w:pPr>
        <w:spacing w:line="360" w:lineRule="auto"/>
        <w:jc w:val="both"/>
      </w:pPr>
      <w:r>
        <w:t xml:space="preserve">Risky play is necessary for a child in order to develop risk taking skills and for them to learn how to cope in risky and stressful situations. </w:t>
      </w:r>
      <w:r w:rsidR="001B5B8F">
        <w:t xml:space="preserve">For example, a child will take a risk by attempting to do something they have not done before. </w:t>
      </w:r>
      <w:r w:rsidR="00907C10">
        <w:t xml:space="preserve">Professional practitioners can enable this by allowing the </w:t>
      </w:r>
      <w:r w:rsidR="00A96BBD">
        <w:t xml:space="preserve">risky play to happen safely, for example by using supervised climbing frame. </w:t>
      </w:r>
    </w:p>
    <w:p w14:paraId="160E9B89" w14:textId="65F834BA" w:rsidR="007156B8" w:rsidRDefault="0010751D" w:rsidP="005249E7">
      <w:pPr>
        <w:spacing w:line="360" w:lineRule="auto"/>
        <w:jc w:val="both"/>
      </w:pPr>
      <w:r>
        <w:t xml:space="preserve">Although a professional practitioners aim is to ensure every child’s safety, sometimes </w:t>
      </w:r>
      <w:r w:rsidR="00161DFC">
        <w:t xml:space="preserve">overprotection can be an issue when it comes to risky play. If professional practitioners, parents or </w:t>
      </w:r>
      <w:r w:rsidR="00490C78">
        <w:t xml:space="preserve">guardians </w:t>
      </w:r>
      <w:r w:rsidR="00161DFC">
        <w:t xml:space="preserve">over protect their children with risky play then these children will not learn how to cope with </w:t>
      </w:r>
      <w:r w:rsidR="00490C78">
        <w:t xml:space="preserve">risky, stressful or dangerous situations in the future. </w:t>
      </w:r>
      <w:r w:rsidR="0085105B">
        <w:t xml:space="preserve">Some children who enter nursery and reception are already risk seeking or risk competent while others are still weary of risky play. </w:t>
      </w:r>
      <w:r w:rsidR="00AD2ECD">
        <w:t xml:space="preserve">Professional practitioners must have a positive attitude and approach when it comes to risky play. </w:t>
      </w:r>
      <w:r w:rsidR="004A4A9B">
        <w:t xml:space="preserve">They must encourage the children to take the risks within reason. By encouraging the children to take the risks the practitioners are teaching the children how to be risk aware when playing. </w:t>
      </w:r>
    </w:p>
    <w:p w14:paraId="1F604E48" w14:textId="77777777" w:rsidR="004A4A9B" w:rsidRDefault="004A4A9B" w:rsidP="005249E7">
      <w:pPr>
        <w:spacing w:line="360" w:lineRule="auto"/>
        <w:jc w:val="both"/>
      </w:pPr>
    </w:p>
    <w:p w14:paraId="201096BD" w14:textId="77777777" w:rsidR="00EC6323" w:rsidRDefault="00EC6323" w:rsidP="005249E7">
      <w:pPr>
        <w:spacing w:line="360" w:lineRule="auto"/>
        <w:jc w:val="both"/>
      </w:pPr>
    </w:p>
    <w:p w14:paraId="6630BDEB" w14:textId="69751131" w:rsidR="00EC6323" w:rsidRDefault="00EC6323" w:rsidP="005249E7">
      <w:pPr>
        <w:spacing w:line="360" w:lineRule="auto"/>
        <w:jc w:val="both"/>
        <w:rPr>
          <w:b/>
          <w:bCs/>
          <w:u w:val="single"/>
        </w:rPr>
      </w:pPr>
      <w:r w:rsidRPr="00EC6323">
        <w:rPr>
          <w:b/>
          <w:bCs/>
          <w:u w:val="single"/>
        </w:rPr>
        <w:t xml:space="preserve">Section 2 </w:t>
      </w:r>
    </w:p>
    <w:p w14:paraId="5DC7C241" w14:textId="77777777" w:rsidR="00EC6323" w:rsidRDefault="00EC6323" w:rsidP="005249E7">
      <w:pPr>
        <w:spacing w:line="360" w:lineRule="auto"/>
        <w:jc w:val="both"/>
      </w:pPr>
    </w:p>
    <w:p w14:paraId="4BA1B5DF" w14:textId="77777777" w:rsidR="00626D22" w:rsidRDefault="00735661" w:rsidP="005249E7">
      <w:pPr>
        <w:spacing w:line="360" w:lineRule="auto"/>
        <w:jc w:val="both"/>
      </w:pPr>
      <w:r>
        <w:lastRenderedPageBreak/>
        <w:t xml:space="preserve">It is very important that children are able to decide on their own play activities. </w:t>
      </w:r>
      <w:r w:rsidR="008C5078">
        <w:t xml:space="preserve">Play is essential for children’s development as demonstrated in the Welsh Curriculum. </w:t>
      </w:r>
      <w:r w:rsidR="00F26382">
        <w:t xml:space="preserve">Some individuals might express some worries about how children lead learning is managed and maintained in a classroom. Children are more than capable of self-directed learning </w:t>
      </w:r>
      <w:r w:rsidR="00E377B7">
        <w:t xml:space="preserve">and play that supports their development. </w:t>
      </w:r>
    </w:p>
    <w:p w14:paraId="60613357" w14:textId="0BFB881F" w:rsidR="00626D22" w:rsidRDefault="00E377B7" w:rsidP="005249E7">
      <w:pPr>
        <w:spacing w:line="360" w:lineRule="auto"/>
        <w:jc w:val="both"/>
      </w:pPr>
      <w:r>
        <w:t xml:space="preserve">Children will often play with items that interest them which will widen their knowledge and other skills. </w:t>
      </w:r>
      <w:r w:rsidR="0068219A">
        <w:t xml:space="preserve">For example, while drawing some children will act out the characters that they are drawing and will create stories to go with their drawings. </w:t>
      </w:r>
      <w:r w:rsidR="009E0FB4">
        <w:t xml:space="preserve">This shows that by letting children chose their own play activities they are able to </w:t>
      </w:r>
      <w:r w:rsidR="004567DF">
        <w:t xml:space="preserve">enhance certain skills such as fine motor skills and communication and language skills. Children will learn in a highly motivating way that interests them. </w:t>
      </w:r>
    </w:p>
    <w:p w14:paraId="74751E24" w14:textId="77777777" w:rsidR="008C1C51" w:rsidRDefault="00456C9A" w:rsidP="005249E7">
      <w:pPr>
        <w:spacing w:line="360" w:lineRule="auto"/>
        <w:jc w:val="both"/>
      </w:pPr>
      <w:r>
        <w:t xml:space="preserve">Inspiration for children choosing their own play comes from all around them. </w:t>
      </w:r>
      <w:r w:rsidR="000134B0">
        <w:t xml:space="preserve">The inspiration can come from places such as their home, the environment, teachers and other adults. </w:t>
      </w:r>
    </w:p>
    <w:p w14:paraId="3BB3240F" w14:textId="4DE95D85" w:rsidR="00B5642E" w:rsidRDefault="008C1C51" w:rsidP="005249E7">
      <w:pPr>
        <w:spacing w:line="360" w:lineRule="auto"/>
        <w:jc w:val="both"/>
      </w:pPr>
      <w:r>
        <w:t>When playing independently children will constantly discuss their thoughts and feelings and ideas with their friends</w:t>
      </w:r>
      <w:r w:rsidR="006A20C5">
        <w:t xml:space="preserve">. This is very important for independent play as it allows the professional practitioners to assess the child’s communication skills, social skills and also to </w:t>
      </w:r>
      <w:r w:rsidR="00B5642E">
        <w:t>assess</w:t>
      </w:r>
      <w:r w:rsidR="006A20C5">
        <w:t xml:space="preserve"> if any intervention is needed. </w:t>
      </w:r>
    </w:p>
    <w:p w14:paraId="2C6EDEA1" w14:textId="6BE6B9A1" w:rsidR="00B5642E" w:rsidRDefault="00B5642E" w:rsidP="005249E7">
      <w:pPr>
        <w:spacing w:line="360" w:lineRule="auto"/>
        <w:jc w:val="both"/>
      </w:pPr>
      <w:r>
        <w:t xml:space="preserve">By playing independently, children are able to show their basic skills such as sharing, communication, role play, imaginative play, acting out scenes with toys and displaying emotion. </w:t>
      </w:r>
      <w:r w:rsidR="004C1332">
        <w:t xml:space="preserve">The professional practitioner can influence independent play by </w:t>
      </w:r>
      <w:r w:rsidR="00C768A5">
        <w:t>modelling</w:t>
      </w:r>
      <w:r w:rsidR="00480123">
        <w:t xml:space="preserve"> activities. Children will often copy what they see. By showing the children a good example </w:t>
      </w:r>
      <w:r w:rsidR="00673E30">
        <w:t xml:space="preserve">from an adult, children will then re-enact the positive play they have witnessed and will then result in </w:t>
      </w:r>
      <w:r w:rsidR="001806FF">
        <w:t xml:space="preserve">positive independent play. </w:t>
      </w:r>
    </w:p>
    <w:p w14:paraId="0EE40747" w14:textId="26B380DF" w:rsidR="001806FF" w:rsidRDefault="001806FF" w:rsidP="005249E7">
      <w:pPr>
        <w:spacing w:line="360" w:lineRule="auto"/>
        <w:jc w:val="both"/>
      </w:pPr>
      <w:r>
        <w:t xml:space="preserve">Children spend a lot of time pretending. Whether it is </w:t>
      </w:r>
      <w:r w:rsidR="00451B7A">
        <w:t xml:space="preserve">making up a character in a story or transporting themselves to different worlds to play. This is essential for children choosing their own play activities </w:t>
      </w:r>
      <w:r w:rsidR="00DB08D3">
        <w:t xml:space="preserve">as this builds their imagination and divergent thinking. By promoting the divergent thinking the children will eventually become more creative and their social skills and educational skills will become more advanced. </w:t>
      </w:r>
    </w:p>
    <w:p w14:paraId="5D326D85" w14:textId="5965F21B" w:rsidR="009D2907" w:rsidRDefault="007066BE" w:rsidP="005249E7">
      <w:pPr>
        <w:spacing w:line="360" w:lineRule="auto"/>
        <w:jc w:val="both"/>
      </w:pPr>
      <w:r>
        <w:t xml:space="preserve">Most children will roleplay by acting out what they have seen or experienced. </w:t>
      </w:r>
      <w:r w:rsidR="00661604">
        <w:t xml:space="preserve">An example of this is by acting out what they have learned in the classroom. </w:t>
      </w:r>
      <w:r w:rsidR="009D2907">
        <w:t xml:space="preserve">Some might act out a book they </w:t>
      </w:r>
      <w:r w:rsidR="009D2907">
        <w:lastRenderedPageBreak/>
        <w:t>have read with their teacher. Some might play a game of ‘</w:t>
      </w:r>
      <w:r w:rsidR="004545AB">
        <w:t>teachers</w:t>
      </w:r>
      <w:r w:rsidR="009D2907">
        <w:t xml:space="preserve">. This enhances the child’s social and language skills as the child will mimic how the teacher acts in the classroom. </w:t>
      </w:r>
      <w:r w:rsidR="00124831">
        <w:t>Many children will use language they have learned during lessons too</w:t>
      </w:r>
      <w:r w:rsidR="00CC37D2">
        <w:t xml:space="preserve"> while playing – such as ‘this tower is bigger than me’. This is important when children are choosing their play as it shows the professional practitioner that the children are interested in the subject that is being taught. </w:t>
      </w:r>
    </w:p>
    <w:p w14:paraId="77DBC3DE" w14:textId="1FB8F9F0" w:rsidR="00CC37D2" w:rsidRDefault="00877A05" w:rsidP="005249E7">
      <w:pPr>
        <w:spacing w:line="360" w:lineRule="auto"/>
        <w:jc w:val="both"/>
      </w:pPr>
      <w:r>
        <w:t xml:space="preserve">Language skills are essential </w:t>
      </w:r>
      <w:r w:rsidR="000F7E52">
        <w:t xml:space="preserve">for independent play as children need to be able to communicate clearly and effectively </w:t>
      </w:r>
      <w:r w:rsidR="00614DE2">
        <w:t xml:space="preserve">to build a story and to be able to empathise with their characters. </w:t>
      </w:r>
      <w:sdt>
        <w:sdtPr>
          <w:id w:val="505256349"/>
          <w:citation/>
        </w:sdtPr>
        <w:sdtContent>
          <w:r w:rsidR="00C73C29">
            <w:fldChar w:fldCharType="begin"/>
          </w:r>
          <w:r w:rsidR="00C73C29">
            <w:instrText xml:space="preserve"> CITATION Gar97 \l 2057 </w:instrText>
          </w:r>
          <w:r w:rsidR="00C73C29">
            <w:fldChar w:fldCharType="separate"/>
          </w:r>
          <w:r w:rsidR="00C73C29">
            <w:rPr>
              <w:noProof/>
            </w:rPr>
            <w:t>(Landreth, 1997)</w:t>
          </w:r>
          <w:r w:rsidR="00C73C29">
            <w:fldChar w:fldCharType="end"/>
          </w:r>
        </w:sdtContent>
      </w:sdt>
      <w:r w:rsidR="00C73C29">
        <w:t>.</w:t>
      </w:r>
    </w:p>
    <w:p w14:paraId="76231747" w14:textId="25DE6E37" w:rsidR="00C73C29" w:rsidRDefault="005C0E6D" w:rsidP="005249E7">
      <w:pPr>
        <w:spacing w:line="360" w:lineRule="auto"/>
        <w:jc w:val="both"/>
      </w:pPr>
      <w:r>
        <w:t xml:space="preserve">The idea of playing is never absent in human life. </w:t>
      </w:r>
      <w:r w:rsidR="00505D06">
        <w:t xml:space="preserve">Playing can change knowledge. This is important for children when they chose their own play as </w:t>
      </w:r>
      <w:r w:rsidR="00DE6F92">
        <w:t xml:space="preserve">they are having the opportunity to </w:t>
      </w:r>
      <w:r w:rsidR="00EB4F02">
        <w:t xml:space="preserve">decide what interests them and what doesn’t. </w:t>
      </w:r>
      <w:r w:rsidR="00947DD7">
        <w:t xml:space="preserve">Play can stimulate cognitive development </w:t>
      </w:r>
      <w:r w:rsidR="00AF0D2A">
        <w:t xml:space="preserve">or pre-school age children. </w:t>
      </w:r>
      <w:sdt>
        <w:sdtPr>
          <w:id w:val="-131409940"/>
          <w:citation/>
        </w:sdtPr>
        <w:sdtContent>
          <w:r w:rsidR="00AF0D2A">
            <w:fldChar w:fldCharType="begin"/>
          </w:r>
          <w:r w:rsidR="00AF0D2A">
            <w:instrText xml:space="preserve"> CITATION Nga18 \l 2057 </w:instrText>
          </w:r>
          <w:r w:rsidR="00AF0D2A">
            <w:fldChar w:fldCharType="separate"/>
          </w:r>
          <w:r w:rsidR="00AF0D2A">
            <w:rPr>
              <w:noProof/>
            </w:rPr>
            <w:t>(Ngan Kuen Lai, 2018)</w:t>
          </w:r>
          <w:r w:rsidR="00AF0D2A">
            <w:fldChar w:fldCharType="end"/>
          </w:r>
        </w:sdtContent>
      </w:sdt>
      <w:r w:rsidR="00AF0D2A">
        <w:t xml:space="preserve"> </w:t>
      </w:r>
    </w:p>
    <w:p w14:paraId="4A851E9F" w14:textId="4EEB054F" w:rsidR="00C06627" w:rsidRDefault="000163A0" w:rsidP="005249E7">
      <w:pPr>
        <w:spacing w:line="360" w:lineRule="auto"/>
        <w:jc w:val="both"/>
      </w:pPr>
      <w:r>
        <w:t xml:space="preserve">Play is a natural resource </w:t>
      </w:r>
      <w:r w:rsidR="00D63C44">
        <w:t>for children to meet emotional, intellectual</w:t>
      </w:r>
      <w:r w:rsidR="007E746D">
        <w:t xml:space="preserve"> and physical challenges. </w:t>
      </w:r>
      <w:sdt>
        <w:sdtPr>
          <w:id w:val="1236591736"/>
          <w:citation/>
        </w:sdtPr>
        <w:sdtContent>
          <w:r w:rsidR="00DF2322">
            <w:fldChar w:fldCharType="begin"/>
          </w:r>
          <w:r w:rsidR="00DF2322">
            <w:instrText xml:space="preserve"> CITATION Jus13 \l 2057 </w:instrText>
          </w:r>
          <w:r w:rsidR="00DF2322">
            <w:fldChar w:fldCharType="separate"/>
          </w:r>
          <w:r w:rsidR="00DF2322">
            <w:rPr>
              <w:noProof/>
            </w:rPr>
            <w:t>(Justine Howard, 2013)</w:t>
          </w:r>
          <w:r w:rsidR="00DF2322">
            <w:fldChar w:fldCharType="end"/>
          </w:r>
        </w:sdtContent>
      </w:sdt>
    </w:p>
    <w:p w14:paraId="5151D53B" w14:textId="37FD0E79" w:rsidR="00DF2322" w:rsidRDefault="006458D4" w:rsidP="005249E7">
      <w:pPr>
        <w:spacing w:line="360" w:lineRule="auto"/>
        <w:jc w:val="both"/>
      </w:pPr>
      <w:r>
        <w:t xml:space="preserve">Some research argues that all play is purposeful. </w:t>
      </w:r>
      <w:sdt>
        <w:sdtPr>
          <w:id w:val="-1576819252"/>
          <w:citation/>
        </w:sdtPr>
        <w:sdtContent>
          <w:r w:rsidR="006F6C79">
            <w:fldChar w:fldCharType="begin"/>
          </w:r>
          <w:r w:rsidR="006F6C79">
            <w:instrText xml:space="preserve"> CITATION Smi10 \l 2057 </w:instrText>
          </w:r>
          <w:r w:rsidR="006F6C79">
            <w:fldChar w:fldCharType="separate"/>
          </w:r>
          <w:r w:rsidR="006F6C79">
            <w:rPr>
              <w:noProof/>
            </w:rPr>
            <w:t>(Sandra, 2010)</w:t>
          </w:r>
          <w:r w:rsidR="006F6C79">
            <w:fldChar w:fldCharType="end"/>
          </w:r>
        </w:sdtContent>
      </w:sdt>
    </w:p>
    <w:p w14:paraId="371DA23A" w14:textId="77777777" w:rsidR="006F6C79" w:rsidRDefault="006F6C79" w:rsidP="005249E7">
      <w:pPr>
        <w:spacing w:line="360" w:lineRule="auto"/>
        <w:jc w:val="both"/>
      </w:pPr>
    </w:p>
    <w:p w14:paraId="6EC13852" w14:textId="77777777" w:rsidR="00D90D43" w:rsidRDefault="00D90D43" w:rsidP="005249E7">
      <w:pPr>
        <w:spacing w:line="360" w:lineRule="auto"/>
        <w:jc w:val="both"/>
      </w:pPr>
    </w:p>
    <w:p w14:paraId="3E5F2D21" w14:textId="78169C3D" w:rsidR="00D90D43" w:rsidRDefault="00D90D43" w:rsidP="005249E7">
      <w:pPr>
        <w:spacing w:line="360" w:lineRule="auto"/>
        <w:jc w:val="both"/>
        <w:rPr>
          <w:b/>
          <w:bCs/>
          <w:u w:val="single"/>
        </w:rPr>
      </w:pPr>
      <w:r w:rsidRPr="00D90D43">
        <w:rPr>
          <w:b/>
          <w:bCs/>
          <w:u w:val="single"/>
        </w:rPr>
        <w:t xml:space="preserve">Section 3 </w:t>
      </w:r>
    </w:p>
    <w:p w14:paraId="1681FE8A" w14:textId="77777777" w:rsidR="00D90D43" w:rsidRDefault="00D90D43" w:rsidP="005249E7">
      <w:pPr>
        <w:spacing w:line="360" w:lineRule="auto"/>
        <w:jc w:val="both"/>
        <w:rPr>
          <w:b/>
          <w:bCs/>
          <w:u w:val="single"/>
        </w:rPr>
      </w:pPr>
    </w:p>
    <w:p w14:paraId="37258607" w14:textId="7EF91370" w:rsidR="008A1B07" w:rsidRDefault="003F7607" w:rsidP="005249E7">
      <w:pPr>
        <w:spacing w:line="360" w:lineRule="auto"/>
        <w:jc w:val="both"/>
      </w:pPr>
      <w:r>
        <w:t xml:space="preserve">The learning areas for the Curriculum for Wales – Foundation phase Framework are personal and social development, language, literature and communication skills, mathematical development, </w:t>
      </w:r>
      <w:r w:rsidR="00C42513">
        <w:t>Welsh language development, knowledge and understanding o</w:t>
      </w:r>
      <w:r w:rsidR="006A6B58">
        <w:t>f</w:t>
      </w:r>
      <w:r w:rsidR="00C42513">
        <w:t xml:space="preserve"> the world, physical development and creative development. </w:t>
      </w:r>
    </w:p>
    <w:p w14:paraId="04F8763A" w14:textId="133831ED" w:rsidR="001F718C" w:rsidRDefault="00C42513" w:rsidP="005249E7">
      <w:pPr>
        <w:spacing w:line="360" w:lineRule="auto"/>
        <w:jc w:val="both"/>
      </w:pPr>
      <w:r>
        <w:t xml:space="preserve">The Foundation Phase encourages children </w:t>
      </w:r>
      <w:r w:rsidR="001F718C">
        <w:t xml:space="preserve">to be creative and imaginative and can make learning more enjoyable for children. </w:t>
      </w:r>
    </w:p>
    <w:p w14:paraId="51EC08D7" w14:textId="465F8910" w:rsidR="00C42513" w:rsidRDefault="001F718C" w:rsidP="005249E7">
      <w:pPr>
        <w:spacing w:line="360" w:lineRule="auto"/>
        <w:jc w:val="both"/>
      </w:pPr>
      <w:r>
        <w:t xml:space="preserve">The UNCRC </w:t>
      </w:r>
      <w:r w:rsidR="006C3CA5">
        <w:t xml:space="preserve"> </w:t>
      </w:r>
      <w:sdt>
        <w:sdtPr>
          <w:id w:val="-1109499700"/>
          <w:citation/>
        </w:sdtPr>
        <w:sdtContent>
          <w:r w:rsidR="006C3CA5">
            <w:fldChar w:fldCharType="begin"/>
          </w:r>
          <w:r w:rsidR="006C3CA5">
            <w:instrText xml:space="preserve"> CITATION UNC90 \l 2057 </w:instrText>
          </w:r>
          <w:r w:rsidR="006C3CA5">
            <w:fldChar w:fldCharType="separate"/>
          </w:r>
          <w:r w:rsidR="006C3CA5">
            <w:rPr>
              <w:noProof/>
            </w:rPr>
            <w:t>(UNCRC, 1990)</w:t>
          </w:r>
          <w:r w:rsidR="006C3CA5">
            <w:fldChar w:fldCharType="end"/>
          </w:r>
        </w:sdtContent>
      </w:sdt>
      <w:r w:rsidR="006C3CA5">
        <w:t xml:space="preserve"> </w:t>
      </w:r>
      <w:r>
        <w:t xml:space="preserve">states </w:t>
      </w:r>
      <w:r w:rsidR="00FF1EC4">
        <w:t>that all</w:t>
      </w:r>
      <w:r w:rsidR="00932D39">
        <w:t xml:space="preserve"> children have access to play, leisure, sporting and cultural activities. </w:t>
      </w:r>
    </w:p>
    <w:p w14:paraId="54B6B849" w14:textId="3C1A01F1" w:rsidR="00932D39" w:rsidRDefault="00634C63" w:rsidP="005249E7">
      <w:pPr>
        <w:spacing w:line="360" w:lineRule="auto"/>
        <w:jc w:val="both"/>
      </w:pPr>
      <w:r>
        <w:lastRenderedPageBreak/>
        <w:t>Children learn through hands-on activities</w:t>
      </w:r>
      <w:r w:rsidR="00FF1EC4">
        <w:t xml:space="preserve">. Learning through play enables this as children are able to play with what they’re interested in but also to show the professional practitioner what knowledge this child has. </w:t>
      </w:r>
    </w:p>
    <w:p w14:paraId="5FBAB466" w14:textId="1C045B68" w:rsidR="00FF1EC4" w:rsidRDefault="00F34466" w:rsidP="005249E7">
      <w:pPr>
        <w:spacing w:line="360" w:lineRule="auto"/>
        <w:jc w:val="both"/>
      </w:pPr>
      <w:r>
        <w:t xml:space="preserve">First-hand experiences allow children to have an understanding of the world and themselves, creating intelligent adults for the future who are aware of their surroundings and circumstances. </w:t>
      </w:r>
    </w:p>
    <w:p w14:paraId="44269E21" w14:textId="12906470" w:rsidR="00F34466" w:rsidRDefault="00FA4B00" w:rsidP="005249E7">
      <w:pPr>
        <w:spacing w:line="360" w:lineRule="auto"/>
        <w:jc w:val="both"/>
      </w:pPr>
      <w:r>
        <w:t xml:space="preserve">This curriculum allows children to develop in their own time. </w:t>
      </w:r>
      <w:r w:rsidR="001B0A5B">
        <w:t xml:space="preserve">Meaning that children will not have to hit an age target at that age if they are educationally or developmentally not at that target age yet. </w:t>
      </w:r>
    </w:p>
    <w:p w14:paraId="1E49CE19" w14:textId="22FE1A34" w:rsidR="001B0A5B" w:rsidRDefault="00704961" w:rsidP="005249E7">
      <w:pPr>
        <w:spacing w:line="360" w:lineRule="auto"/>
        <w:jc w:val="both"/>
      </w:pPr>
      <w:r>
        <w:t xml:space="preserve">Practitioners must plan accordingly and appropriately </w:t>
      </w:r>
      <w:r w:rsidR="00182A03">
        <w:t xml:space="preserve">with the outcome of creating confident learners. </w:t>
      </w:r>
    </w:p>
    <w:p w14:paraId="74BE7A46" w14:textId="3DC8BA8E" w:rsidR="00182A03" w:rsidRDefault="00182A03" w:rsidP="005249E7">
      <w:pPr>
        <w:spacing w:line="360" w:lineRule="auto"/>
        <w:jc w:val="both"/>
      </w:pPr>
      <w:r>
        <w:t xml:space="preserve">Barriers can be caused by physical, communicational, sensory or learning difficulties. </w:t>
      </w:r>
    </w:p>
    <w:p w14:paraId="02D39414" w14:textId="683AA828" w:rsidR="00182A03" w:rsidRDefault="00F8032B" w:rsidP="005249E7">
      <w:pPr>
        <w:spacing w:line="360" w:lineRule="auto"/>
        <w:jc w:val="both"/>
      </w:pPr>
      <w:r>
        <w:t xml:space="preserve">However, there must be a healthy balance between children lead learning and practitioner lead learning to ensure that </w:t>
      </w:r>
      <w:r w:rsidR="00CF3ED9">
        <w:t xml:space="preserve">these barriers are either avoided or can be crossed effectively. </w:t>
      </w:r>
    </w:p>
    <w:p w14:paraId="3A7DE99D" w14:textId="4E6ED3B0" w:rsidR="00CF3ED9" w:rsidRDefault="00CF3ED9" w:rsidP="005249E7">
      <w:pPr>
        <w:spacing w:line="360" w:lineRule="auto"/>
        <w:jc w:val="both"/>
      </w:pPr>
      <w:r>
        <w:t xml:space="preserve">Play is crucial to how children become </w:t>
      </w:r>
      <w:r w:rsidR="006A6B58">
        <w:t>self-aware</w:t>
      </w:r>
      <w:r>
        <w:t xml:space="preserve"> and </w:t>
      </w:r>
      <w:r w:rsidR="006A6B58">
        <w:t xml:space="preserve">is fundamental to intellectual development. </w:t>
      </w:r>
      <w:sdt>
        <w:sdtPr>
          <w:id w:val="-1658368371"/>
          <w:citation/>
        </w:sdtPr>
        <w:sdtContent>
          <w:r w:rsidR="00C15364">
            <w:fldChar w:fldCharType="begin"/>
          </w:r>
          <w:r w:rsidR="00C15364">
            <w:instrText xml:space="preserve"> CITATION Wel15 \l 2057 </w:instrText>
          </w:r>
          <w:r w:rsidR="00C15364">
            <w:fldChar w:fldCharType="separate"/>
          </w:r>
          <w:r w:rsidR="00C15364">
            <w:rPr>
              <w:noProof/>
            </w:rPr>
            <w:t>((WAG), 2015)</w:t>
          </w:r>
          <w:r w:rsidR="00C15364">
            <w:fldChar w:fldCharType="end"/>
          </w:r>
        </w:sdtContent>
      </w:sdt>
    </w:p>
    <w:p w14:paraId="1218425A" w14:textId="48E04E22" w:rsidR="00B02F6A" w:rsidRDefault="00B02F6A" w:rsidP="005249E7">
      <w:pPr>
        <w:spacing w:line="360" w:lineRule="auto"/>
        <w:jc w:val="both"/>
      </w:pPr>
      <w:r>
        <w:t xml:space="preserve">Following the literacy, language and communication skills framework under the subheading – ‘developing </w:t>
      </w:r>
      <w:r w:rsidR="0096399B">
        <w:t xml:space="preserve">and presenting information and ideas’ in the speaking aspect, practitioners are able to follow a well guided framework to assess children at nursery age. </w:t>
      </w:r>
    </w:p>
    <w:p w14:paraId="35CFDA03" w14:textId="6F5E4B82" w:rsidR="00415E1A" w:rsidRDefault="005D228E" w:rsidP="005249E7">
      <w:pPr>
        <w:spacing w:line="360" w:lineRule="auto"/>
        <w:jc w:val="both"/>
      </w:pPr>
      <w:r>
        <w:t xml:space="preserve">One point on the framework is that the child should be able to </w:t>
      </w:r>
      <w:r w:rsidR="00795EC7">
        <w:t>‘talk</w:t>
      </w:r>
      <w:r>
        <w:t xml:space="preserve"> in simple terms, drawings, models and </w:t>
      </w:r>
      <w:r w:rsidR="00795EC7">
        <w:t>actions</w:t>
      </w:r>
      <w:r>
        <w:t>.</w:t>
      </w:r>
      <w:r w:rsidR="00A44C9B">
        <w:t>”</w:t>
      </w:r>
      <w:r>
        <w:t xml:space="preserve"> </w:t>
      </w:r>
      <w:r w:rsidR="00783058">
        <w:t xml:space="preserve">This is a good way to assess a child’s language and communication skills </w:t>
      </w:r>
      <w:r w:rsidR="00B27F7A">
        <w:t xml:space="preserve">as it allows the child to express their thoughts and feelings in their own way. It does not put pressure on </w:t>
      </w:r>
      <w:r w:rsidR="004E4E7D">
        <w:t xml:space="preserve">the professional practitioners to try and challenge the child if they are not ready to be challenged. </w:t>
      </w:r>
      <w:r w:rsidR="00795EC7">
        <w:t xml:space="preserve">One weakness to this point is that some children do not have interactions at home and would not be able to express their thoughts and feelings in simple terms. </w:t>
      </w:r>
      <w:r w:rsidR="00A44C9B">
        <w:t xml:space="preserve">Although this is a barrier in the framework, the framework can support practitioners by </w:t>
      </w:r>
      <w:r w:rsidR="00415E1A">
        <w:t xml:space="preserve">giving them a basic guide on children’s development. </w:t>
      </w:r>
    </w:p>
    <w:p w14:paraId="4871E3B7" w14:textId="5C8814A2" w:rsidR="00415E1A" w:rsidRDefault="00415E1A" w:rsidP="005249E7">
      <w:pPr>
        <w:spacing w:line="360" w:lineRule="auto"/>
        <w:jc w:val="both"/>
      </w:pPr>
      <w:r>
        <w:t xml:space="preserve">Another point in the framework is that </w:t>
      </w:r>
      <w:r w:rsidR="005E56EE">
        <w:t xml:space="preserve">children are able to imitate </w:t>
      </w:r>
      <w:r w:rsidR="00BD3191">
        <w:t xml:space="preserve">real life and make-believe experiences within role play. This is an excellent way to assess children as a professional practitioner as </w:t>
      </w:r>
      <w:r w:rsidR="00124A65">
        <w:t xml:space="preserve">a child can show their understanding of themselves and the </w:t>
      </w:r>
      <w:r w:rsidR="008C5E48">
        <w:t>world,</w:t>
      </w:r>
      <w:r w:rsidR="00124A65">
        <w:t xml:space="preserve"> they live in </w:t>
      </w:r>
      <w:r w:rsidR="00124A65">
        <w:lastRenderedPageBreak/>
        <w:t xml:space="preserve">though role play. For </w:t>
      </w:r>
      <w:r w:rsidR="008C5E48">
        <w:t>example,</w:t>
      </w:r>
      <w:r w:rsidR="00124A65">
        <w:t xml:space="preserve"> a lot of children will ole play ‘house’ and will have one child as the ‘mam’, one as the ‘dad’ and one as the ‘baby’. </w:t>
      </w:r>
      <w:r w:rsidR="00A24F8C">
        <w:t xml:space="preserve">Observations can </w:t>
      </w:r>
    </w:p>
    <w:p w14:paraId="5BFA24C4" w14:textId="67431FD3" w:rsidR="00124A65" w:rsidRDefault="008C5E48" w:rsidP="005249E7">
      <w:pPr>
        <w:spacing w:line="360" w:lineRule="auto"/>
        <w:jc w:val="both"/>
      </w:pPr>
      <w:r>
        <w:t xml:space="preserve">This part of the framework also allows </w:t>
      </w:r>
      <w:r w:rsidR="008C0508">
        <w:t>professional</w:t>
      </w:r>
      <w:r w:rsidR="00855305">
        <w:t xml:space="preserve"> practitioners to see </w:t>
      </w:r>
      <w:r w:rsidR="008C0508">
        <w:t xml:space="preserve">where the child is at developmentally. They will as questions such as ‘can the child express their thoughts and emotions?’ but also “how?” and “why?” questions can be asked by using this framework also. </w:t>
      </w:r>
      <w:r w:rsidR="00AC24D2">
        <w:t xml:space="preserve">This framework also give staff an insight </w:t>
      </w:r>
      <w:r w:rsidR="00232218">
        <w:t xml:space="preserve">into a child’s home-life. It will allow practitioners to safeguard if needed but also to intervene to model a healthy role play situation. </w:t>
      </w:r>
    </w:p>
    <w:p w14:paraId="5C731FF8" w14:textId="3EA9702D" w:rsidR="00232218" w:rsidRDefault="003647DC" w:rsidP="005249E7">
      <w:pPr>
        <w:spacing w:line="360" w:lineRule="auto"/>
        <w:jc w:val="both"/>
      </w:pPr>
      <w:r>
        <w:t xml:space="preserve">The framework provides a basic guideline </w:t>
      </w:r>
      <w:r w:rsidR="0055328D">
        <w:t xml:space="preserve">as to where children should be at socially, developmentally, and educationally. </w:t>
      </w:r>
      <w:r w:rsidR="0081543B">
        <w:t>It allows</w:t>
      </w:r>
      <w:r w:rsidR="004E0706">
        <w:t xml:space="preserve"> professional</w:t>
      </w:r>
      <w:r w:rsidR="0081543B">
        <w:t xml:space="preserve"> practitioners to </w:t>
      </w:r>
      <w:r w:rsidR="004E0706">
        <w:t xml:space="preserve">see if a child that they are assessing </w:t>
      </w:r>
      <w:r w:rsidR="00893138">
        <w:t xml:space="preserve">is further in their development and needs some challenging or if a child is not meeting the suggested targets for their age and might need some additional support. </w:t>
      </w:r>
    </w:p>
    <w:p w14:paraId="328CC15B" w14:textId="06493589" w:rsidR="00893138" w:rsidRDefault="00C02DF0" w:rsidP="005249E7">
      <w:pPr>
        <w:spacing w:line="360" w:lineRule="auto"/>
        <w:jc w:val="both"/>
      </w:pPr>
      <w:r>
        <w:t xml:space="preserve">The framework </w:t>
      </w:r>
      <w:r w:rsidR="004A1FA2">
        <w:t xml:space="preserve">works for professional practitioners as it allows each child to work to their abilities </w:t>
      </w:r>
      <w:r w:rsidR="00B65DB2">
        <w:t xml:space="preserve">and not just to a target. </w:t>
      </w:r>
    </w:p>
    <w:p w14:paraId="6E606DB5" w14:textId="70E87AF7" w:rsidR="00B65DB2" w:rsidRDefault="00B65DB2" w:rsidP="005249E7">
      <w:pPr>
        <w:spacing w:line="360" w:lineRule="auto"/>
        <w:jc w:val="both"/>
      </w:pPr>
      <w:r>
        <w:t xml:space="preserve">The framework also guides professional practitioners to teach holistically as they will adapt their teaching for each child to ensure that the child is receiving the level of education they deserve. </w:t>
      </w:r>
    </w:p>
    <w:p w14:paraId="331D74F9" w14:textId="77777777" w:rsidR="00B65DB2" w:rsidRPr="00F56E14" w:rsidRDefault="00B65DB2" w:rsidP="005249E7">
      <w:pPr>
        <w:spacing w:line="360" w:lineRule="auto"/>
        <w:jc w:val="both"/>
        <w:rPr>
          <w:b/>
          <w:bCs/>
          <w:u w:val="single"/>
        </w:rPr>
      </w:pPr>
    </w:p>
    <w:p w14:paraId="28CEEC2C" w14:textId="7D78A8EC" w:rsidR="00F56E14" w:rsidRDefault="00F56E14" w:rsidP="005249E7">
      <w:pPr>
        <w:spacing w:line="360" w:lineRule="auto"/>
        <w:jc w:val="both"/>
        <w:rPr>
          <w:b/>
          <w:bCs/>
          <w:u w:val="single"/>
        </w:rPr>
      </w:pPr>
      <w:r w:rsidRPr="00F56E14">
        <w:rPr>
          <w:b/>
          <w:bCs/>
          <w:u w:val="single"/>
        </w:rPr>
        <w:t>Section 4</w:t>
      </w:r>
    </w:p>
    <w:p w14:paraId="16DEF62F" w14:textId="77777777" w:rsidR="00F56E14" w:rsidRDefault="00F56E14" w:rsidP="005249E7">
      <w:pPr>
        <w:spacing w:line="360" w:lineRule="auto"/>
        <w:jc w:val="both"/>
        <w:rPr>
          <w:b/>
          <w:bCs/>
          <w:u w:val="single"/>
        </w:rPr>
      </w:pPr>
    </w:p>
    <w:p w14:paraId="7D231CE1" w14:textId="1A68E4EE" w:rsidR="00F56E14" w:rsidRDefault="004D0BA1" w:rsidP="005249E7">
      <w:pPr>
        <w:spacing w:line="360" w:lineRule="auto"/>
        <w:jc w:val="both"/>
      </w:pPr>
      <w:r>
        <w:t>Observations should</w:t>
      </w:r>
      <w:r w:rsidR="001B6707">
        <w:t xml:space="preserve"> play a key role in everyday practice. Professional practitioners should listen as well as watching when observing children. </w:t>
      </w:r>
      <w:r w:rsidR="009D2F9F">
        <w:t>Professional practitioners should assess children playing alone, with other children and with</w:t>
      </w:r>
      <w:r w:rsidR="00A75455">
        <w:t xml:space="preserve"> other professional practitioners or other adults. </w:t>
      </w:r>
      <w:r w:rsidR="00924597">
        <w:t>Observations</w:t>
      </w:r>
      <w:r w:rsidR="00A24F8C">
        <w:t xml:space="preserve"> can give </w:t>
      </w:r>
      <w:r w:rsidR="00924597">
        <w:t>a professional partitioner a detailed picture on a child’s development. By observing</w:t>
      </w:r>
      <w:r w:rsidR="003A6A0E">
        <w:t xml:space="preserve"> </w:t>
      </w:r>
      <w:r w:rsidR="00E844ED">
        <w:t>children, professional</w:t>
      </w:r>
      <w:r w:rsidR="00924597">
        <w:t xml:space="preserve"> </w:t>
      </w:r>
      <w:r w:rsidR="003A6A0E">
        <w:t>practitioners</w:t>
      </w:r>
      <w:r w:rsidR="00924597">
        <w:t xml:space="preserve"> are also able to ask key questions to themselves</w:t>
      </w:r>
      <w:r w:rsidR="003A6A0E">
        <w:t xml:space="preserve">, such as </w:t>
      </w:r>
      <w:r w:rsidR="00BC5B03">
        <w:t xml:space="preserve">“are these activities too easy for </w:t>
      </w:r>
      <w:r w:rsidR="00E844ED">
        <w:t>the</w:t>
      </w:r>
      <w:r w:rsidR="00BC5B03">
        <w:t xml:space="preserve"> child or are they too difficult for the child?’ “</w:t>
      </w:r>
      <w:r w:rsidR="00161D52">
        <w:t>Do</w:t>
      </w:r>
      <w:r w:rsidR="00BC5B03">
        <w:t xml:space="preserve"> they children require a professional </w:t>
      </w:r>
      <w:proofErr w:type="gramStart"/>
      <w:r w:rsidR="00E844ED">
        <w:t>practitioners</w:t>
      </w:r>
      <w:proofErr w:type="gramEnd"/>
      <w:r w:rsidR="00BC5B03">
        <w:t xml:space="preserve"> intervention?’ </w:t>
      </w:r>
    </w:p>
    <w:p w14:paraId="254CBA16" w14:textId="6D2951E1" w:rsidR="00BC5B03" w:rsidRDefault="0032551D" w:rsidP="005249E7">
      <w:pPr>
        <w:spacing w:line="360" w:lineRule="auto"/>
        <w:jc w:val="both"/>
      </w:pPr>
      <w:r>
        <w:t xml:space="preserve">Planned </w:t>
      </w:r>
      <w:r w:rsidR="00E844ED">
        <w:t>observations</w:t>
      </w:r>
      <w:r>
        <w:t xml:space="preserve"> should be </w:t>
      </w:r>
      <w:r w:rsidR="00E844ED">
        <w:t>well</w:t>
      </w:r>
      <w:r>
        <w:t xml:space="preserve"> thought and planned thoroughly as to </w:t>
      </w:r>
      <w:r w:rsidR="00E844ED">
        <w:t>which</w:t>
      </w:r>
      <w:r>
        <w:t xml:space="preserve"> method of observation will provide the correct and most accurate information needed. </w:t>
      </w:r>
      <w:r w:rsidR="00E844ED">
        <w:t xml:space="preserve">By choosing the correct framework to assess and observe children, practitioners are able to collect the </w:t>
      </w:r>
      <w:r w:rsidR="00181CC0">
        <w:lastRenderedPageBreak/>
        <w:t>relevant and</w:t>
      </w:r>
      <w:r w:rsidR="00E844ED">
        <w:t xml:space="preserve"> accurate data based on the child’s development and can provide the correct support and management needed for that child. </w:t>
      </w:r>
    </w:p>
    <w:p w14:paraId="351B757E" w14:textId="481D2ACD" w:rsidR="00D447D5" w:rsidRDefault="00D447D5" w:rsidP="005249E7">
      <w:pPr>
        <w:spacing w:line="360" w:lineRule="auto"/>
        <w:jc w:val="both"/>
      </w:pPr>
      <w:r>
        <w:t>By observing children daily, the observations become a norm for the children</w:t>
      </w:r>
      <w:r w:rsidR="00FF351C">
        <w:t xml:space="preserve">. This ensures that there is no </w:t>
      </w:r>
      <w:r w:rsidR="00BD657D">
        <w:t>added pressure</w:t>
      </w:r>
      <w:r w:rsidR="00FF351C">
        <w:t xml:space="preserve"> </w:t>
      </w:r>
      <w:r w:rsidR="00BD657D">
        <w:t>on</w:t>
      </w:r>
      <w:r w:rsidR="00FF351C">
        <w:t xml:space="preserve"> the children to do well but also there is no added pressure </w:t>
      </w:r>
      <w:r w:rsidR="00BD657D">
        <w:t>on</w:t>
      </w:r>
      <w:r w:rsidR="00FF351C">
        <w:t xml:space="preserve"> the professional practitioner to ensure that targets are met. </w:t>
      </w:r>
      <w:r w:rsidR="00BD657D">
        <w:t>Children are able to carry on their play activities as</w:t>
      </w:r>
      <w:r w:rsidR="00181CC0">
        <w:t xml:space="preserve"> </w:t>
      </w:r>
      <w:r w:rsidR="00BD657D">
        <w:t>normal with no</w:t>
      </w:r>
      <w:r w:rsidR="00181CC0">
        <w:t xml:space="preserve"> disruption</w:t>
      </w:r>
      <w:r w:rsidR="00BD657D">
        <w:t xml:space="preserve">. </w:t>
      </w:r>
    </w:p>
    <w:p w14:paraId="7672A57D" w14:textId="77777777" w:rsidR="00161D52" w:rsidRDefault="00501FDD" w:rsidP="005249E7">
      <w:pPr>
        <w:spacing w:line="360" w:lineRule="auto"/>
        <w:jc w:val="both"/>
      </w:pPr>
      <w:r>
        <w:t xml:space="preserve">Professional practitioners </w:t>
      </w:r>
      <w:r w:rsidR="00D90EE8">
        <w:t xml:space="preserve">can also participate </w:t>
      </w:r>
      <w:r w:rsidR="00325C0B">
        <w:t xml:space="preserve">in the observed activity. </w:t>
      </w:r>
      <w:r w:rsidR="003133D0">
        <w:t>Professional practitioners can gather information on the children’s ability and skills when observing.</w:t>
      </w:r>
    </w:p>
    <w:p w14:paraId="71860FF1" w14:textId="391A1401" w:rsidR="00501FDD" w:rsidRDefault="00161D52" w:rsidP="005249E7">
      <w:pPr>
        <w:spacing w:line="360" w:lineRule="auto"/>
        <w:jc w:val="both"/>
      </w:pPr>
      <w:r>
        <w:t xml:space="preserve">There are some occasions where a professional practitioner will intervene when observing children playing. Some examples are – </w:t>
      </w:r>
      <w:r w:rsidR="00E17B6A">
        <w:t xml:space="preserve">if the children are at risk with their health or safety, </w:t>
      </w:r>
      <w:r w:rsidR="004E4718">
        <w:t xml:space="preserve">if the children would like to include the professional practitioner in their activity and if the children are having a heated disagreement. </w:t>
      </w:r>
      <w:sdt>
        <w:sdtPr>
          <w:id w:val="140548712"/>
          <w:citation/>
        </w:sdtPr>
        <w:sdtContent>
          <w:r w:rsidR="004B0687">
            <w:fldChar w:fldCharType="begin"/>
          </w:r>
          <w:r w:rsidR="004B0687">
            <w:instrText xml:space="preserve"> CITATION Wel08 \l 2057 </w:instrText>
          </w:r>
          <w:r w:rsidR="004B0687">
            <w:fldChar w:fldCharType="separate"/>
          </w:r>
          <w:r w:rsidR="004B0687">
            <w:rPr>
              <w:noProof/>
            </w:rPr>
            <w:t>(Government, 2008)</w:t>
          </w:r>
          <w:r w:rsidR="004B0687">
            <w:fldChar w:fldCharType="end"/>
          </w:r>
        </w:sdtContent>
      </w:sdt>
      <w:r w:rsidR="004B0687">
        <w:t xml:space="preserve"> </w:t>
      </w:r>
    </w:p>
    <w:p w14:paraId="76C9E939" w14:textId="77777777" w:rsidR="003133D0" w:rsidRDefault="003133D0" w:rsidP="005249E7">
      <w:pPr>
        <w:spacing w:line="360" w:lineRule="auto"/>
      </w:pPr>
    </w:p>
    <w:p w14:paraId="0A4CC5CC" w14:textId="77777777" w:rsidR="00F07D0C" w:rsidRDefault="00F07D0C" w:rsidP="00F07D0C"/>
    <w:p w14:paraId="555ECE4B" w14:textId="7FC0F9D7" w:rsidR="005249E7" w:rsidRDefault="005249E7">
      <w:r>
        <w:br w:type="page"/>
      </w:r>
    </w:p>
    <w:sdt>
      <w:sdtPr>
        <w:id w:val="958926446"/>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D5F8AC2" w14:textId="204BF220" w:rsidR="005249E7" w:rsidRDefault="005249E7">
          <w:pPr>
            <w:pStyle w:val="Heading1"/>
          </w:pPr>
          <w:r>
            <w:t>Bibliography</w:t>
          </w:r>
        </w:p>
        <w:sdt>
          <w:sdtPr>
            <w:id w:val="111145805"/>
            <w:bibliography/>
          </w:sdtPr>
          <w:sdtContent>
            <w:p w14:paraId="5B4B713F" w14:textId="77777777" w:rsidR="005249E7" w:rsidRDefault="005249E7" w:rsidP="005249E7">
              <w:pPr>
                <w:pStyle w:val="Bibliography"/>
                <w:ind w:left="720" w:hanging="720"/>
                <w:rPr>
                  <w:noProof/>
                  <w:lang w:val="en-US"/>
                </w:rPr>
              </w:pPr>
              <w:r>
                <w:fldChar w:fldCharType="begin"/>
              </w:r>
              <w:r>
                <w:instrText xml:space="preserve"> BIBLIOGRAPHY </w:instrText>
              </w:r>
              <w:r>
                <w:fldChar w:fldCharType="separate"/>
              </w:r>
              <w:r>
                <w:rPr>
                  <w:noProof/>
                  <w:lang w:val="en-US"/>
                </w:rPr>
                <w:t xml:space="preserve">(WAG), W. G. (2015). </w:t>
              </w:r>
              <w:r>
                <w:rPr>
                  <w:i/>
                  <w:iCs/>
                  <w:noProof/>
                  <w:lang w:val="en-US"/>
                </w:rPr>
                <w:t>Curriculum for Wales .</w:t>
              </w:r>
              <w:r>
                <w:rPr>
                  <w:noProof/>
                  <w:lang w:val="en-US"/>
                </w:rPr>
                <w:t xml:space="preserve"> Retrieved from https://hwb.gov.wales/storage/d5d8e39c-b534-40cb-a3f5-7e2e126d8077/foundation-phase-framework.pdf</w:t>
              </w:r>
            </w:p>
            <w:p w14:paraId="78445CD1" w14:textId="77777777" w:rsidR="005249E7" w:rsidRDefault="005249E7" w:rsidP="005249E7">
              <w:pPr>
                <w:pStyle w:val="Bibliography"/>
                <w:ind w:left="720" w:hanging="720"/>
                <w:rPr>
                  <w:noProof/>
                  <w:lang w:val="en-US"/>
                </w:rPr>
              </w:pPr>
              <w:r>
                <w:rPr>
                  <w:noProof/>
                  <w:lang w:val="en-US"/>
                </w:rPr>
                <w:t xml:space="preserve">Ann Lavrysen, E. B. (2015 ). Risky-play at school. Facilitating risk perception and competence in young children. </w:t>
              </w:r>
              <w:r>
                <w:rPr>
                  <w:i/>
                  <w:iCs/>
                  <w:noProof/>
                  <w:lang w:val="en-US"/>
                </w:rPr>
                <w:t>European Early Childhood Education Research Journal</w:t>
              </w:r>
              <w:r>
                <w:rPr>
                  <w:noProof/>
                  <w:lang w:val="en-US"/>
                </w:rPr>
                <w:t>, 1-18.</w:t>
              </w:r>
            </w:p>
            <w:p w14:paraId="71A9C372" w14:textId="77777777" w:rsidR="005249E7" w:rsidRDefault="005249E7" w:rsidP="005249E7">
              <w:pPr>
                <w:pStyle w:val="Bibliography"/>
                <w:ind w:left="720" w:hanging="720"/>
                <w:rPr>
                  <w:noProof/>
                  <w:lang w:val="en-US"/>
                </w:rPr>
              </w:pPr>
              <w:r>
                <w:rPr>
                  <w:noProof/>
                  <w:lang w:val="en-US"/>
                </w:rPr>
                <w:t xml:space="preserve">Governemnt, W. (2015v). </w:t>
              </w:r>
              <w:r>
                <w:rPr>
                  <w:i/>
                  <w:iCs/>
                  <w:noProof/>
                  <w:lang w:val="en-US"/>
                </w:rPr>
                <w:t>Curriculum for Wales .</w:t>
              </w:r>
              <w:r>
                <w:rPr>
                  <w:noProof/>
                  <w:lang w:val="en-US"/>
                </w:rPr>
                <w:t xml:space="preserve"> Retrieved from Curriculum for Wales : https://hwb.gov.wales/storage/d5d8e39c-b534-40cb-a3f5-7e2e126d8077/foundation-phase-framework.pdf</w:t>
              </w:r>
            </w:p>
            <w:p w14:paraId="18BBE0A1" w14:textId="77777777" w:rsidR="005249E7" w:rsidRDefault="005249E7" w:rsidP="005249E7">
              <w:pPr>
                <w:pStyle w:val="Bibliography"/>
                <w:ind w:left="720" w:hanging="720"/>
                <w:rPr>
                  <w:noProof/>
                  <w:lang w:val="en-US"/>
                </w:rPr>
              </w:pPr>
              <w:r>
                <w:rPr>
                  <w:noProof/>
                  <w:lang w:val="en-US"/>
                </w:rPr>
                <w:t xml:space="preserve">Government, W. A. (2008). </w:t>
              </w:r>
              <w:r>
                <w:rPr>
                  <w:i/>
                  <w:iCs/>
                  <w:noProof/>
                  <w:lang w:val="en-US"/>
                </w:rPr>
                <w:t>Department for Children, Eduction, Lifelong Learning and Skills .</w:t>
              </w:r>
              <w:r>
                <w:rPr>
                  <w:noProof/>
                  <w:lang w:val="en-US"/>
                </w:rPr>
                <w:t xml:space="preserve"> Retrieved from https://hwb.gov.wales/storage/74f7c7cc-d337-4fd0-9604-27b3d1a5746d/observing-children.pdf</w:t>
              </w:r>
            </w:p>
            <w:p w14:paraId="7AA54FD6" w14:textId="77777777" w:rsidR="005249E7" w:rsidRDefault="005249E7" w:rsidP="005249E7">
              <w:pPr>
                <w:pStyle w:val="Bibliography"/>
                <w:ind w:left="720" w:hanging="720"/>
                <w:rPr>
                  <w:noProof/>
                  <w:lang w:val="en-US"/>
                </w:rPr>
              </w:pPr>
              <w:r>
                <w:rPr>
                  <w:noProof/>
                  <w:lang w:val="en-US"/>
                </w:rPr>
                <w:t>Grimmer, T. (n.d.).</w:t>
              </w:r>
            </w:p>
            <w:p w14:paraId="32F4AC4B" w14:textId="77777777" w:rsidR="005249E7" w:rsidRDefault="005249E7" w:rsidP="005249E7">
              <w:pPr>
                <w:pStyle w:val="Bibliography"/>
                <w:ind w:left="720" w:hanging="720"/>
                <w:rPr>
                  <w:noProof/>
                  <w:lang w:val="en-US"/>
                </w:rPr>
              </w:pPr>
              <w:r>
                <w:rPr>
                  <w:noProof/>
                  <w:lang w:val="en-US"/>
                </w:rPr>
                <w:t xml:space="preserve">Grimmer, T. (2019). </w:t>
              </w:r>
              <w:r>
                <w:rPr>
                  <w:i/>
                  <w:iCs/>
                  <w:noProof/>
                  <w:lang w:val="en-US"/>
                </w:rPr>
                <w:t>Calling All Superheroes : Supporting and Developing Superhero Play in the Early Years .</w:t>
              </w:r>
              <w:r>
                <w:rPr>
                  <w:noProof/>
                  <w:lang w:val="en-US"/>
                </w:rPr>
                <w:t xml:space="preserve"> London : Routledge .</w:t>
              </w:r>
            </w:p>
            <w:p w14:paraId="6F829448" w14:textId="77777777" w:rsidR="005249E7" w:rsidRDefault="005249E7" w:rsidP="005249E7">
              <w:pPr>
                <w:pStyle w:val="Bibliography"/>
                <w:ind w:left="720" w:hanging="720"/>
                <w:rPr>
                  <w:noProof/>
                  <w:lang w:val="en-US"/>
                </w:rPr>
              </w:pPr>
              <w:r>
                <w:rPr>
                  <w:noProof/>
                  <w:lang w:val="en-US"/>
                </w:rPr>
                <w:t xml:space="preserve">Grimmer, T. (n.d.). </w:t>
              </w:r>
              <w:r>
                <w:rPr>
                  <w:i/>
                  <w:iCs/>
                  <w:noProof/>
                  <w:lang w:val="en-US"/>
                </w:rPr>
                <w:t>Calling All Superheroes: Supporting and Developing Supeer.</w:t>
              </w:r>
              <w:r>
                <w:rPr>
                  <w:noProof/>
                  <w:lang w:val="en-US"/>
                </w:rPr>
                <w:t xml:space="preserve"> </w:t>
              </w:r>
            </w:p>
            <w:p w14:paraId="7F7F8297" w14:textId="77777777" w:rsidR="005249E7" w:rsidRDefault="005249E7" w:rsidP="005249E7">
              <w:pPr>
                <w:pStyle w:val="Bibliography"/>
                <w:ind w:left="720" w:hanging="720"/>
                <w:rPr>
                  <w:noProof/>
                  <w:lang w:val="en-US"/>
                </w:rPr>
              </w:pPr>
              <w:r>
                <w:rPr>
                  <w:noProof/>
                  <w:lang w:val="en-US"/>
                </w:rPr>
                <w:t xml:space="preserve">Justine Howard, K. M. (2013). </w:t>
              </w:r>
              <w:r>
                <w:rPr>
                  <w:i/>
                  <w:iCs/>
                  <w:noProof/>
                  <w:lang w:val="en-US"/>
                </w:rPr>
                <w:t>The essence of play: a practice comanion for professionals working with children and young people .</w:t>
              </w:r>
              <w:r>
                <w:rPr>
                  <w:noProof/>
                  <w:lang w:val="en-US"/>
                </w:rPr>
                <w:t xml:space="preserve"> Routledge .</w:t>
              </w:r>
            </w:p>
            <w:p w14:paraId="59C1E58C" w14:textId="77777777" w:rsidR="005249E7" w:rsidRDefault="005249E7" w:rsidP="005249E7">
              <w:pPr>
                <w:pStyle w:val="Bibliography"/>
                <w:ind w:left="720" w:hanging="720"/>
                <w:rPr>
                  <w:noProof/>
                  <w:lang w:val="en-US"/>
                </w:rPr>
              </w:pPr>
              <w:r>
                <w:rPr>
                  <w:noProof/>
                  <w:lang w:val="en-US"/>
                </w:rPr>
                <w:t>Kris Kalkman, A. C. (2017). Here we like playing princesses – newcomer migrant children’s transitions within day care: exploring role play as an indication of suitability and home and belonging. 1-14.</w:t>
              </w:r>
            </w:p>
            <w:p w14:paraId="7E900E16" w14:textId="77777777" w:rsidR="005249E7" w:rsidRDefault="005249E7" w:rsidP="005249E7">
              <w:pPr>
                <w:pStyle w:val="Bibliography"/>
                <w:ind w:left="720" w:hanging="720"/>
                <w:rPr>
                  <w:noProof/>
                  <w:lang w:val="en-US"/>
                </w:rPr>
              </w:pPr>
              <w:r>
                <w:rPr>
                  <w:noProof/>
                  <w:lang w:val="en-US"/>
                </w:rPr>
                <w:t xml:space="preserve">Landreth, G. L. (Director). (1997). </w:t>
              </w:r>
              <w:r>
                <w:rPr>
                  <w:i/>
                  <w:iCs/>
                  <w:noProof/>
                  <w:lang w:val="en-US"/>
                </w:rPr>
                <w:t xml:space="preserve">Relationship Play Therapy: A Clinical Session </w:t>
              </w:r>
              <w:r>
                <w:rPr>
                  <w:noProof/>
                  <w:lang w:val="en-US"/>
                </w:rPr>
                <w:t>[Motion Picture].</w:t>
              </w:r>
            </w:p>
            <w:p w14:paraId="77796736" w14:textId="77777777" w:rsidR="005249E7" w:rsidRDefault="005249E7" w:rsidP="005249E7">
              <w:pPr>
                <w:pStyle w:val="Bibliography"/>
                <w:ind w:left="720" w:hanging="720"/>
                <w:rPr>
                  <w:noProof/>
                  <w:lang w:val="en-US"/>
                </w:rPr>
              </w:pPr>
              <w:r>
                <w:rPr>
                  <w:noProof/>
                  <w:lang w:val="en-US"/>
                </w:rPr>
                <w:t xml:space="preserve">Ngan Kuen Lai, T. F. (2018). The impact of play on child development - a literature review. </w:t>
              </w:r>
              <w:r>
                <w:rPr>
                  <w:i/>
                  <w:iCs/>
                  <w:noProof/>
                  <w:lang w:val="en-US"/>
                </w:rPr>
                <w:t>European Early Childhood Education Research Journal</w:t>
              </w:r>
              <w:r>
                <w:rPr>
                  <w:noProof/>
                  <w:lang w:val="en-US"/>
                </w:rPr>
                <w:t>, 1-20.</w:t>
              </w:r>
            </w:p>
            <w:p w14:paraId="07798153" w14:textId="77777777" w:rsidR="005249E7" w:rsidRDefault="005249E7" w:rsidP="005249E7">
              <w:pPr>
                <w:pStyle w:val="Bibliography"/>
                <w:ind w:left="720" w:hanging="720"/>
                <w:rPr>
                  <w:noProof/>
                  <w:lang w:val="en-US"/>
                </w:rPr>
              </w:pPr>
              <w:r>
                <w:rPr>
                  <w:noProof/>
                  <w:lang w:val="en-US"/>
                </w:rPr>
                <w:t xml:space="preserve">Sandra, S. (2010). </w:t>
              </w:r>
              <w:r>
                <w:rPr>
                  <w:i/>
                  <w:iCs/>
                  <w:noProof/>
                  <w:lang w:val="en-US"/>
                </w:rPr>
                <w:t>playing to learn: the role of play in early years .</w:t>
              </w:r>
              <w:r>
                <w:rPr>
                  <w:noProof/>
                  <w:lang w:val="en-US"/>
                </w:rPr>
                <w:t xml:space="preserve"> Routledge .</w:t>
              </w:r>
            </w:p>
            <w:p w14:paraId="5B63069F" w14:textId="77777777" w:rsidR="005249E7" w:rsidRDefault="005249E7" w:rsidP="005249E7">
              <w:pPr>
                <w:pStyle w:val="Bibliography"/>
                <w:ind w:left="720" w:hanging="720"/>
                <w:rPr>
                  <w:noProof/>
                  <w:lang w:val="en-US"/>
                </w:rPr>
              </w:pPr>
              <w:r>
                <w:rPr>
                  <w:noProof/>
                  <w:lang w:val="en-US"/>
                </w:rPr>
                <w:t>UNCRC. (1990, september 2). Retrieved from https://www.unicef.org.uk/wp-content/uploads/2016/08/unicef-convention-rights-child-uncrc.pdf</w:t>
              </w:r>
            </w:p>
            <w:p w14:paraId="155B0AA6" w14:textId="102616F8" w:rsidR="005249E7" w:rsidRDefault="005249E7" w:rsidP="005249E7">
              <w:r>
                <w:rPr>
                  <w:b/>
                  <w:bCs/>
                  <w:noProof/>
                </w:rPr>
                <w:fldChar w:fldCharType="end"/>
              </w:r>
            </w:p>
          </w:sdtContent>
        </w:sdt>
      </w:sdtContent>
    </w:sdt>
    <w:p w14:paraId="293DA7EA" w14:textId="77777777" w:rsidR="005249E7" w:rsidRPr="00F07D0C" w:rsidRDefault="005249E7" w:rsidP="00F07D0C"/>
    <w:p w14:paraId="26B11492" w14:textId="77777777" w:rsidR="00F07D0C" w:rsidRDefault="00F07D0C" w:rsidP="00F07D0C"/>
    <w:p w14:paraId="21BCEE65" w14:textId="681257DB" w:rsidR="00F07D0C" w:rsidRPr="00F07D0C" w:rsidRDefault="00F07D0C" w:rsidP="00F07D0C">
      <w:pPr>
        <w:tabs>
          <w:tab w:val="left" w:pos="8160"/>
        </w:tabs>
      </w:pPr>
      <w:r>
        <w:tab/>
      </w:r>
    </w:p>
    <w:sectPr w:rsidR="00F07D0C" w:rsidRPr="00F07D0C">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BD130" w14:textId="77777777" w:rsidR="00616E6D" w:rsidRDefault="00616E6D" w:rsidP="00616E6D">
      <w:r>
        <w:separator/>
      </w:r>
    </w:p>
  </w:endnote>
  <w:endnote w:type="continuationSeparator" w:id="0">
    <w:p w14:paraId="3F0D3B33" w14:textId="77777777" w:rsidR="00616E6D" w:rsidRDefault="00616E6D" w:rsidP="00616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7632776"/>
      <w:docPartObj>
        <w:docPartGallery w:val="Page Numbers (Bottom of Page)"/>
        <w:docPartUnique/>
      </w:docPartObj>
    </w:sdtPr>
    <w:sdtContent>
      <w:p w14:paraId="1476FD17" w14:textId="035ECBD0" w:rsidR="00616E6D" w:rsidRDefault="00616E6D" w:rsidP="004528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686852" w14:textId="77777777" w:rsidR="00616E6D" w:rsidRDefault="00616E6D" w:rsidP="00616E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0620143"/>
      <w:docPartObj>
        <w:docPartGallery w:val="Page Numbers (Bottom of Page)"/>
        <w:docPartUnique/>
      </w:docPartObj>
    </w:sdtPr>
    <w:sdtContent>
      <w:p w14:paraId="252C93B3" w14:textId="548DBCDA" w:rsidR="00616E6D" w:rsidRDefault="00616E6D" w:rsidP="004528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6ABEF6" w14:textId="77777777" w:rsidR="00616E6D" w:rsidRDefault="00616E6D" w:rsidP="00616E6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CAB5" w14:textId="77777777" w:rsidR="00616E6D" w:rsidRDefault="00616E6D" w:rsidP="00616E6D">
      <w:r>
        <w:separator/>
      </w:r>
    </w:p>
  </w:footnote>
  <w:footnote w:type="continuationSeparator" w:id="0">
    <w:p w14:paraId="5989B0E3" w14:textId="77777777" w:rsidR="00616E6D" w:rsidRDefault="00616E6D" w:rsidP="00616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6A046" w14:textId="6F43F13E" w:rsidR="00616E6D" w:rsidRDefault="00616E6D">
    <w:pPr>
      <w:pStyle w:val="Header"/>
    </w:pPr>
    <w:r>
      <w:t xml:space="preserve">Bethan Donnelly </w:t>
    </w:r>
  </w:p>
  <w:p w14:paraId="1C8AD987" w14:textId="5A02FF7C" w:rsidR="00616E6D" w:rsidRDefault="00616E6D">
    <w:pPr>
      <w:pStyle w:val="Header"/>
    </w:pPr>
    <w:r>
      <w:t xml:space="preserve">2219391 </w:t>
    </w:r>
  </w:p>
  <w:p w14:paraId="40101927" w14:textId="2271D38A" w:rsidR="00616E6D" w:rsidRDefault="00616E6D">
    <w:pPr>
      <w:pStyle w:val="Header"/>
    </w:pPr>
    <w:r>
      <w:t xml:space="preserve">ECEY4003 </w:t>
    </w:r>
  </w:p>
  <w:p w14:paraId="42874A67" w14:textId="77777777" w:rsidR="00616E6D" w:rsidRDefault="00616E6D">
    <w:pPr>
      <w:pStyle w:val="Header"/>
    </w:pPr>
  </w:p>
  <w:p w14:paraId="2386AD13" w14:textId="77777777" w:rsidR="00616E6D" w:rsidRDefault="00616E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E6D"/>
    <w:rsid w:val="00006C4B"/>
    <w:rsid w:val="00007ED0"/>
    <w:rsid w:val="000134B0"/>
    <w:rsid w:val="000163A0"/>
    <w:rsid w:val="000D0BFF"/>
    <w:rsid w:val="000D6ED6"/>
    <w:rsid w:val="000F7E52"/>
    <w:rsid w:val="0010751D"/>
    <w:rsid w:val="00124831"/>
    <w:rsid w:val="00124A65"/>
    <w:rsid w:val="001426D4"/>
    <w:rsid w:val="00161D52"/>
    <w:rsid w:val="00161DFC"/>
    <w:rsid w:val="0016294E"/>
    <w:rsid w:val="001806FF"/>
    <w:rsid w:val="00181CC0"/>
    <w:rsid w:val="00182A03"/>
    <w:rsid w:val="001B0A5B"/>
    <w:rsid w:val="001B5B8F"/>
    <w:rsid w:val="001B6707"/>
    <w:rsid w:val="001F718C"/>
    <w:rsid w:val="00232218"/>
    <w:rsid w:val="00270278"/>
    <w:rsid w:val="00293C63"/>
    <w:rsid w:val="003133D0"/>
    <w:rsid w:val="0032551D"/>
    <w:rsid w:val="00325C0B"/>
    <w:rsid w:val="00352B81"/>
    <w:rsid w:val="003647DC"/>
    <w:rsid w:val="003A6A0E"/>
    <w:rsid w:val="003F7607"/>
    <w:rsid w:val="00406A59"/>
    <w:rsid w:val="00415E1A"/>
    <w:rsid w:val="00451B7A"/>
    <w:rsid w:val="004545AB"/>
    <w:rsid w:val="004567DF"/>
    <w:rsid w:val="00456C9A"/>
    <w:rsid w:val="00480123"/>
    <w:rsid w:val="00490C78"/>
    <w:rsid w:val="004A1FA2"/>
    <w:rsid w:val="004A4A9B"/>
    <w:rsid w:val="004B0687"/>
    <w:rsid w:val="004C1332"/>
    <w:rsid w:val="004D0BA1"/>
    <w:rsid w:val="004E0706"/>
    <w:rsid w:val="004E4718"/>
    <w:rsid w:val="004E4E7D"/>
    <w:rsid w:val="00501FDD"/>
    <w:rsid w:val="00505D06"/>
    <w:rsid w:val="005249E7"/>
    <w:rsid w:val="0055328D"/>
    <w:rsid w:val="0058681D"/>
    <w:rsid w:val="005A24EB"/>
    <w:rsid w:val="005B622E"/>
    <w:rsid w:val="005C0E6D"/>
    <w:rsid w:val="005D228E"/>
    <w:rsid w:val="005E56EE"/>
    <w:rsid w:val="005E6C01"/>
    <w:rsid w:val="00614DE2"/>
    <w:rsid w:val="00616E6D"/>
    <w:rsid w:val="00626D22"/>
    <w:rsid w:val="00634C63"/>
    <w:rsid w:val="006458D4"/>
    <w:rsid w:val="00661604"/>
    <w:rsid w:val="00673E30"/>
    <w:rsid w:val="0068219A"/>
    <w:rsid w:val="006A20C5"/>
    <w:rsid w:val="006A6B58"/>
    <w:rsid w:val="006C3CA5"/>
    <w:rsid w:val="006F6C79"/>
    <w:rsid w:val="00704961"/>
    <w:rsid w:val="007066BE"/>
    <w:rsid w:val="007156B8"/>
    <w:rsid w:val="00735661"/>
    <w:rsid w:val="007624CF"/>
    <w:rsid w:val="0076511C"/>
    <w:rsid w:val="00783058"/>
    <w:rsid w:val="00795EC7"/>
    <w:rsid w:val="007E746D"/>
    <w:rsid w:val="0081543B"/>
    <w:rsid w:val="00833B8C"/>
    <w:rsid w:val="00840DD1"/>
    <w:rsid w:val="0085105B"/>
    <w:rsid w:val="00855305"/>
    <w:rsid w:val="00877A05"/>
    <w:rsid w:val="00882388"/>
    <w:rsid w:val="00893138"/>
    <w:rsid w:val="008A1B07"/>
    <w:rsid w:val="008C0508"/>
    <w:rsid w:val="008C1C51"/>
    <w:rsid w:val="008C5078"/>
    <w:rsid w:val="008C5E48"/>
    <w:rsid w:val="008F6345"/>
    <w:rsid w:val="00907C10"/>
    <w:rsid w:val="00924597"/>
    <w:rsid w:val="00932D39"/>
    <w:rsid w:val="00947DD7"/>
    <w:rsid w:val="0096399B"/>
    <w:rsid w:val="00977B36"/>
    <w:rsid w:val="009D2907"/>
    <w:rsid w:val="009D2F9F"/>
    <w:rsid w:val="009E0FB4"/>
    <w:rsid w:val="009E393C"/>
    <w:rsid w:val="00A24F8C"/>
    <w:rsid w:val="00A44C9B"/>
    <w:rsid w:val="00A75455"/>
    <w:rsid w:val="00A96BBD"/>
    <w:rsid w:val="00AC24D2"/>
    <w:rsid w:val="00AD2ECD"/>
    <w:rsid w:val="00AF0D2A"/>
    <w:rsid w:val="00B02F6A"/>
    <w:rsid w:val="00B27F7A"/>
    <w:rsid w:val="00B5642E"/>
    <w:rsid w:val="00B65DB2"/>
    <w:rsid w:val="00BC5B03"/>
    <w:rsid w:val="00BD3191"/>
    <w:rsid w:val="00BD657D"/>
    <w:rsid w:val="00C02DF0"/>
    <w:rsid w:val="00C06627"/>
    <w:rsid w:val="00C15364"/>
    <w:rsid w:val="00C2259C"/>
    <w:rsid w:val="00C42513"/>
    <w:rsid w:val="00C46521"/>
    <w:rsid w:val="00C6505F"/>
    <w:rsid w:val="00C70B1D"/>
    <w:rsid w:val="00C73C29"/>
    <w:rsid w:val="00C768A5"/>
    <w:rsid w:val="00CC37D2"/>
    <w:rsid w:val="00CE1B72"/>
    <w:rsid w:val="00CF3ED9"/>
    <w:rsid w:val="00D447D5"/>
    <w:rsid w:val="00D63C44"/>
    <w:rsid w:val="00D90D43"/>
    <w:rsid w:val="00D90EE8"/>
    <w:rsid w:val="00DB08D3"/>
    <w:rsid w:val="00DE6F92"/>
    <w:rsid w:val="00DF2322"/>
    <w:rsid w:val="00E17B6A"/>
    <w:rsid w:val="00E3412F"/>
    <w:rsid w:val="00E377B7"/>
    <w:rsid w:val="00E43F7C"/>
    <w:rsid w:val="00E75811"/>
    <w:rsid w:val="00E844ED"/>
    <w:rsid w:val="00EB0C55"/>
    <w:rsid w:val="00EB4F02"/>
    <w:rsid w:val="00EC6323"/>
    <w:rsid w:val="00EE1FA1"/>
    <w:rsid w:val="00F07D0C"/>
    <w:rsid w:val="00F17E1C"/>
    <w:rsid w:val="00F26382"/>
    <w:rsid w:val="00F34466"/>
    <w:rsid w:val="00F56E14"/>
    <w:rsid w:val="00F8032B"/>
    <w:rsid w:val="00FA4B00"/>
    <w:rsid w:val="00FB4D0F"/>
    <w:rsid w:val="00FF1EC4"/>
    <w:rsid w:val="00FF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CBE0"/>
  <w15:chartTrackingRefBased/>
  <w15:docId w15:val="{9348D5FC-640A-7F4F-ABDA-A3C2CED23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9E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6E6D"/>
    <w:pPr>
      <w:tabs>
        <w:tab w:val="center" w:pos="4513"/>
        <w:tab w:val="right" w:pos="9026"/>
      </w:tabs>
    </w:pPr>
  </w:style>
  <w:style w:type="character" w:customStyle="1" w:styleId="FooterChar">
    <w:name w:val="Footer Char"/>
    <w:basedOn w:val="DefaultParagraphFont"/>
    <w:link w:val="Footer"/>
    <w:uiPriority w:val="99"/>
    <w:rsid w:val="00616E6D"/>
  </w:style>
  <w:style w:type="character" w:styleId="PageNumber">
    <w:name w:val="page number"/>
    <w:basedOn w:val="DefaultParagraphFont"/>
    <w:uiPriority w:val="99"/>
    <w:semiHidden/>
    <w:unhideWhenUsed/>
    <w:rsid w:val="00616E6D"/>
  </w:style>
  <w:style w:type="paragraph" w:styleId="Header">
    <w:name w:val="header"/>
    <w:basedOn w:val="Normal"/>
    <w:link w:val="HeaderChar"/>
    <w:uiPriority w:val="99"/>
    <w:unhideWhenUsed/>
    <w:rsid w:val="00616E6D"/>
    <w:pPr>
      <w:tabs>
        <w:tab w:val="center" w:pos="4513"/>
        <w:tab w:val="right" w:pos="9026"/>
      </w:tabs>
    </w:pPr>
  </w:style>
  <w:style w:type="character" w:customStyle="1" w:styleId="HeaderChar">
    <w:name w:val="Header Char"/>
    <w:basedOn w:val="DefaultParagraphFont"/>
    <w:link w:val="Header"/>
    <w:uiPriority w:val="99"/>
    <w:rsid w:val="00616E6D"/>
  </w:style>
  <w:style w:type="character" w:customStyle="1" w:styleId="Heading1Char">
    <w:name w:val="Heading 1 Char"/>
    <w:basedOn w:val="DefaultParagraphFont"/>
    <w:link w:val="Heading1"/>
    <w:uiPriority w:val="9"/>
    <w:rsid w:val="005249E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24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76768">
      <w:bodyDiv w:val="1"/>
      <w:marLeft w:val="0"/>
      <w:marRight w:val="0"/>
      <w:marTop w:val="0"/>
      <w:marBottom w:val="0"/>
      <w:divBdr>
        <w:top w:val="none" w:sz="0" w:space="0" w:color="auto"/>
        <w:left w:val="none" w:sz="0" w:space="0" w:color="auto"/>
        <w:bottom w:val="none" w:sz="0" w:space="0" w:color="auto"/>
        <w:right w:val="none" w:sz="0" w:space="0" w:color="auto"/>
      </w:divBdr>
    </w:div>
    <w:div w:id="271976702">
      <w:bodyDiv w:val="1"/>
      <w:marLeft w:val="0"/>
      <w:marRight w:val="0"/>
      <w:marTop w:val="0"/>
      <w:marBottom w:val="0"/>
      <w:divBdr>
        <w:top w:val="none" w:sz="0" w:space="0" w:color="auto"/>
        <w:left w:val="none" w:sz="0" w:space="0" w:color="auto"/>
        <w:bottom w:val="none" w:sz="0" w:space="0" w:color="auto"/>
        <w:right w:val="none" w:sz="0" w:space="0" w:color="auto"/>
      </w:divBdr>
    </w:div>
    <w:div w:id="325058658">
      <w:bodyDiv w:val="1"/>
      <w:marLeft w:val="0"/>
      <w:marRight w:val="0"/>
      <w:marTop w:val="0"/>
      <w:marBottom w:val="0"/>
      <w:divBdr>
        <w:top w:val="none" w:sz="0" w:space="0" w:color="auto"/>
        <w:left w:val="none" w:sz="0" w:space="0" w:color="auto"/>
        <w:bottom w:val="none" w:sz="0" w:space="0" w:color="auto"/>
        <w:right w:val="none" w:sz="0" w:space="0" w:color="auto"/>
      </w:divBdr>
    </w:div>
    <w:div w:id="452869920">
      <w:bodyDiv w:val="1"/>
      <w:marLeft w:val="0"/>
      <w:marRight w:val="0"/>
      <w:marTop w:val="0"/>
      <w:marBottom w:val="0"/>
      <w:divBdr>
        <w:top w:val="none" w:sz="0" w:space="0" w:color="auto"/>
        <w:left w:val="none" w:sz="0" w:space="0" w:color="auto"/>
        <w:bottom w:val="none" w:sz="0" w:space="0" w:color="auto"/>
        <w:right w:val="none" w:sz="0" w:space="0" w:color="auto"/>
      </w:divBdr>
    </w:div>
    <w:div w:id="648941293">
      <w:bodyDiv w:val="1"/>
      <w:marLeft w:val="0"/>
      <w:marRight w:val="0"/>
      <w:marTop w:val="0"/>
      <w:marBottom w:val="0"/>
      <w:divBdr>
        <w:top w:val="none" w:sz="0" w:space="0" w:color="auto"/>
        <w:left w:val="none" w:sz="0" w:space="0" w:color="auto"/>
        <w:bottom w:val="none" w:sz="0" w:space="0" w:color="auto"/>
        <w:right w:val="none" w:sz="0" w:space="0" w:color="auto"/>
      </w:divBdr>
    </w:div>
    <w:div w:id="666441367">
      <w:bodyDiv w:val="1"/>
      <w:marLeft w:val="0"/>
      <w:marRight w:val="0"/>
      <w:marTop w:val="0"/>
      <w:marBottom w:val="0"/>
      <w:divBdr>
        <w:top w:val="none" w:sz="0" w:space="0" w:color="auto"/>
        <w:left w:val="none" w:sz="0" w:space="0" w:color="auto"/>
        <w:bottom w:val="none" w:sz="0" w:space="0" w:color="auto"/>
        <w:right w:val="none" w:sz="0" w:space="0" w:color="auto"/>
      </w:divBdr>
    </w:div>
    <w:div w:id="681128982">
      <w:bodyDiv w:val="1"/>
      <w:marLeft w:val="0"/>
      <w:marRight w:val="0"/>
      <w:marTop w:val="0"/>
      <w:marBottom w:val="0"/>
      <w:divBdr>
        <w:top w:val="none" w:sz="0" w:space="0" w:color="auto"/>
        <w:left w:val="none" w:sz="0" w:space="0" w:color="auto"/>
        <w:bottom w:val="none" w:sz="0" w:space="0" w:color="auto"/>
        <w:right w:val="none" w:sz="0" w:space="0" w:color="auto"/>
      </w:divBdr>
    </w:div>
    <w:div w:id="719092727">
      <w:bodyDiv w:val="1"/>
      <w:marLeft w:val="0"/>
      <w:marRight w:val="0"/>
      <w:marTop w:val="0"/>
      <w:marBottom w:val="0"/>
      <w:divBdr>
        <w:top w:val="none" w:sz="0" w:space="0" w:color="auto"/>
        <w:left w:val="none" w:sz="0" w:space="0" w:color="auto"/>
        <w:bottom w:val="none" w:sz="0" w:space="0" w:color="auto"/>
        <w:right w:val="none" w:sz="0" w:space="0" w:color="auto"/>
      </w:divBdr>
    </w:div>
    <w:div w:id="784036780">
      <w:bodyDiv w:val="1"/>
      <w:marLeft w:val="0"/>
      <w:marRight w:val="0"/>
      <w:marTop w:val="0"/>
      <w:marBottom w:val="0"/>
      <w:divBdr>
        <w:top w:val="none" w:sz="0" w:space="0" w:color="auto"/>
        <w:left w:val="none" w:sz="0" w:space="0" w:color="auto"/>
        <w:bottom w:val="none" w:sz="0" w:space="0" w:color="auto"/>
        <w:right w:val="none" w:sz="0" w:space="0" w:color="auto"/>
      </w:divBdr>
    </w:div>
    <w:div w:id="787087789">
      <w:bodyDiv w:val="1"/>
      <w:marLeft w:val="0"/>
      <w:marRight w:val="0"/>
      <w:marTop w:val="0"/>
      <w:marBottom w:val="0"/>
      <w:divBdr>
        <w:top w:val="none" w:sz="0" w:space="0" w:color="auto"/>
        <w:left w:val="none" w:sz="0" w:space="0" w:color="auto"/>
        <w:bottom w:val="none" w:sz="0" w:space="0" w:color="auto"/>
        <w:right w:val="none" w:sz="0" w:space="0" w:color="auto"/>
      </w:divBdr>
    </w:div>
    <w:div w:id="941765477">
      <w:bodyDiv w:val="1"/>
      <w:marLeft w:val="0"/>
      <w:marRight w:val="0"/>
      <w:marTop w:val="0"/>
      <w:marBottom w:val="0"/>
      <w:divBdr>
        <w:top w:val="none" w:sz="0" w:space="0" w:color="auto"/>
        <w:left w:val="none" w:sz="0" w:space="0" w:color="auto"/>
        <w:bottom w:val="none" w:sz="0" w:space="0" w:color="auto"/>
        <w:right w:val="none" w:sz="0" w:space="0" w:color="auto"/>
      </w:divBdr>
    </w:div>
    <w:div w:id="965695272">
      <w:bodyDiv w:val="1"/>
      <w:marLeft w:val="0"/>
      <w:marRight w:val="0"/>
      <w:marTop w:val="0"/>
      <w:marBottom w:val="0"/>
      <w:divBdr>
        <w:top w:val="none" w:sz="0" w:space="0" w:color="auto"/>
        <w:left w:val="none" w:sz="0" w:space="0" w:color="auto"/>
        <w:bottom w:val="none" w:sz="0" w:space="0" w:color="auto"/>
        <w:right w:val="none" w:sz="0" w:space="0" w:color="auto"/>
      </w:divBdr>
    </w:div>
    <w:div w:id="1251348458">
      <w:bodyDiv w:val="1"/>
      <w:marLeft w:val="0"/>
      <w:marRight w:val="0"/>
      <w:marTop w:val="0"/>
      <w:marBottom w:val="0"/>
      <w:divBdr>
        <w:top w:val="none" w:sz="0" w:space="0" w:color="auto"/>
        <w:left w:val="none" w:sz="0" w:space="0" w:color="auto"/>
        <w:bottom w:val="none" w:sz="0" w:space="0" w:color="auto"/>
        <w:right w:val="none" w:sz="0" w:space="0" w:color="auto"/>
      </w:divBdr>
    </w:div>
    <w:div w:id="1399137107">
      <w:bodyDiv w:val="1"/>
      <w:marLeft w:val="0"/>
      <w:marRight w:val="0"/>
      <w:marTop w:val="0"/>
      <w:marBottom w:val="0"/>
      <w:divBdr>
        <w:top w:val="none" w:sz="0" w:space="0" w:color="auto"/>
        <w:left w:val="none" w:sz="0" w:space="0" w:color="auto"/>
        <w:bottom w:val="none" w:sz="0" w:space="0" w:color="auto"/>
        <w:right w:val="none" w:sz="0" w:space="0" w:color="auto"/>
      </w:divBdr>
    </w:div>
    <w:div w:id="1454329141">
      <w:bodyDiv w:val="1"/>
      <w:marLeft w:val="0"/>
      <w:marRight w:val="0"/>
      <w:marTop w:val="0"/>
      <w:marBottom w:val="0"/>
      <w:divBdr>
        <w:top w:val="none" w:sz="0" w:space="0" w:color="auto"/>
        <w:left w:val="none" w:sz="0" w:space="0" w:color="auto"/>
        <w:bottom w:val="none" w:sz="0" w:space="0" w:color="auto"/>
        <w:right w:val="none" w:sz="0" w:space="0" w:color="auto"/>
      </w:divBdr>
    </w:div>
    <w:div w:id="1458642990">
      <w:bodyDiv w:val="1"/>
      <w:marLeft w:val="0"/>
      <w:marRight w:val="0"/>
      <w:marTop w:val="0"/>
      <w:marBottom w:val="0"/>
      <w:divBdr>
        <w:top w:val="none" w:sz="0" w:space="0" w:color="auto"/>
        <w:left w:val="none" w:sz="0" w:space="0" w:color="auto"/>
        <w:bottom w:val="none" w:sz="0" w:space="0" w:color="auto"/>
        <w:right w:val="none" w:sz="0" w:space="0" w:color="auto"/>
      </w:divBdr>
    </w:div>
    <w:div w:id="1622375385">
      <w:bodyDiv w:val="1"/>
      <w:marLeft w:val="0"/>
      <w:marRight w:val="0"/>
      <w:marTop w:val="0"/>
      <w:marBottom w:val="0"/>
      <w:divBdr>
        <w:top w:val="none" w:sz="0" w:space="0" w:color="auto"/>
        <w:left w:val="none" w:sz="0" w:space="0" w:color="auto"/>
        <w:bottom w:val="none" w:sz="0" w:space="0" w:color="auto"/>
        <w:right w:val="none" w:sz="0" w:space="0" w:color="auto"/>
      </w:divBdr>
    </w:div>
    <w:div w:id="1669551849">
      <w:bodyDiv w:val="1"/>
      <w:marLeft w:val="0"/>
      <w:marRight w:val="0"/>
      <w:marTop w:val="0"/>
      <w:marBottom w:val="0"/>
      <w:divBdr>
        <w:top w:val="none" w:sz="0" w:space="0" w:color="auto"/>
        <w:left w:val="none" w:sz="0" w:space="0" w:color="auto"/>
        <w:bottom w:val="none" w:sz="0" w:space="0" w:color="auto"/>
        <w:right w:val="none" w:sz="0" w:space="0" w:color="auto"/>
      </w:divBdr>
    </w:div>
    <w:div w:id="173454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Kri17</b:Tag>
    <b:SourceType>JournalArticle</b:SourceType>
    <b:Guid>{A5358886-A739-6146-A42E-673AC2961A83}</b:Guid>
    <b:Title>Here we like playing princesses – newcomer migrant children’s transitions within day care: exploring role play as an indication of suitability and home and belonging</b:Title>
    <b:Year>2017</b:Year>
    <b:Pages>1-14</b:Pages>
    <b:Author>
      <b:Author>
        <b:NameList>
          <b:Person>
            <b:Last>Kris Kalkman</b:Last>
            <b:First>Alison</b:First>
            <b:Middle>Clark</b:Middle>
          </b:Person>
        </b:NameList>
      </b:Author>
    </b:Author>
    <b:RefOrder>1</b:RefOrder>
  </b:Source>
  <b:Source>
    <b:Tag>Tam</b:Tag>
    <b:SourceType>JournalArticle</b:SourceType>
    <b:Guid>{AC34EEF5-592D-EC46-A2CC-F8E61D355AD7}</b:Guid>
    <b:Author>
      <b:Author>
        <b:NameList>
          <b:Person>
            <b:Last>Grimmer</b:Last>
            <b:First>Tamsin</b:First>
          </b:Person>
        </b:NameList>
      </b:Author>
    </b:Author>
    <b:RefOrder>11</b:RefOrder>
  </b:Source>
  <b:Source>
    <b:Tag>Tam1</b:Tag>
    <b:SourceType>Book</b:SourceType>
    <b:Guid>{C7DA73D4-5F7F-884A-94BD-437F89D501BA}</b:Guid>
    <b:Title>Calling All Superheroes: Supporting and Developing Supeer</b:Title>
    <b:Author>
      <b:Author>
        <b:NameList>
          <b:Person>
            <b:Last>Grimmer</b:Last>
            <b:First>Tamsin</b:First>
          </b:Person>
        </b:NameList>
      </b:Author>
    </b:Author>
    <b:RefOrder>12</b:RefOrder>
  </b:Source>
  <b:Source>
    <b:Tag>Tam19</b:Tag>
    <b:SourceType>Book</b:SourceType>
    <b:Guid>{7F8252D1-1E5F-A042-9527-1C70FB13E97C}</b:Guid>
    <b:Author>
      <b:Author>
        <b:NameList>
          <b:Person>
            <b:Last>Grimmer</b:Last>
            <b:First>Tamsin</b:First>
          </b:Person>
        </b:NameList>
      </b:Author>
    </b:Author>
    <b:Title>Calling All Superheroes : Supporting and Developing Superhero Play in the Early Years </b:Title>
    <b:City>London </b:City>
    <b:Publisher>Routledge </b:Publisher>
    <b:Year>2019</b:Year>
    <b:RefOrder>2</b:RefOrder>
  </b:Source>
  <b:Source>
    <b:Tag>Ann15</b:Tag>
    <b:SourceType>JournalArticle</b:SourceType>
    <b:Guid>{CB886C6B-292B-514F-9F9B-BD438938B290}</b:Guid>
    <b:Title>Risky-play at school. Facilitating risk perception and competence in young children</b:Title>
    <b:Year>2015 </b:Year>
    <b:Author>
      <b:Author>
        <b:NameList>
          <b:Person>
            <b:Last>Ann Lavrysen</b:Last>
            <b:First>Els</b:First>
            <b:Middle>Bertrands, Leene Leyssen, Lieve Smets, Anja Vanderspikken &amp; Peter De Graef</b:Middle>
          </b:Person>
        </b:NameList>
      </b:Author>
    </b:Author>
    <b:JournalName>European Early Childhood Education Research Journal</b:JournalName>
    <b:Pages>1-18</b:Pages>
    <b:RefOrder>3</b:RefOrder>
  </b:Source>
  <b:Source>
    <b:Tag>Gar97</b:Tag>
    <b:SourceType>Film</b:SourceType>
    <b:Guid>{A65E2A19-0EAC-224F-95F1-9577A4F81C85}</b:Guid>
    <b:Title>Relationship Play Therapy: A Clinical Session </b:Title>
    <b:Author>
      <b:Director>
        <b:NameList>
          <b:Person>
            <b:Last>Landreth</b:Last>
            <b:First>Garry</b:First>
            <b:Middle>L</b:Middle>
          </b:Person>
        </b:NameList>
      </b:Director>
    </b:Author>
    <b:Year>1997</b:Year>
    <b:RefOrder>4</b:RefOrder>
  </b:Source>
  <b:Source>
    <b:Tag>Nga18</b:Tag>
    <b:SourceType>JournalArticle</b:SourceType>
    <b:Guid>{19C7DB6E-BEF1-6941-8C37-83CC11A3A9B9}</b:Guid>
    <b:Title>The impact of play on child development - a literature review</b:Title>
    <b:Year>2018</b:Year>
    <b:Author>
      <b:Author>
        <b:NameList>
          <b:Person>
            <b:Last>Ngan Kuen Lai</b:Last>
            <b:First>Tan</b:First>
            <b:Middle>Fong Ang, Lip Yee Por &amp; Chee Sun Liew</b:Middle>
          </b:Person>
        </b:NameList>
      </b:Author>
    </b:Author>
    <b:JournalName>European Early Childhood Education Research Journal</b:JournalName>
    <b:Pages>1-20</b:Pages>
    <b:RefOrder>5</b:RefOrder>
  </b:Source>
  <b:Source>
    <b:Tag>Jus13</b:Tag>
    <b:SourceType>Book</b:SourceType>
    <b:Guid>{02291864-0539-A748-9CAC-DA3CCECCAA11}</b:Guid>
    <b:Title>The essence of play: a practice comanion for professionals working with children and young people </b:Title>
    <b:Year>2013</b:Year>
    <b:Author>
      <b:Author>
        <b:NameList>
          <b:Person>
            <b:Last>Justine Howard</b:Last>
            <b:First>Karen</b:First>
            <b:Middle>Mcinnes</b:Middle>
          </b:Person>
        </b:NameList>
      </b:Author>
    </b:Author>
    <b:Publisher>Routledge </b:Publisher>
    <b:RefOrder>6</b:RefOrder>
  </b:Source>
  <b:Source>
    <b:Tag>Smi10</b:Tag>
    <b:SourceType>Book</b:SourceType>
    <b:Guid>{CC6FF412-26F1-B746-835A-B5115AF9D42E}</b:Guid>
    <b:Author>
      <b:Author>
        <b:NameList>
          <b:Person>
            <b:Last>Sandra</b:Last>
            <b:First>Smidt</b:First>
          </b:Person>
        </b:NameList>
      </b:Author>
    </b:Author>
    <b:Title>playing to learn: the role of play in early years </b:Title>
    <b:Publisher>Routledge </b:Publisher>
    <b:Year>2010</b:Year>
    <b:RefOrder>7</b:RefOrder>
  </b:Source>
  <b:Source>
    <b:Tag>UNC90</b:Tag>
    <b:SourceType>InternetSite</b:SourceType>
    <b:Guid>{277B1D94-B706-4C46-A020-073785D1A1E8}</b:Guid>
    <b:Year>1990</b:Year>
    <b:Author>
      <b:Author>
        <b:NameList>
          <b:Person>
            <b:Last>UNCRC</b:Last>
          </b:Person>
        </b:NameList>
      </b:Author>
    </b:Author>
    <b:URL>https://www.unicef.org.uk/wp-content/uploads/2016/08/unicef-convention-rights-child-uncrc.pdf</b:URL>
    <b:Month>september </b:Month>
    <b:Day>2</b:Day>
    <b:RefOrder>8</b:RefOrder>
  </b:Source>
  <b:Source>
    <b:Tag>Wel5v</b:Tag>
    <b:SourceType>DocumentFromInternetSite</b:SourceType>
    <b:Guid>{1BC335F9-9369-1749-8ACF-110B076B613B}</b:Guid>
    <b:Title>Curriculum for Wales </b:Title>
    <b:InternetSiteTitle>Curriculum for Wales </b:InternetSiteTitle>
    <b:URL>https://hwb.gov.wales/storage/d5d8e39c-b534-40cb-a3f5-7e2e126d8077/foundation-phase-framework.pdf</b:URL>
    <b:Year>2015v</b:Year>
    <b:Author>
      <b:Author>
        <b:NameList>
          <b:Person>
            <b:Last>Governemnt</b:Last>
            <b:First>Welsh</b:First>
          </b:Person>
        </b:NameList>
      </b:Author>
    </b:Author>
    <b:RefOrder>13</b:RefOrder>
  </b:Source>
  <b:Source>
    <b:Tag>Wel15</b:Tag>
    <b:SourceType>DocumentFromInternetSite</b:SourceType>
    <b:Guid>{9CC771C4-87C4-B749-B1EA-4D7CD296B433}</b:Guid>
    <b:Author>
      <b:Author>
        <b:NameList>
          <b:Person>
            <b:Last>(WAG)</b:Last>
            <b:First>Welsh</b:First>
            <b:Middle>Government</b:Middle>
          </b:Person>
        </b:NameList>
      </b:Author>
    </b:Author>
    <b:Title>Curriculum for Wales </b:Title>
    <b:URL>https://hwb.gov.wales/storage/d5d8e39c-b534-40cb-a3f5-7e2e126d8077/foundation-phase-framework.pdf</b:URL>
    <b:Year>2015</b:Year>
    <b:RefOrder>9</b:RefOrder>
  </b:Source>
  <b:Source>
    <b:Tag>Wel08</b:Tag>
    <b:SourceType>DocumentFromInternetSite</b:SourceType>
    <b:Guid>{2F0D7983-BC85-0148-833E-61F8558CCB68}</b:Guid>
    <b:Author>
      <b:Author>
        <b:NameList>
          <b:Person>
            <b:Last>Government</b:Last>
            <b:First>Welsh</b:First>
            <b:Middle>Assembly</b:Middle>
          </b:Person>
        </b:NameList>
      </b:Author>
    </b:Author>
    <b:Title>Department for Children, Eduction, Lifelong Learning and Skills </b:Title>
    <b:URL>https://hwb.gov.wales/storage/74f7c7cc-d337-4fd0-9604-27b3d1a5746d/observing-children.pdf</b:URL>
    <b:Year>2008</b:Year>
    <b:RefOrder>10</b:RefOrder>
  </b:Source>
</b:Sources>
</file>

<file path=customXml/itemProps1.xml><?xml version="1.0" encoding="utf-8"?>
<ds:datastoreItem xmlns:ds="http://schemas.openxmlformats.org/officeDocument/2006/customXml" ds:itemID="{AA50E44A-CC87-194F-8FD2-1C1E35B17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8</Pages>
  <Words>1845</Words>
  <Characters>14450</Characters>
  <Application>Microsoft Office Word</Application>
  <DocSecurity>0</DocSecurity>
  <Lines>212</Lines>
  <Paragraphs>127</Paragraphs>
  <ScaleCrop>false</ScaleCrop>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Donnelly (2219391)</dc:creator>
  <cp:keywords/>
  <dc:description/>
  <cp:lastModifiedBy>Bethan Donnelly (2219391)</cp:lastModifiedBy>
  <cp:revision>156</cp:revision>
  <dcterms:created xsi:type="dcterms:W3CDTF">2023-04-17T15:08:00Z</dcterms:created>
  <dcterms:modified xsi:type="dcterms:W3CDTF">2023-04-18T19:49:00Z</dcterms:modified>
</cp:coreProperties>
</file>