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47C9" w14:textId="6456D226" w:rsidR="00CE2DF5" w:rsidRDefault="00C51BCE" w:rsidP="00BA6CAB">
      <w:pPr>
        <w:spacing w:line="360" w:lineRule="auto"/>
        <w:jc w:val="center"/>
        <w:rPr>
          <w:rFonts w:ascii="Arial" w:hAnsi="Arial" w:cs="Arial"/>
          <w:b/>
          <w:bCs/>
        </w:rPr>
      </w:pPr>
      <w:r>
        <w:rPr>
          <w:rFonts w:ascii="Arial" w:hAnsi="Arial" w:cs="Arial"/>
          <w:b/>
          <w:bCs/>
        </w:rPr>
        <w:t xml:space="preserve">Student </w:t>
      </w:r>
      <w:r w:rsidR="00BA6CAB">
        <w:rPr>
          <w:rFonts w:ascii="Arial" w:hAnsi="Arial" w:cs="Arial"/>
          <w:b/>
          <w:bCs/>
        </w:rPr>
        <w:t>Name</w:t>
      </w:r>
      <w:r>
        <w:rPr>
          <w:rFonts w:ascii="Arial" w:hAnsi="Arial" w:cs="Arial"/>
          <w:b/>
          <w:bCs/>
        </w:rPr>
        <w:t>:</w:t>
      </w:r>
      <w:r w:rsidR="00A4798C">
        <w:rPr>
          <w:rFonts w:ascii="Arial" w:hAnsi="Arial" w:cs="Arial"/>
          <w:b/>
          <w:bCs/>
        </w:rPr>
        <w:t xml:space="preserve"> </w:t>
      </w:r>
      <w:r w:rsidR="00A4798C" w:rsidRPr="00476018">
        <w:rPr>
          <w:rFonts w:ascii="Arial" w:hAnsi="Arial" w:cs="Arial"/>
        </w:rPr>
        <w:t>Kiren Mubarik</w:t>
      </w:r>
    </w:p>
    <w:p w14:paraId="04E2970B" w14:textId="41CBB721" w:rsidR="000059C5" w:rsidRDefault="00C51BCE" w:rsidP="000059C5">
      <w:pPr>
        <w:spacing w:line="360" w:lineRule="auto"/>
        <w:jc w:val="center"/>
        <w:rPr>
          <w:rFonts w:ascii="Arial" w:hAnsi="Arial" w:cs="Arial"/>
          <w:b/>
          <w:bCs/>
        </w:rPr>
      </w:pPr>
      <w:r>
        <w:rPr>
          <w:rFonts w:ascii="Arial" w:hAnsi="Arial" w:cs="Arial"/>
          <w:b/>
          <w:bCs/>
        </w:rPr>
        <w:t xml:space="preserve">Student </w:t>
      </w:r>
      <w:r w:rsidR="000059C5">
        <w:rPr>
          <w:rFonts w:ascii="Arial" w:hAnsi="Arial" w:cs="Arial"/>
          <w:b/>
          <w:bCs/>
        </w:rPr>
        <w:t>ID:</w:t>
      </w:r>
      <w:r w:rsidR="00A4798C">
        <w:rPr>
          <w:rFonts w:ascii="Arial" w:hAnsi="Arial" w:cs="Arial"/>
          <w:b/>
          <w:bCs/>
        </w:rPr>
        <w:t xml:space="preserve"> </w:t>
      </w:r>
      <w:r w:rsidR="00A4798C" w:rsidRPr="00476018">
        <w:rPr>
          <w:rFonts w:ascii="Arial" w:hAnsi="Arial" w:cs="Arial"/>
        </w:rPr>
        <w:t>2208861</w:t>
      </w:r>
    </w:p>
    <w:p w14:paraId="25458E11" w14:textId="61848B29" w:rsidR="000059C5" w:rsidRDefault="0064673B" w:rsidP="000059C5">
      <w:pPr>
        <w:spacing w:line="360" w:lineRule="auto"/>
        <w:jc w:val="center"/>
        <w:rPr>
          <w:rFonts w:ascii="Arial" w:hAnsi="Arial" w:cs="Arial"/>
          <w:b/>
          <w:bCs/>
        </w:rPr>
      </w:pPr>
      <w:r>
        <w:rPr>
          <w:rFonts w:ascii="Arial" w:hAnsi="Arial" w:cs="Arial"/>
          <w:b/>
          <w:bCs/>
        </w:rPr>
        <w:t>Module Code</w:t>
      </w:r>
      <w:r w:rsidR="00124D94">
        <w:rPr>
          <w:rFonts w:ascii="Arial" w:hAnsi="Arial" w:cs="Arial"/>
          <w:b/>
          <w:bCs/>
        </w:rPr>
        <w:t>:</w:t>
      </w:r>
      <w:r w:rsidR="00A4798C">
        <w:rPr>
          <w:rFonts w:ascii="Arial" w:hAnsi="Arial" w:cs="Arial"/>
          <w:b/>
          <w:bCs/>
        </w:rPr>
        <w:t xml:space="preserve"> </w:t>
      </w:r>
      <w:r w:rsidR="00A4798C" w:rsidRPr="00476018">
        <w:rPr>
          <w:rFonts w:ascii="Arial" w:hAnsi="Arial" w:cs="Arial"/>
        </w:rPr>
        <w:t>L</w:t>
      </w:r>
      <w:r w:rsidR="00B174DE" w:rsidRPr="00476018">
        <w:rPr>
          <w:rFonts w:ascii="Arial" w:hAnsi="Arial" w:cs="Arial"/>
        </w:rPr>
        <w:t>CHS4004</w:t>
      </w:r>
    </w:p>
    <w:p w14:paraId="38880152" w14:textId="6C40C59E" w:rsidR="00124D94" w:rsidRDefault="00124D94" w:rsidP="000059C5">
      <w:pPr>
        <w:spacing w:line="360" w:lineRule="auto"/>
        <w:jc w:val="center"/>
        <w:rPr>
          <w:rFonts w:ascii="Arial" w:hAnsi="Arial" w:cs="Arial"/>
          <w:b/>
          <w:bCs/>
        </w:rPr>
      </w:pPr>
      <w:r>
        <w:rPr>
          <w:rFonts w:ascii="Arial" w:hAnsi="Arial" w:cs="Arial"/>
          <w:b/>
          <w:bCs/>
        </w:rPr>
        <w:t>Assignment Title:</w:t>
      </w:r>
      <w:r w:rsidR="00B174DE">
        <w:rPr>
          <w:rFonts w:ascii="Arial" w:hAnsi="Arial" w:cs="Arial"/>
          <w:b/>
          <w:bCs/>
        </w:rPr>
        <w:t xml:space="preserve"> </w:t>
      </w:r>
      <w:r w:rsidR="00476018" w:rsidRPr="00476018">
        <w:rPr>
          <w:rFonts w:ascii="Arial" w:hAnsi="Arial" w:cs="Arial"/>
        </w:rPr>
        <w:t>Assessment Component 2- Major Health Issues</w:t>
      </w:r>
    </w:p>
    <w:p w14:paraId="4D7D7496" w14:textId="058831CA" w:rsidR="00124D94" w:rsidRDefault="00A4798C" w:rsidP="000059C5">
      <w:pPr>
        <w:spacing w:line="360" w:lineRule="auto"/>
        <w:jc w:val="center"/>
        <w:rPr>
          <w:rFonts w:ascii="Arial" w:hAnsi="Arial" w:cs="Arial"/>
        </w:rPr>
      </w:pPr>
      <w:r>
        <w:rPr>
          <w:rFonts w:ascii="Arial" w:hAnsi="Arial" w:cs="Arial"/>
          <w:b/>
          <w:bCs/>
        </w:rPr>
        <w:t>Lecturers Name:</w:t>
      </w:r>
      <w:r w:rsidR="00476018">
        <w:rPr>
          <w:rFonts w:ascii="Arial" w:hAnsi="Arial" w:cs="Arial"/>
          <w:b/>
          <w:bCs/>
        </w:rPr>
        <w:t xml:space="preserve"> </w:t>
      </w:r>
      <w:r w:rsidR="00476018">
        <w:rPr>
          <w:rFonts w:ascii="Arial" w:hAnsi="Arial" w:cs="Arial"/>
        </w:rPr>
        <w:t>D</w:t>
      </w:r>
      <w:r w:rsidR="006E3C3D">
        <w:rPr>
          <w:rFonts w:ascii="Arial" w:hAnsi="Arial" w:cs="Arial"/>
        </w:rPr>
        <w:t>r Aishat Bakre</w:t>
      </w:r>
    </w:p>
    <w:p w14:paraId="54EAB5B6" w14:textId="4B49E677" w:rsidR="001F1F50" w:rsidRDefault="001F1F50">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098405945"/>
        <w:docPartObj>
          <w:docPartGallery w:val="Table of Contents"/>
          <w:docPartUnique/>
        </w:docPartObj>
      </w:sdtPr>
      <w:sdtEndPr>
        <w:rPr>
          <w:b/>
          <w:bCs/>
          <w:noProof/>
        </w:rPr>
      </w:sdtEndPr>
      <w:sdtContent>
        <w:p w14:paraId="62CB5250" w14:textId="0430CD64" w:rsidR="001F1F50" w:rsidRDefault="001F1F50">
          <w:pPr>
            <w:pStyle w:val="TOCHeading"/>
          </w:pPr>
          <w:r>
            <w:t>Contents</w:t>
          </w:r>
        </w:p>
        <w:p w14:paraId="5E366532" w14:textId="24887A05" w:rsidR="004D54C2" w:rsidRDefault="00966097">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643326" w:history="1">
            <w:r w:rsidR="004D54C2" w:rsidRPr="00CE4527">
              <w:rPr>
                <w:rStyle w:val="Hyperlink"/>
                <w:noProof/>
              </w:rPr>
              <w:t>Introduction</w:t>
            </w:r>
            <w:r w:rsidR="004D54C2">
              <w:rPr>
                <w:noProof/>
                <w:webHidden/>
              </w:rPr>
              <w:tab/>
            </w:r>
            <w:r w:rsidR="004D54C2">
              <w:rPr>
                <w:noProof/>
                <w:webHidden/>
              </w:rPr>
              <w:fldChar w:fldCharType="begin"/>
            </w:r>
            <w:r w:rsidR="004D54C2">
              <w:rPr>
                <w:noProof/>
                <w:webHidden/>
              </w:rPr>
              <w:instrText xml:space="preserve"> PAGEREF _Toc130643326 \h </w:instrText>
            </w:r>
            <w:r w:rsidR="004D54C2">
              <w:rPr>
                <w:noProof/>
                <w:webHidden/>
              </w:rPr>
            </w:r>
            <w:r w:rsidR="004D54C2">
              <w:rPr>
                <w:noProof/>
                <w:webHidden/>
              </w:rPr>
              <w:fldChar w:fldCharType="separate"/>
            </w:r>
            <w:r w:rsidR="004D54C2">
              <w:rPr>
                <w:noProof/>
                <w:webHidden/>
              </w:rPr>
              <w:t>3</w:t>
            </w:r>
            <w:r w:rsidR="004D54C2">
              <w:rPr>
                <w:noProof/>
                <w:webHidden/>
              </w:rPr>
              <w:fldChar w:fldCharType="end"/>
            </w:r>
          </w:hyperlink>
        </w:p>
        <w:p w14:paraId="67D5161D" w14:textId="5347CB90" w:rsidR="004D54C2" w:rsidRDefault="004D54C2">
          <w:pPr>
            <w:pStyle w:val="TOC1"/>
            <w:tabs>
              <w:tab w:val="right" w:leader="dot" w:pos="9016"/>
            </w:tabs>
            <w:rPr>
              <w:rFonts w:eastAsiaTheme="minorEastAsia"/>
              <w:noProof/>
              <w:kern w:val="0"/>
              <w:lang w:eastAsia="en-GB"/>
              <w14:ligatures w14:val="none"/>
            </w:rPr>
          </w:pPr>
          <w:hyperlink w:anchor="_Toc130643327" w:history="1">
            <w:r w:rsidRPr="00CE4527">
              <w:rPr>
                <w:rStyle w:val="Hyperlink"/>
                <w:noProof/>
              </w:rPr>
              <w:t>Public Health Measure</w:t>
            </w:r>
            <w:r>
              <w:rPr>
                <w:noProof/>
                <w:webHidden/>
              </w:rPr>
              <w:tab/>
            </w:r>
            <w:r>
              <w:rPr>
                <w:noProof/>
                <w:webHidden/>
              </w:rPr>
              <w:fldChar w:fldCharType="begin"/>
            </w:r>
            <w:r>
              <w:rPr>
                <w:noProof/>
                <w:webHidden/>
              </w:rPr>
              <w:instrText xml:space="preserve"> PAGEREF _Toc130643327 \h </w:instrText>
            </w:r>
            <w:r>
              <w:rPr>
                <w:noProof/>
                <w:webHidden/>
              </w:rPr>
            </w:r>
            <w:r>
              <w:rPr>
                <w:noProof/>
                <w:webHidden/>
              </w:rPr>
              <w:fldChar w:fldCharType="separate"/>
            </w:r>
            <w:r>
              <w:rPr>
                <w:noProof/>
                <w:webHidden/>
              </w:rPr>
              <w:t>3</w:t>
            </w:r>
            <w:r>
              <w:rPr>
                <w:noProof/>
                <w:webHidden/>
              </w:rPr>
              <w:fldChar w:fldCharType="end"/>
            </w:r>
          </w:hyperlink>
        </w:p>
        <w:p w14:paraId="74BE4666" w14:textId="70FFBD71" w:rsidR="004D54C2" w:rsidRDefault="004D54C2">
          <w:pPr>
            <w:pStyle w:val="TOC2"/>
            <w:tabs>
              <w:tab w:val="right" w:leader="dot" w:pos="9016"/>
            </w:tabs>
            <w:rPr>
              <w:rFonts w:eastAsiaTheme="minorEastAsia"/>
              <w:noProof/>
              <w:kern w:val="0"/>
              <w:lang w:eastAsia="en-GB"/>
              <w14:ligatures w14:val="none"/>
            </w:rPr>
          </w:pPr>
          <w:hyperlink w:anchor="_Toc130643328" w:history="1">
            <w:r w:rsidRPr="00CE4527">
              <w:rPr>
                <w:rStyle w:val="Hyperlink"/>
                <w:noProof/>
              </w:rPr>
              <w:t>Protection, Prevention and Promotion</w:t>
            </w:r>
            <w:r>
              <w:rPr>
                <w:noProof/>
                <w:webHidden/>
              </w:rPr>
              <w:tab/>
            </w:r>
            <w:r>
              <w:rPr>
                <w:noProof/>
                <w:webHidden/>
              </w:rPr>
              <w:fldChar w:fldCharType="begin"/>
            </w:r>
            <w:r>
              <w:rPr>
                <w:noProof/>
                <w:webHidden/>
              </w:rPr>
              <w:instrText xml:space="preserve"> PAGEREF _Toc130643328 \h </w:instrText>
            </w:r>
            <w:r>
              <w:rPr>
                <w:noProof/>
                <w:webHidden/>
              </w:rPr>
            </w:r>
            <w:r>
              <w:rPr>
                <w:noProof/>
                <w:webHidden/>
              </w:rPr>
              <w:fldChar w:fldCharType="separate"/>
            </w:r>
            <w:r>
              <w:rPr>
                <w:noProof/>
                <w:webHidden/>
              </w:rPr>
              <w:t>4</w:t>
            </w:r>
            <w:r>
              <w:rPr>
                <w:noProof/>
                <w:webHidden/>
              </w:rPr>
              <w:fldChar w:fldCharType="end"/>
            </w:r>
          </w:hyperlink>
        </w:p>
        <w:p w14:paraId="429FBE86" w14:textId="51E1A350" w:rsidR="004D54C2" w:rsidRDefault="004D54C2">
          <w:pPr>
            <w:pStyle w:val="TOC2"/>
            <w:tabs>
              <w:tab w:val="right" w:leader="dot" w:pos="9016"/>
            </w:tabs>
            <w:rPr>
              <w:rFonts w:eastAsiaTheme="minorEastAsia"/>
              <w:noProof/>
              <w:kern w:val="0"/>
              <w:lang w:eastAsia="en-GB"/>
              <w14:ligatures w14:val="none"/>
            </w:rPr>
          </w:pPr>
          <w:hyperlink w:anchor="_Toc130643329" w:history="1">
            <w:r w:rsidRPr="00CE4527">
              <w:rPr>
                <w:rStyle w:val="Hyperlink"/>
                <w:noProof/>
              </w:rPr>
              <w:t>Risk Factors</w:t>
            </w:r>
            <w:r>
              <w:rPr>
                <w:noProof/>
                <w:webHidden/>
              </w:rPr>
              <w:tab/>
            </w:r>
            <w:r>
              <w:rPr>
                <w:noProof/>
                <w:webHidden/>
              </w:rPr>
              <w:fldChar w:fldCharType="begin"/>
            </w:r>
            <w:r>
              <w:rPr>
                <w:noProof/>
                <w:webHidden/>
              </w:rPr>
              <w:instrText xml:space="preserve"> PAGEREF _Toc130643329 \h </w:instrText>
            </w:r>
            <w:r>
              <w:rPr>
                <w:noProof/>
                <w:webHidden/>
              </w:rPr>
            </w:r>
            <w:r>
              <w:rPr>
                <w:noProof/>
                <w:webHidden/>
              </w:rPr>
              <w:fldChar w:fldCharType="separate"/>
            </w:r>
            <w:r>
              <w:rPr>
                <w:noProof/>
                <w:webHidden/>
              </w:rPr>
              <w:t>5</w:t>
            </w:r>
            <w:r>
              <w:rPr>
                <w:noProof/>
                <w:webHidden/>
              </w:rPr>
              <w:fldChar w:fldCharType="end"/>
            </w:r>
          </w:hyperlink>
        </w:p>
        <w:p w14:paraId="055D041C" w14:textId="41178DDF" w:rsidR="004D54C2" w:rsidRDefault="004D54C2">
          <w:pPr>
            <w:pStyle w:val="TOC2"/>
            <w:tabs>
              <w:tab w:val="right" w:leader="dot" w:pos="9016"/>
            </w:tabs>
            <w:rPr>
              <w:rFonts w:eastAsiaTheme="minorEastAsia"/>
              <w:noProof/>
              <w:kern w:val="0"/>
              <w:lang w:eastAsia="en-GB"/>
              <w14:ligatures w14:val="none"/>
            </w:rPr>
          </w:pPr>
          <w:hyperlink w:anchor="_Toc130643330" w:history="1">
            <w:r w:rsidRPr="00CE4527">
              <w:rPr>
                <w:rStyle w:val="Hyperlink"/>
                <w:noProof/>
              </w:rPr>
              <w:t>Influencing Factors</w:t>
            </w:r>
            <w:r>
              <w:rPr>
                <w:noProof/>
                <w:webHidden/>
              </w:rPr>
              <w:tab/>
            </w:r>
            <w:r>
              <w:rPr>
                <w:noProof/>
                <w:webHidden/>
              </w:rPr>
              <w:fldChar w:fldCharType="begin"/>
            </w:r>
            <w:r>
              <w:rPr>
                <w:noProof/>
                <w:webHidden/>
              </w:rPr>
              <w:instrText xml:space="preserve"> PAGEREF _Toc130643330 \h </w:instrText>
            </w:r>
            <w:r>
              <w:rPr>
                <w:noProof/>
                <w:webHidden/>
              </w:rPr>
            </w:r>
            <w:r>
              <w:rPr>
                <w:noProof/>
                <w:webHidden/>
              </w:rPr>
              <w:fldChar w:fldCharType="separate"/>
            </w:r>
            <w:r>
              <w:rPr>
                <w:noProof/>
                <w:webHidden/>
              </w:rPr>
              <w:t>6</w:t>
            </w:r>
            <w:r>
              <w:rPr>
                <w:noProof/>
                <w:webHidden/>
              </w:rPr>
              <w:fldChar w:fldCharType="end"/>
            </w:r>
          </w:hyperlink>
        </w:p>
        <w:p w14:paraId="5C734916" w14:textId="3BA1EC1E" w:rsidR="004D54C2" w:rsidRDefault="004D54C2">
          <w:pPr>
            <w:pStyle w:val="TOC2"/>
            <w:tabs>
              <w:tab w:val="right" w:leader="dot" w:pos="9016"/>
            </w:tabs>
            <w:rPr>
              <w:rFonts w:eastAsiaTheme="minorEastAsia"/>
              <w:noProof/>
              <w:kern w:val="0"/>
              <w:lang w:eastAsia="en-GB"/>
              <w14:ligatures w14:val="none"/>
            </w:rPr>
          </w:pPr>
          <w:hyperlink w:anchor="_Toc130643331" w:history="1">
            <w:r w:rsidRPr="00CE4527">
              <w:rPr>
                <w:rStyle w:val="Hyperlink"/>
                <w:noProof/>
              </w:rPr>
              <w:t>Short-Term Public Health Consequences</w:t>
            </w:r>
            <w:r>
              <w:rPr>
                <w:noProof/>
                <w:webHidden/>
              </w:rPr>
              <w:tab/>
            </w:r>
            <w:r>
              <w:rPr>
                <w:noProof/>
                <w:webHidden/>
              </w:rPr>
              <w:fldChar w:fldCharType="begin"/>
            </w:r>
            <w:r>
              <w:rPr>
                <w:noProof/>
                <w:webHidden/>
              </w:rPr>
              <w:instrText xml:space="preserve"> PAGEREF _Toc130643331 \h </w:instrText>
            </w:r>
            <w:r>
              <w:rPr>
                <w:noProof/>
                <w:webHidden/>
              </w:rPr>
            </w:r>
            <w:r>
              <w:rPr>
                <w:noProof/>
                <w:webHidden/>
              </w:rPr>
              <w:fldChar w:fldCharType="separate"/>
            </w:r>
            <w:r>
              <w:rPr>
                <w:noProof/>
                <w:webHidden/>
              </w:rPr>
              <w:t>6</w:t>
            </w:r>
            <w:r>
              <w:rPr>
                <w:noProof/>
                <w:webHidden/>
              </w:rPr>
              <w:fldChar w:fldCharType="end"/>
            </w:r>
          </w:hyperlink>
        </w:p>
        <w:p w14:paraId="4DC7C38F" w14:textId="20C4529E" w:rsidR="004D54C2" w:rsidRDefault="004D54C2">
          <w:pPr>
            <w:pStyle w:val="TOC2"/>
            <w:tabs>
              <w:tab w:val="right" w:leader="dot" w:pos="9016"/>
            </w:tabs>
            <w:rPr>
              <w:rFonts w:eastAsiaTheme="minorEastAsia"/>
              <w:noProof/>
              <w:kern w:val="0"/>
              <w:lang w:eastAsia="en-GB"/>
              <w14:ligatures w14:val="none"/>
            </w:rPr>
          </w:pPr>
          <w:hyperlink w:anchor="_Toc130643332" w:history="1">
            <w:r w:rsidRPr="00CE4527">
              <w:rPr>
                <w:rStyle w:val="Hyperlink"/>
                <w:noProof/>
              </w:rPr>
              <w:t>Long-Term Public Health Consequences</w:t>
            </w:r>
            <w:r>
              <w:rPr>
                <w:noProof/>
                <w:webHidden/>
              </w:rPr>
              <w:tab/>
            </w:r>
            <w:r>
              <w:rPr>
                <w:noProof/>
                <w:webHidden/>
              </w:rPr>
              <w:fldChar w:fldCharType="begin"/>
            </w:r>
            <w:r>
              <w:rPr>
                <w:noProof/>
                <w:webHidden/>
              </w:rPr>
              <w:instrText xml:space="preserve"> PAGEREF _Toc130643332 \h </w:instrText>
            </w:r>
            <w:r>
              <w:rPr>
                <w:noProof/>
                <w:webHidden/>
              </w:rPr>
            </w:r>
            <w:r>
              <w:rPr>
                <w:noProof/>
                <w:webHidden/>
              </w:rPr>
              <w:fldChar w:fldCharType="separate"/>
            </w:r>
            <w:r>
              <w:rPr>
                <w:noProof/>
                <w:webHidden/>
              </w:rPr>
              <w:t>7</w:t>
            </w:r>
            <w:r>
              <w:rPr>
                <w:noProof/>
                <w:webHidden/>
              </w:rPr>
              <w:fldChar w:fldCharType="end"/>
            </w:r>
          </w:hyperlink>
        </w:p>
        <w:p w14:paraId="03A61461" w14:textId="2FD8A952" w:rsidR="004D54C2" w:rsidRDefault="004D54C2">
          <w:pPr>
            <w:pStyle w:val="TOC1"/>
            <w:tabs>
              <w:tab w:val="right" w:leader="dot" w:pos="9016"/>
            </w:tabs>
            <w:rPr>
              <w:rFonts w:eastAsiaTheme="minorEastAsia"/>
              <w:noProof/>
              <w:kern w:val="0"/>
              <w:lang w:eastAsia="en-GB"/>
              <w14:ligatures w14:val="none"/>
            </w:rPr>
          </w:pPr>
          <w:hyperlink w:anchor="_Toc130643333" w:history="1">
            <w:r w:rsidRPr="00CE4527">
              <w:rPr>
                <w:rStyle w:val="Hyperlink"/>
                <w:noProof/>
              </w:rPr>
              <w:t>Conclusion</w:t>
            </w:r>
            <w:r>
              <w:rPr>
                <w:noProof/>
                <w:webHidden/>
              </w:rPr>
              <w:tab/>
            </w:r>
            <w:r>
              <w:rPr>
                <w:noProof/>
                <w:webHidden/>
              </w:rPr>
              <w:fldChar w:fldCharType="begin"/>
            </w:r>
            <w:r>
              <w:rPr>
                <w:noProof/>
                <w:webHidden/>
              </w:rPr>
              <w:instrText xml:space="preserve"> PAGEREF _Toc130643333 \h </w:instrText>
            </w:r>
            <w:r>
              <w:rPr>
                <w:noProof/>
                <w:webHidden/>
              </w:rPr>
            </w:r>
            <w:r>
              <w:rPr>
                <w:noProof/>
                <w:webHidden/>
              </w:rPr>
              <w:fldChar w:fldCharType="separate"/>
            </w:r>
            <w:r>
              <w:rPr>
                <w:noProof/>
                <w:webHidden/>
              </w:rPr>
              <w:t>8</w:t>
            </w:r>
            <w:r>
              <w:rPr>
                <w:noProof/>
                <w:webHidden/>
              </w:rPr>
              <w:fldChar w:fldCharType="end"/>
            </w:r>
          </w:hyperlink>
        </w:p>
        <w:p w14:paraId="15686F09" w14:textId="2B85600B" w:rsidR="004D54C2" w:rsidRDefault="004D54C2">
          <w:pPr>
            <w:pStyle w:val="TOC1"/>
            <w:tabs>
              <w:tab w:val="right" w:leader="dot" w:pos="9016"/>
            </w:tabs>
            <w:rPr>
              <w:rFonts w:eastAsiaTheme="minorEastAsia"/>
              <w:noProof/>
              <w:kern w:val="0"/>
              <w:lang w:eastAsia="en-GB"/>
              <w14:ligatures w14:val="none"/>
            </w:rPr>
          </w:pPr>
          <w:hyperlink w:anchor="_Toc130643334" w:history="1">
            <w:r w:rsidRPr="00CE4527">
              <w:rPr>
                <w:rStyle w:val="Hyperlink"/>
                <w:noProof/>
              </w:rPr>
              <w:t>References</w:t>
            </w:r>
            <w:r>
              <w:rPr>
                <w:noProof/>
                <w:webHidden/>
              </w:rPr>
              <w:tab/>
            </w:r>
            <w:r>
              <w:rPr>
                <w:noProof/>
                <w:webHidden/>
              </w:rPr>
              <w:fldChar w:fldCharType="begin"/>
            </w:r>
            <w:r>
              <w:rPr>
                <w:noProof/>
                <w:webHidden/>
              </w:rPr>
              <w:instrText xml:space="preserve"> PAGEREF _Toc130643334 \h </w:instrText>
            </w:r>
            <w:r>
              <w:rPr>
                <w:noProof/>
                <w:webHidden/>
              </w:rPr>
            </w:r>
            <w:r>
              <w:rPr>
                <w:noProof/>
                <w:webHidden/>
              </w:rPr>
              <w:fldChar w:fldCharType="separate"/>
            </w:r>
            <w:r>
              <w:rPr>
                <w:noProof/>
                <w:webHidden/>
              </w:rPr>
              <w:t>9</w:t>
            </w:r>
            <w:r>
              <w:rPr>
                <w:noProof/>
                <w:webHidden/>
              </w:rPr>
              <w:fldChar w:fldCharType="end"/>
            </w:r>
          </w:hyperlink>
        </w:p>
        <w:p w14:paraId="2D21ABB1" w14:textId="62785CAC" w:rsidR="001F1F50" w:rsidRDefault="00966097">
          <w:r>
            <w:rPr>
              <w:b/>
              <w:bCs/>
              <w:noProof/>
              <w:lang w:val="en-US"/>
            </w:rPr>
            <w:fldChar w:fldCharType="end"/>
          </w:r>
        </w:p>
      </w:sdtContent>
    </w:sdt>
    <w:p w14:paraId="6D1B2F35" w14:textId="637B4FD9" w:rsidR="001F1F50" w:rsidRDefault="001F1F50">
      <w:pPr>
        <w:rPr>
          <w:rFonts w:ascii="Arial" w:hAnsi="Arial" w:cs="Arial"/>
        </w:rPr>
      </w:pPr>
      <w:r>
        <w:rPr>
          <w:rFonts w:ascii="Arial" w:hAnsi="Arial" w:cs="Arial"/>
        </w:rPr>
        <w:br w:type="page"/>
      </w:r>
    </w:p>
    <w:p w14:paraId="0CB326BB" w14:textId="0DCE4A9E" w:rsidR="001F1F50" w:rsidRDefault="009E62EA" w:rsidP="009E62EA">
      <w:pPr>
        <w:pStyle w:val="Heading1"/>
      </w:pPr>
      <w:bookmarkStart w:id="0" w:name="_Toc130643326"/>
      <w:r>
        <w:lastRenderedPageBreak/>
        <w:t>Introduction</w:t>
      </w:r>
      <w:bookmarkEnd w:id="0"/>
    </w:p>
    <w:p w14:paraId="0C93039B" w14:textId="7194C16B" w:rsidR="00F12AD1" w:rsidRPr="00F12AD1" w:rsidRDefault="00F12AD1" w:rsidP="00F12AD1">
      <w:pPr>
        <w:spacing w:line="360" w:lineRule="auto"/>
        <w:rPr>
          <w:rFonts w:ascii="Arial" w:hAnsi="Arial" w:cs="Arial"/>
        </w:rPr>
      </w:pPr>
      <w:r w:rsidRPr="00F12AD1">
        <w:rPr>
          <w:rFonts w:ascii="Arial" w:hAnsi="Arial" w:cs="Arial"/>
        </w:rPr>
        <w:t>Tuberculosis (TB) is a bacterial infection caused by Mycobacterium tuberculosis</w:t>
      </w:r>
      <w:r w:rsidR="007D2095">
        <w:rPr>
          <w:rFonts w:ascii="Arial" w:hAnsi="Arial" w:cs="Arial"/>
        </w:rPr>
        <w:t xml:space="preserve"> that </w:t>
      </w:r>
      <w:r w:rsidR="00045DBE">
        <w:rPr>
          <w:rFonts w:ascii="Arial" w:hAnsi="Arial" w:cs="Arial"/>
        </w:rPr>
        <w:t>usu</w:t>
      </w:r>
      <w:r w:rsidR="001F4BE3">
        <w:rPr>
          <w:rFonts w:ascii="Arial" w:hAnsi="Arial" w:cs="Arial"/>
        </w:rPr>
        <w:t>ally</w:t>
      </w:r>
      <w:r w:rsidR="007D2095">
        <w:rPr>
          <w:rFonts w:ascii="Arial" w:hAnsi="Arial" w:cs="Arial"/>
        </w:rPr>
        <w:t xml:space="preserve"> affects the lungs and can also affect</w:t>
      </w:r>
      <w:r w:rsidRPr="00F12AD1">
        <w:rPr>
          <w:rFonts w:ascii="Arial" w:hAnsi="Arial" w:cs="Arial"/>
        </w:rPr>
        <w:t xml:space="preserve"> the kidneys, spine, and brain</w:t>
      </w:r>
      <w:r w:rsidR="00D35656">
        <w:rPr>
          <w:rFonts w:ascii="Arial" w:hAnsi="Arial" w:cs="Arial"/>
        </w:rPr>
        <w:t xml:space="preserve"> (Centre for Disease Control and Prevention, 2016</w:t>
      </w:r>
      <w:r w:rsidR="000D4EE5">
        <w:rPr>
          <w:rFonts w:ascii="Arial" w:hAnsi="Arial" w:cs="Arial"/>
        </w:rPr>
        <w:t>)</w:t>
      </w:r>
      <w:r w:rsidR="000D4EE5" w:rsidRPr="00F12AD1">
        <w:rPr>
          <w:rFonts w:ascii="Arial" w:hAnsi="Arial" w:cs="Arial"/>
        </w:rPr>
        <w:t>.</w:t>
      </w:r>
      <w:r w:rsidR="00F27E1B">
        <w:rPr>
          <w:rFonts w:ascii="Arial" w:hAnsi="Arial" w:cs="Arial"/>
        </w:rPr>
        <w:t xml:space="preserve"> </w:t>
      </w:r>
      <w:r w:rsidR="00B87342">
        <w:rPr>
          <w:rFonts w:ascii="Arial" w:hAnsi="Arial" w:cs="Arial"/>
        </w:rPr>
        <w:t xml:space="preserve">The disease can cause </w:t>
      </w:r>
      <w:r w:rsidR="0029404A">
        <w:rPr>
          <w:rFonts w:ascii="Arial" w:hAnsi="Arial" w:cs="Arial"/>
        </w:rPr>
        <w:t>various</w:t>
      </w:r>
      <w:r w:rsidRPr="00F12AD1">
        <w:rPr>
          <w:rFonts w:ascii="Arial" w:hAnsi="Arial" w:cs="Arial"/>
        </w:rPr>
        <w:t xml:space="preserve"> symptoms, including coughing, fever, night sweats, and weight loss</w:t>
      </w:r>
      <w:r w:rsidR="007D2095">
        <w:rPr>
          <w:rFonts w:ascii="Arial" w:hAnsi="Arial" w:cs="Arial"/>
        </w:rPr>
        <w:t xml:space="preserve"> (Laurenzi, Ginsberg </w:t>
      </w:r>
      <w:r w:rsidR="00F70505">
        <w:rPr>
          <w:rFonts w:ascii="Arial" w:hAnsi="Arial" w:cs="Arial"/>
        </w:rPr>
        <w:t>&amp;</w:t>
      </w:r>
      <w:r w:rsidR="007D2095">
        <w:rPr>
          <w:rFonts w:ascii="Arial" w:hAnsi="Arial" w:cs="Arial"/>
        </w:rPr>
        <w:t xml:space="preserve"> Spigelman, 2007)</w:t>
      </w:r>
      <w:r w:rsidR="007D2095" w:rsidRPr="00F12AD1">
        <w:rPr>
          <w:rFonts w:ascii="Arial" w:hAnsi="Arial" w:cs="Arial"/>
        </w:rPr>
        <w:t>.</w:t>
      </w:r>
      <w:r w:rsidR="00320A07">
        <w:rPr>
          <w:rFonts w:ascii="Arial" w:hAnsi="Arial" w:cs="Arial"/>
        </w:rPr>
        <w:t xml:space="preserve"> </w:t>
      </w:r>
      <w:r w:rsidR="00A91494">
        <w:rPr>
          <w:rFonts w:ascii="Arial" w:hAnsi="Arial" w:cs="Arial"/>
        </w:rPr>
        <w:t>Al</w:t>
      </w:r>
      <w:r w:rsidR="00621FF7">
        <w:rPr>
          <w:rFonts w:ascii="Arial" w:hAnsi="Arial" w:cs="Arial"/>
        </w:rPr>
        <w:t xml:space="preserve">so, </w:t>
      </w:r>
      <w:r w:rsidR="00D261FF">
        <w:rPr>
          <w:rFonts w:ascii="Arial" w:hAnsi="Arial" w:cs="Arial"/>
        </w:rPr>
        <w:t>t</w:t>
      </w:r>
      <w:r w:rsidR="00621FF7" w:rsidRPr="00B072C2">
        <w:rPr>
          <w:rFonts w:ascii="Arial" w:hAnsi="Arial" w:cs="Arial"/>
        </w:rPr>
        <w:t>here are two types of TB conditions</w:t>
      </w:r>
      <w:r w:rsidR="00A27E97">
        <w:rPr>
          <w:rFonts w:ascii="Arial" w:hAnsi="Arial" w:cs="Arial"/>
        </w:rPr>
        <w:t>:</w:t>
      </w:r>
      <w:r w:rsidR="00621FF7" w:rsidRPr="00B072C2">
        <w:rPr>
          <w:rFonts w:ascii="Arial" w:hAnsi="Arial" w:cs="Arial"/>
        </w:rPr>
        <w:t xml:space="preserve"> TB disease and latent TB infection</w:t>
      </w:r>
      <w:r w:rsidR="00F00C4B">
        <w:rPr>
          <w:rFonts w:ascii="Arial" w:hAnsi="Arial" w:cs="Arial"/>
        </w:rPr>
        <w:t xml:space="preserve"> (NHS,</w:t>
      </w:r>
      <w:r w:rsidR="00226E15">
        <w:rPr>
          <w:rFonts w:ascii="Arial" w:hAnsi="Arial" w:cs="Arial"/>
        </w:rPr>
        <w:t xml:space="preserve"> 2022c)</w:t>
      </w:r>
      <w:r w:rsidR="00621FF7" w:rsidRPr="00B072C2">
        <w:rPr>
          <w:rFonts w:ascii="Arial" w:hAnsi="Arial" w:cs="Arial"/>
        </w:rPr>
        <w:t>.</w:t>
      </w:r>
      <w:r w:rsidR="00416160" w:rsidRPr="006D1F1F">
        <w:rPr>
          <w:rFonts w:ascii="Arial" w:hAnsi="Arial" w:cs="Arial"/>
        </w:rPr>
        <w:t xml:space="preserve"> </w:t>
      </w:r>
      <w:r w:rsidR="006D1F1F" w:rsidRPr="006D1F1F">
        <w:rPr>
          <w:rFonts w:ascii="Arial" w:hAnsi="Arial" w:cs="Arial"/>
        </w:rPr>
        <w:t>A person w</w:t>
      </w:r>
      <w:r w:rsidR="00A27E97">
        <w:rPr>
          <w:rFonts w:ascii="Arial" w:hAnsi="Arial" w:cs="Arial"/>
        </w:rPr>
        <w:t>ith</w:t>
      </w:r>
      <w:r w:rsidR="006D1F1F" w:rsidRPr="006D1F1F">
        <w:rPr>
          <w:rFonts w:ascii="Arial" w:hAnsi="Arial" w:cs="Arial"/>
        </w:rPr>
        <w:t xml:space="preserve"> active TB can spread the illness to others and has active symptoms</w:t>
      </w:r>
      <w:r w:rsidR="00581ED9">
        <w:rPr>
          <w:rFonts w:ascii="Arial" w:hAnsi="Arial" w:cs="Arial"/>
        </w:rPr>
        <w:t>, where</w:t>
      </w:r>
      <w:r w:rsidR="00A27E97">
        <w:rPr>
          <w:rFonts w:ascii="Arial" w:hAnsi="Arial" w:cs="Arial"/>
        </w:rPr>
        <w:t xml:space="preserve">as </w:t>
      </w:r>
      <w:r w:rsidR="00071BB0">
        <w:rPr>
          <w:rFonts w:ascii="Arial" w:hAnsi="Arial" w:cs="Arial"/>
        </w:rPr>
        <w:t>latent TB</w:t>
      </w:r>
      <w:r w:rsidR="00BF0746">
        <w:rPr>
          <w:rFonts w:ascii="Arial" w:hAnsi="Arial" w:cs="Arial"/>
        </w:rPr>
        <w:t xml:space="preserve"> </w:t>
      </w:r>
      <w:r w:rsidR="00071BB0" w:rsidRPr="006D1F1F">
        <w:rPr>
          <w:rFonts w:ascii="Arial" w:hAnsi="Arial" w:cs="Arial"/>
        </w:rPr>
        <w:t>exhibits no symptoms</w:t>
      </w:r>
      <w:r w:rsidR="00071BB0">
        <w:rPr>
          <w:rFonts w:ascii="Arial" w:hAnsi="Arial" w:cs="Arial"/>
        </w:rPr>
        <w:t xml:space="preserve"> </w:t>
      </w:r>
      <w:r w:rsidR="00071BB0">
        <w:rPr>
          <w:rFonts w:ascii="Arial" w:hAnsi="Arial" w:cs="Arial"/>
        </w:rPr>
        <w:t>while</w:t>
      </w:r>
      <w:r w:rsidR="006D1F1F" w:rsidRPr="006D1F1F">
        <w:rPr>
          <w:rFonts w:ascii="Arial" w:hAnsi="Arial" w:cs="Arial"/>
        </w:rPr>
        <w:t xml:space="preserve"> harbouring the bacterium </w:t>
      </w:r>
      <w:r w:rsidR="00BF0746" w:rsidRPr="00BF0746">
        <w:rPr>
          <w:rFonts w:ascii="Arial" w:hAnsi="Arial" w:cs="Arial"/>
        </w:rPr>
        <w:t>(NHS.scot, 2023)</w:t>
      </w:r>
      <w:r w:rsidR="006D1F1F" w:rsidRPr="006D1F1F">
        <w:rPr>
          <w:rFonts w:ascii="Arial" w:hAnsi="Arial" w:cs="Arial"/>
        </w:rPr>
        <w:t>.</w:t>
      </w:r>
    </w:p>
    <w:p w14:paraId="779AD300" w14:textId="2C07D369" w:rsidR="002D4E37" w:rsidRDefault="00F12AD1" w:rsidP="00D62FD1">
      <w:pPr>
        <w:spacing w:line="360" w:lineRule="auto"/>
        <w:rPr>
          <w:rFonts w:ascii="Arial" w:hAnsi="Arial" w:cs="Arial"/>
          <w:shd w:val="clear" w:color="auto" w:fill="FFFFFF" w:themeFill="background1"/>
        </w:rPr>
      </w:pPr>
      <w:r w:rsidRPr="00F12AD1">
        <w:rPr>
          <w:rFonts w:ascii="Arial" w:hAnsi="Arial" w:cs="Arial"/>
        </w:rPr>
        <w:t xml:space="preserve">TB is primarily </w:t>
      </w:r>
      <w:r w:rsidR="00C21DBC">
        <w:rPr>
          <w:rFonts w:ascii="Arial" w:hAnsi="Arial" w:cs="Arial"/>
        </w:rPr>
        <w:t xml:space="preserve">transmitted through coughing, sneezing, or talking, which </w:t>
      </w:r>
      <w:r w:rsidR="0029404A">
        <w:rPr>
          <w:rFonts w:ascii="Arial" w:hAnsi="Arial" w:cs="Arial"/>
        </w:rPr>
        <w:t>releases</w:t>
      </w:r>
      <w:r w:rsidR="00C21DBC">
        <w:rPr>
          <w:rFonts w:ascii="Arial" w:hAnsi="Arial" w:cs="Arial"/>
        </w:rPr>
        <w:t xml:space="preserve"> tiny droplets containing</w:t>
      </w:r>
      <w:r w:rsidR="002C3FB3">
        <w:rPr>
          <w:rFonts w:ascii="Arial" w:hAnsi="Arial" w:cs="Arial"/>
        </w:rPr>
        <w:t xml:space="preserve"> TB bacteria</w:t>
      </w:r>
      <w:r w:rsidR="00E46226">
        <w:rPr>
          <w:rFonts w:ascii="Arial" w:hAnsi="Arial" w:cs="Arial"/>
        </w:rPr>
        <w:t xml:space="preserve"> (NICE, 2019)</w:t>
      </w:r>
      <w:r w:rsidRPr="00F12AD1">
        <w:rPr>
          <w:rFonts w:ascii="Arial" w:hAnsi="Arial" w:cs="Arial"/>
        </w:rPr>
        <w:t xml:space="preserve">. </w:t>
      </w:r>
      <w:r w:rsidR="003029BA">
        <w:rPr>
          <w:rFonts w:ascii="Arial" w:hAnsi="Arial" w:cs="Arial"/>
        </w:rPr>
        <w:t xml:space="preserve">In contrast, TB is not highly contagious, and </w:t>
      </w:r>
      <w:r w:rsidR="00B7382C">
        <w:rPr>
          <w:rFonts w:ascii="Arial" w:hAnsi="Arial" w:cs="Arial"/>
        </w:rPr>
        <w:t xml:space="preserve">with </w:t>
      </w:r>
      <w:r w:rsidR="003029BA">
        <w:rPr>
          <w:rFonts w:ascii="Arial" w:hAnsi="Arial" w:cs="Arial"/>
        </w:rPr>
        <w:t>prolonged close contact</w:t>
      </w:r>
      <w:r w:rsidR="00345F1F">
        <w:rPr>
          <w:rFonts w:ascii="Arial" w:hAnsi="Arial" w:cs="Arial"/>
        </w:rPr>
        <w:t>,</w:t>
      </w:r>
      <w:r w:rsidR="00B43DF5">
        <w:rPr>
          <w:rFonts w:ascii="Arial" w:hAnsi="Arial" w:cs="Arial"/>
        </w:rPr>
        <w:t xml:space="preserve"> </w:t>
      </w:r>
      <w:r w:rsidR="00345F1F">
        <w:rPr>
          <w:rFonts w:ascii="Arial" w:hAnsi="Arial" w:cs="Arial"/>
        </w:rPr>
        <w:t xml:space="preserve">the infection </w:t>
      </w:r>
      <w:r w:rsidR="00B43DF5">
        <w:rPr>
          <w:rFonts w:ascii="Arial" w:hAnsi="Arial" w:cs="Arial"/>
        </w:rPr>
        <w:t>can</w:t>
      </w:r>
      <w:r w:rsidR="00345F1F">
        <w:rPr>
          <w:rFonts w:ascii="Arial" w:hAnsi="Arial" w:cs="Arial"/>
        </w:rPr>
        <w:t xml:space="preserve"> be</w:t>
      </w:r>
      <w:r w:rsidR="00B43DF5">
        <w:rPr>
          <w:rFonts w:ascii="Arial" w:hAnsi="Arial" w:cs="Arial"/>
        </w:rPr>
        <w:t xml:space="preserve"> transmi</w:t>
      </w:r>
      <w:r w:rsidR="00B7382C">
        <w:rPr>
          <w:rFonts w:ascii="Arial" w:hAnsi="Arial" w:cs="Arial"/>
        </w:rPr>
        <w:t>t</w:t>
      </w:r>
      <w:r w:rsidR="00B43DF5">
        <w:rPr>
          <w:rFonts w:ascii="Arial" w:hAnsi="Arial" w:cs="Arial"/>
        </w:rPr>
        <w:t>t</w:t>
      </w:r>
      <w:r w:rsidR="00345F1F">
        <w:rPr>
          <w:rFonts w:ascii="Arial" w:hAnsi="Arial" w:cs="Arial"/>
        </w:rPr>
        <w:t>ed</w:t>
      </w:r>
      <w:r w:rsidR="00453151">
        <w:rPr>
          <w:rFonts w:ascii="Arial" w:hAnsi="Arial" w:cs="Arial"/>
        </w:rPr>
        <w:t xml:space="preserve"> </w:t>
      </w:r>
      <w:r w:rsidR="00B7382C">
        <w:rPr>
          <w:rFonts w:ascii="Arial" w:hAnsi="Arial" w:cs="Arial"/>
        </w:rPr>
        <w:t xml:space="preserve">when sharing a family home </w:t>
      </w:r>
      <w:r w:rsidR="00765887">
        <w:rPr>
          <w:rFonts w:ascii="Arial" w:hAnsi="Arial" w:cs="Arial"/>
        </w:rPr>
        <w:t>(NHS Inform, 2023)</w:t>
      </w:r>
      <w:r w:rsidRPr="00F12AD1">
        <w:rPr>
          <w:rFonts w:ascii="Arial" w:hAnsi="Arial" w:cs="Arial"/>
        </w:rPr>
        <w:t xml:space="preserve">. </w:t>
      </w:r>
      <w:r w:rsidR="002D4E37" w:rsidRPr="002D4E37">
        <w:rPr>
          <w:rFonts w:ascii="Arial" w:hAnsi="Arial" w:cs="Arial"/>
          <w:shd w:val="clear" w:color="auto" w:fill="FFFFFF" w:themeFill="background1"/>
        </w:rPr>
        <w:t xml:space="preserve">According to the UK's National Institute for Health and Care Excellence (NICE), </w:t>
      </w:r>
      <w:r w:rsidR="005865DF">
        <w:rPr>
          <w:rFonts w:ascii="Arial" w:hAnsi="Arial" w:cs="Arial"/>
          <w:shd w:val="clear" w:color="auto" w:fill="FFFFFF" w:themeFill="background1"/>
        </w:rPr>
        <w:t>i</w:t>
      </w:r>
      <w:r w:rsidR="00D62FD1" w:rsidRPr="00D62FD1">
        <w:rPr>
          <w:rFonts w:ascii="Arial" w:hAnsi="Arial" w:cs="Arial"/>
          <w:shd w:val="clear" w:color="auto" w:fill="FFFFFF" w:themeFill="background1"/>
        </w:rPr>
        <w:t xml:space="preserve">n 2020, there were 4,125 reported cases of TB in the UK, there has been a reduction in TB incidence in England, and the number of cases has </w:t>
      </w:r>
      <w:r w:rsidR="0029404A">
        <w:rPr>
          <w:rFonts w:ascii="Arial" w:hAnsi="Arial" w:cs="Arial"/>
          <w:shd w:val="clear" w:color="auto" w:fill="FFFFFF" w:themeFill="background1"/>
        </w:rPr>
        <w:t>steadily decreased</w:t>
      </w:r>
      <w:r w:rsidR="00192110">
        <w:rPr>
          <w:rFonts w:ascii="Arial" w:hAnsi="Arial" w:cs="Arial"/>
          <w:shd w:val="clear" w:color="auto" w:fill="FFFFFF" w:themeFill="background1"/>
        </w:rPr>
        <w:t xml:space="preserve"> since 2011</w:t>
      </w:r>
      <w:r w:rsidR="00D62FD1" w:rsidRPr="00F15DBF">
        <w:rPr>
          <w:rFonts w:ascii="Arial" w:hAnsi="Arial" w:cs="Arial"/>
          <w:shd w:val="clear" w:color="auto" w:fill="FFFFFF" w:themeFill="background1"/>
        </w:rPr>
        <w:t xml:space="preserve">. </w:t>
      </w:r>
      <w:r w:rsidR="003B012E">
        <w:rPr>
          <w:rFonts w:ascii="Arial" w:hAnsi="Arial" w:cs="Arial"/>
          <w:shd w:val="clear" w:color="auto" w:fill="FFFFFF" w:themeFill="background1"/>
        </w:rPr>
        <w:t xml:space="preserve">Globally, there </w:t>
      </w:r>
      <w:r w:rsidR="000D7756">
        <w:rPr>
          <w:rFonts w:ascii="Arial" w:hAnsi="Arial" w:cs="Arial"/>
          <w:shd w:val="clear" w:color="auto" w:fill="FFFFFF" w:themeFill="background1"/>
        </w:rPr>
        <w:t>are 9</w:t>
      </w:r>
      <w:r w:rsidR="0037466D">
        <w:rPr>
          <w:rFonts w:ascii="Arial" w:hAnsi="Arial" w:cs="Arial"/>
          <w:shd w:val="clear" w:color="auto" w:fill="FFFFFF" w:themeFill="background1"/>
        </w:rPr>
        <w:t>,870,000 reported</w:t>
      </w:r>
      <w:r w:rsidR="003B012E">
        <w:rPr>
          <w:rFonts w:ascii="Arial" w:hAnsi="Arial" w:cs="Arial"/>
          <w:shd w:val="clear" w:color="auto" w:fill="FFFFFF" w:themeFill="background1"/>
        </w:rPr>
        <w:t xml:space="preserve"> cases of TB diagnosed and reported to national governments </w:t>
      </w:r>
      <w:r w:rsidR="005260E2">
        <w:rPr>
          <w:rFonts w:ascii="Arial" w:hAnsi="Arial" w:cs="Arial"/>
          <w:shd w:val="clear" w:color="auto" w:fill="FFFFFF" w:themeFill="background1"/>
        </w:rPr>
        <w:t>(</w:t>
      </w:r>
      <w:proofErr w:type="spellStart"/>
      <w:r w:rsidR="005260E2">
        <w:rPr>
          <w:rFonts w:ascii="Arial" w:hAnsi="Arial" w:cs="Arial"/>
          <w:shd w:val="clear" w:color="auto" w:fill="FFFFFF" w:themeFill="background1"/>
        </w:rPr>
        <w:t>Kanab</w:t>
      </w:r>
      <w:r w:rsidR="009A60FC">
        <w:rPr>
          <w:rFonts w:ascii="Arial" w:hAnsi="Arial" w:cs="Arial"/>
          <w:shd w:val="clear" w:color="auto" w:fill="FFFFFF" w:themeFill="background1"/>
        </w:rPr>
        <w:t>us</w:t>
      </w:r>
      <w:proofErr w:type="spellEnd"/>
      <w:r w:rsidR="009A60FC">
        <w:rPr>
          <w:rFonts w:ascii="Arial" w:hAnsi="Arial" w:cs="Arial"/>
          <w:shd w:val="clear" w:color="auto" w:fill="FFFFFF" w:themeFill="background1"/>
        </w:rPr>
        <w:t>, 202</w:t>
      </w:r>
      <w:r w:rsidR="000A5E1E">
        <w:rPr>
          <w:rFonts w:ascii="Arial" w:hAnsi="Arial" w:cs="Arial"/>
          <w:shd w:val="clear" w:color="auto" w:fill="FFFFFF" w:themeFill="background1"/>
        </w:rPr>
        <w:t>3</w:t>
      </w:r>
      <w:r w:rsidR="009A60FC">
        <w:rPr>
          <w:rFonts w:ascii="Arial" w:hAnsi="Arial" w:cs="Arial"/>
          <w:shd w:val="clear" w:color="auto" w:fill="FFFFFF" w:themeFill="background1"/>
        </w:rPr>
        <w:t>)</w:t>
      </w:r>
      <w:r w:rsidR="00F15DBF" w:rsidRPr="00F15DBF">
        <w:rPr>
          <w:rFonts w:ascii="Arial" w:hAnsi="Arial" w:cs="Arial"/>
          <w:shd w:val="clear" w:color="auto" w:fill="FFFFFF" w:themeFill="background1"/>
        </w:rPr>
        <w:t>.</w:t>
      </w:r>
    </w:p>
    <w:p w14:paraId="55006A33" w14:textId="452586F6" w:rsidR="002B3330" w:rsidRPr="002B3330" w:rsidRDefault="002B3330" w:rsidP="00D62FD1">
      <w:pPr>
        <w:spacing w:line="360" w:lineRule="auto"/>
        <w:rPr>
          <w:rFonts w:ascii="Arial" w:hAnsi="Arial" w:cs="Arial"/>
          <w:shd w:val="clear" w:color="auto" w:fill="FFFFFF" w:themeFill="background1"/>
        </w:rPr>
      </w:pPr>
      <w:r w:rsidRPr="002B3330">
        <w:rPr>
          <w:rFonts w:ascii="Arial" w:hAnsi="Arial" w:cs="Arial"/>
          <w:shd w:val="clear" w:color="auto" w:fill="FFFFFF" w:themeFill="background1"/>
        </w:rPr>
        <w:t xml:space="preserve">This report aims to analyse </w:t>
      </w:r>
      <w:r w:rsidR="0093329F">
        <w:rPr>
          <w:rFonts w:ascii="Arial" w:hAnsi="Arial" w:cs="Arial"/>
          <w:shd w:val="clear" w:color="auto" w:fill="FFFFFF" w:themeFill="background1"/>
        </w:rPr>
        <w:t>T</w:t>
      </w:r>
      <w:r w:rsidRPr="002B3330">
        <w:rPr>
          <w:rFonts w:ascii="Arial" w:hAnsi="Arial" w:cs="Arial"/>
          <w:shd w:val="clear" w:color="auto" w:fill="FFFFFF" w:themeFill="background1"/>
        </w:rPr>
        <w:t>uberculosis, including public health measures for controlling its spread</w:t>
      </w:r>
      <w:r w:rsidR="00DE05D3" w:rsidRPr="002B3330">
        <w:rPr>
          <w:rFonts w:ascii="Arial" w:hAnsi="Arial" w:cs="Arial"/>
          <w:shd w:val="clear" w:color="auto" w:fill="FFFFFF" w:themeFill="background1"/>
        </w:rPr>
        <w:t xml:space="preserve"> </w:t>
      </w:r>
      <w:r w:rsidR="0093329F">
        <w:rPr>
          <w:rFonts w:ascii="Arial" w:hAnsi="Arial" w:cs="Arial"/>
          <w:shd w:val="clear" w:color="auto" w:fill="FFFFFF" w:themeFill="background1"/>
        </w:rPr>
        <w:t xml:space="preserve">and </w:t>
      </w:r>
      <w:r w:rsidR="00DE05D3" w:rsidRPr="002B3330">
        <w:rPr>
          <w:rFonts w:ascii="Arial" w:hAnsi="Arial" w:cs="Arial"/>
          <w:shd w:val="clear" w:color="auto" w:fill="FFFFFF" w:themeFill="background1"/>
        </w:rPr>
        <w:t>improving public health outcomes</w:t>
      </w:r>
      <w:r w:rsidR="00DE05D3">
        <w:rPr>
          <w:rFonts w:ascii="Arial" w:hAnsi="Arial" w:cs="Arial"/>
          <w:shd w:val="clear" w:color="auto" w:fill="FFFFFF" w:themeFill="background1"/>
        </w:rPr>
        <w:t xml:space="preserve"> using protection, prevention and promotion</w:t>
      </w:r>
      <w:r w:rsidR="00C0373C">
        <w:rPr>
          <w:rFonts w:ascii="Arial" w:hAnsi="Arial" w:cs="Arial"/>
          <w:shd w:val="clear" w:color="auto" w:fill="FFFFFF" w:themeFill="background1"/>
        </w:rPr>
        <w:t>.</w:t>
      </w:r>
      <w:r w:rsidR="00BD1C4A">
        <w:rPr>
          <w:rFonts w:ascii="Arial" w:hAnsi="Arial" w:cs="Arial"/>
          <w:shd w:val="clear" w:color="auto" w:fill="FFFFFF" w:themeFill="background1"/>
        </w:rPr>
        <w:t xml:space="preserve"> </w:t>
      </w:r>
      <w:r w:rsidR="00B329D0">
        <w:rPr>
          <w:rFonts w:ascii="Arial" w:hAnsi="Arial" w:cs="Arial"/>
          <w:shd w:val="clear" w:color="auto" w:fill="FFFFFF" w:themeFill="background1"/>
        </w:rPr>
        <w:t>Moreover,</w:t>
      </w:r>
      <w:r w:rsidR="004D596C">
        <w:rPr>
          <w:rFonts w:ascii="Arial" w:hAnsi="Arial" w:cs="Arial"/>
          <w:shd w:val="clear" w:color="auto" w:fill="FFFFFF" w:themeFill="background1"/>
        </w:rPr>
        <w:t xml:space="preserve"> </w:t>
      </w:r>
      <w:r w:rsidR="00B329D0">
        <w:rPr>
          <w:rFonts w:ascii="Arial" w:hAnsi="Arial" w:cs="Arial"/>
          <w:shd w:val="clear" w:color="auto" w:fill="FFFFFF" w:themeFill="background1"/>
        </w:rPr>
        <w:t xml:space="preserve">it </w:t>
      </w:r>
      <w:r w:rsidR="00265D5E">
        <w:rPr>
          <w:rFonts w:ascii="Arial" w:hAnsi="Arial" w:cs="Arial"/>
          <w:shd w:val="clear" w:color="auto" w:fill="FFFFFF" w:themeFill="background1"/>
        </w:rPr>
        <w:t>examines</w:t>
      </w:r>
      <w:r w:rsidR="00B329D0">
        <w:rPr>
          <w:rFonts w:ascii="Arial" w:hAnsi="Arial" w:cs="Arial"/>
          <w:shd w:val="clear" w:color="auto" w:fill="FFFFFF" w:themeFill="background1"/>
        </w:rPr>
        <w:t xml:space="preserve"> the determinants and risk factors associated with its development and its</w:t>
      </w:r>
      <w:r w:rsidRPr="002B3330">
        <w:rPr>
          <w:rFonts w:ascii="Arial" w:hAnsi="Arial" w:cs="Arial"/>
          <w:shd w:val="clear" w:color="auto" w:fill="FFFFFF" w:themeFill="background1"/>
        </w:rPr>
        <w:t xml:space="preserve"> short and long-term public health consequences</w:t>
      </w:r>
      <w:r w:rsidR="003E505D">
        <w:rPr>
          <w:rFonts w:ascii="Arial" w:hAnsi="Arial" w:cs="Arial"/>
          <w:shd w:val="clear" w:color="auto" w:fill="FFFFFF" w:themeFill="background1"/>
        </w:rPr>
        <w:t xml:space="preserve">. </w:t>
      </w:r>
      <w:r w:rsidR="008D548C">
        <w:rPr>
          <w:rFonts w:ascii="Arial" w:hAnsi="Arial" w:cs="Arial"/>
          <w:shd w:val="clear" w:color="auto" w:fill="FFFFFF" w:themeFill="background1"/>
        </w:rPr>
        <w:t>Lastly,</w:t>
      </w:r>
      <w:r w:rsidR="00265D5E">
        <w:rPr>
          <w:rFonts w:ascii="Arial" w:hAnsi="Arial" w:cs="Arial"/>
          <w:shd w:val="clear" w:color="auto" w:fill="FFFFFF" w:themeFill="background1"/>
        </w:rPr>
        <w:t xml:space="preserve"> the</w:t>
      </w:r>
      <w:r w:rsidR="008D548C">
        <w:rPr>
          <w:rFonts w:ascii="Arial" w:hAnsi="Arial" w:cs="Arial"/>
          <w:shd w:val="clear" w:color="auto" w:fill="FFFFFF" w:themeFill="background1"/>
        </w:rPr>
        <w:t xml:space="preserve"> </w:t>
      </w:r>
      <w:r w:rsidRPr="002B3330">
        <w:rPr>
          <w:rFonts w:ascii="Arial" w:hAnsi="Arial" w:cs="Arial"/>
          <w:shd w:val="clear" w:color="auto" w:fill="FFFFFF" w:themeFill="background1"/>
        </w:rPr>
        <w:t>factors</w:t>
      </w:r>
      <w:r w:rsidR="008D548C">
        <w:rPr>
          <w:rFonts w:ascii="Arial" w:hAnsi="Arial" w:cs="Arial"/>
          <w:shd w:val="clear" w:color="auto" w:fill="FFFFFF" w:themeFill="background1"/>
        </w:rPr>
        <w:t xml:space="preserve"> that</w:t>
      </w:r>
      <w:r w:rsidRPr="002B3330">
        <w:rPr>
          <w:rFonts w:ascii="Arial" w:hAnsi="Arial" w:cs="Arial"/>
          <w:shd w:val="clear" w:color="auto" w:fill="FFFFFF" w:themeFill="background1"/>
        </w:rPr>
        <w:t xml:space="preserve"> influenc</w:t>
      </w:r>
      <w:r w:rsidR="008D548C">
        <w:rPr>
          <w:rFonts w:ascii="Arial" w:hAnsi="Arial" w:cs="Arial"/>
          <w:shd w:val="clear" w:color="auto" w:fill="FFFFFF" w:themeFill="background1"/>
        </w:rPr>
        <w:t>e</w:t>
      </w:r>
      <w:r w:rsidRPr="002B3330">
        <w:rPr>
          <w:rFonts w:ascii="Arial" w:hAnsi="Arial" w:cs="Arial"/>
          <w:shd w:val="clear" w:color="auto" w:fill="FFFFFF" w:themeFill="background1"/>
        </w:rPr>
        <w:t xml:space="preserve"> the health and well-being of individuals affected by the disease</w:t>
      </w:r>
      <w:r w:rsidR="00173279">
        <w:rPr>
          <w:rFonts w:ascii="Arial" w:hAnsi="Arial" w:cs="Arial"/>
          <w:shd w:val="clear" w:color="auto" w:fill="FFFFFF" w:themeFill="background1"/>
        </w:rPr>
        <w:t>.</w:t>
      </w:r>
    </w:p>
    <w:p w14:paraId="3E114D37" w14:textId="77777777" w:rsidR="00F12AD1" w:rsidRPr="00F12AD1" w:rsidRDefault="00F12AD1" w:rsidP="00F12AD1"/>
    <w:p w14:paraId="15CA28D7" w14:textId="14F029A1" w:rsidR="009E62EA" w:rsidRDefault="00F72557" w:rsidP="003F70F7">
      <w:pPr>
        <w:pStyle w:val="Heading1"/>
      </w:pPr>
      <w:bookmarkStart w:id="1" w:name="_Toc130643327"/>
      <w:r>
        <w:t>Public Health Measure</w:t>
      </w:r>
      <w:bookmarkEnd w:id="1"/>
    </w:p>
    <w:p w14:paraId="3EFE705B" w14:textId="40015FF2" w:rsidR="001222C2" w:rsidRDefault="00B671CE" w:rsidP="00586DEB">
      <w:pPr>
        <w:spacing w:line="360" w:lineRule="auto"/>
        <w:rPr>
          <w:rFonts w:ascii="Arial" w:hAnsi="Arial" w:cs="Arial"/>
        </w:rPr>
      </w:pPr>
      <w:r w:rsidRPr="00586DEB">
        <w:rPr>
          <w:rFonts w:ascii="Arial" w:hAnsi="Arial" w:cs="Arial"/>
        </w:rPr>
        <w:t>The term 'notification of infectious diseases'</w:t>
      </w:r>
      <w:r w:rsidR="00F2767C">
        <w:rPr>
          <w:rFonts w:ascii="Arial" w:hAnsi="Arial" w:cs="Arial"/>
        </w:rPr>
        <w:t xml:space="preserve"> or </w:t>
      </w:r>
      <w:r w:rsidR="00A874C8">
        <w:rPr>
          <w:rFonts w:ascii="Arial" w:hAnsi="Arial" w:cs="Arial"/>
        </w:rPr>
        <w:t>'</w:t>
      </w:r>
      <w:r w:rsidR="00F2767C">
        <w:rPr>
          <w:rFonts w:ascii="Arial" w:hAnsi="Arial" w:cs="Arial"/>
        </w:rPr>
        <w:t>Notifiable Disease</w:t>
      </w:r>
      <w:r w:rsidR="00A874C8">
        <w:rPr>
          <w:rFonts w:ascii="Arial" w:hAnsi="Arial" w:cs="Arial"/>
        </w:rPr>
        <w:t>'</w:t>
      </w:r>
      <w:r w:rsidRPr="00586DEB">
        <w:rPr>
          <w:rFonts w:ascii="Arial" w:hAnsi="Arial" w:cs="Arial"/>
        </w:rPr>
        <w:t xml:space="preserve"> refers to the </w:t>
      </w:r>
      <w:r w:rsidR="004A65FF" w:rsidRPr="00586DEB">
        <w:rPr>
          <w:rFonts w:ascii="Arial" w:hAnsi="Arial" w:cs="Arial"/>
        </w:rPr>
        <w:t>governmental</w:t>
      </w:r>
      <w:r w:rsidRPr="00586DEB">
        <w:rPr>
          <w:rFonts w:ascii="Arial" w:hAnsi="Arial" w:cs="Arial"/>
        </w:rPr>
        <w:t xml:space="preserve"> requirements under the Public Health (Control of Disease) Act 1984 and the Health Protection (Notification) Regulations 2010</w:t>
      </w:r>
      <w:r w:rsidR="00027602" w:rsidRPr="00586DEB">
        <w:rPr>
          <w:rFonts w:ascii="Arial" w:hAnsi="Arial" w:cs="Arial"/>
        </w:rPr>
        <w:t xml:space="preserve"> (The National Archives, </w:t>
      </w:r>
      <w:r w:rsidR="00451A50" w:rsidRPr="00586DEB">
        <w:rPr>
          <w:rFonts w:ascii="Arial" w:hAnsi="Arial" w:cs="Arial"/>
        </w:rPr>
        <w:t>2013)</w:t>
      </w:r>
      <w:r w:rsidRPr="00586DEB">
        <w:rPr>
          <w:rFonts w:ascii="Arial" w:hAnsi="Arial" w:cs="Arial"/>
        </w:rPr>
        <w:t>.</w:t>
      </w:r>
      <w:r w:rsidR="0093329F" w:rsidRPr="00586DEB">
        <w:rPr>
          <w:rFonts w:ascii="Arial" w:hAnsi="Arial" w:cs="Arial"/>
        </w:rPr>
        <w:t xml:space="preserve"> Therefore, </w:t>
      </w:r>
      <w:r w:rsidR="001222C2" w:rsidRPr="00586DEB">
        <w:rPr>
          <w:rFonts w:ascii="Arial" w:hAnsi="Arial" w:cs="Arial"/>
        </w:rPr>
        <w:t>Tuberculosis is a</w:t>
      </w:r>
      <w:r w:rsidR="004A37AF" w:rsidRPr="00586DEB">
        <w:rPr>
          <w:rFonts w:ascii="Arial" w:hAnsi="Arial" w:cs="Arial"/>
        </w:rPr>
        <w:t xml:space="preserve"> </w:t>
      </w:r>
      <w:r w:rsidR="0093329F" w:rsidRPr="00586DEB">
        <w:rPr>
          <w:rFonts w:ascii="Arial" w:hAnsi="Arial" w:cs="Arial"/>
        </w:rPr>
        <w:t>'</w:t>
      </w:r>
      <w:r w:rsidR="004A37AF" w:rsidRPr="00586DEB">
        <w:rPr>
          <w:rFonts w:ascii="Arial" w:hAnsi="Arial" w:cs="Arial"/>
        </w:rPr>
        <w:t>Notifiable</w:t>
      </w:r>
      <w:r w:rsidR="0093329F" w:rsidRPr="00586DEB">
        <w:rPr>
          <w:rFonts w:ascii="Arial" w:hAnsi="Arial" w:cs="Arial"/>
        </w:rPr>
        <w:t>'</w:t>
      </w:r>
      <w:r w:rsidR="001222C2" w:rsidRPr="00586DEB">
        <w:rPr>
          <w:rFonts w:ascii="Arial" w:hAnsi="Arial" w:cs="Arial"/>
        </w:rPr>
        <w:t xml:space="preserve"> </w:t>
      </w:r>
      <w:r w:rsidR="00130BF1" w:rsidRPr="00586DEB">
        <w:rPr>
          <w:rFonts w:ascii="Arial" w:hAnsi="Arial" w:cs="Arial"/>
        </w:rPr>
        <w:t>disease which by law need</w:t>
      </w:r>
      <w:r w:rsidR="004A37AF" w:rsidRPr="00586DEB">
        <w:rPr>
          <w:rFonts w:ascii="Arial" w:hAnsi="Arial" w:cs="Arial"/>
        </w:rPr>
        <w:t>s</w:t>
      </w:r>
      <w:r w:rsidR="00130BF1" w:rsidRPr="00586DEB">
        <w:rPr>
          <w:rFonts w:ascii="Arial" w:hAnsi="Arial" w:cs="Arial"/>
        </w:rPr>
        <w:t xml:space="preserve"> to be noti</w:t>
      </w:r>
      <w:r w:rsidR="00594191" w:rsidRPr="00586DEB">
        <w:rPr>
          <w:rFonts w:ascii="Arial" w:hAnsi="Arial" w:cs="Arial"/>
        </w:rPr>
        <w:t>f</w:t>
      </w:r>
      <w:r w:rsidR="00130BF1" w:rsidRPr="00586DEB">
        <w:rPr>
          <w:rFonts w:ascii="Arial" w:hAnsi="Arial" w:cs="Arial"/>
        </w:rPr>
        <w:t>ied</w:t>
      </w:r>
      <w:r w:rsidR="00D44BF4">
        <w:rPr>
          <w:rFonts w:ascii="Arial" w:hAnsi="Arial" w:cs="Arial"/>
        </w:rPr>
        <w:t xml:space="preserve"> within </w:t>
      </w:r>
      <w:r w:rsidR="00A874C8">
        <w:rPr>
          <w:rFonts w:ascii="Arial" w:hAnsi="Arial" w:cs="Arial"/>
        </w:rPr>
        <w:t>three</w:t>
      </w:r>
      <w:r w:rsidR="00D44BF4">
        <w:rPr>
          <w:rFonts w:ascii="Arial" w:hAnsi="Arial" w:cs="Arial"/>
        </w:rPr>
        <w:t xml:space="preserve"> working days</w:t>
      </w:r>
      <w:r w:rsidR="001D4265">
        <w:rPr>
          <w:rFonts w:ascii="Arial" w:hAnsi="Arial" w:cs="Arial"/>
        </w:rPr>
        <w:t xml:space="preserve"> </w:t>
      </w:r>
      <w:r w:rsidR="00130BF1" w:rsidRPr="00586DEB">
        <w:rPr>
          <w:rFonts w:ascii="Arial" w:hAnsi="Arial" w:cs="Arial"/>
        </w:rPr>
        <w:t>to</w:t>
      </w:r>
      <w:r w:rsidR="00CF3BD4" w:rsidRPr="00586DEB">
        <w:rPr>
          <w:rFonts w:ascii="Arial" w:hAnsi="Arial" w:cs="Arial"/>
        </w:rPr>
        <w:t xml:space="preserve"> the</w:t>
      </w:r>
      <w:r w:rsidR="008B21E4" w:rsidRPr="00586DEB">
        <w:rPr>
          <w:rFonts w:ascii="Arial" w:hAnsi="Arial" w:cs="Arial"/>
        </w:rPr>
        <w:t xml:space="preserve"> Public Health England</w:t>
      </w:r>
      <w:r w:rsidR="008102FC" w:rsidRPr="00586DEB">
        <w:rPr>
          <w:rFonts w:ascii="Arial" w:hAnsi="Arial" w:cs="Arial"/>
        </w:rPr>
        <w:t xml:space="preserve"> (PHE),</w:t>
      </w:r>
      <w:r w:rsidR="00130BF1" w:rsidRPr="00586DEB">
        <w:rPr>
          <w:rFonts w:ascii="Arial" w:hAnsi="Arial" w:cs="Arial"/>
        </w:rPr>
        <w:t xml:space="preserve"> </w:t>
      </w:r>
      <w:r w:rsidR="00345A50" w:rsidRPr="00586DEB">
        <w:rPr>
          <w:rFonts w:ascii="Arial" w:hAnsi="Arial" w:cs="Arial"/>
        </w:rPr>
        <w:t xml:space="preserve">Enhanced TB </w:t>
      </w:r>
      <w:r w:rsidR="003168E6" w:rsidRPr="00586DEB">
        <w:rPr>
          <w:rFonts w:ascii="Arial" w:hAnsi="Arial" w:cs="Arial"/>
        </w:rPr>
        <w:t>Surveillance (ETBS)</w:t>
      </w:r>
      <w:r w:rsidR="008102FC" w:rsidRPr="00586DEB">
        <w:rPr>
          <w:rFonts w:ascii="Arial" w:hAnsi="Arial" w:cs="Arial"/>
        </w:rPr>
        <w:t xml:space="preserve"> and London</w:t>
      </w:r>
      <w:r w:rsidR="00CF3BD4" w:rsidRPr="00586DEB">
        <w:rPr>
          <w:rFonts w:ascii="Arial" w:hAnsi="Arial" w:cs="Arial"/>
        </w:rPr>
        <w:t xml:space="preserve"> TB </w:t>
      </w:r>
      <w:r w:rsidR="0005489B" w:rsidRPr="00586DEB">
        <w:rPr>
          <w:rFonts w:ascii="Arial" w:hAnsi="Arial" w:cs="Arial"/>
        </w:rPr>
        <w:t>Register (LTBR)</w:t>
      </w:r>
      <w:r w:rsidR="000330B7" w:rsidRPr="00586DEB">
        <w:rPr>
          <w:rFonts w:ascii="Arial" w:hAnsi="Arial" w:cs="Arial"/>
        </w:rPr>
        <w:t xml:space="preserve"> (</w:t>
      </w:r>
      <w:r w:rsidR="00FE213E">
        <w:rPr>
          <w:rFonts w:ascii="Arial" w:hAnsi="Arial" w:cs="Arial"/>
        </w:rPr>
        <w:t>UK Health</w:t>
      </w:r>
      <w:r w:rsidR="0002262E">
        <w:rPr>
          <w:rFonts w:ascii="Arial" w:hAnsi="Arial" w:cs="Arial"/>
        </w:rPr>
        <w:t xml:space="preserve"> Security</w:t>
      </w:r>
      <w:r w:rsidR="00FE213E">
        <w:rPr>
          <w:rFonts w:ascii="Arial" w:hAnsi="Arial" w:cs="Arial"/>
        </w:rPr>
        <w:t xml:space="preserve"> Agency, 2022;</w:t>
      </w:r>
      <w:r w:rsidR="00FE213E" w:rsidRPr="00586DEB">
        <w:rPr>
          <w:rFonts w:ascii="Arial" w:hAnsi="Arial" w:cs="Arial"/>
        </w:rPr>
        <w:t xml:space="preserve"> </w:t>
      </w:r>
      <w:r w:rsidR="000330B7" w:rsidRPr="00586DEB">
        <w:rPr>
          <w:rFonts w:ascii="Arial" w:hAnsi="Arial" w:cs="Arial"/>
        </w:rPr>
        <w:t>P</w:t>
      </w:r>
      <w:r w:rsidR="001A70DF" w:rsidRPr="00586DEB">
        <w:rPr>
          <w:rFonts w:ascii="Arial" w:hAnsi="Arial" w:cs="Arial"/>
        </w:rPr>
        <w:t xml:space="preserve">ublic </w:t>
      </w:r>
      <w:r w:rsidR="000330B7" w:rsidRPr="00586DEB">
        <w:rPr>
          <w:rFonts w:ascii="Arial" w:hAnsi="Arial" w:cs="Arial"/>
        </w:rPr>
        <w:t>H</w:t>
      </w:r>
      <w:r w:rsidR="009A0BC6" w:rsidRPr="00586DEB">
        <w:rPr>
          <w:rFonts w:ascii="Arial" w:hAnsi="Arial" w:cs="Arial"/>
        </w:rPr>
        <w:t xml:space="preserve">ealth </w:t>
      </w:r>
      <w:r w:rsidR="000330B7" w:rsidRPr="00586DEB">
        <w:rPr>
          <w:rFonts w:ascii="Arial" w:hAnsi="Arial" w:cs="Arial"/>
        </w:rPr>
        <w:t>E</w:t>
      </w:r>
      <w:r w:rsidR="009A0BC6" w:rsidRPr="00586DEB">
        <w:rPr>
          <w:rFonts w:ascii="Arial" w:hAnsi="Arial" w:cs="Arial"/>
        </w:rPr>
        <w:t>ngland</w:t>
      </w:r>
      <w:r w:rsidR="000330B7" w:rsidRPr="00586DEB">
        <w:rPr>
          <w:rFonts w:ascii="Arial" w:hAnsi="Arial" w:cs="Arial"/>
        </w:rPr>
        <w:t>, 2014)</w:t>
      </w:r>
      <w:r w:rsidR="0005489B" w:rsidRPr="00586DEB">
        <w:rPr>
          <w:rFonts w:ascii="Arial" w:hAnsi="Arial" w:cs="Arial"/>
        </w:rPr>
        <w:t>.</w:t>
      </w:r>
      <w:r w:rsidR="00D4326F" w:rsidRPr="00586DEB">
        <w:rPr>
          <w:rFonts w:ascii="Arial" w:hAnsi="Arial" w:cs="Arial"/>
        </w:rPr>
        <w:t xml:space="preserve"> </w:t>
      </w:r>
    </w:p>
    <w:p w14:paraId="093FF948" w14:textId="4220022A" w:rsidR="001A27F4" w:rsidRDefault="001A27F4" w:rsidP="000B672A">
      <w:pPr>
        <w:spacing w:line="360" w:lineRule="auto"/>
        <w:rPr>
          <w:rFonts w:ascii="Arial" w:hAnsi="Arial" w:cs="Arial"/>
          <w:shd w:val="clear" w:color="auto" w:fill="FFFFFF" w:themeFill="background1"/>
        </w:rPr>
      </w:pPr>
      <w:r w:rsidRPr="001A27F4">
        <w:rPr>
          <w:rFonts w:ascii="Arial" w:hAnsi="Arial" w:cs="Arial"/>
          <w:shd w:val="clear" w:color="auto" w:fill="FFFFFF" w:themeFill="background1"/>
        </w:rPr>
        <w:t xml:space="preserve">Individuals who suspect they have </w:t>
      </w:r>
      <w:r w:rsidR="00A2072F">
        <w:rPr>
          <w:rFonts w:ascii="Arial" w:hAnsi="Arial" w:cs="Arial"/>
          <w:shd w:val="clear" w:color="auto" w:fill="FFFFFF" w:themeFill="background1"/>
        </w:rPr>
        <w:t>T</w:t>
      </w:r>
      <w:r w:rsidRPr="001A27F4">
        <w:rPr>
          <w:rFonts w:ascii="Arial" w:hAnsi="Arial" w:cs="Arial"/>
          <w:shd w:val="clear" w:color="auto" w:fill="FFFFFF" w:themeFill="background1"/>
        </w:rPr>
        <w:t xml:space="preserve">uberculosis are advised to seek medical attention from their primary care physician </w:t>
      </w:r>
      <w:r w:rsidR="0094599D">
        <w:rPr>
          <w:rFonts w:ascii="Arial" w:hAnsi="Arial" w:cs="Arial"/>
          <w:shd w:val="clear" w:color="auto" w:fill="FFFFFF" w:themeFill="background1"/>
        </w:rPr>
        <w:t>immediatel</w:t>
      </w:r>
      <w:r w:rsidRPr="001A27F4">
        <w:rPr>
          <w:rFonts w:ascii="Arial" w:hAnsi="Arial" w:cs="Arial"/>
          <w:shd w:val="clear" w:color="auto" w:fill="FFFFFF" w:themeFill="background1"/>
        </w:rPr>
        <w:t>y</w:t>
      </w:r>
      <w:r w:rsidR="0078124B">
        <w:rPr>
          <w:rFonts w:ascii="Arial" w:hAnsi="Arial" w:cs="Arial"/>
          <w:shd w:val="clear" w:color="auto" w:fill="FFFFFF" w:themeFill="background1"/>
        </w:rPr>
        <w:t xml:space="preserve"> </w:t>
      </w:r>
      <w:r w:rsidR="00901CA0">
        <w:rPr>
          <w:rFonts w:ascii="Arial" w:hAnsi="Arial" w:cs="Arial"/>
          <w:shd w:val="clear" w:color="auto" w:fill="FFFFFF" w:themeFill="background1"/>
        </w:rPr>
        <w:t>(NHS, 2022</w:t>
      </w:r>
      <w:r w:rsidR="00495A35">
        <w:rPr>
          <w:rFonts w:ascii="Arial" w:hAnsi="Arial" w:cs="Arial"/>
          <w:shd w:val="clear" w:color="auto" w:fill="FFFFFF" w:themeFill="background1"/>
        </w:rPr>
        <w:t>a</w:t>
      </w:r>
      <w:r w:rsidR="00901CA0">
        <w:rPr>
          <w:rFonts w:ascii="Arial" w:hAnsi="Arial" w:cs="Arial"/>
          <w:shd w:val="clear" w:color="auto" w:fill="FFFFFF" w:themeFill="background1"/>
        </w:rPr>
        <w:t>)</w:t>
      </w:r>
      <w:r w:rsidRPr="001A27F4">
        <w:rPr>
          <w:rFonts w:ascii="Arial" w:hAnsi="Arial" w:cs="Arial"/>
          <w:shd w:val="clear" w:color="auto" w:fill="FFFFFF" w:themeFill="background1"/>
        </w:rPr>
        <w:t xml:space="preserve">. TB is a </w:t>
      </w:r>
      <w:r w:rsidR="0022688C">
        <w:rPr>
          <w:rFonts w:ascii="Arial" w:hAnsi="Arial" w:cs="Arial"/>
          <w:shd w:val="clear" w:color="auto" w:fill="FFFFFF" w:themeFill="background1"/>
        </w:rPr>
        <w:t>serious</w:t>
      </w:r>
      <w:r w:rsidRPr="001A27F4">
        <w:rPr>
          <w:rFonts w:ascii="Arial" w:hAnsi="Arial" w:cs="Arial"/>
          <w:shd w:val="clear" w:color="auto" w:fill="FFFFFF" w:themeFill="background1"/>
        </w:rPr>
        <w:t xml:space="preserve"> infectious disease that can have severe health implications</w:t>
      </w:r>
      <w:r w:rsidR="00C42BCD">
        <w:rPr>
          <w:rFonts w:ascii="Arial" w:hAnsi="Arial" w:cs="Arial"/>
          <w:shd w:val="clear" w:color="auto" w:fill="FFFFFF" w:themeFill="background1"/>
        </w:rPr>
        <w:t xml:space="preserve"> (de la Fuent</w:t>
      </w:r>
      <w:r w:rsidR="009228A6">
        <w:rPr>
          <w:rFonts w:ascii="Arial" w:hAnsi="Arial" w:cs="Arial"/>
          <w:shd w:val="clear" w:color="auto" w:fill="FFFFFF" w:themeFill="background1"/>
        </w:rPr>
        <w:t xml:space="preserve">e et al., </w:t>
      </w:r>
      <w:r w:rsidR="00405FB2">
        <w:rPr>
          <w:rFonts w:ascii="Arial" w:hAnsi="Arial" w:cs="Arial"/>
          <w:shd w:val="clear" w:color="auto" w:fill="FFFFFF" w:themeFill="background1"/>
        </w:rPr>
        <w:t>2015)</w:t>
      </w:r>
      <w:r w:rsidRPr="001A27F4">
        <w:rPr>
          <w:rFonts w:ascii="Arial" w:hAnsi="Arial" w:cs="Arial"/>
          <w:shd w:val="clear" w:color="auto" w:fill="FFFFFF" w:themeFill="background1"/>
        </w:rPr>
        <w:t>. Various diagnostic tests, such as skin</w:t>
      </w:r>
      <w:r w:rsidR="00FA3F2C">
        <w:rPr>
          <w:rFonts w:ascii="Arial" w:hAnsi="Arial" w:cs="Arial"/>
          <w:shd w:val="clear" w:color="auto" w:fill="FFFFFF" w:themeFill="background1"/>
        </w:rPr>
        <w:t>, blood</w:t>
      </w:r>
      <w:r w:rsidRPr="001A27F4">
        <w:rPr>
          <w:rFonts w:ascii="Arial" w:hAnsi="Arial" w:cs="Arial"/>
          <w:shd w:val="clear" w:color="auto" w:fill="FFFFFF" w:themeFill="background1"/>
        </w:rPr>
        <w:t>, chest X-rays, and phlegm tests, may be utili</w:t>
      </w:r>
      <w:r>
        <w:rPr>
          <w:rFonts w:ascii="Arial" w:hAnsi="Arial" w:cs="Arial"/>
          <w:shd w:val="clear" w:color="auto" w:fill="FFFFFF" w:themeFill="background1"/>
        </w:rPr>
        <w:t>s</w:t>
      </w:r>
      <w:r w:rsidRPr="001A27F4">
        <w:rPr>
          <w:rFonts w:ascii="Arial" w:hAnsi="Arial" w:cs="Arial"/>
          <w:shd w:val="clear" w:color="auto" w:fill="FFFFFF" w:themeFill="background1"/>
        </w:rPr>
        <w:t>ed to identify TB based on individual cases and suspected type</w:t>
      </w:r>
      <w:r w:rsidR="00A2072F">
        <w:rPr>
          <w:rFonts w:ascii="Arial" w:hAnsi="Arial" w:cs="Arial"/>
          <w:shd w:val="clear" w:color="auto" w:fill="FFFFFF" w:themeFill="background1"/>
        </w:rPr>
        <w:t>s</w:t>
      </w:r>
      <w:r w:rsidR="00D4761F">
        <w:rPr>
          <w:rFonts w:ascii="Arial" w:hAnsi="Arial" w:cs="Arial"/>
          <w:shd w:val="clear" w:color="auto" w:fill="FFFFFF" w:themeFill="background1"/>
        </w:rPr>
        <w:t xml:space="preserve"> (</w:t>
      </w:r>
      <w:r w:rsidR="00EB0328">
        <w:rPr>
          <w:rFonts w:ascii="Arial" w:hAnsi="Arial" w:cs="Arial"/>
          <w:shd w:val="clear" w:color="auto" w:fill="FFFFFF" w:themeFill="background1"/>
        </w:rPr>
        <w:t>NHS, 2022b</w:t>
      </w:r>
      <w:r w:rsidR="005C6DC9">
        <w:rPr>
          <w:rFonts w:ascii="Arial" w:hAnsi="Arial" w:cs="Arial"/>
          <w:shd w:val="clear" w:color="auto" w:fill="FFFFFF" w:themeFill="background1"/>
        </w:rPr>
        <w:t xml:space="preserve">; </w:t>
      </w:r>
      <w:r w:rsidR="00D4761F" w:rsidRPr="00AB274C">
        <w:rPr>
          <w:rFonts w:ascii="Arial" w:hAnsi="Arial" w:cs="Arial"/>
        </w:rPr>
        <w:t>Krutikov et al.</w:t>
      </w:r>
      <w:r w:rsidR="00D4761F">
        <w:rPr>
          <w:rFonts w:ascii="Arial" w:hAnsi="Arial" w:cs="Arial"/>
        </w:rPr>
        <w:t xml:space="preserve">, </w:t>
      </w:r>
      <w:r w:rsidR="00D4761F" w:rsidRPr="00AB274C">
        <w:rPr>
          <w:rFonts w:ascii="Arial" w:hAnsi="Arial" w:cs="Arial"/>
        </w:rPr>
        <w:t>2022)</w:t>
      </w:r>
      <w:r w:rsidRPr="001A27F4">
        <w:rPr>
          <w:rFonts w:ascii="Arial" w:hAnsi="Arial" w:cs="Arial"/>
          <w:shd w:val="clear" w:color="auto" w:fill="FFFFFF" w:themeFill="background1"/>
        </w:rPr>
        <w:t xml:space="preserve">. </w:t>
      </w:r>
      <w:r w:rsidR="00F82880">
        <w:rPr>
          <w:rFonts w:ascii="Arial" w:hAnsi="Arial" w:cs="Arial"/>
          <w:shd w:val="clear" w:color="auto" w:fill="FFFFFF" w:themeFill="background1"/>
        </w:rPr>
        <w:t xml:space="preserve">World Health </w:t>
      </w:r>
      <w:r w:rsidR="00F82880">
        <w:rPr>
          <w:rFonts w:ascii="Arial" w:hAnsi="Arial" w:cs="Arial"/>
          <w:shd w:val="clear" w:color="auto" w:fill="FFFFFF" w:themeFill="background1"/>
        </w:rPr>
        <w:lastRenderedPageBreak/>
        <w:t>Organization (2011) stresses the importance of initiating treatment as soon as possible after diagnosis to prevent further transmission and mitigate complications.</w:t>
      </w:r>
      <w:r w:rsidRPr="001A27F4">
        <w:rPr>
          <w:rFonts w:ascii="Arial" w:hAnsi="Arial" w:cs="Arial"/>
          <w:shd w:val="clear" w:color="auto" w:fill="FFFFFF" w:themeFill="background1"/>
        </w:rPr>
        <w:t xml:space="preserve"> Fortunately, TB can be cured with appropriate medication administered at the proper dosage</w:t>
      </w:r>
      <w:r w:rsidR="00265D5E">
        <w:rPr>
          <w:rFonts w:ascii="Arial" w:hAnsi="Arial" w:cs="Arial"/>
          <w:shd w:val="clear" w:color="auto" w:fill="FFFFFF" w:themeFill="background1"/>
        </w:rPr>
        <w:t xml:space="preserve"> </w:t>
      </w:r>
      <w:r w:rsidR="000B72FB">
        <w:rPr>
          <w:rFonts w:ascii="Arial" w:hAnsi="Arial" w:cs="Arial"/>
          <w:shd w:val="clear" w:color="auto" w:fill="FFFFFF" w:themeFill="background1"/>
        </w:rPr>
        <w:t>(Cousins, 2016)</w:t>
      </w:r>
      <w:r w:rsidR="000B72FB" w:rsidRPr="001A27F4">
        <w:rPr>
          <w:rFonts w:ascii="Arial" w:hAnsi="Arial" w:cs="Arial"/>
          <w:shd w:val="clear" w:color="auto" w:fill="FFFFFF" w:themeFill="background1"/>
        </w:rPr>
        <w:t>.</w:t>
      </w:r>
      <w:r w:rsidRPr="001A27F4">
        <w:rPr>
          <w:rFonts w:ascii="Arial" w:hAnsi="Arial" w:cs="Arial"/>
          <w:shd w:val="clear" w:color="auto" w:fill="FFFFFF" w:themeFill="background1"/>
        </w:rPr>
        <w:t xml:space="preserve"> Thus, </w:t>
      </w:r>
      <w:r w:rsidR="00691117" w:rsidRPr="001A27F4">
        <w:rPr>
          <w:rFonts w:ascii="Arial" w:hAnsi="Arial" w:cs="Arial"/>
          <w:shd w:val="clear" w:color="auto" w:fill="FFFFFF" w:themeFill="background1"/>
        </w:rPr>
        <w:t>timely</w:t>
      </w:r>
      <w:r w:rsidRPr="001A27F4">
        <w:rPr>
          <w:rFonts w:ascii="Arial" w:hAnsi="Arial" w:cs="Arial"/>
          <w:shd w:val="clear" w:color="auto" w:fill="FFFFFF" w:themeFill="background1"/>
        </w:rPr>
        <w:t xml:space="preserve"> medical attention is strongly recommended for individuals who suspect they have contracted TB</w:t>
      </w:r>
      <w:r w:rsidR="009544B9">
        <w:rPr>
          <w:rFonts w:ascii="Arial" w:hAnsi="Arial" w:cs="Arial"/>
          <w:shd w:val="clear" w:color="auto" w:fill="FFFFFF" w:themeFill="background1"/>
        </w:rPr>
        <w:t>.</w:t>
      </w:r>
      <w:r w:rsidR="00BE02DA">
        <w:rPr>
          <w:rFonts w:ascii="Arial" w:hAnsi="Arial" w:cs="Arial"/>
          <w:shd w:val="clear" w:color="auto" w:fill="FFFFFF" w:themeFill="background1"/>
        </w:rPr>
        <w:t xml:space="preserve"> </w:t>
      </w:r>
    </w:p>
    <w:p w14:paraId="198CDD32" w14:textId="507DF204" w:rsidR="00094B6F" w:rsidRPr="001A27F4" w:rsidRDefault="00094B6F" w:rsidP="000B672A">
      <w:pPr>
        <w:spacing w:line="360" w:lineRule="auto"/>
        <w:rPr>
          <w:rFonts w:ascii="Arial" w:hAnsi="Arial" w:cs="Arial"/>
          <w:shd w:val="clear" w:color="auto" w:fill="FFFFFF" w:themeFill="background1"/>
        </w:rPr>
      </w:pPr>
      <w:r>
        <w:rPr>
          <w:rFonts w:ascii="Arial" w:hAnsi="Arial" w:cs="Arial"/>
          <w:shd w:val="clear" w:color="auto" w:fill="FFFFFF" w:themeFill="background1"/>
        </w:rPr>
        <w:t>Furthermore, a</w:t>
      </w:r>
      <w:r w:rsidRPr="00094B6F">
        <w:rPr>
          <w:rFonts w:ascii="Arial" w:hAnsi="Arial" w:cs="Arial"/>
          <w:shd w:val="clear" w:color="auto" w:fill="FFFFFF" w:themeFill="background1"/>
        </w:rPr>
        <w:t>n action plan for TB prevention, identification, and management has been developed for England from 2021 to 2026</w:t>
      </w:r>
      <w:r w:rsidR="001438F6">
        <w:rPr>
          <w:rFonts w:ascii="Arial" w:hAnsi="Arial" w:cs="Arial"/>
          <w:shd w:val="clear" w:color="auto" w:fill="FFFFFF" w:themeFill="background1"/>
        </w:rPr>
        <w:t xml:space="preserve"> (U</w:t>
      </w:r>
      <w:r w:rsidR="00A34886">
        <w:rPr>
          <w:rFonts w:ascii="Arial" w:hAnsi="Arial" w:cs="Arial"/>
          <w:shd w:val="clear" w:color="auto" w:fill="FFFFFF" w:themeFill="background1"/>
        </w:rPr>
        <w:t>K Health Security Agency, 2021).</w:t>
      </w:r>
      <w:r w:rsidRPr="00094B6F">
        <w:rPr>
          <w:rFonts w:ascii="Arial" w:hAnsi="Arial" w:cs="Arial"/>
          <w:shd w:val="clear" w:color="auto" w:fill="FFFFFF" w:themeFill="background1"/>
        </w:rPr>
        <w:t xml:space="preserve"> In accordance with the End TB Strategy of the World Health Organization (WHO</w:t>
      </w:r>
      <w:r w:rsidR="009E610A">
        <w:rPr>
          <w:rFonts w:ascii="Arial" w:hAnsi="Arial" w:cs="Arial"/>
          <w:shd w:val="clear" w:color="auto" w:fill="FFFFFF" w:themeFill="background1"/>
        </w:rPr>
        <w:t>, 2</w:t>
      </w:r>
      <w:r w:rsidR="00F05B09">
        <w:rPr>
          <w:rFonts w:ascii="Arial" w:hAnsi="Arial" w:cs="Arial"/>
          <w:shd w:val="clear" w:color="auto" w:fill="FFFFFF" w:themeFill="background1"/>
        </w:rPr>
        <w:t>0</w:t>
      </w:r>
      <w:r w:rsidR="009E610A">
        <w:rPr>
          <w:rFonts w:ascii="Arial" w:hAnsi="Arial" w:cs="Arial"/>
          <w:shd w:val="clear" w:color="auto" w:fill="FFFFFF" w:themeFill="background1"/>
        </w:rPr>
        <w:t>15</w:t>
      </w:r>
      <w:r w:rsidRPr="00094B6F">
        <w:rPr>
          <w:rFonts w:ascii="Arial" w:hAnsi="Arial" w:cs="Arial"/>
          <w:shd w:val="clear" w:color="auto" w:fill="FFFFFF" w:themeFill="background1"/>
        </w:rPr>
        <w:t xml:space="preserve">), the plan aims to eliminate TB in England by 2035. </w:t>
      </w:r>
      <w:r w:rsidR="00061791">
        <w:rPr>
          <w:rFonts w:ascii="Arial" w:hAnsi="Arial" w:cs="Arial"/>
          <w:shd w:val="clear" w:color="auto" w:fill="FFFFFF" w:themeFill="background1"/>
        </w:rPr>
        <w:t>As a result, patients are more likely to recover from TB and reduce their risk of transmission if they receive</w:t>
      </w:r>
      <w:r w:rsidRPr="00094B6F">
        <w:rPr>
          <w:rFonts w:ascii="Arial" w:hAnsi="Arial" w:cs="Arial"/>
          <w:shd w:val="clear" w:color="auto" w:fill="FFFFFF" w:themeFill="background1"/>
        </w:rPr>
        <w:t xml:space="preserve"> </w:t>
      </w:r>
      <w:r w:rsidR="00691117" w:rsidRPr="00094B6F">
        <w:rPr>
          <w:rFonts w:ascii="Arial" w:hAnsi="Arial" w:cs="Arial"/>
          <w:shd w:val="clear" w:color="auto" w:fill="FFFFFF" w:themeFill="background1"/>
        </w:rPr>
        <w:t>quick</w:t>
      </w:r>
      <w:r w:rsidRPr="00094B6F">
        <w:rPr>
          <w:rFonts w:ascii="Arial" w:hAnsi="Arial" w:cs="Arial"/>
          <w:shd w:val="clear" w:color="auto" w:fill="FFFFFF" w:themeFill="background1"/>
        </w:rPr>
        <w:t xml:space="preserve"> diagnosis and treatment</w:t>
      </w:r>
      <w:r w:rsidR="00F10085">
        <w:rPr>
          <w:rFonts w:ascii="Arial" w:hAnsi="Arial" w:cs="Arial"/>
          <w:shd w:val="clear" w:color="auto" w:fill="FFFFFF" w:themeFill="background1"/>
        </w:rPr>
        <w:t xml:space="preserve"> (Y</w:t>
      </w:r>
      <w:r w:rsidR="00A87F5A">
        <w:rPr>
          <w:rFonts w:ascii="Arial" w:hAnsi="Arial" w:cs="Arial"/>
          <w:shd w:val="clear" w:color="auto" w:fill="FFFFFF" w:themeFill="background1"/>
        </w:rPr>
        <w:t>uen et al., 2015)</w:t>
      </w:r>
      <w:r w:rsidRPr="00094B6F">
        <w:rPr>
          <w:rFonts w:ascii="Arial" w:hAnsi="Arial" w:cs="Arial"/>
          <w:shd w:val="clear" w:color="auto" w:fill="FFFFFF" w:themeFill="background1"/>
        </w:rPr>
        <w:t>.</w:t>
      </w:r>
    </w:p>
    <w:p w14:paraId="7BEDC99A" w14:textId="37E69BEC" w:rsidR="00D27F98" w:rsidRDefault="008E493D" w:rsidP="00286092">
      <w:pPr>
        <w:pStyle w:val="Heading2"/>
      </w:pPr>
      <w:bookmarkStart w:id="2" w:name="_Toc130643328"/>
      <w:r>
        <w:t>Protection</w:t>
      </w:r>
      <w:r w:rsidR="003F27D9">
        <w:t>, Pr</w:t>
      </w:r>
      <w:r w:rsidR="003F70F7">
        <w:t>evention and Promotion</w:t>
      </w:r>
      <w:bookmarkEnd w:id="2"/>
    </w:p>
    <w:p w14:paraId="6D4CE45E" w14:textId="4EA29EA5" w:rsidR="00CE7A70" w:rsidRDefault="00474D4A" w:rsidP="00F92A80">
      <w:pPr>
        <w:spacing w:line="360" w:lineRule="auto"/>
        <w:rPr>
          <w:rFonts w:ascii="Arial" w:hAnsi="Arial" w:cs="Arial"/>
        </w:rPr>
      </w:pPr>
      <w:r>
        <w:rPr>
          <w:rFonts w:ascii="Arial" w:hAnsi="Arial" w:cs="Arial"/>
        </w:rPr>
        <w:t>A routine vaccination schedule approved by the National Health Service (NHS) does not include the BCG vaccine (Bacillus Calmette-Guérin vaccine)</w:t>
      </w:r>
      <w:r w:rsidR="005F76EE">
        <w:rPr>
          <w:rFonts w:ascii="Arial" w:hAnsi="Arial" w:cs="Arial"/>
        </w:rPr>
        <w:t xml:space="preserve"> (TB Alert, </w:t>
      </w:r>
      <w:proofErr w:type="spellStart"/>
      <w:r w:rsidR="005F76EE">
        <w:rPr>
          <w:rFonts w:ascii="Arial" w:hAnsi="Arial" w:cs="Arial"/>
        </w:rPr>
        <w:t>n.d</w:t>
      </w:r>
      <w:r w:rsidR="00096DBA">
        <w:rPr>
          <w:rFonts w:ascii="Arial" w:hAnsi="Arial" w:cs="Arial"/>
        </w:rPr>
        <w:t>.</w:t>
      </w:r>
      <w:r w:rsidR="00096DBA" w:rsidRPr="00C74AFB">
        <w:rPr>
          <w:rFonts w:ascii="Arial" w:hAnsi="Arial" w:cs="Arial"/>
          <w:i/>
          <w:iCs/>
        </w:rPr>
        <w:t>a</w:t>
      </w:r>
      <w:proofErr w:type="spellEnd"/>
      <w:r w:rsidR="005F76EE">
        <w:rPr>
          <w:rFonts w:ascii="Arial" w:hAnsi="Arial" w:cs="Arial"/>
        </w:rPr>
        <w:t>)</w:t>
      </w:r>
      <w:r>
        <w:rPr>
          <w:rFonts w:ascii="Arial" w:hAnsi="Arial" w:cs="Arial"/>
        </w:rPr>
        <w:t>. However, t</w:t>
      </w:r>
      <w:r w:rsidR="00277F94" w:rsidRPr="00FE1445">
        <w:rPr>
          <w:rFonts w:ascii="Arial" w:hAnsi="Arial" w:cs="Arial"/>
        </w:rPr>
        <w:t>he NHS only provides this</w:t>
      </w:r>
      <w:r w:rsidR="006B68F5">
        <w:rPr>
          <w:rFonts w:ascii="Arial" w:hAnsi="Arial" w:cs="Arial"/>
        </w:rPr>
        <w:t xml:space="preserve"> vaccine</w:t>
      </w:r>
      <w:r w:rsidR="00277F94" w:rsidRPr="00FE1445">
        <w:rPr>
          <w:rFonts w:ascii="Arial" w:hAnsi="Arial" w:cs="Arial"/>
        </w:rPr>
        <w:t xml:space="preserve"> to children and adults </w:t>
      </w:r>
      <w:r w:rsidR="0019278C">
        <w:rPr>
          <w:rFonts w:ascii="Arial" w:hAnsi="Arial" w:cs="Arial"/>
        </w:rPr>
        <w:t>that may be</w:t>
      </w:r>
      <w:r w:rsidR="00277F94" w:rsidRPr="00FE1445">
        <w:rPr>
          <w:rFonts w:ascii="Arial" w:hAnsi="Arial" w:cs="Arial"/>
        </w:rPr>
        <w:t xml:space="preserve"> at an increased risk of contracting </w:t>
      </w:r>
      <w:r w:rsidR="00FE1445">
        <w:rPr>
          <w:rFonts w:ascii="Arial" w:hAnsi="Arial" w:cs="Arial"/>
        </w:rPr>
        <w:t>T</w:t>
      </w:r>
      <w:r w:rsidR="00277F94" w:rsidRPr="00FE1445">
        <w:rPr>
          <w:rFonts w:ascii="Arial" w:hAnsi="Arial" w:cs="Arial"/>
        </w:rPr>
        <w:t>uberculosis</w:t>
      </w:r>
      <w:r w:rsidR="00782FD6">
        <w:rPr>
          <w:rFonts w:ascii="Arial" w:hAnsi="Arial" w:cs="Arial"/>
        </w:rPr>
        <w:t xml:space="preserve"> (NHS, 2022</w:t>
      </w:r>
      <w:r w:rsidR="00246E5C">
        <w:rPr>
          <w:rFonts w:ascii="Arial" w:hAnsi="Arial" w:cs="Arial"/>
        </w:rPr>
        <w:t>b</w:t>
      </w:r>
      <w:r w:rsidR="00782FD6">
        <w:rPr>
          <w:rFonts w:ascii="Arial" w:hAnsi="Arial" w:cs="Arial"/>
        </w:rPr>
        <w:t>)</w:t>
      </w:r>
      <w:r w:rsidR="00277F94" w:rsidRPr="00FE1445">
        <w:rPr>
          <w:rFonts w:ascii="Arial" w:hAnsi="Arial" w:cs="Arial"/>
        </w:rPr>
        <w:t xml:space="preserve">. A BCG vaccine should only be administered once in </w:t>
      </w:r>
      <w:r w:rsidR="00FE1445">
        <w:rPr>
          <w:rFonts w:ascii="Arial" w:hAnsi="Arial" w:cs="Arial"/>
        </w:rPr>
        <w:t>an individual's lifetime</w:t>
      </w:r>
      <w:r w:rsidR="003365F6">
        <w:rPr>
          <w:rFonts w:ascii="Arial" w:hAnsi="Arial" w:cs="Arial"/>
        </w:rPr>
        <w:t xml:space="preserve"> (Crisp, 2007)</w:t>
      </w:r>
      <w:r w:rsidR="00277F94" w:rsidRPr="00FE1445">
        <w:rPr>
          <w:rFonts w:ascii="Arial" w:hAnsi="Arial" w:cs="Arial"/>
        </w:rPr>
        <w:t>.</w:t>
      </w:r>
      <w:r w:rsidR="00E15FD6">
        <w:rPr>
          <w:rFonts w:ascii="Arial" w:hAnsi="Arial" w:cs="Arial"/>
        </w:rPr>
        <w:t xml:space="preserve"> </w:t>
      </w:r>
      <w:r w:rsidR="00286092">
        <w:rPr>
          <w:rFonts w:ascii="Arial" w:hAnsi="Arial" w:cs="Arial"/>
        </w:rPr>
        <w:t>Maintaining proper respiratory hygiene is also</w:t>
      </w:r>
      <w:r w:rsidR="00286092" w:rsidRPr="00286092">
        <w:rPr>
          <w:rFonts w:ascii="Arial" w:hAnsi="Arial" w:cs="Arial"/>
        </w:rPr>
        <w:t xml:space="preserve"> crucial, including avoiding close contact with those who may have TB and covering the mouth and nose when sneezing or coughing</w:t>
      </w:r>
      <w:r w:rsidR="007E59EB">
        <w:rPr>
          <w:rFonts w:ascii="Arial" w:hAnsi="Arial" w:cs="Arial"/>
        </w:rPr>
        <w:t xml:space="preserve"> </w:t>
      </w:r>
      <w:r w:rsidR="001D38D9">
        <w:rPr>
          <w:rFonts w:ascii="Arial" w:hAnsi="Arial" w:cs="Arial"/>
        </w:rPr>
        <w:t>(WebMD, 2022)</w:t>
      </w:r>
      <w:r w:rsidR="00286092" w:rsidRPr="00286092">
        <w:rPr>
          <w:rFonts w:ascii="Arial" w:hAnsi="Arial" w:cs="Arial"/>
        </w:rPr>
        <w:t>.</w:t>
      </w:r>
    </w:p>
    <w:p w14:paraId="22A69E72" w14:textId="36794EFE" w:rsidR="00F92A80" w:rsidRPr="00F92A80" w:rsidRDefault="00286092" w:rsidP="00F92A80">
      <w:pPr>
        <w:spacing w:line="360" w:lineRule="auto"/>
        <w:rPr>
          <w:rFonts w:ascii="Arial" w:hAnsi="Arial" w:cs="Arial"/>
          <w:shd w:val="clear" w:color="auto" w:fill="FFFFFF" w:themeFill="background1"/>
        </w:rPr>
      </w:pPr>
      <w:r w:rsidRPr="00286092">
        <w:rPr>
          <w:rFonts w:ascii="Arial" w:hAnsi="Arial" w:cs="Arial"/>
        </w:rPr>
        <w:t xml:space="preserve"> It may also be required to wear a mask in high-risk environments like hospitals or busy areas</w:t>
      </w:r>
      <w:r w:rsidR="0029409A">
        <w:rPr>
          <w:rFonts w:ascii="Arial" w:hAnsi="Arial" w:cs="Arial"/>
        </w:rPr>
        <w:t xml:space="preserve"> (</w:t>
      </w:r>
      <w:r w:rsidR="00837FD3" w:rsidRPr="00382ADC">
        <w:rPr>
          <w:rFonts w:ascii="Arial" w:hAnsi="Arial" w:cs="Arial"/>
          <w:shd w:val="clear" w:color="auto" w:fill="FFFFFF"/>
        </w:rPr>
        <w:t>Driessche</w:t>
      </w:r>
      <w:r w:rsidR="00837FD3">
        <w:rPr>
          <w:rFonts w:ascii="Arial" w:hAnsi="Arial" w:cs="Arial"/>
          <w:shd w:val="clear" w:color="auto" w:fill="FFFFFF"/>
        </w:rPr>
        <w:t xml:space="preserve"> et al., 2021)</w:t>
      </w:r>
      <w:r w:rsidRPr="00286092">
        <w:rPr>
          <w:rFonts w:ascii="Arial" w:hAnsi="Arial" w:cs="Arial"/>
        </w:rPr>
        <w:t>. The final recommendation is to get tested as soon as possible if someone thinks they may have been exposed to TB</w:t>
      </w:r>
      <w:r w:rsidR="009E6152">
        <w:rPr>
          <w:rFonts w:ascii="Arial" w:hAnsi="Arial" w:cs="Arial"/>
        </w:rPr>
        <w:t xml:space="preserve"> (World </w:t>
      </w:r>
      <w:r w:rsidR="00E36D47">
        <w:rPr>
          <w:rFonts w:ascii="Arial" w:hAnsi="Arial" w:cs="Arial"/>
        </w:rPr>
        <w:t>H</w:t>
      </w:r>
      <w:r w:rsidR="009E6152">
        <w:rPr>
          <w:rFonts w:ascii="Arial" w:hAnsi="Arial" w:cs="Arial"/>
        </w:rPr>
        <w:t xml:space="preserve">ealth </w:t>
      </w:r>
      <w:r w:rsidR="00E36D47">
        <w:rPr>
          <w:rFonts w:ascii="Arial" w:hAnsi="Arial" w:cs="Arial"/>
        </w:rPr>
        <w:t>Organization, 2011)</w:t>
      </w:r>
      <w:r w:rsidRPr="00286092">
        <w:rPr>
          <w:rFonts w:ascii="Arial" w:hAnsi="Arial" w:cs="Arial"/>
        </w:rPr>
        <w:t>. Their chances of full recovery are improved by early detection and antibiotic therapy that stops the spread of TB</w:t>
      </w:r>
      <w:r w:rsidR="006B68F5">
        <w:rPr>
          <w:rFonts w:ascii="Arial" w:hAnsi="Arial" w:cs="Arial"/>
        </w:rPr>
        <w:t xml:space="preserve"> (He</w:t>
      </w:r>
      <w:r w:rsidR="00FE4CD0">
        <w:rPr>
          <w:rFonts w:ascii="Arial" w:hAnsi="Arial" w:cs="Arial"/>
        </w:rPr>
        <w:t>alth</w:t>
      </w:r>
      <w:r w:rsidR="006B68F5">
        <w:rPr>
          <w:rFonts w:ascii="Arial" w:hAnsi="Arial" w:cs="Arial"/>
        </w:rPr>
        <w:t>line, 2018)</w:t>
      </w:r>
      <w:r w:rsidRPr="00286092">
        <w:rPr>
          <w:rFonts w:ascii="Arial" w:hAnsi="Arial" w:cs="Arial"/>
        </w:rPr>
        <w:t>. These actions can be taken to safeguard oneself from this harmful infectious disease a</w:t>
      </w:r>
      <w:r>
        <w:rPr>
          <w:rFonts w:ascii="Arial" w:hAnsi="Arial" w:cs="Arial"/>
        </w:rPr>
        <w:t>nd</w:t>
      </w:r>
      <w:r w:rsidRPr="00286092">
        <w:rPr>
          <w:rFonts w:ascii="Arial" w:hAnsi="Arial" w:cs="Arial"/>
        </w:rPr>
        <w:t xml:space="preserve"> the people close to them</w:t>
      </w:r>
      <w:r w:rsidR="00A972E7">
        <w:rPr>
          <w:rFonts w:ascii="Arial" w:hAnsi="Arial" w:cs="Arial"/>
        </w:rPr>
        <w:t xml:space="preserve"> </w:t>
      </w:r>
      <w:r w:rsidR="00A972E7" w:rsidRPr="00A972E7">
        <w:rPr>
          <w:rFonts w:ascii="Arial" w:hAnsi="Arial" w:cs="Arial"/>
          <w:shd w:val="clear" w:color="auto" w:fill="FFFFFF" w:themeFill="background1"/>
        </w:rPr>
        <w:t xml:space="preserve">(Roy et al., 2014; TB Alert, </w:t>
      </w:r>
      <w:proofErr w:type="spellStart"/>
      <w:r w:rsidR="00A972E7" w:rsidRPr="00A972E7">
        <w:rPr>
          <w:rFonts w:ascii="Arial" w:hAnsi="Arial" w:cs="Arial"/>
          <w:shd w:val="clear" w:color="auto" w:fill="FFFFFF" w:themeFill="background1"/>
        </w:rPr>
        <w:t>n.d</w:t>
      </w:r>
      <w:r w:rsidR="00C74AFB">
        <w:rPr>
          <w:rFonts w:ascii="Arial" w:hAnsi="Arial" w:cs="Arial"/>
          <w:shd w:val="clear" w:color="auto" w:fill="FFFFFF" w:themeFill="background1"/>
        </w:rPr>
        <w:t>.b</w:t>
      </w:r>
      <w:proofErr w:type="spellEnd"/>
      <w:r w:rsidR="00A972E7" w:rsidRPr="00A972E7">
        <w:rPr>
          <w:rFonts w:ascii="Arial" w:hAnsi="Arial" w:cs="Arial"/>
          <w:shd w:val="clear" w:color="auto" w:fill="FFFFFF" w:themeFill="background1"/>
        </w:rPr>
        <w:t>).</w:t>
      </w:r>
      <w:r w:rsidR="00DD3C12">
        <w:rPr>
          <w:rFonts w:ascii="Arial" w:hAnsi="Arial" w:cs="Arial"/>
          <w:shd w:val="clear" w:color="auto" w:fill="FFFFFF" w:themeFill="background1"/>
        </w:rPr>
        <w:t xml:space="preserve"> </w:t>
      </w:r>
      <w:r w:rsidR="00F92A80" w:rsidRPr="00F92A80">
        <w:rPr>
          <w:rFonts w:ascii="Arial" w:hAnsi="Arial" w:cs="Arial"/>
          <w:shd w:val="clear" w:color="auto" w:fill="FFFFFF" w:themeFill="background1"/>
        </w:rPr>
        <w:t xml:space="preserve">In order to further prevent the spread of TB, healthcare settings need to take extra precautions and ensure that infection control measures are in place to prevent the spread of the disease. There are many ways to ensure this happens, including </w:t>
      </w:r>
      <w:r w:rsidR="00A672E0">
        <w:rPr>
          <w:rFonts w:ascii="Arial" w:hAnsi="Arial" w:cs="Arial"/>
          <w:shd w:val="clear" w:color="auto" w:fill="FFFFFF" w:themeFill="background1"/>
        </w:rPr>
        <w:t>using personal protective equipment, such as masks and gloves, and ensuring</w:t>
      </w:r>
      <w:r w:rsidR="00F92A80" w:rsidRPr="00F92A80">
        <w:rPr>
          <w:rFonts w:ascii="Arial" w:hAnsi="Arial" w:cs="Arial"/>
          <w:shd w:val="clear" w:color="auto" w:fill="FFFFFF" w:themeFill="background1"/>
        </w:rPr>
        <w:t xml:space="preserve"> that healthcare facilities are well</w:t>
      </w:r>
      <w:r w:rsidR="00A672E0">
        <w:rPr>
          <w:rFonts w:ascii="Arial" w:hAnsi="Arial" w:cs="Arial"/>
          <w:shd w:val="clear" w:color="auto" w:fill="FFFFFF" w:themeFill="background1"/>
        </w:rPr>
        <w:t>-</w:t>
      </w:r>
      <w:r w:rsidR="00F92A80" w:rsidRPr="00F92A80">
        <w:rPr>
          <w:rFonts w:ascii="Arial" w:hAnsi="Arial" w:cs="Arial"/>
          <w:shd w:val="clear" w:color="auto" w:fill="FFFFFF" w:themeFill="background1"/>
        </w:rPr>
        <w:t>ventilated</w:t>
      </w:r>
      <w:r w:rsidR="00F0703C">
        <w:rPr>
          <w:rFonts w:ascii="Arial" w:hAnsi="Arial" w:cs="Arial"/>
          <w:shd w:val="clear" w:color="auto" w:fill="FFFFFF" w:themeFill="background1"/>
        </w:rPr>
        <w:t xml:space="preserve"> </w:t>
      </w:r>
      <w:r w:rsidR="00B8596F">
        <w:rPr>
          <w:rFonts w:ascii="Arial" w:hAnsi="Arial" w:cs="Arial"/>
          <w:shd w:val="clear" w:color="auto" w:fill="FFFFFF" w:themeFill="background1"/>
        </w:rPr>
        <w:t>(Public Health England, 2014)</w:t>
      </w:r>
      <w:r w:rsidR="00F92A80" w:rsidRPr="00F92A80">
        <w:rPr>
          <w:rFonts w:ascii="Arial" w:hAnsi="Arial" w:cs="Arial"/>
          <w:shd w:val="clear" w:color="auto" w:fill="FFFFFF" w:themeFill="background1"/>
        </w:rPr>
        <w:t>.</w:t>
      </w:r>
    </w:p>
    <w:p w14:paraId="0DD6CC48" w14:textId="0AE8683A" w:rsidR="00F92A80" w:rsidRPr="00F4122B" w:rsidRDefault="00F92A80" w:rsidP="00F92A80">
      <w:pPr>
        <w:spacing w:line="360" w:lineRule="auto"/>
        <w:rPr>
          <w:rFonts w:ascii="Arial" w:hAnsi="Arial" w:cs="Arial"/>
          <w:shd w:val="clear" w:color="auto" w:fill="FFFFFF" w:themeFill="background1"/>
        </w:rPr>
      </w:pPr>
      <w:r w:rsidRPr="00F92A80">
        <w:rPr>
          <w:rFonts w:ascii="Arial" w:hAnsi="Arial" w:cs="Arial"/>
          <w:shd w:val="clear" w:color="auto" w:fill="FFFFFF" w:themeFill="background1"/>
        </w:rPr>
        <w:t>In addition, good nutrition, housing, and sanitation can all play a crucial role in preventing TB in vulnerable populations</w:t>
      </w:r>
      <w:r w:rsidR="00661DA4">
        <w:rPr>
          <w:rFonts w:ascii="Arial" w:hAnsi="Arial" w:cs="Arial"/>
          <w:shd w:val="clear" w:color="auto" w:fill="FFFFFF" w:themeFill="background1"/>
        </w:rPr>
        <w:t xml:space="preserve"> (Hargre</w:t>
      </w:r>
      <w:r w:rsidR="00673B96">
        <w:rPr>
          <w:rFonts w:ascii="Arial" w:hAnsi="Arial" w:cs="Arial"/>
          <w:shd w:val="clear" w:color="auto" w:fill="FFFFFF" w:themeFill="background1"/>
        </w:rPr>
        <w:t>aves et al., 2011)</w:t>
      </w:r>
      <w:r w:rsidRPr="00F92A80">
        <w:rPr>
          <w:rFonts w:ascii="Arial" w:hAnsi="Arial" w:cs="Arial"/>
          <w:shd w:val="clear" w:color="auto" w:fill="FFFFFF" w:themeFill="background1"/>
        </w:rPr>
        <w:t>. As a result of these factors, immunity can be boosted, overcrowding can be reduced, and TB bacteria exposure can be minimi</w:t>
      </w:r>
      <w:r w:rsidR="00A672E0">
        <w:rPr>
          <w:rFonts w:ascii="Arial" w:hAnsi="Arial" w:cs="Arial"/>
          <w:shd w:val="clear" w:color="auto" w:fill="FFFFFF" w:themeFill="background1"/>
        </w:rPr>
        <w:t>s</w:t>
      </w:r>
      <w:r w:rsidRPr="00F92A80">
        <w:rPr>
          <w:rFonts w:ascii="Arial" w:hAnsi="Arial" w:cs="Arial"/>
          <w:shd w:val="clear" w:color="auto" w:fill="FFFFFF" w:themeFill="background1"/>
        </w:rPr>
        <w:t>ed.</w:t>
      </w:r>
    </w:p>
    <w:p w14:paraId="7663429B" w14:textId="3CD68B9C" w:rsidR="00D84469" w:rsidRPr="00D84469" w:rsidRDefault="00934F06" w:rsidP="00D84469">
      <w:pPr>
        <w:spacing w:line="360" w:lineRule="auto"/>
        <w:rPr>
          <w:rFonts w:ascii="Arial" w:hAnsi="Arial" w:cs="Arial"/>
          <w:shd w:val="clear" w:color="auto" w:fill="FFFFFF" w:themeFill="background1"/>
        </w:rPr>
      </w:pPr>
      <w:r>
        <w:rPr>
          <w:rFonts w:ascii="Arial" w:hAnsi="Arial" w:cs="Arial"/>
          <w:shd w:val="clear" w:color="auto" w:fill="FFFFFF" w:themeFill="background1"/>
        </w:rPr>
        <w:t xml:space="preserve">According to </w:t>
      </w:r>
      <w:r w:rsidR="00B5172F">
        <w:rPr>
          <w:rFonts w:ascii="Arial" w:hAnsi="Arial" w:cs="Arial"/>
          <w:shd w:val="clear" w:color="auto" w:fill="FFFFFF" w:themeFill="background1"/>
        </w:rPr>
        <w:t>Kumar and Preetha (201</w:t>
      </w:r>
      <w:r w:rsidR="00061364">
        <w:rPr>
          <w:rFonts w:ascii="Arial" w:hAnsi="Arial" w:cs="Arial"/>
          <w:shd w:val="clear" w:color="auto" w:fill="FFFFFF" w:themeFill="background1"/>
        </w:rPr>
        <w:t>2</w:t>
      </w:r>
      <w:r w:rsidR="00B5172F">
        <w:rPr>
          <w:rFonts w:ascii="Arial" w:hAnsi="Arial" w:cs="Arial"/>
          <w:shd w:val="clear" w:color="auto" w:fill="FFFFFF" w:themeFill="background1"/>
        </w:rPr>
        <w:t>)</w:t>
      </w:r>
      <w:r w:rsidR="00061364">
        <w:rPr>
          <w:rFonts w:ascii="Arial" w:hAnsi="Arial" w:cs="Arial"/>
          <w:shd w:val="clear" w:color="auto" w:fill="FFFFFF" w:themeFill="background1"/>
        </w:rPr>
        <w:t>, p</w:t>
      </w:r>
      <w:r w:rsidR="00D84469" w:rsidRPr="00D84469">
        <w:rPr>
          <w:rFonts w:ascii="Arial" w:hAnsi="Arial" w:cs="Arial"/>
          <w:shd w:val="clear" w:color="auto" w:fill="FFFFFF" w:themeFill="background1"/>
        </w:rPr>
        <w:t>romotion measures aim to promote healthy behaviours and improve overall health outcomes</w:t>
      </w:r>
      <w:r w:rsidR="00BD163B">
        <w:rPr>
          <w:rFonts w:ascii="Arial" w:hAnsi="Arial" w:cs="Arial"/>
          <w:shd w:val="clear" w:color="auto" w:fill="FFFFFF" w:themeFill="background1"/>
        </w:rPr>
        <w:t>, which</w:t>
      </w:r>
      <w:r w:rsidR="00D84469" w:rsidRPr="00D84469">
        <w:rPr>
          <w:rFonts w:ascii="Arial" w:hAnsi="Arial" w:cs="Arial"/>
          <w:shd w:val="clear" w:color="auto" w:fill="FFFFFF" w:themeFill="background1"/>
        </w:rPr>
        <w:t xml:space="preserve"> include improving access to </w:t>
      </w:r>
      <w:r w:rsidR="00D84469" w:rsidRPr="00D84469">
        <w:rPr>
          <w:rFonts w:ascii="Arial" w:hAnsi="Arial" w:cs="Arial"/>
          <w:shd w:val="clear" w:color="auto" w:fill="FFFFFF" w:themeFill="background1"/>
        </w:rPr>
        <w:lastRenderedPageBreak/>
        <w:t xml:space="preserve">healthcare, nutrition, and sanitation. </w:t>
      </w:r>
      <w:r w:rsidR="00061364">
        <w:rPr>
          <w:rFonts w:ascii="Arial" w:hAnsi="Arial" w:cs="Arial"/>
          <w:shd w:val="clear" w:color="auto" w:fill="FFFFFF" w:themeFill="background1"/>
        </w:rPr>
        <w:t>Following these measures</w:t>
      </w:r>
      <w:r w:rsidR="00174AA1">
        <w:rPr>
          <w:rFonts w:ascii="Arial" w:hAnsi="Arial" w:cs="Arial"/>
          <w:shd w:val="clear" w:color="auto" w:fill="FFFFFF" w:themeFill="background1"/>
        </w:rPr>
        <w:t xml:space="preserve"> can help reduce Tuberculosis's incidence and impact by addressing the underlying determinants of health</w:t>
      </w:r>
      <w:r w:rsidR="00D84469" w:rsidRPr="00D84469">
        <w:rPr>
          <w:rFonts w:ascii="Arial" w:hAnsi="Arial" w:cs="Arial"/>
          <w:shd w:val="clear" w:color="auto" w:fill="FFFFFF" w:themeFill="background1"/>
        </w:rPr>
        <w:t>.</w:t>
      </w:r>
      <w:r w:rsidR="00B104A6">
        <w:rPr>
          <w:rFonts w:ascii="Arial" w:hAnsi="Arial" w:cs="Arial"/>
          <w:shd w:val="clear" w:color="auto" w:fill="FFFFFF" w:themeFill="background1"/>
        </w:rPr>
        <w:t xml:space="preserve"> </w:t>
      </w:r>
      <w:r w:rsidR="000420EE">
        <w:rPr>
          <w:rFonts w:ascii="Arial" w:hAnsi="Arial" w:cs="Arial"/>
          <w:shd w:val="clear" w:color="auto" w:fill="FFFFFF" w:themeFill="background1"/>
        </w:rPr>
        <w:t>Furthermore, the Collaborative TB Strategy for England wants healthcare providers to</w:t>
      </w:r>
      <w:r w:rsidR="005C34A8" w:rsidRPr="005C34A8">
        <w:rPr>
          <w:rFonts w:ascii="Arial" w:hAnsi="Arial" w:cs="Arial"/>
          <w:shd w:val="clear" w:color="auto" w:fill="FFFFFF" w:themeFill="background1"/>
        </w:rPr>
        <w:t xml:space="preserve"> </w:t>
      </w:r>
      <w:r w:rsidR="000420EE">
        <w:rPr>
          <w:rFonts w:ascii="Arial" w:hAnsi="Arial" w:cs="Arial"/>
          <w:shd w:val="clear" w:color="auto" w:fill="FFFFFF" w:themeFill="background1"/>
        </w:rPr>
        <w:t>know about</w:t>
      </w:r>
      <w:r w:rsidR="005C34A8" w:rsidRPr="005C34A8">
        <w:rPr>
          <w:rFonts w:ascii="Arial" w:hAnsi="Arial" w:cs="Arial"/>
          <w:shd w:val="clear" w:color="auto" w:fill="FFFFFF" w:themeFill="background1"/>
        </w:rPr>
        <w:t xml:space="preserve"> </w:t>
      </w:r>
      <w:r w:rsidR="000420EE">
        <w:rPr>
          <w:rFonts w:ascii="Arial" w:hAnsi="Arial" w:cs="Arial"/>
          <w:shd w:val="clear" w:color="auto" w:fill="FFFFFF" w:themeFill="background1"/>
        </w:rPr>
        <w:t>T</w:t>
      </w:r>
      <w:r w:rsidR="005C34A8" w:rsidRPr="005C34A8">
        <w:rPr>
          <w:rFonts w:ascii="Arial" w:hAnsi="Arial" w:cs="Arial"/>
          <w:shd w:val="clear" w:color="auto" w:fill="FFFFFF" w:themeFill="background1"/>
        </w:rPr>
        <w:t>uberculosis</w:t>
      </w:r>
      <w:r w:rsidR="002641F7">
        <w:rPr>
          <w:rFonts w:ascii="Arial" w:hAnsi="Arial" w:cs="Arial"/>
          <w:shd w:val="clear" w:color="auto" w:fill="FFFFFF" w:themeFill="background1"/>
        </w:rPr>
        <w:t xml:space="preserve"> </w:t>
      </w:r>
      <w:r w:rsidR="00C33384" w:rsidRPr="00C33384">
        <w:rPr>
          <w:rFonts w:ascii="Arial" w:hAnsi="Arial" w:cs="Arial"/>
          <w:shd w:val="clear" w:color="auto" w:fill="FFFFFF" w:themeFill="background1"/>
        </w:rPr>
        <w:t>(Public Health England, 2016)</w:t>
      </w:r>
      <w:r w:rsidR="005C34A8" w:rsidRPr="005C34A8">
        <w:rPr>
          <w:rFonts w:ascii="Arial" w:hAnsi="Arial" w:cs="Arial"/>
          <w:shd w:val="clear" w:color="auto" w:fill="FFFFFF" w:themeFill="background1"/>
        </w:rPr>
        <w:t>. To do this,</w:t>
      </w:r>
      <w:r w:rsidR="00392482">
        <w:rPr>
          <w:rFonts w:ascii="Arial" w:hAnsi="Arial" w:cs="Arial"/>
          <w:shd w:val="clear" w:color="auto" w:fill="FFFFFF" w:themeFill="background1"/>
        </w:rPr>
        <w:t xml:space="preserve"> PHE</w:t>
      </w:r>
      <w:r w:rsidR="005C34A8" w:rsidRPr="005C34A8">
        <w:rPr>
          <w:rFonts w:ascii="Arial" w:hAnsi="Arial" w:cs="Arial"/>
          <w:shd w:val="clear" w:color="auto" w:fill="FFFFFF" w:themeFill="background1"/>
        </w:rPr>
        <w:t xml:space="preserve"> </w:t>
      </w:r>
      <w:r w:rsidR="00216440">
        <w:rPr>
          <w:rFonts w:ascii="Arial" w:hAnsi="Arial" w:cs="Arial"/>
          <w:shd w:val="clear" w:color="auto" w:fill="FFFFFF" w:themeFill="background1"/>
        </w:rPr>
        <w:t>suggests</w:t>
      </w:r>
      <w:r w:rsidR="005C34A8" w:rsidRPr="005C34A8">
        <w:rPr>
          <w:rFonts w:ascii="Arial" w:hAnsi="Arial" w:cs="Arial"/>
          <w:shd w:val="clear" w:color="auto" w:fill="FFFFFF" w:themeFill="background1"/>
        </w:rPr>
        <w:t xml:space="preserve"> ongoing training and development for doctors and nurses in all care settings. In areas where TB is</w:t>
      </w:r>
      <w:r w:rsidR="002641F7">
        <w:rPr>
          <w:rFonts w:ascii="Arial" w:hAnsi="Arial" w:cs="Arial"/>
          <w:shd w:val="clear" w:color="auto" w:fill="FFFFFF" w:themeFill="background1"/>
        </w:rPr>
        <w:t xml:space="preserve"> </w:t>
      </w:r>
      <w:r w:rsidR="005C34A8" w:rsidRPr="005C34A8">
        <w:rPr>
          <w:rFonts w:ascii="Arial" w:hAnsi="Arial" w:cs="Arial"/>
          <w:shd w:val="clear" w:color="auto" w:fill="FFFFFF" w:themeFill="background1"/>
        </w:rPr>
        <w:t>common, they want to educate healthcare professionals on how TB works, how to diagnose it, and where to send people for treatment</w:t>
      </w:r>
      <w:r w:rsidR="004442E3">
        <w:rPr>
          <w:rFonts w:ascii="Arial" w:hAnsi="Arial" w:cs="Arial"/>
          <w:shd w:val="clear" w:color="auto" w:fill="FFFFFF" w:themeFill="background1"/>
        </w:rPr>
        <w:t xml:space="preserve"> </w:t>
      </w:r>
      <w:r w:rsidR="004442E3" w:rsidRPr="004442E3">
        <w:rPr>
          <w:rFonts w:ascii="Arial" w:hAnsi="Arial" w:cs="Arial"/>
          <w:shd w:val="clear" w:color="auto" w:fill="FFFFFF" w:themeFill="background1"/>
        </w:rPr>
        <w:t xml:space="preserve">(TB Alert, </w:t>
      </w:r>
      <w:proofErr w:type="spellStart"/>
      <w:r w:rsidR="004442E3" w:rsidRPr="004442E3">
        <w:rPr>
          <w:rFonts w:ascii="Arial" w:hAnsi="Arial" w:cs="Arial"/>
          <w:shd w:val="clear" w:color="auto" w:fill="FFFFFF" w:themeFill="background1"/>
        </w:rPr>
        <w:t>n.d.</w:t>
      </w:r>
      <w:r w:rsidR="006F4743">
        <w:rPr>
          <w:rFonts w:ascii="Arial" w:hAnsi="Arial" w:cs="Arial"/>
          <w:shd w:val="clear" w:color="auto" w:fill="FFFFFF" w:themeFill="background1"/>
        </w:rPr>
        <w:t>a</w:t>
      </w:r>
      <w:proofErr w:type="spellEnd"/>
      <w:r w:rsidR="004442E3" w:rsidRPr="004442E3">
        <w:rPr>
          <w:rFonts w:ascii="Arial" w:hAnsi="Arial" w:cs="Arial"/>
          <w:shd w:val="clear" w:color="auto" w:fill="FFFFFF" w:themeFill="background1"/>
        </w:rPr>
        <w:t>)</w:t>
      </w:r>
      <w:r w:rsidR="005C34A8" w:rsidRPr="005C34A8">
        <w:rPr>
          <w:rFonts w:ascii="Arial" w:hAnsi="Arial" w:cs="Arial"/>
          <w:shd w:val="clear" w:color="auto" w:fill="FFFFFF" w:themeFill="background1"/>
        </w:rPr>
        <w:t xml:space="preserve">. </w:t>
      </w:r>
      <w:r w:rsidR="00021F4C">
        <w:rPr>
          <w:rFonts w:ascii="Arial" w:hAnsi="Arial" w:cs="Arial"/>
          <w:shd w:val="clear" w:color="auto" w:fill="FFFFFF" w:themeFill="background1"/>
        </w:rPr>
        <w:t>In addition, b</w:t>
      </w:r>
      <w:r w:rsidR="005C34A8" w:rsidRPr="005C34A8">
        <w:rPr>
          <w:rFonts w:ascii="Arial" w:hAnsi="Arial" w:cs="Arial"/>
          <w:shd w:val="clear" w:color="auto" w:fill="FFFFFF" w:themeFill="background1"/>
        </w:rPr>
        <w:t xml:space="preserve">y </w:t>
      </w:r>
      <w:r w:rsidR="000D310A">
        <w:rPr>
          <w:rFonts w:ascii="Arial" w:hAnsi="Arial" w:cs="Arial"/>
          <w:shd w:val="clear" w:color="auto" w:fill="FFFFFF" w:themeFill="background1"/>
        </w:rPr>
        <w:t>educating healthcare providers about TB, they hope to prevent its spread</w:t>
      </w:r>
      <w:r w:rsidR="005C34A8" w:rsidRPr="005C34A8">
        <w:rPr>
          <w:rFonts w:ascii="Arial" w:hAnsi="Arial" w:cs="Arial"/>
          <w:shd w:val="clear" w:color="auto" w:fill="FFFFFF" w:themeFill="background1"/>
        </w:rPr>
        <w:t>.</w:t>
      </w:r>
      <w:r w:rsidR="00D66628">
        <w:rPr>
          <w:rFonts w:ascii="Arial" w:hAnsi="Arial" w:cs="Arial"/>
          <w:shd w:val="clear" w:color="auto" w:fill="FFFFFF" w:themeFill="background1"/>
        </w:rPr>
        <w:t xml:space="preserve"> According to</w:t>
      </w:r>
      <w:r w:rsidR="00505AB9">
        <w:rPr>
          <w:rFonts w:ascii="Arial" w:hAnsi="Arial" w:cs="Arial"/>
          <w:shd w:val="clear" w:color="auto" w:fill="FFFFFF" w:themeFill="background1"/>
        </w:rPr>
        <w:t xml:space="preserve"> </w:t>
      </w:r>
      <w:r w:rsidR="00505AB9" w:rsidRPr="00505AB9">
        <w:rPr>
          <w:rFonts w:ascii="Arial" w:hAnsi="Arial" w:cs="Arial"/>
          <w:shd w:val="clear" w:color="auto" w:fill="FFFFFF" w:themeFill="background1"/>
        </w:rPr>
        <w:t>Barnes (2015)</w:t>
      </w:r>
      <w:r w:rsidR="00E11D17">
        <w:rPr>
          <w:rFonts w:ascii="Arial" w:hAnsi="Arial" w:cs="Arial"/>
          <w:shd w:val="clear" w:color="auto" w:fill="FFFFFF" w:themeFill="background1"/>
        </w:rPr>
        <w:t>,</w:t>
      </w:r>
      <w:r w:rsidR="0001462B">
        <w:rPr>
          <w:rFonts w:ascii="Arial" w:hAnsi="Arial" w:cs="Arial"/>
          <w:shd w:val="clear" w:color="auto" w:fill="FFFFFF" w:themeFill="background1"/>
        </w:rPr>
        <w:t xml:space="preserve"> </w:t>
      </w:r>
      <w:r w:rsidR="00D66628">
        <w:rPr>
          <w:rFonts w:ascii="Arial" w:hAnsi="Arial" w:cs="Arial"/>
          <w:shd w:val="clear" w:color="auto" w:fill="FFFFFF" w:themeFill="background1"/>
        </w:rPr>
        <w:t>who is a</w:t>
      </w:r>
      <w:r w:rsidR="00706F2E">
        <w:rPr>
          <w:rFonts w:ascii="Arial" w:hAnsi="Arial" w:cs="Arial"/>
          <w:shd w:val="clear" w:color="auto" w:fill="FFFFFF" w:themeFill="background1"/>
        </w:rPr>
        <w:t xml:space="preserve"> cured TB patient</w:t>
      </w:r>
      <w:r w:rsidR="00D66628">
        <w:rPr>
          <w:rFonts w:ascii="Arial" w:hAnsi="Arial" w:cs="Arial"/>
          <w:shd w:val="clear" w:color="auto" w:fill="FFFFFF" w:themeFill="background1"/>
        </w:rPr>
        <w:t xml:space="preserve"> </w:t>
      </w:r>
      <w:r w:rsidR="00E22009">
        <w:rPr>
          <w:rFonts w:ascii="Arial" w:hAnsi="Arial" w:cs="Arial"/>
          <w:shd w:val="clear" w:color="auto" w:fill="FFFFFF" w:themeFill="background1"/>
        </w:rPr>
        <w:t>advises</w:t>
      </w:r>
      <w:r w:rsidR="00073A11">
        <w:rPr>
          <w:rFonts w:ascii="Arial" w:hAnsi="Arial" w:cs="Arial"/>
          <w:shd w:val="clear" w:color="auto" w:fill="FFFFFF" w:themeFill="background1"/>
        </w:rPr>
        <w:t xml:space="preserve"> that</w:t>
      </w:r>
      <w:r w:rsidR="002C3A66">
        <w:rPr>
          <w:rFonts w:ascii="Arial" w:hAnsi="Arial" w:cs="Arial"/>
          <w:shd w:val="clear" w:color="auto" w:fill="FFFFFF" w:themeFill="background1"/>
        </w:rPr>
        <w:t xml:space="preserve"> patients who have been previously cured </w:t>
      </w:r>
      <w:r w:rsidR="00E11D17">
        <w:rPr>
          <w:rFonts w:ascii="Arial" w:hAnsi="Arial" w:cs="Arial"/>
          <w:shd w:val="clear" w:color="auto" w:fill="FFFFFF" w:themeFill="background1"/>
        </w:rPr>
        <w:t>of</w:t>
      </w:r>
      <w:r w:rsidR="002C3A66">
        <w:rPr>
          <w:rFonts w:ascii="Arial" w:hAnsi="Arial" w:cs="Arial"/>
          <w:shd w:val="clear" w:color="auto" w:fill="FFFFFF" w:themeFill="background1"/>
        </w:rPr>
        <w:t xml:space="preserve"> TB are</w:t>
      </w:r>
      <w:r w:rsidR="00706F2E">
        <w:rPr>
          <w:rFonts w:ascii="Arial" w:hAnsi="Arial" w:cs="Arial"/>
          <w:shd w:val="clear" w:color="auto" w:fill="FFFFFF" w:themeFill="background1"/>
        </w:rPr>
        <w:t xml:space="preserve"> effective advocates and can actively engage in increasing community awareness, as well as identify and refer those who have</w:t>
      </w:r>
      <w:r w:rsidR="0001462B" w:rsidRPr="0001462B">
        <w:rPr>
          <w:rFonts w:ascii="Arial" w:hAnsi="Arial" w:cs="Arial"/>
          <w:shd w:val="clear" w:color="auto" w:fill="FFFFFF" w:themeFill="background1"/>
        </w:rPr>
        <w:t xml:space="preserve"> TB symptoms</w:t>
      </w:r>
      <w:r w:rsidR="000D310A">
        <w:rPr>
          <w:rFonts w:ascii="Arial" w:hAnsi="Arial" w:cs="Arial"/>
          <w:shd w:val="clear" w:color="auto" w:fill="FFFFFF" w:themeFill="background1"/>
        </w:rPr>
        <w:t>.</w:t>
      </w:r>
    </w:p>
    <w:p w14:paraId="00668F59" w14:textId="1B4D5214" w:rsidR="008E493D" w:rsidRDefault="00A04719" w:rsidP="00A04719">
      <w:pPr>
        <w:pStyle w:val="Heading2"/>
      </w:pPr>
      <w:bookmarkStart w:id="3" w:name="_Toc130643329"/>
      <w:r>
        <w:t>Risk Factors</w:t>
      </w:r>
      <w:bookmarkEnd w:id="3"/>
    </w:p>
    <w:p w14:paraId="3756A906" w14:textId="1A38B87B" w:rsidR="00E45237" w:rsidRPr="00E45237" w:rsidRDefault="00205084" w:rsidP="00E45237">
      <w:pPr>
        <w:spacing w:line="360" w:lineRule="auto"/>
        <w:rPr>
          <w:rFonts w:ascii="Arial" w:hAnsi="Arial" w:cs="Arial"/>
        </w:rPr>
      </w:pPr>
      <w:r>
        <w:rPr>
          <w:rFonts w:ascii="Arial" w:hAnsi="Arial" w:cs="Arial"/>
        </w:rPr>
        <w:t xml:space="preserve">As the prevalence of </w:t>
      </w:r>
      <w:r w:rsidR="002C1CBE">
        <w:rPr>
          <w:rFonts w:ascii="Arial" w:hAnsi="Arial" w:cs="Arial"/>
        </w:rPr>
        <w:t>T</w:t>
      </w:r>
      <w:r>
        <w:rPr>
          <w:rFonts w:ascii="Arial" w:hAnsi="Arial" w:cs="Arial"/>
        </w:rPr>
        <w:t xml:space="preserve">uberculosis is unknown, </w:t>
      </w:r>
      <w:r w:rsidR="000D310A">
        <w:rPr>
          <w:rFonts w:ascii="Arial" w:hAnsi="Arial" w:cs="Arial"/>
        </w:rPr>
        <w:t>several risk factors</w:t>
      </w:r>
      <w:r>
        <w:rPr>
          <w:rFonts w:ascii="Arial" w:hAnsi="Arial" w:cs="Arial"/>
        </w:rPr>
        <w:t xml:space="preserve"> may increase an individual's chances</w:t>
      </w:r>
      <w:r w:rsidR="00E45237" w:rsidRPr="00E45237">
        <w:rPr>
          <w:rFonts w:ascii="Arial" w:hAnsi="Arial" w:cs="Arial"/>
        </w:rPr>
        <w:t xml:space="preserve"> of contracting the disease</w:t>
      </w:r>
      <w:r w:rsidR="00420667">
        <w:rPr>
          <w:rFonts w:ascii="Arial" w:hAnsi="Arial" w:cs="Arial"/>
        </w:rPr>
        <w:t xml:space="preserve"> </w:t>
      </w:r>
      <w:r w:rsidR="00420667" w:rsidRPr="00420667">
        <w:rPr>
          <w:rFonts w:ascii="Arial" w:hAnsi="Arial" w:cs="Arial"/>
        </w:rPr>
        <w:t>(Silva et al., 2018)</w:t>
      </w:r>
      <w:r w:rsidR="00E45237" w:rsidRPr="00E45237">
        <w:rPr>
          <w:rFonts w:ascii="Arial" w:hAnsi="Arial" w:cs="Arial"/>
        </w:rPr>
        <w:t>.</w:t>
      </w:r>
    </w:p>
    <w:p w14:paraId="129F2552" w14:textId="6DC67564" w:rsidR="00E45237" w:rsidRPr="00E45237" w:rsidRDefault="000D310A" w:rsidP="00E45237">
      <w:pPr>
        <w:spacing w:line="360" w:lineRule="auto"/>
        <w:rPr>
          <w:rFonts w:ascii="Arial" w:hAnsi="Arial" w:cs="Arial"/>
        </w:rPr>
      </w:pPr>
      <w:r>
        <w:rPr>
          <w:rFonts w:ascii="Arial" w:hAnsi="Arial" w:cs="Arial"/>
        </w:rPr>
        <w:t>Many non-modifiable risk factors are</w:t>
      </w:r>
      <w:r w:rsidR="00205084">
        <w:rPr>
          <w:rFonts w:ascii="Arial" w:hAnsi="Arial" w:cs="Arial"/>
        </w:rPr>
        <w:t xml:space="preserve"> associated with TB, such as</w:t>
      </w:r>
      <w:r w:rsidR="00E45237" w:rsidRPr="00E45237">
        <w:rPr>
          <w:rFonts w:ascii="Arial" w:hAnsi="Arial" w:cs="Arial"/>
        </w:rPr>
        <w:t xml:space="preserve"> age, gender, and ethnicity</w:t>
      </w:r>
      <w:r w:rsidR="007F6838">
        <w:rPr>
          <w:rFonts w:ascii="Arial" w:hAnsi="Arial" w:cs="Arial"/>
        </w:rPr>
        <w:t xml:space="preserve"> </w:t>
      </w:r>
      <w:r w:rsidR="007F6838" w:rsidRPr="007F6838">
        <w:rPr>
          <w:rFonts w:ascii="Arial" w:hAnsi="Arial" w:cs="Arial"/>
        </w:rPr>
        <w:t xml:space="preserve">(Sadeghi, </w:t>
      </w:r>
      <w:proofErr w:type="spellStart"/>
      <w:r w:rsidR="007F6838" w:rsidRPr="007F6838">
        <w:rPr>
          <w:rFonts w:ascii="Arial" w:hAnsi="Arial" w:cs="Arial"/>
        </w:rPr>
        <w:t>Poorolajal</w:t>
      </w:r>
      <w:proofErr w:type="spellEnd"/>
      <w:r w:rsidR="007F6838" w:rsidRPr="007F6838">
        <w:rPr>
          <w:rFonts w:ascii="Arial" w:hAnsi="Arial" w:cs="Arial"/>
        </w:rPr>
        <w:t xml:space="preserve"> and </w:t>
      </w:r>
      <w:proofErr w:type="spellStart"/>
      <w:r w:rsidR="007F6838" w:rsidRPr="007F6838">
        <w:rPr>
          <w:rFonts w:ascii="Arial" w:hAnsi="Arial" w:cs="Arial"/>
        </w:rPr>
        <w:t>Doosti</w:t>
      </w:r>
      <w:proofErr w:type="spellEnd"/>
      <w:r w:rsidR="007F6838" w:rsidRPr="007F6838">
        <w:rPr>
          <w:rFonts w:ascii="Arial" w:hAnsi="Arial" w:cs="Arial"/>
        </w:rPr>
        <w:t>-Irani, 2022)</w:t>
      </w:r>
      <w:r w:rsidR="00E45237" w:rsidRPr="00E45237">
        <w:rPr>
          <w:rFonts w:ascii="Arial" w:hAnsi="Arial" w:cs="Arial"/>
        </w:rPr>
        <w:t xml:space="preserve">. </w:t>
      </w:r>
      <w:r w:rsidR="008C16B0">
        <w:rPr>
          <w:rFonts w:ascii="Arial" w:hAnsi="Arial" w:cs="Arial"/>
        </w:rPr>
        <w:t>According to the W</w:t>
      </w:r>
      <w:r w:rsidR="00C75A6E">
        <w:rPr>
          <w:rFonts w:ascii="Arial" w:hAnsi="Arial" w:cs="Arial"/>
        </w:rPr>
        <w:t>HO (</w:t>
      </w:r>
      <w:r w:rsidR="007E7F23">
        <w:rPr>
          <w:rFonts w:ascii="Arial" w:hAnsi="Arial" w:cs="Arial"/>
        </w:rPr>
        <w:t>2011)</w:t>
      </w:r>
      <w:r w:rsidR="008C16B0">
        <w:rPr>
          <w:rFonts w:ascii="Arial" w:hAnsi="Arial" w:cs="Arial"/>
        </w:rPr>
        <w:t xml:space="preserve">, older adults are more susceptible to contracting the disease </w:t>
      </w:r>
      <w:r w:rsidRPr="000D310A">
        <w:rPr>
          <w:rFonts w:ascii="Arial" w:hAnsi="Arial" w:cs="Arial"/>
        </w:rPr>
        <w:t>than younger individuals, and males are more likely to contract it than</w:t>
      </w:r>
      <w:r w:rsidR="00E45237" w:rsidRPr="00E45237">
        <w:rPr>
          <w:rFonts w:ascii="Arial" w:hAnsi="Arial" w:cs="Arial"/>
        </w:rPr>
        <w:t xml:space="preserve"> females</w:t>
      </w:r>
      <w:r w:rsidR="00854EA1">
        <w:rPr>
          <w:rFonts w:ascii="Arial" w:hAnsi="Arial" w:cs="Arial"/>
        </w:rPr>
        <w:t xml:space="preserve"> </w:t>
      </w:r>
      <w:r w:rsidR="00854EA1" w:rsidRPr="00854EA1">
        <w:rPr>
          <w:rFonts w:ascii="Arial" w:hAnsi="Arial" w:cs="Arial"/>
        </w:rPr>
        <w:t>(Ting et al., 2014)</w:t>
      </w:r>
      <w:r w:rsidR="00E45237" w:rsidRPr="00E45237">
        <w:rPr>
          <w:rFonts w:ascii="Arial" w:hAnsi="Arial" w:cs="Arial"/>
        </w:rPr>
        <w:t>. Additionally, certain ethnic groups, particularly those from sub-Saharan Africa, Asia, and Latin America, are at higher risk of developing TB</w:t>
      </w:r>
      <w:r w:rsidR="00FE0842">
        <w:rPr>
          <w:rFonts w:ascii="Arial" w:hAnsi="Arial" w:cs="Arial"/>
        </w:rPr>
        <w:t xml:space="preserve"> </w:t>
      </w:r>
      <w:r w:rsidR="00FE0842" w:rsidRPr="00FE0842">
        <w:rPr>
          <w:rFonts w:ascii="Arial" w:hAnsi="Arial" w:cs="Arial"/>
        </w:rPr>
        <w:t>(Stuckler et al., 2011</w:t>
      </w:r>
      <w:r w:rsidR="00AA60EB">
        <w:rPr>
          <w:rFonts w:ascii="Arial" w:hAnsi="Arial" w:cs="Arial"/>
        </w:rPr>
        <w:t xml:space="preserve">; </w:t>
      </w:r>
      <w:r w:rsidR="00AA60EB" w:rsidRPr="00AA60EB">
        <w:rPr>
          <w:rFonts w:ascii="Arial" w:hAnsi="Arial" w:cs="Arial"/>
        </w:rPr>
        <w:t>CDC, 2020</w:t>
      </w:r>
      <w:r w:rsidR="00DB65F2">
        <w:rPr>
          <w:rFonts w:ascii="Arial" w:hAnsi="Arial" w:cs="Arial"/>
        </w:rPr>
        <w:t xml:space="preserve">; </w:t>
      </w:r>
      <w:r w:rsidR="006C4A9C">
        <w:rPr>
          <w:rFonts w:ascii="Arial" w:hAnsi="Arial" w:cs="Arial"/>
        </w:rPr>
        <w:t>NHS, 2022</w:t>
      </w:r>
      <w:r w:rsidR="00FE0842" w:rsidRPr="00FE0842">
        <w:rPr>
          <w:rFonts w:ascii="Arial" w:hAnsi="Arial" w:cs="Arial"/>
        </w:rPr>
        <w:t>)</w:t>
      </w:r>
      <w:r w:rsidR="00E45237" w:rsidRPr="00E45237">
        <w:rPr>
          <w:rFonts w:ascii="Arial" w:hAnsi="Arial" w:cs="Arial"/>
        </w:rPr>
        <w:t>.</w:t>
      </w:r>
    </w:p>
    <w:p w14:paraId="7E6781F8" w14:textId="072CF6E8" w:rsidR="00E45237" w:rsidRPr="00E45237" w:rsidRDefault="009C4E84" w:rsidP="00E45237">
      <w:pPr>
        <w:spacing w:line="360" w:lineRule="auto"/>
        <w:rPr>
          <w:rFonts w:ascii="Arial" w:hAnsi="Arial" w:cs="Arial"/>
        </w:rPr>
      </w:pPr>
      <w:r>
        <w:rPr>
          <w:rFonts w:ascii="Arial" w:hAnsi="Arial" w:cs="Arial"/>
        </w:rPr>
        <w:t xml:space="preserve">However, modifiable risk factors can be addressed to reduce the likelihood of developing </w:t>
      </w:r>
      <w:r w:rsidR="00E45237" w:rsidRPr="00E45237">
        <w:rPr>
          <w:rFonts w:ascii="Arial" w:hAnsi="Arial" w:cs="Arial"/>
        </w:rPr>
        <w:t>TB. For example, smoking is a significant risk factor for TB, and quitting smoking can reduce the risk</w:t>
      </w:r>
      <w:r w:rsidR="008E2812">
        <w:rPr>
          <w:rFonts w:ascii="Arial" w:hAnsi="Arial" w:cs="Arial"/>
        </w:rPr>
        <w:t xml:space="preserve"> </w:t>
      </w:r>
      <w:r w:rsidR="008E2812" w:rsidRPr="008E2812">
        <w:rPr>
          <w:rFonts w:ascii="Arial" w:hAnsi="Arial" w:cs="Arial"/>
        </w:rPr>
        <w:t>(Millet et al., 2012)</w:t>
      </w:r>
      <w:r w:rsidR="00E45237" w:rsidRPr="00E45237">
        <w:rPr>
          <w:rFonts w:ascii="Arial" w:hAnsi="Arial" w:cs="Arial"/>
        </w:rPr>
        <w:t>. Other modifiable risk factors include avoiding substance abuse, maintaining a healthy diet to avoid malnutrition and managing conditions that may weaken the immune system, such as HIV/AIDS or diabetes</w:t>
      </w:r>
      <w:r w:rsidR="00AC4AE6">
        <w:rPr>
          <w:rFonts w:ascii="Arial" w:hAnsi="Arial" w:cs="Arial"/>
        </w:rPr>
        <w:t xml:space="preserve"> </w:t>
      </w:r>
      <w:r w:rsidR="00AC4AE6" w:rsidRPr="00AC4AE6">
        <w:rPr>
          <w:rFonts w:ascii="Arial" w:hAnsi="Arial" w:cs="Arial"/>
        </w:rPr>
        <w:t xml:space="preserve">(Puasa and </w:t>
      </w:r>
      <w:proofErr w:type="spellStart"/>
      <w:r w:rsidR="00AC4AE6" w:rsidRPr="00AC4AE6">
        <w:rPr>
          <w:rFonts w:ascii="Arial" w:hAnsi="Arial" w:cs="Arial"/>
        </w:rPr>
        <w:t>Chayati</w:t>
      </w:r>
      <w:proofErr w:type="spellEnd"/>
      <w:r w:rsidR="00AC4AE6" w:rsidRPr="00AC4AE6">
        <w:rPr>
          <w:rFonts w:ascii="Arial" w:hAnsi="Arial" w:cs="Arial"/>
        </w:rPr>
        <w:t>, 2021)</w:t>
      </w:r>
      <w:r w:rsidR="00E45237" w:rsidRPr="00E45237">
        <w:rPr>
          <w:rFonts w:ascii="Arial" w:hAnsi="Arial" w:cs="Arial"/>
        </w:rPr>
        <w:t>.</w:t>
      </w:r>
    </w:p>
    <w:p w14:paraId="63F1F65C" w14:textId="08FEE009" w:rsidR="00E45237" w:rsidRPr="00E45237" w:rsidRDefault="00E45237" w:rsidP="00E45237">
      <w:pPr>
        <w:spacing w:line="360" w:lineRule="auto"/>
        <w:rPr>
          <w:rFonts w:ascii="Arial" w:hAnsi="Arial" w:cs="Arial"/>
        </w:rPr>
      </w:pPr>
      <w:r w:rsidRPr="00E45237">
        <w:rPr>
          <w:rFonts w:ascii="Arial" w:hAnsi="Arial" w:cs="Arial"/>
        </w:rPr>
        <w:t xml:space="preserve">Living conditions can also impact TB transmission rates. </w:t>
      </w:r>
      <w:r w:rsidR="0047146D">
        <w:rPr>
          <w:rFonts w:ascii="Arial" w:hAnsi="Arial" w:cs="Arial"/>
        </w:rPr>
        <w:t>Healthcare workers who come into close contact with infected patients</w:t>
      </w:r>
      <w:r w:rsidR="00DF6625">
        <w:rPr>
          <w:rFonts w:ascii="Arial" w:hAnsi="Arial" w:cs="Arial"/>
        </w:rPr>
        <w:t xml:space="preserve"> and people living in overcrowded or poorly ventilated environments</w:t>
      </w:r>
      <w:r w:rsidR="0047146D">
        <w:rPr>
          <w:rFonts w:ascii="Arial" w:hAnsi="Arial" w:cs="Arial"/>
        </w:rPr>
        <w:t xml:space="preserve"> are at risk of contracting TB</w:t>
      </w:r>
      <w:r w:rsidR="004A44AC">
        <w:rPr>
          <w:rFonts w:ascii="Arial" w:hAnsi="Arial" w:cs="Arial"/>
        </w:rPr>
        <w:t xml:space="preserve"> </w:t>
      </w:r>
      <w:r w:rsidR="004A44AC" w:rsidRPr="004A44AC">
        <w:rPr>
          <w:rFonts w:ascii="Arial" w:hAnsi="Arial" w:cs="Arial"/>
        </w:rPr>
        <w:t>(Hargreaves et al., 2011)</w:t>
      </w:r>
      <w:r w:rsidRPr="00E45237">
        <w:rPr>
          <w:rFonts w:ascii="Arial" w:hAnsi="Arial" w:cs="Arial"/>
        </w:rPr>
        <w:t>.</w:t>
      </w:r>
    </w:p>
    <w:p w14:paraId="54851D95" w14:textId="094AB4E0" w:rsidR="000A10BE" w:rsidRDefault="00E45237" w:rsidP="00E45237">
      <w:pPr>
        <w:spacing w:line="360" w:lineRule="auto"/>
        <w:rPr>
          <w:rFonts w:ascii="Arial" w:hAnsi="Arial" w:cs="Arial"/>
        </w:rPr>
      </w:pPr>
      <w:r w:rsidRPr="00E45237">
        <w:rPr>
          <w:rFonts w:ascii="Arial" w:hAnsi="Arial" w:cs="Arial"/>
        </w:rPr>
        <w:t xml:space="preserve">Preventive measures such as vaccination, early detection, and prompt treatment are also </w:t>
      </w:r>
      <w:r w:rsidR="00926982">
        <w:rPr>
          <w:rFonts w:ascii="Arial" w:hAnsi="Arial" w:cs="Arial"/>
        </w:rPr>
        <w:t>vital</w:t>
      </w:r>
      <w:r w:rsidRPr="00E45237">
        <w:rPr>
          <w:rFonts w:ascii="Arial" w:hAnsi="Arial" w:cs="Arial"/>
        </w:rPr>
        <w:t xml:space="preserve"> in minimi</w:t>
      </w:r>
      <w:r w:rsidR="00926982">
        <w:rPr>
          <w:rFonts w:ascii="Arial" w:hAnsi="Arial" w:cs="Arial"/>
        </w:rPr>
        <w:t>s</w:t>
      </w:r>
      <w:r w:rsidRPr="00E45237">
        <w:rPr>
          <w:rFonts w:ascii="Arial" w:hAnsi="Arial" w:cs="Arial"/>
        </w:rPr>
        <w:t>ing the spread and severity of TB</w:t>
      </w:r>
      <w:r w:rsidR="003D33EA">
        <w:rPr>
          <w:rFonts w:ascii="Arial" w:hAnsi="Arial" w:cs="Arial"/>
        </w:rPr>
        <w:t xml:space="preserve"> </w:t>
      </w:r>
      <w:r w:rsidR="003D33EA" w:rsidRPr="003D33EA">
        <w:rPr>
          <w:rFonts w:ascii="Arial" w:hAnsi="Arial" w:cs="Arial"/>
        </w:rPr>
        <w:t>(Hawn et al., 2014)</w:t>
      </w:r>
      <w:r w:rsidRPr="00E45237">
        <w:rPr>
          <w:rFonts w:ascii="Arial" w:hAnsi="Arial" w:cs="Arial"/>
        </w:rPr>
        <w:t>. The</w:t>
      </w:r>
      <w:r w:rsidR="00E00D09">
        <w:rPr>
          <w:rFonts w:ascii="Arial" w:hAnsi="Arial" w:cs="Arial"/>
        </w:rPr>
        <w:t xml:space="preserve"> </w:t>
      </w:r>
      <w:r w:rsidRPr="00E45237">
        <w:rPr>
          <w:rFonts w:ascii="Arial" w:hAnsi="Arial" w:cs="Arial"/>
        </w:rPr>
        <w:t>BCG vaccine is commonly used to protect individuals against TB in areas where the disease is prevalent</w:t>
      </w:r>
      <w:r w:rsidR="00DF7E58">
        <w:rPr>
          <w:rFonts w:ascii="Arial" w:hAnsi="Arial" w:cs="Arial"/>
        </w:rPr>
        <w:t xml:space="preserve"> (NHS,</w:t>
      </w:r>
      <w:r w:rsidR="00901CB8">
        <w:rPr>
          <w:rFonts w:ascii="Arial" w:hAnsi="Arial" w:cs="Arial"/>
        </w:rPr>
        <w:t xml:space="preserve"> 2022</w:t>
      </w:r>
      <w:r w:rsidR="00BA7229">
        <w:rPr>
          <w:rFonts w:ascii="Arial" w:hAnsi="Arial" w:cs="Arial"/>
        </w:rPr>
        <w:t>d</w:t>
      </w:r>
      <w:r w:rsidR="00901CB8">
        <w:rPr>
          <w:rFonts w:ascii="Arial" w:hAnsi="Arial" w:cs="Arial"/>
        </w:rPr>
        <w:t>)</w:t>
      </w:r>
      <w:r w:rsidRPr="00E45237">
        <w:rPr>
          <w:rFonts w:ascii="Arial" w:hAnsi="Arial" w:cs="Arial"/>
        </w:rPr>
        <w:t>. Early diagnosis and treatment are critical to preventing the spread of TB and improving patient outcomes</w:t>
      </w:r>
      <w:r w:rsidR="008E57DF">
        <w:rPr>
          <w:rFonts w:ascii="Arial" w:hAnsi="Arial" w:cs="Arial"/>
        </w:rPr>
        <w:t xml:space="preserve"> </w:t>
      </w:r>
      <w:r w:rsidR="008E57DF" w:rsidRPr="008E57DF">
        <w:rPr>
          <w:rFonts w:ascii="Arial" w:hAnsi="Arial" w:cs="Arial"/>
        </w:rPr>
        <w:t>(NHS.scot, 2023)</w:t>
      </w:r>
      <w:r w:rsidRPr="00E45237">
        <w:rPr>
          <w:rFonts w:ascii="Arial" w:hAnsi="Arial" w:cs="Arial"/>
        </w:rPr>
        <w:t>.</w:t>
      </w:r>
    </w:p>
    <w:p w14:paraId="15D8544B" w14:textId="77777777" w:rsidR="000A10BE" w:rsidRDefault="000A10BE">
      <w:pPr>
        <w:rPr>
          <w:rFonts w:ascii="Arial" w:hAnsi="Arial" w:cs="Arial"/>
        </w:rPr>
      </w:pPr>
      <w:r>
        <w:rPr>
          <w:rFonts w:ascii="Arial" w:hAnsi="Arial" w:cs="Arial"/>
        </w:rPr>
        <w:br w:type="page"/>
      </w:r>
    </w:p>
    <w:p w14:paraId="4657E6AF" w14:textId="7BF03026" w:rsidR="000D6213" w:rsidRDefault="000D6213" w:rsidP="000D6213">
      <w:pPr>
        <w:pStyle w:val="Heading2"/>
      </w:pPr>
      <w:bookmarkStart w:id="4" w:name="_Toc130643330"/>
      <w:r>
        <w:lastRenderedPageBreak/>
        <w:t>Influencing Factors</w:t>
      </w:r>
      <w:bookmarkEnd w:id="4"/>
    </w:p>
    <w:p w14:paraId="4CA11E68" w14:textId="42CEB4A3" w:rsidR="004D431C" w:rsidRPr="00AD4DC0" w:rsidRDefault="00E11700" w:rsidP="00AD4DC0">
      <w:pPr>
        <w:spacing w:line="360" w:lineRule="auto"/>
        <w:rPr>
          <w:rFonts w:ascii="Arial" w:hAnsi="Arial" w:cs="Arial"/>
        </w:rPr>
      </w:pPr>
      <w:r>
        <w:rPr>
          <w:rFonts w:ascii="Arial" w:hAnsi="Arial" w:cs="Arial"/>
        </w:rPr>
        <w:t xml:space="preserve">As a </w:t>
      </w:r>
      <w:r w:rsidR="003F5ED2">
        <w:rPr>
          <w:rFonts w:ascii="Arial" w:hAnsi="Arial" w:cs="Arial"/>
        </w:rPr>
        <w:t>life-threatening</w:t>
      </w:r>
      <w:r>
        <w:rPr>
          <w:rFonts w:ascii="Arial" w:hAnsi="Arial" w:cs="Arial"/>
        </w:rPr>
        <w:t xml:space="preserve"> disease, TB can affect anyone</w:t>
      </w:r>
      <w:r w:rsidR="00E11D17">
        <w:rPr>
          <w:rFonts w:ascii="Arial" w:hAnsi="Arial" w:cs="Arial"/>
        </w:rPr>
        <w:t>;</w:t>
      </w:r>
      <w:r>
        <w:rPr>
          <w:rFonts w:ascii="Arial" w:hAnsi="Arial" w:cs="Arial"/>
        </w:rPr>
        <w:t xml:space="preserve"> however, </w:t>
      </w:r>
      <w:r w:rsidR="003F5ED2">
        <w:rPr>
          <w:rFonts w:ascii="Arial" w:hAnsi="Arial" w:cs="Arial"/>
        </w:rPr>
        <w:t>certain things</w:t>
      </w:r>
      <w:r>
        <w:rPr>
          <w:rFonts w:ascii="Arial" w:hAnsi="Arial" w:cs="Arial"/>
        </w:rPr>
        <w:t xml:space="preserve"> have been shown to increase the likelihood of someone getting</w:t>
      </w:r>
      <w:r w:rsidR="004D431C" w:rsidRPr="00AD4DC0">
        <w:rPr>
          <w:rFonts w:ascii="Arial" w:hAnsi="Arial" w:cs="Arial"/>
        </w:rPr>
        <w:t xml:space="preserve"> it. For example, people who live in cramped or low-income areas without access to good healthcare are more likely to get TB</w:t>
      </w:r>
      <w:r w:rsidR="00510C72">
        <w:rPr>
          <w:rFonts w:ascii="Arial" w:hAnsi="Arial" w:cs="Arial"/>
        </w:rPr>
        <w:t xml:space="preserve"> </w:t>
      </w:r>
      <w:r w:rsidR="00510C72" w:rsidRPr="00510C72">
        <w:rPr>
          <w:rFonts w:ascii="Arial" w:hAnsi="Arial" w:cs="Arial"/>
        </w:rPr>
        <w:t>(CDC, 2019)</w:t>
      </w:r>
      <w:r w:rsidR="004D431C" w:rsidRPr="00AD4DC0">
        <w:rPr>
          <w:rFonts w:ascii="Arial" w:hAnsi="Arial" w:cs="Arial"/>
        </w:rPr>
        <w:t>. Women and individuals with low education or income levels are also more vulnerable to TB because of social factors that affect their health</w:t>
      </w:r>
      <w:r w:rsidR="002C5C7E">
        <w:rPr>
          <w:rFonts w:ascii="Arial" w:hAnsi="Arial" w:cs="Arial"/>
        </w:rPr>
        <w:t xml:space="preserve"> </w:t>
      </w:r>
      <w:r w:rsidR="00D811B3" w:rsidRPr="00D811B3">
        <w:rPr>
          <w:rFonts w:ascii="Arial" w:hAnsi="Arial" w:cs="Arial"/>
        </w:rPr>
        <w:t>(Connolly and Nunn, 1996)</w:t>
      </w:r>
      <w:r w:rsidR="004D431C" w:rsidRPr="00AD4DC0">
        <w:rPr>
          <w:rFonts w:ascii="Arial" w:hAnsi="Arial" w:cs="Arial"/>
        </w:rPr>
        <w:t>.</w:t>
      </w:r>
    </w:p>
    <w:p w14:paraId="2A775F02" w14:textId="421FB114" w:rsidR="004D431C" w:rsidRPr="00AD4DC0" w:rsidRDefault="004D431C" w:rsidP="00AD4DC0">
      <w:pPr>
        <w:spacing w:line="360" w:lineRule="auto"/>
        <w:rPr>
          <w:rFonts w:ascii="Arial" w:hAnsi="Arial" w:cs="Arial"/>
        </w:rPr>
      </w:pPr>
      <w:r w:rsidRPr="00AD4DC0">
        <w:rPr>
          <w:rFonts w:ascii="Arial" w:hAnsi="Arial" w:cs="Arial"/>
        </w:rPr>
        <w:t>Smoking, drinking alcohol, and having other health conditions like HIV/AIDS or diabetes can weaken the immune system and increase the chances of getting TB</w:t>
      </w:r>
      <w:r w:rsidR="00497A43">
        <w:rPr>
          <w:rFonts w:ascii="Arial" w:hAnsi="Arial" w:cs="Arial"/>
        </w:rPr>
        <w:t xml:space="preserve"> </w:t>
      </w:r>
      <w:r w:rsidR="00497A43" w:rsidRPr="00497A43">
        <w:rPr>
          <w:rFonts w:ascii="Arial" w:hAnsi="Arial" w:cs="Arial"/>
        </w:rPr>
        <w:t>(Narasimhan et al., 2013)</w:t>
      </w:r>
      <w:r w:rsidRPr="00AD4DC0">
        <w:rPr>
          <w:rFonts w:ascii="Arial" w:hAnsi="Arial" w:cs="Arial"/>
        </w:rPr>
        <w:t>. Sometimes, genetics can also play a role in the likelihood of getting TB</w:t>
      </w:r>
      <w:r w:rsidR="00BD7563">
        <w:rPr>
          <w:rFonts w:ascii="Arial" w:hAnsi="Arial" w:cs="Arial"/>
        </w:rPr>
        <w:t xml:space="preserve"> </w:t>
      </w:r>
      <w:r w:rsidR="00C74B02" w:rsidRPr="00C74B02">
        <w:rPr>
          <w:rFonts w:ascii="Arial" w:hAnsi="Arial" w:cs="Arial"/>
        </w:rPr>
        <w:t>(Bellamy, 1998)</w:t>
      </w:r>
      <w:r w:rsidRPr="00AD4DC0">
        <w:rPr>
          <w:rFonts w:ascii="Arial" w:hAnsi="Arial" w:cs="Arial"/>
        </w:rPr>
        <w:t>.</w:t>
      </w:r>
    </w:p>
    <w:p w14:paraId="60F8D7E4" w14:textId="651E57AC" w:rsidR="00593DCA" w:rsidRPr="00AD4DC0" w:rsidRDefault="00E11D17" w:rsidP="00AD4DC0">
      <w:pPr>
        <w:spacing w:line="360" w:lineRule="auto"/>
      </w:pPr>
      <w:r>
        <w:rPr>
          <w:rFonts w:ascii="Arial" w:hAnsi="Arial" w:cs="Arial"/>
        </w:rPr>
        <w:t xml:space="preserve">Additionally, it is </w:t>
      </w:r>
      <w:r w:rsidR="003F5ED2">
        <w:rPr>
          <w:rFonts w:ascii="Arial" w:hAnsi="Arial" w:cs="Arial"/>
        </w:rPr>
        <w:t>crucial</w:t>
      </w:r>
      <w:r w:rsidR="004D431C" w:rsidRPr="00AD4DC0">
        <w:rPr>
          <w:rFonts w:ascii="Arial" w:hAnsi="Arial" w:cs="Arial"/>
        </w:rPr>
        <w:t xml:space="preserve"> to identify and treat cases early</w:t>
      </w:r>
      <w:r w:rsidR="000E23FC">
        <w:rPr>
          <w:rFonts w:ascii="Arial" w:hAnsi="Arial" w:cs="Arial"/>
        </w:rPr>
        <w:t xml:space="preserve"> </w:t>
      </w:r>
      <w:r>
        <w:rPr>
          <w:rFonts w:ascii="Arial" w:hAnsi="Arial" w:cs="Arial"/>
        </w:rPr>
        <w:t>t</w:t>
      </w:r>
      <w:r w:rsidR="00563CCB" w:rsidRPr="00AD4DC0">
        <w:rPr>
          <w:rFonts w:ascii="Arial" w:hAnsi="Arial" w:cs="Arial"/>
        </w:rPr>
        <w:t>o prevent the spread of TB</w:t>
      </w:r>
      <w:r w:rsidR="00563CCB" w:rsidRPr="001D03BE">
        <w:rPr>
          <w:rFonts w:ascii="Arial" w:hAnsi="Arial" w:cs="Arial"/>
        </w:rPr>
        <w:t xml:space="preserve"> </w:t>
      </w:r>
      <w:r w:rsidR="001D03BE" w:rsidRPr="001D03BE">
        <w:rPr>
          <w:rFonts w:ascii="Arial" w:hAnsi="Arial" w:cs="Arial"/>
        </w:rPr>
        <w:t>(Fox et al., 2017)</w:t>
      </w:r>
      <w:r w:rsidR="001D03BE">
        <w:rPr>
          <w:rFonts w:ascii="Arial" w:hAnsi="Arial" w:cs="Arial"/>
        </w:rPr>
        <w:t xml:space="preserve">. </w:t>
      </w:r>
      <w:r w:rsidR="004D431C" w:rsidRPr="00AD4DC0">
        <w:rPr>
          <w:rFonts w:ascii="Arial" w:hAnsi="Arial" w:cs="Arial"/>
        </w:rPr>
        <w:t xml:space="preserve">Patients must complete the entire course of antibiotics to </w:t>
      </w:r>
      <w:r w:rsidR="003F5ED2">
        <w:rPr>
          <w:rFonts w:ascii="Arial" w:hAnsi="Arial" w:cs="Arial"/>
        </w:rPr>
        <w:t>en</w:t>
      </w:r>
      <w:r w:rsidR="004D431C" w:rsidRPr="00AD4DC0">
        <w:rPr>
          <w:rFonts w:ascii="Arial" w:hAnsi="Arial" w:cs="Arial"/>
        </w:rPr>
        <w:t>sure they get better and do</w:t>
      </w:r>
      <w:r w:rsidR="001830AB">
        <w:rPr>
          <w:rFonts w:ascii="Arial" w:hAnsi="Arial" w:cs="Arial"/>
        </w:rPr>
        <w:t xml:space="preserve"> no</w:t>
      </w:r>
      <w:r w:rsidR="004D431C" w:rsidRPr="00AD4DC0">
        <w:rPr>
          <w:rFonts w:ascii="Arial" w:hAnsi="Arial" w:cs="Arial"/>
        </w:rPr>
        <w:t>t infect others</w:t>
      </w:r>
      <w:r w:rsidR="005574A1">
        <w:rPr>
          <w:rFonts w:ascii="Arial" w:hAnsi="Arial" w:cs="Arial"/>
        </w:rPr>
        <w:t xml:space="preserve"> </w:t>
      </w:r>
      <w:r w:rsidR="005574A1" w:rsidRPr="005574A1">
        <w:rPr>
          <w:rFonts w:ascii="Arial" w:hAnsi="Arial" w:cs="Arial"/>
        </w:rPr>
        <w:t>(NHS Choices, 2019)</w:t>
      </w:r>
      <w:r w:rsidR="004D431C" w:rsidRPr="00AD4DC0">
        <w:rPr>
          <w:rFonts w:ascii="Arial" w:hAnsi="Arial" w:cs="Arial"/>
        </w:rPr>
        <w:t>. BCG</w:t>
      </w:r>
      <w:r w:rsidR="00261F48">
        <w:rPr>
          <w:rFonts w:ascii="Arial" w:hAnsi="Arial" w:cs="Arial"/>
        </w:rPr>
        <w:t xml:space="preserve"> is the most common vaccine used</w:t>
      </w:r>
      <w:r w:rsidR="004D431C" w:rsidRPr="00AD4DC0">
        <w:rPr>
          <w:rFonts w:ascii="Arial" w:hAnsi="Arial" w:cs="Arial"/>
        </w:rPr>
        <w:t xml:space="preserve"> </w:t>
      </w:r>
      <w:r w:rsidR="00227D25">
        <w:rPr>
          <w:rFonts w:ascii="Arial" w:hAnsi="Arial" w:cs="Arial"/>
        </w:rPr>
        <w:t>to help prevent TB, but it</w:t>
      </w:r>
      <w:r w:rsidR="001830AB">
        <w:rPr>
          <w:rFonts w:ascii="Arial" w:hAnsi="Arial" w:cs="Arial"/>
        </w:rPr>
        <w:t xml:space="preserve"> i</w:t>
      </w:r>
      <w:r w:rsidR="00227D25">
        <w:rPr>
          <w:rFonts w:ascii="Arial" w:hAnsi="Arial" w:cs="Arial"/>
        </w:rPr>
        <w:t>s ineffective</w:t>
      </w:r>
      <w:r w:rsidR="004D431C" w:rsidRPr="00AD4DC0">
        <w:rPr>
          <w:rFonts w:ascii="Arial" w:hAnsi="Arial" w:cs="Arial"/>
        </w:rPr>
        <w:t xml:space="preserve"> and does</w:t>
      </w:r>
      <w:r w:rsidR="001830AB">
        <w:rPr>
          <w:rFonts w:ascii="Arial" w:hAnsi="Arial" w:cs="Arial"/>
        </w:rPr>
        <w:t xml:space="preserve"> no</w:t>
      </w:r>
      <w:r w:rsidR="004D431C" w:rsidRPr="00AD4DC0">
        <w:rPr>
          <w:rFonts w:ascii="Arial" w:hAnsi="Arial" w:cs="Arial"/>
        </w:rPr>
        <w:t>t provide complete protection</w:t>
      </w:r>
      <w:r w:rsidR="00A3097B">
        <w:rPr>
          <w:rFonts w:ascii="Arial" w:hAnsi="Arial" w:cs="Arial"/>
        </w:rPr>
        <w:t xml:space="preserve"> (NHS, 2022b)</w:t>
      </w:r>
      <w:r w:rsidR="004D431C" w:rsidRPr="00AD4DC0">
        <w:rPr>
          <w:rFonts w:ascii="Arial" w:hAnsi="Arial" w:cs="Arial"/>
        </w:rPr>
        <w:t>.</w:t>
      </w:r>
    </w:p>
    <w:p w14:paraId="6874B64D" w14:textId="2FAFABAF" w:rsidR="00A04719" w:rsidRDefault="00CB068E" w:rsidP="00CB068E">
      <w:pPr>
        <w:pStyle w:val="Heading2"/>
      </w:pPr>
      <w:bookmarkStart w:id="5" w:name="_Toc130643331"/>
      <w:r>
        <w:t>Short</w:t>
      </w:r>
      <w:r w:rsidR="00CD45B3">
        <w:t>-</w:t>
      </w:r>
      <w:r>
        <w:t>Term</w:t>
      </w:r>
      <w:r w:rsidR="00015551">
        <w:t xml:space="preserve"> </w:t>
      </w:r>
      <w:r w:rsidR="007D6384">
        <w:t>Public Health Consequences</w:t>
      </w:r>
      <w:bookmarkEnd w:id="5"/>
    </w:p>
    <w:p w14:paraId="3E854F4A" w14:textId="7485AABF"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T</w:t>
      </w:r>
      <w:r w:rsidR="003C6B2A">
        <w:rPr>
          <w:rFonts w:ascii="Arial" w:hAnsi="Arial" w:cs="Arial"/>
          <w:shd w:val="clear" w:color="auto" w:fill="FFFFFF" w:themeFill="background1"/>
        </w:rPr>
        <w:t>B's short-term public health consequences</w:t>
      </w:r>
      <w:r w:rsidRPr="00DE7F85">
        <w:rPr>
          <w:rFonts w:ascii="Arial" w:hAnsi="Arial" w:cs="Arial"/>
          <w:shd w:val="clear" w:color="auto" w:fill="FFFFFF" w:themeFill="background1"/>
        </w:rPr>
        <w:t xml:space="preserve"> can be significant</w:t>
      </w:r>
      <w:r w:rsidR="00E0369A">
        <w:rPr>
          <w:rFonts w:ascii="Arial" w:hAnsi="Arial" w:cs="Arial"/>
          <w:shd w:val="clear" w:color="auto" w:fill="FFFFFF" w:themeFill="background1"/>
        </w:rPr>
        <w:t xml:space="preserve"> </w:t>
      </w:r>
      <w:r w:rsidR="00E0369A" w:rsidRPr="00E0369A">
        <w:rPr>
          <w:rFonts w:ascii="Arial" w:hAnsi="Arial" w:cs="Arial"/>
          <w:shd w:val="clear" w:color="auto" w:fill="FFFFFF" w:themeFill="background1"/>
        </w:rPr>
        <w:t>(Lawn et al., 2009)</w:t>
      </w:r>
      <w:r w:rsidRPr="00DE7F85">
        <w:rPr>
          <w:rFonts w:ascii="Arial" w:hAnsi="Arial" w:cs="Arial"/>
          <w:shd w:val="clear" w:color="auto" w:fill="FFFFFF" w:themeFill="background1"/>
        </w:rPr>
        <w:t xml:space="preserve">. When a case of TB is identified, there is an immediate need for testing and treatment </w:t>
      </w:r>
      <w:r w:rsidR="00BD225E">
        <w:rPr>
          <w:rFonts w:ascii="Arial" w:hAnsi="Arial" w:cs="Arial"/>
          <w:shd w:val="clear" w:color="auto" w:fill="FFFFFF" w:themeFill="background1"/>
        </w:rPr>
        <w:t xml:space="preserve">to prevent the disease from spreading </w:t>
      </w:r>
      <w:r w:rsidR="0080225B" w:rsidRPr="0080225B">
        <w:rPr>
          <w:rFonts w:ascii="Arial" w:hAnsi="Arial" w:cs="Arial"/>
          <w:shd w:val="clear" w:color="auto" w:fill="FFFFFF" w:themeFill="background1"/>
        </w:rPr>
        <w:t>(World Health Organization, 2020)</w:t>
      </w:r>
      <w:r w:rsidRPr="00DE7F85">
        <w:rPr>
          <w:rFonts w:ascii="Arial" w:hAnsi="Arial" w:cs="Arial"/>
          <w:shd w:val="clear" w:color="auto" w:fill="FFFFFF" w:themeFill="background1"/>
        </w:rPr>
        <w:t>. This</w:t>
      </w:r>
      <w:r w:rsidR="003F5ED2">
        <w:rPr>
          <w:rFonts w:ascii="Arial" w:hAnsi="Arial" w:cs="Arial"/>
          <w:shd w:val="clear" w:color="auto" w:fill="FFFFFF" w:themeFill="background1"/>
        </w:rPr>
        <w:t xml:space="preserve"> strategy</w:t>
      </w:r>
      <w:r w:rsidRPr="00DE7F85">
        <w:rPr>
          <w:rFonts w:ascii="Arial" w:hAnsi="Arial" w:cs="Arial"/>
          <w:shd w:val="clear" w:color="auto" w:fill="FFFFFF" w:themeFill="background1"/>
        </w:rPr>
        <w:t xml:space="preserve"> can involve significant resources and efforts from public health organi</w:t>
      </w:r>
      <w:r w:rsidR="003F5ED2">
        <w:rPr>
          <w:rFonts w:ascii="Arial" w:hAnsi="Arial" w:cs="Arial"/>
          <w:shd w:val="clear" w:color="auto" w:fill="FFFFFF" w:themeFill="background1"/>
        </w:rPr>
        <w:t>s</w:t>
      </w:r>
      <w:r w:rsidRPr="00DE7F85">
        <w:rPr>
          <w:rFonts w:ascii="Arial" w:hAnsi="Arial" w:cs="Arial"/>
          <w:shd w:val="clear" w:color="auto" w:fill="FFFFFF" w:themeFill="background1"/>
        </w:rPr>
        <w:t xml:space="preserve">ations, including testing, contact tracing, and providing medication to </w:t>
      </w:r>
      <w:r w:rsidR="003F5ED2">
        <w:rPr>
          <w:rFonts w:ascii="Arial" w:hAnsi="Arial" w:cs="Arial"/>
          <w:shd w:val="clear" w:color="auto" w:fill="FFFFFF" w:themeFill="background1"/>
        </w:rPr>
        <w:t>infected people</w:t>
      </w:r>
      <w:r w:rsidR="008D17B4">
        <w:rPr>
          <w:rFonts w:ascii="Arial" w:hAnsi="Arial" w:cs="Arial"/>
          <w:shd w:val="clear" w:color="auto" w:fill="FFFFFF" w:themeFill="background1"/>
        </w:rPr>
        <w:t xml:space="preserve"> (</w:t>
      </w:r>
      <w:r w:rsidR="00EE3676">
        <w:rPr>
          <w:rFonts w:ascii="Arial" w:hAnsi="Arial" w:cs="Arial"/>
          <w:shd w:val="clear" w:color="auto" w:fill="FFFFFF" w:themeFill="background1"/>
        </w:rPr>
        <w:t>Public Health England, 20</w:t>
      </w:r>
      <w:r w:rsidR="000E3496">
        <w:rPr>
          <w:rFonts w:ascii="Arial" w:hAnsi="Arial" w:cs="Arial"/>
          <w:shd w:val="clear" w:color="auto" w:fill="FFFFFF" w:themeFill="background1"/>
        </w:rPr>
        <w:t>16</w:t>
      </w:r>
      <w:r w:rsidR="00EE3676">
        <w:rPr>
          <w:rFonts w:ascii="Arial" w:hAnsi="Arial" w:cs="Arial"/>
          <w:shd w:val="clear" w:color="auto" w:fill="FFFFFF" w:themeFill="background1"/>
        </w:rPr>
        <w:t>).</w:t>
      </w:r>
    </w:p>
    <w:p w14:paraId="1B3FA4B3" w14:textId="63FCF837"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 xml:space="preserve">In addition, there can be social consequences for individuals diagnosed with TB. They may be required to isolate themselves from others, </w:t>
      </w:r>
      <w:r w:rsidR="003F5ED2">
        <w:rPr>
          <w:rFonts w:ascii="Arial" w:hAnsi="Arial" w:cs="Arial"/>
          <w:shd w:val="clear" w:color="auto" w:fill="FFFFFF" w:themeFill="background1"/>
        </w:rPr>
        <w:t>leading</w:t>
      </w:r>
      <w:r w:rsidRPr="00DE7F85">
        <w:rPr>
          <w:rFonts w:ascii="Arial" w:hAnsi="Arial" w:cs="Arial"/>
          <w:shd w:val="clear" w:color="auto" w:fill="FFFFFF" w:themeFill="background1"/>
        </w:rPr>
        <w:t xml:space="preserve"> to feelings of social isolation and stigma</w:t>
      </w:r>
      <w:r w:rsidR="00584C32">
        <w:rPr>
          <w:rFonts w:ascii="Arial" w:hAnsi="Arial" w:cs="Arial"/>
          <w:shd w:val="clear" w:color="auto" w:fill="FFFFFF" w:themeFill="background1"/>
        </w:rPr>
        <w:t xml:space="preserve"> (Barnes, 2015)</w:t>
      </w:r>
      <w:r w:rsidRPr="00DE7F85">
        <w:rPr>
          <w:rFonts w:ascii="Arial" w:hAnsi="Arial" w:cs="Arial"/>
          <w:shd w:val="clear" w:color="auto" w:fill="FFFFFF" w:themeFill="background1"/>
        </w:rPr>
        <w:t xml:space="preserve">. There can also be economic consequences, as individuals may need to take time off work to receive treatment, </w:t>
      </w:r>
      <w:r w:rsidR="003F5ED2">
        <w:rPr>
          <w:rFonts w:ascii="Arial" w:hAnsi="Arial" w:cs="Arial"/>
          <w:shd w:val="clear" w:color="auto" w:fill="FFFFFF" w:themeFill="background1"/>
        </w:rPr>
        <w:t>impacting</w:t>
      </w:r>
      <w:r w:rsidRPr="00DE7F85">
        <w:rPr>
          <w:rFonts w:ascii="Arial" w:hAnsi="Arial" w:cs="Arial"/>
          <w:shd w:val="clear" w:color="auto" w:fill="FFFFFF" w:themeFill="background1"/>
        </w:rPr>
        <w:t xml:space="preserve"> their ability to support themselves and their families.</w:t>
      </w:r>
    </w:p>
    <w:p w14:paraId="739E2032" w14:textId="3D5E6300"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To stop the spread of TB, it</w:t>
      </w:r>
      <w:r w:rsidR="00A954A1">
        <w:rPr>
          <w:rFonts w:ascii="Arial" w:hAnsi="Arial" w:cs="Arial"/>
          <w:shd w:val="clear" w:color="auto" w:fill="FFFFFF" w:themeFill="background1"/>
        </w:rPr>
        <w:t xml:space="preserve"> i</w:t>
      </w:r>
      <w:r w:rsidRPr="00DE7F85">
        <w:rPr>
          <w:rFonts w:ascii="Arial" w:hAnsi="Arial" w:cs="Arial"/>
          <w:shd w:val="clear" w:color="auto" w:fill="FFFFFF" w:themeFill="background1"/>
        </w:rPr>
        <w:t xml:space="preserve">s </w:t>
      </w:r>
      <w:r w:rsidR="003F5ED2">
        <w:rPr>
          <w:rFonts w:ascii="Arial" w:hAnsi="Arial" w:cs="Arial"/>
          <w:shd w:val="clear" w:color="auto" w:fill="FFFFFF" w:themeFill="background1"/>
        </w:rPr>
        <w:t>imperative</w:t>
      </w:r>
      <w:r w:rsidRPr="00DE7F85">
        <w:rPr>
          <w:rFonts w:ascii="Arial" w:hAnsi="Arial" w:cs="Arial"/>
          <w:shd w:val="clear" w:color="auto" w:fill="FFFFFF" w:themeFill="background1"/>
        </w:rPr>
        <w:t xml:space="preserve"> to identify and treat cases early and </w:t>
      </w:r>
      <w:r w:rsidR="0080225B" w:rsidRPr="0080225B">
        <w:rPr>
          <w:rFonts w:ascii="Arial" w:hAnsi="Arial" w:cs="Arial"/>
          <w:shd w:val="clear" w:color="auto" w:fill="FFFFFF" w:themeFill="background1"/>
        </w:rPr>
        <w:t>ensure that healthcare is available to those needing</w:t>
      </w:r>
      <w:r w:rsidRPr="00DE7F85">
        <w:rPr>
          <w:rFonts w:ascii="Arial" w:hAnsi="Arial" w:cs="Arial"/>
          <w:shd w:val="clear" w:color="auto" w:fill="FFFFFF" w:themeFill="background1"/>
        </w:rPr>
        <w:t xml:space="preserve"> it. Patients have to take </w:t>
      </w:r>
      <w:r w:rsidR="003F5ED2">
        <w:rPr>
          <w:rFonts w:ascii="Arial" w:hAnsi="Arial" w:cs="Arial"/>
          <w:shd w:val="clear" w:color="auto" w:fill="FFFFFF" w:themeFill="background1"/>
        </w:rPr>
        <w:t>an</w:t>
      </w:r>
      <w:r w:rsidRPr="00DE7F85">
        <w:rPr>
          <w:rFonts w:ascii="Arial" w:hAnsi="Arial" w:cs="Arial"/>
          <w:shd w:val="clear" w:color="auto" w:fill="FFFFFF" w:themeFill="background1"/>
        </w:rPr>
        <w:t xml:space="preserve"> </w:t>
      </w:r>
      <w:r w:rsidR="003F5ED2">
        <w:rPr>
          <w:rFonts w:ascii="Arial" w:hAnsi="Arial" w:cs="Arial"/>
          <w:shd w:val="clear" w:color="auto" w:fill="FFFFFF" w:themeFill="background1"/>
        </w:rPr>
        <w:t>entire</w:t>
      </w:r>
      <w:r w:rsidRPr="00DE7F85">
        <w:rPr>
          <w:rFonts w:ascii="Arial" w:hAnsi="Arial" w:cs="Arial"/>
          <w:shd w:val="clear" w:color="auto" w:fill="FFFFFF" w:themeFill="background1"/>
        </w:rPr>
        <w:t xml:space="preserve"> course of antibiotics to make sure they get better and do</w:t>
      </w:r>
      <w:r w:rsidR="00A954A1">
        <w:rPr>
          <w:rFonts w:ascii="Arial" w:hAnsi="Arial" w:cs="Arial"/>
          <w:shd w:val="clear" w:color="auto" w:fill="FFFFFF" w:themeFill="background1"/>
        </w:rPr>
        <w:t xml:space="preserve"> no</w:t>
      </w:r>
      <w:r w:rsidRPr="00DE7F85">
        <w:rPr>
          <w:rFonts w:ascii="Arial" w:hAnsi="Arial" w:cs="Arial"/>
          <w:shd w:val="clear" w:color="auto" w:fill="FFFFFF" w:themeFill="background1"/>
        </w:rPr>
        <w:t xml:space="preserve">t spread the disease to others. </w:t>
      </w:r>
      <w:r w:rsidR="00133430">
        <w:rPr>
          <w:rFonts w:ascii="Arial" w:hAnsi="Arial" w:cs="Arial"/>
          <w:shd w:val="clear" w:color="auto" w:fill="FFFFFF" w:themeFill="background1"/>
        </w:rPr>
        <w:t xml:space="preserve">The underlying causes of TB should also be addressed </w:t>
      </w:r>
      <w:r w:rsidR="003C6B2A">
        <w:rPr>
          <w:rFonts w:ascii="Arial" w:hAnsi="Arial" w:cs="Arial"/>
          <w:shd w:val="clear" w:color="auto" w:fill="FFFFFF" w:themeFill="background1"/>
        </w:rPr>
        <w:t>to reduce the disease's burden</w:t>
      </w:r>
      <w:r w:rsidR="00133430">
        <w:rPr>
          <w:rFonts w:ascii="Arial" w:hAnsi="Arial" w:cs="Arial"/>
          <w:shd w:val="clear" w:color="auto" w:fill="FFFFFF" w:themeFill="background1"/>
        </w:rPr>
        <w:t xml:space="preserve"> overall</w:t>
      </w:r>
      <w:r w:rsidRPr="00DE7F85">
        <w:rPr>
          <w:rFonts w:ascii="Arial" w:hAnsi="Arial" w:cs="Arial"/>
          <w:shd w:val="clear" w:color="auto" w:fill="FFFFFF" w:themeFill="background1"/>
        </w:rPr>
        <w:t>.</w:t>
      </w:r>
    </w:p>
    <w:p w14:paraId="14460EB6" w14:textId="0F49F1D3" w:rsidR="00DE7F85" w:rsidRPr="00DE7F85" w:rsidRDefault="00320CF4" w:rsidP="00DE7F85">
      <w:pPr>
        <w:spacing w:line="360" w:lineRule="auto"/>
        <w:rPr>
          <w:shd w:val="clear" w:color="auto" w:fill="FFFFFF" w:themeFill="background1"/>
        </w:rPr>
      </w:pPr>
      <w:r>
        <w:rPr>
          <w:rFonts w:ascii="Arial" w:hAnsi="Arial" w:cs="Arial"/>
          <w:shd w:val="clear" w:color="auto" w:fill="FFFFFF" w:themeFill="background1"/>
        </w:rPr>
        <w:t xml:space="preserve">According to </w:t>
      </w:r>
      <w:r w:rsidRPr="00320CF4">
        <w:rPr>
          <w:rFonts w:ascii="Arial" w:hAnsi="Arial" w:cs="Arial"/>
          <w:shd w:val="clear" w:color="auto" w:fill="FFFFFF" w:themeFill="background1"/>
        </w:rPr>
        <w:t>Davenne and McShane (2016)</w:t>
      </w:r>
      <w:r w:rsidR="001D4FCF">
        <w:rPr>
          <w:rFonts w:ascii="Arial" w:hAnsi="Arial" w:cs="Arial"/>
          <w:shd w:val="clear" w:color="auto" w:fill="FFFFFF" w:themeFill="background1"/>
        </w:rPr>
        <w:t>,</w:t>
      </w:r>
      <w:r w:rsidRPr="00320CF4">
        <w:rPr>
          <w:rFonts w:ascii="Arial" w:hAnsi="Arial" w:cs="Arial"/>
          <w:shd w:val="clear" w:color="auto" w:fill="FFFFFF" w:themeFill="background1"/>
        </w:rPr>
        <w:t xml:space="preserve"> </w:t>
      </w:r>
      <w:r w:rsidR="00DE7F85" w:rsidRPr="00DE7F85">
        <w:rPr>
          <w:rFonts w:ascii="Arial" w:hAnsi="Arial" w:cs="Arial"/>
          <w:shd w:val="clear" w:color="auto" w:fill="FFFFFF" w:themeFill="background1"/>
        </w:rPr>
        <w:t xml:space="preserve">the BCG vaccine can help prevent TB, </w:t>
      </w:r>
      <w:r w:rsidR="003C6B2A">
        <w:rPr>
          <w:rFonts w:ascii="Arial" w:hAnsi="Arial" w:cs="Arial"/>
          <w:shd w:val="clear" w:color="auto" w:fill="FFFFFF" w:themeFill="background1"/>
        </w:rPr>
        <w:t xml:space="preserve">but </w:t>
      </w:r>
      <w:r w:rsidR="00DE7F85" w:rsidRPr="00DE7F85">
        <w:rPr>
          <w:rFonts w:ascii="Arial" w:hAnsi="Arial" w:cs="Arial"/>
          <w:shd w:val="clear" w:color="auto" w:fill="FFFFFF" w:themeFill="background1"/>
        </w:rPr>
        <w:t>it</w:t>
      </w:r>
      <w:r w:rsidR="00A954A1">
        <w:rPr>
          <w:rFonts w:ascii="Arial" w:hAnsi="Arial" w:cs="Arial"/>
          <w:shd w:val="clear" w:color="auto" w:fill="FFFFFF" w:themeFill="background1"/>
        </w:rPr>
        <w:t xml:space="preserve"> i</w:t>
      </w:r>
      <w:r w:rsidR="00DE7F85" w:rsidRPr="00DE7F85">
        <w:rPr>
          <w:rFonts w:ascii="Arial" w:hAnsi="Arial" w:cs="Arial"/>
          <w:shd w:val="clear" w:color="auto" w:fill="FFFFFF" w:themeFill="background1"/>
        </w:rPr>
        <w:t>s not always effective, and more research is needed to develop better treatments and vaccines.</w:t>
      </w:r>
      <w:r w:rsidR="00A954A1">
        <w:rPr>
          <w:rFonts w:ascii="Arial" w:hAnsi="Arial" w:cs="Arial"/>
          <w:shd w:val="clear" w:color="auto" w:fill="FFFFFF" w:themeFill="background1"/>
        </w:rPr>
        <w:t xml:space="preserve"> </w:t>
      </w:r>
      <w:r w:rsidR="00DB5DBD" w:rsidRPr="00DB5DBD">
        <w:rPr>
          <w:rFonts w:ascii="Arial" w:hAnsi="Arial" w:cs="Arial"/>
          <w:shd w:val="clear" w:color="auto" w:fill="FFFFFF" w:themeFill="background1"/>
        </w:rPr>
        <w:t>A</w:t>
      </w:r>
      <w:r w:rsidR="00CA00A6">
        <w:rPr>
          <w:rFonts w:ascii="Arial" w:hAnsi="Arial" w:cs="Arial"/>
          <w:shd w:val="clear" w:color="auto" w:fill="FFFFFF" w:themeFill="background1"/>
        </w:rPr>
        <w:t>lso, a</w:t>
      </w:r>
      <w:r w:rsidR="00DB5DBD" w:rsidRPr="00DB5DBD">
        <w:rPr>
          <w:rFonts w:ascii="Arial" w:hAnsi="Arial" w:cs="Arial"/>
          <w:shd w:val="clear" w:color="auto" w:fill="FFFFFF" w:themeFill="background1"/>
        </w:rPr>
        <w:t xml:space="preserve"> comprehensive strategy is necessary to address</w:t>
      </w:r>
      <w:r w:rsidR="00DB5DBD">
        <w:rPr>
          <w:rFonts w:ascii="Arial" w:hAnsi="Arial" w:cs="Arial"/>
          <w:shd w:val="clear" w:color="auto" w:fill="FFFFFF" w:themeFill="background1"/>
        </w:rPr>
        <w:t xml:space="preserve"> </w:t>
      </w:r>
      <w:r w:rsidR="003F5ED2">
        <w:rPr>
          <w:rFonts w:ascii="Arial" w:hAnsi="Arial" w:cs="Arial"/>
          <w:shd w:val="clear" w:color="auto" w:fill="FFFFFF" w:themeFill="background1"/>
        </w:rPr>
        <w:t>TB's social, economic, and environmental causes</w:t>
      </w:r>
      <w:r w:rsidR="00DB5DBD">
        <w:rPr>
          <w:rFonts w:ascii="Arial" w:hAnsi="Arial" w:cs="Arial"/>
          <w:shd w:val="clear" w:color="auto" w:fill="FFFFFF" w:themeFill="background1"/>
        </w:rPr>
        <w:t>.</w:t>
      </w:r>
      <w:r w:rsidR="00DE7F85" w:rsidRPr="00DE7F85">
        <w:rPr>
          <w:rFonts w:ascii="Arial" w:hAnsi="Arial" w:cs="Arial"/>
          <w:shd w:val="clear" w:color="auto" w:fill="FFFFFF" w:themeFill="background1"/>
        </w:rPr>
        <w:t xml:space="preserve"> With increased awareness, funding, and action, </w:t>
      </w:r>
      <w:r w:rsidR="00843E32">
        <w:rPr>
          <w:rFonts w:ascii="Arial" w:hAnsi="Arial" w:cs="Arial"/>
          <w:shd w:val="clear" w:color="auto" w:fill="FFFFFF" w:themeFill="background1"/>
        </w:rPr>
        <w:t>it</w:t>
      </w:r>
      <w:r w:rsidR="00DE7F85" w:rsidRPr="00DE7F85">
        <w:rPr>
          <w:rFonts w:ascii="Arial" w:hAnsi="Arial" w:cs="Arial"/>
          <w:shd w:val="clear" w:color="auto" w:fill="FFFFFF" w:themeFill="background1"/>
        </w:rPr>
        <w:t xml:space="preserve"> can work </w:t>
      </w:r>
      <w:r w:rsidR="00DE7F85" w:rsidRPr="00DE7F85">
        <w:rPr>
          <w:rFonts w:ascii="Arial" w:hAnsi="Arial" w:cs="Arial"/>
          <w:shd w:val="clear" w:color="auto" w:fill="FFFFFF" w:themeFill="background1"/>
        </w:rPr>
        <w:lastRenderedPageBreak/>
        <w:t xml:space="preserve">towards reducing the global burden of TB and improving the health and well-being of individuals and communities </w:t>
      </w:r>
      <w:r w:rsidR="00A954A1">
        <w:rPr>
          <w:rFonts w:ascii="Arial" w:hAnsi="Arial" w:cs="Arial"/>
          <w:shd w:val="clear" w:color="auto" w:fill="FFFFFF" w:themeFill="background1"/>
        </w:rPr>
        <w:t>worldwide</w:t>
      </w:r>
      <w:r w:rsidR="00651437">
        <w:rPr>
          <w:rFonts w:ascii="Arial" w:hAnsi="Arial" w:cs="Arial"/>
          <w:shd w:val="clear" w:color="auto" w:fill="FFFFFF" w:themeFill="background1"/>
        </w:rPr>
        <w:t xml:space="preserve"> (Boutayeb, 2010)</w:t>
      </w:r>
      <w:r w:rsidR="00DE7F85" w:rsidRPr="00DE7F85">
        <w:rPr>
          <w:rFonts w:ascii="Arial" w:hAnsi="Arial" w:cs="Arial"/>
          <w:shd w:val="clear" w:color="auto" w:fill="FFFFFF" w:themeFill="background1"/>
        </w:rPr>
        <w:t>.</w:t>
      </w:r>
    </w:p>
    <w:p w14:paraId="37607EAD" w14:textId="331F35E4" w:rsidR="007D6384" w:rsidRDefault="00CF5370" w:rsidP="007D6384">
      <w:pPr>
        <w:pStyle w:val="Heading2"/>
      </w:pPr>
      <w:bookmarkStart w:id="6" w:name="_Toc130643332"/>
      <w:r>
        <w:t>Long</w:t>
      </w:r>
      <w:r w:rsidR="001218DF">
        <w:t>-</w:t>
      </w:r>
      <w:r>
        <w:t xml:space="preserve">Term </w:t>
      </w:r>
      <w:r w:rsidR="00CD45B3">
        <w:t>Public Health Consequences</w:t>
      </w:r>
      <w:bookmarkEnd w:id="6"/>
    </w:p>
    <w:p w14:paraId="4EAC3A88" w14:textId="5CDA43EF" w:rsidR="008A7569" w:rsidRPr="008A7569" w:rsidRDefault="003C6B2A" w:rsidP="008A7569">
      <w:pPr>
        <w:spacing w:line="360" w:lineRule="auto"/>
        <w:rPr>
          <w:rFonts w:ascii="Arial" w:hAnsi="Arial" w:cs="Arial"/>
        </w:rPr>
      </w:pPr>
      <w:r>
        <w:rPr>
          <w:rFonts w:ascii="Arial" w:hAnsi="Arial" w:cs="Arial"/>
        </w:rPr>
        <w:t>Besides</w:t>
      </w:r>
      <w:r w:rsidR="008A7569" w:rsidRPr="008A7569">
        <w:rPr>
          <w:rFonts w:ascii="Arial" w:hAnsi="Arial" w:cs="Arial"/>
        </w:rPr>
        <w:t xml:space="preserve"> </w:t>
      </w:r>
      <w:r>
        <w:rPr>
          <w:rFonts w:ascii="Arial" w:hAnsi="Arial" w:cs="Arial"/>
        </w:rPr>
        <w:t>TB's immediate health and social effects</w:t>
      </w:r>
      <w:r w:rsidR="008A7569" w:rsidRPr="008A7569">
        <w:rPr>
          <w:rFonts w:ascii="Arial" w:hAnsi="Arial" w:cs="Arial"/>
        </w:rPr>
        <w:t xml:space="preserve">, </w:t>
      </w:r>
      <w:r w:rsidR="003F5ED2">
        <w:rPr>
          <w:rFonts w:ascii="Arial" w:hAnsi="Arial" w:cs="Arial"/>
        </w:rPr>
        <w:t>long-term consequences</w:t>
      </w:r>
      <w:r w:rsidR="008A7569" w:rsidRPr="008A7569">
        <w:rPr>
          <w:rFonts w:ascii="Arial" w:hAnsi="Arial" w:cs="Arial"/>
        </w:rPr>
        <w:t xml:space="preserve"> can </w:t>
      </w:r>
      <w:r w:rsidR="003F5ED2">
        <w:rPr>
          <w:rFonts w:ascii="Arial" w:hAnsi="Arial" w:cs="Arial"/>
        </w:rPr>
        <w:t>devastate</w:t>
      </w:r>
      <w:r w:rsidR="008A7569" w:rsidRPr="008A7569">
        <w:rPr>
          <w:rFonts w:ascii="Arial" w:hAnsi="Arial" w:cs="Arial"/>
        </w:rPr>
        <w:t xml:space="preserve"> individuals and communities. TB can cause se</w:t>
      </w:r>
      <w:r w:rsidR="003F5ED2">
        <w:rPr>
          <w:rFonts w:ascii="Arial" w:hAnsi="Arial" w:cs="Arial"/>
        </w:rPr>
        <w:t>vere</w:t>
      </w:r>
      <w:r w:rsidR="008A7569" w:rsidRPr="008A7569">
        <w:rPr>
          <w:rFonts w:ascii="Arial" w:hAnsi="Arial" w:cs="Arial"/>
        </w:rPr>
        <w:t xml:space="preserve"> damage to the body, especially if it is not detected and treated early</w:t>
      </w:r>
      <w:r w:rsidR="009627B9">
        <w:rPr>
          <w:rFonts w:ascii="Arial" w:hAnsi="Arial" w:cs="Arial"/>
        </w:rPr>
        <w:t xml:space="preserve"> </w:t>
      </w:r>
      <w:r w:rsidR="009627B9" w:rsidRPr="003D33EA">
        <w:rPr>
          <w:rFonts w:ascii="Arial" w:hAnsi="Arial" w:cs="Arial"/>
        </w:rPr>
        <w:t>(Hawn et al., 2014)</w:t>
      </w:r>
      <w:r w:rsidR="008A7569" w:rsidRPr="008A7569">
        <w:rPr>
          <w:rFonts w:ascii="Arial" w:hAnsi="Arial" w:cs="Arial"/>
        </w:rPr>
        <w:t xml:space="preserve">. If left untreated, TB can spread to other </w:t>
      </w:r>
      <w:r w:rsidR="003F5ED2">
        <w:rPr>
          <w:rFonts w:ascii="Arial" w:hAnsi="Arial" w:cs="Arial"/>
        </w:rPr>
        <w:t>body parts</w:t>
      </w:r>
      <w:r w:rsidR="008A7569" w:rsidRPr="008A7569">
        <w:rPr>
          <w:rFonts w:ascii="Arial" w:hAnsi="Arial" w:cs="Arial"/>
        </w:rPr>
        <w:t xml:space="preserve">, </w:t>
      </w:r>
      <w:r w:rsidR="0080225B">
        <w:rPr>
          <w:rFonts w:ascii="Arial" w:hAnsi="Arial" w:cs="Arial"/>
        </w:rPr>
        <w:t>permanently damaging</w:t>
      </w:r>
      <w:r w:rsidR="008A7569" w:rsidRPr="008A7569">
        <w:rPr>
          <w:rFonts w:ascii="Arial" w:hAnsi="Arial" w:cs="Arial"/>
        </w:rPr>
        <w:t xml:space="preserve"> vital organs such as the lungs and kidneys</w:t>
      </w:r>
      <w:r w:rsidR="00E27A04">
        <w:rPr>
          <w:rFonts w:ascii="Arial" w:hAnsi="Arial" w:cs="Arial"/>
        </w:rPr>
        <w:t xml:space="preserve"> (NHS,</w:t>
      </w:r>
      <w:r w:rsidR="00560A44">
        <w:rPr>
          <w:rFonts w:ascii="Arial" w:hAnsi="Arial" w:cs="Arial"/>
        </w:rPr>
        <w:t xml:space="preserve"> 2022a)</w:t>
      </w:r>
      <w:r w:rsidR="008A7569" w:rsidRPr="008A7569">
        <w:rPr>
          <w:rFonts w:ascii="Arial" w:hAnsi="Arial" w:cs="Arial"/>
        </w:rPr>
        <w:t>. This</w:t>
      </w:r>
      <w:r w:rsidR="003F5ED2">
        <w:rPr>
          <w:rFonts w:ascii="Arial" w:hAnsi="Arial" w:cs="Arial"/>
        </w:rPr>
        <w:t xml:space="preserve"> spread</w:t>
      </w:r>
      <w:r w:rsidR="008A7569" w:rsidRPr="008A7569">
        <w:rPr>
          <w:rFonts w:ascii="Arial" w:hAnsi="Arial" w:cs="Arial"/>
        </w:rPr>
        <w:t xml:space="preserve"> can lead to chronic health problems, disability, and reduced quality of life for the patient.</w:t>
      </w:r>
    </w:p>
    <w:p w14:paraId="404E53B0" w14:textId="702FB6B8" w:rsidR="008A7569" w:rsidRPr="008A7569" w:rsidRDefault="008A7569" w:rsidP="008A7569">
      <w:pPr>
        <w:spacing w:line="360" w:lineRule="auto"/>
        <w:rPr>
          <w:rFonts w:ascii="Arial" w:hAnsi="Arial" w:cs="Arial"/>
        </w:rPr>
      </w:pPr>
      <w:r w:rsidRPr="008A7569">
        <w:rPr>
          <w:rFonts w:ascii="Arial" w:hAnsi="Arial" w:cs="Arial"/>
        </w:rPr>
        <w:t>The long-term consequences of TB can also have a significant economic impact</w:t>
      </w:r>
      <w:r w:rsidR="00B952A6">
        <w:rPr>
          <w:rFonts w:ascii="Arial" w:hAnsi="Arial" w:cs="Arial"/>
        </w:rPr>
        <w:t xml:space="preserve"> </w:t>
      </w:r>
      <w:r w:rsidR="00B952A6" w:rsidRPr="00B952A6">
        <w:rPr>
          <w:rFonts w:ascii="Arial" w:hAnsi="Arial" w:cs="Arial"/>
        </w:rPr>
        <w:t>(Aggarwal, 2019)</w:t>
      </w:r>
      <w:r w:rsidRPr="008A7569">
        <w:rPr>
          <w:rFonts w:ascii="Arial" w:hAnsi="Arial" w:cs="Arial"/>
        </w:rPr>
        <w:t>. Those with chronic health problems caused by TB may require prolonged medical care and support, which can be costly. They may also be unable to work or support their families, leading to financial hardship and social exclusion</w:t>
      </w:r>
      <w:r w:rsidR="00977557">
        <w:rPr>
          <w:rFonts w:ascii="Arial" w:hAnsi="Arial" w:cs="Arial"/>
        </w:rPr>
        <w:t xml:space="preserve"> </w:t>
      </w:r>
      <w:r w:rsidR="00977557" w:rsidRPr="00977557">
        <w:rPr>
          <w:rFonts w:ascii="Arial" w:hAnsi="Arial" w:cs="Arial"/>
        </w:rPr>
        <w:t>(Ahluburg and Stop TB Initiative, 2000)</w:t>
      </w:r>
      <w:r w:rsidRPr="008A7569">
        <w:rPr>
          <w:rFonts w:ascii="Arial" w:hAnsi="Arial" w:cs="Arial"/>
        </w:rPr>
        <w:t>.</w:t>
      </w:r>
    </w:p>
    <w:p w14:paraId="17ED7070" w14:textId="23A405C6" w:rsidR="008A7569" w:rsidRPr="008A7569" w:rsidRDefault="00DD29D6" w:rsidP="008A7569">
      <w:pPr>
        <w:spacing w:line="360" w:lineRule="auto"/>
        <w:rPr>
          <w:rFonts w:ascii="Arial" w:hAnsi="Arial" w:cs="Arial"/>
        </w:rPr>
      </w:pPr>
      <w:r>
        <w:rPr>
          <w:rFonts w:ascii="Arial" w:hAnsi="Arial" w:cs="Arial"/>
        </w:rPr>
        <w:t>TB is not just a problem for individuals</w:t>
      </w:r>
      <w:r w:rsidR="003C6B2A">
        <w:rPr>
          <w:rFonts w:ascii="Arial" w:hAnsi="Arial" w:cs="Arial"/>
        </w:rPr>
        <w:t>;</w:t>
      </w:r>
      <w:r>
        <w:rPr>
          <w:rFonts w:ascii="Arial" w:hAnsi="Arial" w:cs="Arial"/>
        </w:rPr>
        <w:t xml:space="preserve"> it can also have </w:t>
      </w:r>
      <w:r w:rsidR="00D60EED">
        <w:rPr>
          <w:rFonts w:ascii="Arial" w:hAnsi="Arial" w:cs="Arial"/>
        </w:rPr>
        <w:t>broa</w:t>
      </w:r>
      <w:r>
        <w:rPr>
          <w:rFonts w:ascii="Arial" w:hAnsi="Arial" w:cs="Arial"/>
        </w:rPr>
        <w:t>der</w:t>
      </w:r>
      <w:r w:rsidR="008A7569" w:rsidRPr="008A7569">
        <w:rPr>
          <w:rFonts w:ascii="Arial" w:hAnsi="Arial" w:cs="Arial"/>
        </w:rPr>
        <w:t xml:space="preserve"> consequences for global health and development</w:t>
      </w:r>
      <w:r w:rsidR="001F39FB">
        <w:rPr>
          <w:rFonts w:ascii="Arial" w:hAnsi="Arial" w:cs="Arial"/>
        </w:rPr>
        <w:t xml:space="preserve"> (WHO</w:t>
      </w:r>
      <w:r w:rsidR="005D1C52">
        <w:rPr>
          <w:rFonts w:ascii="Arial" w:hAnsi="Arial" w:cs="Arial"/>
        </w:rPr>
        <w:t>, 2015)</w:t>
      </w:r>
      <w:r w:rsidR="008A7569" w:rsidRPr="008A7569">
        <w:rPr>
          <w:rFonts w:ascii="Arial" w:hAnsi="Arial" w:cs="Arial"/>
        </w:rPr>
        <w:t xml:space="preserve">. </w:t>
      </w:r>
      <w:r w:rsidR="0074306A">
        <w:rPr>
          <w:rFonts w:ascii="Arial" w:hAnsi="Arial" w:cs="Arial"/>
        </w:rPr>
        <w:t>Boutayeb (2010) cites TB as one of the leading causes of death worldwide.</w:t>
      </w:r>
      <w:r w:rsidR="008A7569" w:rsidRPr="008A7569">
        <w:rPr>
          <w:rFonts w:ascii="Arial" w:hAnsi="Arial" w:cs="Arial"/>
        </w:rPr>
        <w:t xml:space="preserve"> Those most vulnerable, such as women, children, and those living in poverty, are disproportionately affected</w:t>
      </w:r>
      <w:r w:rsidR="00111124">
        <w:rPr>
          <w:rFonts w:ascii="Arial" w:hAnsi="Arial" w:cs="Arial"/>
        </w:rPr>
        <w:t xml:space="preserve"> </w:t>
      </w:r>
      <w:r w:rsidR="00111124" w:rsidRPr="00D811B3">
        <w:rPr>
          <w:rFonts w:ascii="Arial" w:hAnsi="Arial" w:cs="Arial"/>
        </w:rPr>
        <w:t>(Connolly and Nunn, 1996)</w:t>
      </w:r>
      <w:r w:rsidR="008A7569" w:rsidRPr="008A7569">
        <w:rPr>
          <w:rFonts w:ascii="Arial" w:hAnsi="Arial" w:cs="Arial"/>
        </w:rPr>
        <w:t>. The economic impact of TB on these populations can be significant, limiting their access to healthcare, education, and opportunities for economic advancement</w:t>
      </w:r>
      <w:r w:rsidR="00E659A4">
        <w:rPr>
          <w:rFonts w:ascii="Arial" w:hAnsi="Arial" w:cs="Arial"/>
        </w:rPr>
        <w:t xml:space="preserve"> </w:t>
      </w:r>
      <w:r w:rsidR="00E659A4" w:rsidRPr="00E659A4">
        <w:rPr>
          <w:rFonts w:ascii="Arial" w:hAnsi="Arial" w:cs="Arial"/>
        </w:rPr>
        <w:t>(Chen et al., 2020)</w:t>
      </w:r>
      <w:r w:rsidR="008A7569" w:rsidRPr="008A7569">
        <w:rPr>
          <w:rFonts w:ascii="Arial" w:hAnsi="Arial" w:cs="Arial"/>
        </w:rPr>
        <w:t>.</w:t>
      </w:r>
    </w:p>
    <w:p w14:paraId="0AFF48F0" w14:textId="1DB5E970" w:rsidR="008A7569" w:rsidRPr="008A7569" w:rsidRDefault="008A7569" w:rsidP="008A7569">
      <w:pPr>
        <w:spacing w:line="360" w:lineRule="auto"/>
        <w:rPr>
          <w:rFonts w:ascii="Arial" w:hAnsi="Arial" w:cs="Arial"/>
        </w:rPr>
      </w:pPr>
      <w:r w:rsidRPr="008A7569">
        <w:rPr>
          <w:rFonts w:ascii="Arial" w:hAnsi="Arial" w:cs="Arial"/>
        </w:rPr>
        <w:t xml:space="preserve">Moreover, TB is a major contributor to global inequality and social injustice as it affects those who are already </w:t>
      </w:r>
      <w:r w:rsidR="003F5ED2" w:rsidRPr="008A7569">
        <w:rPr>
          <w:rFonts w:ascii="Arial" w:hAnsi="Arial" w:cs="Arial"/>
        </w:rPr>
        <w:t>ignored</w:t>
      </w:r>
      <w:r w:rsidRPr="008A7569">
        <w:rPr>
          <w:rFonts w:ascii="Arial" w:hAnsi="Arial" w:cs="Arial"/>
        </w:rPr>
        <w:t xml:space="preserve"> and vulnerable</w:t>
      </w:r>
      <w:r w:rsidR="00105CB9">
        <w:rPr>
          <w:rFonts w:ascii="Arial" w:hAnsi="Arial" w:cs="Arial"/>
        </w:rPr>
        <w:t xml:space="preserve"> </w:t>
      </w:r>
      <w:r w:rsidR="00105CB9" w:rsidRPr="00105CB9">
        <w:rPr>
          <w:rFonts w:ascii="Arial" w:hAnsi="Arial" w:cs="Arial"/>
        </w:rPr>
        <w:t>(Local Government Association, 2018)</w:t>
      </w:r>
      <w:r w:rsidRPr="008A7569">
        <w:rPr>
          <w:rFonts w:ascii="Arial" w:hAnsi="Arial" w:cs="Arial"/>
        </w:rPr>
        <w:t xml:space="preserve">. </w:t>
      </w:r>
      <w:r w:rsidR="0074306A">
        <w:rPr>
          <w:rFonts w:ascii="Arial" w:hAnsi="Arial" w:cs="Arial"/>
        </w:rPr>
        <w:t>Health outcomes are affected by social and environmental factors</w:t>
      </w:r>
      <w:r w:rsidRPr="008A7569">
        <w:rPr>
          <w:rFonts w:ascii="Arial" w:hAnsi="Arial" w:cs="Arial"/>
        </w:rPr>
        <w:t xml:space="preserve"> such as poverty, lack of access to healthcare, and inadequate housing and sanitation</w:t>
      </w:r>
      <w:r w:rsidR="0096115E">
        <w:rPr>
          <w:rFonts w:ascii="Arial" w:hAnsi="Arial" w:cs="Arial"/>
        </w:rPr>
        <w:t xml:space="preserve"> </w:t>
      </w:r>
      <w:r w:rsidR="0096115E" w:rsidRPr="0096115E">
        <w:rPr>
          <w:rFonts w:ascii="Arial" w:hAnsi="Arial" w:cs="Arial"/>
        </w:rPr>
        <w:t>(Aggarwal, 2019)</w:t>
      </w:r>
      <w:r w:rsidRPr="008A7569">
        <w:rPr>
          <w:rFonts w:ascii="Arial" w:hAnsi="Arial" w:cs="Arial"/>
        </w:rPr>
        <w:t>.</w:t>
      </w:r>
    </w:p>
    <w:p w14:paraId="7E79521A" w14:textId="617BA09B" w:rsidR="003B56A2" w:rsidRDefault="003B56A2">
      <w:r>
        <w:br w:type="page"/>
      </w:r>
    </w:p>
    <w:p w14:paraId="5A163B99" w14:textId="6E0D7AFC" w:rsidR="009E62EA" w:rsidRDefault="009E62EA" w:rsidP="009E62EA">
      <w:pPr>
        <w:pStyle w:val="Heading1"/>
      </w:pPr>
      <w:bookmarkStart w:id="7" w:name="_Toc130643333"/>
      <w:r>
        <w:lastRenderedPageBreak/>
        <w:t>Conclusion</w:t>
      </w:r>
      <w:bookmarkEnd w:id="7"/>
    </w:p>
    <w:p w14:paraId="037EF48D" w14:textId="0D72E17A" w:rsidR="008D17B4" w:rsidRPr="008D17B4" w:rsidRDefault="008D17B4" w:rsidP="008D17B4">
      <w:pPr>
        <w:spacing w:line="360" w:lineRule="auto"/>
        <w:rPr>
          <w:rFonts w:ascii="Arial" w:hAnsi="Arial" w:cs="Arial"/>
        </w:rPr>
      </w:pPr>
      <w:r w:rsidRPr="008D17B4">
        <w:rPr>
          <w:rFonts w:ascii="Arial" w:hAnsi="Arial" w:cs="Arial"/>
        </w:rPr>
        <w:t xml:space="preserve">In conclusion, </w:t>
      </w:r>
      <w:r>
        <w:rPr>
          <w:rFonts w:ascii="Arial" w:hAnsi="Arial" w:cs="Arial"/>
        </w:rPr>
        <w:t>T</w:t>
      </w:r>
      <w:r w:rsidRPr="008D17B4">
        <w:rPr>
          <w:rFonts w:ascii="Arial" w:hAnsi="Arial" w:cs="Arial"/>
        </w:rPr>
        <w:t xml:space="preserve">uberculosis remains a </w:t>
      </w:r>
      <w:r w:rsidR="003C6B2A">
        <w:rPr>
          <w:rFonts w:ascii="Arial" w:hAnsi="Arial" w:cs="Arial"/>
        </w:rPr>
        <w:t>major</w:t>
      </w:r>
      <w:r w:rsidRPr="008D17B4">
        <w:rPr>
          <w:rFonts w:ascii="Arial" w:hAnsi="Arial" w:cs="Arial"/>
        </w:rPr>
        <w:t xml:space="preserve"> public health concern globally, particularly in low- and middle-income countries. The disease poses significant short-term and long-term consequences on individuals, communities, and health systems. Early identification of cases and prompt treatment with the appropriate medication is crucial in preventing transmission and improving health outcomes. Additionally, public health measures such as screening, contact tracing, and vaccination are essential in controlling the spread of TB.</w:t>
      </w:r>
    </w:p>
    <w:p w14:paraId="3878679E" w14:textId="7A488CCF" w:rsidR="008D17B4" w:rsidRPr="008D17B4" w:rsidRDefault="008D17B4" w:rsidP="008D17B4">
      <w:pPr>
        <w:spacing w:line="360" w:lineRule="auto"/>
        <w:rPr>
          <w:rFonts w:ascii="Arial" w:hAnsi="Arial" w:cs="Arial"/>
        </w:rPr>
      </w:pPr>
      <w:r w:rsidRPr="008D17B4">
        <w:rPr>
          <w:rFonts w:ascii="Arial" w:hAnsi="Arial" w:cs="Arial"/>
        </w:rPr>
        <w:t xml:space="preserve">The determinants of TB, </w:t>
      </w:r>
      <w:r w:rsidR="00DF6625">
        <w:rPr>
          <w:rFonts w:ascii="Arial" w:hAnsi="Arial" w:cs="Arial"/>
        </w:rPr>
        <w:t>such as poverty, overcrowding, and comorbid conditions such as HIV/AIDS and diabetes, emphasise the need for a multi-sectoral approach</w:t>
      </w:r>
      <w:r w:rsidRPr="008D17B4">
        <w:rPr>
          <w:rFonts w:ascii="Arial" w:hAnsi="Arial" w:cs="Arial"/>
        </w:rPr>
        <w:t>. Such an approach should involve collaboration between the health sector and other sectors, including housing, education, and social welfare, to address the underlying social determinants of health.</w:t>
      </w:r>
    </w:p>
    <w:p w14:paraId="7E2BDA2F" w14:textId="77777777" w:rsidR="008D17B4" w:rsidRPr="008D17B4" w:rsidRDefault="008D17B4" w:rsidP="008D17B4">
      <w:pPr>
        <w:spacing w:line="360" w:lineRule="auto"/>
        <w:rPr>
          <w:rFonts w:ascii="Arial" w:hAnsi="Arial" w:cs="Arial"/>
        </w:rPr>
      </w:pPr>
      <w:r w:rsidRPr="008D17B4">
        <w:rPr>
          <w:rFonts w:ascii="Arial" w:hAnsi="Arial" w:cs="Arial"/>
        </w:rPr>
        <w:t>Preventing TB requires sustained political commitment, adequate resources, and a long-term view. Effective interventions and research to develop new tools, including vaccines and drugs, are needed to eliminate the disease. In addition, addressing the social determinants of health, including poverty, malnutrition, and inadequate housing, is critical in reducing the burden of TB.</w:t>
      </w:r>
    </w:p>
    <w:p w14:paraId="735E2958" w14:textId="00794FCB" w:rsidR="008D17B4" w:rsidRPr="008D17B4" w:rsidRDefault="008D17B4" w:rsidP="008D17B4">
      <w:pPr>
        <w:spacing w:line="360" w:lineRule="auto"/>
        <w:rPr>
          <w:rFonts w:ascii="Arial" w:hAnsi="Arial" w:cs="Arial"/>
        </w:rPr>
      </w:pPr>
      <w:r w:rsidRPr="008D17B4">
        <w:rPr>
          <w:rFonts w:ascii="Arial" w:hAnsi="Arial" w:cs="Arial"/>
        </w:rPr>
        <w:t>In conclusion, a comprehensive and multi-sectoral approach is essential to reduce the burden of TB and achieve the goal of ending the epidemic by 203</w:t>
      </w:r>
      <w:r w:rsidR="000C318C">
        <w:rPr>
          <w:rFonts w:ascii="Arial" w:hAnsi="Arial" w:cs="Arial"/>
        </w:rPr>
        <w:t>5</w:t>
      </w:r>
      <w:r w:rsidRPr="008D17B4">
        <w:rPr>
          <w:rFonts w:ascii="Arial" w:hAnsi="Arial" w:cs="Arial"/>
        </w:rPr>
        <w:t xml:space="preserve">. </w:t>
      </w:r>
      <w:r w:rsidR="003C6B2A">
        <w:rPr>
          <w:rFonts w:ascii="Arial" w:hAnsi="Arial" w:cs="Arial"/>
        </w:rPr>
        <w:t>Finally, A</w:t>
      </w:r>
      <w:r w:rsidR="009C525E">
        <w:rPr>
          <w:rFonts w:ascii="Arial" w:hAnsi="Arial" w:cs="Arial"/>
        </w:rPr>
        <w:t>ddress</w:t>
      </w:r>
      <w:r w:rsidR="003C6B2A">
        <w:rPr>
          <w:rFonts w:ascii="Arial" w:hAnsi="Arial" w:cs="Arial"/>
        </w:rPr>
        <w:t>ing</w:t>
      </w:r>
      <w:r w:rsidR="009C525E">
        <w:rPr>
          <w:rFonts w:ascii="Arial" w:hAnsi="Arial" w:cs="Arial"/>
        </w:rPr>
        <w:t xml:space="preserve"> the underlying socioeconomic determinants of health and creat</w:t>
      </w:r>
      <w:r w:rsidR="003C6B2A">
        <w:rPr>
          <w:rFonts w:ascii="Arial" w:hAnsi="Arial" w:cs="Arial"/>
        </w:rPr>
        <w:t>ing</w:t>
      </w:r>
      <w:r w:rsidR="009C525E">
        <w:rPr>
          <w:rFonts w:ascii="Arial" w:hAnsi="Arial" w:cs="Arial"/>
        </w:rPr>
        <w:t xml:space="preserve"> efficient interventions to manage and eradicate TB will require political commitment, sufficient resources, and a long-term perspective.</w:t>
      </w:r>
    </w:p>
    <w:p w14:paraId="6AAC3B03" w14:textId="4E46931D" w:rsidR="0053259B" w:rsidRDefault="0053259B" w:rsidP="0053259B">
      <w:pPr>
        <w:pStyle w:val="NormalWeb"/>
        <w:shd w:val="clear" w:color="auto" w:fill="FFFFFF" w:themeFill="background1"/>
        <w:spacing w:before="300" w:beforeAutospacing="0" w:after="0" w:afterAutospacing="0" w:line="360" w:lineRule="auto"/>
        <w:rPr>
          <w:rFonts w:ascii="Arial" w:hAnsi="Arial" w:cs="Arial"/>
          <w:sz w:val="22"/>
          <w:szCs w:val="22"/>
          <w:shd w:val="clear" w:color="auto" w:fill="FFFFFF" w:themeFill="background1"/>
        </w:rPr>
      </w:pPr>
    </w:p>
    <w:p w14:paraId="1633FC47" w14:textId="3F50BC21" w:rsidR="00852212" w:rsidRDefault="00852212" w:rsidP="0053259B">
      <w:pPr>
        <w:spacing w:line="360" w:lineRule="auto"/>
      </w:pPr>
      <w:r>
        <w:br w:type="page"/>
      </w:r>
    </w:p>
    <w:p w14:paraId="3D869DAB" w14:textId="41AC6C2F" w:rsidR="009E62EA" w:rsidRDefault="009E62EA" w:rsidP="009E62EA">
      <w:pPr>
        <w:pStyle w:val="Heading1"/>
      </w:pPr>
      <w:bookmarkStart w:id="8" w:name="_Toc130643334"/>
      <w:r>
        <w:lastRenderedPageBreak/>
        <w:t>References</w:t>
      </w:r>
      <w:bookmarkEnd w:id="8"/>
    </w:p>
    <w:p w14:paraId="103B8914" w14:textId="77777777" w:rsidR="004D782D" w:rsidRPr="004D782D" w:rsidRDefault="004D782D" w:rsidP="004D782D"/>
    <w:p w14:paraId="18139314" w14:textId="5706896C" w:rsidR="004D782D" w:rsidRDefault="004D782D" w:rsidP="00FA039A">
      <w:pPr>
        <w:spacing w:line="360" w:lineRule="auto"/>
        <w:rPr>
          <w:rFonts w:ascii="Arial" w:hAnsi="Arial" w:cs="Arial"/>
        </w:rPr>
      </w:pPr>
      <w:r w:rsidRPr="00FA039A">
        <w:rPr>
          <w:rFonts w:ascii="Arial" w:hAnsi="Arial" w:cs="Arial"/>
        </w:rPr>
        <w:t xml:space="preserve">Aggarwal, A.N. (2019). </w:t>
      </w:r>
      <w:r>
        <w:rPr>
          <w:rFonts w:ascii="Arial" w:hAnsi="Arial" w:cs="Arial"/>
        </w:rPr>
        <w:t>'</w:t>
      </w:r>
      <w:r w:rsidRPr="00FA039A">
        <w:rPr>
          <w:rFonts w:ascii="Arial" w:hAnsi="Arial" w:cs="Arial"/>
        </w:rPr>
        <w:t xml:space="preserve">Quality of life with </w:t>
      </w:r>
      <w:r>
        <w:rPr>
          <w:rFonts w:ascii="Arial" w:hAnsi="Arial" w:cs="Arial"/>
        </w:rPr>
        <w:t>T</w:t>
      </w:r>
      <w:r w:rsidRPr="00FA039A">
        <w:rPr>
          <w:rFonts w:ascii="Arial" w:hAnsi="Arial" w:cs="Arial"/>
        </w:rPr>
        <w:t>uberculosis</w:t>
      </w:r>
      <w:r>
        <w:rPr>
          <w:rFonts w:ascii="Arial" w:hAnsi="Arial" w:cs="Arial"/>
        </w:rPr>
        <w:t>'</w:t>
      </w:r>
      <w:r w:rsidRPr="00FA039A">
        <w:rPr>
          <w:rFonts w:ascii="Arial" w:hAnsi="Arial" w:cs="Arial"/>
        </w:rPr>
        <w:t xml:space="preserve">. </w:t>
      </w:r>
      <w:r w:rsidRPr="00FA039A">
        <w:rPr>
          <w:rFonts w:ascii="Arial" w:hAnsi="Arial" w:cs="Arial"/>
          <w:i/>
          <w:iCs/>
        </w:rPr>
        <w:t>Journal of Clinical Tuberculosis and Other Mycobacterial Diseases</w:t>
      </w:r>
      <w:r w:rsidRPr="00FA039A">
        <w:rPr>
          <w:rFonts w:ascii="Arial" w:hAnsi="Arial" w:cs="Arial"/>
        </w:rPr>
        <w:t xml:space="preserve">, [online] 17(100121.). Available at: </w:t>
      </w:r>
      <w:hyperlink r:id="rId7" w:anchor=":~:text=In%20particular%2C%20diminished%20capacity%20to" w:history="1">
        <w:r w:rsidRPr="001C680A">
          <w:rPr>
            <w:rStyle w:val="Hyperlink"/>
            <w:rFonts w:ascii="Arial" w:hAnsi="Arial" w:cs="Arial"/>
          </w:rPr>
          <w:t>https://www.ncbi.nlm.nih.gov/pmc/articles/PMC6880022/#:~:text=In%20particular%2C%20diminished%20capacity%20to</w:t>
        </w:r>
      </w:hyperlink>
      <w:r>
        <w:rPr>
          <w:rFonts w:ascii="Arial" w:hAnsi="Arial" w:cs="Arial"/>
        </w:rPr>
        <w:t>. (</w:t>
      </w:r>
      <w:r w:rsidRPr="00FA039A">
        <w:rPr>
          <w:rFonts w:ascii="Arial" w:hAnsi="Arial" w:cs="Arial"/>
        </w:rPr>
        <w:t>Accessed</w:t>
      </w:r>
      <w:r>
        <w:rPr>
          <w:rFonts w:ascii="Arial" w:hAnsi="Arial" w:cs="Arial"/>
        </w:rPr>
        <w:t>:</w:t>
      </w:r>
      <w:r w:rsidRPr="00FA039A">
        <w:rPr>
          <w:rFonts w:ascii="Arial" w:hAnsi="Arial" w:cs="Arial"/>
        </w:rPr>
        <w:t xml:space="preserve"> 25 Mar</w:t>
      </w:r>
      <w:r>
        <w:rPr>
          <w:rFonts w:ascii="Arial" w:hAnsi="Arial" w:cs="Arial"/>
        </w:rPr>
        <w:t>ch</w:t>
      </w:r>
      <w:r w:rsidRPr="00FA039A">
        <w:rPr>
          <w:rFonts w:ascii="Arial" w:hAnsi="Arial" w:cs="Arial"/>
        </w:rPr>
        <w:t xml:space="preserve"> 2023</w:t>
      </w:r>
      <w:r>
        <w:rPr>
          <w:rFonts w:ascii="Arial" w:hAnsi="Arial" w:cs="Arial"/>
        </w:rPr>
        <w:t>)</w:t>
      </w:r>
      <w:r w:rsidRPr="00FA039A">
        <w:rPr>
          <w:rFonts w:ascii="Arial" w:hAnsi="Arial" w:cs="Arial"/>
        </w:rPr>
        <w:t>.</w:t>
      </w:r>
    </w:p>
    <w:p w14:paraId="41FE28CD" w14:textId="77777777" w:rsidR="004D782D" w:rsidRPr="00A034AF" w:rsidRDefault="004D782D" w:rsidP="00A034AF">
      <w:pPr>
        <w:spacing w:line="360" w:lineRule="auto"/>
        <w:rPr>
          <w:rFonts w:ascii="Arial" w:hAnsi="Arial" w:cs="Arial"/>
        </w:rPr>
      </w:pPr>
      <w:r w:rsidRPr="00A034AF">
        <w:rPr>
          <w:rFonts w:ascii="Arial" w:hAnsi="Arial" w:cs="Arial"/>
          <w:shd w:val="clear" w:color="auto" w:fill="FFFFFF"/>
        </w:rPr>
        <w:t xml:space="preserve">Ahlburg, D.A. and Stop TB Initiative, </w:t>
      </w:r>
      <w:r>
        <w:rPr>
          <w:rFonts w:ascii="Arial" w:hAnsi="Arial" w:cs="Arial"/>
          <w:shd w:val="clear" w:color="auto" w:fill="FFFFFF"/>
        </w:rPr>
        <w:t>(</w:t>
      </w:r>
      <w:r w:rsidRPr="00A034AF">
        <w:rPr>
          <w:rFonts w:ascii="Arial" w:hAnsi="Arial" w:cs="Arial"/>
          <w:shd w:val="clear" w:color="auto" w:fill="FFFFFF"/>
        </w:rPr>
        <w:t>2000</w:t>
      </w:r>
      <w:r>
        <w:rPr>
          <w:rFonts w:ascii="Arial" w:hAnsi="Arial" w:cs="Arial"/>
          <w:shd w:val="clear" w:color="auto" w:fill="FFFFFF"/>
        </w:rPr>
        <w:t>)</w:t>
      </w:r>
      <w:r w:rsidRPr="00A034AF">
        <w:rPr>
          <w:rFonts w:ascii="Arial" w:hAnsi="Arial" w:cs="Arial"/>
          <w:shd w:val="clear" w:color="auto" w:fill="FFFFFF"/>
        </w:rPr>
        <w:t>. </w:t>
      </w:r>
      <w:r>
        <w:rPr>
          <w:rFonts w:ascii="Arial" w:hAnsi="Arial" w:cs="Arial"/>
          <w:shd w:val="clear" w:color="auto" w:fill="FFFFFF"/>
        </w:rPr>
        <w:t>'</w:t>
      </w:r>
      <w:r w:rsidRPr="00BA2889">
        <w:rPr>
          <w:rFonts w:ascii="Arial" w:hAnsi="Arial" w:cs="Arial"/>
          <w:shd w:val="clear" w:color="auto" w:fill="FFFFFF"/>
        </w:rPr>
        <w:t>The economic impacts of tuberculosis</w:t>
      </w:r>
      <w:r>
        <w:rPr>
          <w:rFonts w:ascii="Arial" w:hAnsi="Arial" w:cs="Arial"/>
          <w:shd w:val="clear" w:color="auto" w:fill="FFFFFF"/>
        </w:rPr>
        <w:t>'.</w:t>
      </w:r>
      <w:r w:rsidRPr="00A034AF">
        <w:rPr>
          <w:rFonts w:ascii="Arial" w:hAnsi="Arial" w:cs="Arial"/>
          <w:shd w:val="clear" w:color="auto" w:fill="FFFFFF"/>
        </w:rPr>
        <w:t> </w:t>
      </w:r>
      <w:r w:rsidRPr="00BA2889">
        <w:rPr>
          <w:rFonts w:ascii="Arial" w:hAnsi="Arial" w:cs="Arial"/>
          <w:i/>
          <w:iCs/>
          <w:shd w:val="clear" w:color="auto" w:fill="FFFFFF"/>
        </w:rPr>
        <w:t>World Health Organization</w:t>
      </w:r>
      <w:r w:rsidRPr="00A034AF">
        <w:rPr>
          <w:rFonts w:ascii="Arial" w:hAnsi="Arial" w:cs="Arial"/>
          <w:shd w:val="clear" w:color="auto" w:fill="FFFFFF"/>
        </w:rPr>
        <w:t xml:space="preserve"> (No. WHO/CDS/STB/2000.5).</w:t>
      </w:r>
      <w:r>
        <w:rPr>
          <w:rFonts w:ascii="Arial" w:hAnsi="Arial" w:cs="Arial"/>
          <w:shd w:val="clear" w:color="auto" w:fill="FFFFFF"/>
        </w:rPr>
        <w:t xml:space="preserve"> Available at: </w:t>
      </w:r>
      <w:hyperlink r:id="rId8" w:history="1">
        <w:r w:rsidRPr="001C680A">
          <w:rPr>
            <w:rStyle w:val="Hyperlink"/>
            <w:rFonts w:ascii="Arial" w:hAnsi="Arial" w:cs="Arial"/>
            <w:shd w:val="clear" w:color="auto" w:fill="FFFFFF"/>
          </w:rPr>
          <w:t>https://stoptb.org/assets/documents/events/meetings/amsterdam_conference/ahlburg.pdf</w:t>
        </w:r>
      </w:hyperlink>
      <w:r>
        <w:rPr>
          <w:rFonts w:ascii="Arial" w:hAnsi="Arial" w:cs="Arial"/>
          <w:shd w:val="clear" w:color="auto" w:fill="FFFFFF"/>
        </w:rPr>
        <w:t>. (Accessed: 25 March 2023).</w:t>
      </w:r>
    </w:p>
    <w:p w14:paraId="4E7025B3" w14:textId="60DA3614" w:rsidR="004D782D" w:rsidRDefault="004D782D" w:rsidP="007177A1">
      <w:pPr>
        <w:spacing w:line="360" w:lineRule="auto"/>
        <w:rPr>
          <w:rFonts w:ascii="Arial" w:hAnsi="Arial" w:cs="Arial"/>
        </w:rPr>
      </w:pPr>
      <w:r w:rsidRPr="007177A1">
        <w:rPr>
          <w:rFonts w:ascii="Arial" w:hAnsi="Arial" w:cs="Arial"/>
        </w:rPr>
        <w:t xml:space="preserve">Barnes, S. (2015). </w:t>
      </w:r>
      <w:r>
        <w:rPr>
          <w:rFonts w:ascii="Arial" w:hAnsi="Arial" w:cs="Arial"/>
        </w:rPr>
        <w:t>'</w:t>
      </w:r>
      <w:r w:rsidRPr="007177A1">
        <w:rPr>
          <w:rFonts w:ascii="Arial" w:hAnsi="Arial" w:cs="Arial"/>
        </w:rPr>
        <w:t>Samara Barnes</w:t>
      </w:r>
      <w:r>
        <w:rPr>
          <w:rFonts w:ascii="Arial" w:hAnsi="Arial" w:cs="Arial"/>
        </w:rPr>
        <w:t>'</w:t>
      </w:r>
      <w:r w:rsidRPr="007177A1">
        <w:rPr>
          <w:rFonts w:ascii="Arial" w:hAnsi="Arial" w:cs="Arial"/>
        </w:rPr>
        <w:t xml:space="preserve"> story: If We Can Break the Stigma and Improve Diagnosis That Would Be a Good Thing</w:t>
      </w:r>
      <w:r>
        <w:rPr>
          <w:rFonts w:ascii="Arial" w:hAnsi="Arial" w:cs="Arial"/>
        </w:rPr>
        <w:t>'</w:t>
      </w:r>
      <w:r w:rsidRPr="007177A1">
        <w:rPr>
          <w:rFonts w:ascii="Arial" w:hAnsi="Arial" w:cs="Arial"/>
        </w:rPr>
        <w:t xml:space="preserve">. [online] UKAPTB. Available at: </w:t>
      </w:r>
      <w:hyperlink r:id="rId9" w:history="1">
        <w:r w:rsidRPr="007177A1">
          <w:rPr>
            <w:rStyle w:val="Hyperlink"/>
            <w:rFonts w:ascii="Arial" w:hAnsi="Arial" w:cs="Arial"/>
          </w:rPr>
          <w:t>https://www.ukaptb.org/news-and-events/samara-barnes-story</w:t>
        </w:r>
      </w:hyperlink>
      <w:r w:rsidRPr="007177A1">
        <w:rPr>
          <w:rFonts w:ascii="Arial" w:hAnsi="Arial" w:cs="Arial"/>
        </w:rPr>
        <w:t>. (Accessed</w:t>
      </w:r>
      <w:r w:rsidR="00E0645F">
        <w:rPr>
          <w:rFonts w:ascii="Arial" w:hAnsi="Arial" w:cs="Arial"/>
        </w:rPr>
        <w:t>:</w:t>
      </w:r>
      <w:r w:rsidRPr="007177A1">
        <w:rPr>
          <w:rFonts w:ascii="Arial" w:hAnsi="Arial" w:cs="Arial"/>
        </w:rPr>
        <w:t xml:space="preserve"> 24 March 2023).</w:t>
      </w:r>
    </w:p>
    <w:p w14:paraId="3F632D14" w14:textId="2E599860" w:rsidR="004D782D" w:rsidRDefault="004D782D" w:rsidP="008E2F96">
      <w:pPr>
        <w:spacing w:line="360" w:lineRule="auto"/>
        <w:rPr>
          <w:rFonts w:ascii="Arial" w:hAnsi="Arial" w:cs="Arial"/>
        </w:rPr>
      </w:pPr>
      <w:r w:rsidRPr="008E2F96">
        <w:rPr>
          <w:rFonts w:ascii="Arial" w:hAnsi="Arial" w:cs="Arial"/>
        </w:rPr>
        <w:t xml:space="preserve">Bellamy, R. (1998). </w:t>
      </w:r>
      <w:r>
        <w:rPr>
          <w:rFonts w:ascii="Arial" w:hAnsi="Arial" w:cs="Arial"/>
        </w:rPr>
        <w:t>'</w:t>
      </w:r>
      <w:r w:rsidRPr="008E2F96">
        <w:rPr>
          <w:rFonts w:ascii="Arial" w:hAnsi="Arial" w:cs="Arial"/>
        </w:rPr>
        <w:t>Genetics and Pulmonary Medicine Bullet 3: Genetic Susceptibility to Tuberculosis in Human Populations</w:t>
      </w:r>
      <w:r>
        <w:rPr>
          <w:rFonts w:ascii="Arial" w:hAnsi="Arial" w:cs="Arial"/>
        </w:rPr>
        <w:t>'</w:t>
      </w:r>
      <w:r w:rsidRPr="008E2F96">
        <w:rPr>
          <w:rFonts w:ascii="Arial" w:hAnsi="Arial" w:cs="Arial"/>
        </w:rPr>
        <w:t xml:space="preserve">. </w:t>
      </w:r>
      <w:r w:rsidRPr="008E2F96">
        <w:rPr>
          <w:rFonts w:ascii="Arial" w:hAnsi="Arial" w:cs="Arial"/>
          <w:i/>
          <w:iCs/>
        </w:rPr>
        <w:t>Thorax</w:t>
      </w:r>
      <w:r w:rsidRPr="008E2F96">
        <w:rPr>
          <w:rFonts w:ascii="Arial" w:hAnsi="Arial" w:cs="Arial"/>
        </w:rPr>
        <w:t xml:space="preserve">, [online] 53(7), pp.588–593. Available at: </w:t>
      </w:r>
      <w:hyperlink r:id="rId10" w:history="1">
        <w:r w:rsidRPr="001C680A">
          <w:rPr>
            <w:rStyle w:val="Hyperlink"/>
            <w:rFonts w:ascii="Arial" w:hAnsi="Arial" w:cs="Arial"/>
          </w:rPr>
          <w:t>https://thorax.bmj.com/content/53/7/588</w:t>
        </w:r>
      </w:hyperlink>
      <w:r>
        <w:rPr>
          <w:rFonts w:ascii="Arial" w:hAnsi="Arial" w:cs="Arial"/>
        </w:rPr>
        <w:t>. (</w:t>
      </w:r>
      <w:r w:rsidRPr="008E2F96">
        <w:rPr>
          <w:rFonts w:ascii="Arial" w:hAnsi="Arial" w:cs="Arial"/>
        </w:rPr>
        <w:t>Accessed</w:t>
      </w:r>
      <w:r w:rsidR="00E0645F">
        <w:rPr>
          <w:rFonts w:ascii="Arial" w:hAnsi="Arial" w:cs="Arial"/>
        </w:rPr>
        <w:t>:</w:t>
      </w:r>
      <w:r w:rsidRPr="008E2F96">
        <w:rPr>
          <w:rFonts w:ascii="Arial" w:hAnsi="Arial" w:cs="Arial"/>
        </w:rPr>
        <w:t xml:space="preserve"> 25 Mar</w:t>
      </w:r>
      <w:r>
        <w:rPr>
          <w:rFonts w:ascii="Arial" w:hAnsi="Arial" w:cs="Arial"/>
        </w:rPr>
        <w:t>ch</w:t>
      </w:r>
      <w:r w:rsidRPr="008E2F96">
        <w:rPr>
          <w:rFonts w:ascii="Arial" w:hAnsi="Arial" w:cs="Arial"/>
        </w:rPr>
        <w:t xml:space="preserve"> 2023</w:t>
      </w:r>
      <w:r>
        <w:rPr>
          <w:rFonts w:ascii="Arial" w:hAnsi="Arial" w:cs="Arial"/>
        </w:rPr>
        <w:t>)</w:t>
      </w:r>
      <w:r w:rsidRPr="008E2F96">
        <w:rPr>
          <w:rFonts w:ascii="Arial" w:hAnsi="Arial" w:cs="Arial"/>
        </w:rPr>
        <w:t>.</w:t>
      </w:r>
    </w:p>
    <w:p w14:paraId="5AC52511" w14:textId="3E375F0F" w:rsidR="004D782D" w:rsidRPr="008E2F96" w:rsidRDefault="004D782D" w:rsidP="008E2F96">
      <w:pPr>
        <w:spacing w:line="360" w:lineRule="auto"/>
        <w:rPr>
          <w:rFonts w:ascii="Arial" w:hAnsi="Arial" w:cs="Arial"/>
        </w:rPr>
      </w:pPr>
      <w:r w:rsidRPr="00C372D6">
        <w:rPr>
          <w:rFonts w:ascii="Arial" w:hAnsi="Arial" w:cs="Arial"/>
        </w:rPr>
        <w:t xml:space="preserve">Boutayeb, A. (2010). </w:t>
      </w:r>
      <w:r>
        <w:rPr>
          <w:rFonts w:ascii="Arial" w:hAnsi="Arial" w:cs="Arial"/>
        </w:rPr>
        <w:t>'</w:t>
      </w:r>
      <w:r w:rsidRPr="00C372D6">
        <w:rPr>
          <w:rFonts w:ascii="Arial" w:hAnsi="Arial" w:cs="Arial"/>
        </w:rPr>
        <w:t>The Burden of Communicable and Non-Communicable Diseases in Developing Countries</w:t>
      </w:r>
      <w:r>
        <w:rPr>
          <w:rFonts w:ascii="Arial" w:hAnsi="Arial" w:cs="Arial"/>
        </w:rPr>
        <w:t>'</w:t>
      </w:r>
      <w:r w:rsidRPr="00C372D6">
        <w:rPr>
          <w:rFonts w:ascii="Arial" w:hAnsi="Arial" w:cs="Arial"/>
        </w:rPr>
        <w:t xml:space="preserve">. </w:t>
      </w:r>
      <w:r w:rsidRPr="00C372D6">
        <w:rPr>
          <w:rFonts w:ascii="Arial" w:hAnsi="Arial" w:cs="Arial"/>
          <w:i/>
          <w:iCs/>
        </w:rPr>
        <w:t>Handbook of Disease Burdens and Quality of Life Measures</w:t>
      </w:r>
      <w:r w:rsidRPr="00C372D6">
        <w:rPr>
          <w:rFonts w:ascii="Arial" w:hAnsi="Arial" w:cs="Arial"/>
        </w:rPr>
        <w:t xml:space="preserve">, [online] pp.531–546. Available at: </w:t>
      </w:r>
      <w:hyperlink r:id="rId11" w:history="1">
        <w:r w:rsidRPr="001C680A">
          <w:rPr>
            <w:rStyle w:val="Hyperlink"/>
            <w:rFonts w:ascii="Arial" w:hAnsi="Arial" w:cs="Arial"/>
          </w:rPr>
          <w:t>https://link.springer.com/referenceworkentry/10.1007%2F978-0-387-78665-0_32</w:t>
        </w:r>
      </w:hyperlink>
      <w:r>
        <w:rPr>
          <w:rFonts w:ascii="Arial" w:hAnsi="Arial" w:cs="Arial"/>
        </w:rPr>
        <w:t>.</w:t>
      </w:r>
      <w:r w:rsidRPr="00C372D6">
        <w:rPr>
          <w:rFonts w:ascii="Arial" w:hAnsi="Arial" w:cs="Arial"/>
        </w:rPr>
        <w:t xml:space="preserve"> </w:t>
      </w:r>
      <w:r>
        <w:rPr>
          <w:rFonts w:ascii="Arial" w:hAnsi="Arial" w:cs="Arial"/>
        </w:rPr>
        <w:t>(</w:t>
      </w:r>
      <w:r w:rsidRPr="00C372D6">
        <w:rPr>
          <w:rFonts w:ascii="Arial" w:hAnsi="Arial" w:cs="Arial"/>
        </w:rPr>
        <w:t>Accessed</w:t>
      </w:r>
      <w:r w:rsidR="00E0645F">
        <w:rPr>
          <w:rFonts w:ascii="Arial" w:hAnsi="Arial" w:cs="Arial"/>
        </w:rPr>
        <w:t>:</w:t>
      </w:r>
      <w:r w:rsidRPr="00C372D6">
        <w:rPr>
          <w:rFonts w:ascii="Arial" w:hAnsi="Arial" w:cs="Arial"/>
        </w:rPr>
        <w:t xml:space="preserve"> 25 Mar</w:t>
      </w:r>
      <w:r>
        <w:rPr>
          <w:rFonts w:ascii="Arial" w:hAnsi="Arial" w:cs="Arial"/>
        </w:rPr>
        <w:t>ch</w:t>
      </w:r>
      <w:r w:rsidRPr="00C372D6">
        <w:rPr>
          <w:rFonts w:ascii="Arial" w:hAnsi="Arial" w:cs="Arial"/>
        </w:rPr>
        <w:t xml:space="preserve"> 2023</w:t>
      </w:r>
      <w:r>
        <w:rPr>
          <w:rFonts w:ascii="Arial" w:hAnsi="Arial" w:cs="Arial"/>
        </w:rPr>
        <w:t>)</w:t>
      </w:r>
      <w:r w:rsidRPr="00C372D6">
        <w:rPr>
          <w:rFonts w:ascii="Arial" w:hAnsi="Arial" w:cs="Arial"/>
        </w:rPr>
        <w:t>.</w:t>
      </w:r>
    </w:p>
    <w:p w14:paraId="582BDDFB" w14:textId="77777777" w:rsidR="004D782D" w:rsidRDefault="004D782D" w:rsidP="007822A5">
      <w:pPr>
        <w:spacing w:line="360" w:lineRule="auto"/>
        <w:rPr>
          <w:rFonts w:ascii="Arial" w:hAnsi="Arial" w:cs="Arial"/>
        </w:rPr>
      </w:pPr>
      <w:r w:rsidRPr="007822A5">
        <w:rPr>
          <w:rFonts w:ascii="Arial" w:hAnsi="Arial" w:cs="Arial"/>
        </w:rPr>
        <w:t>Cardona</w:t>
      </w:r>
      <w:r>
        <w:rPr>
          <w:rFonts w:ascii="Arial" w:hAnsi="Arial" w:cs="Arial"/>
        </w:rPr>
        <w:t>,</w:t>
      </w:r>
      <w:r w:rsidRPr="007822A5">
        <w:rPr>
          <w:rFonts w:ascii="Arial" w:hAnsi="Arial" w:cs="Arial"/>
        </w:rPr>
        <w:t xml:space="preserve"> P</w:t>
      </w:r>
      <w:r>
        <w:rPr>
          <w:rFonts w:ascii="Arial" w:hAnsi="Arial" w:cs="Arial"/>
        </w:rPr>
        <w:t>.</w:t>
      </w:r>
      <w:r w:rsidRPr="007822A5">
        <w:rPr>
          <w:rFonts w:ascii="Arial" w:hAnsi="Arial" w:cs="Arial"/>
        </w:rPr>
        <w:t>-J</w:t>
      </w:r>
      <w:r>
        <w:rPr>
          <w:rFonts w:ascii="Arial" w:hAnsi="Arial" w:cs="Arial"/>
        </w:rPr>
        <w:t>.</w:t>
      </w:r>
      <w:r w:rsidRPr="007822A5">
        <w:rPr>
          <w:rFonts w:ascii="Arial" w:hAnsi="Arial" w:cs="Arial"/>
        </w:rPr>
        <w:t xml:space="preserve"> (2012)</w:t>
      </w:r>
      <w:r>
        <w:rPr>
          <w:rFonts w:ascii="Arial" w:hAnsi="Arial" w:cs="Arial"/>
        </w:rPr>
        <w:t>.</w:t>
      </w:r>
      <w:r w:rsidRPr="007822A5">
        <w:rPr>
          <w:rFonts w:ascii="Arial" w:hAnsi="Arial" w:cs="Arial"/>
        </w:rPr>
        <w:t xml:space="preserve"> </w:t>
      </w:r>
      <w:r>
        <w:rPr>
          <w:rFonts w:ascii="Arial" w:hAnsi="Arial" w:cs="Arial"/>
        </w:rPr>
        <w:t>'</w:t>
      </w:r>
      <w:r w:rsidRPr="007822A5">
        <w:rPr>
          <w:rFonts w:ascii="Arial" w:hAnsi="Arial" w:cs="Arial"/>
        </w:rPr>
        <w:t>Ten Questions to Challenge the Natural History of Tuberculosis</w:t>
      </w:r>
      <w:r>
        <w:rPr>
          <w:rFonts w:ascii="Arial" w:hAnsi="Arial" w:cs="Arial"/>
        </w:rPr>
        <w:t>'</w:t>
      </w:r>
      <w:r w:rsidRPr="007822A5">
        <w:rPr>
          <w:rFonts w:ascii="Arial" w:hAnsi="Arial" w:cs="Arial"/>
        </w:rPr>
        <w:t xml:space="preserve">. </w:t>
      </w:r>
      <w:r w:rsidRPr="00392190">
        <w:rPr>
          <w:rFonts w:ascii="Arial" w:hAnsi="Arial" w:cs="Arial"/>
          <w:i/>
          <w:iCs/>
        </w:rPr>
        <w:t>Understanding Tuberculosis - Analy</w:t>
      </w:r>
      <w:r>
        <w:rPr>
          <w:rFonts w:ascii="Arial" w:hAnsi="Arial" w:cs="Arial"/>
          <w:i/>
          <w:iCs/>
        </w:rPr>
        <w:t>s</w:t>
      </w:r>
      <w:r w:rsidRPr="00392190">
        <w:rPr>
          <w:rFonts w:ascii="Arial" w:hAnsi="Arial" w:cs="Arial"/>
          <w:i/>
          <w:iCs/>
        </w:rPr>
        <w:t>ing the Origin of Mycobacterium Tuberculosis Pathogenicity</w:t>
      </w:r>
      <w:r w:rsidRPr="007822A5">
        <w:rPr>
          <w:rFonts w:ascii="Arial" w:hAnsi="Arial" w:cs="Arial"/>
        </w:rPr>
        <w:t xml:space="preserve">. </w:t>
      </w:r>
      <w:proofErr w:type="spellStart"/>
      <w:r w:rsidRPr="007822A5">
        <w:rPr>
          <w:rFonts w:ascii="Arial" w:hAnsi="Arial" w:cs="Arial"/>
        </w:rPr>
        <w:t>InTech</w:t>
      </w:r>
      <w:proofErr w:type="spellEnd"/>
      <w:r w:rsidRPr="007822A5">
        <w:rPr>
          <w:rFonts w:ascii="Arial" w:hAnsi="Arial" w:cs="Arial"/>
        </w:rPr>
        <w:t>.</w:t>
      </w:r>
      <w:r>
        <w:rPr>
          <w:rFonts w:ascii="Arial" w:hAnsi="Arial" w:cs="Arial"/>
        </w:rPr>
        <w:t xml:space="preserve"> Available at:</w:t>
      </w:r>
      <w:r w:rsidRPr="007822A5">
        <w:rPr>
          <w:rFonts w:ascii="Arial" w:hAnsi="Arial" w:cs="Arial"/>
        </w:rPr>
        <w:t xml:space="preserve"> </w:t>
      </w:r>
      <w:hyperlink r:id="rId12" w:history="1">
        <w:r w:rsidRPr="00B7711D">
          <w:rPr>
            <w:rStyle w:val="Hyperlink"/>
            <w:rFonts w:ascii="Arial" w:hAnsi="Arial" w:cs="Arial"/>
          </w:rPr>
          <w:t>https://www.intechopen.com/chapters/29396</w:t>
        </w:r>
      </w:hyperlink>
      <w:r>
        <w:rPr>
          <w:rFonts w:ascii="Arial" w:hAnsi="Arial" w:cs="Arial"/>
        </w:rPr>
        <w:t>. (Accessed: 20 March 2023).</w:t>
      </w:r>
    </w:p>
    <w:p w14:paraId="25EFDA19" w14:textId="6D46A786" w:rsidR="004D782D" w:rsidRPr="000B3E57" w:rsidRDefault="004D782D" w:rsidP="000B3E57">
      <w:pPr>
        <w:spacing w:line="360" w:lineRule="auto"/>
        <w:rPr>
          <w:rFonts w:ascii="Arial" w:hAnsi="Arial" w:cs="Arial"/>
        </w:rPr>
      </w:pPr>
      <w:r w:rsidRPr="000B3E57">
        <w:rPr>
          <w:rFonts w:ascii="Arial" w:hAnsi="Arial" w:cs="Arial"/>
        </w:rPr>
        <w:t xml:space="preserve">CDC (2019). </w:t>
      </w:r>
      <w:r>
        <w:rPr>
          <w:rFonts w:ascii="Arial" w:hAnsi="Arial" w:cs="Arial"/>
        </w:rPr>
        <w:t>'</w:t>
      </w:r>
      <w:r w:rsidRPr="000B3E57">
        <w:rPr>
          <w:rFonts w:ascii="Arial" w:hAnsi="Arial" w:cs="Arial"/>
        </w:rPr>
        <w:t>TB Risk Factors</w:t>
      </w:r>
      <w:r>
        <w:rPr>
          <w:rFonts w:ascii="Arial" w:hAnsi="Arial" w:cs="Arial"/>
        </w:rPr>
        <w:t>'</w:t>
      </w:r>
      <w:r w:rsidRPr="000B3E57">
        <w:rPr>
          <w:rFonts w:ascii="Arial" w:hAnsi="Arial" w:cs="Arial"/>
        </w:rPr>
        <w:t xml:space="preserve">. [online] </w:t>
      </w:r>
      <w:proofErr w:type="spellStart"/>
      <w:r w:rsidRPr="00C270D8">
        <w:rPr>
          <w:rFonts w:ascii="Arial" w:hAnsi="Arial" w:cs="Arial"/>
          <w:i/>
          <w:iCs/>
        </w:rPr>
        <w:t>Centers</w:t>
      </w:r>
      <w:proofErr w:type="spellEnd"/>
      <w:r w:rsidRPr="00C270D8">
        <w:rPr>
          <w:rFonts w:ascii="Arial" w:hAnsi="Arial" w:cs="Arial"/>
          <w:i/>
          <w:iCs/>
        </w:rPr>
        <w:t xml:space="preserve"> for Disease Control and Prevention</w:t>
      </w:r>
      <w:r w:rsidRPr="000B3E57">
        <w:rPr>
          <w:rFonts w:ascii="Arial" w:hAnsi="Arial" w:cs="Arial"/>
        </w:rPr>
        <w:t xml:space="preserve">. Available at: </w:t>
      </w:r>
      <w:hyperlink r:id="rId13" w:history="1">
        <w:r w:rsidRPr="001C680A">
          <w:rPr>
            <w:rStyle w:val="Hyperlink"/>
            <w:rFonts w:ascii="Arial" w:hAnsi="Arial" w:cs="Arial"/>
          </w:rPr>
          <w:t>https://www.cdc.gov/tb/topic/basics/risk.htm</w:t>
        </w:r>
      </w:hyperlink>
      <w:r>
        <w:rPr>
          <w:rFonts w:ascii="Arial" w:hAnsi="Arial" w:cs="Arial"/>
        </w:rPr>
        <w:t>. (</w:t>
      </w:r>
      <w:r w:rsidRPr="000B3E57">
        <w:rPr>
          <w:rFonts w:ascii="Arial" w:hAnsi="Arial" w:cs="Arial"/>
        </w:rPr>
        <w:t>Accessed</w:t>
      </w:r>
      <w:r w:rsidR="00E0645F">
        <w:rPr>
          <w:rFonts w:ascii="Arial" w:hAnsi="Arial" w:cs="Arial"/>
        </w:rPr>
        <w:t>:</w:t>
      </w:r>
      <w:r w:rsidRPr="000B3E57">
        <w:rPr>
          <w:rFonts w:ascii="Arial" w:hAnsi="Arial" w:cs="Arial"/>
        </w:rPr>
        <w:t xml:space="preserve"> 24 Mar</w:t>
      </w:r>
      <w:r>
        <w:rPr>
          <w:rFonts w:ascii="Arial" w:hAnsi="Arial" w:cs="Arial"/>
        </w:rPr>
        <w:t>ch</w:t>
      </w:r>
      <w:r w:rsidRPr="000B3E57">
        <w:rPr>
          <w:rFonts w:ascii="Arial" w:hAnsi="Arial" w:cs="Arial"/>
        </w:rPr>
        <w:t xml:space="preserve"> 2023</w:t>
      </w:r>
      <w:r>
        <w:rPr>
          <w:rFonts w:ascii="Arial" w:hAnsi="Arial" w:cs="Arial"/>
        </w:rPr>
        <w:t>)</w:t>
      </w:r>
      <w:r w:rsidRPr="000B3E57">
        <w:rPr>
          <w:rFonts w:ascii="Arial" w:hAnsi="Arial" w:cs="Arial"/>
        </w:rPr>
        <w:t>.</w:t>
      </w:r>
    </w:p>
    <w:p w14:paraId="7D8ECAD8" w14:textId="4A95C128" w:rsidR="004D782D" w:rsidRPr="007822A5" w:rsidRDefault="004D782D" w:rsidP="007822A5">
      <w:pPr>
        <w:spacing w:line="360" w:lineRule="auto"/>
        <w:rPr>
          <w:rFonts w:ascii="Arial" w:hAnsi="Arial" w:cs="Arial"/>
        </w:rPr>
      </w:pPr>
      <w:r w:rsidRPr="009B32A7">
        <w:rPr>
          <w:rFonts w:ascii="Arial" w:hAnsi="Arial" w:cs="Arial"/>
        </w:rPr>
        <w:t xml:space="preserve">CDC (2020). </w:t>
      </w:r>
      <w:r>
        <w:rPr>
          <w:rFonts w:ascii="Arial" w:hAnsi="Arial" w:cs="Arial"/>
        </w:rPr>
        <w:t>'</w:t>
      </w:r>
      <w:r w:rsidRPr="00694F85">
        <w:rPr>
          <w:rFonts w:ascii="Arial" w:hAnsi="Arial" w:cs="Arial"/>
        </w:rPr>
        <w:t>Health Disparities in TB</w:t>
      </w:r>
      <w:r>
        <w:rPr>
          <w:rFonts w:ascii="Arial" w:hAnsi="Arial" w:cs="Arial"/>
        </w:rPr>
        <w:t>'</w:t>
      </w:r>
      <w:r w:rsidRPr="009B32A7">
        <w:rPr>
          <w:rFonts w:ascii="Arial" w:hAnsi="Arial" w:cs="Arial"/>
        </w:rPr>
        <w:t xml:space="preserve">. [online] </w:t>
      </w:r>
      <w:r w:rsidRPr="00694F85">
        <w:rPr>
          <w:rFonts w:ascii="Arial" w:hAnsi="Arial" w:cs="Arial"/>
          <w:i/>
          <w:iCs/>
        </w:rPr>
        <w:t>Centres for Disease Control and Prevention</w:t>
      </w:r>
      <w:r w:rsidRPr="009B32A7">
        <w:rPr>
          <w:rFonts w:ascii="Arial" w:hAnsi="Arial" w:cs="Arial"/>
        </w:rPr>
        <w:t xml:space="preserve">. Available at: </w:t>
      </w:r>
      <w:hyperlink r:id="rId14" w:history="1">
        <w:r w:rsidRPr="001C680A">
          <w:rPr>
            <w:rStyle w:val="Hyperlink"/>
            <w:rFonts w:ascii="Arial" w:hAnsi="Arial" w:cs="Arial"/>
          </w:rPr>
          <w:t>https://www.cdc.gov/tb/topic/populations/healthdisparities/default.htm</w:t>
        </w:r>
      </w:hyperlink>
      <w:r>
        <w:rPr>
          <w:rFonts w:ascii="Arial" w:hAnsi="Arial" w:cs="Arial"/>
        </w:rPr>
        <w:t>. (</w:t>
      </w:r>
      <w:r w:rsidRPr="009B32A7">
        <w:rPr>
          <w:rFonts w:ascii="Arial" w:hAnsi="Arial" w:cs="Arial"/>
        </w:rPr>
        <w:t>Accessed</w:t>
      </w:r>
      <w:r w:rsidR="00E0645F">
        <w:rPr>
          <w:rFonts w:ascii="Arial" w:hAnsi="Arial" w:cs="Arial"/>
        </w:rPr>
        <w:t>:</w:t>
      </w:r>
      <w:r w:rsidRPr="009B32A7">
        <w:rPr>
          <w:rFonts w:ascii="Arial" w:hAnsi="Arial" w:cs="Arial"/>
        </w:rPr>
        <w:t xml:space="preserve"> 24 Mar</w:t>
      </w:r>
      <w:r>
        <w:rPr>
          <w:rFonts w:ascii="Arial" w:hAnsi="Arial" w:cs="Arial"/>
        </w:rPr>
        <w:t>ch</w:t>
      </w:r>
      <w:r w:rsidRPr="009B32A7">
        <w:rPr>
          <w:rFonts w:ascii="Arial" w:hAnsi="Arial" w:cs="Arial"/>
        </w:rPr>
        <w:t xml:space="preserve"> 2023</w:t>
      </w:r>
      <w:r>
        <w:rPr>
          <w:rFonts w:ascii="Arial" w:hAnsi="Arial" w:cs="Arial"/>
        </w:rPr>
        <w:t>)</w:t>
      </w:r>
      <w:r w:rsidRPr="009B32A7">
        <w:rPr>
          <w:rFonts w:ascii="Arial" w:hAnsi="Arial" w:cs="Arial"/>
        </w:rPr>
        <w:t>.</w:t>
      </w:r>
    </w:p>
    <w:p w14:paraId="6A08B189" w14:textId="77777777" w:rsidR="004D782D" w:rsidRDefault="004D782D" w:rsidP="00405FB2">
      <w:pPr>
        <w:spacing w:line="360" w:lineRule="auto"/>
        <w:rPr>
          <w:rFonts w:ascii="Arial" w:hAnsi="Arial" w:cs="Arial"/>
        </w:rPr>
      </w:pPr>
      <w:r>
        <w:rPr>
          <w:rFonts w:ascii="Arial" w:hAnsi="Arial" w:cs="Arial"/>
        </w:rPr>
        <w:t xml:space="preserve">Centres for Disease Control and Prevention, (2016). 'Basic TB Facts'. </w:t>
      </w:r>
      <w:r>
        <w:rPr>
          <w:rFonts w:ascii="Arial" w:hAnsi="Arial" w:cs="Arial"/>
          <w:i/>
          <w:iCs/>
        </w:rPr>
        <w:t>Tuberculosis (TB)</w:t>
      </w:r>
      <w:r>
        <w:rPr>
          <w:rFonts w:ascii="Arial" w:hAnsi="Arial" w:cs="Arial"/>
        </w:rPr>
        <w:t xml:space="preserve"> Available at: </w:t>
      </w:r>
      <w:hyperlink r:id="rId15" w:history="1">
        <w:r w:rsidRPr="00B7711D">
          <w:rPr>
            <w:rStyle w:val="Hyperlink"/>
            <w:rFonts w:ascii="Arial" w:hAnsi="Arial" w:cs="Arial"/>
          </w:rPr>
          <w:t>https://www.cdc.gov/tb/topic/basics/default.htm</w:t>
        </w:r>
      </w:hyperlink>
      <w:r>
        <w:rPr>
          <w:rFonts w:ascii="Arial" w:hAnsi="Arial" w:cs="Arial"/>
        </w:rPr>
        <w:t xml:space="preserve"> (Accessed: 20 March 2023).</w:t>
      </w:r>
    </w:p>
    <w:p w14:paraId="6A8FB25A" w14:textId="4059DE9D" w:rsidR="004D782D" w:rsidRPr="008F7280" w:rsidRDefault="004D782D" w:rsidP="008F7280">
      <w:pPr>
        <w:spacing w:before="240" w:line="360" w:lineRule="auto"/>
        <w:rPr>
          <w:rFonts w:ascii="Arial" w:hAnsi="Arial" w:cs="Arial"/>
        </w:rPr>
      </w:pPr>
      <w:r w:rsidRPr="008F7280">
        <w:rPr>
          <w:rFonts w:ascii="Arial" w:hAnsi="Arial" w:cs="Arial"/>
        </w:rPr>
        <w:lastRenderedPageBreak/>
        <w:t xml:space="preserve">Chen, X., Du, L., Wu, R., Xu, J., Ji, H., Zhang, Y., Zhu, X. and Zhou, L. (2020). </w:t>
      </w:r>
      <w:r>
        <w:rPr>
          <w:rFonts w:ascii="Arial" w:hAnsi="Arial" w:cs="Arial"/>
        </w:rPr>
        <w:t>'</w:t>
      </w:r>
      <w:r w:rsidRPr="008F7280">
        <w:rPr>
          <w:rFonts w:ascii="Arial" w:hAnsi="Arial" w:cs="Arial"/>
        </w:rPr>
        <w:t>The Effects of family, Society and National Policy Support on Treatment Adherence among Newly Diagnosed Tuberculosis patients: a cross-sectional Study</w:t>
      </w:r>
      <w:r>
        <w:rPr>
          <w:rFonts w:ascii="Arial" w:hAnsi="Arial" w:cs="Arial"/>
        </w:rPr>
        <w:t>'</w:t>
      </w:r>
      <w:r w:rsidRPr="008F7280">
        <w:rPr>
          <w:rFonts w:ascii="Arial" w:hAnsi="Arial" w:cs="Arial"/>
        </w:rPr>
        <w:t xml:space="preserve">. </w:t>
      </w:r>
      <w:r w:rsidRPr="008F7280">
        <w:rPr>
          <w:rFonts w:ascii="Arial" w:hAnsi="Arial" w:cs="Arial"/>
          <w:i/>
          <w:iCs/>
        </w:rPr>
        <w:t>BMC Infectious Diseases</w:t>
      </w:r>
      <w:r w:rsidRPr="008F7280">
        <w:rPr>
          <w:rFonts w:ascii="Arial" w:hAnsi="Arial" w:cs="Arial"/>
        </w:rPr>
        <w:t xml:space="preserve">, [online] 20(1). Available at: </w:t>
      </w:r>
      <w:hyperlink r:id="rId16" w:history="1">
        <w:r w:rsidRPr="001C680A">
          <w:rPr>
            <w:rStyle w:val="Hyperlink"/>
            <w:rFonts w:ascii="Arial" w:hAnsi="Arial" w:cs="Arial"/>
          </w:rPr>
          <w:t>https://bmcinfectdis.biomedcentral.com/articles/10.1186/s12879-020-05354-3</w:t>
        </w:r>
      </w:hyperlink>
      <w:r>
        <w:rPr>
          <w:rFonts w:ascii="Arial" w:hAnsi="Arial" w:cs="Arial"/>
        </w:rPr>
        <w:t>. (</w:t>
      </w:r>
      <w:r w:rsidRPr="008F7280">
        <w:rPr>
          <w:rFonts w:ascii="Arial" w:hAnsi="Arial" w:cs="Arial"/>
        </w:rPr>
        <w:t>Accessed</w:t>
      </w:r>
      <w:r w:rsidR="00E0645F">
        <w:rPr>
          <w:rFonts w:ascii="Arial" w:hAnsi="Arial" w:cs="Arial"/>
        </w:rPr>
        <w:t>:</w:t>
      </w:r>
      <w:r w:rsidRPr="008F7280">
        <w:rPr>
          <w:rFonts w:ascii="Arial" w:hAnsi="Arial" w:cs="Arial"/>
        </w:rPr>
        <w:t xml:space="preserve"> 25 Ma</w:t>
      </w:r>
      <w:r>
        <w:rPr>
          <w:rFonts w:ascii="Arial" w:hAnsi="Arial" w:cs="Arial"/>
        </w:rPr>
        <w:t>rch</w:t>
      </w:r>
      <w:r w:rsidRPr="008F7280">
        <w:rPr>
          <w:rFonts w:ascii="Arial" w:hAnsi="Arial" w:cs="Arial"/>
        </w:rPr>
        <w:t xml:space="preserve"> 2023</w:t>
      </w:r>
      <w:r>
        <w:rPr>
          <w:rFonts w:ascii="Arial" w:hAnsi="Arial" w:cs="Arial"/>
        </w:rPr>
        <w:t>)</w:t>
      </w:r>
      <w:r w:rsidRPr="008F7280">
        <w:rPr>
          <w:rFonts w:ascii="Arial" w:hAnsi="Arial" w:cs="Arial"/>
        </w:rPr>
        <w:t>.</w:t>
      </w:r>
    </w:p>
    <w:p w14:paraId="25BA21E1" w14:textId="52BDF138" w:rsidR="004D782D" w:rsidRPr="00853340" w:rsidRDefault="004D782D" w:rsidP="00853340">
      <w:pPr>
        <w:spacing w:line="360" w:lineRule="auto"/>
        <w:rPr>
          <w:rFonts w:ascii="Arial" w:hAnsi="Arial" w:cs="Arial"/>
        </w:rPr>
      </w:pPr>
      <w:r w:rsidRPr="00853340">
        <w:rPr>
          <w:rFonts w:ascii="Arial" w:hAnsi="Arial" w:cs="Arial"/>
        </w:rPr>
        <w:t xml:space="preserve">Connolly, M. and Nunn, P. (1996). </w:t>
      </w:r>
      <w:r>
        <w:rPr>
          <w:rFonts w:ascii="Arial" w:hAnsi="Arial" w:cs="Arial"/>
        </w:rPr>
        <w:t>'</w:t>
      </w:r>
      <w:r w:rsidRPr="00853340">
        <w:rPr>
          <w:rFonts w:ascii="Arial" w:hAnsi="Arial" w:cs="Arial"/>
        </w:rPr>
        <w:t>Women and Tuberculosis</w:t>
      </w:r>
      <w:r>
        <w:rPr>
          <w:rFonts w:ascii="Arial" w:hAnsi="Arial" w:cs="Arial"/>
        </w:rPr>
        <w:t>'</w:t>
      </w:r>
      <w:r w:rsidRPr="00853340">
        <w:rPr>
          <w:rFonts w:ascii="Arial" w:hAnsi="Arial" w:cs="Arial"/>
        </w:rPr>
        <w:t xml:space="preserve">. </w:t>
      </w:r>
      <w:r w:rsidRPr="00853340">
        <w:rPr>
          <w:rFonts w:ascii="Arial" w:hAnsi="Arial" w:cs="Arial"/>
          <w:i/>
          <w:iCs/>
        </w:rPr>
        <w:t xml:space="preserve">World Health Statistics Quarterly. Rapport </w:t>
      </w:r>
      <w:proofErr w:type="spellStart"/>
      <w:r w:rsidRPr="00853340">
        <w:rPr>
          <w:rFonts w:ascii="Arial" w:hAnsi="Arial" w:cs="Arial"/>
          <w:i/>
          <w:iCs/>
        </w:rPr>
        <w:t>Trimestriel</w:t>
      </w:r>
      <w:proofErr w:type="spellEnd"/>
      <w:r w:rsidRPr="00853340">
        <w:rPr>
          <w:rFonts w:ascii="Arial" w:hAnsi="Arial" w:cs="Arial"/>
          <w:i/>
          <w:iCs/>
        </w:rPr>
        <w:t xml:space="preserve"> De </w:t>
      </w:r>
      <w:proofErr w:type="spellStart"/>
      <w:r w:rsidRPr="00853340">
        <w:rPr>
          <w:rFonts w:ascii="Arial" w:hAnsi="Arial" w:cs="Arial"/>
          <w:i/>
          <w:iCs/>
        </w:rPr>
        <w:t>Statistiques</w:t>
      </w:r>
      <w:proofErr w:type="spellEnd"/>
      <w:r w:rsidRPr="00853340">
        <w:rPr>
          <w:rFonts w:ascii="Arial" w:hAnsi="Arial" w:cs="Arial"/>
          <w:i/>
          <w:iCs/>
        </w:rPr>
        <w:t xml:space="preserve"> </w:t>
      </w:r>
      <w:proofErr w:type="spellStart"/>
      <w:r w:rsidRPr="00853340">
        <w:rPr>
          <w:rFonts w:ascii="Arial" w:hAnsi="Arial" w:cs="Arial"/>
          <w:i/>
          <w:iCs/>
        </w:rPr>
        <w:t>Sanitaires</w:t>
      </w:r>
      <w:proofErr w:type="spellEnd"/>
      <w:r w:rsidRPr="00853340">
        <w:rPr>
          <w:rFonts w:ascii="Arial" w:hAnsi="Arial" w:cs="Arial"/>
          <w:i/>
          <w:iCs/>
        </w:rPr>
        <w:t xml:space="preserve"> </w:t>
      </w:r>
      <w:proofErr w:type="spellStart"/>
      <w:r w:rsidRPr="00853340">
        <w:rPr>
          <w:rFonts w:ascii="Arial" w:hAnsi="Arial" w:cs="Arial"/>
          <w:i/>
          <w:iCs/>
        </w:rPr>
        <w:t>Mondiales</w:t>
      </w:r>
      <w:proofErr w:type="spellEnd"/>
      <w:r w:rsidRPr="00853340">
        <w:rPr>
          <w:rFonts w:ascii="Arial" w:hAnsi="Arial" w:cs="Arial"/>
        </w:rPr>
        <w:t xml:space="preserve">, [online] 49(2), pp.115–119. Available at: </w:t>
      </w:r>
      <w:hyperlink r:id="rId17" w:history="1">
        <w:r w:rsidRPr="001C680A">
          <w:rPr>
            <w:rStyle w:val="Hyperlink"/>
            <w:rFonts w:ascii="Arial" w:hAnsi="Arial" w:cs="Arial"/>
          </w:rPr>
          <w:t>https://pubmed.ncbi.nlm.nih.gov/9050189/</w:t>
        </w:r>
      </w:hyperlink>
      <w:r>
        <w:rPr>
          <w:rFonts w:ascii="Arial" w:hAnsi="Arial" w:cs="Arial"/>
        </w:rPr>
        <w:t>. (</w:t>
      </w:r>
      <w:r w:rsidRPr="00853340">
        <w:rPr>
          <w:rFonts w:ascii="Arial" w:hAnsi="Arial" w:cs="Arial"/>
        </w:rPr>
        <w:t>Accessed</w:t>
      </w:r>
      <w:r w:rsidR="00E0645F">
        <w:rPr>
          <w:rFonts w:ascii="Arial" w:hAnsi="Arial" w:cs="Arial"/>
        </w:rPr>
        <w:t>:</w:t>
      </w:r>
      <w:r w:rsidRPr="00853340">
        <w:rPr>
          <w:rFonts w:ascii="Arial" w:hAnsi="Arial" w:cs="Arial"/>
        </w:rPr>
        <w:t xml:space="preserve"> 24 Mar</w:t>
      </w:r>
      <w:r>
        <w:rPr>
          <w:rFonts w:ascii="Arial" w:hAnsi="Arial" w:cs="Arial"/>
        </w:rPr>
        <w:t>ch</w:t>
      </w:r>
      <w:r w:rsidRPr="00853340">
        <w:rPr>
          <w:rFonts w:ascii="Arial" w:hAnsi="Arial" w:cs="Arial"/>
        </w:rPr>
        <w:t xml:space="preserve"> 2023</w:t>
      </w:r>
      <w:r>
        <w:rPr>
          <w:rFonts w:ascii="Arial" w:hAnsi="Arial" w:cs="Arial"/>
        </w:rPr>
        <w:t>)</w:t>
      </w:r>
      <w:r w:rsidRPr="00853340">
        <w:rPr>
          <w:rFonts w:ascii="Arial" w:hAnsi="Arial" w:cs="Arial"/>
        </w:rPr>
        <w:t>.</w:t>
      </w:r>
    </w:p>
    <w:p w14:paraId="70B27FE4" w14:textId="77777777" w:rsidR="004D782D" w:rsidRDefault="004D782D" w:rsidP="00301921">
      <w:pPr>
        <w:spacing w:line="360" w:lineRule="auto"/>
        <w:rPr>
          <w:rFonts w:ascii="Arial" w:hAnsi="Arial" w:cs="Arial"/>
          <w:shd w:val="clear" w:color="auto" w:fill="FFFFFF"/>
        </w:rPr>
      </w:pPr>
      <w:r w:rsidRPr="00301921">
        <w:rPr>
          <w:rFonts w:ascii="Arial" w:hAnsi="Arial" w:cs="Arial"/>
          <w:shd w:val="clear" w:color="auto" w:fill="FFFFFF"/>
        </w:rPr>
        <w:t xml:space="preserve">Cousins, S., </w:t>
      </w:r>
      <w:r>
        <w:rPr>
          <w:rFonts w:ascii="Arial" w:hAnsi="Arial" w:cs="Arial"/>
          <w:shd w:val="clear" w:color="auto" w:fill="FFFFFF"/>
        </w:rPr>
        <w:t>(</w:t>
      </w:r>
      <w:r w:rsidRPr="00301921">
        <w:rPr>
          <w:rFonts w:ascii="Arial" w:hAnsi="Arial" w:cs="Arial"/>
          <w:shd w:val="clear" w:color="auto" w:fill="FFFFFF"/>
        </w:rPr>
        <w:t>2016</w:t>
      </w:r>
      <w:r>
        <w:rPr>
          <w:rFonts w:ascii="Arial" w:hAnsi="Arial" w:cs="Arial"/>
          <w:shd w:val="clear" w:color="auto" w:fill="FFFFFF"/>
        </w:rPr>
        <w:t>)</w:t>
      </w:r>
      <w:r w:rsidRPr="00301921">
        <w:rPr>
          <w:rFonts w:ascii="Arial" w:hAnsi="Arial" w:cs="Arial"/>
          <w:shd w:val="clear" w:color="auto" w:fill="FFFFFF"/>
        </w:rPr>
        <w:t xml:space="preserve">. </w:t>
      </w:r>
      <w:r>
        <w:rPr>
          <w:rFonts w:ascii="Arial" w:hAnsi="Arial" w:cs="Arial"/>
          <w:shd w:val="clear" w:color="auto" w:fill="FFFFFF"/>
        </w:rPr>
        <w:t>'</w:t>
      </w:r>
      <w:r w:rsidRPr="00301921">
        <w:rPr>
          <w:rFonts w:ascii="Arial" w:hAnsi="Arial" w:cs="Arial"/>
          <w:shd w:val="clear" w:color="auto" w:fill="FFFFFF"/>
        </w:rPr>
        <w:t>Shorter regimen for multi drug resistant tuberculosis cures more than 80% of patients</w:t>
      </w:r>
      <w:r>
        <w:rPr>
          <w:rFonts w:ascii="Arial" w:hAnsi="Arial" w:cs="Arial"/>
          <w:shd w:val="clear" w:color="auto" w:fill="FFFFFF"/>
        </w:rPr>
        <w:t>'</w:t>
      </w:r>
      <w:r w:rsidRPr="00301921">
        <w:rPr>
          <w:rFonts w:ascii="Arial" w:hAnsi="Arial" w:cs="Arial"/>
          <w:shd w:val="clear" w:color="auto" w:fill="FFFFFF"/>
        </w:rPr>
        <w:t>. </w:t>
      </w:r>
      <w:r w:rsidRPr="00301921">
        <w:rPr>
          <w:rFonts w:ascii="Arial" w:hAnsi="Arial" w:cs="Arial"/>
          <w:i/>
          <w:iCs/>
          <w:shd w:val="clear" w:color="auto" w:fill="FFFFFF"/>
        </w:rPr>
        <w:t>BMJ: British Medical Journal (Online), </w:t>
      </w:r>
      <w:r w:rsidRPr="007C354B">
        <w:rPr>
          <w:rFonts w:ascii="Arial" w:hAnsi="Arial" w:cs="Arial"/>
          <w:shd w:val="clear" w:color="auto" w:fill="FFFFFF"/>
        </w:rPr>
        <w:t>355</w:t>
      </w:r>
      <w:r w:rsidRPr="00301921">
        <w:rPr>
          <w:rFonts w:ascii="Arial" w:hAnsi="Arial" w:cs="Arial"/>
          <w:shd w:val="clear" w:color="auto" w:fill="FFFFFF"/>
        </w:rPr>
        <w:t>.</w:t>
      </w:r>
      <w:r>
        <w:rPr>
          <w:rFonts w:ascii="Arial" w:hAnsi="Arial" w:cs="Arial"/>
          <w:shd w:val="clear" w:color="auto" w:fill="FFFFFF"/>
        </w:rPr>
        <w:t xml:space="preserve"> Available at: </w:t>
      </w:r>
      <w:hyperlink r:id="rId18" w:history="1">
        <w:r w:rsidRPr="003536F1">
          <w:rPr>
            <w:rStyle w:val="Hyperlink"/>
            <w:rFonts w:ascii="Arial" w:hAnsi="Arial" w:cs="Arial"/>
            <w:shd w:val="clear" w:color="auto" w:fill="FFFFFF"/>
          </w:rPr>
          <w:t>https://www.bmj.com/content/355/bmj.i5807</w:t>
        </w:r>
      </w:hyperlink>
      <w:r>
        <w:rPr>
          <w:rFonts w:ascii="Arial" w:hAnsi="Arial" w:cs="Arial"/>
          <w:shd w:val="clear" w:color="auto" w:fill="FFFFFF"/>
        </w:rPr>
        <w:t xml:space="preserve">. (Accessed: 23 March 2023). </w:t>
      </w:r>
    </w:p>
    <w:p w14:paraId="0AE12ECA" w14:textId="77777777" w:rsidR="004D782D" w:rsidRDefault="004D782D" w:rsidP="003365F6">
      <w:pPr>
        <w:spacing w:line="360" w:lineRule="auto"/>
        <w:rPr>
          <w:rFonts w:ascii="Arial" w:hAnsi="Arial" w:cs="Arial"/>
        </w:rPr>
      </w:pPr>
      <w:r w:rsidRPr="003365F6">
        <w:rPr>
          <w:rFonts w:ascii="Arial" w:hAnsi="Arial" w:cs="Arial"/>
          <w:shd w:val="clear" w:color="auto" w:fill="FFFFFF"/>
        </w:rPr>
        <w:t xml:space="preserve">Crisp, D., </w:t>
      </w:r>
      <w:r>
        <w:rPr>
          <w:rFonts w:ascii="Arial" w:hAnsi="Arial" w:cs="Arial"/>
          <w:shd w:val="clear" w:color="auto" w:fill="FFFFFF"/>
        </w:rPr>
        <w:t>(</w:t>
      </w:r>
      <w:r w:rsidRPr="003365F6">
        <w:rPr>
          <w:rFonts w:ascii="Arial" w:hAnsi="Arial" w:cs="Arial"/>
          <w:shd w:val="clear" w:color="auto" w:fill="FFFFFF"/>
        </w:rPr>
        <w:t>2007</w:t>
      </w:r>
      <w:r>
        <w:rPr>
          <w:rFonts w:ascii="Arial" w:hAnsi="Arial" w:cs="Arial"/>
          <w:shd w:val="clear" w:color="auto" w:fill="FFFFFF"/>
        </w:rPr>
        <w:t>)</w:t>
      </w:r>
      <w:r w:rsidRPr="003365F6">
        <w:rPr>
          <w:rFonts w:ascii="Arial" w:hAnsi="Arial" w:cs="Arial"/>
          <w:shd w:val="clear" w:color="auto" w:fill="FFFFFF"/>
        </w:rPr>
        <w:t xml:space="preserve">. </w:t>
      </w:r>
      <w:r>
        <w:rPr>
          <w:rFonts w:ascii="Arial" w:hAnsi="Arial" w:cs="Arial"/>
          <w:shd w:val="clear" w:color="auto" w:fill="FFFFFF"/>
        </w:rPr>
        <w:t>'</w:t>
      </w:r>
      <w:r w:rsidRPr="003365F6">
        <w:rPr>
          <w:rFonts w:ascii="Arial" w:hAnsi="Arial" w:cs="Arial"/>
          <w:shd w:val="clear" w:color="auto" w:fill="FFFFFF"/>
        </w:rPr>
        <w:t>The new BCG regime</w:t>
      </w:r>
      <w:r>
        <w:rPr>
          <w:rFonts w:ascii="Arial" w:hAnsi="Arial" w:cs="Arial"/>
          <w:shd w:val="clear" w:color="auto" w:fill="FFFFFF"/>
        </w:rPr>
        <w:t>'</w:t>
      </w:r>
      <w:r w:rsidRPr="003365F6">
        <w:rPr>
          <w:rFonts w:ascii="Arial" w:hAnsi="Arial" w:cs="Arial"/>
          <w:shd w:val="clear" w:color="auto" w:fill="FFFFFF"/>
        </w:rPr>
        <w:t>. </w:t>
      </w:r>
      <w:r w:rsidRPr="003365F6">
        <w:rPr>
          <w:rFonts w:ascii="Arial" w:hAnsi="Arial" w:cs="Arial"/>
          <w:i/>
          <w:iCs/>
          <w:shd w:val="clear" w:color="auto" w:fill="FFFFFF"/>
        </w:rPr>
        <w:t>Practice Nursing</w:t>
      </w:r>
      <w:r w:rsidRPr="003365F6">
        <w:rPr>
          <w:rFonts w:ascii="Arial" w:hAnsi="Arial" w:cs="Arial"/>
          <w:shd w:val="clear" w:color="auto" w:fill="FFFFFF"/>
        </w:rPr>
        <w:t>, 18(9), pp.450-453.</w:t>
      </w:r>
      <w:r>
        <w:rPr>
          <w:rFonts w:ascii="Arial" w:hAnsi="Arial" w:cs="Arial"/>
          <w:shd w:val="clear" w:color="auto" w:fill="FFFFFF"/>
        </w:rPr>
        <w:t xml:space="preserve"> Available at: </w:t>
      </w:r>
      <w:hyperlink r:id="rId19" w:history="1">
        <w:r w:rsidRPr="007B13D0">
          <w:rPr>
            <w:rStyle w:val="Hyperlink"/>
            <w:rFonts w:ascii="Arial" w:hAnsi="Arial" w:cs="Arial"/>
            <w:color w:val="2D2F7F"/>
            <w:shd w:val="clear" w:color="auto" w:fill="FFFFFF"/>
          </w:rPr>
          <w:t>https://doi.org/10.12968/pnur.2007.18.9.27207</w:t>
        </w:r>
      </w:hyperlink>
      <w:r w:rsidRPr="007B13D0">
        <w:rPr>
          <w:rFonts w:ascii="Arial" w:hAnsi="Arial" w:cs="Arial"/>
        </w:rPr>
        <w:t>. (Accessed: 23 March 2023).</w:t>
      </w:r>
    </w:p>
    <w:p w14:paraId="7BCCB0A7" w14:textId="1A55F1B9" w:rsidR="004D782D" w:rsidRPr="001D4FCF" w:rsidRDefault="004D782D" w:rsidP="001D4FCF">
      <w:pPr>
        <w:spacing w:line="360" w:lineRule="auto"/>
        <w:rPr>
          <w:rFonts w:ascii="Arial" w:hAnsi="Arial" w:cs="Arial"/>
        </w:rPr>
      </w:pPr>
      <w:r w:rsidRPr="001D4FCF">
        <w:rPr>
          <w:rFonts w:ascii="Arial" w:hAnsi="Arial" w:cs="Arial"/>
        </w:rPr>
        <w:t xml:space="preserve">Davenne, T. and McShane, H. (2016). </w:t>
      </w:r>
      <w:r>
        <w:rPr>
          <w:rFonts w:ascii="Arial" w:hAnsi="Arial" w:cs="Arial"/>
        </w:rPr>
        <w:t>'</w:t>
      </w:r>
      <w:r w:rsidRPr="001D4FCF">
        <w:rPr>
          <w:rFonts w:ascii="Arial" w:hAnsi="Arial" w:cs="Arial"/>
        </w:rPr>
        <w:t>Why don</w:t>
      </w:r>
      <w:r>
        <w:rPr>
          <w:rFonts w:ascii="Arial" w:hAnsi="Arial" w:cs="Arial"/>
        </w:rPr>
        <w:t>'</w:t>
      </w:r>
      <w:r w:rsidRPr="001D4FCF">
        <w:rPr>
          <w:rFonts w:ascii="Arial" w:hAnsi="Arial" w:cs="Arial"/>
        </w:rPr>
        <w:t>t we have an effective tuberculosis vaccine yet?</w:t>
      </w:r>
      <w:r>
        <w:rPr>
          <w:rFonts w:ascii="Arial" w:hAnsi="Arial" w:cs="Arial"/>
        </w:rPr>
        <w:t>'</w:t>
      </w:r>
      <w:r w:rsidRPr="001D4FCF">
        <w:rPr>
          <w:rFonts w:ascii="Arial" w:hAnsi="Arial" w:cs="Arial"/>
        </w:rPr>
        <w:t xml:space="preserve"> </w:t>
      </w:r>
      <w:r w:rsidRPr="001D4FCF">
        <w:rPr>
          <w:rFonts w:ascii="Arial" w:hAnsi="Arial" w:cs="Arial"/>
          <w:i/>
          <w:iCs/>
        </w:rPr>
        <w:t>Expert Review of Vaccines</w:t>
      </w:r>
      <w:r w:rsidRPr="001D4FCF">
        <w:rPr>
          <w:rFonts w:ascii="Arial" w:hAnsi="Arial" w:cs="Arial"/>
        </w:rPr>
        <w:t xml:space="preserve">, [online] 15(8), pp.1009–1013. Available at: </w:t>
      </w:r>
      <w:hyperlink r:id="rId20" w:history="1">
        <w:r w:rsidRPr="001C680A">
          <w:rPr>
            <w:rStyle w:val="Hyperlink"/>
            <w:rFonts w:ascii="Arial" w:hAnsi="Arial" w:cs="Arial"/>
          </w:rPr>
          <w:t>https://www.ncbi.nlm.nih.gov/pmc/articles/PMC4950406/</w:t>
        </w:r>
      </w:hyperlink>
      <w:r>
        <w:rPr>
          <w:rFonts w:ascii="Arial" w:hAnsi="Arial" w:cs="Arial"/>
        </w:rPr>
        <w:t>. (</w:t>
      </w:r>
      <w:r w:rsidRPr="001D4FCF">
        <w:rPr>
          <w:rFonts w:ascii="Arial" w:hAnsi="Arial" w:cs="Arial"/>
        </w:rPr>
        <w:t>Accessed</w:t>
      </w:r>
      <w:r w:rsidR="00BA0B7E">
        <w:rPr>
          <w:rFonts w:ascii="Arial" w:hAnsi="Arial" w:cs="Arial"/>
        </w:rPr>
        <w:t>:</w:t>
      </w:r>
      <w:r w:rsidRPr="001D4FCF">
        <w:rPr>
          <w:rFonts w:ascii="Arial" w:hAnsi="Arial" w:cs="Arial"/>
        </w:rPr>
        <w:t xml:space="preserve"> 25 Mar</w:t>
      </w:r>
      <w:r>
        <w:rPr>
          <w:rFonts w:ascii="Arial" w:hAnsi="Arial" w:cs="Arial"/>
        </w:rPr>
        <w:t>ch</w:t>
      </w:r>
      <w:r w:rsidRPr="001D4FCF">
        <w:rPr>
          <w:rFonts w:ascii="Arial" w:hAnsi="Arial" w:cs="Arial"/>
        </w:rPr>
        <w:t xml:space="preserve"> 2023</w:t>
      </w:r>
      <w:r>
        <w:rPr>
          <w:rFonts w:ascii="Arial" w:hAnsi="Arial" w:cs="Arial"/>
        </w:rPr>
        <w:t>)</w:t>
      </w:r>
      <w:r w:rsidRPr="001D4FCF">
        <w:rPr>
          <w:rFonts w:ascii="Arial" w:hAnsi="Arial" w:cs="Arial"/>
        </w:rPr>
        <w:t>.</w:t>
      </w:r>
    </w:p>
    <w:p w14:paraId="76A1FC7D" w14:textId="77777777" w:rsidR="004D782D" w:rsidRPr="001D4FCF" w:rsidRDefault="004D782D" w:rsidP="00382ADC">
      <w:pPr>
        <w:spacing w:line="360" w:lineRule="auto"/>
        <w:rPr>
          <w:rFonts w:ascii="Arial" w:hAnsi="Arial" w:cs="Arial"/>
        </w:rPr>
      </w:pPr>
      <w:r>
        <w:rPr>
          <w:rFonts w:ascii="Arial" w:hAnsi="Arial" w:cs="Arial"/>
        </w:rPr>
        <w:t>D</w:t>
      </w:r>
      <w:r w:rsidRPr="00405FB2">
        <w:rPr>
          <w:rFonts w:ascii="Arial" w:hAnsi="Arial" w:cs="Arial"/>
        </w:rPr>
        <w:t xml:space="preserve">e </w:t>
      </w:r>
      <w:r>
        <w:rPr>
          <w:rFonts w:ascii="Arial" w:hAnsi="Arial" w:cs="Arial"/>
        </w:rPr>
        <w:t>L</w:t>
      </w:r>
      <w:r w:rsidRPr="00405FB2">
        <w:rPr>
          <w:rFonts w:ascii="Arial" w:hAnsi="Arial" w:cs="Arial"/>
        </w:rPr>
        <w:t>a Fuente, J. et al. (2015)</w:t>
      </w:r>
      <w:r>
        <w:rPr>
          <w:rFonts w:ascii="Arial" w:hAnsi="Arial" w:cs="Arial"/>
        </w:rPr>
        <w:t>.</w:t>
      </w:r>
      <w:r w:rsidRPr="00405FB2">
        <w:rPr>
          <w:rFonts w:ascii="Arial" w:hAnsi="Arial" w:cs="Arial"/>
        </w:rPr>
        <w:t xml:space="preserve"> </w:t>
      </w:r>
      <w:r>
        <w:rPr>
          <w:rFonts w:ascii="Arial" w:hAnsi="Arial" w:cs="Arial"/>
        </w:rPr>
        <w:t>'</w:t>
      </w:r>
      <w:r w:rsidRPr="00405FB2">
        <w:rPr>
          <w:rFonts w:ascii="Arial" w:hAnsi="Arial" w:cs="Arial"/>
        </w:rPr>
        <w:t xml:space="preserve">Comparative Genomics of Field Isolates of Mycobacterium bovis and M. </w:t>
      </w:r>
      <w:proofErr w:type="spellStart"/>
      <w:r w:rsidRPr="00405FB2">
        <w:rPr>
          <w:rFonts w:ascii="Arial" w:hAnsi="Arial" w:cs="Arial"/>
        </w:rPr>
        <w:t>caprae</w:t>
      </w:r>
      <w:proofErr w:type="spellEnd"/>
      <w:r w:rsidRPr="00405FB2">
        <w:rPr>
          <w:rFonts w:ascii="Arial" w:hAnsi="Arial" w:cs="Arial"/>
        </w:rPr>
        <w:t xml:space="preserve"> Provides Evidence for Possible Correlates with Bacterial Viability and Virulence</w:t>
      </w:r>
      <w:r>
        <w:rPr>
          <w:rFonts w:ascii="Arial" w:hAnsi="Arial" w:cs="Arial"/>
        </w:rPr>
        <w:t>'</w:t>
      </w:r>
      <w:r w:rsidRPr="00405FB2">
        <w:rPr>
          <w:rFonts w:ascii="Arial" w:hAnsi="Arial" w:cs="Arial"/>
        </w:rPr>
        <w:t xml:space="preserve">, </w:t>
      </w:r>
      <w:proofErr w:type="spellStart"/>
      <w:r w:rsidRPr="00405FB2">
        <w:rPr>
          <w:rFonts w:ascii="Arial" w:hAnsi="Arial" w:cs="Arial"/>
        </w:rPr>
        <w:t>PLoS</w:t>
      </w:r>
      <w:proofErr w:type="spellEnd"/>
      <w:r w:rsidRPr="00405FB2">
        <w:rPr>
          <w:rFonts w:ascii="Arial" w:hAnsi="Arial" w:cs="Arial"/>
        </w:rPr>
        <w:t xml:space="preserve"> neglected tropical diseases, 9(11), pp. e0004232–e0004232. Available at: </w:t>
      </w:r>
      <w:hyperlink r:id="rId21" w:history="1">
        <w:r w:rsidRPr="003536F1">
          <w:rPr>
            <w:rStyle w:val="Hyperlink"/>
            <w:rFonts w:ascii="Arial" w:hAnsi="Arial" w:cs="Arial"/>
          </w:rPr>
          <w:t>https://doi.org/10.1371/journal.pntd.0004232</w:t>
        </w:r>
      </w:hyperlink>
      <w:r w:rsidRPr="00405FB2">
        <w:rPr>
          <w:rFonts w:ascii="Arial" w:hAnsi="Arial" w:cs="Arial"/>
        </w:rPr>
        <w:t>.</w:t>
      </w:r>
      <w:r>
        <w:rPr>
          <w:rFonts w:ascii="Arial" w:hAnsi="Arial" w:cs="Arial"/>
        </w:rPr>
        <w:t xml:space="preserve"> (Accessed: 22 March 2023).</w:t>
      </w:r>
    </w:p>
    <w:p w14:paraId="3F603122" w14:textId="77777777" w:rsidR="004D782D" w:rsidRDefault="004D782D" w:rsidP="00382ADC">
      <w:pPr>
        <w:spacing w:line="360" w:lineRule="auto"/>
        <w:rPr>
          <w:rFonts w:ascii="Arial" w:hAnsi="Arial" w:cs="Arial"/>
          <w:shd w:val="clear" w:color="auto" w:fill="FFFFFF"/>
        </w:rPr>
      </w:pPr>
      <w:r w:rsidRPr="00382ADC">
        <w:rPr>
          <w:rFonts w:ascii="Arial" w:hAnsi="Arial" w:cs="Arial"/>
          <w:shd w:val="clear" w:color="auto" w:fill="FFFFFF"/>
        </w:rPr>
        <w:t xml:space="preserve">Driessche, K. V., Mahlobo, P. Z., Venter, R., Caldwell, J., Jennings, K., </w:t>
      </w:r>
      <w:proofErr w:type="spellStart"/>
      <w:r w:rsidRPr="00382ADC">
        <w:rPr>
          <w:rFonts w:ascii="Arial" w:hAnsi="Arial" w:cs="Arial"/>
          <w:shd w:val="clear" w:color="auto" w:fill="FFFFFF"/>
        </w:rPr>
        <w:t>Diacon</w:t>
      </w:r>
      <w:proofErr w:type="spellEnd"/>
      <w:r w:rsidRPr="00382ADC">
        <w:rPr>
          <w:rFonts w:ascii="Arial" w:hAnsi="Arial" w:cs="Arial"/>
          <w:shd w:val="clear" w:color="auto" w:fill="FFFFFF"/>
        </w:rPr>
        <w:t xml:space="preserve">, A. H., Cotton, M. F., de Groot, R., Hens, N., Marx, F. M., Warren, R. M., Mishra, H., &amp; Theron, G. (2021). </w:t>
      </w:r>
      <w:r>
        <w:rPr>
          <w:rFonts w:ascii="Arial" w:hAnsi="Arial" w:cs="Arial"/>
          <w:shd w:val="clear" w:color="auto" w:fill="FFFFFF"/>
        </w:rPr>
        <w:t>'</w:t>
      </w:r>
      <w:r w:rsidRPr="00382ADC">
        <w:rPr>
          <w:rFonts w:ascii="Arial" w:hAnsi="Arial" w:cs="Arial"/>
          <w:shd w:val="clear" w:color="auto" w:fill="FFFFFF"/>
        </w:rPr>
        <w:t>Face masks in the post-COVID-19 era: a silver lining for the damaged tuberculosis public health response?</w:t>
      </w:r>
      <w:r>
        <w:rPr>
          <w:rFonts w:ascii="Arial" w:hAnsi="Arial" w:cs="Arial"/>
          <w:shd w:val="clear" w:color="auto" w:fill="FFFFFF"/>
        </w:rPr>
        <w:t>'</w:t>
      </w:r>
      <w:r w:rsidRPr="00382ADC">
        <w:rPr>
          <w:rFonts w:ascii="Arial" w:hAnsi="Arial" w:cs="Arial"/>
          <w:shd w:val="clear" w:color="auto" w:fill="FFFFFF"/>
        </w:rPr>
        <w:t>. </w:t>
      </w:r>
      <w:r w:rsidRPr="00382ADC">
        <w:rPr>
          <w:rFonts w:ascii="Arial" w:hAnsi="Arial" w:cs="Arial"/>
          <w:i/>
          <w:iCs/>
          <w:shd w:val="clear" w:color="auto" w:fill="FFFFFF"/>
        </w:rPr>
        <w:t>The Lancet. Respiratory medicine</w:t>
      </w:r>
      <w:r w:rsidRPr="00382ADC">
        <w:rPr>
          <w:rFonts w:ascii="Arial" w:hAnsi="Arial" w:cs="Arial"/>
          <w:shd w:val="clear" w:color="auto" w:fill="FFFFFF"/>
        </w:rPr>
        <w:t>, </w:t>
      </w:r>
      <w:r w:rsidRPr="0029409A">
        <w:rPr>
          <w:rFonts w:ascii="Arial" w:hAnsi="Arial" w:cs="Arial"/>
          <w:shd w:val="clear" w:color="auto" w:fill="FFFFFF"/>
        </w:rPr>
        <w:t>9</w:t>
      </w:r>
      <w:r w:rsidRPr="00382ADC">
        <w:rPr>
          <w:rFonts w:ascii="Arial" w:hAnsi="Arial" w:cs="Arial"/>
          <w:shd w:val="clear" w:color="auto" w:fill="FFFFFF"/>
        </w:rPr>
        <w:t xml:space="preserve">(4), 340–342. </w:t>
      </w:r>
      <w:r>
        <w:rPr>
          <w:rFonts w:ascii="Arial" w:hAnsi="Arial" w:cs="Arial"/>
          <w:shd w:val="clear" w:color="auto" w:fill="FFFFFF"/>
        </w:rPr>
        <w:t xml:space="preserve">Available at: </w:t>
      </w:r>
      <w:hyperlink r:id="rId22" w:history="1">
        <w:r w:rsidRPr="003536F1">
          <w:rPr>
            <w:rStyle w:val="Hyperlink"/>
            <w:rFonts w:ascii="Arial" w:hAnsi="Arial" w:cs="Arial"/>
            <w:shd w:val="clear" w:color="auto" w:fill="FFFFFF"/>
          </w:rPr>
          <w:t>https://doi.org/10.1016/S2213-2600(21)00020-5</w:t>
        </w:r>
      </w:hyperlink>
      <w:r>
        <w:rPr>
          <w:rFonts w:ascii="Arial" w:hAnsi="Arial" w:cs="Arial"/>
          <w:shd w:val="clear" w:color="auto" w:fill="FFFFFF"/>
        </w:rPr>
        <w:t>. (Accessed: 23 March 2023).</w:t>
      </w:r>
    </w:p>
    <w:p w14:paraId="6849CA94" w14:textId="6E26F5B6" w:rsidR="004D782D" w:rsidRDefault="004D782D" w:rsidP="00382ADC">
      <w:pPr>
        <w:spacing w:line="360" w:lineRule="auto"/>
        <w:rPr>
          <w:rFonts w:ascii="Arial" w:hAnsi="Arial" w:cs="Arial"/>
          <w:shd w:val="clear" w:color="auto" w:fill="FFFFFF"/>
        </w:rPr>
      </w:pPr>
      <w:r w:rsidRPr="00D01EF8">
        <w:rPr>
          <w:rFonts w:ascii="Arial" w:hAnsi="Arial" w:cs="Arial"/>
        </w:rPr>
        <w:t xml:space="preserve">Fox, G.J., Schaaf, H.S., </w:t>
      </w:r>
      <w:proofErr w:type="spellStart"/>
      <w:r w:rsidRPr="00D01EF8">
        <w:rPr>
          <w:rFonts w:ascii="Arial" w:hAnsi="Arial" w:cs="Arial"/>
        </w:rPr>
        <w:t>Mandalakas</w:t>
      </w:r>
      <w:proofErr w:type="spellEnd"/>
      <w:r w:rsidRPr="00D01EF8">
        <w:rPr>
          <w:rFonts w:ascii="Arial" w:hAnsi="Arial" w:cs="Arial"/>
        </w:rPr>
        <w:t xml:space="preserve">, A., Chiappini, E., Zumla, A. and Marais, B.J. (2017). </w:t>
      </w:r>
      <w:r>
        <w:rPr>
          <w:rFonts w:ascii="Arial" w:hAnsi="Arial" w:cs="Arial"/>
        </w:rPr>
        <w:t>'</w:t>
      </w:r>
      <w:r w:rsidRPr="00D01EF8">
        <w:rPr>
          <w:rFonts w:ascii="Arial" w:hAnsi="Arial" w:cs="Arial"/>
        </w:rPr>
        <w:t>Preventing the Spread of multidrug-resistant Tuberculosis and Protecting Contacts of Infectious Cases</w:t>
      </w:r>
      <w:r>
        <w:rPr>
          <w:rFonts w:ascii="Arial" w:hAnsi="Arial" w:cs="Arial"/>
        </w:rPr>
        <w:t>'</w:t>
      </w:r>
      <w:r w:rsidRPr="00D01EF8">
        <w:rPr>
          <w:rFonts w:ascii="Arial" w:hAnsi="Arial" w:cs="Arial"/>
        </w:rPr>
        <w:t xml:space="preserve">. </w:t>
      </w:r>
      <w:r w:rsidRPr="00D01EF8">
        <w:rPr>
          <w:rFonts w:ascii="Arial" w:hAnsi="Arial" w:cs="Arial"/>
          <w:i/>
          <w:iCs/>
        </w:rPr>
        <w:t>Clinical Microbiology and Infection</w:t>
      </w:r>
      <w:r w:rsidRPr="00D01EF8">
        <w:rPr>
          <w:rFonts w:ascii="Arial" w:hAnsi="Arial" w:cs="Arial"/>
        </w:rPr>
        <w:t xml:space="preserve">, [online] 23(3), pp.147–153. Available at: </w:t>
      </w:r>
      <w:hyperlink r:id="rId23" w:history="1">
        <w:r w:rsidRPr="001C680A">
          <w:rPr>
            <w:rStyle w:val="Hyperlink"/>
            <w:rFonts w:ascii="Arial" w:hAnsi="Arial" w:cs="Arial"/>
          </w:rPr>
          <w:t>https://doi.org/10.1016/j.cmi.2016.08.024</w:t>
        </w:r>
      </w:hyperlink>
      <w:r>
        <w:rPr>
          <w:rFonts w:ascii="Arial" w:hAnsi="Arial" w:cs="Arial"/>
        </w:rPr>
        <w:t>. (</w:t>
      </w:r>
      <w:r w:rsidRPr="00D01EF8">
        <w:rPr>
          <w:rFonts w:ascii="Arial" w:hAnsi="Arial" w:cs="Arial"/>
        </w:rPr>
        <w:t>Accessed</w:t>
      </w:r>
      <w:r w:rsidR="00BA0B7E">
        <w:rPr>
          <w:rFonts w:ascii="Arial" w:hAnsi="Arial" w:cs="Arial"/>
        </w:rPr>
        <w:t>:</w:t>
      </w:r>
      <w:r w:rsidRPr="00D01EF8">
        <w:rPr>
          <w:rFonts w:ascii="Arial" w:hAnsi="Arial" w:cs="Arial"/>
        </w:rPr>
        <w:t xml:space="preserve"> 25 Mar</w:t>
      </w:r>
      <w:r>
        <w:rPr>
          <w:rFonts w:ascii="Arial" w:hAnsi="Arial" w:cs="Arial"/>
        </w:rPr>
        <w:t>ch</w:t>
      </w:r>
      <w:r w:rsidRPr="00D01EF8">
        <w:rPr>
          <w:rFonts w:ascii="Arial" w:hAnsi="Arial" w:cs="Arial"/>
        </w:rPr>
        <w:t xml:space="preserve"> 2023</w:t>
      </w:r>
      <w:r>
        <w:rPr>
          <w:rFonts w:ascii="Arial" w:hAnsi="Arial" w:cs="Arial"/>
        </w:rPr>
        <w:t>)</w:t>
      </w:r>
      <w:r w:rsidRPr="00D01EF8">
        <w:rPr>
          <w:rFonts w:ascii="Arial" w:hAnsi="Arial" w:cs="Arial"/>
        </w:rPr>
        <w:t>.</w:t>
      </w:r>
    </w:p>
    <w:p w14:paraId="71ED78D0" w14:textId="77777777" w:rsidR="004D782D" w:rsidRDefault="004D782D" w:rsidP="0077717C">
      <w:pPr>
        <w:spacing w:line="360" w:lineRule="auto"/>
        <w:rPr>
          <w:rFonts w:ascii="Arial" w:hAnsi="Arial" w:cs="Arial"/>
          <w:shd w:val="clear" w:color="auto" w:fill="FFFFFF"/>
        </w:rPr>
      </w:pPr>
      <w:r w:rsidRPr="0077717C">
        <w:rPr>
          <w:rFonts w:ascii="Arial" w:hAnsi="Arial" w:cs="Arial"/>
          <w:shd w:val="clear" w:color="auto" w:fill="FFFFFF"/>
        </w:rPr>
        <w:t xml:space="preserve">Hargreaves, J. R., Boccia, D., Evans, C. A., Adato, M., Petticrew, M., &amp; Porter, J. D. (2011). The social determinants of </w:t>
      </w:r>
      <w:r>
        <w:rPr>
          <w:rFonts w:ascii="Arial" w:hAnsi="Arial" w:cs="Arial"/>
          <w:shd w:val="clear" w:color="auto" w:fill="FFFFFF"/>
        </w:rPr>
        <w:t>T</w:t>
      </w:r>
      <w:r w:rsidRPr="0077717C">
        <w:rPr>
          <w:rFonts w:ascii="Arial" w:hAnsi="Arial" w:cs="Arial"/>
          <w:shd w:val="clear" w:color="auto" w:fill="FFFFFF"/>
        </w:rPr>
        <w:t>uberculosis: from evidence to action. </w:t>
      </w:r>
      <w:r w:rsidRPr="0077717C">
        <w:rPr>
          <w:rFonts w:ascii="Arial" w:hAnsi="Arial" w:cs="Arial"/>
          <w:i/>
          <w:iCs/>
          <w:shd w:val="clear" w:color="auto" w:fill="FFFFFF"/>
        </w:rPr>
        <w:t>American journal of public health</w:t>
      </w:r>
      <w:r w:rsidRPr="0077717C">
        <w:rPr>
          <w:rFonts w:ascii="Arial" w:hAnsi="Arial" w:cs="Arial"/>
          <w:shd w:val="clear" w:color="auto" w:fill="FFFFFF"/>
        </w:rPr>
        <w:t xml:space="preserve">, 101(4), 654–662. </w:t>
      </w:r>
      <w:r>
        <w:rPr>
          <w:rFonts w:ascii="Arial" w:hAnsi="Arial" w:cs="Arial"/>
          <w:shd w:val="clear" w:color="auto" w:fill="FFFFFF"/>
        </w:rPr>
        <w:t xml:space="preserve">Available at: </w:t>
      </w:r>
      <w:hyperlink r:id="rId24" w:history="1">
        <w:r w:rsidRPr="00C74EBA">
          <w:rPr>
            <w:rStyle w:val="Hyperlink"/>
            <w:rFonts w:ascii="Arial" w:hAnsi="Arial" w:cs="Arial"/>
            <w:shd w:val="clear" w:color="auto" w:fill="FFFFFF"/>
          </w:rPr>
          <w:t>https://doi.org/10.2105/AJPH.2010.199505</w:t>
        </w:r>
      </w:hyperlink>
      <w:r>
        <w:rPr>
          <w:rFonts w:ascii="Arial" w:hAnsi="Arial" w:cs="Arial"/>
          <w:shd w:val="clear" w:color="auto" w:fill="FFFFFF"/>
        </w:rPr>
        <w:t xml:space="preserve">. (Accessed: 23 March 2023). </w:t>
      </w:r>
    </w:p>
    <w:p w14:paraId="3E40B6BA" w14:textId="67AD2719" w:rsidR="004D782D" w:rsidRPr="00382ADC" w:rsidRDefault="004D782D" w:rsidP="00382ADC">
      <w:pPr>
        <w:spacing w:line="360" w:lineRule="auto"/>
        <w:rPr>
          <w:rFonts w:ascii="Arial" w:hAnsi="Arial" w:cs="Arial"/>
        </w:rPr>
      </w:pPr>
      <w:r w:rsidRPr="00675AEC">
        <w:rPr>
          <w:rFonts w:ascii="Arial" w:hAnsi="Arial" w:cs="Arial"/>
        </w:rPr>
        <w:lastRenderedPageBreak/>
        <w:t>Hawn, T.R., Day, T</w:t>
      </w:r>
      <w:r>
        <w:rPr>
          <w:rFonts w:ascii="Arial" w:hAnsi="Arial" w:cs="Arial"/>
        </w:rPr>
        <w:t>A</w:t>
      </w:r>
      <w:r w:rsidRPr="00675AEC">
        <w:rPr>
          <w:rFonts w:ascii="Arial" w:hAnsi="Arial" w:cs="Arial"/>
        </w:rPr>
        <w:t>, Scriba, T.J., Hatherill, M., Hanekom, W.A., Evans, T.G., Churchyard, G.J., Kublin, J.G., Bekker, L.-G. and Self, S</w:t>
      </w:r>
      <w:r>
        <w:rPr>
          <w:rFonts w:ascii="Arial" w:hAnsi="Arial" w:cs="Arial"/>
        </w:rPr>
        <w:t>G</w:t>
      </w:r>
      <w:r w:rsidRPr="00675AEC">
        <w:rPr>
          <w:rFonts w:ascii="Arial" w:hAnsi="Arial" w:cs="Arial"/>
        </w:rPr>
        <w:t xml:space="preserve"> (2014). </w:t>
      </w:r>
      <w:r>
        <w:rPr>
          <w:rFonts w:ascii="Arial" w:hAnsi="Arial" w:cs="Arial"/>
        </w:rPr>
        <w:t>'</w:t>
      </w:r>
      <w:r w:rsidRPr="00675AEC">
        <w:rPr>
          <w:rFonts w:ascii="Arial" w:hAnsi="Arial" w:cs="Arial"/>
        </w:rPr>
        <w:t>Tuberculosis Vaccines and Prevention of Infection</w:t>
      </w:r>
      <w:r>
        <w:rPr>
          <w:rFonts w:ascii="Arial" w:hAnsi="Arial" w:cs="Arial"/>
        </w:rPr>
        <w:t>'</w:t>
      </w:r>
      <w:r w:rsidRPr="00675AEC">
        <w:rPr>
          <w:rFonts w:ascii="Arial" w:hAnsi="Arial" w:cs="Arial"/>
        </w:rPr>
        <w:t xml:space="preserve">. </w:t>
      </w:r>
      <w:r w:rsidRPr="00675AEC">
        <w:rPr>
          <w:rFonts w:ascii="Arial" w:hAnsi="Arial" w:cs="Arial"/>
          <w:i/>
          <w:iCs/>
        </w:rPr>
        <w:t>Microbiology and Molecular Biology Reviews</w:t>
      </w:r>
      <w:r w:rsidRPr="00675AEC">
        <w:rPr>
          <w:rFonts w:ascii="Arial" w:hAnsi="Arial" w:cs="Arial"/>
        </w:rPr>
        <w:t xml:space="preserve">, [online] 78(4), pp.650–671. Available at: </w:t>
      </w:r>
      <w:hyperlink r:id="rId25" w:history="1">
        <w:r w:rsidRPr="001C680A">
          <w:rPr>
            <w:rStyle w:val="Hyperlink"/>
            <w:rFonts w:ascii="Arial" w:hAnsi="Arial" w:cs="Arial"/>
          </w:rPr>
          <w:t>https://mmbr.asm.org/content/78/4/650</w:t>
        </w:r>
      </w:hyperlink>
      <w:r>
        <w:rPr>
          <w:rFonts w:ascii="Arial" w:hAnsi="Arial" w:cs="Arial"/>
        </w:rPr>
        <w:t>. (</w:t>
      </w:r>
      <w:r w:rsidRPr="00675AEC">
        <w:rPr>
          <w:rFonts w:ascii="Arial" w:hAnsi="Arial" w:cs="Arial"/>
        </w:rPr>
        <w:t>Accessed</w:t>
      </w:r>
      <w:r w:rsidR="00BA0B7E">
        <w:rPr>
          <w:rFonts w:ascii="Arial" w:hAnsi="Arial" w:cs="Arial"/>
        </w:rPr>
        <w:t>:</w:t>
      </w:r>
      <w:r w:rsidRPr="00675AEC">
        <w:rPr>
          <w:rFonts w:ascii="Arial" w:hAnsi="Arial" w:cs="Arial"/>
        </w:rPr>
        <w:t xml:space="preserve"> 24 Mar</w:t>
      </w:r>
      <w:r>
        <w:rPr>
          <w:rFonts w:ascii="Arial" w:hAnsi="Arial" w:cs="Arial"/>
        </w:rPr>
        <w:t>ch</w:t>
      </w:r>
      <w:r w:rsidRPr="00675AEC">
        <w:rPr>
          <w:rFonts w:ascii="Arial" w:hAnsi="Arial" w:cs="Arial"/>
        </w:rPr>
        <w:t xml:space="preserve"> 2023</w:t>
      </w:r>
      <w:r>
        <w:rPr>
          <w:rFonts w:ascii="Arial" w:hAnsi="Arial" w:cs="Arial"/>
        </w:rPr>
        <w:t>)</w:t>
      </w:r>
      <w:r w:rsidRPr="00675AEC">
        <w:rPr>
          <w:rFonts w:ascii="Arial" w:hAnsi="Arial" w:cs="Arial"/>
        </w:rPr>
        <w:t>.</w:t>
      </w:r>
    </w:p>
    <w:p w14:paraId="53AEDE74" w14:textId="77777777" w:rsidR="004D782D" w:rsidRPr="00BA0C4F" w:rsidRDefault="004D782D" w:rsidP="00452B69">
      <w:pPr>
        <w:spacing w:line="360" w:lineRule="auto"/>
        <w:rPr>
          <w:rFonts w:ascii="Arial" w:hAnsi="Arial" w:cs="Arial"/>
        </w:rPr>
      </w:pPr>
      <w:r w:rsidRPr="00AB274C">
        <w:rPr>
          <w:rFonts w:ascii="Arial" w:hAnsi="Arial" w:cs="Arial"/>
        </w:rPr>
        <w:t>Krutikov, M. et al. (2022)</w:t>
      </w:r>
      <w:r>
        <w:rPr>
          <w:rFonts w:ascii="Arial" w:hAnsi="Arial" w:cs="Arial"/>
        </w:rPr>
        <w:t>.</w:t>
      </w:r>
      <w:r w:rsidRPr="00AB274C">
        <w:rPr>
          <w:rFonts w:ascii="Arial" w:hAnsi="Arial" w:cs="Arial"/>
        </w:rPr>
        <w:t xml:space="preserve"> </w:t>
      </w:r>
      <w:r>
        <w:rPr>
          <w:rFonts w:ascii="Arial" w:hAnsi="Arial" w:cs="Arial"/>
        </w:rPr>
        <w:t>'</w:t>
      </w:r>
      <w:r w:rsidRPr="00AB274C">
        <w:rPr>
          <w:rFonts w:ascii="Arial" w:hAnsi="Arial" w:cs="Arial"/>
        </w:rPr>
        <w:t>The diagnostic performance of novel skin-based in-vivo tests for tuberculosis infection compared with purified protein derivative tuberculin skin tests and blood-based in vitro interferon- release assays: a systematic review and meta-analysis</w:t>
      </w:r>
      <w:r>
        <w:rPr>
          <w:rFonts w:ascii="Arial" w:hAnsi="Arial" w:cs="Arial"/>
        </w:rPr>
        <w:t>'</w:t>
      </w:r>
      <w:r w:rsidRPr="00AB274C">
        <w:rPr>
          <w:rFonts w:ascii="Arial" w:hAnsi="Arial" w:cs="Arial"/>
        </w:rPr>
        <w:t xml:space="preserve">, The Lancet infectious diseases, 22(2), p. 250–. Available at: </w:t>
      </w:r>
      <w:hyperlink r:id="rId26" w:history="1">
        <w:r w:rsidRPr="003536F1">
          <w:rPr>
            <w:rStyle w:val="Hyperlink"/>
            <w:rFonts w:ascii="Arial" w:hAnsi="Arial" w:cs="Arial"/>
          </w:rPr>
          <w:t>https://doi.org/10.1016/S1473-3099(21)00261-9</w:t>
        </w:r>
      </w:hyperlink>
      <w:r w:rsidRPr="00AB274C">
        <w:rPr>
          <w:rFonts w:ascii="Arial" w:hAnsi="Arial" w:cs="Arial"/>
        </w:rPr>
        <w:t>.</w:t>
      </w:r>
      <w:r>
        <w:rPr>
          <w:rFonts w:ascii="Arial" w:hAnsi="Arial" w:cs="Arial"/>
        </w:rPr>
        <w:t xml:space="preserve"> (Accessed: 23 March 2023).</w:t>
      </w:r>
    </w:p>
    <w:p w14:paraId="7698DCA8" w14:textId="77777777" w:rsidR="004D782D" w:rsidRPr="00452B69" w:rsidRDefault="004D782D" w:rsidP="00452B69">
      <w:pPr>
        <w:spacing w:line="360" w:lineRule="auto"/>
        <w:rPr>
          <w:rFonts w:ascii="Arial" w:hAnsi="Arial" w:cs="Arial"/>
        </w:rPr>
      </w:pPr>
      <w:r w:rsidRPr="00452B69">
        <w:rPr>
          <w:rFonts w:ascii="Arial" w:hAnsi="Arial" w:cs="Arial"/>
          <w:shd w:val="clear" w:color="auto" w:fill="FFFFFF"/>
        </w:rPr>
        <w:t xml:space="preserve">Kumar, S., &amp; Preetha, G. (2012). </w:t>
      </w:r>
      <w:r>
        <w:rPr>
          <w:rFonts w:ascii="Arial" w:hAnsi="Arial" w:cs="Arial"/>
          <w:shd w:val="clear" w:color="auto" w:fill="FFFFFF"/>
        </w:rPr>
        <w:t>'</w:t>
      </w:r>
      <w:r w:rsidRPr="00452B69">
        <w:rPr>
          <w:rFonts w:ascii="Arial" w:hAnsi="Arial" w:cs="Arial"/>
          <w:shd w:val="clear" w:color="auto" w:fill="FFFFFF"/>
        </w:rPr>
        <w:t>Health promotion: an effective tool for global health</w:t>
      </w:r>
      <w:r>
        <w:rPr>
          <w:rFonts w:ascii="Arial" w:hAnsi="Arial" w:cs="Arial"/>
          <w:shd w:val="clear" w:color="auto" w:fill="FFFFFF"/>
        </w:rPr>
        <w:t>'</w:t>
      </w:r>
      <w:r w:rsidRPr="00452B69">
        <w:rPr>
          <w:rFonts w:ascii="Arial" w:hAnsi="Arial" w:cs="Arial"/>
          <w:shd w:val="clear" w:color="auto" w:fill="FFFFFF"/>
        </w:rPr>
        <w:t>. </w:t>
      </w:r>
      <w:r w:rsidRPr="00452B69">
        <w:rPr>
          <w:rFonts w:ascii="Arial" w:hAnsi="Arial" w:cs="Arial"/>
          <w:i/>
          <w:iCs/>
          <w:shd w:val="clear" w:color="auto" w:fill="FFFFFF"/>
        </w:rPr>
        <w:t>Indian journal of community medicine: official publication of Indian Association of Preventive &amp; Social Medicine</w:t>
      </w:r>
      <w:r w:rsidRPr="00452B69">
        <w:rPr>
          <w:rFonts w:ascii="Arial" w:hAnsi="Arial" w:cs="Arial"/>
          <w:shd w:val="clear" w:color="auto" w:fill="FFFFFF"/>
        </w:rPr>
        <w:t>, 37(1), 5–12.</w:t>
      </w:r>
      <w:r>
        <w:rPr>
          <w:rFonts w:ascii="Arial" w:hAnsi="Arial" w:cs="Arial"/>
          <w:shd w:val="clear" w:color="auto" w:fill="FFFFFF"/>
        </w:rPr>
        <w:t xml:space="preserve"> Available at:</w:t>
      </w:r>
      <w:r w:rsidRPr="00452B69">
        <w:rPr>
          <w:rFonts w:ascii="Arial" w:hAnsi="Arial" w:cs="Arial"/>
          <w:shd w:val="clear" w:color="auto" w:fill="FFFFFF"/>
        </w:rPr>
        <w:t xml:space="preserve"> </w:t>
      </w:r>
      <w:hyperlink r:id="rId27" w:history="1">
        <w:r w:rsidRPr="00C74EBA">
          <w:rPr>
            <w:rStyle w:val="Hyperlink"/>
            <w:rFonts w:ascii="Arial" w:hAnsi="Arial" w:cs="Arial"/>
            <w:shd w:val="clear" w:color="auto" w:fill="FFFFFF"/>
          </w:rPr>
          <w:t>https://doi.org/10.4103/0970-0218.94009</w:t>
        </w:r>
      </w:hyperlink>
      <w:r>
        <w:rPr>
          <w:rFonts w:ascii="Arial" w:hAnsi="Arial" w:cs="Arial"/>
          <w:shd w:val="clear" w:color="auto" w:fill="FFFFFF"/>
        </w:rPr>
        <w:t>. (Accessed: 23 March 2023).</w:t>
      </w:r>
    </w:p>
    <w:p w14:paraId="61561509" w14:textId="77777777" w:rsidR="004D782D" w:rsidRDefault="004D782D" w:rsidP="00C57498">
      <w:pPr>
        <w:spacing w:line="360" w:lineRule="auto"/>
        <w:rPr>
          <w:rFonts w:ascii="Arial" w:hAnsi="Arial" w:cs="Arial"/>
        </w:rPr>
      </w:pPr>
      <w:r w:rsidRPr="00C57498">
        <w:rPr>
          <w:rFonts w:ascii="Arial" w:hAnsi="Arial" w:cs="Arial"/>
          <w:shd w:val="clear" w:color="auto" w:fill="FFFFFF"/>
        </w:rPr>
        <w:t xml:space="preserve">Laurenzi, M., Ginsberg, A. and Spigelman, M., </w:t>
      </w:r>
      <w:r>
        <w:rPr>
          <w:rFonts w:ascii="Arial" w:hAnsi="Arial" w:cs="Arial"/>
          <w:shd w:val="clear" w:color="auto" w:fill="FFFFFF"/>
        </w:rPr>
        <w:t>(</w:t>
      </w:r>
      <w:r w:rsidRPr="00C57498">
        <w:rPr>
          <w:rFonts w:ascii="Arial" w:hAnsi="Arial" w:cs="Arial"/>
          <w:shd w:val="clear" w:color="auto" w:fill="FFFFFF"/>
        </w:rPr>
        <w:t>2007</w:t>
      </w:r>
      <w:r>
        <w:rPr>
          <w:rFonts w:ascii="Arial" w:hAnsi="Arial" w:cs="Arial"/>
          <w:shd w:val="clear" w:color="auto" w:fill="FFFFFF"/>
        </w:rPr>
        <w:t>)</w:t>
      </w:r>
      <w:r w:rsidRPr="00C57498">
        <w:rPr>
          <w:rFonts w:ascii="Arial" w:hAnsi="Arial" w:cs="Arial"/>
          <w:shd w:val="clear" w:color="auto" w:fill="FFFFFF"/>
        </w:rPr>
        <w:t xml:space="preserve">. </w:t>
      </w:r>
      <w:r>
        <w:rPr>
          <w:rFonts w:ascii="Arial" w:hAnsi="Arial" w:cs="Arial"/>
          <w:shd w:val="clear" w:color="auto" w:fill="FFFFFF"/>
        </w:rPr>
        <w:t>'</w:t>
      </w:r>
      <w:r w:rsidRPr="00C57498">
        <w:rPr>
          <w:rFonts w:ascii="Arial" w:hAnsi="Arial" w:cs="Arial"/>
          <w:shd w:val="clear" w:color="auto" w:fill="FFFFFF"/>
        </w:rPr>
        <w:t>Challenges associated with current and future TB treatment</w:t>
      </w:r>
      <w:r>
        <w:rPr>
          <w:rFonts w:ascii="Arial" w:hAnsi="Arial" w:cs="Arial"/>
          <w:shd w:val="clear" w:color="auto" w:fill="FFFFFF"/>
        </w:rPr>
        <w:t>'</w:t>
      </w:r>
      <w:r w:rsidRPr="00C57498">
        <w:rPr>
          <w:rFonts w:ascii="Arial" w:hAnsi="Arial" w:cs="Arial"/>
          <w:shd w:val="clear" w:color="auto" w:fill="FFFFFF"/>
        </w:rPr>
        <w:t>. </w:t>
      </w:r>
      <w:r w:rsidRPr="00C57498">
        <w:rPr>
          <w:rFonts w:ascii="Arial" w:hAnsi="Arial" w:cs="Arial"/>
          <w:i/>
          <w:iCs/>
          <w:shd w:val="clear" w:color="auto" w:fill="FFFFFF"/>
        </w:rPr>
        <w:t>Infectious Disorders-Drug Targets (Formerly Current Drug Targets-Infectious Disorders)</w:t>
      </w:r>
      <w:r w:rsidRPr="00C57498">
        <w:rPr>
          <w:rFonts w:ascii="Arial" w:hAnsi="Arial" w:cs="Arial"/>
          <w:shd w:val="clear" w:color="auto" w:fill="FFFFFF"/>
        </w:rPr>
        <w:t>, </w:t>
      </w:r>
      <w:r w:rsidRPr="002A7954">
        <w:rPr>
          <w:rFonts w:ascii="Arial" w:hAnsi="Arial" w:cs="Arial"/>
          <w:shd w:val="clear" w:color="auto" w:fill="FFFFFF"/>
        </w:rPr>
        <w:t>7</w:t>
      </w:r>
      <w:r w:rsidRPr="00C57498">
        <w:rPr>
          <w:rFonts w:ascii="Arial" w:hAnsi="Arial" w:cs="Arial"/>
          <w:shd w:val="clear" w:color="auto" w:fill="FFFFFF"/>
        </w:rPr>
        <w:t xml:space="preserve">(2), pp.105-119. </w:t>
      </w:r>
      <w:r w:rsidRPr="00C57498">
        <w:rPr>
          <w:rFonts w:ascii="Arial" w:hAnsi="Arial" w:cs="Arial"/>
        </w:rPr>
        <w:t xml:space="preserve">Available at: </w:t>
      </w:r>
      <w:hyperlink r:id="rId28" w:history="1">
        <w:r w:rsidRPr="00C57498">
          <w:rPr>
            <w:rStyle w:val="Hyperlink"/>
            <w:rFonts w:ascii="Arial" w:hAnsi="Arial" w:cs="Arial"/>
            <w:shd w:val="clear" w:color="auto" w:fill="FFFFFF"/>
          </w:rPr>
          <w:t>https://doi.org/10.2174/187152607781001817</w:t>
        </w:r>
      </w:hyperlink>
      <w:r w:rsidRPr="00C57498">
        <w:rPr>
          <w:rFonts w:ascii="Arial" w:hAnsi="Arial" w:cs="Arial"/>
        </w:rPr>
        <w:t xml:space="preserve"> (Accessed: 20 March 2023).</w:t>
      </w:r>
    </w:p>
    <w:p w14:paraId="3E71EBC9" w14:textId="78C1DE25" w:rsidR="004D782D" w:rsidRPr="002627A9" w:rsidRDefault="004D782D" w:rsidP="002627A9">
      <w:pPr>
        <w:spacing w:line="360" w:lineRule="auto"/>
        <w:rPr>
          <w:rFonts w:ascii="Arial" w:hAnsi="Arial" w:cs="Arial"/>
        </w:rPr>
      </w:pPr>
      <w:r w:rsidRPr="002627A9">
        <w:rPr>
          <w:rFonts w:ascii="Arial" w:hAnsi="Arial" w:cs="Arial"/>
        </w:rPr>
        <w:t xml:space="preserve">Lawn, S.D., Myer, L., Edwards, D., Bekker, L.-G. and Wood, R. (2009). Short-term and long-term risk of </w:t>
      </w:r>
      <w:r>
        <w:rPr>
          <w:rFonts w:ascii="Arial" w:hAnsi="Arial" w:cs="Arial"/>
        </w:rPr>
        <w:t>T</w:t>
      </w:r>
      <w:r w:rsidRPr="002627A9">
        <w:rPr>
          <w:rFonts w:ascii="Arial" w:hAnsi="Arial" w:cs="Arial"/>
        </w:rPr>
        <w:t xml:space="preserve">uberculosis associated with CD4 cell recovery during antiretroviral therapy in South Africa. </w:t>
      </w:r>
      <w:r w:rsidRPr="002627A9">
        <w:rPr>
          <w:rFonts w:ascii="Arial" w:hAnsi="Arial" w:cs="Arial"/>
          <w:i/>
          <w:iCs/>
        </w:rPr>
        <w:t>AIDS (London, England)</w:t>
      </w:r>
      <w:r w:rsidRPr="002627A9">
        <w:rPr>
          <w:rFonts w:ascii="Arial" w:hAnsi="Arial" w:cs="Arial"/>
        </w:rPr>
        <w:t xml:space="preserve">, [online] 23(13), pp.1717–1725. Available at: </w:t>
      </w:r>
      <w:hyperlink r:id="rId29" w:history="1">
        <w:r w:rsidRPr="001C680A">
          <w:rPr>
            <w:rStyle w:val="Hyperlink"/>
            <w:rFonts w:ascii="Arial" w:hAnsi="Arial" w:cs="Arial"/>
          </w:rPr>
          <w:t>https://www.ncbi.nlm.nih.gov/pmc/articles/PMC3801095/</w:t>
        </w:r>
      </w:hyperlink>
      <w:r>
        <w:rPr>
          <w:rFonts w:ascii="Arial" w:hAnsi="Arial" w:cs="Arial"/>
        </w:rPr>
        <w:t>. (</w:t>
      </w:r>
      <w:r w:rsidRPr="002627A9">
        <w:rPr>
          <w:rFonts w:ascii="Arial" w:hAnsi="Arial" w:cs="Arial"/>
        </w:rPr>
        <w:t>Accessed</w:t>
      </w:r>
      <w:r w:rsidR="00BA0B7E">
        <w:rPr>
          <w:rFonts w:ascii="Arial" w:hAnsi="Arial" w:cs="Arial"/>
        </w:rPr>
        <w:t>:</w:t>
      </w:r>
      <w:r w:rsidRPr="002627A9">
        <w:rPr>
          <w:rFonts w:ascii="Arial" w:hAnsi="Arial" w:cs="Arial"/>
        </w:rPr>
        <w:t xml:space="preserve"> 25 Mar</w:t>
      </w:r>
      <w:r>
        <w:rPr>
          <w:rFonts w:ascii="Arial" w:hAnsi="Arial" w:cs="Arial"/>
        </w:rPr>
        <w:t>ch</w:t>
      </w:r>
      <w:r w:rsidRPr="002627A9">
        <w:rPr>
          <w:rFonts w:ascii="Arial" w:hAnsi="Arial" w:cs="Arial"/>
        </w:rPr>
        <w:t xml:space="preserve"> 2023</w:t>
      </w:r>
      <w:r>
        <w:rPr>
          <w:rFonts w:ascii="Arial" w:hAnsi="Arial" w:cs="Arial"/>
        </w:rPr>
        <w:t>)</w:t>
      </w:r>
      <w:r w:rsidRPr="002627A9">
        <w:rPr>
          <w:rFonts w:ascii="Arial" w:hAnsi="Arial" w:cs="Arial"/>
        </w:rPr>
        <w:t>.</w:t>
      </w:r>
    </w:p>
    <w:p w14:paraId="336F5EFA" w14:textId="40741924" w:rsidR="004D782D" w:rsidRDefault="004D782D" w:rsidP="00C57498">
      <w:pPr>
        <w:spacing w:line="360" w:lineRule="auto"/>
        <w:rPr>
          <w:rFonts w:ascii="Arial" w:hAnsi="Arial" w:cs="Arial"/>
        </w:rPr>
      </w:pPr>
      <w:r w:rsidRPr="00DB37F2">
        <w:rPr>
          <w:rFonts w:ascii="Arial" w:hAnsi="Arial" w:cs="Arial"/>
        </w:rPr>
        <w:t xml:space="preserve">Local Government Association (2018). </w:t>
      </w:r>
      <w:r>
        <w:rPr>
          <w:rFonts w:ascii="Arial" w:hAnsi="Arial" w:cs="Arial"/>
        </w:rPr>
        <w:t>'</w:t>
      </w:r>
      <w:r w:rsidRPr="00495E97">
        <w:rPr>
          <w:rFonts w:ascii="Arial" w:hAnsi="Arial" w:cs="Arial"/>
        </w:rPr>
        <w:t>Tackling tuberculosis Local government</w:t>
      </w:r>
      <w:r>
        <w:rPr>
          <w:rFonts w:ascii="Arial" w:hAnsi="Arial" w:cs="Arial"/>
        </w:rPr>
        <w:t>'</w:t>
      </w:r>
      <w:r w:rsidRPr="00495E97">
        <w:rPr>
          <w:rFonts w:ascii="Arial" w:hAnsi="Arial" w:cs="Arial"/>
        </w:rPr>
        <w:t>s public health role Guidance</w:t>
      </w:r>
      <w:r>
        <w:rPr>
          <w:rFonts w:ascii="Arial" w:hAnsi="Arial" w:cs="Arial"/>
        </w:rPr>
        <w:t>'</w:t>
      </w:r>
      <w:r w:rsidRPr="00DB37F2">
        <w:rPr>
          <w:rFonts w:ascii="Arial" w:hAnsi="Arial" w:cs="Arial"/>
        </w:rPr>
        <w:t xml:space="preserve">. [online] </w:t>
      </w:r>
      <w:r w:rsidRPr="00DB37F2">
        <w:rPr>
          <w:rFonts w:ascii="Arial" w:hAnsi="Arial" w:cs="Arial"/>
          <w:i/>
          <w:iCs/>
        </w:rPr>
        <w:t>Local Government Association</w:t>
      </w:r>
      <w:r w:rsidRPr="00DB37F2">
        <w:rPr>
          <w:rFonts w:ascii="Arial" w:hAnsi="Arial" w:cs="Arial"/>
        </w:rPr>
        <w:t xml:space="preserve">. London. Available at: </w:t>
      </w:r>
      <w:hyperlink r:id="rId30" w:history="1">
        <w:r w:rsidRPr="001C680A">
          <w:rPr>
            <w:rStyle w:val="Hyperlink"/>
            <w:rFonts w:ascii="Arial" w:hAnsi="Arial" w:cs="Arial"/>
          </w:rPr>
          <w:t>https://www.local.gov.uk/sites/default/files/documents/22.22%20Tackling%20tuberculosis_05.pdf</w:t>
        </w:r>
      </w:hyperlink>
      <w:r>
        <w:rPr>
          <w:rFonts w:ascii="Arial" w:hAnsi="Arial" w:cs="Arial"/>
        </w:rPr>
        <w:t>. (</w:t>
      </w:r>
      <w:r w:rsidRPr="00DB37F2">
        <w:rPr>
          <w:rFonts w:ascii="Arial" w:hAnsi="Arial" w:cs="Arial"/>
        </w:rPr>
        <w:t>Accessed</w:t>
      </w:r>
      <w:r w:rsidR="00BA0B7E">
        <w:rPr>
          <w:rFonts w:ascii="Arial" w:hAnsi="Arial" w:cs="Arial"/>
        </w:rPr>
        <w:t>:</w:t>
      </w:r>
      <w:r w:rsidRPr="00DB37F2">
        <w:rPr>
          <w:rFonts w:ascii="Arial" w:hAnsi="Arial" w:cs="Arial"/>
        </w:rPr>
        <w:t xml:space="preserve"> 25 Mar</w:t>
      </w:r>
      <w:r>
        <w:rPr>
          <w:rFonts w:ascii="Arial" w:hAnsi="Arial" w:cs="Arial"/>
        </w:rPr>
        <w:t>ch</w:t>
      </w:r>
      <w:r w:rsidRPr="00DB37F2">
        <w:rPr>
          <w:rFonts w:ascii="Arial" w:hAnsi="Arial" w:cs="Arial"/>
        </w:rPr>
        <w:t xml:space="preserve"> 2023</w:t>
      </w:r>
      <w:r>
        <w:rPr>
          <w:rFonts w:ascii="Arial" w:hAnsi="Arial" w:cs="Arial"/>
        </w:rPr>
        <w:t>)</w:t>
      </w:r>
      <w:r w:rsidRPr="00DB37F2">
        <w:rPr>
          <w:rFonts w:ascii="Arial" w:hAnsi="Arial" w:cs="Arial"/>
        </w:rPr>
        <w:t>.</w:t>
      </w:r>
    </w:p>
    <w:p w14:paraId="529B784F" w14:textId="40F562E7" w:rsidR="004D782D" w:rsidRPr="00664350" w:rsidRDefault="004D782D" w:rsidP="00664350">
      <w:pPr>
        <w:spacing w:line="360" w:lineRule="auto"/>
        <w:rPr>
          <w:rFonts w:ascii="Arial" w:hAnsi="Arial" w:cs="Arial"/>
        </w:rPr>
      </w:pPr>
      <w:r w:rsidRPr="00664350">
        <w:rPr>
          <w:rFonts w:ascii="Arial" w:hAnsi="Arial" w:cs="Arial"/>
        </w:rPr>
        <w:t xml:space="preserve">Millet, J.-P., Moreno, A., Fina, L., del Baño, L., </w:t>
      </w:r>
      <w:proofErr w:type="spellStart"/>
      <w:r w:rsidRPr="00664350">
        <w:rPr>
          <w:rFonts w:ascii="Arial" w:hAnsi="Arial" w:cs="Arial"/>
        </w:rPr>
        <w:t>Orcau</w:t>
      </w:r>
      <w:proofErr w:type="spellEnd"/>
      <w:r w:rsidRPr="00664350">
        <w:rPr>
          <w:rFonts w:ascii="Arial" w:hAnsi="Arial" w:cs="Arial"/>
        </w:rPr>
        <w:t xml:space="preserve">, A., de Olalla, P.G. and </w:t>
      </w:r>
      <w:proofErr w:type="spellStart"/>
      <w:r w:rsidRPr="00664350">
        <w:rPr>
          <w:rFonts w:ascii="Arial" w:hAnsi="Arial" w:cs="Arial"/>
        </w:rPr>
        <w:t>Caylà</w:t>
      </w:r>
      <w:proofErr w:type="spellEnd"/>
      <w:r w:rsidRPr="00664350">
        <w:rPr>
          <w:rFonts w:ascii="Arial" w:hAnsi="Arial" w:cs="Arial"/>
        </w:rPr>
        <w:t xml:space="preserve">, J.A. (2012). </w:t>
      </w:r>
      <w:r>
        <w:rPr>
          <w:rFonts w:ascii="Arial" w:hAnsi="Arial" w:cs="Arial"/>
        </w:rPr>
        <w:t>'</w:t>
      </w:r>
      <w:r w:rsidRPr="00664350">
        <w:rPr>
          <w:rFonts w:ascii="Arial" w:hAnsi="Arial" w:cs="Arial"/>
        </w:rPr>
        <w:t>Factors that influence current tuberculosis epidemiology</w:t>
      </w:r>
      <w:r>
        <w:rPr>
          <w:rFonts w:ascii="Arial" w:hAnsi="Arial" w:cs="Arial"/>
        </w:rPr>
        <w:t>'</w:t>
      </w:r>
      <w:r w:rsidRPr="00664350">
        <w:rPr>
          <w:rFonts w:ascii="Arial" w:hAnsi="Arial" w:cs="Arial"/>
        </w:rPr>
        <w:t xml:space="preserve">. </w:t>
      </w:r>
      <w:r w:rsidRPr="00664350">
        <w:rPr>
          <w:rFonts w:ascii="Arial" w:hAnsi="Arial" w:cs="Arial"/>
          <w:i/>
          <w:iCs/>
        </w:rPr>
        <w:t>European Spine Journal</w:t>
      </w:r>
      <w:r w:rsidRPr="00664350">
        <w:rPr>
          <w:rFonts w:ascii="Arial" w:hAnsi="Arial" w:cs="Arial"/>
        </w:rPr>
        <w:t xml:space="preserve">, [online] 22(S4), pp.539–548. Available at: </w:t>
      </w:r>
      <w:hyperlink r:id="rId31" w:history="1">
        <w:r w:rsidRPr="001C680A">
          <w:rPr>
            <w:rStyle w:val="Hyperlink"/>
            <w:rFonts w:ascii="Arial" w:hAnsi="Arial" w:cs="Arial"/>
          </w:rPr>
          <w:t>https://www.ncbi.nlm.nih.gov/pmc/articles/PMC3691414/</w:t>
        </w:r>
      </w:hyperlink>
      <w:r>
        <w:rPr>
          <w:rFonts w:ascii="Arial" w:hAnsi="Arial" w:cs="Arial"/>
        </w:rPr>
        <w:t>. (</w:t>
      </w:r>
      <w:r w:rsidRPr="00664350">
        <w:rPr>
          <w:rFonts w:ascii="Arial" w:hAnsi="Arial" w:cs="Arial"/>
        </w:rPr>
        <w:t>Accessed</w:t>
      </w:r>
      <w:r w:rsidR="00BA0B7E">
        <w:rPr>
          <w:rFonts w:ascii="Arial" w:hAnsi="Arial" w:cs="Arial"/>
        </w:rPr>
        <w:t>:</w:t>
      </w:r>
      <w:r w:rsidRPr="00664350">
        <w:rPr>
          <w:rFonts w:ascii="Arial" w:hAnsi="Arial" w:cs="Arial"/>
        </w:rPr>
        <w:t xml:space="preserve"> 24 Mar</w:t>
      </w:r>
      <w:r>
        <w:rPr>
          <w:rFonts w:ascii="Arial" w:hAnsi="Arial" w:cs="Arial"/>
        </w:rPr>
        <w:t>ch</w:t>
      </w:r>
      <w:r w:rsidRPr="00664350">
        <w:rPr>
          <w:rFonts w:ascii="Arial" w:hAnsi="Arial" w:cs="Arial"/>
        </w:rPr>
        <w:t xml:space="preserve"> 2023</w:t>
      </w:r>
      <w:r>
        <w:rPr>
          <w:rFonts w:ascii="Arial" w:hAnsi="Arial" w:cs="Arial"/>
        </w:rPr>
        <w:t>)</w:t>
      </w:r>
      <w:r w:rsidRPr="00664350">
        <w:rPr>
          <w:rFonts w:ascii="Arial" w:hAnsi="Arial" w:cs="Arial"/>
        </w:rPr>
        <w:t>.</w:t>
      </w:r>
    </w:p>
    <w:p w14:paraId="31634039" w14:textId="20E0162E" w:rsidR="004D782D" w:rsidRPr="00BA0C4F" w:rsidRDefault="004D782D" w:rsidP="007703AC">
      <w:pPr>
        <w:spacing w:line="360" w:lineRule="auto"/>
        <w:rPr>
          <w:rFonts w:ascii="Arial" w:hAnsi="Arial" w:cs="Arial"/>
        </w:rPr>
      </w:pPr>
      <w:r w:rsidRPr="00180778">
        <w:rPr>
          <w:rFonts w:ascii="Arial" w:hAnsi="Arial" w:cs="Arial"/>
        </w:rPr>
        <w:t xml:space="preserve">Narasimhan, P., Wood, J., </w:t>
      </w:r>
      <w:proofErr w:type="spellStart"/>
      <w:r w:rsidRPr="00180778">
        <w:rPr>
          <w:rFonts w:ascii="Arial" w:hAnsi="Arial" w:cs="Arial"/>
        </w:rPr>
        <w:t>MacIntyre</w:t>
      </w:r>
      <w:proofErr w:type="spellEnd"/>
      <w:r w:rsidRPr="00180778">
        <w:rPr>
          <w:rFonts w:ascii="Arial" w:hAnsi="Arial" w:cs="Arial"/>
        </w:rPr>
        <w:t xml:space="preserve">, C.R. and Mathai, D. (2013). </w:t>
      </w:r>
      <w:r>
        <w:rPr>
          <w:rFonts w:ascii="Arial" w:hAnsi="Arial" w:cs="Arial"/>
        </w:rPr>
        <w:t>‘</w:t>
      </w:r>
      <w:r w:rsidRPr="00180778">
        <w:rPr>
          <w:rFonts w:ascii="Arial" w:hAnsi="Arial" w:cs="Arial"/>
        </w:rPr>
        <w:t>Risk Factors for Tuberculosis</w:t>
      </w:r>
      <w:r>
        <w:rPr>
          <w:rFonts w:ascii="Arial" w:hAnsi="Arial" w:cs="Arial"/>
        </w:rPr>
        <w:t>’</w:t>
      </w:r>
      <w:r w:rsidRPr="00180778">
        <w:rPr>
          <w:rFonts w:ascii="Arial" w:hAnsi="Arial" w:cs="Arial"/>
        </w:rPr>
        <w:t xml:space="preserve">. </w:t>
      </w:r>
      <w:r w:rsidRPr="00180778">
        <w:rPr>
          <w:rFonts w:ascii="Arial" w:hAnsi="Arial" w:cs="Arial"/>
          <w:i/>
          <w:iCs/>
        </w:rPr>
        <w:t>Pulmonary Medicine</w:t>
      </w:r>
      <w:r w:rsidRPr="00180778">
        <w:rPr>
          <w:rFonts w:ascii="Arial" w:hAnsi="Arial" w:cs="Arial"/>
        </w:rPr>
        <w:t xml:space="preserve">, [online] 2013(828939), pp.1–11. Available at: </w:t>
      </w:r>
      <w:hyperlink r:id="rId32" w:history="1">
        <w:r w:rsidRPr="001C680A">
          <w:rPr>
            <w:rStyle w:val="Hyperlink"/>
            <w:rFonts w:ascii="Arial" w:hAnsi="Arial" w:cs="Arial"/>
          </w:rPr>
          <w:t>https://dx.doi.org/10.1155%2F2013%2F828939</w:t>
        </w:r>
      </w:hyperlink>
      <w:r>
        <w:rPr>
          <w:rFonts w:ascii="Arial" w:hAnsi="Arial" w:cs="Arial"/>
        </w:rPr>
        <w:t>. (</w:t>
      </w:r>
      <w:r w:rsidRPr="00180778">
        <w:rPr>
          <w:rFonts w:ascii="Arial" w:hAnsi="Arial" w:cs="Arial"/>
        </w:rPr>
        <w:t>Accessed</w:t>
      </w:r>
      <w:r w:rsidR="00BA0B7E">
        <w:rPr>
          <w:rFonts w:ascii="Arial" w:hAnsi="Arial" w:cs="Arial"/>
        </w:rPr>
        <w:t>:</w:t>
      </w:r>
      <w:r w:rsidRPr="00180778">
        <w:rPr>
          <w:rFonts w:ascii="Arial" w:hAnsi="Arial" w:cs="Arial"/>
        </w:rPr>
        <w:t xml:space="preserve"> 24 Mar</w:t>
      </w:r>
      <w:r>
        <w:rPr>
          <w:rFonts w:ascii="Arial" w:hAnsi="Arial" w:cs="Arial"/>
        </w:rPr>
        <w:t>ch</w:t>
      </w:r>
      <w:r w:rsidRPr="00180778">
        <w:rPr>
          <w:rFonts w:ascii="Arial" w:hAnsi="Arial" w:cs="Arial"/>
        </w:rPr>
        <w:t xml:space="preserve"> 2023</w:t>
      </w:r>
      <w:r>
        <w:rPr>
          <w:rFonts w:ascii="Arial" w:hAnsi="Arial" w:cs="Arial"/>
        </w:rPr>
        <w:t>)</w:t>
      </w:r>
      <w:r w:rsidRPr="00180778">
        <w:rPr>
          <w:rFonts w:ascii="Arial" w:hAnsi="Arial" w:cs="Arial"/>
        </w:rPr>
        <w:t>.</w:t>
      </w:r>
    </w:p>
    <w:p w14:paraId="47A39629" w14:textId="77777777" w:rsidR="004D782D" w:rsidRDefault="004D782D" w:rsidP="007703AC">
      <w:pPr>
        <w:spacing w:line="360" w:lineRule="auto"/>
        <w:rPr>
          <w:rFonts w:ascii="Arial" w:hAnsi="Arial" w:cs="Arial"/>
        </w:rPr>
      </w:pPr>
      <w:r w:rsidRPr="008D7198">
        <w:rPr>
          <w:rFonts w:ascii="Arial" w:hAnsi="Arial" w:cs="Arial"/>
          <w:shd w:val="clear" w:color="auto" w:fill="FFFFFF" w:themeFill="background1"/>
        </w:rPr>
        <w:lastRenderedPageBreak/>
        <w:t>National Institute for Health and Care Excellence</w:t>
      </w:r>
      <w:r>
        <w:rPr>
          <w:rFonts w:ascii="Arial" w:hAnsi="Arial" w:cs="Arial"/>
          <w:shd w:val="clear" w:color="auto" w:fill="FFFFFF" w:themeFill="background1"/>
        </w:rPr>
        <w:t xml:space="preserve">, </w:t>
      </w:r>
      <w:r w:rsidRPr="008D7198">
        <w:rPr>
          <w:rFonts w:ascii="Arial" w:hAnsi="Arial" w:cs="Arial"/>
          <w:shd w:val="clear" w:color="auto" w:fill="FFFFFF" w:themeFill="background1"/>
        </w:rPr>
        <w:t>(2</w:t>
      </w:r>
      <w:r>
        <w:rPr>
          <w:rFonts w:ascii="Arial" w:hAnsi="Arial" w:cs="Arial"/>
          <w:shd w:val="clear" w:color="auto" w:fill="FFFFFF" w:themeFill="background1"/>
        </w:rPr>
        <w:t>019</w:t>
      </w:r>
      <w:r w:rsidRPr="008D7198">
        <w:rPr>
          <w:rFonts w:ascii="Arial" w:hAnsi="Arial" w:cs="Arial"/>
          <w:shd w:val="clear" w:color="auto" w:fill="FFFFFF" w:themeFill="background1"/>
        </w:rPr>
        <w:t xml:space="preserve">). </w:t>
      </w:r>
      <w:r>
        <w:rPr>
          <w:rFonts w:ascii="Arial" w:hAnsi="Arial" w:cs="Arial"/>
          <w:shd w:val="clear" w:color="auto" w:fill="FFFFFF" w:themeFill="background1"/>
        </w:rPr>
        <w:t>'</w:t>
      </w:r>
      <w:r w:rsidRPr="008D7198">
        <w:rPr>
          <w:rFonts w:ascii="Arial" w:hAnsi="Arial" w:cs="Arial"/>
          <w:shd w:val="clear" w:color="auto" w:fill="FFFFFF" w:themeFill="background1"/>
        </w:rPr>
        <w:t>Tuberculosis</w:t>
      </w:r>
      <w:r>
        <w:rPr>
          <w:rFonts w:ascii="Arial" w:hAnsi="Arial" w:cs="Arial"/>
          <w:shd w:val="clear" w:color="auto" w:fill="FFFFFF" w:themeFill="background1"/>
        </w:rPr>
        <w:t>'</w:t>
      </w:r>
      <w:r w:rsidRPr="008D7198">
        <w:rPr>
          <w:rFonts w:ascii="Arial" w:hAnsi="Arial" w:cs="Arial"/>
          <w:shd w:val="clear" w:color="auto" w:fill="FFFFFF" w:themeFill="background1"/>
        </w:rPr>
        <w:t>.</w:t>
      </w:r>
      <w:r>
        <w:rPr>
          <w:rFonts w:ascii="Arial" w:hAnsi="Arial" w:cs="Arial"/>
          <w:shd w:val="clear" w:color="auto" w:fill="FFFFFF" w:themeFill="background1"/>
        </w:rPr>
        <w:t xml:space="preserve"> </w:t>
      </w:r>
      <w:r>
        <w:rPr>
          <w:rFonts w:ascii="Arial" w:hAnsi="Arial" w:cs="Arial"/>
          <w:i/>
          <w:iCs/>
          <w:shd w:val="clear" w:color="auto" w:fill="FFFFFF" w:themeFill="background1"/>
        </w:rPr>
        <w:t>NICE.</w:t>
      </w:r>
      <w:r w:rsidRPr="008D7198">
        <w:rPr>
          <w:rFonts w:ascii="Arial" w:hAnsi="Arial" w:cs="Arial"/>
          <w:shd w:val="clear" w:color="auto" w:fill="FFFFFF" w:themeFill="background1"/>
        </w:rPr>
        <w:t xml:space="preserve"> </w:t>
      </w:r>
      <w:r>
        <w:rPr>
          <w:rFonts w:ascii="Arial" w:hAnsi="Arial" w:cs="Arial"/>
          <w:shd w:val="clear" w:color="auto" w:fill="FFFFFF" w:themeFill="background1"/>
        </w:rPr>
        <w:t xml:space="preserve">Available at: </w:t>
      </w:r>
      <w:hyperlink r:id="rId33" w:tgtFrame="_new" w:history="1">
        <w:r w:rsidRPr="008D7198">
          <w:rPr>
            <w:rStyle w:val="Hyperlink"/>
            <w:rFonts w:ascii="Arial" w:hAnsi="Arial" w:cs="Arial"/>
            <w:shd w:val="clear" w:color="auto" w:fill="FFFFFF" w:themeFill="background1"/>
          </w:rPr>
          <w:t>https://cks.nice.org.uk/topics/tuberculosis/</w:t>
        </w:r>
      </w:hyperlink>
      <w:r>
        <w:rPr>
          <w:rFonts w:ascii="Arial" w:hAnsi="Arial" w:cs="Arial"/>
          <w:shd w:val="clear" w:color="auto" w:fill="FFFFFF" w:themeFill="background1"/>
        </w:rPr>
        <w:t xml:space="preserve">. </w:t>
      </w:r>
      <w:r w:rsidRPr="00C57498">
        <w:rPr>
          <w:rFonts w:ascii="Arial" w:hAnsi="Arial" w:cs="Arial"/>
        </w:rPr>
        <w:t>(Accessed: 2</w:t>
      </w:r>
      <w:r>
        <w:rPr>
          <w:rFonts w:ascii="Arial" w:hAnsi="Arial" w:cs="Arial"/>
        </w:rPr>
        <w:t>1</w:t>
      </w:r>
      <w:r w:rsidRPr="00C57498">
        <w:rPr>
          <w:rFonts w:ascii="Arial" w:hAnsi="Arial" w:cs="Arial"/>
        </w:rPr>
        <w:t xml:space="preserve"> March 2023).</w:t>
      </w:r>
    </w:p>
    <w:p w14:paraId="69C4795C" w14:textId="77777777" w:rsidR="004D782D" w:rsidRDefault="004D782D" w:rsidP="00665E70">
      <w:pPr>
        <w:spacing w:line="360" w:lineRule="auto"/>
        <w:rPr>
          <w:rFonts w:ascii="Arial" w:hAnsi="Arial" w:cs="Arial"/>
        </w:rPr>
      </w:pPr>
      <w:r>
        <w:rPr>
          <w:rFonts w:ascii="Arial" w:hAnsi="Arial" w:cs="Arial"/>
        </w:rPr>
        <w:t xml:space="preserve">NHS Inform, (2023) 'Tuberculosis (TB)'. [online]. </w:t>
      </w:r>
      <w:r>
        <w:rPr>
          <w:rFonts w:ascii="Arial" w:hAnsi="Arial" w:cs="Arial"/>
          <w:i/>
          <w:iCs/>
        </w:rPr>
        <w:t>NHS 24.</w:t>
      </w:r>
      <w:r>
        <w:rPr>
          <w:rFonts w:ascii="Arial" w:hAnsi="Arial" w:cs="Arial"/>
        </w:rPr>
        <w:t xml:space="preserve"> Available at: </w:t>
      </w:r>
      <w:hyperlink r:id="rId34" w:history="1">
        <w:r w:rsidRPr="00B7711D">
          <w:rPr>
            <w:rStyle w:val="Hyperlink"/>
            <w:rFonts w:ascii="Arial" w:hAnsi="Arial" w:cs="Arial"/>
          </w:rPr>
          <w:t>https://www.nhsinform.scot/illnesses-and-conditions/infections-and-poisoning/tuberculosis-tb/</w:t>
        </w:r>
      </w:hyperlink>
      <w:r>
        <w:rPr>
          <w:rFonts w:ascii="Arial" w:hAnsi="Arial" w:cs="Arial"/>
        </w:rPr>
        <w:t>. (Accessed: 20 March 2023).</w:t>
      </w:r>
    </w:p>
    <w:p w14:paraId="3170AFCA" w14:textId="77777777" w:rsidR="004D782D" w:rsidRDefault="004D782D" w:rsidP="00C57498">
      <w:pPr>
        <w:spacing w:line="360" w:lineRule="auto"/>
        <w:rPr>
          <w:rFonts w:ascii="Arial" w:hAnsi="Arial" w:cs="Arial"/>
        </w:rPr>
      </w:pPr>
      <w:r>
        <w:rPr>
          <w:rFonts w:ascii="Arial" w:hAnsi="Arial" w:cs="Arial"/>
        </w:rPr>
        <w:t xml:space="preserve">NHS, (2022a) </w:t>
      </w:r>
      <w:r w:rsidRPr="002D5C6F">
        <w:rPr>
          <w:rFonts w:ascii="Arial" w:hAnsi="Arial" w:cs="Arial"/>
        </w:rPr>
        <w:t>'Diagnosis</w:t>
      </w:r>
      <w:r>
        <w:rPr>
          <w:rFonts w:ascii="Arial" w:hAnsi="Arial" w:cs="Arial"/>
        </w:rPr>
        <w:t>-</w:t>
      </w:r>
      <w:r w:rsidRPr="002D5C6F">
        <w:rPr>
          <w:rFonts w:ascii="Arial" w:hAnsi="Arial" w:cs="Arial"/>
        </w:rPr>
        <w:t xml:space="preserve"> Tuberculosis (TB</w:t>
      </w:r>
      <w:r>
        <w:rPr>
          <w:rFonts w:ascii="Arial" w:hAnsi="Arial" w:cs="Arial"/>
          <w:i/>
          <w:iCs/>
        </w:rPr>
        <w:t>)</w:t>
      </w:r>
      <w:r>
        <w:rPr>
          <w:rFonts w:ascii="Arial" w:hAnsi="Arial" w:cs="Arial"/>
        </w:rPr>
        <w:t>'</w:t>
      </w:r>
      <w:r>
        <w:rPr>
          <w:rFonts w:ascii="Arial" w:hAnsi="Arial" w:cs="Arial"/>
          <w:i/>
          <w:iCs/>
        </w:rPr>
        <w:t xml:space="preserve">. </w:t>
      </w:r>
      <w:r>
        <w:rPr>
          <w:rFonts w:ascii="Arial" w:hAnsi="Arial" w:cs="Arial"/>
        </w:rPr>
        <w:t>[online</w:t>
      </w:r>
      <w:proofErr w:type="gramStart"/>
      <w:r>
        <w:rPr>
          <w:rFonts w:ascii="Arial" w:hAnsi="Arial" w:cs="Arial"/>
        </w:rPr>
        <w:t>].</w:t>
      </w:r>
      <w:r>
        <w:rPr>
          <w:rFonts w:ascii="Arial" w:hAnsi="Arial" w:cs="Arial"/>
          <w:i/>
          <w:iCs/>
        </w:rPr>
        <w:t>NHS</w:t>
      </w:r>
      <w:proofErr w:type="gramEnd"/>
      <w:r>
        <w:rPr>
          <w:rFonts w:ascii="Arial" w:hAnsi="Arial" w:cs="Arial"/>
          <w:i/>
          <w:iCs/>
        </w:rPr>
        <w:t>.</w:t>
      </w:r>
      <w:r>
        <w:rPr>
          <w:rFonts w:ascii="Arial" w:hAnsi="Arial" w:cs="Arial"/>
        </w:rPr>
        <w:t xml:space="preserve"> Available at: </w:t>
      </w:r>
      <w:hyperlink r:id="rId35" w:history="1">
        <w:r w:rsidRPr="00420A17">
          <w:rPr>
            <w:rStyle w:val="Hyperlink"/>
            <w:rFonts w:ascii="Arial" w:hAnsi="Arial" w:cs="Arial"/>
          </w:rPr>
          <w:t>https://www.nhs.uk/conditions/tuberculosis-tb/diagnosis/</w:t>
        </w:r>
      </w:hyperlink>
      <w:r>
        <w:rPr>
          <w:rFonts w:ascii="Arial" w:hAnsi="Arial" w:cs="Arial"/>
        </w:rPr>
        <w:t>. (Accessed: 21 March 2023).</w:t>
      </w:r>
    </w:p>
    <w:p w14:paraId="4B14AB67" w14:textId="77777777" w:rsidR="004D782D" w:rsidRDefault="004D782D" w:rsidP="00C57498">
      <w:pPr>
        <w:spacing w:line="360" w:lineRule="auto"/>
        <w:rPr>
          <w:rFonts w:ascii="Arial" w:hAnsi="Arial" w:cs="Arial"/>
        </w:rPr>
      </w:pPr>
      <w:r>
        <w:rPr>
          <w:rFonts w:ascii="Arial" w:hAnsi="Arial" w:cs="Arial"/>
        </w:rPr>
        <w:t>NHS, (2022b). 'Overview-</w:t>
      </w:r>
      <w:r w:rsidRPr="00C44CA6">
        <w:rPr>
          <w:rFonts w:ascii="Arial" w:hAnsi="Arial" w:cs="Arial"/>
        </w:rPr>
        <w:t xml:space="preserve"> </w:t>
      </w:r>
      <w:r w:rsidRPr="00C44CA6">
        <w:rPr>
          <w:rFonts w:ascii="Arial" w:hAnsi="Arial" w:cs="Arial"/>
        </w:rPr>
        <w:t>Tuberculosis (TB)</w:t>
      </w:r>
      <w:r>
        <w:rPr>
          <w:rFonts w:ascii="Arial" w:hAnsi="Arial" w:cs="Arial"/>
        </w:rPr>
        <w:t xml:space="preserve">'. </w:t>
      </w:r>
      <w:r>
        <w:rPr>
          <w:rFonts w:ascii="Arial" w:hAnsi="Arial" w:cs="Arial"/>
          <w:i/>
          <w:iCs/>
        </w:rPr>
        <w:t xml:space="preserve">NHS </w:t>
      </w:r>
      <w:r>
        <w:rPr>
          <w:rFonts w:ascii="Arial" w:hAnsi="Arial" w:cs="Arial"/>
        </w:rPr>
        <w:t>[online]</w:t>
      </w:r>
      <w:r>
        <w:rPr>
          <w:rFonts w:ascii="Arial" w:hAnsi="Arial" w:cs="Arial"/>
          <w:i/>
          <w:iCs/>
        </w:rPr>
        <w:t xml:space="preserve">. </w:t>
      </w:r>
      <w:r>
        <w:rPr>
          <w:rFonts w:ascii="Arial" w:hAnsi="Arial" w:cs="Arial"/>
        </w:rPr>
        <w:t xml:space="preserve">Available at: </w:t>
      </w:r>
      <w:hyperlink r:id="rId36" w:history="1">
        <w:r w:rsidRPr="003536F1">
          <w:rPr>
            <w:rStyle w:val="Hyperlink"/>
            <w:rFonts w:ascii="Arial" w:hAnsi="Arial" w:cs="Arial"/>
          </w:rPr>
          <w:t>https://www.nhs.uk/conditions/tuberculosis-tb/</w:t>
        </w:r>
      </w:hyperlink>
      <w:r>
        <w:rPr>
          <w:rFonts w:ascii="Arial" w:hAnsi="Arial" w:cs="Arial"/>
        </w:rPr>
        <w:t>. (Accessed: 22 March 2023).</w:t>
      </w:r>
    </w:p>
    <w:p w14:paraId="73007225" w14:textId="77777777" w:rsidR="004D782D" w:rsidRPr="00C44CA6" w:rsidRDefault="004D782D" w:rsidP="00C44CA6">
      <w:pPr>
        <w:spacing w:line="360" w:lineRule="auto"/>
        <w:rPr>
          <w:rFonts w:ascii="Arial" w:hAnsi="Arial" w:cs="Arial"/>
        </w:rPr>
      </w:pPr>
      <w:r w:rsidRPr="00C44CA6">
        <w:rPr>
          <w:rFonts w:ascii="Arial" w:hAnsi="Arial" w:cs="Arial"/>
        </w:rPr>
        <w:t xml:space="preserve">NHS, (2022c). </w:t>
      </w:r>
      <w:r>
        <w:rPr>
          <w:rFonts w:ascii="Arial" w:hAnsi="Arial" w:cs="Arial"/>
        </w:rPr>
        <w:t>'</w:t>
      </w:r>
      <w:r w:rsidRPr="00C44CA6">
        <w:rPr>
          <w:rFonts w:ascii="Arial" w:hAnsi="Arial" w:cs="Arial"/>
        </w:rPr>
        <w:t>Causes- Tuberculosis (TB)</w:t>
      </w:r>
      <w:r>
        <w:rPr>
          <w:rFonts w:ascii="Arial" w:hAnsi="Arial" w:cs="Arial"/>
        </w:rPr>
        <w:t>'</w:t>
      </w:r>
      <w:r w:rsidRPr="00C44CA6">
        <w:rPr>
          <w:rFonts w:ascii="Arial" w:hAnsi="Arial" w:cs="Arial"/>
        </w:rPr>
        <w:t xml:space="preserve"> [online] </w:t>
      </w:r>
      <w:r w:rsidRPr="00C44CA6">
        <w:rPr>
          <w:rFonts w:ascii="Arial" w:hAnsi="Arial" w:cs="Arial"/>
          <w:i/>
          <w:iCs/>
        </w:rPr>
        <w:t>NHS</w:t>
      </w:r>
      <w:r w:rsidRPr="00C44CA6">
        <w:rPr>
          <w:rFonts w:ascii="Arial" w:hAnsi="Arial" w:cs="Arial"/>
        </w:rPr>
        <w:t xml:space="preserve">. Available at: </w:t>
      </w:r>
      <w:hyperlink r:id="rId37" w:history="1">
        <w:r w:rsidRPr="00865F61">
          <w:rPr>
            <w:rStyle w:val="Hyperlink"/>
            <w:rFonts w:ascii="Arial" w:hAnsi="Arial" w:cs="Arial"/>
          </w:rPr>
          <w:t>https://www.nhs.uk/conditions/tuberculosis-tb/causes/</w:t>
        </w:r>
      </w:hyperlink>
      <w:r>
        <w:rPr>
          <w:rFonts w:ascii="Arial" w:hAnsi="Arial" w:cs="Arial"/>
        </w:rPr>
        <w:t>. (</w:t>
      </w:r>
      <w:r w:rsidRPr="00C44CA6">
        <w:rPr>
          <w:rFonts w:ascii="Arial" w:hAnsi="Arial" w:cs="Arial"/>
        </w:rPr>
        <w:t>Accessed</w:t>
      </w:r>
      <w:r>
        <w:rPr>
          <w:rFonts w:ascii="Arial" w:hAnsi="Arial" w:cs="Arial"/>
        </w:rPr>
        <w:t>:</w:t>
      </w:r>
      <w:r w:rsidRPr="00C44CA6">
        <w:rPr>
          <w:rFonts w:ascii="Arial" w:hAnsi="Arial" w:cs="Arial"/>
        </w:rPr>
        <w:t xml:space="preserve"> 25 Mar</w:t>
      </w:r>
      <w:r>
        <w:rPr>
          <w:rFonts w:ascii="Arial" w:hAnsi="Arial" w:cs="Arial"/>
        </w:rPr>
        <w:t>ch</w:t>
      </w:r>
      <w:r w:rsidRPr="00C44CA6">
        <w:rPr>
          <w:rFonts w:ascii="Arial" w:hAnsi="Arial" w:cs="Arial"/>
        </w:rPr>
        <w:t xml:space="preserve"> 2023</w:t>
      </w:r>
      <w:r>
        <w:rPr>
          <w:rFonts w:ascii="Arial" w:hAnsi="Arial" w:cs="Arial"/>
        </w:rPr>
        <w:t>).</w:t>
      </w:r>
    </w:p>
    <w:p w14:paraId="7327EC93" w14:textId="77777777" w:rsidR="004D782D" w:rsidRPr="00F01A6E" w:rsidRDefault="004D782D" w:rsidP="00E3091D">
      <w:pPr>
        <w:spacing w:line="360" w:lineRule="auto"/>
        <w:rPr>
          <w:rFonts w:ascii="Arial" w:hAnsi="Arial" w:cs="Arial"/>
        </w:rPr>
      </w:pPr>
      <w:r w:rsidRPr="0020386F">
        <w:rPr>
          <w:rFonts w:ascii="Arial" w:hAnsi="Arial" w:cs="Arial"/>
        </w:rPr>
        <w:t>NHS</w:t>
      </w:r>
      <w:r>
        <w:rPr>
          <w:rFonts w:ascii="Arial" w:hAnsi="Arial" w:cs="Arial"/>
        </w:rPr>
        <w:t>,</w:t>
      </w:r>
      <w:r w:rsidRPr="0020386F">
        <w:rPr>
          <w:rFonts w:ascii="Arial" w:hAnsi="Arial" w:cs="Arial"/>
        </w:rPr>
        <w:t xml:space="preserve"> (2</w:t>
      </w:r>
      <w:r>
        <w:rPr>
          <w:rFonts w:ascii="Arial" w:hAnsi="Arial" w:cs="Arial"/>
        </w:rPr>
        <w:t>022d</w:t>
      </w:r>
      <w:r w:rsidRPr="0020386F">
        <w:rPr>
          <w:rFonts w:ascii="Arial" w:hAnsi="Arial" w:cs="Arial"/>
        </w:rPr>
        <w:t xml:space="preserve">). </w:t>
      </w:r>
      <w:r>
        <w:rPr>
          <w:rFonts w:ascii="Arial" w:hAnsi="Arial" w:cs="Arial"/>
        </w:rPr>
        <w:t>'</w:t>
      </w:r>
      <w:r w:rsidRPr="0020386F">
        <w:rPr>
          <w:rFonts w:ascii="Arial" w:hAnsi="Arial" w:cs="Arial"/>
        </w:rPr>
        <w:t>Treatment - Tuberculosis (TB</w:t>
      </w:r>
      <w:r w:rsidRPr="00983111">
        <w:rPr>
          <w:rFonts w:ascii="Arial" w:hAnsi="Arial" w:cs="Arial"/>
        </w:rPr>
        <w:t>)</w:t>
      </w:r>
      <w:r>
        <w:rPr>
          <w:rFonts w:ascii="Arial" w:hAnsi="Arial" w:cs="Arial"/>
        </w:rPr>
        <w:t>'</w:t>
      </w:r>
      <w:r w:rsidRPr="0020386F">
        <w:rPr>
          <w:rFonts w:ascii="Arial" w:hAnsi="Arial" w:cs="Arial"/>
        </w:rPr>
        <w:t xml:space="preserve">. [online] </w:t>
      </w:r>
      <w:r w:rsidRPr="00A32587">
        <w:rPr>
          <w:rFonts w:ascii="Arial" w:hAnsi="Arial" w:cs="Arial"/>
          <w:i/>
          <w:iCs/>
        </w:rPr>
        <w:t>NHS</w:t>
      </w:r>
      <w:r w:rsidRPr="0020386F">
        <w:rPr>
          <w:rFonts w:ascii="Arial" w:hAnsi="Arial" w:cs="Arial"/>
        </w:rPr>
        <w:t xml:space="preserve">. Available at: </w:t>
      </w:r>
      <w:hyperlink r:id="rId38" w:history="1">
        <w:r w:rsidRPr="00D24D5F">
          <w:rPr>
            <w:rStyle w:val="Hyperlink"/>
            <w:rFonts w:ascii="Arial" w:hAnsi="Arial" w:cs="Arial"/>
            <w:color w:val="000000" w:themeColor="text1"/>
          </w:rPr>
          <w:t>https://www.nhs.uk/condition</w:t>
        </w:r>
        <w:r w:rsidRPr="00D24D5F">
          <w:rPr>
            <w:rStyle w:val="Hyperlink"/>
            <w:rFonts w:ascii="Arial" w:hAnsi="Arial" w:cs="Arial"/>
            <w:color w:val="000000" w:themeColor="text1"/>
          </w:rPr>
          <w:t>s</w:t>
        </w:r>
        <w:r w:rsidRPr="00D24D5F">
          <w:rPr>
            <w:rStyle w:val="Hyperlink"/>
            <w:rFonts w:ascii="Arial" w:hAnsi="Arial" w:cs="Arial"/>
            <w:color w:val="000000" w:themeColor="text1"/>
          </w:rPr>
          <w:t>/tuberculosis-tb/treatment/</w:t>
        </w:r>
      </w:hyperlink>
      <w:r>
        <w:rPr>
          <w:rFonts w:ascii="Arial" w:hAnsi="Arial" w:cs="Arial"/>
        </w:rPr>
        <w:t>. (</w:t>
      </w:r>
      <w:r w:rsidRPr="0020386F">
        <w:rPr>
          <w:rFonts w:ascii="Arial" w:hAnsi="Arial" w:cs="Arial"/>
        </w:rPr>
        <w:t>Accessed</w:t>
      </w:r>
      <w:r>
        <w:rPr>
          <w:rFonts w:ascii="Arial" w:hAnsi="Arial" w:cs="Arial"/>
        </w:rPr>
        <w:t>:</w:t>
      </w:r>
      <w:r w:rsidRPr="0020386F">
        <w:rPr>
          <w:rFonts w:ascii="Arial" w:hAnsi="Arial" w:cs="Arial"/>
        </w:rPr>
        <w:t xml:space="preserve"> 25 Mar</w:t>
      </w:r>
      <w:r>
        <w:rPr>
          <w:rFonts w:ascii="Arial" w:hAnsi="Arial" w:cs="Arial"/>
        </w:rPr>
        <w:t>ch</w:t>
      </w:r>
      <w:r w:rsidRPr="0020386F">
        <w:rPr>
          <w:rFonts w:ascii="Arial" w:hAnsi="Arial" w:cs="Arial"/>
        </w:rPr>
        <w:t xml:space="preserve"> 2023</w:t>
      </w:r>
      <w:r>
        <w:rPr>
          <w:rFonts w:ascii="Arial" w:hAnsi="Arial" w:cs="Arial"/>
        </w:rPr>
        <w:t>)</w:t>
      </w:r>
      <w:r w:rsidRPr="0020386F">
        <w:rPr>
          <w:rFonts w:ascii="Arial" w:hAnsi="Arial" w:cs="Arial"/>
        </w:rPr>
        <w:t>.</w:t>
      </w:r>
    </w:p>
    <w:p w14:paraId="5DABBC69" w14:textId="77777777" w:rsidR="004D782D" w:rsidRPr="00E0245E" w:rsidRDefault="004D782D" w:rsidP="00E0245E">
      <w:pPr>
        <w:spacing w:line="360" w:lineRule="auto"/>
        <w:rPr>
          <w:rFonts w:ascii="Arial" w:hAnsi="Arial" w:cs="Arial"/>
        </w:rPr>
      </w:pPr>
      <w:r w:rsidRPr="00E0245E">
        <w:rPr>
          <w:rFonts w:ascii="Arial" w:hAnsi="Arial" w:cs="Arial"/>
        </w:rPr>
        <w:t xml:space="preserve">Puasa, M. and </w:t>
      </w:r>
      <w:proofErr w:type="spellStart"/>
      <w:r w:rsidRPr="00E0245E">
        <w:rPr>
          <w:rFonts w:ascii="Arial" w:hAnsi="Arial" w:cs="Arial"/>
        </w:rPr>
        <w:t>Chayati</w:t>
      </w:r>
      <w:proofErr w:type="spellEnd"/>
      <w:r w:rsidRPr="00E0245E">
        <w:rPr>
          <w:rFonts w:ascii="Arial" w:hAnsi="Arial" w:cs="Arial"/>
        </w:rPr>
        <w:t xml:space="preserve">, N. (2021). </w:t>
      </w:r>
      <w:r>
        <w:rPr>
          <w:rFonts w:ascii="Arial" w:hAnsi="Arial" w:cs="Arial"/>
        </w:rPr>
        <w:t>'</w:t>
      </w:r>
      <w:r w:rsidRPr="00E0245E">
        <w:rPr>
          <w:rFonts w:ascii="Arial" w:hAnsi="Arial" w:cs="Arial"/>
        </w:rPr>
        <w:t>Modifiable and non-modifiable factors on previous tuberculosis treatment as a predisposition of multi drug resistance tuberculosis (</w:t>
      </w:r>
      <w:proofErr w:type="spellStart"/>
      <w:r w:rsidRPr="00E0245E">
        <w:rPr>
          <w:rFonts w:ascii="Arial" w:hAnsi="Arial" w:cs="Arial"/>
        </w:rPr>
        <w:t>mdr</w:t>
      </w:r>
      <w:proofErr w:type="spellEnd"/>
      <w:r w:rsidRPr="00E0245E">
        <w:rPr>
          <w:rFonts w:ascii="Arial" w:hAnsi="Arial" w:cs="Arial"/>
        </w:rPr>
        <w:t>-tb): scoping review</w:t>
      </w:r>
      <w:r>
        <w:rPr>
          <w:rFonts w:ascii="Arial" w:hAnsi="Arial" w:cs="Arial"/>
        </w:rPr>
        <w:t>'</w:t>
      </w:r>
      <w:r w:rsidRPr="00E0245E">
        <w:rPr>
          <w:rFonts w:ascii="Arial" w:hAnsi="Arial" w:cs="Arial"/>
        </w:rPr>
        <w:t xml:space="preserve">. </w:t>
      </w:r>
      <w:r w:rsidRPr="00E0245E">
        <w:rPr>
          <w:rFonts w:ascii="Arial" w:hAnsi="Arial" w:cs="Arial"/>
          <w:i/>
          <w:iCs/>
        </w:rPr>
        <w:t>Bali Medical Journal</w:t>
      </w:r>
      <w:r w:rsidRPr="00E0245E">
        <w:rPr>
          <w:rFonts w:ascii="Arial" w:hAnsi="Arial" w:cs="Arial"/>
        </w:rPr>
        <w:t>, 10(3), pp.1294–1303.</w:t>
      </w:r>
      <w:r>
        <w:rPr>
          <w:rFonts w:ascii="Arial" w:hAnsi="Arial" w:cs="Arial"/>
        </w:rPr>
        <w:t xml:space="preserve"> Available at:</w:t>
      </w:r>
      <w:r w:rsidRPr="00A4655E">
        <w:t xml:space="preserve"> </w:t>
      </w:r>
      <w:hyperlink r:id="rId39" w:history="1">
        <w:r w:rsidRPr="001C680A">
          <w:rPr>
            <w:rStyle w:val="Hyperlink"/>
            <w:rFonts w:ascii="Arial" w:hAnsi="Arial" w:cs="Arial"/>
          </w:rPr>
          <w:t>https://www.balimedicaljournal.org/index.php/bmj/article/view/2901/pdf</w:t>
        </w:r>
      </w:hyperlink>
      <w:r>
        <w:rPr>
          <w:rFonts w:ascii="Arial" w:hAnsi="Arial" w:cs="Arial"/>
        </w:rPr>
        <w:t>. (Accessed: 24 March 2023).</w:t>
      </w:r>
    </w:p>
    <w:p w14:paraId="2067EF79" w14:textId="4FBFA984" w:rsidR="004D782D" w:rsidRDefault="004D782D" w:rsidP="00926BDE">
      <w:pPr>
        <w:spacing w:line="360" w:lineRule="auto"/>
        <w:rPr>
          <w:rFonts w:ascii="Arial" w:hAnsi="Arial" w:cs="Arial"/>
        </w:rPr>
      </w:pPr>
      <w:r w:rsidRPr="00926BDE">
        <w:rPr>
          <w:rFonts w:ascii="Arial" w:hAnsi="Arial" w:cs="Arial"/>
        </w:rPr>
        <w:t xml:space="preserve">Public Health England (2014). TB in the workplace Information for all employers. [online] </w:t>
      </w:r>
      <w:r w:rsidRPr="00926BDE">
        <w:rPr>
          <w:rFonts w:ascii="Arial" w:hAnsi="Arial" w:cs="Arial"/>
          <w:i/>
          <w:iCs/>
        </w:rPr>
        <w:t>London: Public Health England</w:t>
      </w:r>
      <w:r w:rsidRPr="00926BDE">
        <w:rPr>
          <w:rFonts w:ascii="Arial" w:hAnsi="Arial" w:cs="Arial"/>
        </w:rPr>
        <w:t xml:space="preserve">. Available at: </w:t>
      </w:r>
      <w:hyperlink r:id="rId40" w:history="1">
        <w:r w:rsidRPr="00C74EBA">
          <w:rPr>
            <w:rStyle w:val="Hyperlink"/>
            <w:rFonts w:ascii="Arial" w:hAnsi="Arial" w:cs="Arial"/>
          </w:rPr>
          <w:t>https://assets.publishing.service.gov.uk/government/uploads/system/uploads/attachment_data/file/411156/NKS_-_TB_and_Occupational_Health_-_280714_edited_by_CT_4_-_AR_-_010814.pdf</w:t>
        </w:r>
      </w:hyperlink>
      <w:r>
        <w:rPr>
          <w:rFonts w:ascii="Arial" w:hAnsi="Arial" w:cs="Arial"/>
        </w:rPr>
        <w:t>. (</w:t>
      </w:r>
      <w:r w:rsidRPr="00926BDE">
        <w:rPr>
          <w:rFonts w:ascii="Arial" w:hAnsi="Arial" w:cs="Arial"/>
        </w:rPr>
        <w:t>Accessed</w:t>
      </w:r>
      <w:r w:rsidR="00BA0B7E">
        <w:rPr>
          <w:rFonts w:ascii="Arial" w:hAnsi="Arial" w:cs="Arial"/>
        </w:rPr>
        <w:t>:</w:t>
      </w:r>
      <w:r w:rsidRPr="00926BDE">
        <w:rPr>
          <w:rFonts w:ascii="Arial" w:hAnsi="Arial" w:cs="Arial"/>
        </w:rPr>
        <w:t xml:space="preserve"> 23 Mar</w:t>
      </w:r>
      <w:r>
        <w:rPr>
          <w:rFonts w:ascii="Arial" w:hAnsi="Arial" w:cs="Arial"/>
        </w:rPr>
        <w:t>ch</w:t>
      </w:r>
      <w:r w:rsidRPr="00926BDE">
        <w:rPr>
          <w:rFonts w:ascii="Arial" w:hAnsi="Arial" w:cs="Arial"/>
        </w:rPr>
        <w:t xml:space="preserve"> 2023</w:t>
      </w:r>
      <w:r>
        <w:rPr>
          <w:rFonts w:ascii="Arial" w:hAnsi="Arial" w:cs="Arial"/>
        </w:rPr>
        <w:t>)</w:t>
      </w:r>
      <w:r w:rsidRPr="00926BDE">
        <w:rPr>
          <w:rFonts w:ascii="Arial" w:hAnsi="Arial" w:cs="Arial"/>
        </w:rPr>
        <w:t>.</w:t>
      </w:r>
    </w:p>
    <w:p w14:paraId="4E5ABAF1" w14:textId="06D71FBF" w:rsidR="004D782D" w:rsidRPr="00926BDE" w:rsidRDefault="004D782D" w:rsidP="00926BDE">
      <w:pPr>
        <w:spacing w:line="360" w:lineRule="auto"/>
        <w:rPr>
          <w:rFonts w:ascii="Arial" w:hAnsi="Arial" w:cs="Arial"/>
        </w:rPr>
      </w:pPr>
      <w:r w:rsidRPr="00220F5F">
        <w:rPr>
          <w:rFonts w:ascii="Arial" w:hAnsi="Arial" w:cs="Arial"/>
        </w:rPr>
        <w:t xml:space="preserve">Public Health England (2016). </w:t>
      </w:r>
      <w:r>
        <w:rPr>
          <w:rFonts w:ascii="Arial" w:hAnsi="Arial" w:cs="Arial"/>
        </w:rPr>
        <w:t>'</w:t>
      </w:r>
      <w:r w:rsidRPr="00220F5F">
        <w:rPr>
          <w:rFonts w:ascii="Arial" w:hAnsi="Arial" w:cs="Arial"/>
        </w:rPr>
        <w:t xml:space="preserve">Health matters: reducing the burden of </w:t>
      </w:r>
      <w:r>
        <w:rPr>
          <w:rFonts w:ascii="Arial" w:hAnsi="Arial" w:cs="Arial"/>
        </w:rPr>
        <w:t>T</w:t>
      </w:r>
      <w:r w:rsidRPr="00220F5F">
        <w:rPr>
          <w:rFonts w:ascii="Arial" w:hAnsi="Arial" w:cs="Arial"/>
        </w:rPr>
        <w:t>uberculosis</w:t>
      </w:r>
      <w:r>
        <w:rPr>
          <w:rFonts w:ascii="Arial" w:hAnsi="Arial" w:cs="Arial"/>
        </w:rPr>
        <w:t>.'</w:t>
      </w:r>
      <w:r w:rsidRPr="00220F5F">
        <w:rPr>
          <w:rFonts w:ascii="Arial" w:hAnsi="Arial" w:cs="Arial"/>
        </w:rPr>
        <w:t xml:space="preserve"> [online] </w:t>
      </w:r>
      <w:r w:rsidRPr="00131127">
        <w:rPr>
          <w:rFonts w:ascii="Arial" w:hAnsi="Arial" w:cs="Arial"/>
          <w:i/>
          <w:iCs/>
        </w:rPr>
        <w:t>GOV.UK.</w:t>
      </w:r>
      <w:r w:rsidRPr="00220F5F">
        <w:rPr>
          <w:rFonts w:ascii="Arial" w:hAnsi="Arial" w:cs="Arial"/>
        </w:rPr>
        <w:t xml:space="preserve"> Available at: </w:t>
      </w:r>
      <w:hyperlink r:id="rId41" w:history="1">
        <w:r w:rsidRPr="00C74EBA">
          <w:rPr>
            <w:rStyle w:val="Hyperlink"/>
            <w:rFonts w:ascii="Arial" w:hAnsi="Arial" w:cs="Arial"/>
          </w:rPr>
          <w:t>https://www.gov.uk/government/publications/health-matters-reducing-the-burden-of-tuberculosis/health-matters-reducing-the-burden-of-tuberculosis</w:t>
        </w:r>
      </w:hyperlink>
      <w:r>
        <w:rPr>
          <w:rFonts w:ascii="Arial" w:hAnsi="Arial" w:cs="Arial"/>
        </w:rPr>
        <w:t>. (</w:t>
      </w:r>
      <w:r w:rsidRPr="00220F5F">
        <w:rPr>
          <w:rFonts w:ascii="Arial" w:hAnsi="Arial" w:cs="Arial"/>
        </w:rPr>
        <w:t>Accessed</w:t>
      </w:r>
      <w:r w:rsidR="00BA0B7E">
        <w:rPr>
          <w:rFonts w:ascii="Arial" w:hAnsi="Arial" w:cs="Arial"/>
        </w:rPr>
        <w:t>:</w:t>
      </w:r>
      <w:r w:rsidRPr="00220F5F">
        <w:rPr>
          <w:rFonts w:ascii="Arial" w:hAnsi="Arial" w:cs="Arial"/>
        </w:rPr>
        <w:t xml:space="preserve"> 23 Mar</w:t>
      </w:r>
      <w:r>
        <w:rPr>
          <w:rFonts w:ascii="Arial" w:hAnsi="Arial" w:cs="Arial"/>
        </w:rPr>
        <w:t>ch</w:t>
      </w:r>
      <w:r w:rsidRPr="00220F5F">
        <w:rPr>
          <w:rFonts w:ascii="Arial" w:hAnsi="Arial" w:cs="Arial"/>
        </w:rPr>
        <w:t xml:space="preserve"> 2023</w:t>
      </w:r>
      <w:r>
        <w:rPr>
          <w:rFonts w:ascii="Arial" w:hAnsi="Arial" w:cs="Arial"/>
        </w:rPr>
        <w:t>)</w:t>
      </w:r>
      <w:r w:rsidRPr="00220F5F">
        <w:rPr>
          <w:rFonts w:ascii="Arial" w:hAnsi="Arial" w:cs="Arial"/>
        </w:rPr>
        <w:t>.</w:t>
      </w:r>
    </w:p>
    <w:p w14:paraId="09C27C0E" w14:textId="77777777" w:rsidR="004D782D" w:rsidRDefault="004D782D" w:rsidP="003C22CB">
      <w:pPr>
        <w:spacing w:line="360" w:lineRule="auto"/>
        <w:rPr>
          <w:rFonts w:ascii="Arial" w:hAnsi="Arial" w:cs="Arial"/>
          <w:shd w:val="clear" w:color="auto" w:fill="FFFFFF"/>
        </w:rPr>
      </w:pPr>
      <w:r w:rsidRPr="003C22CB">
        <w:rPr>
          <w:rFonts w:ascii="Arial" w:hAnsi="Arial" w:cs="Arial"/>
          <w:shd w:val="clear" w:color="auto" w:fill="FFFFFF"/>
        </w:rPr>
        <w:t xml:space="preserve">Roy, A., Eisenhut, M., Harris, R.J., Rodrigues, L.C., Sridhar, S., Habermann, S., Snell, L., </w:t>
      </w:r>
      <w:proofErr w:type="spellStart"/>
      <w:r w:rsidRPr="003C22CB">
        <w:rPr>
          <w:rFonts w:ascii="Arial" w:hAnsi="Arial" w:cs="Arial"/>
          <w:shd w:val="clear" w:color="auto" w:fill="FFFFFF"/>
        </w:rPr>
        <w:t>Mangtani</w:t>
      </w:r>
      <w:proofErr w:type="spellEnd"/>
      <w:r w:rsidRPr="003C22CB">
        <w:rPr>
          <w:rFonts w:ascii="Arial" w:hAnsi="Arial" w:cs="Arial"/>
          <w:shd w:val="clear" w:color="auto" w:fill="FFFFFF"/>
        </w:rPr>
        <w:t xml:space="preserve">, P., </w:t>
      </w:r>
      <w:proofErr w:type="spellStart"/>
      <w:r w:rsidRPr="003C22CB">
        <w:rPr>
          <w:rFonts w:ascii="Arial" w:hAnsi="Arial" w:cs="Arial"/>
          <w:shd w:val="clear" w:color="auto" w:fill="FFFFFF"/>
        </w:rPr>
        <w:t>Adetifa</w:t>
      </w:r>
      <w:proofErr w:type="spellEnd"/>
      <w:r w:rsidRPr="003C22CB">
        <w:rPr>
          <w:rFonts w:ascii="Arial" w:hAnsi="Arial" w:cs="Arial"/>
          <w:shd w:val="clear" w:color="auto" w:fill="FFFFFF"/>
        </w:rPr>
        <w:t xml:space="preserve">, I., </w:t>
      </w:r>
      <w:proofErr w:type="spellStart"/>
      <w:r w:rsidRPr="003C22CB">
        <w:rPr>
          <w:rFonts w:ascii="Arial" w:hAnsi="Arial" w:cs="Arial"/>
          <w:shd w:val="clear" w:color="auto" w:fill="FFFFFF"/>
        </w:rPr>
        <w:t>Lalvani</w:t>
      </w:r>
      <w:proofErr w:type="spellEnd"/>
      <w:r w:rsidRPr="003C22CB">
        <w:rPr>
          <w:rFonts w:ascii="Arial" w:hAnsi="Arial" w:cs="Arial"/>
          <w:shd w:val="clear" w:color="auto" w:fill="FFFFFF"/>
        </w:rPr>
        <w:t xml:space="preserve">, A. and Abubakar, I., </w:t>
      </w:r>
      <w:r>
        <w:rPr>
          <w:rFonts w:ascii="Arial" w:hAnsi="Arial" w:cs="Arial"/>
          <w:shd w:val="clear" w:color="auto" w:fill="FFFFFF"/>
        </w:rPr>
        <w:t>(</w:t>
      </w:r>
      <w:r w:rsidRPr="003C22CB">
        <w:rPr>
          <w:rFonts w:ascii="Arial" w:hAnsi="Arial" w:cs="Arial"/>
          <w:shd w:val="clear" w:color="auto" w:fill="FFFFFF"/>
        </w:rPr>
        <w:t>2014</w:t>
      </w:r>
      <w:r>
        <w:rPr>
          <w:rFonts w:ascii="Arial" w:hAnsi="Arial" w:cs="Arial"/>
          <w:shd w:val="clear" w:color="auto" w:fill="FFFFFF"/>
        </w:rPr>
        <w:t>)</w:t>
      </w:r>
      <w:r w:rsidRPr="003C22CB">
        <w:rPr>
          <w:rFonts w:ascii="Arial" w:hAnsi="Arial" w:cs="Arial"/>
          <w:shd w:val="clear" w:color="auto" w:fill="FFFFFF"/>
        </w:rPr>
        <w:t xml:space="preserve">. </w:t>
      </w:r>
      <w:r>
        <w:rPr>
          <w:rFonts w:ascii="Arial" w:hAnsi="Arial" w:cs="Arial"/>
          <w:shd w:val="clear" w:color="auto" w:fill="FFFFFF"/>
        </w:rPr>
        <w:t>'</w:t>
      </w:r>
      <w:r w:rsidRPr="003C22CB">
        <w:rPr>
          <w:rFonts w:ascii="Arial" w:hAnsi="Arial" w:cs="Arial"/>
          <w:shd w:val="clear" w:color="auto" w:fill="FFFFFF"/>
        </w:rPr>
        <w:t>Effect of BCG vaccination against Mycobacterium tuberculosis infection in children: systematic review and meta-analysis</w:t>
      </w:r>
      <w:r>
        <w:rPr>
          <w:rFonts w:ascii="Arial" w:hAnsi="Arial" w:cs="Arial"/>
          <w:shd w:val="clear" w:color="auto" w:fill="FFFFFF"/>
        </w:rPr>
        <w:t>'</w:t>
      </w:r>
      <w:r w:rsidRPr="003C22CB">
        <w:rPr>
          <w:rFonts w:ascii="Arial" w:hAnsi="Arial" w:cs="Arial"/>
          <w:shd w:val="clear" w:color="auto" w:fill="FFFFFF"/>
        </w:rPr>
        <w:t>. </w:t>
      </w:r>
      <w:proofErr w:type="spellStart"/>
      <w:r w:rsidRPr="003C22CB">
        <w:rPr>
          <w:rFonts w:ascii="Arial" w:hAnsi="Arial" w:cs="Arial"/>
          <w:i/>
          <w:iCs/>
          <w:shd w:val="clear" w:color="auto" w:fill="FFFFFF"/>
        </w:rPr>
        <w:t>Bmj</w:t>
      </w:r>
      <w:proofErr w:type="spellEnd"/>
      <w:r w:rsidRPr="003C22CB">
        <w:rPr>
          <w:rFonts w:ascii="Arial" w:hAnsi="Arial" w:cs="Arial"/>
          <w:shd w:val="clear" w:color="auto" w:fill="FFFFFF"/>
        </w:rPr>
        <w:t>, </w:t>
      </w:r>
      <w:r w:rsidRPr="00722D7B">
        <w:rPr>
          <w:rFonts w:ascii="Arial" w:hAnsi="Arial" w:cs="Arial"/>
          <w:shd w:val="clear" w:color="auto" w:fill="FFFFFF"/>
        </w:rPr>
        <w:t>349</w:t>
      </w:r>
      <w:r w:rsidRPr="003C22CB">
        <w:rPr>
          <w:rFonts w:ascii="Arial" w:hAnsi="Arial" w:cs="Arial"/>
          <w:shd w:val="clear" w:color="auto" w:fill="FFFFFF"/>
        </w:rPr>
        <w:t>.</w:t>
      </w:r>
      <w:r>
        <w:rPr>
          <w:rFonts w:ascii="Arial" w:hAnsi="Arial" w:cs="Arial"/>
          <w:shd w:val="clear" w:color="auto" w:fill="FFFFFF"/>
        </w:rPr>
        <w:t xml:space="preserve"> Available at: </w:t>
      </w:r>
      <w:hyperlink r:id="rId42" w:history="1">
        <w:r w:rsidRPr="003536F1">
          <w:rPr>
            <w:rStyle w:val="Hyperlink"/>
            <w:rFonts w:ascii="Arial" w:hAnsi="Arial" w:cs="Arial"/>
            <w:shd w:val="clear" w:color="auto" w:fill="FFFFFF"/>
          </w:rPr>
          <w:t>https://www.bmj.com/content/349/bmj.g4643.long</w:t>
        </w:r>
      </w:hyperlink>
      <w:r>
        <w:rPr>
          <w:rFonts w:ascii="Arial" w:hAnsi="Arial" w:cs="Arial"/>
          <w:shd w:val="clear" w:color="auto" w:fill="FFFFFF"/>
        </w:rPr>
        <w:t>. (Accessed: 23 March 2023).</w:t>
      </w:r>
    </w:p>
    <w:p w14:paraId="051DEA06" w14:textId="05E9A05B" w:rsidR="004D782D" w:rsidRPr="005511A8" w:rsidRDefault="004D782D" w:rsidP="005511A8">
      <w:pPr>
        <w:spacing w:line="360" w:lineRule="auto"/>
        <w:rPr>
          <w:rFonts w:ascii="Arial" w:hAnsi="Arial" w:cs="Arial"/>
        </w:rPr>
      </w:pPr>
      <w:r w:rsidRPr="005511A8">
        <w:rPr>
          <w:rFonts w:ascii="Arial" w:hAnsi="Arial" w:cs="Arial"/>
        </w:rPr>
        <w:lastRenderedPageBreak/>
        <w:t xml:space="preserve">Sadeghi, K., </w:t>
      </w:r>
      <w:proofErr w:type="spellStart"/>
      <w:r w:rsidRPr="005511A8">
        <w:rPr>
          <w:rFonts w:ascii="Arial" w:hAnsi="Arial" w:cs="Arial"/>
        </w:rPr>
        <w:t>Poorolajal</w:t>
      </w:r>
      <w:proofErr w:type="spellEnd"/>
      <w:r w:rsidRPr="005511A8">
        <w:rPr>
          <w:rFonts w:ascii="Arial" w:hAnsi="Arial" w:cs="Arial"/>
        </w:rPr>
        <w:t xml:space="preserve">, J. and </w:t>
      </w:r>
      <w:proofErr w:type="spellStart"/>
      <w:r w:rsidRPr="005511A8">
        <w:rPr>
          <w:rFonts w:ascii="Arial" w:hAnsi="Arial" w:cs="Arial"/>
        </w:rPr>
        <w:t>Doosti</w:t>
      </w:r>
      <w:proofErr w:type="spellEnd"/>
      <w:r w:rsidRPr="005511A8">
        <w:rPr>
          <w:rFonts w:ascii="Arial" w:hAnsi="Arial" w:cs="Arial"/>
        </w:rPr>
        <w:t xml:space="preserve">-Irani, A. (2022). </w:t>
      </w:r>
      <w:r>
        <w:rPr>
          <w:rFonts w:ascii="Arial" w:hAnsi="Arial" w:cs="Arial"/>
        </w:rPr>
        <w:t>'</w:t>
      </w:r>
      <w:r w:rsidRPr="005511A8">
        <w:rPr>
          <w:rFonts w:ascii="Arial" w:hAnsi="Arial" w:cs="Arial"/>
        </w:rPr>
        <w:t>Prevalence of Modifiable Risk Factors of Tuberculosis and Their Population Attributable Fraction in Iran: a cross-sectional Study</w:t>
      </w:r>
      <w:r>
        <w:rPr>
          <w:rFonts w:ascii="Arial" w:hAnsi="Arial" w:cs="Arial"/>
        </w:rPr>
        <w:t>'</w:t>
      </w:r>
      <w:r w:rsidRPr="005511A8">
        <w:rPr>
          <w:rFonts w:ascii="Arial" w:hAnsi="Arial" w:cs="Arial"/>
        </w:rPr>
        <w:t xml:space="preserve">. </w:t>
      </w:r>
      <w:proofErr w:type="spellStart"/>
      <w:r w:rsidRPr="005511A8">
        <w:rPr>
          <w:rFonts w:ascii="Arial" w:hAnsi="Arial" w:cs="Arial"/>
          <w:i/>
          <w:iCs/>
        </w:rPr>
        <w:t>PLoS</w:t>
      </w:r>
      <w:proofErr w:type="spellEnd"/>
      <w:r w:rsidRPr="005511A8">
        <w:rPr>
          <w:rFonts w:ascii="Arial" w:hAnsi="Arial" w:cs="Arial"/>
          <w:i/>
          <w:iCs/>
        </w:rPr>
        <w:t xml:space="preserve"> ONE</w:t>
      </w:r>
      <w:r w:rsidRPr="005511A8">
        <w:rPr>
          <w:rFonts w:ascii="Arial" w:hAnsi="Arial" w:cs="Arial"/>
        </w:rPr>
        <w:t xml:space="preserve">, [online] 17(8), p.e0271511. Available at: </w:t>
      </w:r>
      <w:hyperlink r:id="rId43" w:anchor=":~:text=Based%20on%20this%20study" w:history="1">
        <w:r w:rsidRPr="001C680A">
          <w:rPr>
            <w:rStyle w:val="Hyperlink"/>
            <w:rFonts w:ascii="Arial" w:hAnsi="Arial" w:cs="Arial"/>
          </w:rPr>
          <w:t>https://www.ncbi.nlm.nih.gov/pmc/articles/PMC9352083/#:~:text=Based%20on%20this%20study</w:t>
        </w:r>
      </w:hyperlink>
      <w:r>
        <w:rPr>
          <w:rFonts w:ascii="Arial" w:hAnsi="Arial" w:cs="Arial"/>
        </w:rPr>
        <w:t>. (</w:t>
      </w:r>
      <w:r w:rsidRPr="005511A8">
        <w:rPr>
          <w:rFonts w:ascii="Arial" w:hAnsi="Arial" w:cs="Arial"/>
        </w:rPr>
        <w:t>Accessed</w:t>
      </w:r>
      <w:r w:rsidR="00BA0B7E">
        <w:rPr>
          <w:rFonts w:ascii="Arial" w:hAnsi="Arial" w:cs="Arial"/>
        </w:rPr>
        <w:t>:</w:t>
      </w:r>
      <w:r w:rsidRPr="005511A8">
        <w:rPr>
          <w:rFonts w:ascii="Arial" w:hAnsi="Arial" w:cs="Arial"/>
        </w:rPr>
        <w:t xml:space="preserve"> </w:t>
      </w:r>
      <w:r>
        <w:rPr>
          <w:rFonts w:ascii="Arial" w:hAnsi="Arial" w:cs="Arial"/>
        </w:rPr>
        <w:t>24 March 2023)</w:t>
      </w:r>
      <w:r w:rsidRPr="005511A8">
        <w:rPr>
          <w:rFonts w:ascii="Arial" w:hAnsi="Arial" w:cs="Arial"/>
        </w:rPr>
        <w:t>.</w:t>
      </w:r>
    </w:p>
    <w:p w14:paraId="67A79FD9" w14:textId="4FF55E26" w:rsidR="004D782D" w:rsidRDefault="004D782D" w:rsidP="003C22CB">
      <w:pPr>
        <w:spacing w:line="360" w:lineRule="auto"/>
        <w:rPr>
          <w:rFonts w:ascii="Arial" w:hAnsi="Arial" w:cs="Arial"/>
        </w:rPr>
      </w:pPr>
      <w:r w:rsidRPr="00DF3C32">
        <w:rPr>
          <w:rFonts w:ascii="Arial" w:hAnsi="Arial" w:cs="Arial"/>
        </w:rPr>
        <w:t xml:space="preserve">Silva, D.R., Muñoz-Torrico, M., Duarte, R., Galvão, T., Bonini, E.H., </w:t>
      </w:r>
      <w:proofErr w:type="spellStart"/>
      <w:r w:rsidRPr="00DF3C32">
        <w:rPr>
          <w:rFonts w:ascii="Arial" w:hAnsi="Arial" w:cs="Arial"/>
        </w:rPr>
        <w:t>Arbex</w:t>
      </w:r>
      <w:proofErr w:type="spellEnd"/>
      <w:r w:rsidRPr="00DF3C32">
        <w:rPr>
          <w:rFonts w:ascii="Arial" w:hAnsi="Arial" w:cs="Arial"/>
        </w:rPr>
        <w:t xml:space="preserve">, F.F., </w:t>
      </w:r>
      <w:proofErr w:type="spellStart"/>
      <w:r w:rsidRPr="00DF3C32">
        <w:rPr>
          <w:rFonts w:ascii="Arial" w:hAnsi="Arial" w:cs="Arial"/>
        </w:rPr>
        <w:t>Arbex</w:t>
      </w:r>
      <w:proofErr w:type="spellEnd"/>
      <w:r w:rsidRPr="00DF3C32">
        <w:rPr>
          <w:rFonts w:ascii="Arial" w:hAnsi="Arial" w:cs="Arial"/>
        </w:rPr>
        <w:t xml:space="preserve">, M.A., Augusto, V.M., Rabahi, M.F. and Mello, F.C. de Q. (2018). </w:t>
      </w:r>
      <w:r>
        <w:rPr>
          <w:rFonts w:ascii="Arial" w:hAnsi="Arial" w:cs="Arial"/>
        </w:rPr>
        <w:t>'</w:t>
      </w:r>
      <w:r w:rsidRPr="00DF3C32">
        <w:rPr>
          <w:rFonts w:ascii="Arial" w:hAnsi="Arial" w:cs="Arial"/>
        </w:rPr>
        <w:t>Risk Factors for tuberculosis: diabetes, smoking, Alcohol use, and the Use of Other Drugs</w:t>
      </w:r>
      <w:r>
        <w:rPr>
          <w:rFonts w:ascii="Arial" w:hAnsi="Arial" w:cs="Arial"/>
        </w:rPr>
        <w:t>'</w:t>
      </w:r>
      <w:r w:rsidRPr="00DF3C32">
        <w:rPr>
          <w:rFonts w:ascii="Arial" w:hAnsi="Arial" w:cs="Arial"/>
        </w:rPr>
        <w:t xml:space="preserve">. </w:t>
      </w:r>
      <w:proofErr w:type="spellStart"/>
      <w:r w:rsidRPr="00DF3C32">
        <w:rPr>
          <w:rFonts w:ascii="Arial" w:hAnsi="Arial" w:cs="Arial"/>
          <w:i/>
          <w:iCs/>
        </w:rPr>
        <w:t>Jornal</w:t>
      </w:r>
      <w:proofErr w:type="spellEnd"/>
      <w:r w:rsidRPr="00DF3C32">
        <w:rPr>
          <w:rFonts w:ascii="Arial" w:hAnsi="Arial" w:cs="Arial"/>
          <w:i/>
          <w:iCs/>
        </w:rPr>
        <w:t xml:space="preserve"> Brasileiro de </w:t>
      </w:r>
      <w:proofErr w:type="spellStart"/>
      <w:r w:rsidRPr="00DF3C32">
        <w:rPr>
          <w:rFonts w:ascii="Arial" w:hAnsi="Arial" w:cs="Arial"/>
          <w:i/>
          <w:iCs/>
        </w:rPr>
        <w:t>Pneumologia</w:t>
      </w:r>
      <w:proofErr w:type="spellEnd"/>
      <w:r w:rsidRPr="00DF3C32">
        <w:rPr>
          <w:rFonts w:ascii="Arial" w:hAnsi="Arial" w:cs="Arial"/>
        </w:rPr>
        <w:t xml:space="preserve">, [online] 44(2), pp.145–152. Available at: </w:t>
      </w:r>
      <w:hyperlink r:id="rId44" w:history="1">
        <w:r w:rsidRPr="001C680A">
          <w:rPr>
            <w:rStyle w:val="Hyperlink"/>
            <w:rFonts w:ascii="Arial" w:hAnsi="Arial" w:cs="Arial"/>
          </w:rPr>
          <w:t>https://www.ncbi.nlm.nih.gov/pmc/articles/PMC6044656/</w:t>
        </w:r>
      </w:hyperlink>
      <w:r>
        <w:rPr>
          <w:rFonts w:ascii="Arial" w:hAnsi="Arial" w:cs="Arial"/>
        </w:rPr>
        <w:t>. (</w:t>
      </w:r>
      <w:r w:rsidRPr="00DF3C32">
        <w:rPr>
          <w:rFonts w:ascii="Arial" w:hAnsi="Arial" w:cs="Arial"/>
        </w:rPr>
        <w:t>Accessed</w:t>
      </w:r>
      <w:r w:rsidR="007B2997">
        <w:rPr>
          <w:rFonts w:ascii="Arial" w:hAnsi="Arial" w:cs="Arial"/>
        </w:rPr>
        <w:t>:</w:t>
      </w:r>
      <w:r w:rsidRPr="00DF3C32">
        <w:rPr>
          <w:rFonts w:ascii="Arial" w:hAnsi="Arial" w:cs="Arial"/>
        </w:rPr>
        <w:t xml:space="preserve"> 24 Mar</w:t>
      </w:r>
      <w:r>
        <w:rPr>
          <w:rFonts w:ascii="Arial" w:hAnsi="Arial" w:cs="Arial"/>
        </w:rPr>
        <w:t>ch</w:t>
      </w:r>
      <w:r w:rsidRPr="00DF3C32">
        <w:rPr>
          <w:rFonts w:ascii="Arial" w:hAnsi="Arial" w:cs="Arial"/>
        </w:rPr>
        <w:t xml:space="preserve"> 2023</w:t>
      </w:r>
      <w:r>
        <w:rPr>
          <w:rFonts w:ascii="Arial" w:hAnsi="Arial" w:cs="Arial"/>
        </w:rPr>
        <w:t>)</w:t>
      </w:r>
      <w:r w:rsidRPr="00DF3C32">
        <w:rPr>
          <w:rFonts w:ascii="Arial" w:hAnsi="Arial" w:cs="Arial"/>
        </w:rPr>
        <w:t>.</w:t>
      </w:r>
    </w:p>
    <w:p w14:paraId="24AC4676" w14:textId="1329BD56" w:rsidR="004D782D" w:rsidRPr="009C0F31" w:rsidRDefault="004D782D" w:rsidP="009C0F31">
      <w:pPr>
        <w:spacing w:line="360" w:lineRule="auto"/>
        <w:rPr>
          <w:rFonts w:ascii="Arial" w:hAnsi="Arial" w:cs="Arial"/>
        </w:rPr>
      </w:pPr>
      <w:r w:rsidRPr="009C0F31">
        <w:rPr>
          <w:rFonts w:ascii="Arial" w:hAnsi="Arial" w:cs="Arial"/>
        </w:rPr>
        <w:t xml:space="preserve">Stuckler, D., </w:t>
      </w:r>
      <w:proofErr w:type="spellStart"/>
      <w:r w:rsidRPr="009C0F31">
        <w:rPr>
          <w:rFonts w:ascii="Arial" w:hAnsi="Arial" w:cs="Arial"/>
        </w:rPr>
        <w:t>Basu</w:t>
      </w:r>
      <w:proofErr w:type="spellEnd"/>
      <w:r w:rsidRPr="009C0F31">
        <w:rPr>
          <w:rFonts w:ascii="Arial" w:hAnsi="Arial" w:cs="Arial"/>
        </w:rPr>
        <w:t xml:space="preserve">, S., McKee, M. and Lurie, M. (2011). </w:t>
      </w:r>
      <w:r>
        <w:rPr>
          <w:rFonts w:ascii="Arial" w:hAnsi="Arial" w:cs="Arial"/>
        </w:rPr>
        <w:t>'</w:t>
      </w:r>
      <w:r w:rsidRPr="009C0F31">
        <w:rPr>
          <w:rFonts w:ascii="Arial" w:hAnsi="Arial" w:cs="Arial"/>
        </w:rPr>
        <w:t>Mining and Risk of Tuberculosis in Sub-Saharan Africa</w:t>
      </w:r>
      <w:r>
        <w:rPr>
          <w:rFonts w:ascii="Arial" w:hAnsi="Arial" w:cs="Arial"/>
        </w:rPr>
        <w:t>'</w:t>
      </w:r>
      <w:r w:rsidRPr="009C0F31">
        <w:rPr>
          <w:rFonts w:ascii="Arial" w:hAnsi="Arial" w:cs="Arial"/>
        </w:rPr>
        <w:t xml:space="preserve">. </w:t>
      </w:r>
      <w:r w:rsidRPr="009C0F31">
        <w:rPr>
          <w:rFonts w:ascii="Arial" w:hAnsi="Arial" w:cs="Arial"/>
          <w:i/>
          <w:iCs/>
        </w:rPr>
        <w:t>American Journal of Public Health</w:t>
      </w:r>
      <w:r w:rsidRPr="009C0F31">
        <w:rPr>
          <w:rFonts w:ascii="Arial" w:hAnsi="Arial" w:cs="Arial"/>
        </w:rPr>
        <w:t xml:space="preserve">, [online] 101(3), pp.524–530. Available at: </w:t>
      </w:r>
      <w:hyperlink r:id="rId45" w:history="1">
        <w:r w:rsidRPr="001C680A">
          <w:rPr>
            <w:rStyle w:val="Hyperlink"/>
            <w:rFonts w:ascii="Arial" w:hAnsi="Arial" w:cs="Arial"/>
          </w:rPr>
          <w:t>https://www.ncbi.nlm.nih.gov/pmc/articles/PMC3036676/</w:t>
        </w:r>
      </w:hyperlink>
      <w:r>
        <w:rPr>
          <w:rFonts w:ascii="Arial" w:hAnsi="Arial" w:cs="Arial"/>
        </w:rPr>
        <w:t>. (</w:t>
      </w:r>
      <w:r w:rsidRPr="009C0F31">
        <w:rPr>
          <w:rFonts w:ascii="Arial" w:hAnsi="Arial" w:cs="Arial"/>
        </w:rPr>
        <w:t>Accessed</w:t>
      </w:r>
      <w:r w:rsidR="007B2997">
        <w:rPr>
          <w:rFonts w:ascii="Arial" w:hAnsi="Arial" w:cs="Arial"/>
        </w:rPr>
        <w:t>:</w:t>
      </w:r>
      <w:r w:rsidRPr="009C0F31">
        <w:rPr>
          <w:rFonts w:ascii="Arial" w:hAnsi="Arial" w:cs="Arial"/>
        </w:rPr>
        <w:t xml:space="preserve"> 24 Mar</w:t>
      </w:r>
      <w:r>
        <w:rPr>
          <w:rFonts w:ascii="Arial" w:hAnsi="Arial" w:cs="Arial"/>
        </w:rPr>
        <w:t xml:space="preserve">ch </w:t>
      </w:r>
      <w:r w:rsidRPr="009C0F31">
        <w:rPr>
          <w:rFonts w:ascii="Arial" w:hAnsi="Arial" w:cs="Arial"/>
        </w:rPr>
        <w:t>2023</w:t>
      </w:r>
      <w:r>
        <w:rPr>
          <w:rFonts w:ascii="Arial" w:hAnsi="Arial" w:cs="Arial"/>
        </w:rPr>
        <w:t>)</w:t>
      </w:r>
      <w:r w:rsidRPr="009C0F31">
        <w:rPr>
          <w:rFonts w:ascii="Arial" w:hAnsi="Arial" w:cs="Arial"/>
        </w:rPr>
        <w:t>.</w:t>
      </w:r>
    </w:p>
    <w:p w14:paraId="0017F5A9" w14:textId="77777777" w:rsidR="004D782D" w:rsidRDefault="004D782D" w:rsidP="00665E70">
      <w:pPr>
        <w:spacing w:line="360" w:lineRule="auto"/>
        <w:rPr>
          <w:rFonts w:ascii="Arial" w:hAnsi="Arial" w:cs="Arial"/>
        </w:rPr>
      </w:pPr>
      <w:r>
        <w:rPr>
          <w:rFonts w:ascii="Arial" w:hAnsi="Arial" w:cs="Arial"/>
        </w:rPr>
        <w:t>TB Alert, (</w:t>
      </w:r>
      <w:proofErr w:type="spellStart"/>
      <w:r>
        <w:rPr>
          <w:rFonts w:ascii="Arial" w:hAnsi="Arial" w:cs="Arial"/>
        </w:rPr>
        <w:t>n.d.a</w:t>
      </w:r>
      <w:proofErr w:type="spellEnd"/>
      <w:r>
        <w:rPr>
          <w:rFonts w:ascii="Arial" w:hAnsi="Arial" w:cs="Arial"/>
        </w:rPr>
        <w:t xml:space="preserve">). 'For a Future Without Tuberculosis'. </w:t>
      </w:r>
      <w:r>
        <w:rPr>
          <w:rFonts w:ascii="Arial" w:hAnsi="Arial" w:cs="Arial"/>
          <w:i/>
          <w:iCs/>
        </w:rPr>
        <w:t>Prevention.</w:t>
      </w:r>
      <w:r>
        <w:rPr>
          <w:rFonts w:ascii="Arial" w:hAnsi="Arial" w:cs="Arial"/>
        </w:rPr>
        <w:t xml:space="preserve"> Available at:  </w:t>
      </w:r>
      <w:hyperlink r:id="rId46" w:history="1">
        <w:r w:rsidRPr="003536F1">
          <w:rPr>
            <w:rStyle w:val="Hyperlink"/>
            <w:rFonts w:ascii="Arial" w:hAnsi="Arial" w:cs="Arial"/>
          </w:rPr>
          <w:t>https://www.tbalert.org/about-tb/what-is-tb/prevention/</w:t>
        </w:r>
      </w:hyperlink>
      <w:r>
        <w:rPr>
          <w:rFonts w:ascii="Arial" w:hAnsi="Arial" w:cs="Arial"/>
        </w:rPr>
        <w:t>. (Accessed: 23 March 2023).</w:t>
      </w:r>
    </w:p>
    <w:p w14:paraId="3238113D" w14:textId="77777777" w:rsidR="004D782D" w:rsidRPr="002174C1" w:rsidRDefault="004D782D" w:rsidP="002174C1">
      <w:pPr>
        <w:spacing w:line="360" w:lineRule="auto"/>
        <w:rPr>
          <w:rFonts w:ascii="Arial" w:hAnsi="Arial" w:cs="Arial"/>
        </w:rPr>
      </w:pPr>
      <w:r w:rsidRPr="002174C1">
        <w:rPr>
          <w:rFonts w:ascii="Arial" w:hAnsi="Arial" w:cs="Arial"/>
        </w:rPr>
        <w:t>TB Alert, (</w:t>
      </w:r>
      <w:proofErr w:type="spellStart"/>
      <w:r w:rsidRPr="002174C1">
        <w:rPr>
          <w:rFonts w:ascii="Arial" w:hAnsi="Arial" w:cs="Arial"/>
        </w:rPr>
        <w:t>n.d.</w:t>
      </w:r>
      <w:r>
        <w:rPr>
          <w:rFonts w:ascii="Arial" w:hAnsi="Arial" w:cs="Arial"/>
        </w:rPr>
        <w:t>b</w:t>
      </w:r>
      <w:proofErr w:type="spellEnd"/>
      <w:r w:rsidRPr="002174C1">
        <w:rPr>
          <w:rFonts w:ascii="Arial" w:hAnsi="Arial" w:cs="Arial"/>
        </w:rPr>
        <w:t xml:space="preserve">). </w:t>
      </w:r>
      <w:r>
        <w:rPr>
          <w:rFonts w:ascii="Arial" w:hAnsi="Arial" w:cs="Arial"/>
        </w:rPr>
        <w:t>'</w:t>
      </w:r>
      <w:r w:rsidRPr="002174C1">
        <w:rPr>
          <w:rFonts w:ascii="Arial" w:hAnsi="Arial" w:cs="Arial"/>
        </w:rPr>
        <w:t>Our Work in the UK</w:t>
      </w:r>
      <w:r>
        <w:rPr>
          <w:rFonts w:ascii="Arial" w:hAnsi="Arial" w:cs="Arial"/>
        </w:rPr>
        <w:t>'</w:t>
      </w:r>
      <w:r w:rsidRPr="002174C1">
        <w:rPr>
          <w:rFonts w:ascii="Arial" w:hAnsi="Arial" w:cs="Arial"/>
        </w:rPr>
        <w:t>. [online]</w:t>
      </w:r>
      <w:r w:rsidRPr="002174C1">
        <w:rPr>
          <w:rFonts w:ascii="Arial" w:hAnsi="Arial" w:cs="Arial"/>
          <w:i/>
          <w:iCs/>
        </w:rPr>
        <w:t xml:space="preserve"> TB Alert</w:t>
      </w:r>
      <w:r w:rsidRPr="002174C1">
        <w:rPr>
          <w:rFonts w:ascii="Arial" w:hAnsi="Arial" w:cs="Arial"/>
        </w:rPr>
        <w:t xml:space="preserve">. Available at: </w:t>
      </w:r>
      <w:hyperlink r:id="rId47" w:history="1">
        <w:r w:rsidRPr="002174C1">
          <w:rPr>
            <w:rStyle w:val="Hyperlink"/>
            <w:rFonts w:ascii="Arial" w:hAnsi="Arial" w:cs="Arial"/>
          </w:rPr>
          <w:t>https://www.tbalert.org/what-we-do/uk/</w:t>
        </w:r>
      </w:hyperlink>
      <w:r w:rsidRPr="002174C1">
        <w:rPr>
          <w:rFonts w:ascii="Arial" w:hAnsi="Arial" w:cs="Arial"/>
        </w:rPr>
        <w:t>. (Accessed</w:t>
      </w:r>
      <w:r>
        <w:rPr>
          <w:rFonts w:ascii="Arial" w:hAnsi="Arial" w:cs="Arial"/>
        </w:rPr>
        <w:t>:</w:t>
      </w:r>
      <w:r w:rsidRPr="002174C1">
        <w:rPr>
          <w:rFonts w:ascii="Arial" w:hAnsi="Arial" w:cs="Arial"/>
        </w:rPr>
        <w:t xml:space="preserve"> 24 March 2023).</w:t>
      </w:r>
    </w:p>
    <w:p w14:paraId="2BFA1785" w14:textId="77777777" w:rsidR="004D782D" w:rsidRPr="002174C1" w:rsidRDefault="004D782D" w:rsidP="002174C1">
      <w:pPr>
        <w:spacing w:line="360" w:lineRule="auto"/>
        <w:rPr>
          <w:rFonts w:ascii="Arial" w:hAnsi="Arial" w:cs="Arial"/>
        </w:rPr>
      </w:pPr>
      <w:r w:rsidRPr="002174C1">
        <w:rPr>
          <w:rFonts w:ascii="Arial" w:hAnsi="Arial" w:cs="Arial"/>
        </w:rPr>
        <w:t xml:space="preserve">The National Archives, (2013) 'Health Protection Legislation (England) Guidance'. </w:t>
      </w:r>
      <w:r w:rsidRPr="002174C1">
        <w:rPr>
          <w:rFonts w:ascii="Arial" w:hAnsi="Arial" w:cs="Arial"/>
          <w:i/>
          <w:iCs/>
        </w:rPr>
        <w:t>Department of Health.</w:t>
      </w:r>
      <w:r w:rsidRPr="002174C1">
        <w:rPr>
          <w:rFonts w:ascii="Arial" w:hAnsi="Arial" w:cs="Arial"/>
        </w:rPr>
        <w:t xml:space="preserve"> Available at: </w:t>
      </w:r>
      <w:hyperlink r:id="rId48" w:history="1">
        <w:r w:rsidRPr="002174C1">
          <w:rPr>
            <w:rStyle w:val="Hyperlink"/>
            <w:rFonts w:ascii="Arial" w:hAnsi="Arial" w:cs="Arial"/>
          </w:rPr>
          <w:t>https://webarchive.nationalarchives.gov.uk/ukgwa/20130107105354/http:/www.dh.gov.uk/prod_consum_dh/groups/dh_digitalassets/@dh/@en/@ps/documents/digitalasset/dh_114589.pdf</w:t>
        </w:r>
      </w:hyperlink>
      <w:r w:rsidRPr="002174C1">
        <w:rPr>
          <w:rFonts w:ascii="Arial" w:hAnsi="Arial" w:cs="Arial"/>
        </w:rPr>
        <w:t>. (Accessed: 21 March 2023).</w:t>
      </w:r>
    </w:p>
    <w:p w14:paraId="34651FEF" w14:textId="43514470" w:rsidR="004D782D" w:rsidRPr="003C22CB" w:rsidRDefault="004D782D" w:rsidP="003C22CB">
      <w:pPr>
        <w:spacing w:line="360" w:lineRule="auto"/>
        <w:rPr>
          <w:rFonts w:ascii="Arial" w:hAnsi="Arial" w:cs="Arial"/>
        </w:rPr>
      </w:pPr>
      <w:r w:rsidRPr="00B368F5">
        <w:rPr>
          <w:rFonts w:ascii="Arial" w:hAnsi="Arial" w:cs="Arial"/>
        </w:rPr>
        <w:t xml:space="preserve">Ting, W.-Y., Huang, S.-F., Lee, M.-C., Lin, Y.-Y., Lee, Y.-C., Feng, J.-Y. and </w:t>
      </w:r>
      <w:proofErr w:type="spellStart"/>
      <w:r w:rsidRPr="00B368F5">
        <w:rPr>
          <w:rFonts w:ascii="Arial" w:hAnsi="Arial" w:cs="Arial"/>
        </w:rPr>
        <w:t>Su</w:t>
      </w:r>
      <w:proofErr w:type="spellEnd"/>
      <w:r w:rsidRPr="00B368F5">
        <w:rPr>
          <w:rFonts w:ascii="Arial" w:hAnsi="Arial" w:cs="Arial"/>
        </w:rPr>
        <w:t xml:space="preserve">, W.-J. (2014). </w:t>
      </w:r>
      <w:r>
        <w:rPr>
          <w:rFonts w:ascii="Arial" w:hAnsi="Arial" w:cs="Arial"/>
        </w:rPr>
        <w:t>'</w:t>
      </w:r>
      <w:r w:rsidRPr="00B368F5">
        <w:rPr>
          <w:rFonts w:ascii="Arial" w:hAnsi="Arial" w:cs="Arial"/>
        </w:rPr>
        <w:t>Gender Disparities in Latent Tuberculosis Infection in high-risk individuals: a cross-sectional Study</w:t>
      </w:r>
      <w:r>
        <w:rPr>
          <w:rFonts w:ascii="Arial" w:hAnsi="Arial" w:cs="Arial"/>
        </w:rPr>
        <w:t>'</w:t>
      </w:r>
      <w:r w:rsidRPr="00B368F5">
        <w:rPr>
          <w:rFonts w:ascii="Arial" w:hAnsi="Arial" w:cs="Arial"/>
        </w:rPr>
        <w:t xml:space="preserve">. </w:t>
      </w:r>
      <w:proofErr w:type="spellStart"/>
      <w:r w:rsidRPr="00B368F5">
        <w:rPr>
          <w:rFonts w:ascii="Arial" w:hAnsi="Arial" w:cs="Arial"/>
          <w:i/>
          <w:iCs/>
        </w:rPr>
        <w:t>PloS</w:t>
      </w:r>
      <w:proofErr w:type="spellEnd"/>
      <w:r w:rsidRPr="00B368F5">
        <w:rPr>
          <w:rFonts w:ascii="Arial" w:hAnsi="Arial" w:cs="Arial"/>
          <w:i/>
          <w:iCs/>
        </w:rPr>
        <w:t xml:space="preserve"> One</w:t>
      </w:r>
      <w:r w:rsidRPr="00B368F5">
        <w:rPr>
          <w:rFonts w:ascii="Arial" w:hAnsi="Arial" w:cs="Arial"/>
        </w:rPr>
        <w:t xml:space="preserve">, [online] 9(11), p.e110104. Available at: </w:t>
      </w:r>
      <w:hyperlink r:id="rId49" w:history="1">
        <w:r w:rsidRPr="001C680A">
          <w:rPr>
            <w:rStyle w:val="Hyperlink"/>
            <w:rFonts w:ascii="Arial" w:hAnsi="Arial" w:cs="Arial"/>
          </w:rPr>
          <w:t>https://pubmed.ncbi.nlm.nih.gov/25369472/</w:t>
        </w:r>
      </w:hyperlink>
      <w:r>
        <w:rPr>
          <w:rFonts w:ascii="Arial" w:hAnsi="Arial" w:cs="Arial"/>
        </w:rPr>
        <w:t>. (</w:t>
      </w:r>
      <w:r w:rsidRPr="00B368F5">
        <w:rPr>
          <w:rFonts w:ascii="Arial" w:hAnsi="Arial" w:cs="Arial"/>
        </w:rPr>
        <w:t>Accessed</w:t>
      </w:r>
      <w:r w:rsidR="007B2997">
        <w:rPr>
          <w:rFonts w:ascii="Arial" w:hAnsi="Arial" w:cs="Arial"/>
        </w:rPr>
        <w:t>:</w:t>
      </w:r>
      <w:r w:rsidRPr="00B368F5">
        <w:rPr>
          <w:rFonts w:ascii="Arial" w:hAnsi="Arial" w:cs="Arial"/>
        </w:rPr>
        <w:t xml:space="preserve"> 24 Mar</w:t>
      </w:r>
      <w:r>
        <w:rPr>
          <w:rFonts w:ascii="Arial" w:hAnsi="Arial" w:cs="Arial"/>
        </w:rPr>
        <w:t>ch</w:t>
      </w:r>
      <w:r w:rsidRPr="00B368F5">
        <w:rPr>
          <w:rFonts w:ascii="Arial" w:hAnsi="Arial" w:cs="Arial"/>
        </w:rPr>
        <w:t xml:space="preserve"> 2023</w:t>
      </w:r>
      <w:r>
        <w:rPr>
          <w:rFonts w:ascii="Arial" w:hAnsi="Arial" w:cs="Arial"/>
        </w:rPr>
        <w:t>)</w:t>
      </w:r>
      <w:r w:rsidRPr="00B368F5">
        <w:rPr>
          <w:rFonts w:ascii="Arial" w:hAnsi="Arial" w:cs="Arial"/>
        </w:rPr>
        <w:t>.</w:t>
      </w:r>
    </w:p>
    <w:p w14:paraId="2686ECC4" w14:textId="77777777" w:rsidR="004D782D" w:rsidRDefault="004D782D" w:rsidP="00665E70">
      <w:pPr>
        <w:spacing w:line="360" w:lineRule="auto"/>
        <w:rPr>
          <w:rFonts w:ascii="Arial" w:hAnsi="Arial" w:cs="Arial"/>
        </w:rPr>
      </w:pPr>
      <w:r>
        <w:rPr>
          <w:rFonts w:ascii="Arial" w:hAnsi="Arial" w:cs="Arial"/>
        </w:rPr>
        <w:t xml:space="preserve">UK Health Security Agency, (2021) 'UKHSA launches long term action plan to reduce tuberculosis in England'. </w:t>
      </w:r>
      <w:r>
        <w:rPr>
          <w:rFonts w:ascii="Arial" w:hAnsi="Arial" w:cs="Arial"/>
          <w:i/>
          <w:iCs/>
        </w:rPr>
        <w:t>GOV.UK.</w:t>
      </w:r>
      <w:r>
        <w:rPr>
          <w:rFonts w:ascii="Arial" w:hAnsi="Arial" w:cs="Arial"/>
        </w:rPr>
        <w:t xml:space="preserve"> Available at: </w:t>
      </w:r>
      <w:hyperlink r:id="rId50" w:history="1">
        <w:r w:rsidRPr="00420A17">
          <w:rPr>
            <w:rStyle w:val="Hyperlink"/>
            <w:rFonts w:ascii="Arial" w:hAnsi="Arial" w:cs="Arial"/>
          </w:rPr>
          <w:t>https://www.gov.uk/government/news/ukhsa-launches-long-term-action-plan-to-reduce-tuberculosis-in-england</w:t>
        </w:r>
      </w:hyperlink>
      <w:r>
        <w:rPr>
          <w:rFonts w:ascii="Arial" w:hAnsi="Arial" w:cs="Arial"/>
        </w:rPr>
        <w:t>. (Accessed: 22 March 2023).</w:t>
      </w:r>
    </w:p>
    <w:p w14:paraId="72467B74" w14:textId="77777777" w:rsidR="007B2997" w:rsidRPr="00E22FC4" w:rsidRDefault="007B2997" w:rsidP="00665E70">
      <w:pPr>
        <w:spacing w:line="360" w:lineRule="auto"/>
        <w:rPr>
          <w:rFonts w:ascii="Arial" w:hAnsi="Arial" w:cs="Arial"/>
        </w:rPr>
      </w:pPr>
    </w:p>
    <w:p w14:paraId="2135E5FC" w14:textId="77777777" w:rsidR="004D782D" w:rsidRDefault="004D782D" w:rsidP="00665E70">
      <w:pPr>
        <w:spacing w:line="360" w:lineRule="auto"/>
        <w:rPr>
          <w:rFonts w:ascii="Arial" w:hAnsi="Arial" w:cs="Arial"/>
        </w:rPr>
      </w:pPr>
      <w:r>
        <w:rPr>
          <w:rFonts w:ascii="Arial" w:hAnsi="Arial" w:cs="Arial"/>
        </w:rPr>
        <w:lastRenderedPageBreak/>
        <w:t xml:space="preserve">UK Health Security Agency, (2022) 'Tuberculosis (TB): diagnosis, screening, management and data'. </w:t>
      </w:r>
      <w:r>
        <w:rPr>
          <w:rFonts w:ascii="Arial" w:hAnsi="Arial" w:cs="Arial"/>
          <w:i/>
          <w:iCs/>
        </w:rPr>
        <w:t xml:space="preserve">GOV.UK. </w:t>
      </w:r>
      <w:r>
        <w:rPr>
          <w:rFonts w:ascii="Arial" w:hAnsi="Arial" w:cs="Arial"/>
        </w:rPr>
        <w:t xml:space="preserve">Available at: </w:t>
      </w:r>
      <w:hyperlink r:id="rId51" w:history="1">
        <w:r w:rsidRPr="00420A17">
          <w:rPr>
            <w:rStyle w:val="Hyperlink"/>
            <w:rFonts w:ascii="Arial" w:hAnsi="Arial" w:cs="Arial"/>
          </w:rPr>
          <w:t>https://www.gov.uk/government/collections/tuberculosis-and-other-mycobacterial-diseases-diagnosis-screening-management-and-data</w:t>
        </w:r>
      </w:hyperlink>
      <w:r>
        <w:rPr>
          <w:rFonts w:ascii="Arial" w:hAnsi="Arial" w:cs="Arial"/>
        </w:rPr>
        <w:t>. (Accessed: 21 March 2023).</w:t>
      </w:r>
    </w:p>
    <w:p w14:paraId="2BC4B2AA" w14:textId="77777777" w:rsidR="004D782D" w:rsidRPr="004C59BA" w:rsidRDefault="004D782D" w:rsidP="00665E70">
      <w:pPr>
        <w:spacing w:line="360" w:lineRule="auto"/>
        <w:rPr>
          <w:rFonts w:ascii="Arial" w:hAnsi="Arial" w:cs="Arial"/>
        </w:rPr>
      </w:pPr>
      <w:r>
        <w:rPr>
          <w:rFonts w:ascii="Arial" w:hAnsi="Arial" w:cs="Arial"/>
        </w:rPr>
        <w:t xml:space="preserve">WebMD, (2022). 'Tuberculosis Prevention: What to know'. </w:t>
      </w:r>
      <w:r>
        <w:rPr>
          <w:rFonts w:ascii="Arial" w:hAnsi="Arial" w:cs="Arial"/>
          <w:i/>
          <w:iCs/>
        </w:rPr>
        <w:t>WebMD Editorial Contributors</w:t>
      </w:r>
      <w:r>
        <w:rPr>
          <w:rFonts w:ascii="Arial" w:hAnsi="Arial" w:cs="Arial"/>
        </w:rPr>
        <w:t xml:space="preserve">. Available at: </w:t>
      </w:r>
      <w:hyperlink r:id="rId52" w:history="1">
        <w:r w:rsidRPr="003536F1">
          <w:rPr>
            <w:rStyle w:val="Hyperlink"/>
            <w:rFonts w:ascii="Arial" w:hAnsi="Arial" w:cs="Arial"/>
          </w:rPr>
          <w:t>https://www.webmd.com/lung/tuberculosis-prevention</w:t>
        </w:r>
      </w:hyperlink>
      <w:r>
        <w:rPr>
          <w:rFonts w:ascii="Arial" w:hAnsi="Arial" w:cs="Arial"/>
        </w:rPr>
        <w:t>. (Accessed: 23 March 2023).</w:t>
      </w:r>
    </w:p>
    <w:p w14:paraId="3406ED7D" w14:textId="77777777" w:rsidR="004D782D" w:rsidRDefault="004D782D" w:rsidP="00665E70">
      <w:pPr>
        <w:spacing w:line="360" w:lineRule="auto"/>
        <w:rPr>
          <w:rFonts w:ascii="Arial" w:hAnsi="Arial" w:cs="Arial"/>
          <w:shd w:val="clear" w:color="auto" w:fill="FFFFFF"/>
        </w:rPr>
      </w:pPr>
      <w:r w:rsidRPr="00734989">
        <w:rPr>
          <w:rFonts w:ascii="Arial" w:hAnsi="Arial" w:cs="Arial"/>
          <w:shd w:val="clear" w:color="auto" w:fill="FFFFFF"/>
        </w:rPr>
        <w:t>W</w:t>
      </w:r>
      <w:r>
        <w:rPr>
          <w:rFonts w:ascii="Arial" w:hAnsi="Arial" w:cs="Arial"/>
          <w:shd w:val="clear" w:color="auto" w:fill="FFFFFF"/>
        </w:rPr>
        <w:t>HO</w:t>
      </w:r>
      <w:r w:rsidRPr="00734989">
        <w:rPr>
          <w:rFonts w:ascii="Arial" w:hAnsi="Arial" w:cs="Arial"/>
          <w:shd w:val="clear" w:color="auto" w:fill="FFFFFF"/>
        </w:rPr>
        <w:t xml:space="preserve">, </w:t>
      </w:r>
      <w:r>
        <w:rPr>
          <w:rFonts w:ascii="Arial" w:hAnsi="Arial" w:cs="Arial"/>
          <w:shd w:val="clear" w:color="auto" w:fill="FFFFFF"/>
        </w:rPr>
        <w:t>(</w:t>
      </w:r>
      <w:r w:rsidRPr="00734989">
        <w:rPr>
          <w:rFonts w:ascii="Arial" w:hAnsi="Arial" w:cs="Arial"/>
          <w:shd w:val="clear" w:color="auto" w:fill="FFFFFF"/>
        </w:rPr>
        <w:t>201</w:t>
      </w:r>
      <w:r>
        <w:rPr>
          <w:rFonts w:ascii="Arial" w:hAnsi="Arial" w:cs="Arial"/>
          <w:shd w:val="clear" w:color="auto" w:fill="FFFFFF"/>
        </w:rPr>
        <w:t>5)</w:t>
      </w:r>
      <w:r w:rsidRPr="00734989">
        <w:rPr>
          <w:rFonts w:ascii="Arial" w:hAnsi="Arial" w:cs="Arial"/>
          <w:shd w:val="clear" w:color="auto" w:fill="FFFFFF"/>
        </w:rPr>
        <w:t>.</w:t>
      </w:r>
      <w:r>
        <w:rPr>
          <w:rFonts w:ascii="Arial" w:hAnsi="Arial" w:cs="Arial"/>
          <w:shd w:val="clear" w:color="auto" w:fill="FFFFFF"/>
        </w:rPr>
        <w:t xml:space="preserve"> 'The end TB strategy'. </w:t>
      </w:r>
      <w:r>
        <w:rPr>
          <w:rFonts w:ascii="Arial" w:hAnsi="Arial" w:cs="Arial"/>
          <w:i/>
          <w:iCs/>
          <w:shd w:val="clear" w:color="auto" w:fill="FFFFFF"/>
        </w:rPr>
        <w:t>World Health Organization</w:t>
      </w:r>
      <w:r>
        <w:rPr>
          <w:rFonts w:ascii="Arial" w:hAnsi="Arial" w:cs="Arial"/>
          <w:shd w:val="clear" w:color="auto" w:fill="FFFFFF"/>
        </w:rPr>
        <w:t xml:space="preserve">. Available at: </w:t>
      </w:r>
      <w:hyperlink r:id="rId53" w:history="1">
        <w:r w:rsidRPr="003536F1">
          <w:rPr>
            <w:rStyle w:val="Hyperlink"/>
            <w:rFonts w:ascii="Arial" w:hAnsi="Arial" w:cs="Arial"/>
            <w:shd w:val="clear" w:color="auto" w:fill="FFFFFF"/>
          </w:rPr>
          <w:t>https://www.who.int/publications/i/item/WHO-HTM-TB-2015.19</w:t>
        </w:r>
      </w:hyperlink>
      <w:r>
        <w:rPr>
          <w:rFonts w:ascii="Arial" w:hAnsi="Arial" w:cs="Arial"/>
          <w:shd w:val="clear" w:color="auto" w:fill="FFFFFF"/>
        </w:rPr>
        <w:t xml:space="preserve"> (Accessed: 22 March 2023).</w:t>
      </w:r>
    </w:p>
    <w:p w14:paraId="08D1A410" w14:textId="14FAF6F9" w:rsidR="004D782D" w:rsidRDefault="004D782D" w:rsidP="00665E70">
      <w:pPr>
        <w:spacing w:line="360" w:lineRule="auto"/>
        <w:rPr>
          <w:rFonts w:ascii="Arial" w:hAnsi="Arial" w:cs="Arial"/>
          <w:shd w:val="clear" w:color="auto" w:fill="FFFFFF"/>
        </w:rPr>
      </w:pPr>
      <w:r w:rsidRPr="00894BB9">
        <w:rPr>
          <w:rFonts w:ascii="Arial" w:hAnsi="Arial" w:cs="Arial"/>
        </w:rPr>
        <w:t xml:space="preserve">World Health Organization (2020). </w:t>
      </w:r>
      <w:r>
        <w:rPr>
          <w:rFonts w:ascii="Arial" w:hAnsi="Arial" w:cs="Arial"/>
        </w:rPr>
        <w:t>'</w:t>
      </w:r>
      <w:r w:rsidRPr="00894BB9">
        <w:rPr>
          <w:rFonts w:ascii="Arial" w:hAnsi="Arial" w:cs="Arial"/>
        </w:rPr>
        <w:t>Tuberculosis</w:t>
      </w:r>
      <w:r>
        <w:rPr>
          <w:rFonts w:ascii="Arial" w:hAnsi="Arial" w:cs="Arial"/>
        </w:rPr>
        <w:t>'</w:t>
      </w:r>
      <w:r w:rsidRPr="00894BB9">
        <w:rPr>
          <w:rFonts w:ascii="Arial" w:hAnsi="Arial" w:cs="Arial"/>
        </w:rPr>
        <w:t xml:space="preserve">. [online] </w:t>
      </w:r>
      <w:r w:rsidRPr="00894BB9">
        <w:rPr>
          <w:rFonts w:ascii="Arial" w:hAnsi="Arial" w:cs="Arial"/>
          <w:i/>
          <w:iCs/>
        </w:rPr>
        <w:t>www.who.int</w:t>
      </w:r>
      <w:r w:rsidRPr="00894BB9">
        <w:rPr>
          <w:rFonts w:ascii="Arial" w:hAnsi="Arial" w:cs="Arial"/>
        </w:rPr>
        <w:t xml:space="preserve">. Available at: </w:t>
      </w:r>
      <w:hyperlink r:id="rId54" w:anchor="tab=tab_1" w:history="1">
        <w:r w:rsidRPr="001C680A">
          <w:rPr>
            <w:rStyle w:val="Hyperlink"/>
            <w:rFonts w:ascii="Arial" w:hAnsi="Arial" w:cs="Arial"/>
          </w:rPr>
          <w:t>https://www.who.int/health-topics/tuberculosis#tab=tab_1</w:t>
        </w:r>
      </w:hyperlink>
      <w:r>
        <w:rPr>
          <w:rFonts w:ascii="Arial" w:hAnsi="Arial" w:cs="Arial"/>
        </w:rPr>
        <w:t>. (</w:t>
      </w:r>
      <w:r w:rsidRPr="00894BB9">
        <w:rPr>
          <w:rFonts w:ascii="Arial" w:hAnsi="Arial" w:cs="Arial"/>
        </w:rPr>
        <w:t>Accessed</w:t>
      </w:r>
      <w:r w:rsidR="007B2997">
        <w:rPr>
          <w:rFonts w:ascii="Arial" w:hAnsi="Arial" w:cs="Arial"/>
        </w:rPr>
        <w:t>:</w:t>
      </w:r>
      <w:r w:rsidRPr="00894BB9">
        <w:rPr>
          <w:rFonts w:ascii="Arial" w:hAnsi="Arial" w:cs="Arial"/>
        </w:rPr>
        <w:t xml:space="preserve"> 25 Mar</w:t>
      </w:r>
      <w:r>
        <w:rPr>
          <w:rFonts w:ascii="Arial" w:hAnsi="Arial" w:cs="Arial"/>
        </w:rPr>
        <w:t>ch</w:t>
      </w:r>
      <w:r w:rsidRPr="00894BB9">
        <w:rPr>
          <w:rFonts w:ascii="Arial" w:hAnsi="Arial" w:cs="Arial"/>
        </w:rPr>
        <w:t xml:space="preserve"> 2023</w:t>
      </w:r>
      <w:r>
        <w:rPr>
          <w:rFonts w:ascii="Arial" w:hAnsi="Arial" w:cs="Arial"/>
        </w:rPr>
        <w:t>)</w:t>
      </w:r>
      <w:r w:rsidRPr="00894BB9">
        <w:rPr>
          <w:rFonts w:ascii="Arial" w:hAnsi="Arial" w:cs="Arial"/>
        </w:rPr>
        <w:t>.</w:t>
      </w:r>
    </w:p>
    <w:p w14:paraId="6D8FB082" w14:textId="77777777" w:rsidR="004D782D" w:rsidRDefault="004D782D" w:rsidP="00665E70">
      <w:pPr>
        <w:spacing w:line="360" w:lineRule="auto"/>
        <w:rPr>
          <w:rFonts w:ascii="Arial" w:hAnsi="Arial" w:cs="Arial"/>
          <w:shd w:val="clear" w:color="auto" w:fill="FFFFFF"/>
        </w:rPr>
      </w:pPr>
      <w:r w:rsidRPr="00734989">
        <w:rPr>
          <w:rFonts w:ascii="Arial" w:hAnsi="Arial" w:cs="Arial"/>
          <w:shd w:val="clear" w:color="auto" w:fill="FFFFFF"/>
        </w:rPr>
        <w:t xml:space="preserve">World Health Organization, </w:t>
      </w:r>
      <w:r>
        <w:rPr>
          <w:rFonts w:ascii="Arial" w:hAnsi="Arial" w:cs="Arial"/>
          <w:shd w:val="clear" w:color="auto" w:fill="FFFFFF"/>
        </w:rPr>
        <w:t>(</w:t>
      </w:r>
      <w:r w:rsidRPr="00734989">
        <w:rPr>
          <w:rFonts w:ascii="Arial" w:hAnsi="Arial" w:cs="Arial"/>
          <w:shd w:val="clear" w:color="auto" w:fill="FFFFFF"/>
        </w:rPr>
        <w:t>2011</w:t>
      </w:r>
      <w:r>
        <w:rPr>
          <w:rFonts w:ascii="Arial" w:hAnsi="Arial" w:cs="Arial"/>
          <w:shd w:val="clear" w:color="auto" w:fill="FFFFFF"/>
        </w:rPr>
        <w:t>)</w:t>
      </w:r>
      <w:r w:rsidRPr="00734989">
        <w:rPr>
          <w:rFonts w:ascii="Arial" w:hAnsi="Arial" w:cs="Arial"/>
          <w:shd w:val="clear" w:color="auto" w:fill="FFFFFF"/>
        </w:rPr>
        <w:t xml:space="preserve">. </w:t>
      </w:r>
      <w:r>
        <w:rPr>
          <w:rFonts w:ascii="Arial" w:hAnsi="Arial" w:cs="Arial"/>
          <w:shd w:val="clear" w:color="auto" w:fill="FFFFFF"/>
        </w:rPr>
        <w:t>'</w:t>
      </w:r>
      <w:r w:rsidRPr="00734989">
        <w:rPr>
          <w:rFonts w:ascii="Arial" w:hAnsi="Arial" w:cs="Arial"/>
          <w:shd w:val="clear" w:color="auto" w:fill="FFFFFF"/>
        </w:rPr>
        <w:t>Early detection of tuberculosis: an overview of approaches, guidelines and tools</w:t>
      </w:r>
      <w:r>
        <w:rPr>
          <w:rFonts w:ascii="Arial" w:hAnsi="Arial" w:cs="Arial"/>
          <w:shd w:val="clear" w:color="auto" w:fill="FFFFFF"/>
        </w:rPr>
        <w:t>'</w:t>
      </w:r>
      <w:r w:rsidRPr="00734989">
        <w:rPr>
          <w:rFonts w:ascii="Arial" w:hAnsi="Arial" w:cs="Arial"/>
          <w:shd w:val="clear" w:color="auto" w:fill="FFFFFF"/>
        </w:rPr>
        <w:t>.</w:t>
      </w:r>
      <w:r>
        <w:rPr>
          <w:rFonts w:ascii="Arial" w:hAnsi="Arial" w:cs="Arial"/>
          <w:shd w:val="clear" w:color="auto" w:fill="FFFFFF"/>
        </w:rPr>
        <w:t xml:space="preserve"> </w:t>
      </w:r>
      <w:r>
        <w:rPr>
          <w:rFonts w:ascii="Arial" w:hAnsi="Arial" w:cs="Arial"/>
          <w:i/>
          <w:iCs/>
          <w:shd w:val="clear" w:color="auto" w:fill="FFFFFF"/>
        </w:rPr>
        <w:t xml:space="preserve">World Health Organization. </w:t>
      </w:r>
      <w:r>
        <w:rPr>
          <w:rFonts w:ascii="Arial" w:hAnsi="Arial" w:cs="Arial"/>
          <w:shd w:val="clear" w:color="auto" w:fill="FFFFFF"/>
        </w:rPr>
        <w:t xml:space="preserve">Available at: </w:t>
      </w:r>
      <w:hyperlink r:id="rId55" w:history="1">
        <w:r w:rsidRPr="003536F1">
          <w:rPr>
            <w:rStyle w:val="Hyperlink"/>
            <w:rFonts w:ascii="Arial" w:hAnsi="Arial" w:cs="Arial"/>
            <w:shd w:val="clear" w:color="auto" w:fill="FFFFFF"/>
          </w:rPr>
          <w:t>https://apps.who.int/iris/bitstream/handle/10665/70824/WHO_HTM_STB_PSI_2011.21_eng.pdf</w:t>
        </w:r>
      </w:hyperlink>
      <w:r>
        <w:rPr>
          <w:rFonts w:ascii="Arial" w:hAnsi="Arial" w:cs="Arial"/>
          <w:shd w:val="clear" w:color="auto" w:fill="FFFFFF"/>
        </w:rPr>
        <w:t>. (Accessed: 22 March 2023).</w:t>
      </w:r>
    </w:p>
    <w:p w14:paraId="3C735BFF" w14:textId="77777777" w:rsidR="004D782D" w:rsidRPr="00A87F5A" w:rsidRDefault="004D782D" w:rsidP="00A87F5A">
      <w:pPr>
        <w:spacing w:line="360" w:lineRule="auto"/>
        <w:rPr>
          <w:rFonts w:ascii="Arial" w:hAnsi="Arial" w:cs="Arial"/>
          <w:shd w:val="clear" w:color="auto" w:fill="FFFFFF"/>
        </w:rPr>
      </w:pPr>
      <w:r w:rsidRPr="00A87F5A">
        <w:rPr>
          <w:rFonts w:ascii="Arial" w:hAnsi="Arial" w:cs="Arial"/>
          <w:shd w:val="clear" w:color="auto" w:fill="FFFFFF"/>
        </w:rPr>
        <w:t xml:space="preserve">Yuen, C. M., Amanullah, F., Dharmadhikari, A., </w:t>
      </w:r>
      <w:proofErr w:type="spellStart"/>
      <w:r w:rsidRPr="00A87F5A">
        <w:rPr>
          <w:rFonts w:ascii="Arial" w:hAnsi="Arial" w:cs="Arial"/>
          <w:shd w:val="clear" w:color="auto" w:fill="FFFFFF"/>
        </w:rPr>
        <w:t>Nardell</w:t>
      </w:r>
      <w:proofErr w:type="spellEnd"/>
      <w:r w:rsidRPr="00A87F5A">
        <w:rPr>
          <w:rFonts w:ascii="Arial" w:hAnsi="Arial" w:cs="Arial"/>
          <w:shd w:val="clear" w:color="auto" w:fill="FFFFFF"/>
        </w:rPr>
        <w:t xml:space="preserve">, E. A., Seddon, J. A., Vasilyeva, I., Zhao, Y., Keshavjee, S., &amp; Becerra, M. C. (2015). </w:t>
      </w:r>
      <w:r>
        <w:rPr>
          <w:rFonts w:ascii="Arial" w:hAnsi="Arial" w:cs="Arial"/>
          <w:shd w:val="clear" w:color="auto" w:fill="FFFFFF"/>
        </w:rPr>
        <w:t>'</w:t>
      </w:r>
      <w:r w:rsidRPr="00A87F5A">
        <w:rPr>
          <w:rFonts w:ascii="Arial" w:hAnsi="Arial" w:cs="Arial"/>
          <w:shd w:val="clear" w:color="auto" w:fill="FFFFFF"/>
        </w:rPr>
        <w:t>Turning off the tap: stopping tuberculosis transmission through active case-finding and prompt effective treatment</w:t>
      </w:r>
      <w:r>
        <w:rPr>
          <w:rFonts w:ascii="Arial" w:hAnsi="Arial" w:cs="Arial"/>
          <w:shd w:val="clear" w:color="auto" w:fill="FFFFFF"/>
        </w:rPr>
        <w:t>'</w:t>
      </w:r>
      <w:r w:rsidRPr="00A87F5A">
        <w:rPr>
          <w:rFonts w:ascii="Arial" w:hAnsi="Arial" w:cs="Arial"/>
          <w:shd w:val="clear" w:color="auto" w:fill="FFFFFF"/>
        </w:rPr>
        <w:t>. </w:t>
      </w:r>
      <w:r w:rsidRPr="00A87F5A">
        <w:rPr>
          <w:rFonts w:ascii="Arial" w:hAnsi="Arial" w:cs="Arial"/>
          <w:i/>
          <w:iCs/>
          <w:shd w:val="clear" w:color="auto" w:fill="FFFFFF"/>
        </w:rPr>
        <w:t>Lancet (London, England)</w:t>
      </w:r>
      <w:r w:rsidRPr="00A87F5A">
        <w:rPr>
          <w:rFonts w:ascii="Arial" w:hAnsi="Arial" w:cs="Arial"/>
          <w:shd w:val="clear" w:color="auto" w:fill="FFFFFF"/>
        </w:rPr>
        <w:t>, </w:t>
      </w:r>
      <w:r w:rsidRPr="00DF7887">
        <w:rPr>
          <w:rFonts w:ascii="Arial" w:hAnsi="Arial" w:cs="Arial"/>
          <w:shd w:val="clear" w:color="auto" w:fill="FFFFFF"/>
        </w:rPr>
        <w:t>386</w:t>
      </w:r>
      <w:r w:rsidRPr="00A87F5A">
        <w:rPr>
          <w:rFonts w:ascii="Arial" w:hAnsi="Arial" w:cs="Arial"/>
          <w:shd w:val="clear" w:color="auto" w:fill="FFFFFF"/>
        </w:rPr>
        <w:t>(10010), 2334–2343.</w:t>
      </w:r>
      <w:r>
        <w:rPr>
          <w:rFonts w:ascii="Arial" w:hAnsi="Arial" w:cs="Arial"/>
          <w:shd w:val="clear" w:color="auto" w:fill="FFFFFF"/>
        </w:rPr>
        <w:t xml:space="preserve"> Available at:</w:t>
      </w:r>
      <w:r w:rsidRPr="00A87F5A">
        <w:rPr>
          <w:rFonts w:ascii="Arial" w:hAnsi="Arial" w:cs="Arial"/>
          <w:shd w:val="clear" w:color="auto" w:fill="FFFFFF"/>
        </w:rPr>
        <w:t xml:space="preserve"> </w:t>
      </w:r>
      <w:hyperlink r:id="rId56" w:history="1">
        <w:r w:rsidRPr="003536F1">
          <w:rPr>
            <w:rStyle w:val="Hyperlink"/>
            <w:rFonts w:ascii="Arial" w:hAnsi="Arial" w:cs="Arial"/>
            <w:shd w:val="clear" w:color="auto" w:fill="FFFFFF"/>
          </w:rPr>
          <w:t>https://doi.org/10.1016/S0140-6736(15)00322-0</w:t>
        </w:r>
      </w:hyperlink>
      <w:r>
        <w:rPr>
          <w:rFonts w:ascii="Arial" w:hAnsi="Arial" w:cs="Arial"/>
          <w:shd w:val="clear" w:color="auto" w:fill="FFFFFF"/>
        </w:rPr>
        <w:t>. (Accessed: 22 March 2023).</w:t>
      </w:r>
    </w:p>
    <w:sectPr w:rsidR="004D782D" w:rsidRPr="00A87F5A" w:rsidSect="003974D3">
      <w:headerReference w:type="even" r:id="rId57"/>
      <w:headerReference w:type="default" r:id="rId58"/>
      <w:footerReference w:type="even" r:id="rId59"/>
      <w:footerReference w:type="default" r:id="rId60"/>
      <w:headerReference w:type="first" r:id="rId61"/>
      <w:footerReference w:type="first" r:id="rId6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A1933" w14:textId="77777777" w:rsidR="00E96B9D" w:rsidRDefault="00E96B9D" w:rsidP="00CD0BD0">
      <w:pPr>
        <w:spacing w:after="0" w:line="240" w:lineRule="auto"/>
      </w:pPr>
      <w:r>
        <w:separator/>
      </w:r>
    </w:p>
  </w:endnote>
  <w:endnote w:type="continuationSeparator" w:id="0">
    <w:p w14:paraId="6AC7FAD8" w14:textId="77777777" w:rsidR="00E96B9D" w:rsidRDefault="00E96B9D" w:rsidP="00CD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25380" w14:textId="77777777" w:rsidR="00CD0BD0" w:rsidRDefault="00CD0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300658"/>
      <w:docPartObj>
        <w:docPartGallery w:val="Page Numbers (Bottom of Page)"/>
        <w:docPartUnique/>
      </w:docPartObj>
    </w:sdtPr>
    <w:sdtEndPr>
      <w:rPr>
        <w:noProof/>
      </w:rPr>
    </w:sdtEndPr>
    <w:sdtContent>
      <w:p w14:paraId="1EEBA445" w14:textId="7D07DEA4" w:rsidR="00A67DC9" w:rsidRDefault="00A67D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08F67F" w14:textId="77777777" w:rsidR="00CD0BD0" w:rsidRDefault="00CD0B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7BA7" w14:textId="77777777" w:rsidR="00CD0BD0" w:rsidRDefault="00CD0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B6B96" w14:textId="77777777" w:rsidR="00E96B9D" w:rsidRDefault="00E96B9D" w:rsidP="00CD0BD0">
      <w:pPr>
        <w:spacing w:after="0" w:line="240" w:lineRule="auto"/>
      </w:pPr>
      <w:r>
        <w:separator/>
      </w:r>
    </w:p>
  </w:footnote>
  <w:footnote w:type="continuationSeparator" w:id="0">
    <w:p w14:paraId="181A2B48" w14:textId="77777777" w:rsidR="00E96B9D" w:rsidRDefault="00E96B9D" w:rsidP="00CD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AF743" w14:textId="77777777" w:rsidR="00CD0BD0" w:rsidRDefault="00CD0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2D94" w14:textId="77777777" w:rsidR="00CD0BD0" w:rsidRDefault="00CD0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B13D" w14:textId="77777777" w:rsidR="00CD0BD0" w:rsidRDefault="00CD0B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NjW1MLAwMbMwNrBU0lEKTi0uzszPAymwqAUADcTU/CwAAAA="/>
  </w:docVars>
  <w:rsids>
    <w:rsidRoot w:val="008207AF"/>
    <w:rsid w:val="000037A6"/>
    <w:rsid w:val="00004D3A"/>
    <w:rsid w:val="000059C5"/>
    <w:rsid w:val="00011DDB"/>
    <w:rsid w:val="0001462B"/>
    <w:rsid w:val="00015551"/>
    <w:rsid w:val="000157E8"/>
    <w:rsid w:val="00021A72"/>
    <w:rsid w:val="00021F4C"/>
    <w:rsid w:val="0002262E"/>
    <w:rsid w:val="00027602"/>
    <w:rsid w:val="000330B7"/>
    <w:rsid w:val="00036904"/>
    <w:rsid w:val="000420EE"/>
    <w:rsid w:val="00045DBE"/>
    <w:rsid w:val="0005489B"/>
    <w:rsid w:val="00061364"/>
    <w:rsid w:val="00061791"/>
    <w:rsid w:val="000705DA"/>
    <w:rsid w:val="00071BB0"/>
    <w:rsid w:val="00073A11"/>
    <w:rsid w:val="00075314"/>
    <w:rsid w:val="00094B6F"/>
    <w:rsid w:val="00096DBA"/>
    <w:rsid w:val="000A10BE"/>
    <w:rsid w:val="000A5E1E"/>
    <w:rsid w:val="000B323B"/>
    <w:rsid w:val="000B3E57"/>
    <w:rsid w:val="000B672A"/>
    <w:rsid w:val="000B72FB"/>
    <w:rsid w:val="000C0ECE"/>
    <w:rsid w:val="000C318C"/>
    <w:rsid w:val="000C7D4F"/>
    <w:rsid w:val="000D310A"/>
    <w:rsid w:val="000D488B"/>
    <w:rsid w:val="000D4EE5"/>
    <w:rsid w:val="000D6213"/>
    <w:rsid w:val="000D7756"/>
    <w:rsid w:val="000E23FC"/>
    <w:rsid w:val="000E3496"/>
    <w:rsid w:val="000F67DA"/>
    <w:rsid w:val="00105CB9"/>
    <w:rsid w:val="00111124"/>
    <w:rsid w:val="00115CCC"/>
    <w:rsid w:val="00121727"/>
    <w:rsid w:val="001218DF"/>
    <w:rsid w:val="001222C2"/>
    <w:rsid w:val="00124D94"/>
    <w:rsid w:val="00130BF1"/>
    <w:rsid w:val="00131127"/>
    <w:rsid w:val="00132B21"/>
    <w:rsid w:val="00132B9A"/>
    <w:rsid w:val="00133430"/>
    <w:rsid w:val="00137A65"/>
    <w:rsid w:val="00142759"/>
    <w:rsid w:val="001438F6"/>
    <w:rsid w:val="00156F99"/>
    <w:rsid w:val="001610B5"/>
    <w:rsid w:val="00161188"/>
    <w:rsid w:val="00170DB0"/>
    <w:rsid w:val="00173279"/>
    <w:rsid w:val="00174AA1"/>
    <w:rsid w:val="00180778"/>
    <w:rsid w:val="001830AB"/>
    <w:rsid w:val="00192110"/>
    <w:rsid w:val="0019278C"/>
    <w:rsid w:val="001A230B"/>
    <w:rsid w:val="001A27F4"/>
    <w:rsid w:val="001A70DF"/>
    <w:rsid w:val="001B0DEC"/>
    <w:rsid w:val="001B19F6"/>
    <w:rsid w:val="001B3199"/>
    <w:rsid w:val="001B65C4"/>
    <w:rsid w:val="001C57CC"/>
    <w:rsid w:val="001D03BE"/>
    <w:rsid w:val="001D38D9"/>
    <w:rsid w:val="001D4265"/>
    <w:rsid w:val="001D4FCF"/>
    <w:rsid w:val="001D6394"/>
    <w:rsid w:val="001F1F50"/>
    <w:rsid w:val="001F39FB"/>
    <w:rsid w:val="001F4BE3"/>
    <w:rsid w:val="001F6638"/>
    <w:rsid w:val="0020386F"/>
    <w:rsid w:val="00205084"/>
    <w:rsid w:val="00207994"/>
    <w:rsid w:val="00210274"/>
    <w:rsid w:val="00216440"/>
    <w:rsid w:val="002174C1"/>
    <w:rsid w:val="00220F5F"/>
    <w:rsid w:val="0022395F"/>
    <w:rsid w:val="0022688C"/>
    <w:rsid w:val="00226E15"/>
    <w:rsid w:val="00227D25"/>
    <w:rsid w:val="002327C5"/>
    <w:rsid w:val="002347CA"/>
    <w:rsid w:val="00242B2D"/>
    <w:rsid w:val="00246E5C"/>
    <w:rsid w:val="002508F6"/>
    <w:rsid w:val="0025265C"/>
    <w:rsid w:val="00261F48"/>
    <w:rsid w:val="002627A9"/>
    <w:rsid w:val="002641F7"/>
    <w:rsid w:val="00265D5E"/>
    <w:rsid w:val="00275922"/>
    <w:rsid w:val="00277F5E"/>
    <w:rsid w:val="00277F94"/>
    <w:rsid w:val="002822C5"/>
    <w:rsid w:val="002845DD"/>
    <w:rsid w:val="00286092"/>
    <w:rsid w:val="00287A44"/>
    <w:rsid w:val="00293F69"/>
    <w:rsid w:val="0029404A"/>
    <w:rsid w:val="0029409A"/>
    <w:rsid w:val="002A7954"/>
    <w:rsid w:val="002B11D4"/>
    <w:rsid w:val="002B3330"/>
    <w:rsid w:val="002C1CBE"/>
    <w:rsid w:val="002C3A66"/>
    <w:rsid w:val="002C3FB3"/>
    <w:rsid w:val="002C5C7E"/>
    <w:rsid w:val="002D4E37"/>
    <w:rsid w:val="002D5AC5"/>
    <w:rsid w:val="002D5C6F"/>
    <w:rsid w:val="002E01EE"/>
    <w:rsid w:val="002F02FC"/>
    <w:rsid w:val="002F73D0"/>
    <w:rsid w:val="00301921"/>
    <w:rsid w:val="003019A5"/>
    <w:rsid w:val="003029BA"/>
    <w:rsid w:val="003168E6"/>
    <w:rsid w:val="00320A07"/>
    <w:rsid w:val="00320CF4"/>
    <w:rsid w:val="0033410E"/>
    <w:rsid w:val="003365F6"/>
    <w:rsid w:val="00336C77"/>
    <w:rsid w:val="00341823"/>
    <w:rsid w:val="00345A50"/>
    <w:rsid w:val="00345F1F"/>
    <w:rsid w:val="00370ACE"/>
    <w:rsid w:val="0037466D"/>
    <w:rsid w:val="00382ADC"/>
    <w:rsid w:val="00392190"/>
    <w:rsid w:val="00392482"/>
    <w:rsid w:val="003931F6"/>
    <w:rsid w:val="003974D3"/>
    <w:rsid w:val="003A0EC3"/>
    <w:rsid w:val="003B012E"/>
    <w:rsid w:val="003B56A2"/>
    <w:rsid w:val="003C1ADD"/>
    <w:rsid w:val="003C22CB"/>
    <w:rsid w:val="003C6B2A"/>
    <w:rsid w:val="003D0ABA"/>
    <w:rsid w:val="003D33EA"/>
    <w:rsid w:val="003E19A8"/>
    <w:rsid w:val="003E505D"/>
    <w:rsid w:val="003E7AAF"/>
    <w:rsid w:val="003F27D9"/>
    <w:rsid w:val="003F4923"/>
    <w:rsid w:val="003F5ED2"/>
    <w:rsid w:val="003F70F7"/>
    <w:rsid w:val="00405FB2"/>
    <w:rsid w:val="00406A08"/>
    <w:rsid w:val="00416160"/>
    <w:rsid w:val="00416E43"/>
    <w:rsid w:val="00420667"/>
    <w:rsid w:val="004215B8"/>
    <w:rsid w:val="00437162"/>
    <w:rsid w:val="00440822"/>
    <w:rsid w:val="004440F7"/>
    <w:rsid w:val="004442E3"/>
    <w:rsid w:val="00451A50"/>
    <w:rsid w:val="00452B69"/>
    <w:rsid w:val="00453151"/>
    <w:rsid w:val="00455A93"/>
    <w:rsid w:val="00463CAF"/>
    <w:rsid w:val="0047146D"/>
    <w:rsid w:val="004743A5"/>
    <w:rsid w:val="00474D4A"/>
    <w:rsid w:val="00476018"/>
    <w:rsid w:val="004814AF"/>
    <w:rsid w:val="00481DAC"/>
    <w:rsid w:val="004820D3"/>
    <w:rsid w:val="00487042"/>
    <w:rsid w:val="00490ECC"/>
    <w:rsid w:val="00495343"/>
    <w:rsid w:val="00495A35"/>
    <w:rsid w:val="00495E97"/>
    <w:rsid w:val="00497A43"/>
    <w:rsid w:val="004A37AF"/>
    <w:rsid w:val="004A44AC"/>
    <w:rsid w:val="004A65FF"/>
    <w:rsid w:val="004B047E"/>
    <w:rsid w:val="004B2EEA"/>
    <w:rsid w:val="004C4030"/>
    <w:rsid w:val="004C59BA"/>
    <w:rsid w:val="004D431C"/>
    <w:rsid w:val="004D54C2"/>
    <w:rsid w:val="004D596C"/>
    <w:rsid w:val="004D782D"/>
    <w:rsid w:val="004E1943"/>
    <w:rsid w:val="004F2E31"/>
    <w:rsid w:val="004F5DE9"/>
    <w:rsid w:val="00505AB9"/>
    <w:rsid w:val="00510C72"/>
    <w:rsid w:val="005125A4"/>
    <w:rsid w:val="00515216"/>
    <w:rsid w:val="00525F4B"/>
    <w:rsid w:val="005260E2"/>
    <w:rsid w:val="0053259B"/>
    <w:rsid w:val="00544D37"/>
    <w:rsid w:val="005511A8"/>
    <w:rsid w:val="005574A1"/>
    <w:rsid w:val="005609C3"/>
    <w:rsid w:val="00560A44"/>
    <w:rsid w:val="00563CCB"/>
    <w:rsid w:val="005663D6"/>
    <w:rsid w:val="00567BC8"/>
    <w:rsid w:val="00580C61"/>
    <w:rsid w:val="00581ED9"/>
    <w:rsid w:val="00584C32"/>
    <w:rsid w:val="005865DF"/>
    <w:rsid w:val="00586DEB"/>
    <w:rsid w:val="00593DCA"/>
    <w:rsid w:val="00594191"/>
    <w:rsid w:val="00595C66"/>
    <w:rsid w:val="005A26DA"/>
    <w:rsid w:val="005A5105"/>
    <w:rsid w:val="005B3487"/>
    <w:rsid w:val="005C2B5F"/>
    <w:rsid w:val="005C34A8"/>
    <w:rsid w:val="005C43A0"/>
    <w:rsid w:val="005C5E58"/>
    <w:rsid w:val="005C6DC9"/>
    <w:rsid w:val="005C7E3B"/>
    <w:rsid w:val="005D1C52"/>
    <w:rsid w:val="005F5D71"/>
    <w:rsid w:val="005F76EE"/>
    <w:rsid w:val="006132F6"/>
    <w:rsid w:val="00621FF7"/>
    <w:rsid w:val="00622429"/>
    <w:rsid w:val="0062328B"/>
    <w:rsid w:val="00634D79"/>
    <w:rsid w:val="0064673B"/>
    <w:rsid w:val="00651437"/>
    <w:rsid w:val="00661DA4"/>
    <w:rsid w:val="00664350"/>
    <w:rsid w:val="00665E70"/>
    <w:rsid w:val="00673B96"/>
    <w:rsid w:val="00675AEC"/>
    <w:rsid w:val="00686017"/>
    <w:rsid w:val="00690288"/>
    <w:rsid w:val="00691117"/>
    <w:rsid w:val="00694F85"/>
    <w:rsid w:val="00695A86"/>
    <w:rsid w:val="006B68F5"/>
    <w:rsid w:val="006C4A9C"/>
    <w:rsid w:val="006C77F5"/>
    <w:rsid w:val="006D0C49"/>
    <w:rsid w:val="006D1F1F"/>
    <w:rsid w:val="006D5D4F"/>
    <w:rsid w:val="006D5F9E"/>
    <w:rsid w:val="006E3C3D"/>
    <w:rsid w:val="006E6005"/>
    <w:rsid w:val="006F3639"/>
    <w:rsid w:val="006F4743"/>
    <w:rsid w:val="0070535E"/>
    <w:rsid w:val="00706F2E"/>
    <w:rsid w:val="007177A1"/>
    <w:rsid w:val="007205ED"/>
    <w:rsid w:val="00722D7B"/>
    <w:rsid w:val="00723D30"/>
    <w:rsid w:val="00734989"/>
    <w:rsid w:val="0073585F"/>
    <w:rsid w:val="00735F2D"/>
    <w:rsid w:val="0074306A"/>
    <w:rsid w:val="007479E8"/>
    <w:rsid w:val="007550C2"/>
    <w:rsid w:val="00757553"/>
    <w:rsid w:val="0076583E"/>
    <w:rsid w:val="00765887"/>
    <w:rsid w:val="007703AC"/>
    <w:rsid w:val="00774FE7"/>
    <w:rsid w:val="0077717C"/>
    <w:rsid w:val="00777F8E"/>
    <w:rsid w:val="0078124B"/>
    <w:rsid w:val="007822A5"/>
    <w:rsid w:val="00782FD6"/>
    <w:rsid w:val="007875FE"/>
    <w:rsid w:val="00797387"/>
    <w:rsid w:val="007A0667"/>
    <w:rsid w:val="007A765C"/>
    <w:rsid w:val="007B13D0"/>
    <w:rsid w:val="007B2997"/>
    <w:rsid w:val="007B3445"/>
    <w:rsid w:val="007B5636"/>
    <w:rsid w:val="007B6891"/>
    <w:rsid w:val="007C354B"/>
    <w:rsid w:val="007C6391"/>
    <w:rsid w:val="007C67A3"/>
    <w:rsid w:val="007D2095"/>
    <w:rsid w:val="007D6384"/>
    <w:rsid w:val="007E11C8"/>
    <w:rsid w:val="007E2E6C"/>
    <w:rsid w:val="007E59EB"/>
    <w:rsid w:val="007E6131"/>
    <w:rsid w:val="007E7F23"/>
    <w:rsid w:val="007F0D51"/>
    <w:rsid w:val="007F2CF6"/>
    <w:rsid w:val="007F6838"/>
    <w:rsid w:val="0080055D"/>
    <w:rsid w:val="0080225B"/>
    <w:rsid w:val="00806DD9"/>
    <w:rsid w:val="008102FC"/>
    <w:rsid w:val="00815C37"/>
    <w:rsid w:val="008207AF"/>
    <w:rsid w:val="00833A2E"/>
    <w:rsid w:val="00837FD3"/>
    <w:rsid w:val="0084348B"/>
    <w:rsid w:val="00843E32"/>
    <w:rsid w:val="00852212"/>
    <w:rsid w:val="00853340"/>
    <w:rsid w:val="008534B7"/>
    <w:rsid w:val="00854EA1"/>
    <w:rsid w:val="008560A3"/>
    <w:rsid w:val="008603A2"/>
    <w:rsid w:val="0086368C"/>
    <w:rsid w:val="00876F57"/>
    <w:rsid w:val="00882E46"/>
    <w:rsid w:val="00894BB9"/>
    <w:rsid w:val="00896536"/>
    <w:rsid w:val="008A1760"/>
    <w:rsid w:val="008A3C94"/>
    <w:rsid w:val="008A7569"/>
    <w:rsid w:val="008B21E4"/>
    <w:rsid w:val="008C0952"/>
    <w:rsid w:val="008C133F"/>
    <w:rsid w:val="008C16B0"/>
    <w:rsid w:val="008D0CC0"/>
    <w:rsid w:val="008D17B4"/>
    <w:rsid w:val="008D548C"/>
    <w:rsid w:val="008D7198"/>
    <w:rsid w:val="008E15BB"/>
    <w:rsid w:val="008E2812"/>
    <w:rsid w:val="008E2F96"/>
    <w:rsid w:val="008E493D"/>
    <w:rsid w:val="008E57DF"/>
    <w:rsid w:val="008F0035"/>
    <w:rsid w:val="008F03D0"/>
    <w:rsid w:val="008F7280"/>
    <w:rsid w:val="00901CA0"/>
    <w:rsid w:val="00901CB8"/>
    <w:rsid w:val="009228A6"/>
    <w:rsid w:val="0092550B"/>
    <w:rsid w:val="00926982"/>
    <w:rsid w:val="00926BDE"/>
    <w:rsid w:val="0093329F"/>
    <w:rsid w:val="00934F06"/>
    <w:rsid w:val="0094599D"/>
    <w:rsid w:val="009544B9"/>
    <w:rsid w:val="0096115E"/>
    <w:rsid w:val="009627B9"/>
    <w:rsid w:val="00966097"/>
    <w:rsid w:val="00977557"/>
    <w:rsid w:val="0097756B"/>
    <w:rsid w:val="00983111"/>
    <w:rsid w:val="009A0BC6"/>
    <w:rsid w:val="009A5DCE"/>
    <w:rsid w:val="009A60FC"/>
    <w:rsid w:val="009B32A7"/>
    <w:rsid w:val="009C0F31"/>
    <w:rsid w:val="009C4E84"/>
    <w:rsid w:val="009C525E"/>
    <w:rsid w:val="009D2AFD"/>
    <w:rsid w:val="009D68EC"/>
    <w:rsid w:val="009E2601"/>
    <w:rsid w:val="009E610A"/>
    <w:rsid w:val="009E6152"/>
    <w:rsid w:val="009E62EA"/>
    <w:rsid w:val="00A034AF"/>
    <w:rsid w:val="00A04654"/>
    <w:rsid w:val="00A04719"/>
    <w:rsid w:val="00A17A6C"/>
    <w:rsid w:val="00A2072F"/>
    <w:rsid w:val="00A268E8"/>
    <w:rsid w:val="00A27E97"/>
    <w:rsid w:val="00A3097B"/>
    <w:rsid w:val="00A32587"/>
    <w:rsid w:val="00A34886"/>
    <w:rsid w:val="00A4655E"/>
    <w:rsid w:val="00A4798C"/>
    <w:rsid w:val="00A552E1"/>
    <w:rsid w:val="00A64343"/>
    <w:rsid w:val="00A672E0"/>
    <w:rsid w:val="00A67DC9"/>
    <w:rsid w:val="00A724E0"/>
    <w:rsid w:val="00A727C1"/>
    <w:rsid w:val="00A75913"/>
    <w:rsid w:val="00A77D01"/>
    <w:rsid w:val="00A874C8"/>
    <w:rsid w:val="00A87F5A"/>
    <w:rsid w:val="00A91494"/>
    <w:rsid w:val="00A91726"/>
    <w:rsid w:val="00A954A1"/>
    <w:rsid w:val="00A95A2C"/>
    <w:rsid w:val="00A972E7"/>
    <w:rsid w:val="00AA00FB"/>
    <w:rsid w:val="00AA0355"/>
    <w:rsid w:val="00AA60EB"/>
    <w:rsid w:val="00AB274C"/>
    <w:rsid w:val="00AB5ED8"/>
    <w:rsid w:val="00AC4AE6"/>
    <w:rsid w:val="00AC6F4B"/>
    <w:rsid w:val="00AD4DC0"/>
    <w:rsid w:val="00AD71D7"/>
    <w:rsid w:val="00AE12FB"/>
    <w:rsid w:val="00AE261A"/>
    <w:rsid w:val="00AF3B18"/>
    <w:rsid w:val="00B03E16"/>
    <w:rsid w:val="00B104A6"/>
    <w:rsid w:val="00B12189"/>
    <w:rsid w:val="00B14EDE"/>
    <w:rsid w:val="00B1549A"/>
    <w:rsid w:val="00B1657F"/>
    <w:rsid w:val="00B174DE"/>
    <w:rsid w:val="00B27FB1"/>
    <w:rsid w:val="00B329D0"/>
    <w:rsid w:val="00B35206"/>
    <w:rsid w:val="00B368F5"/>
    <w:rsid w:val="00B43DF5"/>
    <w:rsid w:val="00B4492B"/>
    <w:rsid w:val="00B457A5"/>
    <w:rsid w:val="00B510E1"/>
    <w:rsid w:val="00B5172F"/>
    <w:rsid w:val="00B570F0"/>
    <w:rsid w:val="00B671CE"/>
    <w:rsid w:val="00B700D6"/>
    <w:rsid w:val="00B7382C"/>
    <w:rsid w:val="00B83E51"/>
    <w:rsid w:val="00B83ECF"/>
    <w:rsid w:val="00B85027"/>
    <w:rsid w:val="00B8596F"/>
    <w:rsid w:val="00B86A09"/>
    <w:rsid w:val="00B87342"/>
    <w:rsid w:val="00B87C1D"/>
    <w:rsid w:val="00B93986"/>
    <w:rsid w:val="00B952A6"/>
    <w:rsid w:val="00BA0B7E"/>
    <w:rsid w:val="00BA0C4F"/>
    <w:rsid w:val="00BA2889"/>
    <w:rsid w:val="00BA6CAB"/>
    <w:rsid w:val="00BA7229"/>
    <w:rsid w:val="00BA7645"/>
    <w:rsid w:val="00BC220D"/>
    <w:rsid w:val="00BD163B"/>
    <w:rsid w:val="00BD1C4A"/>
    <w:rsid w:val="00BD225E"/>
    <w:rsid w:val="00BD6D4C"/>
    <w:rsid w:val="00BD7563"/>
    <w:rsid w:val="00BE02DA"/>
    <w:rsid w:val="00BE0CE3"/>
    <w:rsid w:val="00BE13FD"/>
    <w:rsid w:val="00BE6B6E"/>
    <w:rsid w:val="00BF0746"/>
    <w:rsid w:val="00C0344F"/>
    <w:rsid w:val="00C0373C"/>
    <w:rsid w:val="00C21DBC"/>
    <w:rsid w:val="00C26D76"/>
    <w:rsid w:val="00C270D8"/>
    <w:rsid w:val="00C31557"/>
    <w:rsid w:val="00C332F4"/>
    <w:rsid w:val="00C33384"/>
    <w:rsid w:val="00C372D6"/>
    <w:rsid w:val="00C403E8"/>
    <w:rsid w:val="00C42BCD"/>
    <w:rsid w:val="00C44CA6"/>
    <w:rsid w:val="00C51BCE"/>
    <w:rsid w:val="00C57498"/>
    <w:rsid w:val="00C702F6"/>
    <w:rsid w:val="00C74AFB"/>
    <w:rsid w:val="00C74B02"/>
    <w:rsid w:val="00C75A6E"/>
    <w:rsid w:val="00C75FCD"/>
    <w:rsid w:val="00C811CB"/>
    <w:rsid w:val="00C81575"/>
    <w:rsid w:val="00C83C74"/>
    <w:rsid w:val="00C8680C"/>
    <w:rsid w:val="00C9544B"/>
    <w:rsid w:val="00CA00A6"/>
    <w:rsid w:val="00CA7DF1"/>
    <w:rsid w:val="00CB068E"/>
    <w:rsid w:val="00CD0089"/>
    <w:rsid w:val="00CD0BD0"/>
    <w:rsid w:val="00CD3D63"/>
    <w:rsid w:val="00CD45B3"/>
    <w:rsid w:val="00CE1B0F"/>
    <w:rsid w:val="00CE2DF5"/>
    <w:rsid w:val="00CE5C02"/>
    <w:rsid w:val="00CE7A70"/>
    <w:rsid w:val="00CF3BD4"/>
    <w:rsid w:val="00CF3CA8"/>
    <w:rsid w:val="00CF5370"/>
    <w:rsid w:val="00D01EF8"/>
    <w:rsid w:val="00D0292B"/>
    <w:rsid w:val="00D037F7"/>
    <w:rsid w:val="00D03FC8"/>
    <w:rsid w:val="00D05143"/>
    <w:rsid w:val="00D1701D"/>
    <w:rsid w:val="00D17774"/>
    <w:rsid w:val="00D241CA"/>
    <w:rsid w:val="00D24D5F"/>
    <w:rsid w:val="00D261FF"/>
    <w:rsid w:val="00D27F98"/>
    <w:rsid w:val="00D31A42"/>
    <w:rsid w:val="00D35656"/>
    <w:rsid w:val="00D4255C"/>
    <w:rsid w:val="00D4326F"/>
    <w:rsid w:val="00D44BF4"/>
    <w:rsid w:val="00D4761F"/>
    <w:rsid w:val="00D5086A"/>
    <w:rsid w:val="00D52FC9"/>
    <w:rsid w:val="00D60EED"/>
    <w:rsid w:val="00D62FD1"/>
    <w:rsid w:val="00D62FDE"/>
    <w:rsid w:val="00D66628"/>
    <w:rsid w:val="00D670A7"/>
    <w:rsid w:val="00D8113C"/>
    <w:rsid w:val="00D811B3"/>
    <w:rsid w:val="00D84469"/>
    <w:rsid w:val="00D966F5"/>
    <w:rsid w:val="00DA374F"/>
    <w:rsid w:val="00DB37F2"/>
    <w:rsid w:val="00DB5DBD"/>
    <w:rsid w:val="00DB65F2"/>
    <w:rsid w:val="00DD29D6"/>
    <w:rsid w:val="00DD3C12"/>
    <w:rsid w:val="00DE05D3"/>
    <w:rsid w:val="00DE575C"/>
    <w:rsid w:val="00DE7F85"/>
    <w:rsid w:val="00DF3C32"/>
    <w:rsid w:val="00DF5429"/>
    <w:rsid w:val="00DF6625"/>
    <w:rsid w:val="00DF7887"/>
    <w:rsid w:val="00DF7E58"/>
    <w:rsid w:val="00E00D09"/>
    <w:rsid w:val="00E0245E"/>
    <w:rsid w:val="00E0369A"/>
    <w:rsid w:val="00E04358"/>
    <w:rsid w:val="00E0645F"/>
    <w:rsid w:val="00E10D33"/>
    <w:rsid w:val="00E11700"/>
    <w:rsid w:val="00E11D17"/>
    <w:rsid w:val="00E14CA7"/>
    <w:rsid w:val="00E158CD"/>
    <w:rsid w:val="00E15FD6"/>
    <w:rsid w:val="00E17FBA"/>
    <w:rsid w:val="00E22009"/>
    <w:rsid w:val="00E22FC4"/>
    <w:rsid w:val="00E23551"/>
    <w:rsid w:val="00E27A04"/>
    <w:rsid w:val="00E3091D"/>
    <w:rsid w:val="00E36D47"/>
    <w:rsid w:val="00E41CFC"/>
    <w:rsid w:val="00E45237"/>
    <w:rsid w:val="00E46226"/>
    <w:rsid w:val="00E57132"/>
    <w:rsid w:val="00E57F78"/>
    <w:rsid w:val="00E659A4"/>
    <w:rsid w:val="00E707CE"/>
    <w:rsid w:val="00E9063D"/>
    <w:rsid w:val="00E94922"/>
    <w:rsid w:val="00E96B9D"/>
    <w:rsid w:val="00EA3419"/>
    <w:rsid w:val="00EA373C"/>
    <w:rsid w:val="00EA6A48"/>
    <w:rsid w:val="00EB0328"/>
    <w:rsid w:val="00EC5750"/>
    <w:rsid w:val="00EC6714"/>
    <w:rsid w:val="00EE3676"/>
    <w:rsid w:val="00EE3E7E"/>
    <w:rsid w:val="00EE6208"/>
    <w:rsid w:val="00EF38DA"/>
    <w:rsid w:val="00EF39CA"/>
    <w:rsid w:val="00EF3E92"/>
    <w:rsid w:val="00EF7E60"/>
    <w:rsid w:val="00F00C4B"/>
    <w:rsid w:val="00F01A6E"/>
    <w:rsid w:val="00F02D14"/>
    <w:rsid w:val="00F0465F"/>
    <w:rsid w:val="00F05B09"/>
    <w:rsid w:val="00F0703C"/>
    <w:rsid w:val="00F10085"/>
    <w:rsid w:val="00F12AD1"/>
    <w:rsid w:val="00F15DBF"/>
    <w:rsid w:val="00F2767C"/>
    <w:rsid w:val="00F27E1B"/>
    <w:rsid w:val="00F4122B"/>
    <w:rsid w:val="00F44553"/>
    <w:rsid w:val="00F50D8B"/>
    <w:rsid w:val="00F66B6C"/>
    <w:rsid w:val="00F70505"/>
    <w:rsid w:val="00F72458"/>
    <w:rsid w:val="00F72557"/>
    <w:rsid w:val="00F82880"/>
    <w:rsid w:val="00F92A80"/>
    <w:rsid w:val="00FA039A"/>
    <w:rsid w:val="00FA3837"/>
    <w:rsid w:val="00FA3F2C"/>
    <w:rsid w:val="00FB1B6E"/>
    <w:rsid w:val="00FC20C6"/>
    <w:rsid w:val="00FC4C8E"/>
    <w:rsid w:val="00FD0A37"/>
    <w:rsid w:val="00FD31AC"/>
    <w:rsid w:val="00FD3B61"/>
    <w:rsid w:val="00FE0842"/>
    <w:rsid w:val="00FE1445"/>
    <w:rsid w:val="00FE1F76"/>
    <w:rsid w:val="00FE213E"/>
    <w:rsid w:val="00FE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2370B"/>
  <w15:chartTrackingRefBased/>
  <w15:docId w15:val="{CD0AB403-8A53-4223-864C-62146079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F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D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BD0"/>
  </w:style>
  <w:style w:type="paragraph" w:styleId="Footer">
    <w:name w:val="footer"/>
    <w:basedOn w:val="Normal"/>
    <w:link w:val="FooterChar"/>
    <w:uiPriority w:val="99"/>
    <w:unhideWhenUsed/>
    <w:rsid w:val="00CD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BD0"/>
  </w:style>
  <w:style w:type="character" w:customStyle="1" w:styleId="Heading1Char">
    <w:name w:val="Heading 1 Char"/>
    <w:basedOn w:val="DefaultParagraphFont"/>
    <w:link w:val="Heading1"/>
    <w:uiPriority w:val="9"/>
    <w:rsid w:val="001F1F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1F50"/>
    <w:pPr>
      <w:outlineLvl w:val="9"/>
    </w:pPr>
    <w:rPr>
      <w:kern w:val="0"/>
      <w:lang w:val="en-US"/>
      <w14:ligatures w14:val="none"/>
    </w:rPr>
  </w:style>
  <w:style w:type="character" w:customStyle="1" w:styleId="Heading2Char">
    <w:name w:val="Heading 2 Char"/>
    <w:basedOn w:val="DefaultParagraphFont"/>
    <w:link w:val="Heading2"/>
    <w:uiPriority w:val="9"/>
    <w:rsid w:val="00806DD9"/>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B4492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4492B"/>
    <w:rPr>
      <w:rFonts w:eastAsiaTheme="minorEastAsia"/>
      <w:color w:val="5A5A5A" w:themeColor="text1" w:themeTint="A5"/>
      <w:spacing w:val="15"/>
    </w:rPr>
  </w:style>
  <w:style w:type="paragraph" w:styleId="TOC1">
    <w:name w:val="toc 1"/>
    <w:basedOn w:val="Normal"/>
    <w:next w:val="Normal"/>
    <w:autoRedefine/>
    <w:uiPriority w:val="39"/>
    <w:unhideWhenUsed/>
    <w:rsid w:val="00277F5E"/>
    <w:pPr>
      <w:spacing w:after="100"/>
    </w:pPr>
  </w:style>
  <w:style w:type="paragraph" w:styleId="TOC2">
    <w:name w:val="toc 2"/>
    <w:basedOn w:val="Normal"/>
    <w:next w:val="Normal"/>
    <w:autoRedefine/>
    <w:uiPriority w:val="39"/>
    <w:unhideWhenUsed/>
    <w:rsid w:val="00277F5E"/>
    <w:pPr>
      <w:spacing w:after="100"/>
      <w:ind w:left="220"/>
    </w:pPr>
  </w:style>
  <w:style w:type="character" w:styleId="Hyperlink">
    <w:name w:val="Hyperlink"/>
    <w:basedOn w:val="DefaultParagraphFont"/>
    <w:uiPriority w:val="99"/>
    <w:unhideWhenUsed/>
    <w:rsid w:val="00277F5E"/>
    <w:rPr>
      <w:color w:val="0563C1" w:themeColor="hyperlink"/>
      <w:u w:val="single"/>
    </w:rPr>
  </w:style>
  <w:style w:type="character" w:styleId="UnresolvedMention">
    <w:name w:val="Unresolved Mention"/>
    <w:basedOn w:val="DefaultParagraphFont"/>
    <w:uiPriority w:val="99"/>
    <w:semiHidden/>
    <w:unhideWhenUsed/>
    <w:rsid w:val="006D5F9E"/>
    <w:rPr>
      <w:color w:val="605E5C"/>
      <w:shd w:val="clear" w:color="auto" w:fill="E1DFDD"/>
    </w:rPr>
  </w:style>
  <w:style w:type="paragraph" w:styleId="NormalWeb">
    <w:name w:val="Normal (Web)"/>
    <w:basedOn w:val="Normal"/>
    <w:uiPriority w:val="99"/>
    <w:unhideWhenUsed/>
    <w:rsid w:val="00F12A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672A"/>
    <w:rPr>
      <w:b/>
      <w:bCs/>
    </w:rPr>
  </w:style>
  <w:style w:type="character" w:styleId="FollowedHyperlink">
    <w:name w:val="FollowedHyperlink"/>
    <w:basedOn w:val="DefaultParagraphFont"/>
    <w:uiPriority w:val="99"/>
    <w:semiHidden/>
    <w:unhideWhenUsed/>
    <w:rsid w:val="007973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365">
      <w:bodyDiv w:val="1"/>
      <w:marLeft w:val="0"/>
      <w:marRight w:val="0"/>
      <w:marTop w:val="0"/>
      <w:marBottom w:val="0"/>
      <w:divBdr>
        <w:top w:val="none" w:sz="0" w:space="0" w:color="auto"/>
        <w:left w:val="none" w:sz="0" w:space="0" w:color="auto"/>
        <w:bottom w:val="none" w:sz="0" w:space="0" w:color="auto"/>
        <w:right w:val="none" w:sz="0" w:space="0" w:color="auto"/>
      </w:divBdr>
      <w:divsChild>
        <w:div w:id="536234309">
          <w:marLeft w:val="0"/>
          <w:marRight w:val="0"/>
          <w:marTop w:val="0"/>
          <w:marBottom w:val="0"/>
          <w:divBdr>
            <w:top w:val="none" w:sz="0" w:space="0" w:color="auto"/>
            <w:left w:val="none" w:sz="0" w:space="0" w:color="auto"/>
            <w:bottom w:val="none" w:sz="0" w:space="0" w:color="auto"/>
            <w:right w:val="none" w:sz="0" w:space="0" w:color="auto"/>
          </w:divBdr>
        </w:div>
      </w:divsChild>
    </w:div>
    <w:div w:id="153448265">
      <w:bodyDiv w:val="1"/>
      <w:marLeft w:val="0"/>
      <w:marRight w:val="0"/>
      <w:marTop w:val="0"/>
      <w:marBottom w:val="0"/>
      <w:divBdr>
        <w:top w:val="none" w:sz="0" w:space="0" w:color="auto"/>
        <w:left w:val="none" w:sz="0" w:space="0" w:color="auto"/>
        <w:bottom w:val="none" w:sz="0" w:space="0" w:color="auto"/>
        <w:right w:val="none" w:sz="0" w:space="0" w:color="auto"/>
      </w:divBdr>
    </w:div>
    <w:div w:id="177893083">
      <w:bodyDiv w:val="1"/>
      <w:marLeft w:val="0"/>
      <w:marRight w:val="0"/>
      <w:marTop w:val="0"/>
      <w:marBottom w:val="0"/>
      <w:divBdr>
        <w:top w:val="none" w:sz="0" w:space="0" w:color="auto"/>
        <w:left w:val="none" w:sz="0" w:space="0" w:color="auto"/>
        <w:bottom w:val="none" w:sz="0" w:space="0" w:color="auto"/>
        <w:right w:val="none" w:sz="0" w:space="0" w:color="auto"/>
      </w:divBdr>
      <w:divsChild>
        <w:div w:id="37515642">
          <w:marLeft w:val="0"/>
          <w:marRight w:val="0"/>
          <w:marTop w:val="0"/>
          <w:marBottom w:val="0"/>
          <w:divBdr>
            <w:top w:val="none" w:sz="0" w:space="0" w:color="auto"/>
            <w:left w:val="none" w:sz="0" w:space="0" w:color="auto"/>
            <w:bottom w:val="none" w:sz="0" w:space="0" w:color="auto"/>
            <w:right w:val="none" w:sz="0" w:space="0" w:color="auto"/>
          </w:divBdr>
        </w:div>
      </w:divsChild>
    </w:div>
    <w:div w:id="251402087">
      <w:bodyDiv w:val="1"/>
      <w:marLeft w:val="0"/>
      <w:marRight w:val="0"/>
      <w:marTop w:val="0"/>
      <w:marBottom w:val="0"/>
      <w:divBdr>
        <w:top w:val="none" w:sz="0" w:space="0" w:color="auto"/>
        <w:left w:val="none" w:sz="0" w:space="0" w:color="auto"/>
        <w:bottom w:val="none" w:sz="0" w:space="0" w:color="auto"/>
        <w:right w:val="none" w:sz="0" w:space="0" w:color="auto"/>
      </w:divBdr>
      <w:divsChild>
        <w:div w:id="560798272">
          <w:marLeft w:val="0"/>
          <w:marRight w:val="0"/>
          <w:marTop w:val="0"/>
          <w:marBottom w:val="0"/>
          <w:divBdr>
            <w:top w:val="none" w:sz="0" w:space="0" w:color="auto"/>
            <w:left w:val="none" w:sz="0" w:space="0" w:color="auto"/>
            <w:bottom w:val="none" w:sz="0" w:space="0" w:color="auto"/>
            <w:right w:val="none" w:sz="0" w:space="0" w:color="auto"/>
          </w:divBdr>
        </w:div>
      </w:divsChild>
    </w:div>
    <w:div w:id="387412501">
      <w:bodyDiv w:val="1"/>
      <w:marLeft w:val="0"/>
      <w:marRight w:val="0"/>
      <w:marTop w:val="0"/>
      <w:marBottom w:val="0"/>
      <w:divBdr>
        <w:top w:val="none" w:sz="0" w:space="0" w:color="auto"/>
        <w:left w:val="none" w:sz="0" w:space="0" w:color="auto"/>
        <w:bottom w:val="none" w:sz="0" w:space="0" w:color="auto"/>
        <w:right w:val="none" w:sz="0" w:space="0" w:color="auto"/>
      </w:divBdr>
      <w:divsChild>
        <w:div w:id="966938013">
          <w:marLeft w:val="0"/>
          <w:marRight w:val="0"/>
          <w:marTop w:val="0"/>
          <w:marBottom w:val="0"/>
          <w:divBdr>
            <w:top w:val="none" w:sz="0" w:space="0" w:color="auto"/>
            <w:left w:val="none" w:sz="0" w:space="0" w:color="auto"/>
            <w:bottom w:val="none" w:sz="0" w:space="0" w:color="auto"/>
            <w:right w:val="none" w:sz="0" w:space="0" w:color="auto"/>
          </w:divBdr>
        </w:div>
      </w:divsChild>
    </w:div>
    <w:div w:id="404842569">
      <w:bodyDiv w:val="1"/>
      <w:marLeft w:val="0"/>
      <w:marRight w:val="0"/>
      <w:marTop w:val="0"/>
      <w:marBottom w:val="0"/>
      <w:divBdr>
        <w:top w:val="none" w:sz="0" w:space="0" w:color="auto"/>
        <w:left w:val="none" w:sz="0" w:space="0" w:color="auto"/>
        <w:bottom w:val="none" w:sz="0" w:space="0" w:color="auto"/>
        <w:right w:val="none" w:sz="0" w:space="0" w:color="auto"/>
      </w:divBdr>
      <w:divsChild>
        <w:div w:id="824081871">
          <w:marLeft w:val="0"/>
          <w:marRight w:val="0"/>
          <w:marTop w:val="0"/>
          <w:marBottom w:val="0"/>
          <w:divBdr>
            <w:top w:val="none" w:sz="0" w:space="0" w:color="auto"/>
            <w:left w:val="none" w:sz="0" w:space="0" w:color="auto"/>
            <w:bottom w:val="none" w:sz="0" w:space="0" w:color="auto"/>
            <w:right w:val="none" w:sz="0" w:space="0" w:color="auto"/>
          </w:divBdr>
        </w:div>
      </w:divsChild>
    </w:div>
    <w:div w:id="472332848">
      <w:bodyDiv w:val="1"/>
      <w:marLeft w:val="0"/>
      <w:marRight w:val="0"/>
      <w:marTop w:val="0"/>
      <w:marBottom w:val="0"/>
      <w:divBdr>
        <w:top w:val="none" w:sz="0" w:space="0" w:color="auto"/>
        <w:left w:val="none" w:sz="0" w:space="0" w:color="auto"/>
        <w:bottom w:val="none" w:sz="0" w:space="0" w:color="auto"/>
        <w:right w:val="none" w:sz="0" w:space="0" w:color="auto"/>
      </w:divBdr>
      <w:divsChild>
        <w:div w:id="601494053">
          <w:marLeft w:val="0"/>
          <w:marRight w:val="0"/>
          <w:marTop w:val="0"/>
          <w:marBottom w:val="0"/>
          <w:divBdr>
            <w:top w:val="none" w:sz="0" w:space="0" w:color="auto"/>
            <w:left w:val="none" w:sz="0" w:space="0" w:color="auto"/>
            <w:bottom w:val="none" w:sz="0" w:space="0" w:color="auto"/>
            <w:right w:val="none" w:sz="0" w:space="0" w:color="auto"/>
          </w:divBdr>
        </w:div>
      </w:divsChild>
    </w:div>
    <w:div w:id="587543470">
      <w:bodyDiv w:val="1"/>
      <w:marLeft w:val="0"/>
      <w:marRight w:val="0"/>
      <w:marTop w:val="0"/>
      <w:marBottom w:val="0"/>
      <w:divBdr>
        <w:top w:val="none" w:sz="0" w:space="0" w:color="auto"/>
        <w:left w:val="none" w:sz="0" w:space="0" w:color="auto"/>
        <w:bottom w:val="none" w:sz="0" w:space="0" w:color="auto"/>
        <w:right w:val="none" w:sz="0" w:space="0" w:color="auto"/>
      </w:divBdr>
      <w:divsChild>
        <w:div w:id="1459177775">
          <w:marLeft w:val="0"/>
          <w:marRight w:val="0"/>
          <w:marTop w:val="0"/>
          <w:marBottom w:val="0"/>
          <w:divBdr>
            <w:top w:val="none" w:sz="0" w:space="0" w:color="auto"/>
            <w:left w:val="none" w:sz="0" w:space="0" w:color="auto"/>
            <w:bottom w:val="none" w:sz="0" w:space="0" w:color="auto"/>
            <w:right w:val="none" w:sz="0" w:space="0" w:color="auto"/>
          </w:divBdr>
        </w:div>
      </w:divsChild>
    </w:div>
    <w:div w:id="610548973">
      <w:bodyDiv w:val="1"/>
      <w:marLeft w:val="0"/>
      <w:marRight w:val="0"/>
      <w:marTop w:val="0"/>
      <w:marBottom w:val="0"/>
      <w:divBdr>
        <w:top w:val="none" w:sz="0" w:space="0" w:color="auto"/>
        <w:left w:val="none" w:sz="0" w:space="0" w:color="auto"/>
        <w:bottom w:val="none" w:sz="0" w:space="0" w:color="auto"/>
        <w:right w:val="none" w:sz="0" w:space="0" w:color="auto"/>
      </w:divBdr>
      <w:divsChild>
        <w:div w:id="1822892736">
          <w:marLeft w:val="0"/>
          <w:marRight w:val="0"/>
          <w:marTop w:val="0"/>
          <w:marBottom w:val="0"/>
          <w:divBdr>
            <w:top w:val="none" w:sz="0" w:space="0" w:color="auto"/>
            <w:left w:val="none" w:sz="0" w:space="0" w:color="auto"/>
            <w:bottom w:val="none" w:sz="0" w:space="0" w:color="auto"/>
            <w:right w:val="none" w:sz="0" w:space="0" w:color="auto"/>
          </w:divBdr>
        </w:div>
      </w:divsChild>
    </w:div>
    <w:div w:id="819881013">
      <w:bodyDiv w:val="1"/>
      <w:marLeft w:val="0"/>
      <w:marRight w:val="0"/>
      <w:marTop w:val="0"/>
      <w:marBottom w:val="0"/>
      <w:divBdr>
        <w:top w:val="none" w:sz="0" w:space="0" w:color="auto"/>
        <w:left w:val="none" w:sz="0" w:space="0" w:color="auto"/>
        <w:bottom w:val="none" w:sz="0" w:space="0" w:color="auto"/>
        <w:right w:val="none" w:sz="0" w:space="0" w:color="auto"/>
      </w:divBdr>
      <w:divsChild>
        <w:div w:id="1178037143">
          <w:marLeft w:val="0"/>
          <w:marRight w:val="0"/>
          <w:marTop w:val="0"/>
          <w:marBottom w:val="0"/>
          <w:divBdr>
            <w:top w:val="none" w:sz="0" w:space="0" w:color="auto"/>
            <w:left w:val="none" w:sz="0" w:space="0" w:color="auto"/>
            <w:bottom w:val="none" w:sz="0" w:space="0" w:color="auto"/>
            <w:right w:val="none" w:sz="0" w:space="0" w:color="auto"/>
          </w:divBdr>
        </w:div>
      </w:divsChild>
    </w:div>
    <w:div w:id="998315441">
      <w:bodyDiv w:val="1"/>
      <w:marLeft w:val="0"/>
      <w:marRight w:val="0"/>
      <w:marTop w:val="0"/>
      <w:marBottom w:val="0"/>
      <w:divBdr>
        <w:top w:val="none" w:sz="0" w:space="0" w:color="auto"/>
        <w:left w:val="none" w:sz="0" w:space="0" w:color="auto"/>
        <w:bottom w:val="none" w:sz="0" w:space="0" w:color="auto"/>
        <w:right w:val="none" w:sz="0" w:space="0" w:color="auto"/>
      </w:divBdr>
      <w:divsChild>
        <w:div w:id="2013751255">
          <w:marLeft w:val="0"/>
          <w:marRight w:val="0"/>
          <w:marTop w:val="0"/>
          <w:marBottom w:val="0"/>
          <w:divBdr>
            <w:top w:val="none" w:sz="0" w:space="0" w:color="auto"/>
            <w:left w:val="none" w:sz="0" w:space="0" w:color="auto"/>
            <w:bottom w:val="none" w:sz="0" w:space="0" w:color="auto"/>
            <w:right w:val="none" w:sz="0" w:space="0" w:color="auto"/>
          </w:divBdr>
        </w:div>
      </w:divsChild>
    </w:div>
    <w:div w:id="1024795189">
      <w:bodyDiv w:val="1"/>
      <w:marLeft w:val="0"/>
      <w:marRight w:val="0"/>
      <w:marTop w:val="0"/>
      <w:marBottom w:val="0"/>
      <w:divBdr>
        <w:top w:val="none" w:sz="0" w:space="0" w:color="auto"/>
        <w:left w:val="none" w:sz="0" w:space="0" w:color="auto"/>
        <w:bottom w:val="none" w:sz="0" w:space="0" w:color="auto"/>
        <w:right w:val="none" w:sz="0" w:space="0" w:color="auto"/>
      </w:divBdr>
      <w:divsChild>
        <w:div w:id="1199051912">
          <w:marLeft w:val="0"/>
          <w:marRight w:val="0"/>
          <w:marTop w:val="0"/>
          <w:marBottom w:val="0"/>
          <w:divBdr>
            <w:top w:val="none" w:sz="0" w:space="0" w:color="auto"/>
            <w:left w:val="none" w:sz="0" w:space="0" w:color="auto"/>
            <w:bottom w:val="none" w:sz="0" w:space="0" w:color="auto"/>
            <w:right w:val="none" w:sz="0" w:space="0" w:color="auto"/>
          </w:divBdr>
        </w:div>
      </w:divsChild>
    </w:div>
    <w:div w:id="1063287276">
      <w:bodyDiv w:val="1"/>
      <w:marLeft w:val="0"/>
      <w:marRight w:val="0"/>
      <w:marTop w:val="0"/>
      <w:marBottom w:val="0"/>
      <w:divBdr>
        <w:top w:val="none" w:sz="0" w:space="0" w:color="auto"/>
        <w:left w:val="none" w:sz="0" w:space="0" w:color="auto"/>
        <w:bottom w:val="none" w:sz="0" w:space="0" w:color="auto"/>
        <w:right w:val="none" w:sz="0" w:space="0" w:color="auto"/>
      </w:divBdr>
      <w:divsChild>
        <w:div w:id="1892813106">
          <w:marLeft w:val="0"/>
          <w:marRight w:val="0"/>
          <w:marTop w:val="0"/>
          <w:marBottom w:val="0"/>
          <w:divBdr>
            <w:top w:val="none" w:sz="0" w:space="0" w:color="auto"/>
            <w:left w:val="none" w:sz="0" w:space="0" w:color="auto"/>
            <w:bottom w:val="none" w:sz="0" w:space="0" w:color="auto"/>
            <w:right w:val="none" w:sz="0" w:space="0" w:color="auto"/>
          </w:divBdr>
        </w:div>
      </w:divsChild>
    </w:div>
    <w:div w:id="1075737026">
      <w:bodyDiv w:val="1"/>
      <w:marLeft w:val="0"/>
      <w:marRight w:val="0"/>
      <w:marTop w:val="0"/>
      <w:marBottom w:val="0"/>
      <w:divBdr>
        <w:top w:val="none" w:sz="0" w:space="0" w:color="auto"/>
        <w:left w:val="none" w:sz="0" w:space="0" w:color="auto"/>
        <w:bottom w:val="none" w:sz="0" w:space="0" w:color="auto"/>
        <w:right w:val="none" w:sz="0" w:space="0" w:color="auto"/>
      </w:divBdr>
      <w:divsChild>
        <w:div w:id="898856126">
          <w:marLeft w:val="0"/>
          <w:marRight w:val="0"/>
          <w:marTop w:val="0"/>
          <w:marBottom w:val="0"/>
          <w:divBdr>
            <w:top w:val="none" w:sz="0" w:space="0" w:color="auto"/>
            <w:left w:val="none" w:sz="0" w:space="0" w:color="auto"/>
            <w:bottom w:val="none" w:sz="0" w:space="0" w:color="auto"/>
            <w:right w:val="none" w:sz="0" w:space="0" w:color="auto"/>
          </w:divBdr>
        </w:div>
      </w:divsChild>
    </w:div>
    <w:div w:id="1219244640">
      <w:bodyDiv w:val="1"/>
      <w:marLeft w:val="0"/>
      <w:marRight w:val="0"/>
      <w:marTop w:val="0"/>
      <w:marBottom w:val="0"/>
      <w:divBdr>
        <w:top w:val="none" w:sz="0" w:space="0" w:color="auto"/>
        <w:left w:val="none" w:sz="0" w:space="0" w:color="auto"/>
        <w:bottom w:val="none" w:sz="0" w:space="0" w:color="auto"/>
        <w:right w:val="none" w:sz="0" w:space="0" w:color="auto"/>
      </w:divBdr>
    </w:div>
    <w:div w:id="1230111527">
      <w:bodyDiv w:val="1"/>
      <w:marLeft w:val="0"/>
      <w:marRight w:val="0"/>
      <w:marTop w:val="0"/>
      <w:marBottom w:val="0"/>
      <w:divBdr>
        <w:top w:val="none" w:sz="0" w:space="0" w:color="auto"/>
        <w:left w:val="none" w:sz="0" w:space="0" w:color="auto"/>
        <w:bottom w:val="none" w:sz="0" w:space="0" w:color="auto"/>
        <w:right w:val="none" w:sz="0" w:space="0" w:color="auto"/>
      </w:divBdr>
      <w:divsChild>
        <w:div w:id="220753422">
          <w:marLeft w:val="0"/>
          <w:marRight w:val="0"/>
          <w:marTop w:val="0"/>
          <w:marBottom w:val="0"/>
          <w:divBdr>
            <w:top w:val="none" w:sz="0" w:space="0" w:color="auto"/>
            <w:left w:val="none" w:sz="0" w:space="0" w:color="auto"/>
            <w:bottom w:val="none" w:sz="0" w:space="0" w:color="auto"/>
            <w:right w:val="none" w:sz="0" w:space="0" w:color="auto"/>
          </w:divBdr>
        </w:div>
      </w:divsChild>
    </w:div>
    <w:div w:id="1234512995">
      <w:bodyDiv w:val="1"/>
      <w:marLeft w:val="0"/>
      <w:marRight w:val="0"/>
      <w:marTop w:val="0"/>
      <w:marBottom w:val="0"/>
      <w:divBdr>
        <w:top w:val="none" w:sz="0" w:space="0" w:color="auto"/>
        <w:left w:val="none" w:sz="0" w:space="0" w:color="auto"/>
        <w:bottom w:val="none" w:sz="0" w:space="0" w:color="auto"/>
        <w:right w:val="none" w:sz="0" w:space="0" w:color="auto"/>
      </w:divBdr>
      <w:divsChild>
        <w:div w:id="1456024230">
          <w:marLeft w:val="0"/>
          <w:marRight w:val="0"/>
          <w:marTop w:val="0"/>
          <w:marBottom w:val="0"/>
          <w:divBdr>
            <w:top w:val="none" w:sz="0" w:space="0" w:color="auto"/>
            <w:left w:val="none" w:sz="0" w:space="0" w:color="auto"/>
            <w:bottom w:val="none" w:sz="0" w:space="0" w:color="auto"/>
            <w:right w:val="none" w:sz="0" w:space="0" w:color="auto"/>
          </w:divBdr>
        </w:div>
      </w:divsChild>
    </w:div>
    <w:div w:id="1242712013">
      <w:bodyDiv w:val="1"/>
      <w:marLeft w:val="0"/>
      <w:marRight w:val="0"/>
      <w:marTop w:val="0"/>
      <w:marBottom w:val="0"/>
      <w:divBdr>
        <w:top w:val="none" w:sz="0" w:space="0" w:color="auto"/>
        <w:left w:val="none" w:sz="0" w:space="0" w:color="auto"/>
        <w:bottom w:val="none" w:sz="0" w:space="0" w:color="auto"/>
        <w:right w:val="none" w:sz="0" w:space="0" w:color="auto"/>
      </w:divBdr>
      <w:divsChild>
        <w:div w:id="1977221218">
          <w:marLeft w:val="0"/>
          <w:marRight w:val="0"/>
          <w:marTop w:val="0"/>
          <w:marBottom w:val="0"/>
          <w:divBdr>
            <w:top w:val="none" w:sz="0" w:space="0" w:color="auto"/>
            <w:left w:val="none" w:sz="0" w:space="0" w:color="auto"/>
            <w:bottom w:val="none" w:sz="0" w:space="0" w:color="auto"/>
            <w:right w:val="none" w:sz="0" w:space="0" w:color="auto"/>
          </w:divBdr>
        </w:div>
      </w:divsChild>
    </w:div>
    <w:div w:id="1243947660">
      <w:bodyDiv w:val="1"/>
      <w:marLeft w:val="0"/>
      <w:marRight w:val="0"/>
      <w:marTop w:val="0"/>
      <w:marBottom w:val="0"/>
      <w:divBdr>
        <w:top w:val="none" w:sz="0" w:space="0" w:color="auto"/>
        <w:left w:val="none" w:sz="0" w:space="0" w:color="auto"/>
        <w:bottom w:val="none" w:sz="0" w:space="0" w:color="auto"/>
        <w:right w:val="none" w:sz="0" w:space="0" w:color="auto"/>
      </w:divBdr>
      <w:divsChild>
        <w:div w:id="564070195">
          <w:marLeft w:val="0"/>
          <w:marRight w:val="0"/>
          <w:marTop w:val="0"/>
          <w:marBottom w:val="0"/>
          <w:divBdr>
            <w:top w:val="none" w:sz="0" w:space="0" w:color="auto"/>
            <w:left w:val="none" w:sz="0" w:space="0" w:color="auto"/>
            <w:bottom w:val="none" w:sz="0" w:space="0" w:color="auto"/>
            <w:right w:val="none" w:sz="0" w:space="0" w:color="auto"/>
          </w:divBdr>
        </w:div>
      </w:divsChild>
    </w:div>
    <w:div w:id="1249265166">
      <w:bodyDiv w:val="1"/>
      <w:marLeft w:val="0"/>
      <w:marRight w:val="0"/>
      <w:marTop w:val="0"/>
      <w:marBottom w:val="0"/>
      <w:divBdr>
        <w:top w:val="none" w:sz="0" w:space="0" w:color="auto"/>
        <w:left w:val="none" w:sz="0" w:space="0" w:color="auto"/>
        <w:bottom w:val="none" w:sz="0" w:space="0" w:color="auto"/>
        <w:right w:val="none" w:sz="0" w:space="0" w:color="auto"/>
      </w:divBdr>
    </w:div>
    <w:div w:id="1336808653">
      <w:bodyDiv w:val="1"/>
      <w:marLeft w:val="0"/>
      <w:marRight w:val="0"/>
      <w:marTop w:val="0"/>
      <w:marBottom w:val="0"/>
      <w:divBdr>
        <w:top w:val="none" w:sz="0" w:space="0" w:color="auto"/>
        <w:left w:val="none" w:sz="0" w:space="0" w:color="auto"/>
        <w:bottom w:val="none" w:sz="0" w:space="0" w:color="auto"/>
        <w:right w:val="none" w:sz="0" w:space="0" w:color="auto"/>
      </w:divBdr>
    </w:div>
    <w:div w:id="1398044309">
      <w:bodyDiv w:val="1"/>
      <w:marLeft w:val="0"/>
      <w:marRight w:val="0"/>
      <w:marTop w:val="0"/>
      <w:marBottom w:val="0"/>
      <w:divBdr>
        <w:top w:val="none" w:sz="0" w:space="0" w:color="auto"/>
        <w:left w:val="none" w:sz="0" w:space="0" w:color="auto"/>
        <w:bottom w:val="none" w:sz="0" w:space="0" w:color="auto"/>
        <w:right w:val="none" w:sz="0" w:space="0" w:color="auto"/>
      </w:divBdr>
      <w:divsChild>
        <w:div w:id="540477756">
          <w:marLeft w:val="0"/>
          <w:marRight w:val="0"/>
          <w:marTop w:val="0"/>
          <w:marBottom w:val="0"/>
          <w:divBdr>
            <w:top w:val="none" w:sz="0" w:space="0" w:color="auto"/>
            <w:left w:val="none" w:sz="0" w:space="0" w:color="auto"/>
            <w:bottom w:val="none" w:sz="0" w:space="0" w:color="auto"/>
            <w:right w:val="none" w:sz="0" w:space="0" w:color="auto"/>
          </w:divBdr>
        </w:div>
      </w:divsChild>
    </w:div>
    <w:div w:id="1458570470">
      <w:bodyDiv w:val="1"/>
      <w:marLeft w:val="0"/>
      <w:marRight w:val="0"/>
      <w:marTop w:val="0"/>
      <w:marBottom w:val="0"/>
      <w:divBdr>
        <w:top w:val="none" w:sz="0" w:space="0" w:color="auto"/>
        <w:left w:val="none" w:sz="0" w:space="0" w:color="auto"/>
        <w:bottom w:val="none" w:sz="0" w:space="0" w:color="auto"/>
        <w:right w:val="none" w:sz="0" w:space="0" w:color="auto"/>
      </w:divBdr>
    </w:div>
    <w:div w:id="1492452941">
      <w:bodyDiv w:val="1"/>
      <w:marLeft w:val="0"/>
      <w:marRight w:val="0"/>
      <w:marTop w:val="0"/>
      <w:marBottom w:val="0"/>
      <w:divBdr>
        <w:top w:val="none" w:sz="0" w:space="0" w:color="auto"/>
        <w:left w:val="none" w:sz="0" w:space="0" w:color="auto"/>
        <w:bottom w:val="none" w:sz="0" w:space="0" w:color="auto"/>
        <w:right w:val="none" w:sz="0" w:space="0" w:color="auto"/>
      </w:divBdr>
      <w:divsChild>
        <w:div w:id="721179579">
          <w:marLeft w:val="0"/>
          <w:marRight w:val="0"/>
          <w:marTop w:val="0"/>
          <w:marBottom w:val="0"/>
          <w:divBdr>
            <w:top w:val="none" w:sz="0" w:space="0" w:color="auto"/>
            <w:left w:val="none" w:sz="0" w:space="0" w:color="auto"/>
            <w:bottom w:val="none" w:sz="0" w:space="0" w:color="auto"/>
            <w:right w:val="none" w:sz="0" w:space="0" w:color="auto"/>
          </w:divBdr>
        </w:div>
      </w:divsChild>
    </w:div>
    <w:div w:id="1508246411">
      <w:bodyDiv w:val="1"/>
      <w:marLeft w:val="0"/>
      <w:marRight w:val="0"/>
      <w:marTop w:val="0"/>
      <w:marBottom w:val="0"/>
      <w:divBdr>
        <w:top w:val="none" w:sz="0" w:space="0" w:color="auto"/>
        <w:left w:val="none" w:sz="0" w:space="0" w:color="auto"/>
        <w:bottom w:val="none" w:sz="0" w:space="0" w:color="auto"/>
        <w:right w:val="none" w:sz="0" w:space="0" w:color="auto"/>
      </w:divBdr>
    </w:div>
    <w:div w:id="1526674264">
      <w:bodyDiv w:val="1"/>
      <w:marLeft w:val="0"/>
      <w:marRight w:val="0"/>
      <w:marTop w:val="0"/>
      <w:marBottom w:val="0"/>
      <w:divBdr>
        <w:top w:val="none" w:sz="0" w:space="0" w:color="auto"/>
        <w:left w:val="none" w:sz="0" w:space="0" w:color="auto"/>
        <w:bottom w:val="none" w:sz="0" w:space="0" w:color="auto"/>
        <w:right w:val="none" w:sz="0" w:space="0" w:color="auto"/>
      </w:divBdr>
    </w:div>
    <w:div w:id="1534460822">
      <w:bodyDiv w:val="1"/>
      <w:marLeft w:val="0"/>
      <w:marRight w:val="0"/>
      <w:marTop w:val="0"/>
      <w:marBottom w:val="0"/>
      <w:divBdr>
        <w:top w:val="none" w:sz="0" w:space="0" w:color="auto"/>
        <w:left w:val="none" w:sz="0" w:space="0" w:color="auto"/>
        <w:bottom w:val="none" w:sz="0" w:space="0" w:color="auto"/>
        <w:right w:val="none" w:sz="0" w:space="0" w:color="auto"/>
      </w:divBdr>
      <w:divsChild>
        <w:div w:id="835649992">
          <w:marLeft w:val="0"/>
          <w:marRight w:val="0"/>
          <w:marTop w:val="0"/>
          <w:marBottom w:val="0"/>
          <w:divBdr>
            <w:top w:val="none" w:sz="0" w:space="0" w:color="auto"/>
            <w:left w:val="none" w:sz="0" w:space="0" w:color="auto"/>
            <w:bottom w:val="none" w:sz="0" w:space="0" w:color="auto"/>
            <w:right w:val="none" w:sz="0" w:space="0" w:color="auto"/>
          </w:divBdr>
        </w:div>
      </w:divsChild>
    </w:div>
    <w:div w:id="1580600675">
      <w:bodyDiv w:val="1"/>
      <w:marLeft w:val="0"/>
      <w:marRight w:val="0"/>
      <w:marTop w:val="0"/>
      <w:marBottom w:val="0"/>
      <w:divBdr>
        <w:top w:val="none" w:sz="0" w:space="0" w:color="auto"/>
        <w:left w:val="none" w:sz="0" w:space="0" w:color="auto"/>
        <w:bottom w:val="none" w:sz="0" w:space="0" w:color="auto"/>
        <w:right w:val="none" w:sz="0" w:space="0" w:color="auto"/>
      </w:divBdr>
      <w:divsChild>
        <w:div w:id="2008970998">
          <w:marLeft w:val="0"/>
          <w:marRight w:val="0"/>
          <w:marTop w:val="0"/>
          <w:marBottom w:val="0"/>
          <w:divBdr>
            <w:top w:val="none" w:sz="0" w:space="0" w:color="auto"/>
            <w:left w:val="none" w:sz="0" w:space="0" w:color="auto"/>
            <w:bottom w:val="none" w:sz="0" w:space="0" w:color="auto"/>
            <w:right w:val="none" w:sz="0" w:space="0" w:color="auto"/>
          </w:divBdr>
        </w:div>
      </w:divsChild>
    </w:div>
    <w:div w:id="1603419750">
      <w:bodyDiv w:val="1"/>
      <w:marLeft w:val="0"/>
      <w:marRight w:val="0"/>
      <w:marTop w:val="0"/>
      <w:marBottom w:val="0"/>
      <w:divBdr>
        <w:top w:val="none" w:sz="0" w:space="0" w:color="auto"/>
        <w:left w:val="none" w:sz="0" w:space="0" w:color="auto"/>
        <w:bottom w:val="none" w:sz="0" w:space="0" w:color="auto"/>
        <w:right w:val="none" w:sz="0" w:space="0" w:color="auto"/>
      </w:divBdr>
      <w:divsChild>
        <w:div w:id="1525555108">
          <w:marLeft w:val="0"/>
          <w:marRight w:val="0"/>
          <w:marTop w:val="0"/>
          <w:marBottom w:val="0"/>
          <w:divBdr>
            <w:top w:val="none" w:sz="0" w:space="0" w:color="auto"/>
            <w:left w:val="none" w:sz="0" w:space="0" w:color="auto"/>
            <w:bottom w:val="none" w:sz="0" w:space="0" w:color="auto"/>
            <w:right w:val="none" w:sz="0" w:space="0" w:color="auto"/>
          </w:divBdr>
        </w:div>
      </w:divsChild>
    </w:div>
    <w:div w:id="1612666085">
      <w:bodyDiv w:val="1"/>
      <w:marLeft w:val="0"/>
      <w:marRight w:val="0"/>
      <w:marTop w:val="0"/>
      <w:marBottom w:val="0"/>
      <w:divBdr>
        <w:top w:val="none" w:sz="0" w:space="0" w:color="auto"/>
        <w:left w:val="none" w:sz="0" w:space="0" w:color="auto"/>
        <w:bottom w:val="none" w:sz="0" w:space="0" w:color="auto"/>
        <w:right w:val="none" w:sz="0" w:space="0" w:color="auto"/>
      </w:divBdr>
      <w:divsChild>
        <w:div w:id="1431970567">
          <w:marLeft w:val="0"/>
          <w:marRight w:val="0"/>
          <w:marTop w:val="0"/>
          <w:marBottom w:val="0"/>
          <w:divBdr>
            <w:top w:val="none" w:sz="0" w:space="0" w:color="auto"/>
            <w:left w:val="none" w:sz="0" w:space="0" w:color="auto"/>
            <w:bottom w:val="none" w:sz="0" w:space="0" w:color="auto"/>
            <w:right w:val="none" w:sz="0" w:space="0" w:color="auto"/>
          </w:divBdr>
        </w:div>
      </w:divsChild>
    </w:div>
    <w:div w:id="1640840100">
      <w:bodyDiv w:val="1"/>
      <w:marLeft w:val="0"/>
      <w:marRight w:val="0"/>
      <w:marTop w:val="0"/>
      <w:marBottom w:val="0"/>
      <w:divBdr>
        <w:top w:val="none" w:sz="0" w:space="0" w:color="auto"/>
        <w:left w:val="none" w:sz="0" w:space="0" w:color="auto"/>
        <w:bottom w:val="none" w:sz="0" w:space="0" w:color="auto"/>
        <w:right w:val="none" w:sz="0" w:space="0" w:color="auto"/>
      </w:divBdr>
      <w:divsChild>
        <w:div w:id="660355899">
          <w:marLeft w:val="0"/>
          <w:marRight w:val="0"/>
          <w:marTop w:val="0"/>
          <w:marBottom w:val="0"/>
          <w:divBdr>
            <w:top w:val="none" w:sz="0" w:space="0" w:color="auto"/>
            <w:left w:val="none" w:sz="0" w:space="0" w:color="auto"/>
            <w:bottom w:val="none" w:sz="0" w:space="0" w:color="auto"/>
            <w:right w:val="none" w:sz="0" w:space="0" w:color="auto"/>
          </w:divBdr>
        </w:div>
      </w:divsChild>
    </w:div>
    <w:div w:id="1854151944">
      <w:bodyDiv w:val="1"/>
      <w:marLeft w:val="0"/>
      <w:marRight w:val="0"/>
      <w:marTop w:val="0"/>
      <w:marBottom w:val="0"/>
      <w:divBdr>
        <w:top w:val="none" w:sz="0" w:space="0" w:color="auto"/>
        <w:left w:val="none" w:sz="0" w:space="0" w:color="auto"/>
        <w:bottom w:val="none" w:sz="0" w:space="0" w:color="auto"/>
        <w:right w:val="none" w:sz="0" w:space="0" w:color="auto"/>
      </w:divBdr>
    </w:div>
    <w:div w:id="1913923969">
      <w:bodyDiv w:val="1"/>
      <w:marLeft w:val="0"/>
      <w:marRight w:val="0"/>
      <w:marTop w:val="0"/>
      <w:marBottom w:val="0"/>
      <w:divBdr>
        <w:top w:val="none" w:sz="0" w:space="0" w:color="auto"/>
        <w:left w:val="none" w:sz="0" w:space="0" w:color="auto"/>
        <w:bottom w:val="none" w:sz="0" w:space="0" w:color="auto"/>
        <w:right w:val="none" w:sz="0" w:space="0" w:color="auto"/>
      </w:divBdr>
      <w:divsChild>
        <w:div w:id="2000881878">
          <w:marLeft w:val="0"/>
          <w:marRight w:val="0"/>
          <w:marTop w:val="0"/>
          <w:marBottom w:val="0"/>
          <w:divBdr>
            <w:top w:val="none" w:sz="0" w:space="0" w:color="auto"/>
            <w:left w:val="none" w:sz="0" w:space="0" w:color="auto"/>
            <w:bottom w:val="none" w:sz="0" w:space="0" w:color="auto"/>
            <w:right w:val="none" w:sz="0" w:space="0" w:color="auto"/>
          </w:divBdr>
        </w:div>
      </w:divsChild>
    </w:div>
    <w:div w:id="2015180902">
      <w:bodyDiv w:val="1"/>
      <w:marLeft w:val="0"/>
      <w:marRight w:val="0"/>
      <w:marTop w:val="0"/>
      <w:marBottom w:val="0"/>
      <w:divBdr>
        <w:top w:val="none" w:sz="0" w:space="0" w:color="auto"/>
        <w:left w:val="none" w:sz="0" w:space="0" w:color="auto"/>
        <w:bottom w:val="none" w:sz="0" w:space="0" w:color="auto"/>
        <w:right w:val="none" w:sz="0" w:space="0" w:color="auto"/>
      </w:divBdr>
      <w:divsChild>
        <w:div w:id="255749057">
          <w:marLeft w:val="0"/>
          <w:marRight w:val="0"/>
          <w:marTop w:val="0"/>
          <w:marBottom w:val="0"/>
          <w:divBdr>
            <w:top w:val="none" w:sz="0" w:space="0" w:color="auto"/>
            <w:left w:val="none" w:sz="0" w:space="0" w:color="auto"/>
            <w:bottom w:val="none" w:sz="0" w:space="0" w:color="auto"/>
            <w:right w:val="none" w:sz="0" w:space="0" w:color="auto"/>
          </w:divBdr>
        </w:div>
      </w:divsChild>
    </w:div>
    <w:div w:id="2051756763">
      <w:bodyDiv w:val="1"/>
      <w:marLeft w:val="0"/>
      <w:marRight w:val="0"/>
      <w:marTop w:val="0"/>
      <w:marBottom w:val="0"/>
      <w:divBdr>
        <w:top w:val="none" w:sz="0" w:space="0" w:color="auto"/>
        <w:left w:val="none" w:sz="0" w:space="0" w:color="auto"/>
        <w:bottom w:val="none" w:sz="0" w:space="0" w:color="auto"/>
        <w:right w:val="none" w:sz="0" w:space="0" w:color="auto"/>
      </w:divBdr>
      <w:divsChild>
        <w:div w:id="768044316">
          <w:marLeft w:val="0"/>
          <w:marRight w:val="0"/>
          <w:marTop w:val="0"/>
          <w:marBottom w:val="0"/>
          <w:divBdr>
            <w:top w:val="none" w:sz="0" w:space="0" w:color="auto"/>
            <w:left w:val="none" w:sz="0" w:space="0" w:color="auto"/>
            <w:bottom w:val="none" w:sz="0" w:space="0" w:color="auto"/>
            <w:right w:val="none" w:sz="0" w:space="0" w:color="auto"/>
          </w:divBdr>
        </w:div>
      </w:divsChild>
    </w:div>
    <w:div w:id="2110618013">
      <w:bodyDiv w:val="1"/>
      <w:marLeft w:val="0"/>
      <w:marRight w:val="0"/>
      <w:marTop w:val="0"/>
      <w:marBottom w:val="0"/>
      <w:divBdr>
        <w:top w:val="none" w:sz="0" w:space="0" w:color="auto"/>
        <w:left w:val="none" w:sz="0" w:space="0" w:color="auto"/>
        <w:bottom w:val="none" w:sz="0" w:space="0" w:color="auto"/>
        <w:right w:val="none" w:sz="0" w:space="0" w:color="auto"/>
      </w:divBdr>
    </w:div>
    <w:div w:id="21420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tb/topic/basics/risk.htm" TargetMode="External"/><Relationship Id="rId18" Type="http://schemas.openxmlformats.org/officeDocument/2006/relationships/hyperlink" Target="https://www.bmj.com/content/355/bmj.i5807" TargetMode="External"/><Relationship Id="rId26" Type="http://schemas.openxmlformats.org/officeDocument/2006/relationships/hyperlink" Target="https://doi.org/10.1016/S1473-3099(21)00261-9" TargetMode="External"/><Relationship Id="rId39" Type="http://schemas.openxmlformats.org/officeDocument/2006/relationships/hyperlink" Target="https://www.balimedicaljournal.org/index.php/bmj/article/view/2901/pdf" TargetMode="External"/><Relationship Id="rId21" Type="http://schemas.openxmlformats.org/officeDocument/2006/relationships/hyperlink" Target="https://doi.org/10.1371/journal.pntd.0004232" TargetMode="External"/><Relationship Id="rId34" Type="http://schemas.openxmlformats.org/officeDocument/2006/relationships/hyperlink" Target="https://www.nhsinform.scot/illnesses-and-conditions/infections-and-poisoning/tuberculosis-tb/" TargetMode="External"/><Relationship Id="rId42" Type="http://schemas.openxmlformats.org/officeDocument/2006/relationships/hyperlink" Target="https://www.bmj.com/content/349/bmj.g4643.long" TargetMode="External"/><Relationship Id="rId47" Type="http://schemas.openxmlformats.org/officeDocument/2006/relationships/hyperlink" Target="https://www.tbalert.org/what-we-do/uk/" TargetMode="External"/><Relationship Id="rId50" Type="http://schemas.openxmlformats.org/officeDocument/2006/relationships/hyperlink" Target="https://www.gov.uk/government/news/ukhsa-launches-long-term-action-plan-to-reduce-tuberculosis-in-england" TargetMode="External"/><Relationship Id="rId55" Type="http://schemas.openxmlformats.org/officeDocument/2006/relationships/hyperlink" Target="https://apps.who.int/iris/bitstream/handle/10665/70824/WHO_HTM_STB_PSI_2011.21_eng.pdf" TargetMode="External"/><Relationship Id="rId63" Type="http://schemas.openxmlformats.org/officeDocument/2006/relationships/fontTable" Target="fontTable.xml"/><Relationship Id="rId7" Type="http://schemas.openxmlformats.org/officeDocument/2006/relationships/hyperlink" Target="https://www.ncbi.nlm.nih.gov/pmc/articles/PMC6880022/" TargetMode="External"/><Relationship Id="rId2" Type="http://schemas.openxmlformats.org/officeDocument/2006/relationships/styles" Target="styles.xml"/><Relationship Id="rId16" Type="http://schemas.openxmlformats.org/officeDocument/2006/relationships/hyperlink" Target="https://bmcinfectdis.biomedcentral.com/articles/10.1186/s12879-020-05354-3" TargetMode="External"/><Relationship Id="rId29" Type="http://schemas.openxmlformats.org/officeDocument/2006/relationships/hyperlink" Target="https://www.ncbi.nlm.nih.gov/pmc/articles/PMC3801095/" TargetMode="External"/><Relationship Id="rId11" Type="http://schemas.openxmlformats.org/officeDocument/2006/relationships/hyperlink" Target="https://link.springer.com/referenceworkentry/10.1007%2F978-0-387-78665-0_32" TargetMode="External"/><Relationship Id="rId24" Type="http://schemas.openxmlformats.org/officeDocument/2006/relationships/hyperlink" Target="https://doi.org/10.2105/AJPH.2010.199505" TargetMode="External"/><Relationship Id="rId32" Type="http://schemas.openxmlformats.org/officeDocument/2006/relationships/hyperlink" Target="https://dx.doi.org/10.1155%2F2013%2F828939" TargetMode="External"/><Relationship Id="rId37" Type="http://schemas.openxmlformats.org/officeDocument/2006/relationships/hyperlink" Target="https://www.nhs.uk/conditions/tuberculosis-tb/causes/" TargetMode="External"/><Relationship Id="rId40" Type="http://schemas.openxmlformats.org/officeDocument/2006/relationships/hyperlink" Target="https://assets.publishing.service.gov.uk/government/uploads/system/uploads/attachment_data/file/411156/NKS_-_TB_and_Occupational_Health_-_280714_edited_by_CT_4_-_AR_-_010814.pdf" TargetMode="External"/><Relationship Id="rId45" Type="http://schemas.openxmlformats.org/officeDocument/2006/relationships/hyperlink" Target="https://www.ncbi.nlm.nih.gov/pmc/articles/PMC3036676/" TargetMode="External"/><Relationship Id="rId53" Type="http://schemas.openxmlformats.org/officeDocument/2006/relationships/hyperlink" Target="https://www.who.int/publications/i/item/WHO-HTM-TB-2015.19"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eader" Target="header3.xml"/><Relationship Id="rId19" Type="http://schemas.openxmlformats.org/officeDocument/2006/relationships/hyperlink" Target="https://doi.org/10.12968/pnur.2007.18.9.27207" TargetMode="External"/><Relationship Id="rId14" Type="http://schemas.openxmlformats.org/officeDocument/2006/relationships/hyperlink" Target="https://www.cdc.gov/tb/topic/populations/healthdisparities/default.htm" TargetMode="External"/><Relationship Id="rId22" Type="http://schemas.openxmlformats.org/officeDocument/2006/relationships/hyperlink" Target="https://doi.org/10.1016/S2213-2600(21)00020-5" TargetMode="External"/><Relationship Id="rId27" Type="http://schemas.openxmlformats.org/officeDocument/2006/relationships/hyperlink" Target="https://doi.org/10.4103/0970-0218.94009" TargetMode="External"/><Relationship Id="rId30" Type="http://schemas.openxmlformats.org/officeDocument/2006/relationships/hyperlink" Target="https://www.local.gov.uk/sites/default/files/documents/22.22%20Tackling%20tuberculosis_05.pdf" TargetMode="External"/><Relationship Id="rId35" Type="http://schemas.openxmlformats.org/officeDocument/2006/relationships/hyperlink" Target="https://www.nhs.uk/conditions/tuberculosis-tb/diagnosis/" TargetMode="External"/><Relationship Id="rId43" Type="http://schemas.openxmlformats.org/officeDocument/2006/relationships/hyperlink" Target="https://www.ncbi.nlm.nih.gov/pmc/articles/PMC9352083/" TargetMode="External"/><Relationship Id="rId48" Type="http://schemas.openxmlformats.org/officeDocument/2006/relationships/hyperlink" Target="https://webarchive.nationalarchives.gov.uk/ukgwa/20130107105354/http:/www.dh.gov.uk/prod_consum_dh/groups/dh_digitalassets/@dh/@en/@ps/documents/digitalasset/dh_114589.pdf" TargetMode="External"/><Relationship Id="rId56" Type="http://schemas.openxmlformats.org/officeDocument/2006/relationships/hyperlink" Target="https://doi.org/10.1016/S0140-6736(15)00322-0" TargetMode="External"/><Relationship Id="rId64" Type="http://schemas.openxmlformats.org/officeDocument/2006/relationships/theme" Target="theme/theme1.xml"/><Relationship Id="rId8" Type="http://schemas.openxmlformats.org/officeDocument/2006/relationships/hyperlink" Target="https://stoptb.org/assets/documents/events/meetings/amsterdam_conference/ahlburg.pdf" TargetMode="External"/><Relationship Id="rId51" Type="http://schemas.openxmlformats.org/officeDocument/2006/relationships/hyperlink" Target="https://www.gov.uk/government/collections/tuberculosis-and-other-mycobacterial-diseases-diagnosis-screening-management-and-data" TargetMode="External"/><Relationship Id="rId3" Type="http://schemas.openxmlformats.org/officeDocument/2006/relationships/settings" Target="settings.xml"/><Relationship Id="rId12" Type="http://schemas.openxmlformats.org/officeDocument/2006/relationships/hyperlink" Target="https://www.intechopen.com/chapters/29396" TargetMode="External"/><Relationship Id="rId17" Type="http://schemas.openxmlformats.org/officeDocument/2006/relationships/hyperlink" Target="https://pubmed.ncbi.nlm.nih.gov/9050189/" TargetMode="External"/><Relationship Id="rId25" Type="http://schemas.openxmlformats.org/officeDocument/2006/relationships/hyperlink" Target="https://mmbr.asm.org/content/78/4/650" TargetMode="External"/><Relationship Id="rId33" Type="http://schemas.openxmlformats.org/officeDocument/2006/relationships/hyperlink" Target="https://cks.nice.org.uk/topics/tuberculosis/" TargetMode="External"/><Relationship Id="rId38" Type="http://schemas.openxmlformats.org/officeDocument/2006/relationships/hyperlink" Target="https://www.nhs.uk/conditions/tuberculosis-tb/treatment/" TargetMode="External"/><Relationship Id="rId46" Type="http://schemas.openxmlformats.org/officeDocument/2006/relationships/hyperlink" Target="https://www.tbalert.org/about-tb/what-is-tb/prevention/" TargetMode="External"/><Relationship Id="rId59" Type="http://schemas.openxmlformats.org/officeDocument/2006/relationships/footer" Target="footer1.xml"/><Relationship Id="rId20" Type="http://schemas.openxmlformats.org/officeDocument/2006/relationships/hyperlink" Target="https://www.ncbi.nlm.nih.gov/pmc/articles/PMC4950406/" TargetMode="External"/><Relationship Id="rId41" Type="http://schemas.openxmlformats.org/officeDocument/2006/relationships/hyperlink" Target="https://www.gov.uk/government/publications/health-matters-reducing-the-burden-of-tuberculosis/health-matters-reducing-the-burden-of-tuberculosis" TargetMode="External"/><Relationship Id="rId54" Type="http://schemas.openxmlformats.org/officeDocument/2006/relationships/hyperlink" Target="https://www.who.int/health-topics/tuberculosis"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dc.gov/tb/topic/basics/default.htm" TargetMode="External"/><Relationship Id="rId23" Type="http://schemas.openxmlformats.org/officeDocument/2006/relationships/hyperlink" Target="https://doi.org/10.1016/j.cmi.2016.08.024" TargetMode="External"/><Relationship Id="rId28" Type="http://schemas.openxmlformats.org/officeDocument/2006/relationships/hyperlink" Target="https://doi.org/10.2174/187152607781001817" TargetMode="External"/><Relationship Id="rId36" Type="http://schemas.openxmlformats.org/officeDocument/2006/relationships/hyperlink" Target="https://www.nhs.uk/conditions/tuberculosis-tb/" TargetMode="External"/><Relationship Id="rId49" Type="http://schemas.openxmlformats.org/officeDocument/2006/relationships/hyperlink" Target="https://pubmed.ncbi.nlm.nih.gov/25369472/" TargetMode="External"/><Relationship Id="rId57" Type="http://schemas.openxmlformats.org/officeDocument/2006/relationships/header" Target="header1.xml"/><Relationship Id="rId10" Type="http://schemas.openxmlformats.org/officeDocument/2006/relationships/hyperlink" Target="https://thorax.bmj.com/content/53/7/588" TargetMode="External"/><Relationship Id="rId31" Type="http://schemas.openxmlformats.org/officeDocument/2006/relationships/hyperlink" Target="https://www.ncbi.nlm.nih.gov/pmc/articles/PMC3691414/" TargetMode="External"/><Relationship Id="rId44" Type="http://schemas.openxmlformats.org/officeDocument/2006/relationships/hyperlink" Target="https://www.ncbi.nlm.nih.gov/pmc/articles/PMC6044656/" TargetMode="External"/><Relationship Id="rId52" Type="http://schemas.openxmlformats.org/officeDocument/2006/relationships/hyperlink" Target="https://www.webmd.com/lung/tuberculosis-prevention"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ukaptb.org/news-and-events/samara-barne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DD39568-6606-498E-9A9D-3305E2ABE513}">
  <we:reference id="wa200003478" version="1.0.0.0" store="en-US" storeType="OMEX"/>
  <we:alternateReferences>
    <we:reference id="wa200003478" version="1.0.0.0" store="WA200003478" storeType="OMEX"/>
  </we:alternateReferences>
  <we:properties>
    <we:property name="draftId" value="&quot;d1670d14-799c-47d6-81cf-199b052d63c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9FFC0A1-E6F8-4D3C-B0EE-8BAABBC8D94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9F717E-134B-4312-B292-75ADB3F2F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3405</TotalTime>
  <Pages>14</Pages>
  <Words>4930</Words>
  <Characters>28102</Characters>
  <Application>Microsoft Office Word</Application>
  <DocSecurity>0</DocSecurity>
  <Lines>234</Lines>
  <Paragraphs>65</Paragraphs>
  <ScaleCrop>false</ScaleCrop>
  <Company/>
  <LinksUpToDate>false</LinksUpToDate>
  <CharactersWithSpaces>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Kiren Mubarik</dc:creator>
  <cp:keywords/>
  <dc:description/>
  <cp:lastModifiedBy>Kiren Mubarik</cp:lastModifiedBy>
  <cp:revision>610</cp:revision>
  <dcterms:created xsi:type="dcterms:W3CDTF">2023-03-16T10:19:00Z</dcterms:created>
  <dcterms:modified xsi:type="dcterms:W3CDTF">2023-03-25T13:35:00Z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96095b531da956bc5b47af768a0c39be91a67e190add40ac3130d1ee8806462f</vt:lpwstr>
  </property>
</Properties>
</file>