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70"/>
          <w:szCs w:val="70"/>
        </w:rPr>
      </w:pPr>
      <w:r w:rsidDel="00000000" w:rsidR="00000000" w:rsidRPr="00000000">
        <w:rPr>
          <w:b w:val="1"/>
          <w:sz w:val="70"/>
          <w:szCs w:val="70"/>
          <w:rtl w:val="0"/>
        </w:rPr>
        <w:t xml:space="preserve">MENTAL DISORDERS AND PSYCHOPATHOLOGY</w:t>
      </w:r>
    </w:p>
    <w:p w:rsidR="00000000" w:rsidDel="00000000" w:rsidP="00000000" w:rsidRDefault="00000000" w:rsidRPr="00000000" w14:paraId="00000002">
      <w:pPr>
        <w:rPr>
          <w:b w:val="1"/>
          <w:sz w:val="70"/>
          <w:szCs w:val="70"/>
        </w:rPr>
      </w:pPr>
      <w:r w:rsidDel="00000000" w:rsidR="00000000" w:rsidRPr="00000000">
        <w:rPr>
          <w:rtl w:val="0"/>
        </w:rPr>
      </w:r>
    </w:p>
    <w:p w:rsidR="00000000" w:rsidDel="00000000" w:rsidP="00000000" w:rsidRDefault="00000000" w:rsidRPr="00000000" w14:paraId="00000003">
      <w:pPr>
        <w:rPr>
          <w:sz w:val="44"/>
          <w:szCs w:val="44"/>
        </w:rPr>
      </w:pPr>
      <w:r w:rsidDel="00000000" w:rsidR="00000000" w:rsidRPr="00000000">
        <w:rPr>
          <w:b w:val="1"/>
          <w:sz w:val="44"/>
          <w:szCs w:val="44"/>
          <w:rtl w:val="0"/>
        </w:rPr>
        <w:t xml:space="preserve">Student : </w:t>
      </w:r>
      <w:r w:rsidDel="00000000" w:rsidR="00000000" w:rsidRPr="00000000">
        <w:rPr>
          <w:sz w:val="44"/>
          <w:szCs w:val="44"/>
          <w:rtl w:val="0"/>
        </w:rPr>
        <w:t xml:space="preserve">Olibia Chaffatt</w:t>
      </w:r>
    </w:p>
    <w:p w:rsidR="00000000" w:rsidDel="00000000" w:rsidP="00000000" w:rsidRDefault="00000000" w:rsidRPr="00000000" w14:paraId="00000004">
      <w:pPr>
        <w:rPr>
          <w:sz w:val="44"/>
          <w:szCs w:val="44"/>
        </w:rPr>
      </w:pPr>
      <w:r w:rsidDel="00000000" w:rsidR="00000000" w:rsidRPr="00000000">
        <w:rPr>
          <w:b w:val="1"/>
          <w:sz w:val="44"/>
          <w:szCs w:val="44"/>
          <w:rtl w:val="0"/>
        </w:rPr>
        <w:t xml:space="preserve">Student ID : </w:t>
      </w:r>
      <w:r w:rsidDel="00000000" w:rsidR="00000000" w:rsidRPr="00000000">
        <w:rPr>
          <w:sz w:val="44"/>
          <w:szCs w:val="44"/>
          <w:rtl w:val="0"/>
        </w:rPr>
        <w:t xml:space="preserve">1908130</w:t>
      </w:r>
    </w:p>
    <w:p w:rsidR="00000000" w:rsidDel="00000000" w:rsidP="00000000" w:rsidRDefault="00000000" w:rsidRPr="00000000" w14:paraId="00000005">
      <w:pPr>
        <w:rPr>
          <w:sz w:val="44"/>
          <w:szCs w:val="44"/>
        </w:rPr>
      </w:pPr>
      <w:r w:rsidDel="00000000" w:rsidR="00000000" w:rsidRPr="00000000">
        <w:rPr>
          <w:b w:val="1"/>
          <w:sz w:val="44"/>
          <w:szCs w:val="44"/>
          <w:rtl w:val="0"/>
        </w:rPr>
        <w:t xml:space="preserve">Tutor : </w:t>
      </w:r>
      <w:r w:rsidDel="00000000" w:rsidR="00000000" w:rsidRPr="00000000">
        <w:rPr>
          <w:sz w:val="44"/>
          <w:szCs w:val="44"/>
          <w:rtl w:val="0"/>
        </w:rPr>
        <w:t xml:space="preserve">Chole Harries</w:t>
      </w:r>
    </w:p>
    <w:p w:rsidR="00000000" w:rsidDel="00000000" w:rsidP="00000000" w:rsidRDefault="00000000" w:rsidRPr="00000000" w14:paraId="00000006">
      <w:pPr>
        <w:rPr>
          <w:sz w:val="44"/>
          <w:szCs w:val="44"/>
        </w:rPr>
      </w:pPr>
      <w:r w:rsidDel="00000000" w:rsidR="00000000" w:rsidRPr="00000000">
        <w:rPr>
          <w:b w:val="1"/>
          <w:sz w:val="44"/>
          <w:szCs w:val="44"/>
          <w:rtl w:val="0"/>
        </w:rPr>
        <w:t xml:space="preserve">Module code : </w:t>
      </w:r>
      <w:r w:rsidDel="00000000" w:rsidR="00000000" w:rsidRPr="00000000">
        <w:rPr>
          <w:sz w:val="44"/>
          <w:szCs w:val="44"/>
          <w:rtl w:val="0"/>
        </w:rPr>
        <w:t xml:space="preserve">BMHP6006</w:t>
      </w:r>
    </w:p>
    <w:p w:rsidR="00000000" w:rsidDel="00000000" w:rsidP="00000000" w:rsidRDefault="00000000" w:rsidRPr="00000000" w14:paraId="00000007">
      <w:pPr>
        <w:rPr>
          <w:b w:val="1"/>
          <w:sz w:val="44"/>
          <w:szCs w:val="44"/>
        </w:rPr>
      </w:pPr>
      <w:r w:rsidDel="00000000" w:rsidR="00000000" w:rsidRPr="00000000">
        <w:rPr>
          <w:b w:val="1"/>
          <w:sz w:val="44"/>
          <w:szCs w:val="44"/>
          <w:rtl w:val="0"/>
        </w:rPr>
        <w:t xml:space="preserve">Assignment section : </w:t>
      </w:r>
      <w:r w:rsidDel="00000000" w:rsidR="00000000" w:rsidRPr="00000000">
        <w:rPr>
          <w:sz w:val="44"/>
          <w:szCs w:val="44"/>
          <w:rtl w:val="0"/>
        </w:rPr>
        <w:t xml:space="preserve">Written Report (General) </w:t>
      </w:r>
      <w:r w:rsidDel="00000000" w:rsidR="00000000" w:rsidRPr="00000000">
        <w:rPr>
          <w:sz w:val="36"/>
          <w:szCs w:val="36"/>
          <w:highlight w:val="white"/>
          <w:rtl w:val="0"/>
        </w:rPr>
        <w:t xml:space="preserve">General Anxiety Disorder, Schizophrenia and Autism</w:t>
      </w:r>
      <w:r w:rsidDel="00000000" w:rsidR="00000000" w:rsidRPr="00000000">
        <w:rPr>
          <w:b w:val="1"/>
          <w:sz w:val="44"/>
          <w:szCs w:val="44"/>
          <w:rtl w:val="0"/>
        </w:rPr>
        <w:t xml:space="preserve"> </w:t>
      </w:r>
    </w:p>
    <w:p w:rsidR="00000000" w:rsidDel="00000000" w:rsidP="00000000" w:rsidRDefault="00000000" w:rsidRPr="00000000" w14:paraId="00000008">
      <w:pPr>
        <w:rPr>
          <w:b w:val="1"/>
          <w:sz w:val="44"/>
          <w:szCs w:val="44"/>
        </w:rPr>
      </w:pPr>
      <w:r w:rsidDel="00000000" w:rsidR="00000000" w:rsidRPr="00000000">
        <w:rPr>
          <w:rtl w:val="0"/>
        </w:rPr>
      </w:r>
    </w:p>
    <w:p w:rsidR="00000000" w:rsidDel="00000000" w:rsidP="00000000" w:rsidRDefault="00000000" w:rsidRPr="00000000" w14:paraId="00000009">
      <w:pPr>
        <w:rPr>
          <w:b w:val="1"/>
          <w:sz w:val="28"/>
          <w:szCs w:val="28"/>
        </w:rPr>
      </w:pPr>
      <w:r w:rsidDel="00000000" w:rsidR="00000000" w:rsidRPr="00000000">
        <w:rPr>
          <w:rtl w:val="0"/>
        </w:rPr>
      </w:r>
    </w:p>
    <w:p w:rsidR="00000000" w:rsidDel="00000000" w:rsidP="00000000" w:rsidRDefault="00000000" w:rsidRPr="00000000" w14:paraId="0000000A">
      <w:pPr>
        <w:rPr>
          <w:b w:val="1"/>
          <w:sz w:val="28"/>
          <w:szCs w:val="28"/>
        </w:rPr>
      </w:pPr>
      <w:r w:rsidDel="00000000" w:rsidR="00000000" w:rsidRPr="00000000">
        <w:rPr>
          <w:rtl w:val="0"/>
        </w:rPr>
      </w:r>
    </w:p>
    <w:p w:rsidR="00000000" w:rsidDel="00000000" w:rsidP="00000000" w:rsidRDefault="00000000" w:rsidRPr="00000000" w14:paraId="0000000B">
      <w:pPr>
        <w:rPr>
          <w:b w:val="1"/>
          <w:sz w:val="44"/>
          <w:szCs w:val="44"/>
        </w:rPr>
      </w:pPr>
      <w:r w:rsidDel="00000000" w:rsidR="00000000" w:rsidRPr="00000000">
        <w:rPr>
          <w:rtl w:val="0"/>
        </w:rPr>
      </w:r>
    </w:p>
    <w:p w:rsidR="00000000" w:rsidDel="00000000" w:rsidP="00000000" w:rsidRDefault="00000000" w:rsidRPr="00000000" w14:paraId="0000000C">
      <w:pPr>
        <w:rPr>
          <w:b w:val="1"/>
          <w:sz w:val="44"/>
          <w:szCs w:val="44"/>
        </w:rPr>
      </w:pPr>
      <w:r w:rsidDel="00000000" w:rsidR="00000000" w:rsidRPr="00000000">
        <w:rPr>
          <w:rtl w:val="0"/>
        </w:rPr>
      </w:r>
    </w:p>
    <w:p w:rsidR="00000000" w:rsidDel="00000000" w:rsidP="00000000" w:rsidRDefault="00000000" w:rsidRPr="00000000" w14:paraId="0000000D">
      <w:pPr>
        <w:rPr>
          <w:b w:val="1"/>
          <w:sz w:val="44"/>
          <w:szCs w:val="44"/>
        </w:rPr>
      </w:pPr>
      <w:r w:rsidDel="00000000" w:rsidR="00000000" w:rsidRPr="00000000">
        <w:rPr>
          <w:rtl w:val="0"/>
        </w:rPr>
      </w:r>
    </w:p>
    <w:p w:rsidR="00000000" w:rsidDel="00000000" w:rsidP="00000000" w:rsidRDefault="00000000" w:rsidRPr="00000000" w14:paraId="0000000E">
      <w:pPr>
        <w:rPr>
          <w:b w:val="1"/>
          <w:sz w:val="44"/>
          <w:szCs w:val="44"/>
        </w:rPr>
      </w:pPr>
      <w:r w:rsidDel="00000000" w:rsidR="00000000" w:rsidRPr="00000000">
        <w:rPr>
          <w:rtl w:val="0"/>
        </w:rPr>
      </w:r>
    </w:p>
    <w:p w:rsidR="00000000" w:rsidDel="00000000" w:rsidP="00000000" w:rsidRDefault="00000000" w:rsidRPr="00000000" w14:paraId="0000000F">
      <w:pPr>
        <w:rPr>
          <w:b w:val="1"/>
          <w:sz w:val="44"/>
          <w:szCs w:val="44"/>
        </w:rPr>
      </w:pPr>
      <w:r w:rsidDel="00000000" w:rsidR="00000000" w:rsidRPr="00000000">
        <w:rPr>
          <w:rtl w:val="0"/>
        </w:rPr>
      </w:r>
    </w:p>
    <w:p w:rsidR="00000000" w:rsidDel="00000000" w:rsidP="00000000" w:rsidRDefault="00000000" w:rsidRPr="00000000" w14:paraId="00000010">
      <w:pPr>
        <w:rPr>
          <w:b w:val="1"/>
          <w:sz w:val="44"/>
          <w:szCs w:val="44"/>
        </w:rPr>
      </w:pPr>
      <w:r w:rsidDel="00000000" w:rsidR="00000000" w:rsidRPr="00000000">
        <w:rPr>
          <w:rtl w:val="0"/>
        </w:rPr>
      </w:r>
    </w:p>
    <w:p w:rsidR="00000000" w:rsidDel="00000000" w:rsidP="00000000" w:rsidRDefault="00000000" w:rsidRPr="00000000" w14:paraId="00000011">
      <w:pPr>
        <w:rPr>
          <w:b w:val="1"/>
          <w:sz w:val="44"/>
          <w:szCs w:val="44"/>
        </w:rPr>
      </w:pPr>
      <w:r w:rsidDel="00000000" w:rsidR="00000000" w:rsidRPr="00000000">
        <w:rPr>
          <w:rtl w:val="0"/>
        </w:rPr>
      </w:r>
    </w:p>
    <w:p w:rsidR="00000000" w:rsidDel="00000000" w:rsidP="00000000" w:rsidRDefault="00000000" w:rsidRPr="00000000" w14:paraId="00000012">
      <w:pPr>
        <w:rPr>
          <w:b w:val="1"/>
          <w:sz w:val="44"/>
          <w:szCs w:val="44"/>
        </w:rPr>
      </w:pPr>
      <w:r w:rsidDel="00000000" w:rsidR="00000000" w:rsidRPr="00000000">
        <w:rPr>
          <w:rtl w:val="0"/>
        </w:rPr>
      </w:r>
    </w:p>
    <w:p w:rsidR="00000000" w:rsidDel="00000000" w:rsidP="00000000" w:rsidRDefault="00000000" w:rsidRPr="00000000" w14:paraId="00000013">
      <w:pPr>
        <w:rPr>
          <w:b w:val="1"/>
          <w:sz w:val="44"/>
          <w:szCs w:val="44"/>
        </w:rPr>
      </w:pPr>
      <w:r w:rsidDel="00000000" w:rsidR="00000000" w:rsidRPr="00000000">
        <w:rPr>
          <w:rtl w:val="0"/>
        </w:rPr>
      </w:r>
    </w:p>
    <w:p w:rsidR="00000000" w:rsidDel="00000000" w:rsidP="00000000" w:rsidRDefault="00000000" w:rsidRPr="00000000" w14:paraId="00000014">
      <w:pPr>
        <w:rPr>
          <w:b w:val="1"/>
          <w:sz w:val="44"/>
          <w:szCs w:val="44"/>
        </w:rPr>
      </w:pPr>
      <w:r w:rsidDel="00000000" w:rsidR="00000000" w:rsidRPr="00000000">
        <w:rPr>
          <w:rtl w:val="0"/>
        </w:rPr>
      </w:r>
    </w:p>
    <w:p w:rsidR="00000000" w:rsidDel="00000000" w:rsidP="00000000" w:rsidRDefault="00000000" w:rsidRPr="00000000" w14:paraId="00000015">
      <w:pPr>
        <w:spacing w:line="360" w:lineRule="auto"/>
        <w:rPr>
          <w:sz w:val="28"/>
          <w:szCs w:val="28"/>
        </w:rPr>
      </w:pPr>
      <w:r w:rsidDel="00000000" w:rsidR="00000000" w:rsidRPr="00000000">
        <w:rPr>
          <w:b w:val="1"/>
          <w:sz w:val="44"/>
          <w:szCs w:val="44"/>
          <w:rtl w:val="0"/>
        </w:rPr>
        <w:t xml:space="preserve">INTRODUCTION</w:t>
      </w: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t xml:space="preserve">In this report there will be evaluation of contemporary and historical provisions and support for individuals living with mental ill health or mental disorders. There will be a critical examination of the diagnosis and classification of mental disorders as identified in the ICD (2010) from the World Health Organisation. By using the ICD (2010) chapter 5 to critically examine the measurement of rehabilitation of the mentally ill, the treatment that is provided for them, their diagnosis and classification of these mental disorders: General Anxiety Disorder. Schizophrenia and Autism. There will be recommendations for improvements in the future to one or more aspects.</w:t>
      </w:r>
      <w:r w:rsidDel="00000000" w:rsidR="00000000" w:rsidRPr="00000000">
        <w:rPr>
          <w:rtl w:val="0"/>
        </w:rPr>
      </w:r>
    </w:p>
    <w:p w:rsidR="00000000" w:rsidDel="00000000" w:rsidP="00000000" w:rsidRDefault="00000000" w:rsidRPr="00000000" w14:paraId="00000017">
      <w:pPr>
        <w:spacing w:line="360" w:lineRule="auto"/>
        <w:rPr>
          <w:sz w:val="28"/>
          <w:szCs w:val="28"/>
        </w:rPr>
      </w:pPr>
      <w:r w:rsidDel="00000000" w:rsidR="00000000" w:rsidRPr="00000000">
        <w:rPr>
          <w:rtl w:val="0"/>
        </w:rPr>
      </w:r>
    </w:p>
    <w:p w:rsidR="00000000" w:rsidDel="00000000" w:rsidP="00000000" w:rsidRDefault="00000000" w:rsidRPr="00000000" w14:paraId="00000018">
      <w:pPr>
        <w:spacing w:line="360" w:lineRule="auto"/>
        <w:rPr>
          <w:sz w:val="28"/>
          <w:szCs w:val="28"/>
        </w:rPr>
      </w:pPr>
      <w:r w:rsidDel="00000000" w:rsidR="00000000" w:rsidRPr="00000000">
        <w:rPr>
          <w:rtl w:val="0"/>
        </w:rPr>
      </w:r>
    </w:p>
    <w:p w:rsidR="00000000" w:rsidDel="00000000" w:rsidP="00000000" w:rsidRDefault="00000000" w:rsidRPr="00000000" w14:paraId="00000019">
      <w:pPr>
        <w:spacing w:line="360" w:lineRule="auto"/>
        <w:rPr>
          <w:sz w:val="28"/>
          <w:szCs w:val="28"/>
        </w:rPr>
      </w:pPr>
      <w:r w:rsidDel="00000000" w:rsidR="00000000" w:rsidRPr="00000000">
        <w:rPr>
          <w:rtl w:val="0"/>
        </w:rPr>
      </w:r>
    </w:p>
    <w:p w:rsidR="00000000" w:rsidDel="00000000" w:rsidP="00000000" w:rsidRDefault="00000000" w:rsidRPr="00000000" w14:paraId="0000001A">
      <w:pPr>
        <w:spacing w:line="360" w:lineRule="auto"/>
        <w:rPr>
          <w:sz w:val="28"/>
          <w:szCs w:val="28"/>
        </w:rPr>
      </w:pPr>
      <w:r w:rsidDel="00000000" w:rsidR="00000000" w:rsidRPr="00000000">
        <w:rPr>
          <w:rtl w:val="0"/>
        </w:rPr>
      </w:r>
    </w:p>
    <w:p w:rsidR="00000000" w:rsidDel="00000000" w:rsidP="00000000" w:rsidRDefault="00000000" w:rsidRPr="00000000" w14:paraId="0000001B">
      <w:pPr>
        <w:spacing w:line="360" w:lineRule="auto"/>
        <w:rPr>
          <w:sz w:val="28"/>
          <w:szCs w:val="28"/>
        </w:rPr>
      </w:pPr>
      <w:r w:rsidDel="00000000" w:rsidR="00000000" w:rsidRPr="00000000">
        <w:rPr>
          <w:rtl w:val="0"/>
        </w:rPr>
      </w:r>
    </w:p>
    <w:p w:rsidR="00000000" w:rsidDel="00000000" w:rsidP="00000000" w:rsidRDefault="00000000" w:rsidRPr="00000000" w14:paraId="0000001C">
      <w:pPr>
        <w:spacing w:line="360" w:lineRule="auto"/>
        <w:rPr>
          <w:sz w:val="28"/>
          <w:szCs w:val="28"/>
        </w:rPr>
      </w:pPr>
      <w:r w:rsidDel="00000000" w:rsidR="00000000" w:rsidRPr="00000000">
        <w:rPr>
          <w:rtl w:val="0"/>
        </w:rPr>
      </w:r>
    </w:p>
    <w:p w:rsidR="00000000" w:rsidDel="00000000" w:rsidP="00000000" w:rsidRDefault="00000000" w:rsidRPr="00000000" w14:paraId="0000001D">
      <w:pPr>
        <w:spacing w:line="360" w:lineRule="auto"/>
        <w:rPr>
          <w:sz w:val="28"/>
          <w:szCs w:val="28"/>
        </w:rPr>
      </w:pPr>
      <w:r w:rsidDel="00000000" w:rsidR="00000000" w:rsidRPr="00000000">
        <w:rPr>
          <w:rtl w:val="0"/>
        </w:rPr>
      </w:r>
    </w:p>
    <w:p w:rsidR="00000000" w:rsidDel="00000000" w:rsidP="00000000" w:rsidRDefault="00000000" w:rsidRPr="00000000" w14:paraId="0000001E">
      <w:pPr>
        <w:spacing w:line="360" w:lineRule="auto"/>
        <w:rPr>
          <w:sz w:val="28"/>
          <w:szCs w:val="28"/>
        </w:rPr>
      </w:pPr>
      <w:r w:rsidDel="00000000" w:rsidR="00000000" w:rsidRPr="00000000">
        <w:rPr>
          <w:rtl w:val="0"/>
        </w:rPr>
      </w:r>
    </w:p>
    <w:p w:rsidR="00000000" w:rsidDel="00000000" w:rsidP="00000000" w:rsidRDefault="00000000" w:rsidRPr="00000000" w14:paraId="0000001F">
      <w:pPr>
        <w:spacing w:line="360" w:lineRule="auto"/>
        <w:rPr>
          <w:sz w:val="28"/>
          <w:szCs w:val="28"/>
        </w:rPr>
      </w:pPr>
      <w:r w:rsidDel="00000000" w:rsidR="00000000" w:rsidRPr="00000000">
        <w:rPr>
          <w:rtl w:val="0"/>
        </w:rPr>
      </w:r>
    </w:p>
    <w:p w:rsidR="00000000" w:rsidDel="00000000" w:rsidP="00000000" w:rsidRDefault="00000000" w:rsidRPr="00000000" w14:paraId="00000020">
      <w:pPr>
        <w:spacing w:line="360" w:lineRule="auto"/>
        <w:rPr>
          <w:sz w:val="28"/>
          <w:szCs w:val="28"/>
        </w:rPr>
      </w:pPr>
      <w:r w:rsidDel="00000000" w:rsidR="00000000" w:rsidRPr="00000000">
        <w:rPr>
          <w:rtl w:val="0"/>
        </w:rPr>
      </w:r>
    </w:p>
    <w:p w:rsidR="00000000" w:rsidDel="00000000" w:rsidP="00000000" w:rsidRDefault="00000000" w:rsidRPr="00000000" w14:paraId="00000021">
      <w:pPr>
        <w:spacing w:line="360" w:lineRule="auto"/>
        <w:rPr>
          <w:sz w:val="28"/>
          <w:szCs w:val="28"/>
        </w:rPr>
      </w:pPr>
      <w:r w:rsidDel="00000000" w:rsidR="00000000" w:rsidRPr="00000000">
        <w:rPr>
          <w:rtl w:val="0"/>
        </w:rPr>
      </w:r>
    </w:p>
    <w:p w:rsidR="00000000" w:rsidDel="00000000" w:rsidP="00000000" w:rsidRDefault="00000000" w:rsidRPr="00000000" w14:paraId="00000022">
      <w:pPr>
        <w:spacing w:line="360" w:lineRule="auto"/>
        <w:rPr>
          <w:sz w:val="28"/>
          <w:szCs w:val="28"/>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sz w:val="28"/>
          <w:szCs w:val="28"/>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b w:val="1"/>
          <w:sz w:val="40"/>
          <w:szCs w:val="40"/>
          <w:rtl w:val="0"/>
        </w:rPr>
        <w:t xml:space="preserve">General Anxiety Disorder</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b w:val="1"/>
          <w:sz w:val="30"/>
          <w:szCs w:val="30"/>
          <w:rtl w:val="0"/>
        </w:rPr>
        <w:t xml:space="preserve">Classification</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 ICD 10 (2010) chapter 5 states that the classification of General Anxiety Disorder is (F40-F48) stress-related Neurotic and somatoform disorders. The definition of General Anxiety Disorder can be individuals who can experience anxiety on a daily basis, rather than around one specific event or situation. Individuals with GAD experience anxiety most of the time and have difficulty recalling the last time they felt relaxed (NHS, 2021).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Everyone has felt anxiety at some point in their lives, for example during an exam, medical test or a job interview. One might be feeling nervous and anxious when they have to take a medical test or an examination.</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Generally persistent, generalized anxiety that is not restricted to particular environments, or even strongly associated with any particular environments (a condition known as "free-floating" anxiety). The predominant symptoms are variable but are generally focused on nervousness, trembling, and discomfort. It is not uncommon for patients and relatives to express their fear of becoming ill soon or having an accident (ICD-10, 2010).</w:t>
      </w: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b w:val="1"/>
          <w:sz w:val="48"/>
          <w:szCs w:val="48"/>
          <w:rtl w:val="0"/>
        </w:rPr>
        <w:t xml:space="preserve">Diagnosis</w:t>
      </w: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General anxiety conditions can be difficult to diagnose in certain cases and it can be challenging to recognize from other mental health conditions like depression (NHS, 2021). By attending the GP, they may ask about symptoms that the individuals are experiencing for example: anxiety,  your feelings, fears as well as about the individuals may find it hard to speak about their emotions but it is imperative to speak and be honest and open so that the doctor can make an accurate diagnosis. Individuals also can have a phone appointment if they find it difficult to speak in person. The GP may also refer the individual for a full assessment by a specialist from the mental health sector. They may also carry out other tests and examinations to rule out other conditions (Mental Health UK, 2021).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b w:val="1"/>
          <w:sz w:val="50"/>
          <w:szCs w:val="50"/>
          <w:rtl w:val="0"/>
        </w:rPr>
        <w:t xml:space="preserve">Treatment</w:t>
      </w: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There are few treatments and approaches available to help manage and reduce to tolerable levels. General Anxiety Disorders are often developed in middle age individuals but still affects individuals of all ages. CBT is proven to be the leading and most effective.Cognitive behaviour therapy provides a lot of benefits in addition to lowering anxiety. This can assist with the symptoms of depression that often accompany anxiety symptoms. CBT can be stressful at times since it requires you to face your fears square on. In general, psychological treatments' side effects haven't been thoroughly investigated (Nih.gov, 2017).</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Hysteria is descended from the Greek word for the uterus, "hystera," most probably because practitioners believed it only affected women at the time. A round, hysterical, panic-like attitude, they believed, is caused by anxiety's uterus roaming around the body, obstructing breathing,  blocking passages, and causing illness (Plato). They believed that because the illness derived from the uterus then sex would be the cure. In early Renaissance Europe, women with high levels of hysteria are often accused of being witches, suffering physical symptoms, and talking about their anxiety. Specifically in Scotland, it can result in individuals being executed or burned at the stake, and in Spain, by torture (Abraham, 2018).</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Measurements of Rehabilitation</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There is an instrument called Generalised Anxiety Disorder Assessment (GAD-7) that measures or assesses generalised anxiety disorder. The individual is asked to rate how severe their symptoms have been in the past two weeks throughout the questionnaire. Respondents can choose to respond no, several times, more than half of the time, and almost every day. </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In order to calculate the GAD-7 score, 0 scores are assigned to "not at all," "a few days," "more than half the days," and "almost every day", and then the points are added up for all seven questions. For the seven items, the GAD-7 total score varies from 0 to 21. Mild, moderate, and severe anxiety are measured with scores of 5, 10, and 15. A score of 10 or greater suggests further evaluation when used as a screening tool(Generalised Anxiety Disorder Assessment, GAD-7).</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b w:val="1"/>
          <w:sz w:val="50"/>
          <w:szCs w:val="50"/>
          <w:rtl w:val="0"/>
        </w:rPr>
        <w:t xml:space="preserve">Conclusion</w:t>
      </w: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Anxiety is a common human emotion that is very personalized. Although panic disorder has a positive and adaptive function, it may also be a source of great pain for millions of individuals (Gracepointwellness.org, 2019)</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It is now possible to effectively treat anxiety disorders in general. It is important to inform patients of their treatment options and keep them informed of the treatment plan. It is hoped that with current research efforts, even more effective treatments can be developed than at present, because treatments will be individualized.</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Schizophrenia</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b w:val="1"/>
          <w:sz w:val="30"/>
          <w:szCs w:val="30"/>
          <w:rtl w:val="0"/>
        </w:rPr>
        <w:t xml:space="preserve">Classification</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According to the ICD (2010) chapter 5 Schizophrenia is classified within (F20-F29) schizophrenia, schizotypal and delusional disorders. The definition of schizophrenia according to the ICD is generally schizophrenic disorders, their perception and thinking are distorted. Sometimes their emotions are inappropriate or even blunt. Cognitive deficits may develop in the course of time though intellectual capacity and clear consciousness remains intact. There are several crucial psychopathological phenomena, including thought echoes; thought insertions and withdrawals; broadcasting; delusional perceptions and control delusion; influence or passivity; and voices commenting on the patient in the third person; negative symptoms and thought disorders (ICD-10, 2016).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Diagnosis</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Symptomatic tests for schizophrenia will attempt to survey the effect the three types of indications have on an individual with schizophrenia. Tests to decide a determination and reject different issues may include: An actual test to preclude other expected reasons for symptoms. Tests to preclude likely differential judgments and screenings for utilization of liquor and drugs. A mental assessment to check mental status.</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Evaluating analytic measures for schizophrenia an universally prestigious manual for mental problems (called DSM-5)4 incorporates the most cutting-edge models to recognize schizophrenia, and a specialist will utilize this to help diagnosis.</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This device represents an enormous number of manifestations and qualities which are normal in schizophrenia. In any case, an individual living with schizophrenia won't show every single indication portrayed in the DSM-5.</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Each individual will have an extraordinary blend of manifestations and experiences. Potential differential analyses incorporate bipolar emotional problems, mind growths, Lyme infection and HIV which might bring about changes to an individual's psychological state.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Diagnosing Schizophrenia, n.a.</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Treatment</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 most common way that schizophrenia is treated is through a combination of talking therapy and medicine. Community Mental Health Teams (CMHTs) are usually charged with treating people with schizophrenia. They can include community mental health nurses, occupational therapists, pharmacists, and social workers with specialized knowledge of mental health conditions. Usually, the psychiatrist is the team leader and the leading clinician in the team of counseling and psychotherapy, psychologists, and psychiatrists (Malone et al., 2007).</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Care Program Approach (CPA) is a treatment for individuals with complex mental disorders to ensure that the right treatment for the individual needs are met. There are four stages to CPA : Assessment, Care Plan, Key Worker and Reviews. CPA is not used by everyone, individuals may be cared for by their doctor, while others under specialist care. An acute schizophrenic episode may result in severe psychotic symptoms, making CMHT unsuitable for those patients.</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Treatment usually involves antipsychotic medication and special care. A home treatment or crisis resolution team (CRT) can be contacted if an individual is experiencing a severe mental health crisis. If the CRT had not been involved, these people would have needed hospital treatment (Agius et al., 2009). </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An antipsychotic drug usually works by blocking the effects of the dopamine chemical on the brain and is often recommended as the first treatment for acute schizophrenia. An antipsychotic usually helps minimise feelings of anxiety or aggression within a few hours of use, but different symptoms, for instance hallucinations as well as imaginary thoughts, may take several days or weeks to resolve (NHS, 2021b)</w:t>
      </w: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Measurements of Rehabilitation</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 biopsychosocial model guides the treatment. As a result of acute difficulties, one is required to handle symptoms of hallucination, delusion, disorganized speech, and negative symptoms. Pharmacological interventions, such as antipsychotics, are used to manage these disorders in an inpatient setting. Mental health issues are not overlooked (Best Rehabilitation Centre in Doraha, et al., 2020).</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Conclusion</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 psychotic episode usually begins in the early stages of schizophrenia, which requires prompt treatment. Clinicians must consider the possibility of nonadherence and care side effects while developing a comprehensive treatment plan. Although current pharmaceutical and nonpharmacological therapeutic choices can assist patients improve psychological adjustment, future developments are likely to fill treatment deficiencies and possibly contribute to a revolution in schizophrenia treatment.(Patel et al., 2014)</w:t>
      </w:r>
      <w:r w:rsidDel="00000000" w:rsidR="00000000" w:rsidRPr="00000000">
        <w:rPr>
          <w:rtl w:val="0"/>
        </w:rPr>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Autism</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b w:val="1"/>
          <w:sz w:val="30"/>
          <w:szCs w:val="30"/>
          <w:rtl w:val="0"/>
        </w:rPr>
        <w:t xml:space="preserve">Classification</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Classification for Autism in the ICD (2010) is F84.0 it can be defined as Pervasive developmental disorder characterized by (a) the absence or impairment of development previously to three years of age, and (b) the presence concerning unusual functioning in each of the three basic concepts of psychopathology: reciprocal socialising, conversation, and a constrained, stereotyped behaviour pattern are all examples of equivalent socialising. There are a variety of nonspecific problems found in addition to these specific features, Fears, eating and sleeping problems, temper outbursts, and (self-directed) aggressiveness are only a few examples. (ICD-10, 2010).</w:t>
      </w:r>
      <w:r w:rsidDel="00000000" w:rsidR="00000000" w:rsidRPr="00000000">
        <w:rPr>
          <w:rtl w:val="0"/>
        </w:rPr>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color w:val="212b32"/>
        </w:rPr>
      </w:pPr>
      <w:r w:rsidDel="00000000" w:rsidR="00000000" w:rsidRPr="00000000">
        <w:rPr>
          <w:b w:val="1"/>
          <w:sz w:val="50"/>
          <w:szCs w:val="50"/>
          <w:rtl w:val="0"/>
        </w:rPr>
        <w:t xml:space="preserve">Diagnosis</w:t>
      </w:r>
      <w:r w:rsidDel="00000000" w:rsidR="00000000" w:rsidRPr="00000000">
        <w:rPr>
          <w:rtl w:val="0"/>
        </w:rPr>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 only way to know if an individual or their child is autistic is to have an autism evaluation. An autism evaluation is a process in which a group of autism professionals establish if individuals or their kid is autistic. A group of experts might be able to: investigate any issues an individual or their child is experiencing, also, pay attention to how an individual or their child engages with others. Have discussions with others who are frequent with the individuals or their children, also including doctor, relatives, friends, or your child's teachers. You will be issued an examination at the end of the valuation that will tell you if you or your kid is autistic.</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An assessment tool to determine whether an individual is autistic is DISCO (Diagnostic Interview for Social and Communication Disorders), ADI-R (Autism Diagnostic Interview - Revised), ADOS (Autism Diagnostic Observation Schedule), and 3Di (Developmental, Dimensional and Diagnostic Interview) are among these tools. Each assesses you based on diagnostic manuals such as the DSM-5 and the ICD-10 (nhs.uk, 2019). </w:t>
      </w:r>
      <w:r w:rsidDel="00000000" w:rsidR="00000000" w:rsidRPr="00000000">
        <w:rPr>
          <w:rtl w:val="0"/>
        </w:rPr>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rtl w:val="0"/>
        </w:rPr>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Treatment</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Autism is avoidable, and it may even be reversed in some cases. Repairing the underlying problems that are producing your child's autism will provide big results (www.health-reports.com, n.d.).</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Occupational and speech therapy, as well as psychosocial interventions and drugs, may be beneficial to certain children. Therefore, treatment plans are usually multidisciplinary, may involve parent-mediated interventions and target the child’s individual needs. There is currently no cure for ASD, however numerous therapies for use with young children have been created and tested. People with ASD have distinct strengths and limitations in social communication, behaviour, and cognitive capacity due to the variances in how ASD impacts each individual. These therapy may help the kid function and engage in the community by reducing symptoms, improving cognitive capacity, and daily living skills.</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Applied evaluation, social skills training, physical therapy, occupational therapy, sensory integration therapy, and technology involved are just a few of the therapeutic alternatives accessible(</w:t>
      </w:r>
      <w:r w:rsidDel="00000000" w:rsidR="00000000" w:rsidRPr="00000000">
        <w:rPr>
          <w:color w:val="222222"/>
          <w:highlight w:val="white"/>
          <w:rtl w:val="0"/>
        </w:rPr>
        <w:t xml:space="preserve">Speaks, 2011</w:t>
      </w:r>
      <w:r w:rsidDel="00000000" w:rsidR="00000000" w:rsidRPr="00000000">
        <w:rPr>
          <w:color w:val="222222"/>
          <w:sz w:val="20"/>
          <w:szCs w:val="20"/>
          <w:highlight w:val="white"/>
          <w:rtl w:val="0"/>
        </w:rPr>
        <w:t xml:space="preserve">).</w:t>
      </w: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 categories listed here can be utilised to categorise several types of treatments: Methods to Behaviour and Interaction,Dietary Methodologies, Complementary and substitute Treatments (CAM). There seem to be no drugs that could cure ASD or alleviate its symptoms. Medications, on the other hand, can help some persons with ASD operate better. Medication may be used to treat symptoms such as excessive energy, loss of focus, panic and despair, behavioural instability, self-injury, or convulsions. Medications may not have the same effect on all children. Working with a healthcare provider who has expertise helping children with ASD is critical (CDC, 2019).</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 TEACCH method is most effectively applied on a systems level, in contrast to these strategies of recognising autism, providing suitable frameworks, boosting autonomous working abilities, highlighting abilities and passions, and supporting communication, leisure outlet and social. The TEACCH strategy is most effective when it is implemented across age groups and agencies, as it is based on the premise that coordination and incorporation throughout time is as vital as stability within a specific circumstance (www.autism.org.uk, n.d.)</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highlight w:val="black"/>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Measurements of rehabilitation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t xml:space="preserve">In efforts to support future policy, </w:t>
      </w:r>
      <w:r w:rsidDel="00000000" w:rsidR="00000000" w:rsidRPr="00000000">
        <w:rPr>
          <w:rtl w:val="0"/>
        </w:rPr>
        <w:t xml:space="preserve">and action, It is possible to utilise means of measuring to verify the effectiveness of a treatment for patients or demographic groupings. Occupational therapists may generate and apply employment outcome indicators, particularly standardised assessments, to build a weight of data supporting occupational therapy. Improvements in health and/or well-being; improvements in performance or degree of independence are examples of outcome measurements. Obtainment of intervention objectives. Users are satisfied with the service. Decreased patient duration of stay, wait times that are less and decreased readmission rates are all examples of system reforms (Occupational Therapy Students Occupational Therapy for Children and Young People, 2017).</w:t>
      </w:r>
      <w:r w:rsidDel="00000000" w:rsidR="00000000" w:rsidRPr="00000000">
        <w:rPr>
          <w:rtl w:val="0"/>
        </w:rPr>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30"/>
          <w:szCs w:val="30"/>
        </w:rPr>
      </w:pPr>
      <w:r w:rsidDel="00000000" w:rsidR="00000000" w:rsidRPr="00000000">
        <w:rPr>
          <w:b w:val="1"/>
          <w:sz w:val="50"/>
          <w:szCs w:val="50"/>
          <w:rtl w:val="0"/>
        </w:rPr>
        <w:t xml:space="preserve">Conclusion</w:t>
      </w:r>
      <w:r w:rsidDel="00000000" w:rsidR="00000000" w:rsidRPr="00000000">
        <w:rPr>
          <w:rtl w:val="0"/>
        </w:rPr>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Occupational therapy would assist children with autism enhance their physical and mental development so that they can participate in everyday activities like other children and promote quality of life. </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There have been several therapies created to assist children with autism and PDD in maximising their capacity to learn by becoming socially proficient, regardless of their level of impairment. While no innovations appear to be on the horizon very soon, there is reason to be optimistic (Anon, n.d.).</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rtl w:val="0"/>
        </w:rPr>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50"/>
          <w:szCs w:val="50"/>
        </w:rPr>
      </w:pPr>
      <w:r w:rsidDel="00000000" w:rsidR="00000000" w:rsidRPr="00000000">
        <w:rPr>
          <w:b w:val="1"/>
          <w:sz w:val="50"/>
          <w:szCs w:val="50"/>
          <w:rtl w:val="0"/>
        </w:rPr>
        <w:t xml:space="preserve">CONCLUSION</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Our mental health includes our emotional, psychological, and social well-being. It affects the way we perceive, feel, and behave. It also has an impact on how we handle stress, connect with others, and implement choices. Mental health is important at every age, from infancy to adolescence and adulthood.</w:t>
      </w:r>
      <w:r w:rsidDel="00000000" w:rsidR="00000000" w:rsidRPr="00000000">
        <w:rPr>
          <w:rtl w:val="0"/>
        </w:rPr>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t xml:space="preserve">People pursue a mental health vocation for a variety of reasons. One of the most common is because they like assisting others. Individuals who are psychologically sick will require a variety of services, including counselling and aid in seeking resources and managing drugs. Emotional and mental health is important since it affects your ideas, habits, and emotions and is an important component of your life. Being emotionally healthy can help you be more productive and efficient in job, education, or caring for others.</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pPr>
      <w:r w:rsidDel="00000000" w:rsidR="00000000" w:rsidRPr="00000000">
        <w:rPr>
          <w:rtl w:val="0"/>
        </w:rPr>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b w:val="1"/>
          <w:sz w:val="40"/>
          <w:szCs w:val="40"/>
        </w:rPr>
      </w:pPr>
      <w:r w:rsidDel="00000000" w:rsidR="00000000" w:rsidRPr="00000000">
        <w:rPr>
          <w:rtl w:val="0"/>
        </w:rPr>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right="540"/>
        <w:rPr>
          <w:rFonts w:ascii="Roboto" w:cs="Roboto" w:eastAsia="Roboto" w:hAnsi="Roboto"/>
          <w:color w:val="747f8b"/>
          <w:sz w:val="21"/>
          <w:szCs w:val="21"/>
          <w:shd w:fill="e3e8ee" w:val="clear"/>
        </w:rPr>
      </w:pPr>
      <w:r w:rsidDel="00000000" w:rsidR="00000000" w:rsidRPr="00000000">
        <w:rPr>
          <w:b w:val="1"/>
          <w:sz w:val="40"/>
          <w:szCs w:val="40"/>
          <w:rtl w:val="0"/>
        </w:rPr>
        <w:t xml:space="preserve">REFERENCES</w:t>
      </w:r>
      <w:r w:rsidDel="00000000" w:rsidR="00000000" w:rsidRPr="00000000">
        <w:rPr>
          <w:rtl w:val="0"/>
        </w:rPr>
      </w:r>
    </w:p>
    <w:p w:rsidR="00000000" w:rsidDel="00000000" w:rsidP="00000000" w:rsidRDefault="00000000" w:rsidRPr="00000000" w14:paraId="0000008F">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rPr>
          <w:sz w:val="20"/>
          <w:szCs w:val="20"/>
        </w:rPr>
      </w:pPr>
      <w:r w:rsidDel="00000000" w:rsidR="00000000" w:rsidRPr="00000000">
        <w:rPr>
          <w:rtl w:val="0"/>
        </w:rPr>
        <w:t xml:space="preserve">Abraham BSc, Micah. “A Brief History of Anxiety.” </w:t>
      </w:r>
      <w:r w:rsidDel="00000000" w:rsidR="00000000" w:rsidRPr="00000000">
        <w:rPr>
          <w:i w:val="1"/>
          <w:rtl w:val="0"/>
        </w:rPr>
        <w:t xml:space="preserve">Calmclinic.com</w:t>
      </w:r>
      <w:r w:rsidDel="00000000" w:rsidR="00000000" w:rsidRPr="00000000">
        <w:rPr>
          <w:rtl w:val="0"/>
        </w:rPr>
        <w:t xml:space="preserve">, 2018, www.calmclinic.com/brief-history-of-anxiety. Accessed 2 Dec. 2021.</w:t>
      </w:r>
    </w:p>
    <w:p w:rsidR="00000000" w:rsidDel="00000000" w:rsidP="00000000" w:rsidRDefault="00000000" w:rsidRPr="00000000" w14:paraId="00000090">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sz w:val="20"/>
          <w:szCs w:val="20"/>
        </w:rPr>
      </w:pPr>
      <w:r w:rsidDel="00000000" w:rsidR="00000000" w:rsidRPr="00000000">
        <w:rPr>
          <w:rtl w:val="0"/>
        </w:rPr>
        <w:t xml:space="preserve">Agius, M., Kilsby, A. and Zaman, R. (2009). Correlation of Diagnosis, Risk Assessment and Involvement of a Care Co-Ordinator [CPA Status] in an English Community Mental Health Team. </w:t>
      </w:r>
      <w:r w:rsidDel="00000000" w:rsidR="00000000" w:rsidRPr="00000000">
        <w:rPr>
          <w:i w:val="1"/>
          <w:rtl w:val="0"/>
        </w:rPr>
        <w:t xml:space="preserve">European Psychiatry</w:t>
      </w:r>
      <w:r w:rsidDel="00000000" w:rsidR="00000000" w:rsidRPr="00000000">
        <w:rPr>
          <w:rtl w:val="0"/>
        </w:rPr>
        <w:t xml:space="preserve">, 24(S1), pp.1–1.</w:t>
      </w:r>
    </w:p>
    <w:p w:rsidR="00000000" w:rsidDel="00000000" w:rsidP="00000000" w:rsidRDefault="00000000" w:rsidRPr="00000000" w14:paraId="00000091">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pPr>
      <w:r w:rsidDel="00000000" w:rsidR="00000000" w:rsidRPr="00000000">
        <w:rPr>
          <w:rtl w:val="0"/>
        </w:rPr>
        <w:t xml:space="preserve">Anon, (n.d.). </w:t>
      </w:r>
      <w:r w:rsidDel="00000000" w:rsidR="00000000" w:rsidRPr="00000000">
        <w:rPr>
          <w:i w:val="1"/>
          <w:rtl w:val="0"/>
        </w:rPr>
        <w:t xml:space="preserve">Conclusion</w:t>
      </w:r>
      <w:r w:rsidDel="00000000" w:rsidR="00000000" w:rsidRPr="00000000">
        <w:rPr>
          <w:rtl w:val="0"/>
        </w:rPr>
        <w:t xml:space="preserve">. [online] Available at: https://www.mentalhelp.net/autism/conclusion-to-interventions-supportive-services/#:~:text=Conclusion.%20Our%20perception%20of%20autism%20has%20evolved%20over Accessed 6 Dec. 2021.</w:t>
      </w:r>
      <w:r w:rsidDel="00000000" w:rsidR="00000000" w:rsidRPr="00000000">
        <w:rPr>
          <w:rtl w:val="0"/>
        </w:rPr>
      </w:r>
    </w:p>
    <w:p w:rsidR="00000000" w:rsidDel="00000000" w:rsidP="00000000" w:rsidRDefault="00000000" w:rsidRPr="00000000" w14:paraId="00000092">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right="540" w:hanging="360"/>
        <w:rPr>
          <w:u w:val="none"/>
        </w:rPr>
      </w:pPr>
      <w:r w:rsidDel="00000000" w:rsidR="00000000" w:rsidRPr="00000000">
        <w:rPr>
          <w:rtl w:val="0"/>
        </w:rPr>
        <w:t xml:space="preserve">Anxiety Diagnosis. Mental Health UK, (2021), mentalhealth-uk.org/help-and-information/conditions/anxiety-disorders/diagnosis. Accessed 22 Nov, 2021.</w:t>
      </w:r>
    </w:p>
    <w:p w:rsidR="00000000" w:rsidDel="00000000" w:rsidP="00000000" w:rsidRDefault="00000000" w:rsidRPr="00000000" w14:paraId="00000093">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sz w:val="20"/>
          <w:szCs w:val="20"/>
        </w:rPr>
      </w:pPr>
      <w:r w:rsidDel="00000000" w:rsidR="00000000" w:rsidRPr="00000000">
        <w:rPr>
          <w:rtl w:val="0"/>
        </w:rPr>
        <w:t xml:space="preserve">Best Rehabilitation Centre in Doraha, Ludhiana, Punjab, India. (2020). </w:t>
      </w:r>
      <w:r w:rsidDel="00000000" w:rsidR="00000000" w:rsidRPr="00000000">
        <w:rPr>
          <w:i w:val="1"/>
          <w:rtl w:val="0"/>
        </w:rPr>
        <w:t xml:space="preserve">How Rehabilitation helps in the treatment of Schizophrenia</w:t>
      </w:r>
      <w:r w:rsidDel="00000000" w:rsidR="00000000" w:rsidRPr="00000000">
        <w:rPr>
          <w:rtl w:val="0"/>
        </w:rPr>
        <w:t xml:space="preserve">. [online] Available at: https://www.mind.plus/how-rehabilitation-helps-in-the-treatment-of-schizophrenia/ Accessed 6 Dec. 2021.</w:t>
      </w:r>
      <w:r w:rsidDel="00000000" w:rsidR="00000000" w:rsidRPr="00000000">
        <w:rPr>
          <w:rtl w:val="0"/>
        </w:rPr>
      </w:r>
    </w:p>
    <w:p w:rsidR="00000000" w:rsidDel="00000000" w:rsidP="00000000" w:rsidRDefault="00000000" w:rsidRPr="00000000" w14:paraId="00000094">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sz w:val="20"/>
          <w:szCs w:val="20"/>
        </w:rPr>
      </w:pPr>
      <w:r w:rsidDel="00000000" w:rsidR="00000000" w:rsidRPr="00000000">
        <w:rPr>
          <w:rtl w:val="0"/>
        </w:rPr>
        <w:t xml:space="preserve">CDC (2019). </w:t>
      </w:r>
      <w:r w:rsidDel="00000000" w:rsidR="00000000" w:rsidRPr="00000000">
        <w:rPr>
          <w:i w:val="1"/>
          <w:rtl w:val="0"/>
        </w:rPr>
        <w:t xml:space="preserve">Treatment and Intervention Services for Autism Spectrum Disorder</w:t>
      </w:r>
      <w:r w:rsidDel="00000000" w:rsidR="00000000" w:rsidRPr="00000000">
        <w:rPr>
          <w:rtl w:val="0"/>
        </w:rPr>
        <w:t xml:space="preserve">. [online] Centers for Disease Control and Prevention. Available at: https://www.cdc.gov/ncbddd/autism/treatment.html Accessed 5 Dec. 2021.</w:t>
      </w:r>
      <w:r w:rsidDel="00000000" w:rsidR="00000000" w:rsidRPr="00000000">
        <w:rPr>
          <w:rtl w:val="0"/>
        </w:rPr>
      </w:r>
    </w:p>
    <w:p w:rsidR="00000000" w:rsidDel="00000000" w:rsidP="00000000" w:rsidRDefault="00000000" w:rsidRPr="00000000" w14:paraId="00000095">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rPr>
          <w:sz w:val="20"/>
          <w:szCs w:val="20"/>
        </w:rPr>
      </w:pPr>
      <w:r w:rsidDel="00000000" w:rsidR="00000000" w:rsidRPr="00000000">
        <w:rPr>
          <w:rtl w:val="0"/>
        </w:rPr>
        <w:t xml:space="preserve">“Generalised Anxiety Disorder Assessment (GAD-7).” </w:t>
      </w:r>
      <w:r w:rsidDel="00000000" w:rsidR="00000000" w:rsidRPr="00000000">
        <w:rPr>
          <w:i w:val="1"/>
          <w:rtl w:val="0"/>
        </w:rPr>
        <w:t xml:space="preserve">Www.corc.uk.net</w:t>
      </w:r>
      <w:r w:rsidDel="00000000" w:rsidR="00000000" w:rsidRPr="00000000">
        <w:rPr>
          <w:rtl w:val="0"/>
        </w:rPr>
        <w:t xml:space="preserve">, www.corc.uk.net/outcome-experience-measures/generalised-anxiety-disorder-assessment-gad-7/. Accessed 2 Dec. 2021.</w:t>
      </w:r>
    </w:p>
    <w:p w:rsidR="00000000" w:rsidDel="00000000" w:rsidP="00000000" w:rsidRDefault="00000000" w:rsidRPr="00000000" w14:paraId="00000096">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pPr>
      <w:r w:rsidDel="00000000" w:rsidR="00000000" w:rsidRPr="00000000">
        <w:rPr>
          <w:rtl w:val="0"/>
        </w:rPr>
        <w:t xml:space="preserve">Gracepointwellness.org. (2019). </w:t>
      </w:r>
      <w:r w:rsidDel="00000000" w:rsidR="00000000" w:rsidRPr="00000000">
        <w:rPr>
          <w:i w:val="1"/>
          <w:rtl w:val="0"/>
        </w:rPr>
        <w:t xml:space="preserve">Conclusion - Anxiety Disorders</w:t>
      </w:r>
      <w:r w:rsidDel="00000000" w:rsidR="00000000" w:rsidRPr="00000000">
        <w:rPr>
          <w:rtl w:val="0"/>
        </w:rPr>
        <w:t xml:space="preserve">. [online] Available at: https://www.gracepointwellness.org/1-anxiety-disorders/article/38508-conclusion Accessed 29 Nov. 2019.</w:t>
      </w:r>
      <w:r w:rsidDel="00000000" w:rsidR="00000000" w:rsidRPr="00000000">
        <w:rPr>
          <w:rtl w:val="0"/>
        </w:rPr>
      </w:r>
    </w:p>
    <w:p w:rsidR="00000000" w:rsidDel="00000000" w:rsidP="00000000" w:rsidRDefault="00000000" w:rsidRPr="00000000" w14:paraId="00000097">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right="540" w:hanging="360"/>
        <w:rPr>
          <w:u w:val="none"/>
        </w:rPr>
      </w:pPr>
      <w:r w:rsidDel="00000000" w:rsidR="00000000" w:rsidRPr="00000000">
        <w:rPr>
          <w:rtl w:val="0"/>
        </w:rPr>
        <w:t xml:space="preserve">ICD-10 Version: (2016). “Icd.who.int, 2016, icd.who.int/browse 10/2016/en#/F20-F29.Available at: </w:t>
      </w:r>
      <w:hyperlink r:id="rId6">
        <w:r w:rsidDel="00000000" w:rsidR="00000000" w:rsidRPr="00000000">
          <w:rPr>
            <w:color w:val="1155cc"/>
            <w:u w:val="single"/>
            <w:rtl w:val="0"/>
          </w:rPr>
          <w:t xml:space="preserve">https://icd.who.int/browse10/2016/en#/F20-F29</w:t>
        </w:r>
      </w:hyperlink>
      <w:r w:rsidDel="00000000" w:rsidR="00000000" w:rsidRPr="00000000">
        <w:rPr>
          <w:rtl w:val="0"/>
        </w:rPr>
        <w:t xml:space="preserve"> </w:t>
      </w:r>
      <w:r w:rsidDel="00000000" w:rsidR="00000000" w:rsidRPr="00000000">
        <w:rPr>
          <w:rtl w:val="0"/>
        </w:rPr>
        <w:t xml:space="preserve">Accessed 18 Nov 2021.</w:t>
      </w:r>
    </w:p>
    <w:p w:rsidR="00000000" w:rsidDel="00000000" w:rsidP="00000000" w:rsidRDefault="00000000" w:rsidRPr="00000000" w14:paraId="00000098">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right="540" w:hanging="360"/>
        <w:rPr>
          <w:u w:val="none"/>
        </w:rPr>
      </w:pPr>
      <w:r w:rsidDel="00000000" w:rsidR="00000000" w:rsidRPr="00000000">
        <w:rPr>
          <w:rtl w:val="0"/>
        </w:rPr>
        <w:t xml:space="preserve">ICD-10 Version: (2010).” Icd.who.int, icd.who.int/browse10/2010/en#/F41.1. </w:t>
      </w:r>
      <w:hyperlink r:id="rId7">
        <w:r w:rsidDel="00000000" w:rsidR="00000000" w:rsidRPr="00000000">
          <w:rPr>
            <w:color w:val="1155cc"/>
            <w:u w:val="single"/>
            <w:rtl w:val="0"/>
          </w:rPr>
          <w:t xml:space="preserve">https://icd.who.int/browse10/2010/en#/F41.1</w:t>
        </w:r>
      </w:hyperlink>
      <w:r w:rsidDel="00000000" w:rsidR="00000000" w:rsidRPr="00000000">
        <w:rPr>
          <w:rtl w:val="0"/>
        </w:rPr>
        <w:t xml:space="preserve">  Accessed 22 Nov. 2021.</w:t>
      </w:r>
      <w:r w:rsidDel="00000000" w:rsidR="00000000" w:rsidRPr="00000000">
        <w:rPr>
          <w:rtl w:val="0"/>
        </w:rPr>
      </w:r>
    </w:p>
    <w:p w:rsidR="00000000" w:rsidDel="00000000" w:rsidP="00000000" w:rsidRDefault="00000000" w:rsidRPr="00000000" w14:paraId="00000099">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right="540" w:hanging="360"/>
        <w:rPr>
          <w:u w:val="none"/>
        </w:rPr>
      </w:pPr>
      <w:r w:rsidDel="00000000" w:rsidR="00000000" w:rsidRPr="00000000">
        <w:rPr>
          <w:rtl w:val="0"/>
        </w:rPr>
        <w:t xml:space="preserve">ICD-10 Version: (2010).”icd.who.int,icd.who.int/browse10/2010/en#/F84.1. Accessed 22 Nov. 2021. </w:t>
      </w:r>
      <w:hyperlink r:id="rId8">
        <w:r w:rsidDel="00000000" w:rsidR="00000000" w:rsidRPr="00000000">
          <w:rPr>
            <w:color w:val="1155cc"/>
            <w:u w:val="single"/>
            <w:rtl w:val="0"/>
          </w:rPr>
          <w:t xml:space="preserve">https://icd.who.int/browse10/2010/en#/F84.1</w:t>
        </w:r>
      </w:hyperlink>
      <w:r w:rsidDel="00000000" w:rsidR="00000000" w:rsidRPr="00000000">
        <w:rPr>
          <w:rtl w:val="0"/>
        </w:rPr>
        <w:t xml:space="preserve"> </w:t>
      </w:r>
    </w:p>
    <w:p w:rsidR="00000000" w:rsidDel="00000000" w:rsidP="00000000" w:rsidRDefault="00000000" w:rsidRPr="00000000" w14:paraId="0000009A">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sz w:val="20"/>
          <w:szCs w:val="20"/>
        </w:rPr>
      </w:pPr>
      <w:r w:rsidDel="00000000" w:rsidR="00000000" w:rsidRPr="00000000">
        <w:rPr>
          <w:rtl w:val="0"/>
        </w:rPr>
        <w:t xml:space="preserve">Malone, D., Marriott, S.V.L., Newton-Howes, G., Simmonds, S. and Tyrer, P. (2007). Community mental health teams (CMHTs) for people with severe mental illnesses and disordered personality. </w:t>
      </w:r>
      <w:r w:rsidDel="00000000" w:rsidR="00000000" w:rsidRPr="00000000">
        <w:rPr>
          <w:i w:val="1"/>
          <w:rtl w:val="0"/>
        </w:rPr>
        <w:t xml:space="preserve">Cochrane Database of Systematic Reviews</w:t>
      </w:r>
      <w:r w:rsidDel="00000000" w:rsidR="00000000" w:rsidRPr="00000000">
        <w:rPr>
          <w:rtl w:val="0"/>
        </w:rPr>
        <w:t xml:space="preserve">, (3).</w:t>
      </w:r>
      <w:r w:rsidDel="00000000" w:rsidR="00000000" w:rsidRPr="00000000">
        <w:rPr>
          <w:rtl w:val="0"/>
        </w:rPr>
      </w:r>
    </w:p>
    <w:p w:rsidR="00000000" w:rsidDel="00000000" w:rsidP="00000000" w:rsidRDefault="00000000" w:rsidRPr="00000000" w14:paraId="0000009B">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sz w:val="20"/>
          <w:szCs w:val="20"/>
        </w:rPr>
      </w:pPr>
      <w:r w:rsidDel="00000000" w:rsidR="00000000" w:rsidRPr="00000000">
        <w:rPr>
          <w:rtl w:val="0"/>
        </w:rPr>
        <w:t xml:space="preserve">NHS (2021a). </w:t>
      </w:r>
      <w:r w:rsidDel="00000000" w:rsidR="00000000" w:rsidRPr="00000000">
        <w:rPr>
          <w:i w:val="1"/>
          <w:rtl w:val="0"/>
        </w:rPr>
        <w:t xml:space="preserve">Overview - Generalised Anxiety Disorder in Adults</w:t>
      </w:r>
      <w:r w:rsidDel="00000000" w:rsidR="00000000" w:rsidRPr="00000000">
        <w:rPr>
          <w:rtl w:val="0"/>
        </w:rPr>
        <w:t xml:space="preserve">. [online] nhs.uk. Available at: https://www.nhs.uk/mental-health/conditions/generalised-anxiety-disorder/overview/ Accessed 18 Nov. 202].</w:t>
      </w:r>
      <w:r w:rsidDel="00000000" w:rsidR="00000000" w:rsidRPr="00000000">
        <w:rPr>
          <w:rtl w:val="0"/>
        </w:rPr>
      </w:r>
    </w:p>
    <w:p w:rsidR="00000000" w:rsidDel="00000000" w:rsidP="00000000" w:rsidRDefault="00000000" w:rsidRPr="00000000" w14:paraId="0000009C">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pPr>
      <w:r w:rsidDel="00000000" w:rsidR="00000000" w:rsidRPr="00000000">
        <w:rPr>
          <w:rtl w:val="0"/>
        </w:rPr>
        <w:t xml:space="preserve">NHS (2021b). </w:t>
      </w:r>
      <w:r w:rsidDel="00000000" w:rsidR="00000000" w:rsidRPr="00000000">
        <w:rPr>
          <w:i w:val="1"/>
          <w:rtl w:val="0"/>
        </w:rPr>
        <w:t xml:space="preserve">Treatment - Schizophrenia</w:t>
      </w:r>
      <w:r w:rsidDel="00000000" w:rsidR="00000000" w:rsidRPr="00000000">
        <w:rPr>
          <w:rtl w:val="0"/>
        </w:rPr>
        <w:t xml:space="preserve">. [online] nhs.uk. Available at: https://www.nhs.uk/mental-health/conditions/schizophrenia/treatment/  Accessed 5 Dec. 2021.</w:t>
      </w:r>
    </w:p>
    <w:p w:rsidR="00000000" w:rsidDel="00000000" w:rsidP="00000000" w:rsidRDefault="00000000" w:rsidRPr="00000000" w14:paraId="0000009D">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pPr>
      <w:r w:rsidDel="00000000" w:rsidR="00000000" w:rsidRPr="00000000">
        <w:rPr>
          <w:rtl w:val="0"/>
        </w:rPr>
        <w:t xml:space="preserve">Occupational Therapy Students Occupational Therapy for Children and Young People. (2017). [online] Available at: https://www.nhsggc.org.uk/media/245469/4-occupational-therapy.pdf Accessed 6 Dec. 2021.</w:t>
      </w:r>
    </w:p>
    <w:p w:rsidR="00000000" w:rsidDel="00000000" w:rsidP="00000000" w:rsidRDefault="00000000" w:rsidRPr="00000000" w14:paraId="0000009E">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sz w:val="24"/>
          <w:szCs w:val="24"/>
        </w:rPr>
      </w:pPr>
      <w:r w:rsidDel="00000000" w:rsidR="00000000" w:rsidRPr="00000000">
        <w:rPr>
          <w:color w:val="222222"/>
          <w:highlight w:val="white"/>
          <w:rtl w:val="0"/>
        </w:rPr>
        <w:t xml:space="preserve">Patel, K.R., Cherian, J., Gohil, K. and Atkinson, D., 2014. Schizophrenia: overview and treatment options. </w:t>
      </w:r>
      <w:r w:rsidDel="00000000" w:rsidR="00000000" w:rsidRPr="00000000">
        <w:rPr>
          <w:i w:val="1"/>
          <w:color w:val="222222"/>
          <w:highlight w:val="white"/>
          <w:rtl w:val="0"/>
        </w:rPr>
        <w:t xml:space="preserve">Pharmacy and Therapeutics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39</w:t>
      </w:r>
      <w:r w:rsidDel="00000000" w:rsidR="00000000" w:rsidRPr="00000000">
        <w:rPr>
          <w:color w:val="222222"/>
          <w:highlight w:val="white"/>
          <w:rtl w:val="0"/>
        </w:rPr>
        <w:t xml:space="preserve">(9), p.638. Accessed Dec 3 2021</w:t>
      </w:r>
      <w:r w:rsidDel="00000000" w:rsidR="00000000" w:rsidRPr="00000000">
        <w:rPr>
          <w:rtl w:val="0"/>
        </w:rPr>
      </w:r>
    </w:p>
    <w:p w:rsidR="00000000" w:rsidDel="00000000" w:rsidP="00000000" w:rsidRDefault="00000000" w:rsidRPr="00000000" w14:paraId="0000009F">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sz w:val="24"/>
          <w:szCs w:val="24"/>
        </w:rPr>
      </w:pPr>
      <w:r w:rsidDel="00000000" w:rsidR="00000000" w:rsidRPr="00000000">
        <w:rPr>
          <w:color w:val="222222"/>
          <w:highlight w:val="white"/>
          <w:rtl w:val="0"/>
        </w:rPr>
        <w:t xml:space="preserve">Speaks, A., 2011. What is autism. </w:t>
      </w:r>
      <w:r w:rsidDel="00000000" w:rsidR="00000000" w:rsidRPr="00000000">
        <w:rPr>
          <w:i w:val="1"/>
          <w:color w:val="222222"/>
          <w:highlight w:val="white"/>
          <w:rtl w:val="0"/>
        </w:rPr>
        <w:t xml:space="preserve">Retrieved on November</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17</w:t>
      </w:r>
      <w:r w:rsidDel="00000000" w:rsidR="00000000" w:rsidRPr="00000000">
        <w:rPr>
          <w:color w:val="222222"/>
          <w:highlight w:val="white"/>
          <w:rtl w:val="0"/>
        </w:rPr>
        <w:t xml:space="preserve">, p.2011. Accessed Dec 5 2021.</w:t>
      </w:r>
    </w:p>
    <w:p w:rsidR="00000000" w:rsidDel="00000000" w:rsidP="00000000" w:rsidRDefault="00000000" w:rsidRPr="00000000" w14:paraId="000000A0">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color w:val="222222"/>
          <w:highlight w:val="white"/>
        </w:rPr>
      </w:pPr>
      <w:r w:rsidDel="00000000" w:rsidR="00000000" w:rsidRPr="00000000">
        <w:rPr>
          <w:color w:val="222222"/>
          <w:highlight w:val="white"/>
          <w:rtl w:val="0"/>
        </w:rPr>
        <w:t xml:space="preserve">www.autism.org.uk. (n.d.). </w:t>
      </w:r>
      <w:r w:rsidDel="00000000" w:rsidR="00000000" w:rsidRPr="00000000">
        <w:rPr>
          <w:i w:val="1"/>
          <w:color w:val="222222"/>
          <w:highlight w:val="white"/>
          <w:rtl w:val="0"/>
        </w:rPr>
        <w:t xml:space="preserve">Strategies and interventions - TEACCH</w:t>
      </w:r>
      <w:r w:rsidDel="00000000" w:rsidR="00000000" w:rsidRPr="00000000">
        <w:rPr>
          <w:color w:val="222222"/>
          <w:highlight w:val="white"/>
          <w:rtl w:val="0"/>
        </w:rPr>
        <w:t xml:space="preserve">. [online] Available at: https://www.autism.org.uk/advice-and-guidance/topics/strategies-and-interventions/strategies-and-interventions/teacch Accessed 6 Dec. 2021</w:t>
      </w:r>
      <w:r w:rsidDel="00000000" w:rsidR="00000000" w:rsidRPr="00000000">
        <w:rPr>
          <w:rFonts w:ascii="Times New Roman" w:cs="Times New Roman" w:eastAsia="Times New Roman" w:hAnsi="Times New Roman"/>
          <w:color w:val="222222"/>
          <w:sz w:val="24"/>
          <w:szCs w:val="24"/>
          <w:highlight w:val="white"/>
          <w:rtl w:val="0"/>
        </w:rPr>
        <w:t xml:space="preserve">.</w:t>
      </w:r>
      <w:r w:rsidDel="00000000" w:rsidR="00000000" w:rsidRPr="00000000">
        <w:rPr>
          <w:rtl w:val="0"/>
        </w:rPr>
      </w:r>
    </w:p>
    <w:p w:rsidR="00000000" w:rsidDel="00000000" w:rsidP="00000000" w:rsidRDefault="00000000" w:rsidRPr="00000000" w14:paraId="000000A1">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hanging="360"/>
        <w:rPr>
          <w:sz w:val="20"/>
          <w:szCs w:val="20"/>
        </w:rPr>
      </w:pPr>
      <w:r w:rsidDel="00000000" w:rsidR="00000000" w:rsidRPr="00000000">
        <w:rPr>
          <w:rtl w:val="0"/>
        </w:rPr>
        <w:t xml:space="preserve">www.health-reports.com. (n.d.). </w:t>
      </w:r>
      <w:r w:rsidDel="00000000" w:rsidR="00000000" w:rsidRPr="00000000">
        <w:rPr>
          <w:i w:val="1"/>
          <w:rtl w:val="0"/>
        </w:rPr>
        <w:t xml:space="preserve">Autism Causes And Corrections</w:t>
      </w:r>
      <w:r w:rsidDel="00000000" w:rsidR="00000000" w:rsidRPr="00000000">
        <w:rPr>
          <w:rtl w:val="0"/>
        </w:rPr>
        <w:t xml:space="preserve">. [online] Available at: https://www.health-reports.com/autism.shtml  Accessed 5 Dec. 2021.</w:t>
      </w:r>
      <w:r w:rsidDel="00000000" w:rsidR="00000000" w:rsidRPr="00000000">
        <w:rPr>
          <w:rtl w:val="0"/>
        </w:rPr>
      </w:r>
    </w:p>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shd w:fill="ffffff" w:val="clear"/>
        <w:spacing w:line="576" w:lineRule="auto"/>
        <w:ind w:right="540"/>
        <w:rPr/>
      </w:pPr>
      <w:r w:rsidDel="00000000" w:rsidR="00000000" w:rsidRPr="00000000">
        <w:rPr>
          <w:rtl w:val="0"/>
        </w:rPr>
      </w:r>
    </w:p>
    <w:sectPr>
      <w:head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icd.who.int/browse10/2016/en#/F20-F29" TargetMode="External"/><Relationship Id="rId7" Type="http://schemas.openxmlformats.org/officeDocument/2006/relationships/hyperlink" Target="https://icd.who.int/browse10/2010/en#/F41.1" TargetMode="External"/><Relationship Id="rId8" Type="http://schemas.openxmlformats.org/officeDocument/2006/relationships/hyperlink" Target="https://icd.who.int/browse10/2010/en#/F84.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