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B8730B" w:rsidP="05B8730B" w:rsidRDefault="05B8730B" w14:paraId="5A70EF15" w14:textId="1A514BD8">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5B8730B" w:rsidR="05B8730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CUSTOMER RELATIONSHIP MANAGEMENT</w:t>
      </w:r>
    </w:p>
    <w:p w:rsidR="05B8730B" w:rsidP="05B8730B" w:rsidRDefault="05B8730B" w14:paraId="6AB3BBA5" w14:textId="450350A6">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05B8730B" w:rsidR="05B8730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AT MARKS AND SPENCERS</w:t>
      </w:r>
    </w:p>
    <w:p w:rsidR="05B8730B" w:rsidP="4492BA2D" w:rsidRDefault="05B8730B" w14:paraId="41656185" w14:textId="29F34F0E">
      <w:pPr>
        <w:spacing w:after="160"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r w:rsidRPr="4492BA2D" w:rsidR="4492BA2D">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25</w:t>
      </w:r>
      <w:r w:rsidRPr="4492BA2D" w:rsidR="4492BA2D">
        <w:rPr>
          <w:rFonts w:ascii="Times New Roman" w:hAnsi="Times New Roman" w:eastAsia="Times New Roman" w:cs="Times New Roman"/>
          <w:b w:val="1"/>
          <w:bCs w:val="1"/>
          <w:i w:val="0"/>
          <w:iCs w:val="0"/>
          <w:caps w:val="0"/>
          <w:smallCaps w:val="0"/>
          <w:noProof w:val="0"/>
          <w:color w:val="000000" w:themeColor="text1" w:themeTint="FF" w:themeShade="FF"/>
          <w:sz w:val="40"/>
          <w:szCs w:val="40"/>
          <w:vertAlign w:val="superscript"/>
          <w:lang w:val="en-GB"/>
        </w:rPr>
        <w:t>th</w:t>
      </w:r>
      <w:r w:rsidRPr="4492BA2D" w:rsidR="4492BA2D">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June 2021</w:t>
      </w:r>
    </w:p>
    <w:p w:rsidR="05B8730B" w:rsidP="4492BA2D" w:rsidRDefault="05B8730B" w14:paraId="1DC83930" w14:textId="1ADF0124">
      <w:pPr>
        <w:spacing w:after="160" w:line="480" w:lineRule="auto"/>
        <w:rPr>
          <w:rFonts w:ascii="Cambria" w:hAnsi="Cambria" w:eastAsia="Cambria" w:cs="Cambria"/>
          <w:b w:val="0"/>
          <w:bCs w:val="0"/>
          <w:i w:val="0"/>
          <w:iCs w:val="0"/>
          <w:caps w:val="0"/>
          <w:smallCaps w:val="0"/>
          <w:noProof w:val="0"/>
          <w:color w:val="000000" w:themeColor="text1" w:themeTint="FF" w:themeShade="FF"/>
          <w:sz w:val="32"/>
          <w:szCs w:val="32"/>
          <w:lang w:val="en-GB"/>
        </w:rPr>
      </w:pPr>
      <w:r w:rsidRPr="4492BA2D" w:rsidR="4492BA2D">
        <w:rPr>
          <w:rStyle w:val="Heading1Char"/>
          <w:rFonts w:ascii="Times New Roman" w:hAnsi="Times New Roman" w:eastAsia="Times New Roman" w:cs="Times New Roman"/>
          <w:b w:val="1"/>
          <w:bCs w:val="1"/>
          <w:i w:val="1"/>
          <w:iCs w:val="1"/>
          <w:caps w:val="0"/>
          <w:smallCaps w:val="0"/>
          <w:noProof w:val="0"/>
          <w:color w:val="000000" w:themeColor="text1" w:themeTint="FF" w:themeShade="FF"/>
          <w:sz w:val="32"/>
          <w:szCs w:val="32"/>
          <w:lang w:val="en-US"/>
        </w:rPr>
        <w:t xml:space="preserve">                      </w:t>
      </w:r>
      <w:r w:rsidRPr="4492BA2D" w:rsidR="4492BA2D">
        <w:rPr>
          <w:rStyle w:val="Heading1Char"/>
          <w:rFonts w:ascii="Cambria" w:hAnsi="Cambria" w:eastAsia="Cambria" w:cs="Cambria"/>
          <w:b w:val="1"/>
          <w:bCs w:val="1"/>
          <w:i w:val="1"/>
          <w:iCs w:val="1"/>
          <w:caps w:val="0"/>
          <w:smallCaps w:val="0"/>
          <w:noProof w:val="0"/>
          <w:color w:val="000000" w:themeColor="text1" w:themeTint="FF" w:themeShade="FF"/>
          <w:sz w:val="32"/>
          <w:szCs w:val="32"/>
          <w:lang w:val="en-US"/>
        </w:rPr>
        <w:t xml:space="preserve"> </w:t>
      </w:r>
    </w:p>
    <w:p w:rsidR="05B8730B" w:rsidP="4492BA2D" w:rsidRDefault="05B8730B" w14:paraId="79A06504" w14:textId="4392BE3F">
      <w:pPr>
        <w:spacing w:after="160" w:line="480" w:lineRule="auto"/>
        <w:rPr>
          <w:rFonts w:ascii="Cambria" w:hAnsi="Cambria" w:eastAsia="Cambria" w:cs="Cambria"/>
          <w:b w:val="0"/>
          <w:bCs w:val="0"/>
          <w:i w:val="0"/>
          <w:iCs w:val="0"/>
          <w:caps w:val="0"/>
          <w:smallCaps w:val="0"/>
          <w:noProof w:val="0"/>
          <w:color w:val="000000" w:themeColor="text1" w:themeTint="FF" w:themeShade="FF"/>
          <w:sz w:val="56"/>
          <w:szCs w:val="56"/>
          <w:lang w:val="en-GB"/>
        </w:rPr>
      </w:pPr>
      <w:r w:rsidRPr="4492BA2D" w:rsidR="4492BA2D">
        <w:rPr>
          <w:rStyle w:val="Heading1Char"/>
          <w:rFonts w:ascii="Cambria" w:hAnsi="Cambria" w:eastAsia="Cambria" w:cs="Cambria"/>
          <w:b w:val="1"/>
          <w:bCs w:val="1"/>
          <w:i w:val="1"/>
          <w:iCs w:val="1"/>
          <w:caps w:val="0"/>
          <w:smallCaps w:val="0"/>
          <w:noProof w:val="0"/>
          <w:color w:val="000000" w:themeColor="text1" w:themeTint="FF" w:themeShade="FF"/>
          <w:sz w:val="36"/>
          <w:szCs w:val="36"/>
          <w:lang w:val="en-US"/>
        </w:rPr>
        <w:t xml:space="preserve">         </w:t>
      </w:r>
      <w:r w:rsidRPr="4492BA2D" w:rsidR="4492BA2D">
        <w:rPr>
          <w:rFonts w:ascii="Cambria" w:hAnsi="Cambria" w:eastAsia="Cambria" w:cs="Cambria"/>
          <w:b w:val="0"/>
          <w:bCs w:val="0"/>
          <w:i w:val="1"/>
          <w:iCs w:val="1"/>
          <w:caps w:val="0"/>
          <w:smallCaps w:val="0"/>
          <w:noProof w:val="0"/>
          <w:color w:val="000000" w:themeColor="text1" w:themeTint="FF" w:themeShade="FF"/>
          <w:sz w:val="56"/>
          <w:szCs w:val="56"/>
          <w:lang w:val="en-GB"/>
        </w:rPr>
        <w:t> </w:t>
      </w:r>
    </w:p>
    <w:p w:rsidR="05B8730B" w:rsidP="4492BA2D" w:rsidRDefault="05B8730B" w14:paraId="41DF5F23" w14:textId="23AD0A02">
      <w:pPr>
        <w:pStyle w:val="Normal"/>
        <w:spacing w:after="160" w:line="480" w:lineRule="auto"/>
        <w:rPr>
          <w:rFonts w:ascii="Times New Roman" w:hAnsi="Times New Roman" w:eastAsia="Times New Roman" w:cs="Times New Roman"/>
          <w:noProof w:val="0"/>
          <w:sz w:val="24"/>
          <w:szCs w:val="24"/>
          <w:lang w:val="en-GB"/>
        </w:rPr>
      </w:pPr>
      <w:r w:rsidRPr="4492BA2D" w:rsidR="4492BA2D">
        <w:rPr>
          <w:rFonts w:ascii="Cambria" w:hAnsi="Cambria" w:eastAsia="Cambria" w:cs="Cambria"/>
          <w:b w:val="1"/>
          <w:bCs w:val="1"/>
          <w:i w:val="1"/>
          <w:iCs w:val="1"/>
          <w:caps w:val="0"/>
          <w:smallCaps w:val="0"/>
          <w:noProof w:val="0"/>
          <w:color w:val="000000" w:themeColor="text1" w:themeTint="FF" w:themeShade="FF"/>
          <w:sz w:val="43"/>
          <w:szCs w:val="43"/>
          <w:lang w:val="en-GB"/>
        </w:rPr>
        <w:t>Student: Ionela Valentina Lazar</w:t>
      </w:r>
    </w:p>
    <w:p w:rsidR="05B8730B" w:rsidP="4492BA2D" w:rsidRDefault="05B8730B" w14:paraId="42F394CF" w14:textId="7973674C">
      <w:pPr>
        <w:pStyle w:val="Normal"/>
        <w:spacing w:after="160" w:line="480" w:lineRule="auto"/>
        <w:rPr>
          <w:rFonts w:ascii="Cambria" w:hAnsi="Cambria" w:eastAsia="Cambria" w:cs="Cambria"/>
          <w:noProof w:val="0"/>
          <w:sz w:val="43"/>
          <w:szCs w:val="43"/>
          <w:lang w:val="en-GB"/>
        </w:rPr>
      </w:pPr>
      <w:r w:rsidRPr="4492BA2D" w:rsidR="4492BA2D">
        <w:rPr>
          <w:rFonts w:ascii="Cambria" w:hAnsi="Cambria" w:eastAsia="Cambria" w:cs="Cambria"/>
          <w:b w:val="1"/>
          <w:bCs w:val="1"/>
          <w:i w:val="1"/>
          <w:iCs w:val="1"/>
          <w:caps w:val="0"/>
          <w:smallCaps w:val="0"/>
          <w:noProof w:val="0"/>
          <w:color w:val="000000" w:themeColor="text1" w:themeTint="FF" w:themeShade="FF"/>
          <w:sz w:val="43"/>
          <w:szCs w:val="43"/>
          <w:lang w:val="en-GB"/>
        </w:rPr>
        <w:t>Student id: 1905285</w:t>
      </w:r>
    </w:p>
    <w:p w:rsidR="05B8730B" w:rsidP="4492BA2D" w:rsidRDefault="05B8730B" w14:paraId="5B15F27C" w14:textId="5B6B7FC0">
      <w:pPr>
        <w:pStyle w:val="Normal"/>
        <w:spacing w:after="160" w:line="480" w:lineRule="auto"/>
        <w:rPr>
          <w:rFonts w:ascii="Cambria" w:hAnsi="Cambria" w:eastAsia="Cambria" w:cs="Cambria"/>
          <w:b w:val="1"/>
          <w:bCs w:val="1"/>
          <w:i w:val="0"/>
          <w:iCs w:val="0"/>
          <w:caps w:val="0"/>
          <w:smallCaps w:val="0"/>
          <w:noProof w:val="0"/>
          <w:color w:val="000000" w:themeColor="text1" w:themeTint="FF" w:themeShade="FF"/>
          <w:sz w:val="56"/>
          <w:szCs w:val="56"/>
          <w:lang w:val="en-GB"/>
        </w:rPr>
      </w:pPr>
      <w:r w:rsidRPr="4492BA2D" w:rsidR="4492BA2D">
        <w:rPr>
          <w:rFonts w:ascii="Cambria" w:hAnsi="Cambria" w:eastAsia="Cambria" w:cs="Cambria"/>
          <w:b w:val="1"/>
          <w:bCs w:val="1"/>
          <w:i w:val="0"/>
          <w:iCs w:val="0"/>
          <w:caps w:val="0"/>
          <w:smallCaps w:val="0"/>
          <w:noProof w:val="0"/>
          <w:color w:val="000000" w:themeColor="text1" w:themeTint="FF" w:themeShade="FF"/>
          <w:sz w:val="56"/>
          <w:szCs w:val="56"/>
          <w:lang w:val="en"/>
        </w:rPr>
        <w:t>Lecturer</w:t>
      </w:r>
      <w:r w:rsidRPr="4492BA2D" w:rsidR="4492BA2D">
        <w:rPr>
          <w:rFonts w:ascii="Cambria" w:hAnsi="Cambria" w:eastAsia="Cambria" w:cs="Cambria"/>
          <w:b w:val="1"/>
          <w:bCs w:val="1"/>
          <w:i w:val="0"/>
          <w:iCs w:val="0"/>
          <w:caps w:val="0"/>
          <w:smallCaps w:val="0"/>
          <w:noProof w:val="0"/>
          <w:color w:val="000000" w:themeColor="text1" w:themeTint="FF" w:themeShade="FF"/>
          <w:sz w:val="56"/>
          <w:szCs w:val="56"/>
          <w:lang w:val="en-GB"/>
        </w:rPr>
        <w:t>: Maria Heffernan</w:t>
      </w:r>
    </w:p>
    <w:p w:rsidR="4492BA2D" w:rsidP="4492BA2D" w:rsidRDefault="4492BA2D" w14:paraId="10BF13B8" w14:textId="081FE26E">
      <w:pPr>
        <w:pStyle w:val="Normal"/>
        <w:spacing w:after="160" w:line="480" w:lineRule="auto"/>
        <w:rPr>
          <w:rFonts w:ascii="Cambria" w:hAnsi="Cambria" w:eastAsia="Cambria" w:cs="Cambria"/>
          <w:b w:val="0"/>
          <w:bCs w:val="0"/>
          <w:i w:val="1"/>
          <w:iCs w:val="1"/>
          <w:caps w:val="0"/>
          <w:smallCaps w:val="0"/>
          <w:noProof w:val="0"/>
          <w:color w:val="000000" w:themeColor="text1" w:themeTint="FF" w:themeShade="FF"/>
          <w:sz w:val="56"/>
          <w:szCs w:val="56"/>
          <w:lang w:val="en-GB"/>
        </w:rPr>
      </w:pPr>
    </w:p>
    <w:p w:rsidR="4492BA2D" w:rsidP="4492BA2D" w:rsidRDefault="4492BA2D" w14:paraId="04F50B81" w14:textId="10C9EDC1">
      <w:pPr>
        <w:pStyle w:val="Normal"/>
        <w:spacing w:after="160" w:line="480" w:lineRule="auto"/>
        <w:rPr>
          <w:rFonts w:ascii="Cambria" w:hAnsi="Cambria" w:eastAsia="Cambria" w:cs="Cambria"/>
          <w:b w:val="0"/>
          <w:bCs w:val="0"/>
          <w:i w:val="1"/>
          <w:iCs w:val="1"/>
          <w:caps w:val="0"/>
          <w:smallCaps w:val="0"/>
          <w:noProof w:val="0"/>
          <w:color w:val="000000" w:themeColor="text1" w:themeTint="FF" w:themeShade="FF"/>
          <w:sz w:val="56"/>
          <w:szCs w:val="56"/>
          <w:lang w:val="en-GB"/>
        </w:rPr>
      </w:pPr>
    </w:p>
    <w:p w:rsidR="05B8730B" w:rsidP="4492BA2D" w:rsidRDefault="05B8730B" w14:paraId="709CA0D3" w14:textId="57F93628">
      <w:pPr>
        <w:spacing w:after="160" w:line="259" w:lineRule="auto"/>
        <w:rPr>
          <w:rFonts w:ascii="Cambria" w:hAnsi="Cambria" w:eastAsia="Cambria" w:cs="Cambria"/>
          <w:b w:val="0"/>
          <w:bCs w:val="0"/>
          <w:i w:val="0"/>
          <w:iCs w:val="0"/>
          <w:caps w:val="0"/>
          <w:smallCaps w:val="0"/>
          <w:noProof w:val="0"/>
          <w:color w:val="000000" w:themeColor="text1" w:themeTint="FF" w:themeShade="FF"/>
          <w:sz w:val="40"/>
          <w:szCs w:val="40"/>
          <w:lang w:val="en-GB"/>
        </w:rPr>
      </w:pPr>
      <w:r w:rsidRPr="4492BA2D" w:rsidR="4492BA2D">
        <w:rPr>
          <w:rFonts w:ascii="Cambria" w:hAnsi="Cambria" w:eastAsia="Cambria" w:cs="Cambria"/>
          <w:b w:val="1"/>
          <w:bCs w:val="1"/>
          <w:i w:val="0"/>
          <w:iCs w:val="0"/>
          <w:caps w:val="0"/>
          <w:smallCaps w:val="0"/>
          <w:noProof w:val="0"/>
          <w:color w:val="000000" w:themeColor="text1" w:themeTint="FF" w:themeShade="FF"/>
          <w:sz w:val="40"/>
          <w:szCs w:val="40"/>
          <w:lang w:val="en-GB"/>
        </w:rPr>
        <w:t xml:space="preserve">                </w:t>
      </w:r>
      <w:r w:rsidRPr="4492BA2D" w:rsidR="4492BA2D">
        <w:rPr>
          <w:rFonts w:ascii="Cambria" w:hAnsi="Cambria" w:eastAsia="Cambria" w:cs="Cambria"/>
          <w:b w:val="1"/>
          <w:bCs w:val="1"/>
          <w:i w:val="1"/>
          <w:iCs w:val="1"/>
          <w:caps w:val="0"/>
          <w:smallCaps w:val="0"/>
          <w:noProof w:val="0"/>
          <w:color w:val="000000" w:themeColor="text1" w:themeTint="FF" w:themeShade="FF"/>
          <w:sz w:val="40"/>
          <w:szCs w:val="40"/>
          <w:lang w:val="en-GB"/>
        </w:rPr>
        <w:t>University of Wales Trinity Saint David</w:t>
      </w:r>
    </w:p>
    <w:p w:rsidR="05B8730B" w:rsidP="05B8730B" w:rsidRDefault="05B8730B" w14:paraId="43564553" w14:textId="2D9EE1C5">
      <w:pPr>
        <w:tabs>
          <w:tab w:val="right" w:leader="dot" w:pos="9350"/>
        </w:tabs>
        <w:spacing w:after="10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4492BA2D" w:rsidRDefault="05B8730B" w14:paraId="1853B512" w14:textId="527FFAAB">
      <w:pPr>
        <w:tabs>
          <w:tab w:val="right" w:leader="dot" w:pos="9350"/>
        </w:tabs>
        <w:spacing w:after="100" w:line="480"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GB"/>
        </w:rPr>
      </w:pPr>
    </w:p>
    <w:p w:rsidR="4492BA2D" w:rsidP="4492BA2D" w:rsidRDefault="4492BA2D" w14:paraId="012B513F" w14:textId="41E75431">
      <w:pPr>
        <w:pStyle w:val="Normal"/>
        <w:tabs>
          <w:tab w:val="right" w:leader="dot" w:pos="9350"/>
        </w:tabs>
        <w:spacing w:after="100" w:line="480"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4492BA2D" w:rsidRDefault="05B8730B" w14:paraId="248601D3" w14:textId="17BA300C">
      <w:pPr>
        <w:tabs>
          <w:tab w:val="right" w:leader="dot" w:pos="9350"/>
        </w:tabs>
        <w:spacing w:after="1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92BA2D" w:rsidR="4492BA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5B8730B" w:rsidP="4492BA2D" w:rsidRDefault="05B8730B" w14:paraId="425FE4D9" w14:textId="6BF977B7">
      <w:pPr>
        <w:spacing w:after="160" w:line="480" w:lineRule="auto"/>
        <w:rPr>
          <w:rFonts w:ascii="Cambria" w:hAnsi="Cambria" w:eastAsia="Cambria" w:cs="Cambria"/>
          <w:b w:val="1"/>
          <w:bCs w:val="1"/>
          <w:i w:val="0"/>
          <w:iCs w:val="0"/>
          <w:caps w:val="0"/>
          <w:smallCaps w:val="0"/>
          <w:noProof w:val="0"/>
          <w:color w:val="000000" w:themeColor="text1" w:themeTint="FF" w:themeShade="FF"/>
          <w:sz w:val="40"/>
          <w:szCs w:val="40"/>
          <w:lang w:val="en-GB"/>
        </w:rPr>
      </w:pPr>
      <w:r w:rsidRPr="4492BA2D" w:rsidR="4492BA2D">
        <w:rPr>
          <w:rStyle w:val="Heading1Char"/>
          <w:rFonts w:ascii="Cambria" w:hAnsi="Cambria" w:eastAsia="Cambria" w:cs="Cambria"/>
          <w:b w:val="1"/>
          <w:bCs w:val="1"/>
          <w:i w:val="1"/>
          <w:iCs w:val="1"/>
          <w:caps w:val="0"/>
          <w:smallCaps w:val="0"/>
          <w:noProof w:val="0"/>
          <w:color w:val="000000" w:themeColor="text1" w:themeTint="FF" w:themeShade="FF"/>
          <w:sz w:val="32"/>
          <w:szCs w:val="32"/>
          <w:lang w:val="en-US"/>
        </w:rPr>
        <w:t xml:space="preserve">                                  </w:t>
      </w:r>
      <w:r w:rsidRPr="4492BA2D" w:rsidR="4492BA2D">
        <w:rPr>
          <w:rStyle w:val="Heading1Char"/>
          <w:rFonts w:ascii="Cambria" w:hAnsi="Cambria" w:eastAsia="Cambria" w:cs="Cambria"/>
          <w:b w:val="1"/>
          <w:bCs w:val="1"/>
          <w:i w:val="1"/>
          <w:iCs w:val="1"/>
          <w:caps w:val="0"/>
          <w:smallCaps w:val="0"/>
          <w:noProof w:val="0"/>
          <w:color w:val="000000" w:themeColor="text1" w:themeTint="FF" w:themeShade="FF"/>
          <w:sz w:val="40"/>
          <w:szCs w:val="40"/>
          <w:lang w:val="en-US"/>
        </w:rPr>
        <w:t>Content Page</w:t>
      </w:r>
    </w:p>
    <w:p w:rsidR="05B8730B" w:rsidP="05B8730B" w:rsidRDefault="05B8730B" w14:paraId="41EAF6E6" w14:textId="39DA61F0">
      <w:pPr>
        <w:pStyle w:val="Normal"/>
        <w:spacing w:after="160" w:line="480" w:lineRule="auto"/>
        <w:rPr>
          <w:rStyle w:val="Heading1Char"/>
          <w:rFonts w:ascii="Cambria" w:hAnsi="Cambria" w:eastAsia="Cambria" w:cs="Cambria"/>
          <w:b w:val="1"/>
          <w:bCs w:val="1"/>
          <w:i w:val="1"/>
          <w:iCs w:val="1"/>
          <w:caps w:val="0"/>
          <w:smallCaps w:val="0"/>
          <w:noProof w:val="0"/>
          <w:color w:val="000000" w:themeColor="text1" w:themeTint="FF" w:themeShade="FF"/>
          <w:sz w:val="32"/>
          <w:szCs w:val="32"/>
          <w:lang w:val="en-US"/>
        </w:rPr>
      </w:pPr>
    </w:p>
    <w:p w:rsidR="05B8730B" w:rsidP="4492BA2D" w:rsidRDefault="05B8730B" w14:paraId="66CA2985" w14:textId="7EECC050">
      <w:pPr>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GB"/>
        </w:rPr>
      </w:pPr>
      <w:r w:rsidRPr="4492BA2D" w:rsidR="4492BA2D">
        <w:rPr>
          <w:rStyle w:val="Heading1Cha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1.0 Introduction................................3</w:t>
      </w:r>
    </w:p>
    <w:p w:rsidR="05B8730B" w:rsidP="4492BA2D" w:rsidRDefault="05B8730B" w14:paraId="036BE241" w14:textId="567CFE74">
      <w:pPr>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GB"/>
        </w:rPr>
      </w:pPr>
      <w:r w:rsidRPr="4492BA2D" w:rsidR="4492BA2D">
        <w:rPr>
          <w:rStyle w:val="Heading1Cha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2.0 Findings…………….........................3-13</w:t>
      </w:r>
    </w:p>
    <w:p w:rsidR="05B8730B" w:rsidP="4492BA2D" w:rsidRDefault="05B8730B" w14:paraId="773FA777" w14:textId="75360FEA">
      <w:pPr>
        <w:spacing w:after="160" w:line="240" w:lineRule="auto"/>
        <w:rPr>
          <w:rStyle w:val="Heading1Cha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pPr>
      <w:r w:rsidRPr="4492BA2D" w:rsidR="4492BA2D">
        <w:rPr>
          <w:rStyle w:val="Heading1Cha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2.1 Marks and Spencer background.....................................3-4</w:t>
      </w:r>
    </w:p>
    <w:p w:rsidR="05B8730B" w:rsidP="4492BA2D" w:rsidRDefault="05B8730B" w14:paraId="53208C48" w14:textId="543B503B">
      <w:pPr>
        <w:pStyle w:val="Normal"/>
        <w:spacing w:after="160" w:line="240" w:lineRule="auto"/>
        <w:rPr>
          <w:rFonts w:ascii="Calibri" w:hAnsi="Calibri" w:eastAsia="Calibri" w:cs="Calibri" w:asciiTheme="minorAscii" w:hAnsiTheme="minorAscii" w:eastAsiaTheme="minorAscii" w:cstheme="minorAscii"/>
          <w:b w:val="1"/>
          <w:bCs w:val="1"/>
          <w:i w:val="1"/>
          <w:iCs w:val="1"/>
          <w:noProof w:val="0"/>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2.2 Customer Relationship Management......4-6</w:t>
      </w:r>
    </w:p>
    <w:p w:rsidR="05B8730B" w:rsidP="4492BA2D" w:rsidRDefault="05B8730B" w14:paraId="1EF6DD8A" w14:textId="572F22C8">
      <w:pPr>
        <w:pStyle w:val="Normal"/>
        <w:spacing w:after="160" w:line="240" w:lineRule="auto"/>
        <w:rPr>
          <w:rFonts w:ascii="Calibri" w:hAnsi="Calibri" w:eastAsia="Calibri" w:cs="Calibri" w:asciiTheme="minorAscii" w:hAnsiTheme="minorAscii" w:eastAsiaTheme="minorAscii" w:cstheme="minorAscii"/>
          <w:b w:val="1"/>
          <w:bCs w:val="1"/>
          <w:i w:val="1"/>
          <w:iCs w:val="1"/>
          <w:noProof w:val="0"/>
          <w:sz w:val="36"/>
          <w:szCs w:val="36"/>
          <w:lang w:val="en-GB"/>
        </w:rPr>
      </w:pPr>
      <w:r w:rsidRPr="4492BA2D" w:rsidR="4492BA2D">
        <w:rPr>
          <w:rStyle w:val="Heading1Cha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 xml:space="preserve">2.3 </w:t>
      </w:r>
      <w:r w:rsidRPr="4492BA2D" w:rsidR="4492BA2D">
        <w:rPr>
          <w:rFonts w:ascii="Calibri" w:hAnsi="Calibri" w:eastAsia="Calibri" w:cs="Calibri" w:asciiTheme="minorAscii" w:hAnsiTheme="minorAscii" w:eastAsiaTheme="minorAscii" w:cstheme="minorAscii"/>
          <w:b w:val="1"/>
          <w:bCs w:val="1"/>
          <w:i w:val="1"/>
          <w:iCs w:val="1"/>
          <w:noProof w:val="0"/>
          <w:sz w:val="36"/>
          <w:szCs w:val="36"/>
          <w:lang w:val="en-GB"/>
        </w:rPr>
        <w:t>Ethics..........................................................6</w:t>
      </w:r>
    </w:p>
    <w:p w:rsidR="05B8730B" w:rsidP="4492BA2D" w:rsidRDefault="05B8730B" w14:paraId="732335C8" w14:textId="0EC752D2">
      <w:pPr>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GB"/>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2.4 Sustainability.............................................7-8</w:t>
      </w:r>
    </w:p>
    <w:p w:rsidR="05B8730B" w:rsidP="4492BA2D" w:rsidRDefault="05B8730B" w14:paraId="779DD5F3" w14:textId="416C0B1A">
      <w:pPr>
        <w:pStyle w:val="Normal"/>
        <w:spacing w:after="160" w:line="240" w:lineRule="auto"/>
        <w:rPr>
          <w:rFonts w:ascii="Calibri" w:hAnsi="Calibri" w:eastAsia="Calibri" w:cs="Calibri" w:asciiTheme="minorAscii" w:hAnsiTheme="minorAscii" w:eastAsiaTheme="minorAscii" w:cstheme="minorAscii"/>
          <w:b w:val="1"/>
          <w:bCs w:val="1"/>
          <w:i w:val="1"/>
          <w:iCs w:val="1"/>
          <w:noProof w:val="0"/>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2.5 Customer Relationship Management (CRM) in Tesco......8-10</w:t>
      </w:r>
    </w:p>
    <w:p w:rsidR="4492BA2D" w:rsidP="4492BA2D" w:rsidRDefault="4492BA2D" w14:paraId="4AED358B" w14:textId="529A474D">
      <w:pPr>
        <w:pStyle w:val="Normal"/>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2.6 Quality..............................................................10-11</w:t>
      </w:r>
    </w:p>
    <w:p w:rsidR="4492BA2D" w:rsidP="4492BA2D" w:rsidRDefault="4492BA2D" w14:paraId="5933906E" w14:textId="5839AD21">
      <w:pPr>
        <w:pStyle w:val="Normal"/>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2.7 Segmentation..........................11-13</w:t>
      </w:r>
    </w:p>
    <w:p w:rsidR="05B8730B" w:rsidP="4492BA2D" w:rsidRDefault="05B8730B" w14:paraId="7CD53275" w14:textId="01E15698">
      <w:pPr>
        <w:spacing w:after="160" w:line="240" w:lineRule="auto"/>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GB"/>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3.0 Conclusion………………………………………………………13-14</w:t>
      </w:r>
    </w:p>
    <w:p w:rsidR="05B8730B" w:rsidP="4492BA2D" w:rsidRDefault="05B8730B" w14:paraId="3DB4EC23" w14:textId="5E2369E3">
      <w:pPr>
        <w:spacing w:after="160" w:line="240" w:lineRule="auto"/>
        <w:in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4.0 Recommendations………………………………………………14-15</w:t>
      </w:r>
    </w:p>
    <w:p w:rsidR="05B8730B" w:rsidP="4492BA2D" w:rsidRDefault="05B8730B" w14:paraId="3E8E9BA7" w14:textId="62FBF1E2">
      <w:pPr>
        <w:spacing w:after="160" w:line="240" w:lineRule="auto"/>
        <w:in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US"/>
        </w:rPr>
      </w:pPr>
      <w:r w:rsidRPr="4492BA2D" w:rsidR="4492BA2D">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6"/>
          <w:szCs w:val="36"/>
          <w:lang w:val="en-US"/>
        </w:rPr>
        <w:t>5.0 References………………………………............................15-19</w:t>
      </w:r>
    </w:p>
    <w:p w:rsidR="05B8730B" w:rsidP="05B8730B" w:rsidRDefault="05B8730B" w14:paraId="28427CFF" w14:textId="72592A1C">
      <w:pPr>
        <w:tabs>
          <w:tab w:val="right" w:leader="dot" w:pos="9350"/>
        </w:tabs>
        <w:spacing w:after="100" w:line="480"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05B8730B" w:rsidRDefault="05B8730B" w14:paraId="130CF1F4" w14:textId="7E604544">
      <w:pPr>
        <w:tabs>
          <w:tab w:val="right" w:leader="dot" w:pos="9350"/>
        </w:tabs>
        <w:spacing w:after="100" w:line="480" w:lineRule="auto"/>
        <w:ind w:left="48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05B8730B" w:rsidRDefault="05B8730B" w14:paraId="22D7911B" w14:textId="736675EB">
      <w:pPr>
        <w:tabs>
          <w:tab w:val="right" w:leader="dot" w:pos="9350"/>
        </w:tabs>
        <w:spacing w:after="10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05B8730B" w:rsidRDefault="05B8730B" w14:paraId="603FF4FD" w14:textId="7F6CC43E">
      <w:pPr>
        <w:tabs>
          <w:tab w:val="right" w:leader="dot" w:pos="9350"/>
        </w:tabs>
        <w:spacing w:after="100" w:line="480"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05B8730B" w:rsidRDefault="05B8730B" w14:paraId="5A1BAC9A" w14:textId="1B3D136A">
      <w:pPr>
        <w:tabs>
          <w:tab w:val="right" w:leader="dot" w:pos="9350"/>
        </w:tabs>
        <w:spacing w:after="100" w:line="480"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4492BA2D" w:rsidRDefault="05B8730B" w14:paraId="5E18ADA5" w14:textId="224A3022">
      <w:pPr>
        <w:spacing w:after="160" w:line="480"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4492BA2D" w:rsidR="4492BA2D">
        <w:rPr>
          <w:rStyle w:val="Heading1Char"/>
          <w:rFonts w:ascii="Cambria" w:hAnsi="Cambria" w:eastAsia="Cambria" w:cs="Cambria"/>
          <w:b w:val="1"/>
          <w:bCs w:val="1"/>
          <w:i w:val="1"/>
          <w:iCs w:val="1"/>
          <w:caps w:val="0"/>
          <w:smallCaps w:val="0"/>
          <w:noProof w:val="0"/>
          <w:color w:val="000000" w:themeColor="text1" w:themeTint="FF" w:themeShade="FF"/>
          <w:sz w:val="32"/>
          <w:szCs w:val="32"/>
          <w:lang w:val="en-US"/>
        </w:rPr>
        <w:t xml:space="preserve">                                   </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US"/>
        </w:rPr>
        <w:t xml:space="preserve"> 1.0 Introduction</w:t>
      </w:r>
    </w:p>
    <w:p w:rsidR="05B8730B" w:rsidP="05B8730B" w:rsidRDefault="05B8730B" w14:paraId="15D37A27" w14:textId="45E0ABC7">
      <w:pPr>
        <w:pStyle w:val="Normal"/>
        <w:spacing w:after="160" w:line="480" w:lineRule="auto"/>
        <w:rPr>
          <w:rStyle w:val="Heading1Char"/>
          <w:rFonts w:ascii="Cambria" w:hAnsi="Cambria" w:eastAsia="Cambria" w:cs="Cambria"/>
          <w:b w:val="1"/>
          <w:bCs w:val="1"/>
          <w:i w:val="1"/>
          <w:iCs w:val="1"/>
          <w:caps w:val="0"/>
          <w:smallCaps w:val="0"/>
          <w:noProof w:val="0"/>
          <w:color w:val="000000" w:themeColor="text1" w:themeTint="FF" w:themeShade="FF"/>
          <w:sz w:val="32"/>
          <w:szCs w:val="32"/>
          <w:lang w:val="en-US"/>
        </w:rPr>
      </w:pPr>
    </w:p>
    <w:p w:rsidR="05B8730B" w:rsidP="05B8730B" w:rsidRDefault="05B8730B" w14:paraId="5F868688" w14:textId="69D021A5">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w:t>
      </w:r>
      <w:r w:rsidRPr="05B8730B" w:rsidR="05B8730B">
        <w:rPr>
          <w:rFonts w:ascii="Cambria" w:hAnsi="Cambria" w:eastAsia="Cambria" w:cs="Cambria"/>
          <w:b w:val="0"/>
          <w:bCs w:val="0"/>
          <w:i w:val="0"/>
          <w:iCs w:val="0"/>
          <w:caps w:val="0"/>
          <w:smallCaps w:val="0"/>
          <w:noProof w:val="0"/>
          <w:color w:val="000000" w:themeColor="text1" w:themeTint="FF" w:themeShade="FF"/>
          <w:sz w:val="28"/>
          <w:szCs w:val="28"/>
          <w:lang w:val="en-US"/>
        </w:rPr>
        <w:t xml:space="preserve"> </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The purpose of this report is to examinate and evaluate the importance of CRM of Marks and Spencer, requested by the CEO of Marks and Spencer on the 10/06/2021 to be completed by 25/06/2021, written by Ionela Valentina Lazar Finance Officer.</w:t>
      </w:r>
    </w:p>
    <w:p w:rsidR="05B8730B" w:rsidP="05B8730B" w:rsidRDefault="05B8730B" w14:paraId="6F84B41E" w14:textId="7996065C">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In the following report will be discussed matters like Marks and Spencer change in business strategies, Marks and Spencer Plan A in relation to the customers, Customer Relationship Management (CRM) in Tesco, Models for Customer Relationship Management, CRM </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organising</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 engaging Segmentation Marketing.</w:t>
      </w:r>
    </w:p>
    <w:p w:rsidR="05B8730B" w:rsidP="05B8730B" w:rsidRDefault="05B8730B" w14:paraId="1E893D81" w14:textId="6AC29B6C">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It will also include ethics, sustainability and quality at Marks and Spencer.</w:t>
      </w:r>
    </w:p>
    <w:p w:rsidR="05B8730B" w:rsidP="05B8730B" w:rsidRDefault="05B8730B" w14:paraId="021C3F16" w14:textId="06C4BDF8">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For this report was used a variety of sources such as websites, books, articles, and journals, secondary data.</w:t>
      </w:r>
    </w:p>
    <w:p w:rsidR="05B8730B" w:rsidP="05B8730B" w:rsidRDefault="05B8730B" w14:paraId="2E26F03D" w14:textId="2675142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5B8730B" w:rsidP="4492BA2D" w:rsidRDefault="05B8730B" w14:paraId="6C8F11C2" w14:textId="2AF413FE">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40"/>
          <w:szCs w:val="40"/>
          <w:lang w:val="en-GB"/>
        </w:rPr>
      </w:pPr>
      <w:r w:rsidRPr="4492BA2D" w:rsidR="4492BA2D">
        <w:rPr>
          <w:rStyle w:val="Heading1Cha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US"/>
        </w:rPr>
        <w:t xml:space="preserve"> 2</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US"/>
        </w:rPr>
        <w:t>.0 Findings</w:t>
      </w:r>
    </w:p>
    <w:p w:rsidR="05B8730B" w:rsidP="4492BA2D" w:rsidRDefault="05B8730B" w14:paraId="30750EF3" w14:textId="664CD185">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40"/>
          <w:szCs w:val="40"/>
          <w:lang w:val="en-GB"/>
        </w:rPr>
      </w:pPr>
      <w:r w:rsidRPr="4492BA2D" w:rsidR="4492BA2D">
        <w:rPr>
          <w:rFonts w:ascii="Calibri" w:hAnsi="Calibri" w:eastAsia="Calibri" w:cs="Calibri"/>
          <w:b w:val="1"/>
          <w:bCs w:val="1"/>
          <w:i w:val="1"/>
          <w:iCs w:val="1"/>
          <w:caps w:val="0"/>
          <w:smallCaps w:val="0"/>
          <w:noProof w:val="0"/>
          <w:color w:val="000000" w:themeColor="text1" w:themeTint="FF" w:themeShade="FF"/>
          <w:sz w:val="40"/>
          <w:szCs w:val="40"/>
          <w:lang w:val="en-GB"/>
        </w:rPr>
        <w:t xml:space="preserve">                    </w:t>
      </w:r>
      <w:r w:rsidRPr="4492BA2D" w:rsidR="4492BA2D">
        <w:rPr>
          <w:rFonts w:ascii="Calibri" w:hAnsi="Calibri" w:eastAsia="Calibri" w:cs="Calibri"/>
          <w:b w:val="1"/>
          <w:bCs w:val="1"/>
          <w:i w:val="0"/>
          <w:iCs w:val="0"/>
          <w:caps w:val="0"/>
          <w:smallCaps w:val="0"/>
          <w:noProof w:val="0"/>
          <w:color w:val="000000" w:themeColor="text1" w:themeTint="FF" w:themeShade="FF"/>
          <w:sz w:val="40"/>
          <w:szCs w:val="40"/>
          <w:lang w:val="en-GB"/>
        </w:rPr>
        <w:t xml:space="preserve">  2.1 Marks and Spencer background</w:t>
      </w:r>
    </w:p>
    <w:p w:rsidR="05B8730B" w:rsidP="05B8730B" w:rsidRDefault="05B8730B" w14:paraId="174F0558" w14:textId="0A580812">
      <w:pPr>
        <w:pStyle w:val="Normal"/>
        <w:spacing w:after="160" w:line="480" w:lineRule="auto"/>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05B8730B" w:rsidP="05B8730B" w:rsidRDefault="05B8730B" w14:paraId="5F909D90" w14:textId="32D66169">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history of Marks and Spencer begins in 1884, when Michael Marks and his small market stall join forces with Thomas Spencer under the slogans of "British quality goods" and "Don't ask the price- it's a penny," which helped to establish the company's good reputation, unlike today, when most of the goods they sell are imported.</w:t>
      </w:r>
    </w:p>
    <w:p w:rsidR="05B8730B" w:rsidP="05B8730B" w:rsidRDefault="05B8730B" w14:paraId="3EB113F3" w14:textId="0526E9D4">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Marks and Spencer are the leader in multi-channel retailing, with a 131-year track record of success, provides a variety of high-quality fresh food, affordable clothing, contemporary homeware, a variety of financial and banking services, and affordable renewable energy to people all over the world, with 1038 stores in the UK, over 481 stores worldwide, and 75.505 employees.</w:t>
      </w:r>
    </w:p>
    <w:p w:rsidR="05B8730B" w:rsidP="05B8730B" w:rsidRDefault="05B8730B" w14:paraId="5688A206" w14:textId="5B7CAE83">
      <w:pPr>
        <w:pStyle w:val="Normal"/>
        <w:bidi w:val="0"/>
        <w:spacing w:before="0" w:beforeAutospacing="off" w:after="160" w:afterAutospacing="off" w:line="24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Marks and Spencer have both, internal stakeholder's such as the staff and the management and the owners and external stakeholder’s such as the customers, suppliers, competitors and even the general public.</w:t>
      </w:r>
    </w:p>
    <w:p w:rsidR="05B8730B" w:rsidP="05B8730B" w:rsidRDefault="05B8730B" w14:paraId="60A4C2BE" w14:textId="0E65001A">
      <w:pPr>
        <w:pStyle w:val="Normal"/>
        <w:bidi w:val="0"/>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5B8730B" w:rsidP="4492BA2D" w:rsidRDefault="05B8730B" w14:paraId="36A8135C" w14:textId="28E3E7B5">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Style w:val="Heading1Cha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US"/>
        </w:rPr>
        <w:t xml:space="preserve">2.2 </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US"/>
        </w:rPr>
        <w:t>Customer Relationship Management</w:t>
      </w:r>
    </w:p>
    <w:p w:rsidR="05B8730B" w:rsidP="05B8730B" w:rsidRDefault="05B8730B" w14:paraId="1E05DB98" w14:textId="58D50297">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5B8730B" w:rsidP="05B8730B" w:rsidRDefault="05B8730B" w14:paraId="1D509BCD" w14:textId="792D7C88">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Customer relationship management is defined as a mixture practices, innovative utilisation and techniques that organisations use to screen the information in regards to the clients and communication with them with a point of altering the organisation's works on in regards to relationship with their clients (Kumar, V., 2010). CRM is viewed as a generally new business system, just made possible through the mass utilisation of innovative gadgets and the beginning of modern times. Though, it should be thought about that Customer relationship the executives had been a central procedure for the development and maintainability of different organisations and retailers (Kumar, V., 2010).</w:t>
      </w:r>
    </w:p>
    <w:p w:rsidR="05B8730B" w:rsidP="05B8730B" w:rsidRDefault="05B8730B" w14:paraId="5EA1305B" w14:textId="0B8CC961">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According with Walters (2021), in order to achieve a good CRM in an organisation you need to have a s</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trategy, use technology and tools, Governance and Discipline, Iterative Design</w:t>
      </w:r>
    </w:p>
    <w:p w:rsidR="05B8730B" w:rsidP="05B8730B" w:rsidRDefault="05B8730B" w14:paraId="758CBDE1" w14:textId="568E059D">
      <w:pPr>
        <w:pStyle w:val="Normal"/>
        <w:bidi w:val="0"/>
        <w:spacing w:before="0" w:beforeAutospacing="off" w:after="160" w:afterAutospacing="off" w:line="24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strategy defines and communicates customer experience throughout your organisation, as well as aligns customer experience goals with larger organisational goals. In an ideal world, it will only be one single, universal, and centralised tool for managing customer experiences but due to so many changes and the evolution of the technology, organisations are forced to change them plan quite often.</w:t>
      </w:r>
    </w:p>
    <w:p w:rsidR="05B8730B" w:rsidP="05B8730B" w:rsidRDefault="05B8730B" w14:paraId="540248E8" w14:textId="7627C269">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order to improve customer relationship management over the years, Marks and Spencer made few changes.</w:t>
      </w:r>
    </w:p>
    <w:p w:rsidR="05B8730B" w:rsidP="05B8730B" w:rsidRDefault="05B8730B" w14:paraId="76E6B939" w14:textId="2883C700">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 2008 updated the IT capabilities, this will assist the meals enterprise to grow, modified the grant chain of perishable, lengthy time stock for the grocery products, modified the interface to an easy imaginative and prescient that can be used via anybody from Marks and Spencer without getting a scientist involved.</w:t>
      </w:r>
    </w:p>
    <w:p w:rsidR="05B8730B" w:rsidP="05B8730B" w:rsidRDefault="05B8730B" w14:paraId="7635A1D9" w14:textId="098AFF01">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As a supplement to the difficulties </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2010, Marks and Spencer launched Quantum Retail's business optimization solution.</w:t>
      </w:r>
    </w:p>
    <w:p w:rsidR="05B8730B" w:rsidP="05B8730B" w:rsidRDefault="05B8730B" w14:paraId="3BE585E1" w14:textId="3252BE8A">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This system's primary responsibility is to maximise inventory investment while minimising waste and improving supply chain efficiencies.</w:t>
      </w:r>
    </w:p>
    <w:p w:rsidR="05B8730B" w:rsidP="05B8730B" w:rsidRDefault="05B8730B" w14:paraId="02FA99DE" w14:textId="67BD99B4">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Marks and Spencer team realised that Quantum can adapt to and give them a lot of control over their fresh and long-life grocery inventories even if they don't know it.</w:t>
      </w:r>
    </w:p>
    <w:p w:rsidR="05B8730B" w:rsidP="05B8730B" w:rsidRDefault="05B8730B" w14:paraId="3E796DB9" w14:textId="3BA72A95">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Quantum can also adjust the prediction at the product-store level if the demand differs from the prediction.</w:t>
      </w:r>
    </w:p>
    <w:p w:rsidR="05B8730B" w:rsidP="05B8730B" w:rsidRDefault="05B8730B" w14:paraId="04F1CC88" w14:textId="2F3B216C">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This enables Marks and Spencer to make additional improvements, such as synchronising the ordering and allocation functions, to drive additional operational and financial gains (Quantumretail.com,2019).</w:t>
      </w:r>
    </w:p>
    <w:p w:rsidR="05B8730B" w:rsidP="05B8730B" w:rsidRDefault="05B8730B" w14:paraId="32E27D64" w14:textId="02A85AAE">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2015, Marks and Spencer introduced ‘Sparks’ a loyalty card, different then Tesco, where customers simply accumulate points for every pound spent, M&amp;S's 'Sparks' membership card goes above and beyond by unlocking benefits and rewarding customers with both exclusive benefits and personalised offers. For every pound spent in stores, 10'sparks' are awarded, with an additional ten for the transaction, but this can be increased. Sparks will be relaunched in </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2020, as</w:t>
      </w: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Digital First loyalty scheme, offering a more personalised experience with instant rewards, a wider selection of charities to support, and more tailored personal offers, so customers can be confident that good things happen for them and the causes they care about every time they shop with M&amp;S.</w:t>
      </w:r>
    </w:p>
    <w:p w:rsidR="05B8730B" w:rsidP="05B8730B" w:rsidRDefault="05B8730B" w14:paraId="4227B4C7" w14:textId="0EC45AA5">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2018, M&amp;S announced a partnership with the data science company, </w:t>
      </w:r>
      <w:proofErr w:type="spellStart"/>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Starcount</w:t>
      </w:r>
      <w:proofErr w:type="spellEnd"/>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to predict future buying behaviour by identifying the customer's passions and attempting to understand the reason behind the M&amp;S purchase, in order to provide the ultimate customer experience while still delivering growth and profitability.</w:t>
      </w:r>
    </w:p>
    <w:p w:rsidR="05B8730B" w:rsidP="05B8730B" w:rsidRDefault="05B8730B" w14:paraId="1ADC8C16" w14:textId="436DA9BD">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05B8730B" w:rsidP="05B8730B" w:rsidRDefault="05B8730B" w14:paraId="2C5144D2" w14:textId="507B9014">
      <w:pPr>
        <w:spacing w:after="160" w:line="240" w:lineRule="auto"/>
        <w:ind w:firstLine="720"/>
        <w:jc w:val="both"/>
        <w:rPr>
          <w:rFonts w:ascii="Times New Roman" w:hAnsi="Times New Roman" w:eastAsia="Times New Roman" w:cs="Times New Roman"/>
          <w:noProof w:val="0"/>
          <w:sz w:val="32"/>
          <w:szCs w:val="32"/>
          <w:lang w:val="en-GB"/>
        </w:rPr>
      </w:pPr>
      <w:r w:rsidRPr="05B8730B" w:rsidR="05B873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with any model or theory for the development of a company, CRM also come with a number of disadvantages along with the advantages.  The advantages of CRM include the centralisation of data at one place for its effective use in the organisation, provides scalable business strategies aiming to conform to individual customer demands taking into consideration the budget and easy targeting of customers in accordance with the services provided by the company. The major disadvantage associated with the use of CRM model is that of the privacy concerns, where a minor glitch in the system can lead towards the loss of data of the customer. Some also critique that the CRM element introduced in companies can also lead towards the loss of human contact and hence, less innovative appeal for the consumers (</w:t>
      </w:r>
      <w:r w:rsidRPr="05B8730B" w:rsidR="05B8730B">
        <w:rPr>
          <w:rFonts w:ascii="Times New Roman" w:hAnsi="Times New Roman" w:eastAsia="Times New Roman" w:cs="Times New Roman"/>
          <w:b w:val="0"/>
          <w:bCs w:val="0"/>
          <w:i w:val="0"/>
          <w:iCs w:val="0"/>
          <w:caps w:val="0"/>
          <w:smallCaps w:val="0"/>
          <w:noProof w:val="0"/>
          <w:color w:val="222222"/>
          <w:sz w:val="28"/>
          <w:szCs w:val="28"/>
          <w:lang w:val="en-GB"/>
        </w:rPr>
        <w:t>Kumar and Kumar 2014)</w:t>
      </w:r>
      <w:r w:rsidRPr="05B8730B" w:rsidR="05B8730B">
        <w:rPr>
          <w:rFonts w:ascii="Times New Roman" w:hAnsi="Times New Roman" w:eastAsia="Times New Roman" w:cs="Times New Roman"/>
          <w:b w:val="0"/>
          <w:bCs w:val="0"/>
          <w:i w:val="0"/>
          <w:iCs w:val="0"/>
          <w:caps w:val="0"/>
          <w:smallCaps w:val="0"/>
          <w:noProof w:val="0"/>
          <w:color w:val="222222"/>
          <w:sz w:val="24"/>
          <w:szCs w:val="24"/>
          <w:lang w:val="en-GB"/>
        </w:rPr>
        <w:t>.</w:t>
      </w:r>
      <w:r w:rsidRPr="05B8730B" w:rsidR="05B8730B">
        <w:rPr>
          <w:rFonts w:ascii="Times New Roman" w:hAnsi="Times New Roman" w:eastAsia="Times New Roman" w:cs="Times New Roman"/>
          <w:b w:val="0"/>
          <w:bCs w:val="0"/>
          <w:i w:val="0"/>
          <w:iCs w:val="0"/>
          <w:caps w:val="0"/>
          <w:smallCaps w:val="0"/>
          <w:noProof w:val="0"/>
          <w:color w:val="222222"/>
          <w:sz w:val="20"/>
          <w:szCs w:val="20"/>
          <w:lang w:val="en-GB"/>
        </w:rPr>
        <w:t xml:space="preserve"> </w:t>
      </w:r>
      <w:r w:rsidRPr="05B8730B" w:rsidR="05B8730B">
        <w:rPr>
          <w:rFonts w:ascii="Times New Roman" w:hAnsi="Times New Roman" w:eastAsia="Times New Roman" w:cs="Times New Roman"/>
          <w:noProof w:val="0"/>
          <w:sz w:val="32"/>
          <w:szCs w:val="32"/>
          <w:lang w:val="en-GB"/>
        </w:rPr>
        <w:t xml:space="preserve"> </w:t>
      </w:r>
    </w:p>
    <w:p w:rsidR="05B8730B" w:rsidP="05B8730B" w:rsidRDefault="05B8730B" w14:paraId="222C5939" w14:textId="34B00110">
      <w:pPr>
        <w:pStyle w:val="Normal"/>
        <w:spacing w:line="257" w:lineRule="auto"/>
        <w:jc w:val="both"/>
        <w:rPr>
          <w:rFonts w:ascii="Times New Roman" w:hAnsi="Times New Roman" w:eastAsia="Times New Roman" w:cs="Times New Roman"/>
          <w:noProof w:val="0"/>
          <w:sz w:val="28"/>
          <w:szCs w:val="28"/>
          <w:lang w:val="en-GB"/>
        </w:rPr>
      </w:pPr>
      <w:r w:rsidRPr="05B8730B" w:rsidR="05B8730B">
        <w:rPr>
          <w:rFonts w:ascii="Times New Roman" w:hAnsi="Times New Roman" w:eastAsia="Times New Roman" w:cs="Times New Roman"/>
          <w:b w:val="0"/>
          <w:bCs w:val="0"/>
          <w:noProof w:val="0"/>
          <w:sz w:val="28"/>
          <w:szCs w:val="28"/>
          <w:lang w:val="en-GB"/>
        </w:rPr>
        <w:t xml:space="preserve"> CRM can help organisations to increase sales by optimising few key factors, increasing the number of sales opportunities, increasing the conversion rate of opportunities into contracts, increasing the average contract value, and decreasing the average sales cycle however implementing CRM and all the adjustment can take time therefore staff can go to a stressful period.</w:t>
      </w:r>
    </w:p>
    <w:p w:rsidR="05B8730B" w:rsidP="05B8730B" w:rsidRDefault="05B8730B" w14:paraId="3D9286CA" w14:textId="15E736AF">
      <w:pPr>
        <w:pStyle w:val="Normal"/>
        <w:spacing w:line="257" w:lineRule="auto"/>
        <w:rPr>
          <w:rFonts w:ascii="Calibri" w:hAnsi="Calibri" w:eastAsia="Calibri" w:cs="Calibri"/>
          <w:b w:val="0"/>
          <w:bCs w:val="0"/>
          <w:noProof w:val="0"/>
          <w:sz w:val="28"/>
          <w:szCs w:val="28"/>
          <w:lang w:val="en-GB"/>
        </w:rPr>
      </w:pPr>
    </w:p>
    <w:p w:rsidR="05B8730B" w:rsidP="05B8730B" w:rsidRDefault="05B8730B" w14:paraId="40DC78EE" w14:textId="7B9B1B5B">
      <w:pPr>
        <w:pStyle w:val="Normal"/>
        <w:spacing w:line="257" w:lineRule="auto"/>
        <w:rPr>
          <w:rFonts w:ascii="Calibri" w:hAnsi="Calibri" w:eastAsia="Calibri" w:cs="Calibri"/>
          <w:b w:val="1"/>
          <w:bCs w:val="1"/>
          <w:noProof w:val="0"/>
          <w:sz w:val="40"/>
          <w:szCs w:val="40"/>
          <w:lang w:val="en-GB"/>
        </w:rPr>
      </w:pPr>
      <w:r w:rsidRPr="05B8730B" w:rsidR="05B8730B">
        <w:rPr>
          <w:rFonts w:ascii="Calibri" w:hAnsi="Calibri" w:eastAsia="Calibri" w:cs="Calibri"/>
          <w:b w:val="0"/>
          <w:bCs w:val="0"/>
          <w:noProof w:val="0"/>
          <w:sz w:val="28"/>
          <w:szCs w:val="28"/>
          <w:lang w:val="en-GB"/>
        </w:rPr>
        <w:t xml:space="preserve">                                              </w:t>
      </w:r>
      <w:r w:rsidRPr="05B8730B" w:rsidR="05B8730B">
        <w:rPr>
          <w:rFonts w:ascii="Calibri" w:hAnsi="Calibri" w:eastAsia="Calibri" w:cs="Calibri"/>
          <w:b w:val="0"/>
          <w:bCs w:val="0"/>
          <w:noProof w:val="0"/>
          <w:sz w:val="40"/>
          <w:szCs w:val="40"/>
          <w:lang w:val="en-GB"/>
        </w:rPr>
        <w:t xml:space="preserve">  </w:t>
      </w:r>
      <w:r w:rsidRPr="05B8730B" w:rsidR="05B8730B">
        <w:rPr>
          <w:rFonts w:ascii="Calibri" w:hAnsi="Calibri" w:eastAsia="Calibri" w:cs="Calibri"/>
          <w:b w:val="1"/>
          <w:bCs w:val="1"/>
          <w:noProof w:val="0"/>
          <w:sz w:val="40"/>
          <w:szCs w:val="40"/>
          <w:lang w:val="en-GB"/>
        </w:rPr>
        <w:t>2.3</w:t>
      </w:r>
      <w:r w:rsidRPr="05B8730B" w:rsidR="05B8730B">
        <w:rPr>
          <w:rFonts w:ascii="Calibri" w:hAnsi="Calibri" w:eastAsia="Calibri" w:cs="Calibri"/>
          <w:b w:val="0"/>
          <w:bCs w:val="0"/>
          <w:noProof w:val="0"/>
          <w:sz w:val="40"/>
          <w:szCs w:val="40"/>
          <w:lang w:val="en-GB"/>
        </w:rPr>
        <w:t xml:space="preserve"> </w:t>
      </w:r>
      <w:r w:rsidRPr="05B8730B" w:rsidR="05B8730B">
        <w:rPr>
          <w:rFonts w:ascii="Calibri" w:hAnsi="Calibri" w:eastAsia="Calibri" w:cs="Calibri"/>
          <w:b w:val="1"/>
          <w:bCs w:val="1"/>
          <w:noProof w:val="0"/>
          <w:sz w:val="40"/>
          <w:szCs w:val="40"/>
          <w:lang w:val="en-GB"/>
        </w:rPr>
        <w:t xml:space="preserve">Ethics </w:t>
      </w:r>
    </w:p>
    <w:p w:rsidR="05B8730B" w:rsidP="05B8730B" w:rsidRDefault="05B8730B" w14:paraId="211522FF" w14:textId="0336F5F4">
      <w:pPr>
        <w:pStyle w:val="Normal"/>
        <w:spacing w:line="257" w:lineRule="auto"/>
        <w:rPr>
          <w:rFonts w:ascii="Calibri" w:hAnsi="Calibri" w:eastAsia="Calibri" w:cs="Calibri"/>
          <w:b w:val="1"/>
          <w:bCs w:val="1"/>
          <w:noProof w:val="0"/>
          <w:sz w:val="40"/>
          <w:szCs w:val="40"/>
          <w:lang w:val="en-GB"/>
        </w:rPr>
      </w:pPr>
    </w:p>
    <w:p w:rsidR="4492BA2D" w:rsidP="4492BA2D" w:rsidRDefault="4492BA2D" w14:paraId="2129666F" w14:textId="111E884D">
      <w:pPr>
        <w:pStyle w:val="Normal"/>
        <w:spacing w:line="257" w:lineRule="auto"/>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4"/>
          <w:szCs w:val="24"/>
          <w:lang w:val="en-GB"/>
        </w:rPr>
        <w:t xml:space="preserve"> T</w:t>
      </w:r>
      <w:r w:rsidRPr="4492BA2D" w:rsidR="4492BA2D">
        <w:rPr>
          <w:rFonts w:ascii="Times New Roman" w:hAnsi="Times New Roman" w:eastAsia="Times New Roman" w:cs="Times New Roman"/>
          <w:b w:val="0"/>
          <w:bCs w:val="0"/>
          <w:noProof w:val="0"/>
          <w:sz w:val="28"/>
          <w:szCs w:val="28"/>
          <w:lang w:val="en-GB"/>
        </w:rPr>
        <w:t>he application of ethical ideals to business behaviour is referred to as business ethics. Business ethics is important to both individual behaviour and the behaviour of the organisation as a whole. It relates to all areas of corporate behaviour, including boardroom strategy and how businesses treat their workers and suppliers, as well as sales approaches and accounting processes.</w:t>
      </w:r>
    </w:p>
    <w:p w:rsidR="4492BA2D" w:rsidP="4492BA2D" w:rsidRDefault="4492BA2D" w14:paraId="626C42F4" w14:textId="625DDA2B">
      <w:pPr>
        <w:pStyle w:val="Normal"/>
        <w:spacing w:line="257" w:lineRule="auto"/>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8"/>
          <w:szCs w:val="28"/>
          <w:lang w:val="en-GB"/>
        </w:rPr>
        <w:t xml:space="preserve"> Beyond compliance with rules and regulations, ethical principles influence how business is conducted - what is acceptable, desirable, and responsible behaviour (Ibe.org.uk, 2021)</w:t>
      </w:r>
    </w:p>
    <w:p w:rsidR="4492BA2D" w:rsidP="4492BA2D" w:rsidRDefault="4492BA2D" w14:paraId="07B122F8" w14:textId="30256606">
      <w:pPr>
        <w:pStyle w:val="Normal"/>
        <w:spacing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Calibri" w:hAnsi="Calibri" w:eastAsia="Calibri" w:cs="Calibri"/>
          <w:b w:val="0"/>
          <w:bCs w:val="0"/>
          <w:noProof w:val="0"/>
          <w:sz w:val="28"/>
          <w:szCs w:val="28"/>
          <w:lang w:val="en-GB"/>
        </w:rPr>
        <w:t xml:space="preserve"> </w:t>
      </w:r>
      <w:r w:rsidRPr="4492BA2D" w:rsidR="4492BA2D">
        <w:rPr>
          <w:rStyle w:val="Heading3Cha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Ethical Branding by M&amp;S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0403B986" w14:textId="3A9A217C">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Customer loyalty becomes one of the major subjects of concern whenever analysing the outreach and effectiveness of a sustainability policy, which has been mentioned above as well. The factor that impacts customer loyalty and its continuation is that of customer satisfaction in the company, the image of the supplier and the extent of commitment that the company aims to fulfil. It was concluded that two and a half years after the onset of the Plan A, considerable commercial results, as well as consumer engagement, were achieved because the company was able to fulfil the commitment it had given when proposing the Plan, A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Islam, K., 2016)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The extending of the Plan A was also based upon the fact that more consumer engagement was achieved. Whereas, it should be noted that the engagement was achieved by the internal audience, the staff, and what were known as the 'Green Crusaders’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 xml:space="preserve">Burt, S.L., </w:t>
      </w:r>
      <w:proofErr w:type="spellStart"/>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Mellahi</w:t>
      </w:r>
      <w:proofErr w:type="spellEnd"/>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 K., Jackson, T.P. and Sparks, L., 2002)</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Whereas, the problem that arose after this was that the mainstream customer was unable to grasp the importance or the accomplishment of achieving a go-green sustainability goal. Arnold carried out research to understand the behaviour of the mainstream customer as well. The survey elucidated the fact that the mainstream customers did not understand the importance of the reduction of carbon-footprints as well as a term like 'environment friendly'. Whereas, the same group of people, which we are referring to as the mainstream customers, were mindful of terms like a fair trade, recycling, organic, local products as well as supporting charities. Such kind of an ethical branding was able to achieve the customer loyalty for Marks and Spencer in the end.</w:t>
      </w:r>
    </w:p>
    <w:p w:rsidR="05B8730B" w:rsidP="4492BA2D" w:rsidRDefault="05B8730B" w14:paraId="2088E4A8" w14:textId="2D872EBF">
      <w:pPr>
        <w:spacing w:line="257" w:lineRule="auto"/>
        <w:jc w:val="both"/>
        <w:rPr>
          <w:rFonts w:ascii="Calibri" w:hAnsi="Calibri" w:eastAsia="Calibri" w:cs="Calibri"/>
          <w:noProof w:val="0"/>
          <w:sz w:val="32"/>
          <w:szCs w:val="32"/>
          <w:lang w:val="en-GB"/>
        </w:rPr>
      </w:pPr>
    </w:p>
    <w:p w:rsidR="05B8730B" w:rsidP="4492BA2D" w:rsidRDefault="05B8730B" w14:paraId="022B114C" w14:textId="0CF85A77">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32"/>
          <w:szCs w:val="32"/>
          <w:lang w:val="en-GB"/>
        </w:rPr>
        <w:t xml:space="preserve">                        </w:t>
      </w:r>
      <w:r w:rsidRPr="4492BA2D" w:rsidR="4492BA2D">
        <w:rPr>
          <w:rFonts w:ascii="Calibri" w:hAnsi="Calibri" w:eastAsia="Calibri" w:cs="Calibri"/>
          <w:b w:val="1"/>
          <w:bCs w:val="1"/>
          <w:noProof w:val="0"/>
          <w:sz w:val="40"/>
          <w:szCs w:val="40"/>
          <w:lang w:val="en-GB"/>
        </w:rPr>
        <w:t>2.4. Sustainability</w:t>
      </w:r>
    </w:p>
    <w:p w:rsidR="05B8730B" w:rsidP="05B8730B" w:rsidRDefault="05B8730B" w14:paraId="367901AD" w14:textId="23ABFDD2">
      <w:pPr>
        <w:spacing w:line="257" w:lineRule="auto"/>
        <w:ind w:firstLine="720"/>
        <w:jc w:val="both"/>
      </w:pPr>
      <w:r w:rsidRPr="4492BA2D" w:rsidR="4492BA2D">
        <w:rPr>
          <w:rFonts w:ascii="Calibri" w:hAnsi="Calibri" w:eastAsia="Calibri" w:cs="Calibri"/>
          <w:b w:val="1"/>
          <w:bCs w:val="1"/>
          <w:noProof w:val="0"/>
          <w:sz w:val="32"/>
          <w:szCs w:val="32"/>
          <w:lang w:val="en-GB"/>
        </w:rPr>
        <w:t xml:space="preserve"> </w:t>
      </w:r>
    </w:p>
    <w:p w:rsidR="05B8730B" w:rsidP="4492BA2D" w:rsidRDefault="05B8730B" w14:paraId="3ADDA6F9" w14:textId="134F8449">
      <w:pPr>
        <w:pStyle w:val="Normal"/>
        <w:spacing w:line="257" w:lineRule="auto"/>
        <w:ind w:firstLine="720"/>
        <w:jc w:val="both"/>
        <w:rPr>
          <w:rFonts w:ascii="Calibri" w:hAnsi="Calibri" w:eastAsia="Calibri" w:cs="Calibri"/>
          <w:b w:val="1"/>
          <w:bCs w:val="1"/>
          <w:noProof w:val="0"/>
          <w:sz w:val="32"/>
          <w:szCs w:val="32"/>
          <w:lang w:val="en-GB"/>
        </w:rPr>
      </w:pPr>
    </w:p>
    <w:p w:rsidR="05B8730B" w:rsidP="4492BA2D" w:rsidRDefault="05B8730B" w14:paraId="2196B983" w14:textId="03BCC375">
      <w:pPr>
        <w:pStyle w:val="Normal"/>
        <w:spacing w:line="257" w:lineRule="auto"/>
        <w:ind w:firstLine="720"/>
        <w:jc w:val="both"/>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8"/>
          <w:szCs w:val="28"/>
          <w:lang w:val="en-GB"/>
        </w:rPr>
        <w:t>Business sustainability is a strategy that emphasises a company's long-term survival as well as the survival of its related ecological, social, and cultural systems.</w:t>
      </w:r>
    </w:p>
    <w:p w:rsidR="05B8730B" w:rsidP="4492BA2D" w:rsidRDefault="05B8730B" w14:paraId="39D348D5" w14:textId="1F91B91A">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Mark and Spencer were faced with challenges of lost market share as well as lost brand image and customer loyalty. The company had to devise a rather impactful crisis management plan leading towards a massive change in the working of the company as a whole and leading towards the sustainability of the company in the market once again. For this purpose, the company employed an ethical business strategy that progressed over time with different business measures and advanced practices. Despite the plethora of additional products and customer services like online retail services for the customer, it had to devise something eccentric in order to stand out in a saturated global market. Hence, in 2006, M&amp;S launched a campaign known as ‘Look behind the Label’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Wales, A., Gorman, M. and Hope, D., 2010)</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It was influenced by the go green ethical standards popularised by the environmental activists. The campaign aimed at changing the strategies of the company from the roots, and altering the retail practices as a whole. It was followed by a Plan A ‘100 commitments in five pillars in 2007(</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Grayson, D., 2011)</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05B8730B" w:rsidP="4492BA2D" w:rsidRDefault="05B8730B" w14:paraId="360965B9" w14:textId="2AEE63DD">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five pillars of the Plan A were as following:</w:t>
      </w:r>
    </w:p>
    <w:p w:rsidR="05B8730B" w:rsidP="4492BA2D" w:rsidRDefault="05B8730B" w14:paraId="57782373" w14:textId="6C4E21B6">
      <w:pPr>
        <w:pStyle w:val="ListParagraph"/>
        <w:numPr>
          <w:ilvl w:val="0"/>
          <w:numId w:val="4"/>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 order to cater to the climate change dilemma, M&amp;S aimed to transform all its operation as being carbon-neutral</w:t>
      </w:r>
    </w:p>
    <w:p w:rsidR="05B8730B" w:rsidP="4492BA2D" w:rsidRDefault="05B8730B" w14:paraId="7254D949" w14:textId="660827EC">
      <w:pPr>
        <w:pStyle w:val="ListParagraph"/>
        <w:numPr>
          <w:ilvl w:val="0"/>
          <w:numId w:val="4"/>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 order to mitigate the production of waste, the company employed strategies for the recycling of bags and zero waste being passed towards the landfill. </w:t>
      </w:r>
    </w:p>
    <w:p w:rsidR="05B8730B" w:rsidP="4492BA2D" w:rsidRDefault="05B8730B" w14:paraId="7F2FAE88" w14:textId="0C23616D">
      <w:pPr>
        <w:pStyle w:val="ListParagraph"/>
        <w:numPr>
          <w:ilvl w:val="0"/>
          <w:numId w:val="4"/>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Make the use of sustainable raw material for the production of end commodities</w:t>
      </w:r>
    </w:p>
    <w:p w:rsidR="05B8730B" w:rsidP="4492BA2D" w:rsidRDefault="05B8730B" w14:paraId="7A87658A" w14:textId="0A0CAB7C">
      <w:pPr>
        <w:pStyle w:val="ListParagraph"/>
        <w:numPr>
          <w:ilvl w:val="0"/>
          <w:numId w:val="4"/>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Respecting the rights of its employees and the people associated with the company i.e., the people in the supply chain as well as their families and the communities that they are associated with. </w:t>
      </w:r>
    </w:p>
    <w:p w:rsidR="05B8730B" w:rsidP="4492BA2D" w:rsidRDefault="05B8730B" w14:paraId="6B755C32" w14:textId="038D9C94">
      <w:pPr>
        <w:pStyle w:val="ListParagraph"/>
        <w:numPr>
          <w:ilvl w:val="0"/>
          <w:numId w:val="4"/>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Encourage more healthier practices within the company</w:t>
      </w:r>
    </w:p>
    <w:p w:rsidR="05B8730B" w:rsidP="4492BA2D" w:rsidRDefault="05B8730B" w14:paraId="04261C7F" w14:textId="1C288A17">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initial phase of the Plan A was able to get great achievements and the targets that it had set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Morgan, E., 2015)</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These achievements caused an increase in the company support from various customers and ultimately, ended up making the company form a newer and better image as well as receiving a vast clientele. The success achieved from the onset of Plan A put the new strategy of the company in motion, with the company aiming to be the world’s most sustainable retailer in 2015 on the company website. The initial phase of the Plan A was able to achieve the 5 commitments, in 2010, the aim was to achieve 80 commitments and by 2015 to 2020, the company aimed at achieving all the 1000 commitments. Although the study of Plan as a whole might be a rather broad topic and nearly impossible to be covered, taken into consideration all its various aspects, therefore, we shall only be focusing on the ‘customer attraction’ aspect of the going green Plan A.</w:t>
      </w:r>
    </w:p>
    <w:p w:rsidR="05B8730B" w:rsidP="4492BA2D" w:rsidRDefault="05B8730B" w14:paraId="4E345AD5" w14:textId="04B3E662">
      <w:pPr>
        <w:pStyle w:val="Normal"/>
        <w:spacing w:line="257" w:lineRule="auto"/>
        <w:ind w:firstLine="720"/>
        <w:jc w:val="both"/>
        <w:rPr>
          <w:rFonts w:ascii="Calibri" w:hAnsi="Calibri" w:eastAsia="Calibri" w:cs="Calibri"/>
          <w:noProof w:val="0"/>
          <w:sz w:val="32"/>
          <w:szCs w:val="32"/>
          <w:lang w:val="en-GB"/>
        </w:rPr>
      </w:pPr>
      <w:r w:rsidRPr="4492BA2D" w:rsidR="4492BA2D">
        <w:rPr>
          <w:rFonts w:ascii="Calibri" w:hAnsi="Calibri" w:eastAsia="Calibri" w:cs="Calibri"/>
          <w:noProof w:val="0"/>
          <w:sz w:val="32"/>
          <w:szCs w:val="32"/>
          <w:lang w:val="en-GB"/>
        </w:rPr>
        <w:t xml:space="preserve"> </w:t>
      </w:r>
    </w:p>
    <w:p w:rsidR="05B8730B" w:rsidP="4492BA2D" w:rsidRDefault="05B8730B" w14:paraId="6E081B57" w14:textId="672817B7">
      <w:pPr>
        <w:spacing w:after="160" w:line="480" w:lineRule="auto"/>
        <w:ind w:firstLine="720"/>
        <w:rPr>
          <w:rFonts w:ascii="Calibri" w:hAnsi="Calibri" w:eastAsia="Calibri" w:cs="Calibri"/>
          <w:b w:val="0"/>
          <w:bCs w:val="0"/>
          <w:i w:val="0"/>
          <w:iCs w:val="0"/>
          <w:caps w:val="0"/>
          <w:smallCaps w:val="0"/>
          <w:noProof w:val="0"/>
          <w:color w:val="000000" w:themeColor="text1" w:themeTint="FF" w:themeShade="FF"/>
          <w:sz w:val="40"/>
          <w:szCs w:val="40"/>
          <w:lang w:val="en-GB"/>
        </w:rPr>
      </w:pP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GB"/>
        </w:rPr>
        <w:t xml:space="preserve">2.5 </w:t>
      </w:r>
      <w:r w:rsidRPr="4492BA2D" w:rsidR="4492BA2D">
        <w:rPr>
          <w:rStyle w:val="Heading1Char"/>
          <w:rFonts w:ascii="Calibri" w:hAnsi="Calibri" w:eastAsia="Calibri" w:cs="Calibri"/>
          <w:b w:val="1"/>
          <w:bCs w:val="1"/>
          <w:i w:val="0"/>
          <w:iCs w:val="0"/>
          <w:caps w:val="0"/>
          <w:smallCaps w:val="0"/>
          <w:noProof w:val="0"/>
          <w:color w:val="000000" w:themeColor="text1" w:themeTint="FF" w:themeShade="FF"/>
          <w:sz w:val="40"/>
          <w:szCs w:val="40"/>
          <w:lang w:val="en-GB"/>
        </w:rPr>
        <w:t>Customer Relationship Management (CRM) in Tesco</w:t>
      </w:r>
    </w:p>
    <w:p w:rsidR="05B8730B" w:rsidP="4492BA2D" w:rsidRDefault="05B8730B" w14:paraId="752B5E88" w14:textId="3DE3DFB6">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Tesco is one of the biggest retailers in the UK, coming in the category of the 'big four' retailers of the UK. The success has been traced back to the massive change in perception that the company started to employ, in the 1970's. This change in perception was directed towards having the kind of business strategy which was focusing on the customer more than any other aspect of the business. Since the customer was at the centre of focus, the motto employed by Tesco was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Smith, D. and Sparks, L., 2004):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Pile it high, sell it cheaper'</w:t>
      </w:r>
    </w:p>
    <w:p w:rsidR="05B8730B" w:rsidP="4492BA2D" w:rsidRDefault="05B8730B" w14:paraId="47A62AF8" w14:textId="37453799">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Due to changes in its business perception and strategy, Tesco was also able to expand internationally. It is considered as the third largest retailer all over the world, coming after retailers like the Wal-Mart in the United States of America and Carrefour in France.</w:t>
      </w:r>
    </w:p>
    <w:p w:rsidR="05B8730B" w:rsidP="4492BA2D" w:rsidRDefault="05B8730B" w14:paraId="71A7941D" w14:textId="29C7BD27">
      <w:pPr>
        <w:pStyle w:val="Heading2"/>
        <w:spacing w:before="40" w:after="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Sustainability:</w:t>
      </w:r>
    </w:p>
    <w:p w:rsidR="05B8730B" w:rsidP="4492BA2D" w:rsidRDefault="05B8730B" w14:paraId="44A733B3" w14:textId="6865DC89">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Keeping into consideration the changing market trends and the need for innovative and new business strategies, Tesco introduced the ‘Tesco Club Card Scheme’, on the 13th of February 1995. This marked a considerable change in the positioning of the business in the UK. Tesco was stuck at the second largest retailer in the UK before the proposition of the Clubcard Scheme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Turner, J.J. and Wilson, K., 2006)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As the Club Card scheme was introduced, the company was not only able to thrive in the UK, but the extent of its sustainability allowed it to expand internationally as well. The Club Card was able to ensure customer loyalty, an element which was at risk with the rising saturation of the market due to globalisation. Although, many factors were seen as having a considerable impact in helping the company out of the financial crises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2005 for all the retailers across the company, whereas, the majority of people, especially from the Tesco management would claim the Clubcard as being responsible for bringing forth considerable change in the sustainability of the company. The Tesco Personal Finance (TPF) can be seen as associating its beginning as well as its success to the small plastic cards, known as the Tesco Club Cards. This should also be taken into consideration that the Tesco Club Card was not merely an end in itself, but a means to an end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Humby, C., Hunt, T. and Phillips, T., 2007)</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membership was able to contribute towards the provision of data regarding the household of the customers, ways of selling new products, changing the format of the stores and opening new stores, pricing, merchandising, promotions, customer services, and increasing the customer relationship as a whole. </w:t>
      </w:r>
    </w:p>
    <w:p w:rsidR="05B8730B" w:rsidP="4492BA2D" w:rsidRDefault="05B8730B" w14:paraId="29FA7BE3" w14:textId="672BD5CD">
      <w:pPr>
        <w:pStyle w:val="Heading2"/>
        <w:spacing w:before="40" w:after="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Ethical Branding:</w:t>
      </w:r>
    </w:p>
    <w:p w:rsidR="05B8730B" w:rsidP="4492BA2D" w:rsidRDefault="05B8730B" w14:paraId="2C529546" w14:textId="728EFEE5">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Similar to that of Mark and Spencer, Tesco also incorporated an ethical branding strategy in order to formulate an ethical brand image for the customers by catering to the ethical concern of Climate change. In 2009, Tesco launched zero-carbon goals and was termed as the first business to set such a commitment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Banai, R. and Antipova, A., 2016)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Additionally, it was also considered as the first business to set a trajectory of 1.5-degree carbon reduction target. This kind of sustainability bond for the carbon reduction was aimed to establish the image of Tesco as an environment-friendly brand.</w:t>
      </w:r>
    </w:p>
    <w:p w:rsidR="05B8730B" w:rsidP="4492BA2D" w:rsidRDefault="05B8730B" w14:paraId="0C8C417F" w14:textId="2E15B5C5">
      <w:pPr>
        <w:pStyle w:val="Heading1"/>
        <w:spacing w:before="240" w:after="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Comparison:</w:t>
      </w:r>
    </w:p>
    <w:p w:rsidR="05B8730B" w:rsidP="4492BA2D" w:rsidRDefault="05B8730B" w14:paraId="52BE4421" w14:textId="7B2E629A">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If one analyses the aforementioned case studies in regards with Carrol’s CSR pyramid, one can establish how Marks and Spencer and Tesco incorporate economic responsibility by developing strategies which increased the profit ratio, Legal responsibilities by forming a digital platform yet in accordance with the rules and regulations, Ethical responsibilities by ensuring the climate friendly practices as well as the Philanthropic responsibilities like financing climate change campaigns (Carroll, A.B., 2016). Whereas, both the companies used different means of attaining such a model.</w:t>
      </w:r>
    </w:p>
    <w:p w:rsidR="05B8730B" w:rsidP="4492BA2D" w:rsidRDefault="05B8730B" w14:paraId="188B5CB8" w14:textId="2AD6D8F3">
      <w:pPr>
        <w:pStyle w:val="Normal"/>
        <w:spacing w:line="240"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 xml:space="preserve"> Total social responsibility, according to Archie B. Carroll in his article "The Pyramid of Corporate Social Responsibility: Towards the Moral Management of Organisational Stakeholders" (1991), includes four components:</w:t>
      </w:r>
    </w:p>
    <w:p w:rsidR="05B8730B" w:rsidP="4492BA2D" w:rsidRDefault="05B8730B" w14:paraId="066EC113" w14:textId="6EDB6C4C">
      <w:pPr>
        <w:pStyle w:val="Normal"/>
        <w:spacing w:line="240"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 xml:space="preserve">Economic to produce a profit, which serves as the foundation for all other obligations.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Marks and Spencer include employees and customers as shareholders.</w:t>
      </w:r>
    </w:p>
    <w:p w:rsidR="05B8730B" w:rsidP="4492BA2D" w:rsidRDefault="05B8730B" w14:paraId="3DA3D8E0" w14:textId="406B6101">
      <w:pPr>
        <w:pStyle w:val="Normal"/>
        <w:spacing w:line="240"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Legal compliance entails adhering to all applicable rules and regulations. M&amp;S engages in lawful activities in accordance with government rules and regulations.</w:t>
      </w:r>
    </w:p>
    <w:p w:rsidR="05B8730B" w:rsidP="4492BA2D" w:rsidRDefault="05B8730B" w14:paraId="12272A0B" w14:textId="09092D53">
      <w:pPr>
        <w:pStyle w:val="Normal"/>
        <w:spacing w:line="240"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Ethical: do what is right and just. The strategy encourages ethical decision - making as it strives to aid suppliers decrease costs and enhance efficiency.</w:t>
      </w:r>
    </w:p>
    <w:p w:rsidR="05B8730B" w:rsidP="4492BA2D" w:rsidRDefault="05B8730B" w14:paraId="7267B4A5" w14:textId="22D690EE">
      <w:pPr>
        <w:pStyle w:val="Normal"/>
        <w:spacing w:line="240"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 xml:space="preserve">Philanthropic: provide resources to the community in order to improve the quality of life (Carroll,1991). Marks and Spencer </w:t>
      </w:r>
      <w:r w:rsidRPr="4492BA2D" w:rsidR="4492BA2D">
        <w:rPr>
          <w:rFonts w:ascii="Times New Roman" w:hAnsi="Times New Roman" w:eastAsia="Times New Roman" w:cs="Times New Roman"/>
          <w:noProof w:val="0"/>
          <w:sz w:val="28"/>
          <w:szCs w:val="28"/>
          <w:lang w:val="en-GB"/>
        </w:rPr>
        <w:t>promote</w:t>
      </w:r>
      <w:r w:rsidRPr="4492BA2D" w:rsidR="4492BA2D">
        <w:rPr>
          <w:rFonts w:ascii="Times New Roman" w:hAnsi="Times New Roman" w:eastAsia="Times New Roman" w:cs="Times New Roman"/>
          <w:noProof w:val="0"/>
          <w:sz w:val="28"/>
          <w:szCs w:val="28"/>
          <w:lang w:val="en-GB"/>
        </w:rPr>
        <w:t xml:space="preserve"> philanthropy and supports community organisations and charities.</w:t>
      </w:r>
    </w:p>
    <w:p w:rsidR="05B8730B" w:rsidP="05B8730B" w:rsidRDefault="05B8730B" w14:paraId="49506508" w14:textId="00F90C75">
      <w:pPr>
        <w:spacing w:line="257" w:lineRule="auto"/>
        <w:ind w:firstLine="720"/>
        <w:jc w:val="both"/>
      </w:pPr>
      <w:r w:rsidRPr="05B8730B" w:rsidR="05B8730B">
        <w:rPr>
          <w:rFonts w:ascii="Calibri" w:hAnsi="Calibri" w:eastAsia="Calibri" w:cs="Calibri"/>
          <w:noProof w:val="0"/>
          <w:sz w:val="32"/>
          <w:szCs w:val="32"/>
          <w:lang w:val="en-GB"/>
        </w:rPr>
        <w:t xml:space="preserve"> </w:t>
      </w:r>
    </w:p>
    <w:p w:rsidR="05B8730B" w:rsidP="4492BA2D" w:rsidRDefault="05B8730B" w14:paraId="4F5190FE" w14:textId="7936CB60">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32"/>
          <w:szCs w:val="32"/>
          <w:lang w:val="en-GB"/>
        </w:rPr>
        <w:t xml:space="preserve">                        </w:t>
      </w:r>
      <w:r w:rsidRPr="4492BA2D" w:rsidR="4492BA2D">
        <w:rPr>
          <w:rFonts w:ascii="Calibri" w:hAnsi="Calibri" w:eastAsia="Calibri" w:cs="Calibri"/>
          <w:b w:val="1"/>
          <w:bCs w:val="1"/>
          <w:noProof w:val="0"/>
          <w:sz w:val="40"/>
          <w:szCs w:val="40"/>
          <w:lang w:val="en-GB"/>
        </w:rPr>
        <w:t xml:space="preserve"> 2.6. Quality</w:t>
      </w:r>
    </w:p>
    <w:p w:rsidR="05B8730B" w:rsidP="4492BA2D" w:rsidRDefault="05B8730B" w14:paraId="74F90F62" w14:textId="237ED63F">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40"/>
          <w:szCs w:val="40"/>
          <w:lang w:val="en-GB"/>
        </w:rPr>
        <w:t xml:space="preserve"> </w:t>
      </w:r>
    </w:p>
    <w:p w:rsidR="4492BA2D" w:rsidP="4492BA2D" w:rsidRDefault="4492BA2D" w14:paraId="7BE83A11" w14:textId="22D4164A">
      <w:pPr>
        <w:pStyle w:val="Normal"/>
        <w:spacing w:line="257" w:lineRule="auto"/>
        <w:ind w:firstLine="720"/>
        <w:jc w:val="both"/>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8"/>
          <w:szCs w:val="28"/>
          <w:lang w:val="en-GB"/>
        </w:rPr>
        <w:t>According to Juran, quality is defined as "fitness for intended use," which may be understood as meeting or surpassing consumer expectations. Meeting a customer's expectations provides no benefit. Exceeding such expectations will encourage the consumer to return and tell his or her friends about the product/experience.</w:t>
      </w:r>
    </w:p>
    <w:p w:rsidR="4492BA2D" w:rsidP="4492BA2D" w:rsidRDefault="4492BA2D" w14:paraId="54EC5012" w14:textId="37440A3F">
      <w:pPr>
        <w:spacing w:after="160" w:line="240" w:lineRule="auto"/>
        <w:ind w:firstLine="720"/>
        <w:rPr>
          <w:rFonts w:ascii="Calibri" w:hAnsi="Calibri" w:eastAsia="Calibri" w:cs="Calibri"/>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There needs to be a presence of good quality in order to work in accordance with sustainable costs and effective service provision. According to Swanson (1995), quality refers to the provision of requirements with ‘zero defects’ (</w:t>
      </w:r>
      <w:r w:rsidRPr="4492BA2D" w:rsidR="4492BA2D">
        <w:rPr>
          <w:rFonts w:ascii="Times New Roman" w:hAnsi="Times New Roman" w:eastAsia="Times New Roman" w:cs="Times New Roman"/>
          <w:b w:val="0"/>
          <w:bCs w:val="0"/>
          <w:i w:val="0"/>
          <w:iCs w:val="0"/>
          <w:caps w:val="0"/>
          <w:smallCaps w:val="0"/>
          <w:noProof w:val="0"/>
          <w:color w:val="212529"/>
          <w:sz w:val="28"/>
          <w:szCs w:val="28"/>
          <w:lang w:val="en-GB"/>
        </w:rPr>
        <w:t>Swanson, 1995).</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Team quality monitoring refers to the undertaking of a team supervisor in an organisation to monitor the conversation and interaction that the staff has with the customers and increase the customer relationship in accordance with the results of such monitoring. This monitoring could be done in person or on phone calls and social media. Marks and Spencer’s have adopted this ‘golden rule’ inside their company where the staff is required to deal with the customers in a way that every customer is acknowledged with a smile or a greeting, building of a relationship with the customer with welcoming facial expressions like a smile, ending the conversations with the customers with a goodbye and a good wish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Marks, M.A. and Panzer, F.J., 2004.)</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In essence, the golden rule refers to the treatment of customers with courtesy. The increase in customer interaction was seen when such a golden strategy was implemented, where the customers keep coming back.</w:t>
      </w:r>
    </w:p>
    <w:p w:rsidR="4492BA2D" w:rsidP="4492BA2D" w:rsidRDefault="4492BA2D" w14:paraId="2055EEAB" w14:textId="2F72E659">
      <w:pPr>
        <w:pStyle w:val="Normal"/>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Quality may be divided into four categories: quality assurance, quality control, quality monitoring, and overall quality management.</w:t>
      </w:r>
    </w:p>
    <w:p w:rsidR="4492BA2D" w:rsidP="4492BA2D" w:rsidRDefault="4492BA2D" w14:paraId="4B2EC76B" w14:textId="5797BDE7">
      <w:pPr>
        <w:pStyle w:val="Normal"/>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Quality assurance refers to the complete quality system, from the suppliers to the final clients of the products/services. For Marks and Spencer, quality assurance means assuring consumers and stakeholders that their goods are safe and sourced with integrity, that they are of high quality, and that they correctly reflect the promises made, thereby safeguarding brand integrity and retaining customer trust.</w:t>
      </w:r>
    </w:p>
    <w:p w:rsidR="4492BA2D" w:rsidP="4492BA2D" w:rsidRDefault="4492BA2D" w14:paraId="2BB378A7" w14:textId="51661217">
      <w:pPr>
        <w:pStyle w:val="Normal"/>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Quality control focuses on the process of producing a product or service with the goal of eliminating faults. Marks and Spencer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have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stringent quality control procedures in place, as well as on-site audits that operate and test items.</w:t>
      </w:r>
    </w:p>
    <w:p w:rsidR="05B8730B" w:rsidP="4492BA2D" w:rsidRDefault="05B8730B" w14:paraId="60EDC5C4" w14:textId="076D6742">
      <w:pPr>
        <w:spacing w:line="257" w:lineRule="auto"/>
        <w:ind w:firstLine="720"/>
        <w:jc w:val="both"/>
        <w:rPr>
          <w:rFonts w:ascii="Calibri" w:hAnsi="Calibri" w:eastAsia="Calibri" w:cs="Calibri"/>
          <w:noProof w:val="0"/>
          <w:sz w:val="28"/>
          <w:szCs w:val="28"/>
          <w:lang w:val="en-GB"/>
        </w:rPr>
      </w:pPr>
      <w:r w:rsidRPr="4492BA2D" w:rsidR="4492BA2D">
        <w:rPr>
          <w:rFonts w:ascii="Calibri" w:hAnsi="Calibri" w:eastAsia="Calibri" w:cs="Calibri"/>
          <w:noProof w:val="0"/>
          <w:sz w:val="28"/>
          <w:szCs w:val="28"/>
          <w:lang w:val="en-GB"/>
        </w:rPr>
        <w:t>Quality monitoring it reflects the relation between product and service and the quality of the customer service.</w:t>
      </w:r>
    </w:p>
    <w:p w:rsidR="05B8730B" w:rsidP="4492BA2D" w:rsidRDefault="05B8730B" w14:paraId="742373AC" w14:textId="2FF22306">
      <w:pPr>
        <w:pStyle w:val="Normal"/>
        <w:spacing w:line="257" w:lineRule="auto"/>
        <w:ind w:firstLine="720"/>
        <w:jc w:val="both"/>
        <w:rPr>
          <w:rFonts w:ascii="Calibri" w:hAnsi="Calibri" w:eastAsia="Calibri" w:cs="Calibri"/>
          <w:noProof w:val="0"/>
          <w:sz w:val="28"/>
          <w:szCs w:val="28"/>
          <w:lang w:val="en-GB"/>
        </w:rPr>
      </w:pPr>
      <w:r w:rsidRPr="4492BA2D" w:rsidR="4492BA2D">
        <w:rPr>
          <w:rFonts w:ascii="Calibri" w:hAnsi="Calibri" w:eastAsia="Calibri" w:cs="Calibri"/>
          <w:noProof w:val="0"/>
          <w:sz w:val="28"/>
          <w:szCs w:val="28"/>
          <w:lang w:val="en-GB"/>
        </w:rPr>
        <w:t>Quality monitoring for Marks and Spencer was a significant adjustment in the company with over 700 stores in the UK and Ireland that began in 2013 after listening to consumers and their expectations in order for the organisation to retake the lead.</w:t>
      </w:r>
    </w:p>
    <w:p w:rsidR="05B8730B" w:rsidP="4492BA2D" w:rsidRDefault="05B8730B" w14:paraId="50C290A3" w14:textId="7FA57B74">
      <w:pPr>
        <w:pStyle w:val="Normal"/>
        <w:spacing w:line="257"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Customers were comparing M&amp;S to other high street retail organisations, and they were moaning and feeling irritated because they couldn't locate the goods, couldn't find anybody to help and lead them in the correct path, and the shop environment was a little boring.</w:t>
      </w:r>
    </w:p>
    <w:p w:rsidR="05B8730B" w:rsidP="4492BA2D" w:rsidRDefault="05B8730B" w14:paraId="1F7CC406" w14:textId="6A724345">
      <w:pPr>
        <w:pStyle w:val="Normal"/>
        <w:spacing w:line="257"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 xml:space="preserve"> Marks and Spencer began the transformation by defining great customer service as ‘Our service style,' which comprises of four elements: being optimistic, being determined, taking ownership and responsibility, and being courteous.</w:t>
      </w:r>
    </w:p>
    <w:p w:rsidR="4492BA2D" w:rsidP="4492BA2D" w:rsidRDefault="4492BA2D" w14:paraId="22009AC0" w14:textId="2EE84DA8">
      <w:pPr>
        <w:pStyle w:val="Normal"/>
        <w:spacing w:line="257"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The HR department started to see whether they were employing the proper people, people who wanted to be nice, helpful, and knowledgeable. They then created a structure that took raw brilliant individuals and groomed them to meet the M&amp;S brand. They implemented a new floor position, ‘Coach’ that trained the employee to deliver a better customer service and started to reword the staff in order to keep them motivated.</w:t>
      </w:r>
    </w:p>
    <w:p w:rsidR="4492BA2D" w:rsidP="4492BA2D" w:rsidRDefault="4492BA2D" w14:paraId="7C53DED5" w14:textId="1DE397D0">
      <w:pPr>
        <w:pStyle w:val="Normal"/>
        <w:spacing w:line="257"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To ensure that what was implemented was of high quality, a mystery shopper was installed, as well as customer satisfaction surveys both in-store and online, and a customer insight unit. However, more than all of this, employees are encouraged to speak with customers more frequently so that they can deal with problems as they arise.</w:t>
      </w:r>
    </w:p>
    <w:p w:rsidR="05B8730B" w:rsidP="05B8730B" w:rsidRDefault="05B8730B" w14:paraId="61584A1B" w14:textId="19821657">
      <w:pPr>
        <w:spacing w:line="257" w:lineRule="auto"/>
        <w:jc w:val="both"/>
      </w:pPr>
      <w:r w:rsidRPr="05B8730B" w:rsidR="05B8730B">
        <w:rPr>
          <w:rFonts w:ascii="Calibri" w:hAnsi="Calibri" w:eastAsia="Calibri" w:cs="Calibri"/>
          <w:noProof w:val="0"/>
          <w:sz w:val="32"/>
          <w:szCs w:val="32"/>
          <w:lang w:val="en-GB"/>
        </w:rPr>
        <w:t xml:space="preserve"> </w:t>
      </w:r>
    </w:p>
    <w:p w:rsidR="05B8730B" w:rsidP="4492BA2D" w:rsidRDefault="05B8730B" w14:paraId="7AA262DF" w14:textId="11FE61FC">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40"/>
          <w:szCs w:val="40"/>
          <w:lang w:val="en-GB"/>
        </w:rPr>
        <w:t xml:space="preserve">                      2.7. Segmentation</w:t>
      </w:r>
    </w:p>
    <w:p w:rsidR="4492BA2D" w:rsidP="4492BA2D" w:rsidRDefault="4492BA2D" w14:paraId="6FB13539" w14:textId="4D689EFF">
      <w:pPr>
        <w:pStyle w:val="Normal"/>
        <w:spacing w:line="257" w:lineRule="auto"/>
        <w:ind w:firstLine="720"/>
        <w:jc w:val="both"/>
        <w:rPr>
          <w:rFonts w:ascii="Calibri" w:hAnsi="Calibri" w:eastAsia="Calibri" w:cs="Calibri"/>
          <w:b w:val="1"/>
          <w:bCs w:val="1"/>
          <w:noProof w:val="0"/>
          <w:sz w:val="40"/>
          <w:szCs w:val="40"/>
          <w:lang w:val="en-GB"/>
        </w:rPr>
      </w:pPr>
    </w:p>
    <w:p w:rsidR="4492BA2D" w:rsidP="4492BA2D" w:rsidRDefault="4492BA2D" w14:paraId="43A5E006" w14:textId="1A542B70">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 marketing mix holds crucial importance in the status quo since the markets are becoming more and more saturated. Due to a plethora of segmentation existing in the market place, it provides an opportunity for the businesses to formulate marketing and business plan in accordance with the needs of the various groups formed in the process.</w:t>
      </w:r>
    </w:p>
    <w:p w:rsidR="4492BA2D" w:rsidP="4492BA2D" w:rsidRDefault="4492BA2D" w14:paraId="7405FDFE" w14:textId="30115A7D">
      <w:pPr>
        <w:spacing w:after="160" w:line="24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Whereas, most of the retail businesses might still aim for an ideal retailor i.e., selling the product most demanded by the market or selling the product in a way that is deemed important for the majority of the consumers (</w:t>
      </w:r>
      <w:proofErr w:type="spellStart"/>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Bourlakis</w:t>
      </w:r>
      <w:proofErr w:type="spellEnd"/>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 xml:space="preserve">, M. and </w:t>
      </w:r>
      <w:proofErr w:type="spellStart"/>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Bourlakis</w:t>
      </w:r>
      <w:proofErr w:type="spellEnd"/>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 C., 2006)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Whereas, a drawback to this idealistic approach is that there will be overall mitigation in the nature of differentiation in the market, therefore, again creating a saturated market. Hence, the process of segmentation prevents the formation of such instances where big retailers might also engage in the differentiation process. A research by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O'Callaghan</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using the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Levitts</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model in order to understand the ideal market and image position through segmentation was used to analyse the role of segmentation in the marketing of the company, ultimately leading towards a differentiated customer support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O'Callaghan, E., 2017)</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4492BA2D" w:rsidP="4492BA2D" w:rsidRDefault="4492BA2D" w14:paraId="360951C5" w14:textId="4E86BE9F">
      <w:pPr>
        <w:spacing w:after="160" w:line="240" w:lineRule="auto"/>
        <w:ind w:firstLine="0"/>
        <w:rPr>
          <w:rFonts w:ascii="Calibri" w:hAnsi="Calibri" w:eastAsia="Calibri" w:cs="Calibri"/>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Mark and Spencer were compared against different retailors in the UK. Initially, on the basis of demographics of Sex, age and socio-economic groups. The multi-dimensional Scale (MDS) technique was used in order to quantify the perception of different consumers regarding the retailing needs. Some common and differentiated perceptions were recorded and ultimately led towards the formation of different segments in the retail market. In the 1990 survey, Marks and Spencer was seen as having differentiated CRM strategies than that of the other retail groups like the Sainsbury, Kwik Save, and Gateway etc. Marks and Spencer catered to the multi-dimensional segments in the retail market, where more importance was attached to the cheerfulness of the staff and the sale of interesting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products, rather</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than perfect products. </w:t>
      </w:r>
      <w:r w:rsidRPr="4492BA2D" w:rsidR="4492BA2D">
        <w:rPr>
          <w:rFonts w:ascii="Calibri" w:hAnsi="Calibri" w:eastAsia="Calibri" w:cs="Calibri"/>
          <w:noProof w:val="0"/>
          <w:sz w:val="28"/>
          <w:szCs w:val="28"/>
          <w:lang w:val="en-GB"/>
        </w:rPr>
        <w:t xml:space="preserve"> </w:t>
      </w:r>
    </w:p>
    <w:p w:rsidR="4492BA2D" w:rsidP="4492BA2D" w:rsidRDefault="4492BA2D" w14:paraId="37DB50D0" w14:textId="6D8963B9">
      <w:pPr>
        <w:pStyle w:val="Normal"/>
        <w:spacing w:after="160" w:line="240" w:lineRule="auto"/>
        <w:ind w:firstLine="720"/>
        <w:rPr>
          <w:rFonts w:ascii="Calibri" w:hAnsi="Calibri" w:eastAsia="Calibri" w:cs="Calibri"/>
          <w:noProof w:val="0"/>
          <w:sz w:val="28"/>
          <w:szCs w:val="28"/>
          <w:lang w:val="en-GB"/>
        </w:rPr>
      </w:pPr>
      <w:r w:rsidRPr="4492BA2D" w:rsidR="4492BA2D">
        <w:rPr>
          <w:rFonts w:ascii="Calibri" w:hAnsi="Calibri" w:eastAsia="Calibri" w:cs="Calibri"/>
          <w:noProof w:val="0"/>
          <w:sz w:val="28"/>
          <w:szCs w:val="28"/>
          <w:lang w:val="en-GB"/>
        </w:rPr>
        <w:t xml:space="preserve">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 order to further ensure a marketing mix and the loyalty of the customers, Mark and Spencer put forth a campaign known as ‘Look Behind the label’, which was focused towards making the customers aware of the changes that the company was making in accordance with the customer demands and needs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Mowla, M.M., Hoque, N. and Bhuiyan, M.Z.H.)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campaign was put forth in 2006, also aiming to take a CSR (Corporate Social Responsibility) all the while making the clientele aware of the approaches. </w:t>
      </w:r>
      <w:r w:rsidRPr="4492BA2D" w:rsidR="4492BA2D">
        <w:rPr>
          <w:rFonts w:ascii="Calibri" w:hAnsi="Calibri" w:eastAsia="Calibri" w:cs="Calibri"/>
          <w:noProof w:val="0"/>
          <w:sz w:val="28"/>
          <w:szCs w:val="28"/>
          <w:lang w:val="en-GB"/>
        </w:rPr>
        <w:t xml:space="preserve"> </w:t>
      </w:r>
    </w:p>
    <w:p w:rsidR="4492BA2D" w:rsidP="4492BA2D" w:rsidRDefault="4492BA2D" w14:paraId="0BAC225C" w14:textId="3BAFDB31">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 context with the CSR practices, the company employs the 7ps approach to maximise the outcomes of the actions that it undertakes. The TP approach is formulated through segmentation in the market, elucidating different market trends. These 7ps are as following (</w:t>
      </w:r>
      <w:r w:rsidRPr="4492BA2D" w:rsidR="4492BA2D">
        <w:rPr>
          <w:rFonts w:ascii="Times New Roman" w:hAnsi="Times New Roman" w:eastAsia="Times New Roman" w:cs="Times New Roman"/>
          <w:b w:val="0"/>
          <w:bCs w:val="0"/>
          <w:i w:val="0"/>
          <w:iCs w:val="0"/>
          <w:caps w:val="0"/>
          <w:smallCaps w:val="0"/>
          <w:noProof w:val="0"/>
          <w:color w:val="222222"/>
          <w:sz w:val="28"/>
          <w:szCs w:val="28"/>
          <w:lang w:val="en-GB"/>
        </w:rPr>
        <w:t>WRITER, 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492BA2D" w:rsidP="4492BA2D" w:rsidRDefault="4492BA2D" w14:paraId="06975AB4" w14:textId="2FEFB86B">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Place: M&amp;S pays much importance to the place in which the stores are to be opened. The company makes sure that the location is sustainable and Energy conservation becomes its top most priority when opting for a ‘place’.</w:t>
      </w:r>
    </w:p>
    <w:p w:rsidR="4492BA2D" w:rsidP="4492BA2D" w:rsidRDefault="4492BA2D" w14:paraId="01856ED5" w14:textId="0EE0AD90">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Product: Since the company had committed in the Plan A to introduce environment friendly practices, therefore it ensures, through a collaboration with sustainable suppliers, that the products are environment friendly, even focusing on the possibility of introducing recyclable products, whereas at a reasonable and cheaper price. </w:t>
      </w:r>
    </w:p>
    <w:p w:rsidR="4492BA2D" w:rsidP="4492BA2D" w:rsidRDefault="4492BA2D" w14:paraId="4547FB91" w14:textId="21348B7B">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Promotions: Although the company has undertaken a plethora of practices in accordance with the target audience, but it ensures the promotion of those practices as well through campaigns like ‘look behind the label’</w:t>
      </w:r>
    </w:p>
    <w:p w:rsidR="4492BA2D" w:rsidP="4492BA2D" w:rsidRDefault="4492BA2D" w14:paraId="54804BAD" w14:textId="2A477CEB">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Price: The Company makes sure that it provides a variety of products at rather cheaper prices.</w:t>
      </w:r>
    </w:p>
    <w:p w:rsidR="4492BA2D" w:rsidP="4492BA2D" w:rsidRDefault="4492BA2D" w14:paraId="629B2C57" w14:textId="5CAB7F34">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People: The employed customers, dealing with the CRM practices are well trained with the best CRM practices, in order to develop better and sustainable customer relationships.</w:t>
      </w:r>
    </w:p>
    <w:p w:rsidR="4492BA2D" w:rsidP="4492BA2D" w:rsidRDefault="4492BA2D" w14:paraId="3D225C47" w14:textId="0CA668DD">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Processes: The delivery processes are made quite sustainable and the customers are also encouraged to take part in sustainable processes.</w:t>
      </w:r>
    </w:p>
    <w:p w:rsidR="4492BA2D" w:rsidP="4492BA2D" w:rsidRDefault="4492BA2D" w14:paraId="782E329E" w14:textId="79E4EF58">
      <w:pPr>
        <w:pStyle w:val="ListParagraph"/>
        <w:numPr>
          <w:ilvl w:val="0"/>
          <w:numId w:val="6"/>
        </w:numPr>
        <w:spacing w:after="160" w:line="240" w:lineRule="auto"/>
        <w:ind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Physical Evidence: The ‘go-green’ approach that the company had proposed in its Plan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was made evident in all the parts of the company like supply chain, employee attires, and product marketing and processing. </w:t>
      </w:r>
    </w:p>
    <w:p w:rsidR="4492BA2D" w:rsidP="4492BA2D" w:rsidRDefault="4492BA2D" w14:paraId="6A995F89" w14:textId="2578F233">
      <w:pPr>
        <w:pStyle w:val="Normal"/>
        <w:spacing w:line="24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Such actions make the customer believe that the company is actively taking part in things that matter for the customers as hence, make them approach the same company for the services again and again.</w:t>
      </w:r>
    </w:p>
    <w:p w:rsidR="4492BA2D" w:rsidP="4492BA2D" w:rsidRDefault="4492BA2D" w14:paraId="4B7A0E0A" w14:textId="5D3F9032">
      <w:pPr>
        <w:pStyle w:val="Normal"/>
        <w:spacing w:line="240" w:lineRule="auto"/>
        <w:ind w:firstLine="720"/>
        <w:jc w:val="both"/>
        <w:rPr>
          <w:rFonts w:ascii="Calibri" w:hAnsi="Calibri" w:eastAsia="Calibri" w:cs="Calibri"/>
          <w:b w:val="1"/>
          <w:bCs w:val="1"/>
          <w:noProof w:val="0"/>
          <w:sz w:val="32"/>
          <w:szCs w:val="32"/>
          <w:lang w:val="en-GB"/>
        </w:rPr>
      </w:pPr>
    </w:p>
    <w:p w:rsidR="05B8730B" w:rsidP="4492BA2D" w:rsidRDefault="05B8730B" w14:paraId="0B3A762B" w14:textId="6F933093">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40"/>
          <w:szCs w:val="40"/>
          <w:lang w:val="en-GB"/>
        </w:rPr>
        <w:t xml:space="preserve">                       3.0. Conclusion</w:t>
      </w:r>
    </w:p>
    <w:p w:rsidR="4492BA2D" w:rsidP="4492BA2D" w:rsidRDefault="4492BA2D" w14:paraId="37649466" w14:textId="0247BA74">
      <w:pPr>
        <w:pStyle w:val="Normal"/>
        <w:spacing w:line="257" w:lineRule="auto"/>
        <w:ind w:firstLine="720"/>
        <w:jc w:val="both"/>
        <w:rPr>
          <w:rFonts w:ascii="Calibri" w:hAnsi="Calibri" w:eastAsia="Calibri" w:cs="Calibri"/>
          <w:b w:val="1"/>
          <w:bCs w:val="1"/>
          <w:noProof w:val="0"/>
          <w:sz w:val="40"/>
          <w:szCs w:val="40"/>
          <w:lang w:val="en-GB"/>
        </w:rPr>
      </w:pPr>
    </w:p>
    <w:p w:rsidR="4492BA2D" w:rsidP="4492BA2D" w:rsidRDefault="4492BA2D" w14:paraId="3CF48846" w14:textId="5812BB19">
      <w:pPr>
        <w:spacing w:after="160" w:line="24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Despite of maintaining a customer-oriented basis as opposed to a mere product-oriented business, MS still has a plethora of sectors where it lacks, some internal and some external. Hence, the formulation of the strategies on the basis of the understanding its strengths and weaknesses might help the business to grow whilst retaining a sustainable approach. </w:t>
      </w:r>
    </w:p>
    <w:p w:rsidR="4492BA2D" w:rsidP="4492BA2D" w:rsidRDefault="4492BA2D" w14:paraId="54F1C3C3" w14:textId="6E578F6A">
      <w:pPr>
        <w:pStyle w:val="Normal"/>
        <w:spacing w:line="257"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Through the onset of the Plan A and continuation of the commitments the company had previously put forth, a considerable increase in the overall image of the brand as well as its acceptability among the market can be seen. One of the major market trends since the 1990’s in the market as a whole has been the employment of environment friendly practices as well as product processing. Hence, due to an ethical CSR practice of incorporating and promoting environment friendly behaviour inside and outside the company, facilitated in retaining an ethical brand image in the market. Catering to the problem of a saturated market formation, especially in the retail sector, M&amp;S sells a vast variety of products like food products, clothing, furniture, home products, wines, financial products etc.</w:t>
      </w:r>
    </w:p>
    <w:p w:rsidR="4492BA2D" w:rsidP="4492BA2D" w:rsidRDefault="4492BA2D" w14:paraId="33406A1D" w14:textId="0F923EAE">
      <w:pPr>
        <w:pStyle w:val="Normal"/>
        <w:spacing w:line="257"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Apart from that, instead of maintaining image of an ‘ideal retailor’, the brand focuses on a targeted and differentiated approach, hence catering to a wide range of clientele. This provides an opportunity for the brand to incorporate new customers rather than making efforts to merely retain the previous clientele. Due to the focus of the company towards sustainable practices, it is considered as one of the most sustainable companies in the UK.</w:t>
      </w:r>
    </w:p>
    <w:p w:rsidR="4492BA2D" w:rsidP="4492BA2D" w:rsidRDefault="4492BA2D" w14:paraId="332E3E77" w14:textId="61AC6859">
      <w:pPr>
        <w:pStyle w:val="Normal"/>
        <w:spacing w:line="257" w:lineRule="auto"/>
        <w:ind w:firstLine="720"/>
        <w:jc w:val="both"/>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8"/>
          <w:szCs w:val="28"/>
          <w:lang w:val="en-GB"/>
        </w:rPr>
        <w:t xml:space="preserve">Marks and Spencer </w:t>
      </w:r>
      <w:r w:rsidRPr="4492BA2D" w:rsidR="4492BA2D">
        <w:rPr>
          <w:rFonts w:ascii="Times New Roman" w:hAnsi="Times New Roman" w:eastAsia="Times New Roman" w:cs="Times New Roman"/>
          <w:b w:val="0"/>
          <w:bCs w:val="0"/>
          <w:noProof w:val="0"/>
          <w:sz w:val="28"/>
          <w:szCs w:val="28"/>
          <w:lang w:val="en-GB"/>
        </w:rPr>
        <w:t>place</w:t>
      </w:r>
      <w:r w:rsidRPr="4492BA2D" w:rsidR="4492BA2D">
        <w:rPr>
          <w:rFonts w:ascii="Times New Roman" w:hAnsi="Times New Roman" w:eastAsia="Times New Roman" w:cs="Times New Roman"/>
          <w:b w:val="0"/>
          <w:bCs w:val="0"/>
          <w:noProof w:val="0"/>
          <w:sz w:val="28"/>
          <w:szCs w:val="28"/>
          <w:lang w:val="en-GB"/>
        </w:rPr>
        <w:t xml:space="preserve"> a premium on ethics, sustainability, and quality since they sell items that no other shop does under their own brand. They are assets in terms of creating Plan A commitments and releasing public reports.</w:t>
      </w:r>
    </w:p>
    <w:p w:rsidR="4492BA2D" w:rsidP="4492BA2D" w:rsidRDefault="4492BA2D" w14:paraId="2D32FEF2" w14:textId="18BD8C9E">
      <w:pPr>
        <w:pStyle w:val="Normal"/>
        <w:spacing w:line="257" w:lineRule="auto"/>
        <w:ind w:firstLine="720"/>
        <w:jc w:val="both"/>
        <w:rPr>
          <w:rFonts w:ascii="Times New Roman" w:hAnsi="Times New Roman" w:eastAsia="Times New Roman" w:cs="Times New Roman"/>
          <w:b w:val="0"/>
          <w:bCs w:val="0"/>
          <w:noProof w:val="0"/>
          <w:sz w:val="28"/>
          <w:szCs w:val="28"/>
          <w:lang w:val="en-GB"/>
        </w:rPr>
      </w:pPr>
      <w:r w:rsidRPr="4492BA2D" w:rsidR="4492BA2D">
        <w:rPr>
          <w:rFonts w:ascii="Times New Roman" w:hAnsi="Times New Roman" w:eastAsia="Times New Roman" w:cs="Times New Roman"/>
          <w:b w:val="0"/>
          <w:bCs w:val="0"/>
          <w:noProof w:val="0"/>
          <w:sz w:val="28"/>
          <w:szCs w:val="28"/>
          <w:lang w:val="en-GB"/>
        </w:rPr>
        <w:t>Via segmentation Marks and Spencer narrows the broad and diverse market of existing and future consumers and provides them with targeted promotional information (product, price, availability) based on age, gender, income, lifestyle, values, and so on.</w:t>
      </w:r>
    </w:p>
    <w:p w:rsidR="4492BA2D" w:rsidP="4492BA2D" w:rsidRDefault="4492BA2D" w14:paraId="75C7B33A" w14:textId="5F2E44E9">
      <w:pPr>
        <w:pStyle w:val="Normal"/>
        <w:spacing w:line="257" w:lineRule="auto"/>
        <w:ind w:firstLine="720"/>
        <w:jc w:val="both"/>
        <w:rPr>
          <w:rFonts w:ascii="Calibri" w:hAnsi="Calibri" w:eastAsia="Calibri" w:cs="Calibri"/>
          <w:b w:val="1"/>
          <w:bCs w:val="1"/>
          <w:noProof w:val="0"/>
          <w:sz w:val="40"/>
          <w:szCs w:val="40"/>
          <w:lang w:val="en-GB"/>
        </w:rPr>
      </w:pPr>
    </w:p>
    <w:p w:rsidR="05B8730B" w:rsidP="4492BA2D" w:rsidRDefault="05B8730B" w14:paraId="2C2A9118" w14:textId="470C5AE9">
      <w:pPr>
        <w:spacing w:line="257" w:lineRule="auto"/>
        <w:ind w:firstLine="0"/>
        <w:jc w:val="both"/>
        <w:rPr>
          <w:rFonts w:ascii="Calibri" w:hAnsi="Calibri" w:eastAsia="Calibri" w:cs="Calibri"/>
          <w:b w:val="1"/>
          <w:bCs w:val="1"/>
          <w:noProof w:val="0"/>
          <w:sz w:val="32"/>
          <w:szCs w:val="32"/>
          <w:lang w:val="en-GB"/>
        </w:rPr>
      </w:pPr>
    </w:p>
    <w:p w:rsidR="05B8730B" w:rsidP="05B8730B" w:rsidRDefault="05B8730B" w14:paraId="1683A35B" w14:textId="42D9A8C0">
      <w:pPr>
        <w:spacing w:line="257" w:lineRule="auto"/>
        <w:ind w:firstLine="720"/>
        <w:jc w:val="both"/>
      </w:pPr>
      <w:r w:rsidRPr="05B8730B" w:rsidR="05B8730B">
        <w:rPr>
          <w:rFonts w:ascii="Calibri" w:hAnsi="Calibri" w:eastAsia="Calibri" w:cs="Calibri"/>
          <w:noProof w:val="0"/>
          <w:sz w:val="32"/>
          <w:szCs w:val="32"/>
          <w:lang w:val="en-GB"/>
        </w:rPr>
        <w:t xml:space="preserve"> </w:t>
      </w:r>
    </w:p>
    <w:p w:rsidR="05B8730B" w:rsidP="4492BA2D" w:rsidRDefault="05B8730B" w14:paraId="533377B6" w14:textId="22BDB00A">
      <w:pPr>
        <w:spacing w:line="257" w:lineRule="auto"/>
        <w:ind w:firstLine="720"/>
        <w:jc w:val="both"/>
        <w:rPr>
          <w:rFonts w:ascii="Calibri" w:hAnsi="Calibri" w:eastAsia="Calibri" w:cs="Calibri"/>
          <w:b w:val="1"/>
          <w:bCs w:val="1"/>
          <w:noProof w:val="0"/>
          <w:sz w:val="40"/>
          <w:szCs w:val="40"/>
          <w:lang w:val="en-GB"/>
        </w:rPr>
      </w:pPr>
      <w:r w:rsidRPr="4492BA2D" w:rsidR="4492BA2D">
        <w:rPr>
          <w:rFonts w:ascii="Calibri" w:hAnsi="Calibri" w:eastAsia="Calibri" w:cs="Calibri"/>
          <w:b w:val="1"/>
          <w:bCs w:val="1"/>
          <w:noProof w:val="0"/>
          <w:sz w:val="40"/>
          <w:szCs w:val="40"/>
          <w:lang w:val="en-GB"/>
        </w:rPr>
        <w:t xml:space="preserve">                     4.0. Recommendations</w:t>
      </w:r>
    </w:p>
    <w:p w:rsidR="4492BA2D" w:rsidP="4492BA2D" w:rsidRDefault="4492BA2D" w14:paraId="7227E959" w14:textId="374923FE">
      <w:pPr>
        <w:pStyle w:val="Normal"/>
        <w:spacing w:line="257" w:lineRule="auto"/>
        <w:ind w:firstLine="720"/>
        <w:jc w:val="both"/>
        <w:rPr>
          <w:rFonts w:ascii="Calibri" w:hAnsi="Calibri" w:eastAsia="Calibri" w:cs="Calibri"/>
          <w:b w:val="1"/>
          <w:bCs w:val="1"/>
          <w:noProof w:val="0"/>
          <w:sz w:val="40"/>
          <w:szCs w:val="40"/>
          <w:lang w:val="en-GB"/>
        </w:rPr>
      </w:pPr>
    </w:p>
    <w:p w:rsidR="4492BA2D" w:rsidP="4492BA2D" w:rsidRDefault="4492BA2D" w14:paraId="2599652A" w14:textId="3DE99403">
      <w:pPr>
        <w:pStyle w:val="Normal"/>
        <w:spacing w:line="257" w:lineRule="auto"/>
        <w:ind w:firstLine="720"/>
        <w:jc w:val="both"/>
        <w:rPr>
          <w:rFonts w:ascii="Calibri" w:hAnsi="Calibri" w:eastAsia="Calibri" w:cs="Calibri"/>
          <w:b w:val="1"/>
          <w:bCs w:val="1"/>
          <w:noProof w:val="0"/>
          <w:sz w:val="40"/>
          <w:szCs w:val="40"/>
          <w:lang w:val="en-GB"/>
        </w:rPr>
      </w:pPr>
    </w:p>
    <w:p w:rsidR="4492BA2D" w:rsidP="4492BA2D" w:rsidRDefault="4492BA2D" w14:paraId="42696118" w14:textId="4F8580F4">
      <w:pPr>
        <w:pStyle w:val="Normal"/>
        <w:spacing w:line="240" w:lineRule="auto"/>
        <w:ind w:firstLine="720"/>
        <w:jc w:val="both"/>
        <w:rPr>
          <w:rFonts w:ascii="Calibri" w:hAnsi="Calibri" w:eastAsia="Calibri" w:cs="Calibri"/>
          <w:b w:val="0"/>
          <w:bCs w:val="0"/>
          <w:noProof w:val="0"/>
          <w:sz w:val="28"/>
          <w:szCs w:val="28"/>
          <w:lang w:val="en-GB"/>
        </w:rPr>
      </w:pPr>
      <w:r w:rsidRPr="4492BA2D" w:rsidR="4492BA2D">
        <w:rPr>
          <w:rFonts w:ascii="Calibri" w:hAnsi="Calibri" w:eastAsia="Calibri" w:cs="Calibri"/>
          <w:b w:val="0"/>
          <w:bCs w:val="0"/>
          <w:noProof w:val="0"/>
          <w:sz w:val="28"/>
          <w:szCs w:val="28"/>
          <w:lang w:val="en-GB"/>
        </w:rPr>
        <w:t>Marks and Spencer have a significant edge over its competitors since it sells a large selection of own brand items, whether clothes or food. The organisation can focus on quality of the products as well as keeping an affordable price that can increase the profitability and maintain happy customers.</w:t>
      </w:r>
    </w:p>
    <w:p w:rsidR="4492BA2D" w:rsidP="4492BA2D" w:rsidRDefault="4492BA2D" w14:paraId="00C04263" w14:textId="00FA09A3">
      <w:pPr>
        <w:pStyle w:val="Normal"/>
        <w:spacing w:line="257" w:lineRule="auto"/>
        <w:ind w:firstLine="0"/>
        <w:jc w:val="both"/>
        <w:rPr>
          <w:rFonts w:ascii="Calibri" w:hAnsi="Calibri" w:eastAsia="Calibri" w:cs="Calibri"/>
          <w:noProof w:val="0"/>
          <w:sz w:val="40"/>
          <w:szCs w:val="40"/>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number of opportunities can be formulated for the company, which can provide an opportunity for the company to further grow and thrive, in context with the CRM based on CSR. Initially, the company can engage in the new market by incorporating new products and provision of new services. For example, the marketing of the banking products and incorporating into the retail sector can have a great impact on the growth and incorporation of new clientele in the company. Exclusion from the EU can provide M&amp;S an opportunity to expand its services in Asia and BRICS, which are the emerging new markets. This market can also expand the company portfolio. Lastly, the shift of the whole retail sector on the web, due to the COVID 19 pandemic provides a great opportunity for the company to re-formulate its online networking and introduce new and innovative ideas for the r-structuring of CRM online as well. </w:t>
      </w:r>
      <w:r w:rsidRPr="4492BA2D" w:rsidR="4492BA2D">
        <w:rPr>
          <w:rFonts w:ascii="Calibri" w:hAnsi="Calibri" w:eastAsia="Calibri" w:cs="Calibri"/>
          <w:noProof w:val="0"/>
          <w:sz w:val="28"/>
          <w:szCs w:val="28"/>
          <w:lang w:val="en-GB"/>
        </w:rPr>
        <w:t xml:space="preserve"> </w:t>
      </w:r>
    </w:p>
    <w:p w:rsidR="05B8730B" w:rsidP="4492BA2D" w:rsidRDefault="05B8730B" w14:paraId="0226D991" w14:textId="4D80097B">
      <w:pPr>
        <w:pStyle w:val="Normal"/>
        <w:tabs>
          <w:tab w:val="right" w:leader="dot" w:pos="9350"/>
        </w:tabs>
        <w:spacing w:after="100" w:line="48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8730B" w:rsidP="4492BA2D" w:rsidRDefault="05B8730B" w14:paraId="5A9C02C1" w14:textId="514CEADF">
      <w:pPr>
        <w:pStyle w:val="Heading1"/>
        <w:spacing w:before="240" w:after="0" w:line="480" w:lineRule="auto"/>
        <w:ind w:firstLine="720"/>
        <w:rPr>
          <w:rFonts w:ascii="Calibri" w:hAnsi="Calibri" w:eastAsia="Calibri" w:cs="Calibri"/>
          <w:b w:val="1"/>
          <w:bCs w:val="1"/>
          <w:i w:val="1"/>
          <w:iCs w:val="1"/>
          <w:caps w:val="0"/>
          <w:smallCaps w:val="0"/>
          <w:noProof w:val="0"/>
          <w:color w:val="000000" w:themeColor="text1" w:themeTint="FF" w:themeShade="FF"/>
          <w:sz w:val="40"/>
          <w:szCs w:val="40"/>
          <w:lang w:val="en-GB"/>
        </w:rPr>
      </w:pPr>
      <w:r w:rsidRPr="4492BA2D" w:rsidR="4492BA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92BA2D" w:rsidR="4492BA2D">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w:t>
      </w:r>
      <w:r w:rsidRPr="4492BA2D" w:rsidR="4492BA2D">
        <w:rPr>
          <w:rFonts w:ascii="Calibri" w:hAnsi="Calibri" w:eastAsia="Calibri" w:cs="Calibri"/>
          <w:b w:val="1"/>
          <w:bCs w:val="1"/>
          <w:i w:val="0"/>
          <w:iCs w:val="0"/>
          <w:caps w:val="0"/>
          <w:smallCaps w:val="0"/>
          <w:noProof w:val="0"/>
          <w:color w:val="000000" w:themeColor="text1" w:themeTint="FF" w:themeShade="FF"/>
          <w:sz w:val="40"/>
          <w:szCs w:val="40"/>
          <w:lang w:val="en-GB"/>
        </w:rPr>
        <w:t xml:space="preserve">5.0 </w:t>
      </w:r>
      <w:r w:rsidRPr="4492BA2D" w:rsidR="4492BA2D">
        <w:rPr>
          <w:rFonts w:ascii="Calibri" w:hAnsi="Calibri" w:eastAsia="Calibri" w:cs="Calibri"/>
          <w:b w:val="1"/>
          <w:bCs w:val="1"/>
          <w:i w:val="0"/>
          <w:iCs w:val="0"/>
          <w:caps w:val="0"/>
          <w:smallCaps w:val="0"/>
          <w:noProof w:val="0"/>
          <w:color w:val="000000" w:themeColor="text1" w:themeTint="FF" w:themeShade="FF"/>
          <w:sz w:val="40"/>
          <w:szCs w:val="40"/>
          <w:lang w:val="en-GB"/>
        </w:rPr>
        <w:t>R</w:t>
      </w:r>
      <w:r w:rsidRPr="4492BA2D" w:rsidR="4492BA2D">
        <w:rPr>
          <w:rFonts w:ascii="Calibri" w:hAnsi="Calibri" w:eastAsia="Calibri" w:cs="Calibri"/>
          <w:b w:val="1"/>
          <w:bCs w:val="1"/>
          <w:i w:val="0"/>
          <w:iCs w:val="0"/>
          <w:caps w:val="0"/>
          <w:smallCaps w:val="0"/>
          <w:noProof w:val="0"/>
          <w:color w:val="000000" w:themeColor="text1" w:themeTint="FF" w:themeShade="FF"/>
          <w:sz w:val="40"/>
          <w:szCs w:val="40"/>
          <w:lang w:val="en-GB"/>
        </w:rPr>
        <w:t>eferences</w:t>
      </w:r>
    </w:p>
    <w:p w:rsidR="05B8730B" w:rsidP="4492BA2D" w:rsidRDefault="05B8730B" w14:paraId="56E36BD0" w14:textId="6BB30D23">
      <w:pPr>
        <w:pStyle w:val="Normal"/>
        <w:rPr>
          <w:rFonts w:ascii="Times New Roman" w:hAnsi="Times New Roman" w:eastAsia="Times New Roman" w:cs="Times New Roman"/>
          <w:noProof w:val="0"/>
          <w:sz w:val="28"/>
          <w:szCs w:val="28"/>
          <w:lang w:val="en-GB"/>
        </w:rPr>
      </w:pPr>
    </w:p>
    <w:p w:rsidR="05B8730B" w:rsidP="4492BA2D" w:rsidRDefault="05B8730B" w14:paraId="72DE6492" w14:textId="6CFB744C">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Banai, R. and Antipova, A. (2016). Retail-</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center</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viability and urban form: a micro analysis.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The International Review of Retail, Distribution and Consumer Research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26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 pp.521-540.</w:t>
      </w:r>
    </w:p>
    <w:p w:rsidR="05B8730B" w:rsidP="4492BA2D" w:rsidRDefault="05B8730B" w14:paraId="73983615" w14:textId="0F260962">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Biraghi</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 &amp;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Gambetti</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R. C. (2015). Corporate branding: Where are we? A systematic communication-based inquiry. Journal of Marketing Communications, 21: 260–283.</w:t>
      </w:r>
    </w:p>
    <w:p w:rsidR="05B8730B" w:rsidP="4492BA2D" w:rsidRDefault="05B8730B" w14:paraId="14B28A1A" w14:textId="12C1CC54">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Bourlakis</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 and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Bourlakis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C. (2006). Integrating logistics and information technology strategies for sustainable competitive advantage.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enterprise information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61E437BB" w14:textId="022F2F4B">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Budiardjo, E.K. and Ganesha, H. (2015), July. Penyusunan Fitur Mobile CRM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Melalui</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Pemodelan</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Organisasi</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Dengan</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Metoda</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Soft System Methodology: Studi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Kasus</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Bengkel</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Otomotif</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In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Seminar Nasional </w:t>
      </w:r>
      <w:proofErr w:type="spellStart"/>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Informatika</w:t>
      </w:r>
      <w:proofErr w:type="spellEnd"/>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(SEMNASIF)</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(Vol. 1, No. 5).</w:t>
      </w:r>
    </w:p>
    <w:p w:rsidR="05B8730B" w:rsidP="4492BA2D" w:rsidRDefault="05B8730B" w14:paraId="5A792428" w14:textId="7EC570F0">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Burt, S.L.,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Mellahi</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K., Jackson, T.P. and Sparks, L. (2002). Retail internationalisation and retail failure: issues from the case of Marks and Spencer.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The International Review of Retail, Distribution and Consumer Research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12</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pp.191-219.</w:t>
      </w:r>
    </w:p>
    <w:p w:rsidR="05B8730B" w:rsidP="4492BA2D" w:rsidRDefault="05B8730B" w14:paraId="0A90E1EB" w14:textId="49EF967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Burt, S.L.,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Mellahi</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K., Jackson, T.P. and Sparks, L. (2002). Retail internationalisation and retail failure: issues from the case of Marks and Spencer.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The International Review of Retail, Distribution and Consumer Research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12</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pp.191-219.</w:t>
      </w:r>
    </w:p>
    <w:p w:rsidR="05B8730B" w:rsidP="4492BA2D" w:rsidRDefault="05B8730B" w14:paraId="5801D52C" w14:textId="0D91BBA3">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Buttle, F.: Customer Relationship Management, Concepts and Technologies, 2nd ed. Elsevier, Burlington, MA (2009).</w:t>
      </w:r>
    </w:p>
    <w:p w:rsidR="05B8730B" w:rsidP="4492BA2D" w:rsidRDefault="05B8730B" w14:paraId="21AA45E7" w14:textId="74E855DB">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Campbell, D.J. (2000), March. Legitimacy theory or managerial reality construction? Corporate social disclosure in Marks and Spencer Plc corporate reports, 1969–1997.In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Accounting forum</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(Vol. 24, No. 1, pp. 80-100). Taylor &amp; Francis.</w:t>
      </w:r>
    </w:p>
    <w:p w:rsidR="05B8730B" w:rsidP="4492BA2D" w:rsidRDefault="05B8730B" w14:paraId="6B093F67" w14:textId="7472E47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Capell, K. (1999, October). Jolly few sparks at Marks and Spencer. Business Week, 7-9</w:t>
      </w:r>
    </w:p>
    <w:p w:rsidR="05B8730B" w:rsidP="4492BA2D" w:rsidRDefault="05B8730B" w14:paraId="421909C9" w14:textId="2C142C54">
      <w:pPr>
        <w:spacing w:after="160" w:line="259" w:lineRule="auto"/>
        <w:ind w:firstLine="720"/>
        <w:jc w:val="both"/>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Carroll, A. B. (1991). The pyramid of corporate social       responsibility: toward the moral management of organisational stakeholders. Business Horizons, 34(4), 39–48.</w:t>
      </w:r>
    </w:p>
    <w:p w:rsidR="05B8730B" w:rsidP="4492BA2D" w:rsidRDefault="05B8730B" w14:paraId="79DB36FB" w14:textId="3491E9BA">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Carroll, A.B. (2016). Carroll’s pyramid of CSR: taking another look. International</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journal of corporate social responsibility</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pp.1-8.</w:t>
      </w:r>
    </w:p>
    <w:p w:rsidR="05B8730B" w:rsidP="4492BA2D" w:rsidRDefault="05B8730B" w14:paraId="56256934" w14:textId="163507AD">
      <w:pPr>
        <w:pStyle w:val="Normal"/>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Corporate.marksandspencer.com (</w:t>
      </w:r>
    </w:p>
    <w:p w:rsidR="05B8730B" w:rsidP="4492BA2D" w:rsidRDefault="05B8730B" w14:paraId="057C94E3" w14:textId="57BFB34B">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Cryer, E. H., &amp; Ross, W. T. (1997). The Influence of Firm Behaviour on Purchase intention: Do Consumers Really Care about Business Ethics? Journal of Consumer Marketing, 14(6), 421-433. </w:t>
      </w:r>
      <w:hyperlink r:id="R2fb2ba82f36648fe">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http://dx.doi.org/10.1108/07363769710185999</w:t>
        </w:r>
      </w:hyperlink>
    </w:p>
    <w:p w:rsidR="05B8730B" w:rsidP="4492BA2D" w:rsidRDefault="05B8730B" w14:paraId="12585561" w14:textId="017E3200">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Dixon, T. and Marston, A. (2002). UK retail real estate and the effects of online shopping.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Urban Technology</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9</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 pp.19-47.</w:t>
      </w:r>
    </w:p>
    <w:p w:rsidR="05B8730B" w:rsidP="4492BA2D" w:rsidRDefault="05B8730B" w14:paraId="732B0560" w14:textId="75F251EA">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Fan, Y. (2005). Ethical Branding and Corporate Reputation. Corporate Communication, 10(4), 241-350. </w:t>
      </w:r>
      <w:hyperlink r:id="R0d3bfcca162845fa">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http://dx.doi.org/10.1108/13563280510630133</w:t>
        </w:r>
      </w:hyperlink>
    </w:p>
    <w:p w:rsidR="05B8730B" w:rsidP="4492BA2D" w:rsidRDefault="05B8730B" w14:paraId="240EE6BF" w14:textId="7AB4F69F">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Grayson, D. (2011). Embedding corporate responsibility and sustainability: Marks &amp; Spencer.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Management Development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3C5C50DF" w14:textId="3828026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roofErr w:type="spellStart"/>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Harbidge</w:t>
      </w:r>
      <w:proofErr w:type="spellEnd"/>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G. (1995, December). Cap Gemini Ernst &amp; Young Retail business plan. London, UK: Hoskyns Cap Gemini Ernst &amp; Young Sogeti.</w:t>
      </w:r>
    </w:p>
    <w:p w:rsidR="05B8730B" w:rsidP="4492BA2D" w:rsidRDefault="05B8730B" w14:paraId="0CF92D6E" w14:textId="6066666F">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Hendricks, K.B., Singhal, V.R. and Stratman, J.K. (2007). The impact of enterprise systems on corporate performance: A study of ERP, SCM, and CRM system implementations.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operations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25</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pp.65-82.</w:t>
      </w:r>
    </w:p>
    <w:p w:rsidR="05B8730B" w:rsidP="4492BA2D" w:rsidRDefault="05B8730B" w14:paraId="501E2E3F" w14:textId="2E1E5308">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Humby, C., Hunt, T. and Phillips, T. (2007).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Scoring points: How Tesco continues to win customer loyalty</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Kogan Page Publishers.</w:t>
      </w:r>
    </w:p>
    <w:p w:rsidR="05B8730B" w:rsidP="4492BA2D" w:rsidRDefault="05B8730B" w14:paraId="6FE108A8" w14:textId="29B580CC">
      <w:pPr>
        <w:pStyle w:val="Normal"/>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IBE.org.Uk</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(2021)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What is business ethics?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4492BA2D" w:rsidR="4492BA2D">
        <w:rPr>
          <w:rFonts w:ascii="Times New Roman" w:hAnsi="Times New Roman" w:eastAsia="Times New Roman" w:cs="Times New Roman"/>
          <w:noProof w:val="0"/>
          <w:sz w:val="28"/>
          <w:szCs w:val="28"/>
          <w:lang w:val="en-GB"/>
        </w:rPr>
        <w:t>What is business ethics? | Institute of Business Ethics – IBE. (Accessed: 21</w:t>
      </w:r>
      <w:r w:rsidRPr="4492BA2D" w:rsidR="4492BA2D">
        <w:rPr>
          <w:rFonts w:ascii="Times New Roman" w:hAnsi="Times New Roman" w:eastAsia="Times New Roman" w:cs="Times New Roman"/>
          <w:noProof w:val="0"/>
          <w:sz w:val="28"/>
          <w:szCs w:val="28"/>
          <w:vertAlign w:val="superscript"/>
          <w:lang w:val="en-GB"/>
        </w:rPr>
        <w:t>st</w:t>
      </w:r>
      <w:r w:rsidRPr="4492BA2D" w:rsidR="4492BA2D">
        <w:rPr>
          <w:rFonts w:ascii="Times New Roman" w:hAnsi="Times New Roman" w:eastAsia="Times New Roman" w:cs="Times New Roman"/>
          <w:noProof w:val="0"/>
          <w:sz w:val="28"/>
          <w:szCs w:val="28"/>
          <w:lang w:val="en-GB"/>
        </w:rPr>
        <w:t xml:space="preserve"> June 2021).</w:t>
      </w:r>
    </w:p>
    <w:p w:rsidR="05B8730B" w:rsidP="4492BA2D" w:rsidRDefault="05B8730B" w14:paraId="5F778304" w14:textId="7ECB5AF2">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1"/>
          <w:bCs w:val="1"/>
          <w:i w:val="0"/>
          <w:iCs w:val="0"/>
          <w:caps w:val="0"/>
          <w:smallCaps w:val="0"/>
          <w:noProof w:val="0"/>
          <w:color w:val="FFFFFF" w:themeColor="background1" w:themeTint="FF" w:themeShade="FF"/>
          <w:sz w:val="28"/>
          <w:szCs w:val="28"/>
          <w:lang w:val="en-GB"/>
        </w:rPr>
        <w:t xml:space="preserve">What is </w:t>
      </w:r>
      <w:r w:rsidRPr="4492BA2D" w:rsidR="4492BA2D">
        <w:rPr>
          <w:rFonts w:ascii="Times New Roman" w:hAnsi="Times New Roman" w:eastAsia="Times New Roman" w:cs="Times New Roman"/>
          <w:b w:val="0"/>
          <w:bCs w:val="0"/>
          <w:i w:val="0"/>
          <w:iCs w:val="0"/>
          <w:caps w:val="0"/>
          <w:smallCaps w:val="0"/>
          <w:noProof w:val="0"/>
          <w:color w:val="FFFFFF" w:themeColor="background1" w:themeTint="FF" w:themeShade="FF"/>
          <w:sz w:val="28"/>
          <w:szCs w:val="28"/>
          <w:lang w:val="en-GB"/>
        </w:rPr>
        <w:t>business</w:t>
      </w:r>
      <w:r w:rsidRPr="4492BA2D" w:rsidR="4492BA2D">
        <w:rPr>
          <w:rFonts w:ascii="Times New Roman" w:hAnsi="Times New Roman" w:eastAsia="Times New Roman" w:cs="Times New Roman"/>
          <w:b w:val="1"/>
          <w:bCs w:val="1"/>
          <w:i w:val="0"/>
          <w:iCs w:val="0"/>
          <w:caps w:val="0"/>
          <w:smallCaps w:val="0"/>
          <w:noProof w:val="0"/>
          <w:color w:val="FFFFFF" w:themeColor="background1" w:themeTint="FF" w:themeShade="FF"/>
          <w:sz w:val="28"/>
          <w:szCs w:val="28"/>
          <w:lang w:val="en-GB"/>
        </w:rPr>
        <w:t xml:space="preserve"> ethics?</w:t>
      </w:r>
    </w:p>
    <w:p w:rsidR="05B8730B" w:rsidP="4492BA2D" w:rsidRDefault="05B8730B" w14:paraId="727EAF9C" w14:textId="1FFA1830">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JJones, P., Comfort, D. and Hillier, D. (2006). Healthy eating and the UK's major food retailers: a case study in corporate social responsibility.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British Food Journal</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3A68ABD6" w14:textId="40808D1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Jones, P., Comfort, D. and Hillier, D. (2016). Materiality in corporate sustainability reporting within UK retailing.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Public Affairs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pp.81-90.</w:t>
      </w:r>
    </w:p>
    <w:p w:rsidR="05B8730B" w:rsidP="4492BA2D" w:rsidRDefault="05B8730B" w14:paraId="5EB65975" w14:textId="4CB13B59">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Kenyon, J. and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Vakola</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M. (2003). Customer relationship management: a viable strategy for the retail industry?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International Journal of Organisation Theory &amp; Behaviours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28BC40F0" w14:textId="377730C0">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Kumar, A.,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Stecke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K.E. and Motwani, J.G. (2004). An analytical framework to measure, benchmark, and improve the strategic position of an organisation using a quality competitiveness index.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International Journal of Operations and Quantitative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10</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pp.87-124.</w:t>
      </w:r>
    </w:p>
    <w:p w:rsidR="05B8730B" w:rsidP="4492BA2D" w:rsidRDefault="05B8730B" w14:paraId="53515682" w14:textId="244C90AF">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Kumar, M.P. and Kumar, T.S. (2014). E-business: Pros and cons in Customer Relationship Management.</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International Journal of Management and International Business Studies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4</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 pp.349-356.</w:t>
      </w:r>
    </w:p>
    <w:p w:rsidR="05B8730B" w:rsidP="4492BA2D" w:rsidRDefault="05B8730B" w14:paraId="133E0EDD" w14:textId="449EA432">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Kumar, V. (2010). Customer relationship management.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Wiley international encyclopaedia of marketing</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7B1199F8" w14:textId="7C12E614">
      <w:pPr>
        <w:pStyle w:val="Normal"/>
        <w:spacing w:after="160" w:line="240" w:lineRule="auto"/>
        <w:ind w:left="720" w:firstLine="0"/>
        <w:rPr>
          <w:rFonts w:ascii="Times New Roman" w:hAnsi="Times New Roman" w:eastAsia="Times New Roman" w:cs="Times New Roman"/>
          <w:sz w:val="28"/>
          <w:szCs w:val="28"/>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Marks and Spencer (2020),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Marks &amp; Spencer to relaunch sparks </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Available at:</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hyperlink r:id="R4bd0382e788a44b9">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https://corporate.marksandspencer.com/media/press-releases/5e0f046f7880b21924350282/marks-and-spencer-to-relaunch-sparks-good-things-happen-every-time-you-shop</w:t>
        </w:r>
      </w:hyperlink>
    </w:p>
    <w:p w:rsidR="05B8730B" w:rsidP="4492BA2D" w:rsidRDefault="05B8730B" w14:paraId="3AF75E8F" w14:textId="298BE2A1">
      <w:pPr>
        <w:pStyle w:val="Normal"/>
        <w:spacing w:after="160" w:line="240" w:lineRule="auto"/>
        <w:ind w:left="720" w:firstLine="0"/>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b w:val="0"/>
          <w:bCs w:val="0"/>
          <w:i w:val="0"/>
          <w:iCs w:val="0"/>
          <w:caps w:val="0"/>
          <w:smallCaps w:val="0"/>
          <w:strike w:val="0"/>
          <w:dstrike w:val="0"/>
          <w:noProof w:val="0"/>
          <w:sz w:val="28"/>
          <w:szCs w:val="28"/>
          <w:lang w:val="en-GB"/>
        </w:rPr>
        <w:t>(Accessed: 20</w:t>
      </w:r>
      <w:r w:rsidRPr="4492BA2D" w:rsidR="4492BA2D">
        <w:rPr>
          <w:rFonts w:ascii="Times New Roman" w:hAnsi="Times New Roman" w:eastAsia="Times New Roman" w:cs="Times New Roman"/>
          <w:b w:val="0"/>
          <w:bCs w:val="0"/>
          <w:i w:val="0"/>
          <w:iCs w:val="0"/>
          <w:caps w:val="0"/>
          <w:smallCaps w:val="0"/>
          <w:strike w:val="0"/>
          <w:dstrike w:val="0"/>
          <w:noProof w:val="0"/>
          <w:sz w:val="28"/>
          <w:szCs w:val="28"/>
          <w:vertAlign w:val="superscript"/>
          <w:lang w:val="en-GB"/>
        </w:rPr>
        <w:t>th</w:t>
      </w:r>
      <w:r w:rsidRPr="4492BA2D" w:rsidR="4492BA2D">
        <w:rPr>
          <w:rFonts w:ascii="Times New Roman" w:hAnsi="Times New Roman" w:eastAsia="Times New Roman" w:cs="Times New Roman"/>
          <w:b w:val="0"/>
          <w:bCs w:val="0"/>
          <w:i w:val="0"/>
          <w:iCs w:val="0"/>
          <w:caps w:val="0"/>
          <w:smallCaps w:val="0"/>
          <w:strike w:val="0"/>
          <w:dstrike w:val="0"/>
          <w:noProof w:val="0"/>
          <w:sz w:val="28"/>
          <w:szCs w:val="28"/>
          <w:lang w:val="en-GB"/>
        </w:rPr>
        <w:t xml:space="preserve"> June 2021).</w:t>
      </w:r>
    </w:p>
    <w:p w:rsidR="05B8730B" w:rsidP="4492BA2D" w:rsidRDefault="05B8730B" w14:paraId="26CDC7A0" w14:textId="49C5DC7C">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Marks, M.A. and Panzer, F.J. (2004</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The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influence of team monitoring on team processes and performance.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Human Performance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17</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pp.25-41.</w:t>
      </w:r>
    </w:p>
    <w:p w:rsidR="05B8730B" w:rsidP="4492BA2D" w:rsidRDefault="05B8730B" w14:paraId="0AF7FDEC" w14:textId="76B12217">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Mayhew, K. and Anand, P. (2020). COVID-19 and the UK Labour Market.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Oxford Review of Economic Policy</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36</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(Supplement_1), pp. S215-S224.</w:t>
      </w:r>
    </w:p>
    <w:p w:rsidR="05B8730B" w:rsidP="4492BA2D" w:rsidRDefault="05B8730B" w14:paraId="1FD82079" w14:textId="43948099">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Mellahi</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K., Jackson, P. and Sparks, L. (2002). An exploratory study into failure in successful organisations: The case of Marks &amp; Spencer.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British journal of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13</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pp.15-29.</w:t>
      </w:r>
    </w:p>
    <w:p w:rsidR="05B8730B" w:rsidP="4492BA2D" w:rsidRDefault="05B8730B" w14:paraId="4414917A" w14:textId="428F4D38">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Morgan, E. (2015). ‘Plan A’: analysing business model innovation for sustainable consumption in mass-market clothes retailing.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Corporate Citizenships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(57), pp.73-98</w:t>
      </w:r>
    </w:p>
    <w:p w:rsidR="05B8730B" w:rsidP="4492BA2D" w:rsidRDefault="05B8730B" w14:paraId="224757E9" w14:textId="43EAD1DF">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Morgan, E. (2015). ‘Plan A’: analysing business model innovation for sustainable consumption in mass-market clothes retailing.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Corporate Citizenship,</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(57), pp.73-98.</w:t>
      </w:r>
    </w:p>
    <w:p w:rsidR="05B8730B" w:rsidP="4492BA2D" w:rsidRDefault="05B8730B" w14:paraId="08BEEA7B" w14:textId="5DB23036">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Mowla, M.M., Hoque, N. and Bhuiyan, M.Z.H., Towards Achieving the Success in Communication Campaign: A Study on Marks and Spencer. </w:t>
      </w:r>
    </w:p>
    <w:p w:rsidR="05B8730B" w:rsidP="4492BA2D" w:rsidRDefault="05B8730B" w14:paraId="2ED57404" w14:textId="509A902F">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Newman, A.J. and Patel, D. (2004). The marketing directions of two fashion retailers.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European Journal of Marketing</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51EBE176" w14:textId="059DF896">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O'Callaghan, E. (2017). The International Review of Retail, Distribution and Consumer Research.</w:t>
      </w:r>
    </w:p>
    <w:p w:rsidR="05B8730B" w:rsidP="4492BA2D" w:rsidRDefault="05B8730B" w14:paraId="327F3CA8" w14:textId="20DAB911">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Payne, A. and Frow, P. (2005). A strategic framework for customer relationship management.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marketing</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69</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 pp.167-176.</w:t>
      </w:r>
    </w:p>
    <w:p w:rsidR="05B8730B" w:rsidP="4492BA2D" w:rsidRDefault="05B8730B" w14:paraId="4A47C08E" w14:textId="7699D019">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Peppers, D., Rogers, M.: The One-to-one Future: Building Business Relationships One Customer at a Time. Doubleday, New York (1996)</w:t>
      </w:r>
    </w:p>
    <w:p w:rsidR="05B8730B" w:rsidP="4492BA2D" w:rsidRDefault="05B8730B" w14:paraId="5EBAF955" w14:textId="34C137C4">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Radcliffe, J. (2001). Eight building blocks of CRM: A framework for success.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Gartner research</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13</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pp.1-4.</w:t>
      </w:r>
    </w:p>
    <w:p w:rsidR="05B8730B" w:rsidP="4492BA2D" w:rsidRDefault="05B8730B" w14:paraId="696041C8" w14:textId="4899136D">
      <w:pPr>
        <w:pStyle w:val="Normal"/>
        <w:spacing w:after="160" w:line="240" w:lineRule="auto"/>
        <w:ind w:left="720" w:firstLine="0"/>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Sayid, R. (2018),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Marks &amp; Spencer launches first ever loyalty card - this is how it works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hyperlink r:id="R232079333e3140ed">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https://www.mirror.co.uk/money/marks--spencer-launch-loyalty-6634306</w:t>
        </w:r>
      </w:hyperlink>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(Accessed: 21</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st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June 2021).</w:t>
      </w:r>
    </w:p>
    <w:p w:rsidR="05B8730B" w:rsidP="4492BA2D" w:rsidRDefault="05B8730B" w14:paraId="2809E13A" w14:textId="1E722B69">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Shaw, D., Hogg, G., Wilson, E., Shiu, E. and Hassan, L. (2006). Fashion victim: the impact of fair-trade concerns on clothing choice.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strategic marketing</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14</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 pp.427-440.</w:t>
      </w:r>
    </w:p>
    <w:p w:rsidR="05B8730B" w:rsidP="4492BA2D" w:rsidRDefault="05B8730B" w14:paraId="35C6A676" w14:textId="71988D31">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Slam, K. (2016). Can Ethical Business Strategy Influence Consumers¡¯ Buying Behaviours and Loyalty: Marks and Spencer PLC?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Case Studies in Business and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3</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 pp.38-63.</w:t>
      </w:r>
    </w:p>
    <w:p w:rsidR="05B8730B" w:rsidP="4492BA2D" w:rsidRDefault="05B8730B" w14:paraId="54453576" w14:textId="3E5C733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Smith, D. and Sparks, L. (2004). Logistics in Tesco: past, present and future.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Logistics and Retail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2</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pp.101-120.</w:t>
      </w:r>
    </w:p>
    <w:p w:rsidR="05B8730B" w:rsidP="4492BA2D" w:rsidRDefault="05B8730B" w14:paraId="50B25930" w14:textId="0A905493">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Strong, C. (1996). Features contributing to the growth of ethical consumerism‐a preliminary investigation.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Marketing Intelligence &amp; Planning</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75E3BA7A" w14:textId="069A3BCD">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Sun, S. (2009). An analysis on the conditions and methods of market segmentation.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International Journal of Business and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4</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pp.63-70.</w:t>
      </w:r>
    </w:p>
    <w:p w:rsidR="05B8730B" w:rsidP="4492BA2D" w:rsidRDefault="05B8730B" w14:paraId="7C45D513" w14:textId="454E4690">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Treacy, M., Wiersema, F.: Customer Intimacy and Other Value Disciplines. Harvard Business Review. January – February, 83-93 (1993)</w:t>
      </w:r>
    </w:p>
    <w:p w:rsidR="05B8730B" w:rsidP="4492BA2D" w:rsidRDefault="05B8730B" w14:paraId="0D458139" w14:textId="6668F075">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Turner, J.J. and Wilson, K. (2006). Grocery loyalty: Tesco Clubcard and its impact on loyalty.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British Food Journal</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5B8730B" w:rsidP="4492BA2D" w:rsidRDefault="05B8730B" w14:paraId="6122C0AD" w14:textId="4D93519E">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Tynan, A.C. and Drayton, J., 1987. Market segmentation.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marketing management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2</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 pp.301-335.</w:t>
      </w:r>
    </w:p>
    <w:p w:rsidR="05B8730B" w:rsidP="4492BA2D" w:rsidRDefault="05B8730B" w14:paraId="49ECC817" w14:textId="2E13C72E">
      <w:pPr>
        <w:pStyle w:val="Normal"/>
        <w:tabs>
          <w:tab w:val="right" w:leader="dot" w:pos="9350"/>
        </w:tabs>
        <w:spacing w:after="10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Quantumretail.com (2019)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How Marks &amp; Spencer maximized profits and the      customer experience with Quantum Retail. Available at:</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hyperlink r:id="R582795c3c48a4855">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http://quantumretail.com/wp-content/uploads/2015/09/MS-CaseStudy_FINAL.pdf</w:t>
        </w:r>
      </w:hyperlink>
      <w:r w:rsidRPr="4492BA2D" w:rsidR="4492BA2D">
        <w:rPr>
          <w:rFonts w:ascii="Times New Roman" w:hAnsi="Times New Roman" w:eastAsia="Times New Roman" w:cs="Times New Roman"/>
          <w:b w:val="0"/>
          <w:bCs w:val="0"/>
          <w:i w:val="0"/>
          <w:iCs w:val="0"/>
          <w:caps w:val="0"/>
          <w:smallCaps w:val="0"/>
          <w:strike w:val="0"/>
          <w:dstrike w:val="0"/>
          <w:noProof w:val="0"/>
          <w:sz w:val="28"/>
          <w:szCs w:val="28"/>
          <w:lang w:val="en-GB"/>
        </w:rPr>
        <w:t>.</w:t>
      </w:r>
    </w:p>
    <w:p w:rsidR="05B8730B" w:rsidP="4492BA2D" w:rsidRDefault="05B8730B" w14:paraId="0E8906F5" w14:textId="19B75DF7">
      <w:pPr>
        <w:pStyle w:val="Normal"/>
        <w:tabs>
          <w:tab w:val="right" w:leader="dot" w:pos="9350"/>
        </w:tabs>
        <w:spacing w:after="10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strike w:val="0"/>
          <w:dstrike w:val="0"/>
          <w:noProof w:val="0"/>
          <w:sz w:val="28"/>
          <w:szCs w:val="28"/>
          <w:lang w:val="en-GB"/>
        </w:rPr>
        <w:t xml:space="preserve">     (Accessed: 20</w:t>
      </w:r>
      <w:r w:rsidRPr="4492BA2D" w:rsidR="4492BA2D">
        <w:rPr>
          <w:rFonts w:ascii="Times New Roman" w:hAnsi="Times New Roman" w:eastAsia="Times New Roman" w:cs="Times New Roman"/>
          <w:b w:val="0"/>
          <w:bCs w:val="0"/>
          <w:i w:val="0"/>
          <w:iCs w:val="0"/>
          <w:caps w:val="0"/>
          <w:smallCaps w:val="0"/>
          <w:strike w:val="0"/>
          <w:dstrike w:val="0"/>
          <w:noProof w:val="0"/>
          <w:sz w:val="28"/>
          <w:szCs w:val="28"/>
          <w:vertAlign w:val="superscript"/>
          <w:lang w:val="en-GB"/>
        </w:rPr>
        <w:t>th</w:t>
      </w:r>
      <w:r w:rsidRPr="4492BA2D" w:rsidR="4492BA2D">
        <w:rPr>
          <w:rFonts w:ascii="Times New Roman" w:hAnsi="Times New Roman" w:eastAsia="Times New Roman" w:cs="Times New Roman"/>
          <w:b w:val="0"/>
          <w:bCs w:val="0"/>
          <w:i w:val="0"/>
          <w:iCs w:val="0"/>
          <w:caps w:val="0"/>
          <w:smallCaps w:val="0"/>
          <w:strike w:val="0"/>
          <w:dstrike w:val="0"/>
          <w:noProof w:val="0"/>
          <w:sz w:val="28"/>
          <w:szCs w:val="28"/>
          <w:lang w:val="en-GB"/>
        </w:rPr>
        <w:t xml:space="preserve"> June 2021)</w:t>
      </w:r>
    </w:p>
    <w:p w:rsidR="05B8730B" w:rsidP="4492BA2D" w:rsidRDefault="05B8730B" w14:paraId="14E13A85" w14:textId="7446AAB5">
      <w:pPr>
        <w:spacing w:after="160"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Wales, A., Gorman, M. and Hope, D. (2010). Looking beyond the label. In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Big Business, Big Responsibilities</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(pp. 75-86). Palgrave Macmillan, London.</w:t>
      </w:r>
    </w:p>
    <w:p w:rsidR="05B8730B" w:rsidP="4492BA2D" w:rsidRDefault="05B8730B" w14:paraId="188243BE" w14:textId="508DCE9E">
      <w:pPr>
        <w:pStyle w:val="Normal"/>
        <w:tabs>
          <w:tab w:val="right" w:leader="dot" w:pos="9350"/>
        </w:tabs>
        <w:bidi w:val="0"/>
        <w:spacing w:before="0" w:beforeAutospacing="off" w:after="100" w:afterAutospacing="off" w:line="240" w:lineRule="auto"/>
        <w:ind w:left="0" w:right="0"/>
        <w:jc w:val="left"/>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Walters, J. (2020), </w:t>
      </w:r>
      <w:r w:rsidRPr="4492BA2D" w:rsidR="4492BA2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What a Customer Touchpoint Is (and Why You Should      Care). Available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at: </w:t>
      </w:r>
      <w:hyperlink r:id="R4272198afaf840f3">
        <w:r w:rsidRPr="4492BA2D" w:rsidR="4492BA2D">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https://experienceinvestigators.com/customer-touchpoint</w:t>
        </w:r>
      </w:hyperlink>
      <w:r w:rsidRPr="4492BA2D" w:rsidR="4492BA2D">
        <w:rPr>
          <w:rFonts w:ascii="Times New Roman" w:hAnsi="Times New Roman" w:eastAsia="Times New Roman" w:cs="Times New Roman"/>
          <w:noProof w:val="0"/>
          <w:sz w:val="28"/>
          <w:szCs w:val="28"/>
          <w:lang w:val="en-GB"/>
        </w:rPr>
        <w:t>.</w:t>
      </w:r>
    </w:p>
    <w:p w:rsidR="05B8730B" w:rsidP="4492BA2D" w:rsidRDefault="05B8730B" w14:paraId="1415366A" w14:textId="419CE9C8">
      <w:pPr>
        <w:pStyle w:val="Normal"/>
        <w:tabs>
          <w:tab w:val="right" w:leader="dot" w:pos="9350"/>
        </w:tabs>
        <w:bidi w:val="0"/>
        <w:spacing w:before="0" w:beforeAutospacing="off" w:after="100" w:afterAutospacing="off" w:line="240" w:lineRule="auto"/>
        <w:ind w:left="0" w:right="0"/>
        <w:jc w:val="left"/>
        <w:rPr>
          <w:rFonts w:ascii="Times New Roman" w:hAnsi="Times New Roman" w:eastAsia="Times New Roman" w:cs="Times New Roman"/>
          <w:noProof w:val="0"/>
          <w:sz w:val="28"/>
          <w:szCs w:val="28"/>
          <w:lang w:val="en-GB"/>
        </w:rPr>
      </w:pPr>
      <w:r w:rsidRPr="4492BA2D" w:rsidR="4492BA2D">
        <w:rPr>
          <w:rFonts w:ascii="Times New Roman" w:hAnsi="Times New Roman" w:eastAsia="Times New Roman" w:cs="Times New Roman"/>
          <w:noProof w:val="0"/>
          <w:sz w:val="28"/>
          <w:szCs w:val="28"/>
          <w:lang w:val="en-GB"/>
        </w:rPr>
        <w:t>(</w:t>
      </w:r>
      <w:r w:rsidRPr="4492BA2D" w:rsidR="4492BA2D">
        <w:rPr>
          <w:rFonts w:ascii="Times New Roman" w:hAnsi="Times New Roman" w:eastAsia="Times New Roman" w:cs="Times New Roman"/>
          <w:noProof w:val="0"/>
          <w:sz w:val="28"/>
          <w:szCs w:val="28"/>
          <w:lang w:val="en-GB"/>
        </w:rPr>
        <w:t>Accessed:</w:t>
      </w:r>
      <w:r w:rsidRPr="4492BA2D" w:rsidR="4492BA2D">
        <w:rPr>
          <w:rFonts w:ascii="Times New Roman" w:hAnsi="Times New Roman" w:eastAsia="Times New Roman" w:cs="Times New Roman"/>
          <w:noProof w:val="0"/>
          <w:sz w:val="28"/>
          <w:szCs w:val="28"/>
          <w:lang w:val="en-GB"/>
        </w:rPr>
        <w:t xml:space="preserve"> 20</w:t>
      </w:r>
      <w:r w:rsidRPr="4492BA2D" w:rsidR="4492BA2D">
        <w:rPr>
          <w:rFonts w:ascii="Times New Roman" w:hAnsi="Times New Roman" w:eastAsia="Times New Roman" w:cs="Times New Roman"/>
          <w:noProof w:val="0"/>
          <w:sz w:val="28"/>
          <w:szCs w:val="28"/>
          <w:vertAlign w:val="superscript"/>
          <w:lang w:val="en-GB"/>
        </w:rPr>
        <w:t>th</w:t>
      </w:r>
      <w:r w:rsidRPr="4492BA2D" w:rsidR="4492BA2D">
        <w:rPr>
          <w:rFonts w:ascii="Times New Roman" w:hAnsi="Times New Roman" w:eastAsia="Times New Roman" w:cs="Times New Roman"/>
          <w:noProof w:val="0"/>
          <w:sz w:val="28"/>
          <w:szCs w:val="28"/>
          <w:lang w:val="en-GB"/>
        </w:rPr>
        <w:t xml:space="preserve"> June 2021).</w:t>
      </w:r>
    </w:p>
    <w:p w:rsidR="05B8730B" w:rsidP="4492BA2D" w:rsidRDefault="05B8730B" w14:paraId="03394E86" w14:textId="54D6E061">
      <w:pPr>
        <w:pStyle w:val="Normal"/>
        <w:spacing w:after="160" w:line="240" w:lineRule="auto"/>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WRITER, H., Competitive Advantage</w:t>
      </w:r>
      <w:r w:rsidRPr="4492BA2D" w:rsidR="4492BA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492BA2D" w:rsidP="4492BA2D" w:rsidRDefault="4492BA2D" w14:paraId="63BE51E2" w14:textId="050656D1">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d830966b16014061"/>
      <w:footerReference w:type="default" r:id="R32e0c14365a047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92BA2D" w:rsidTr="4492BA2D" w14:paraId="0AE57C49">
      <w:tc>
        <w:tcPr>
          <w:tcW w:w="3005" w:type="dxa"/>
          <w:tcMar/>
        </w:tcPr>
        <w:p w:rsidR="4492BA2D" w:rsidP="4492BA2D" w:rsidRDefault="4492BA2D" w14:paraId="35923906" w14:textId="00AF5980">
          <w:pPr>
            <w:pStyle w:val="Header"/>
            <w:bidi w:val="0"/>
            <w:ind w:left="-115"/>
            <w:jc w:val="left"/>
          </w:pPr>
        </w:p>
      </w:tc>
      <w:tc>
        <w:tcPr>
          <w:tcW w:w="3005" w:type="dxa"/>
          <w:tcMar/>
        </w:tcPr>
        <w:p w:rsidR="4492BA2D" w:rsidP="4492BA2D" w:rsidRDefault="4492BA2D" w14:paraId="0EB2CC45" w14:textId="304EE2F5">
          <w:pPr>
            <w:pStyle w:val="Header"/>
            <w:bidi w:val="0"/>
            <w:jc w:val="center"/>
          </w:pPr>
          <w:r>
            <w:fldChar w:fldCharType="begin"/>
          </w:r>
          <w:r>
            <w:instrText xml:space="preserve">PAGE</w:instrText>
          </w:r>
          <w:r>
            <w:fldChar w:fldCharType="separate"/>
          </w:r>
          <w:r>
            <w:fldChar w:fldCharType="end"/>
          </w:r>
        </w:p>
      </w:tc>
      <w:tc>
        <w:tcPr>
          <w:tcW w:w="3005" w:type="dxa"/>
          <w:tcMar/>
        </w:tcPr>
        <w:p w:rsidR="4492BA2D" w:rsidP="4492BA2D" w:rsidRDefault="4492BA2D" w14:paraId="586FE109" w14:textId="102CBDB3">
          <w:pPr>
            <w:pStyle w:val="Header"/>
            <w:bidi w:val="0"/>
            <w:ind w:right="-115"/>
            <w:jc w:val="right"/>
          </w:pPr>
        </w:p>
      </w:tc>
    </w:tr>
  </w:tbl>
  <w:p w:rsidR="4492BA2D" w:rsidP="4492BA2D" w:rsidRDefault="4492BA2D" w14:paraId="40C0892B" w14:textId="4E9AA1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92BA2D" w:rsidTr="4492BA2D" w14:paraId="2D9FAE10">
      <w:tc>
        <w:tcPr>
          <w:tcW w:w="3005" w:type="dxa"/>
          <w:tcMar/>
        </w:tcPr>
        <w:p w:rsidR="4492BA2D" w:rsidP="4492BA2D" w:rsidRDefault="4492BA2D" w14:paraId="7C6200C2" w14:textId="6DCBBC78">
          <w:pPr>
            <w:pStyle w:val="Header"/>
            <w:bidi w:val="0"/>
            <w:ind w:left="-115"/>
            <w:jc w:val="left"/>
          </w:pPr>
        </w:p>
      </w:tc>
      <w:tc>
        <w:tcPr>
          <w:tcW w:w="3005" w:type="dxa"/>
          <w:tcMar/>
        </w:tcPr>
        <w:p w:rsidR="4492BA2D" w:rsidP="4492BA2D" w:rsidRDefault="4492BA2D" w14:paraId="2B962180" w14:textId="458348D1">
          <w:pPr>
            <w:pStyle w:val="Header"/>
            <w:bidi w:val="0"/>
            <w:jc w:val="center"/>
          </w:pPr>
        </w:p>
      </w:tc>
      <w:tc>
        <w:tcPr>
          <w:tcW w:w="3005" w:type="dxa"/>
          <w:tcMar/>
        </w:tcPr>
        <w:p w:rsidR="4492BA2D" w:rsidP="4492BA2D" w:rsidRDefault="4492BA2D" w14:paraId="755D4DB6" w14:textId="1AB18F09">
          <w:pPr>
            <w:pStyle w:val="Header"/>
            <w:bidi w:val="0"/>
            <w:ind w:right="-115"/>
            <w:jc w:val="right"/>
          </w:pPr>
        </w:p>
      </w:tc>
    </w:tr>
  </w:tbl>
  <w:p w:rsidR="4492BA2D" w:rsidP="4492BA2D" w:rsidRDefault="4492BA2D" w14:paraId="77D7C6B6" w14:textId="13712FA6">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64613"/>
    <w:rsid w:val="05B8730B"/>
    <w:rsid w:val="4492BA2D"/>
    <w:rsid w:val="6446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64613"/>
  <w15:chartTrackingRefBased/>
  <w15:docId w15:val="{4AFFC94F-B17A-4B6C-BCB6-EDA4470B16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9d5100be9634ef6" /><Relationship Type="http://schemas.openxmlformats.org/officeDocument/2006/relationships/hyperlink" Target="http://dx.doi.org/10.1108/07363769710185999" TargetMode="External" Id="R2fb2ba82f36648fe" /><Relationship Type="http://schemas.openxmlformats.org/officeDocument/2006/relationships/hyperlink" Target="http://dx.doi.org/10.1108/13563280510630133" TargetMode="External" Id="R0d3bfcca162845fa" /><Relationship Type="http://schemas.openxmlformats.org/officeDocument/2006/relationships/hyperlink" Target="https://corporate.marksandspencer.com/media/press-releases/5e0f046f7880b21924350282/marks-and-spencer-to-relaunch-sparks-good-things-happen-every-time-you-shop" TargetMode="External" Id="R4bd0382e788a44b9" /><Relationship Type="http://schemas.openxmlformats.org/officeDocument/2006/relationships/hyperlink" Target="https://www.mirror.co.uk/money/marks--spencer-launch-loyalty-6634306" TargetMode="External" Id="R232079333e3140ed" /><Relationship Type="http://schemas.openxmlformats.org/officeDocument/2006/relationships/hyperlink" Target="http://quantumretail.com/wp-content/uploads/2015/09/MS-CaseStudy_FINAL.pdf" TargetMode="External" Id="R582795c3c48a4855" /><Relationship Type="http://schemas.openxmlformats.org/officeDocument/2006/relationships/hyperlink" Target="https://experienceinvestigators.com/customer-touchpoint" TargetMode="External" Id="R4272198afaf840f3" /><Relationship Type="http://schemas.openxmlformats.org/officeDocument/2006/relationships/header" Target="/word/header.xml" Id="Rd830966b16014061" /><Relationship Type="http://schemas.openxmlformats.org/officeDocument/2006/relationships/footer" Target="/word/footer.xml" Id="R32e0c14365a047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Lazar Ionela</dc:creator>
  <keywords/>
  <dc:description/>
  <lastModifiedBy>Lazar Ionela</lastModifiedBy>
  <revision>3</revision>
  <dcterms:created xsi:type="dcterms:W3CDTF">2021-06-21T15:53:31.4386394Z</dcterms:created>
  <dcterms:modified xsi:type="dcterms:W3CDTF">2021-06-25T12:43:30.2594784Z</dcterms:modified>
</coreProperties>
</file>