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77D68" w14:textId="77777777" w:rsidR="00474911" w:rsidRDefault="00474911" w:rsidP="00301B62">
      <w:pPr>
        <w:spacing w:before="240" w:after="240" w:line="360" w:lineRule="auto"/>
        <w:rPr>
          <w:rFonts w:ascii="Times New Roman" w:eastAsia="Times New Roman" w:hAnsi="Times New Roman" w:cs="Times New Roman"/>
          <w:b/>
          <w:sz w:val="32"/>
          <w:szCs w:val="24"/>
        </w:rPr>
      </w:pPr>
    </w:p>
    <w:p w14:paraId="1642D926" w14:textId="77777777" w:rsidR="00474911" w:rsidRDefault="00474911" w:rsidP="00474911">
      <w:pPr>
        <w:spacing w:before="240" w:after="240" w:line="360" w:lineRule="auto"/>
        <w:jc w:val="center"/>
        <w:rPr>
          <w:rFonts w:ascii="Times New Roman" w:eastAsia="Times New Roman" w:hAnsi="Times New Roman" w:cs="Times New Roman"/>
          <w:b/>
          <w:sz w:val="32"/>
          <w:szCs w:val="24"/>
        </w:rPr>
      </w:pPr>
    </w:p>
    <w:p w14:paraId="58E1320B" w14:textId="7D240AE1" w:rsidR="00BE7D2D" w:rsidRPr="004210FA" w:rsidRDefault="00BE7D2D" w:rsidP="006666D8">
      <w:pPr>
        <w:spacing w:before="240" w:after="240" w:line="360" w:lineRule="auto"/>
        <w:jc w:val="center"/>
        <w:rPr>
          <w:rFonts w:ascii="Times New Roman" w:eastAsia="Times New Roman" w:hAnsi="Times New Roman" w:cs="Times New Roman"/>
          <w:bCs/>
          <w:sz w:val="40"/>
          <w:szCs w:val="40"/>
        </w:rPr>
      </w:pPr>
      <w:r w:rsidRPr="004210FA">
        <w:rPr>
          <w:rFonts w:ascii="Times New Roman" w:eastAsia="Times New Roman" w:hAnsi="Times New Roman" w:cs="Times New Roman"/>
          <w:bCs/>
          <w:sz w:val="40"/>
          <w:szCs w:val="40"/>
        </w:rPr>
        <w:t>REFLECTIVE EVALUATI</w:t>
      </w:r>
      <w:r w:rsidR="006666D8" w:rsidRPr="004210FA">
        <w:rPr>
          <w:rFonts w:ascii="Times New Roman" w:eastAsia="Times New Roman" w:hAnsi="Times New Roman" w:cs="Times New Roman"/>
          <w:bCs/>
          <w:sz w:val="40"/>
          <w:szCs w:val="40"/>
        </w:rPr>
        <w:t>ON</w:t>
      </w:r>
    </w:p>
    <w:p w14:paraId="69575413" w14:textId="77777777" w:rsidR="004A5E50" w:rsidRDefault="004A5E50" w:rsidP="006666D8">
      <w:pPr>
        <w:spacing w:before="240" w:after="240" w:line="360" w:lineRule="auto"/>
        <w:jc w:val="center"/>
        <w:rPr>
          <w:rFonts w:ascii="Times New Roman" w:eastAsia="Times New Roman" w:hAnsi="Times New Roman" w:cs="Times New Roman"/>
          <w:b/>
          <w:sz w:val="32"/>
          <w:szCs w:val="24"/>
        </w:rPr>
      </w:pPr>
    </w:p>
    <w:p w14:paraId="0398F4EB" w14:textId="482ED2D8" w:rsidR="006666D8" w:rsidRDefault="003741B8" w:rsidP="006666D8">
      <w:pPr>
        <w:spacing w:before="240" w:after="240" w:line="360" w:lineRule="auto"/>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Module : Community Engagement </w:t>
      </w:r>
    </w:p>
    <w:p w14:paraId="1D2FBC09" w14:textId="3A9C89F3" w:rsidR="003741B8" w:rsidRDefault="003741B8" w:rsidP="006666D8">
      <w:pPr>
        <w:spacing w:before="240" w:after="240" w:line="360" w:lineRule="auto"/>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Module code: </w:t>
      </w:r>
      <w:r w:rsidR="00A43000">
        <w:rPr>
          <w:rFonts w:ascii="Times New Roman" w:eastAsia="Times New Roman" w:hAnsi="Times New Roman" w:cs="Times New Roman"/>
          <w:b/>
          <w:sz w:val="32"/>
          <w:szCs w:val="24"/>
        </w:rPr>
        <w:t>LCBB4002</w:t>
      </w:r>
    </w:p>
    <w:p w14:paraId="0978E076" w14:textId="77777777" w:rsidR="00EE2799" w:rsidRDefault="00A43000" w:rsidP="00700CF8">
      <w:pPr>
        <w:spacing w:before="240" w:after="240" w:line="360" w:lineRule="auto"/>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Student </w:t>
      </w:r>
      <w:r w:rsidR="00700CF8">
        <w:rPr>
          <w:rFonts w:ascii="Times New Roman" w:eastAsia="Times New Roman" w:hAnsi="Times New Roman" w:cs="Times New Roman"/>
          <w:b/>
          <w:sz w:val="32"/>
          <w:szCs w:val="24"/>
        </w:rPr>
        <w:t>name: MADALINA VERONICA</w:t>
      </w:r>
      <w:r w:rsidR="00EE2799">
        <w:rPr>
          <w:rFonts w:ascii="Times New Roman" w:eastAsia="Times New Roman" w:hAnsi="Times New Roman" w:cs="Times New Roman"/>
          <w:b/>
          <w:sz w:val="32"/>
          <w:szCs w:val="24"/>
        </w:rPr>
        <w:t xml:space="preserve">            </w:t>
      </w:r>
    </w:p>
    <w:p w14:paraId="79393BE1" w14:textId="77777777" w:rsidR="00396475" w:rsidRDefault="00EE2799" w:rsidP="00700CF8">
      <w:pPr>
        <w:spacing w:before="240" w:after="240" w:line="360" w:lineRule="auto"/>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                         </w:t>
      </w:r>
      <w:r w:rsidR="00700CF8">
        <w:rPr>
          <w:rFonts w:ascii="Times New Roman" w:eastAsia="Times New Roman" w:hAnsi="Times New Roman" w:cs="Times New Roman"/>
          <w:b/>
          <w:sz w:val="32"/>
          <w:szCs w:val="24"/>
        </w:rPr>
        <w:t xml:space="preserve">POPESCU </w:t>
      </w:r>
    </w:p>
    <w:p w14:paraId="5E4C6F75" w14:textId="15BB8EB7" w:rsidR="00C53081" w:rsidRPr="00700CF8" w:rsidRDefault="00882C56" w:rsidP="00700CF8">
      <w:pPr>
        <w:spacing w:before="240" w:after="240" w:line="360" w:lineRule="auto"/>
        <w:rPr>
          <w:rFonts w:ascii="Times New Roman" w:eastAsia="Times New Roman" w:hAnsi="Times New Roman" w:cs="Times New Roman"/>
          <w:b/>
          <w:sz w:val="32"/>
          <w:szCs w:val="24"/>
        </w:rPr>
      </w:pPr>
      <w:r>
        <w:rPr>
          <w:rFonts w:ascii="Times New Roman" w:eastAsia="Times New Roman" w:hAnsi="Times New Roman" w:cs="Times New Roman"/>
          <w:b/>
          <w:sz w:val="32"/>
          <w:szCs w:val="24"/>
        </w:rPr>
        <w:t>Student   ID</w:t>
      </w:r>
      <w:r w:rsidR="004A5E50">
        <w:rPr>
          <w:rFonts w:ascii="Times New Roman" w:eastAsia="Times New Roman" w:hAnsi="Times New Roman" w:cs="Times New Roman"/>
          <w:b/>
          <w:sz w:val="32"/>
          <w:szCs w:val="24"/>
        </w:rPr>
        <w:t>: 2215981</w:t>
      </w:r>
      <w:r w:rsidR="00474911" w:rsidRPr="00474911">
        <w:rPr>
          <w:rFonts w:ascii="Times New Roman" w:eastAsia="Times New Roman" w:hAnsi="Times New Roman" w:cs="Times New Roman"/>
          <w:b/>
          <w:sz w:val="32"/>
          <w:szCs w:val="24"/>
        </w:rPr>
        <w:br w:type="page"/>
      </w:r>
    </w:p>
    <w:p w14:paraId="7CF14669" w14:textId="77777777" w:rsidR="00C53081" w:rsidRPr="00474911" w:rsidRDefault="00C53081" w:rsidP="00C42E8E">
      <w:pPr>
        <w:spacing w:before="240" w:after="240" w:line="360" w:lineRule="auto"/>
        <w:jc w:val="center"/>
        <w:rPr>
          <w:rFonts w:ascii="Times New Roman" w:eastAsia="Times New Roman" w:hAnsi="Times New Roman" w:cs="Times New Roman"/>
          <w:b/>
          <w:sz w:val="32"/>
          <w:szCs w:val="24"/>
        </w:rPr>
      </w:pPr>
    </w:p>
    <w:sdt>
      <w:sdtPr>
        <w:rPr>
          <w:b/>
          <w:bCs/>
        </w:rPr>
        <w:id w:val="1896419019"/>
        <w:docPartObj>
          <w:docPartGallery w:val="Table of Contents"/>
          <w:docPartUnique/>
        </w:docPartObj>
      </w:sdtPr>
      <w:sdtEndPr>
        <w:rPr>
          <w:b w:val="0"/>
          <w:bCs w:val="0"/>
        </w:rPr>
      </w:sdtEndPr>
      <w:sdtContent>
        <w:p w14:paraId="67CBE9F2" w14:textId="3473ECB3" w:rsidR="00474911" w:rsidRDefault="00474911" w:rsidP="00C53081">
          <w:pPr>
            <w:spacing w:before="240" w:after="240" w:line="360" w:lineRule="auto"/>
            <w:jc w:val="center"/>
          </w:pPr>
          <w:r w:rsidRPr="00474911">
            <w:rPr>
              <w:rFonts w:ascii="Times New Roman" w:hAnsi="Times New Roman" w:cs="Times New Roman"/>
            </w:rPr>
            <w:t>Table of Contents</w:t>
          </w:r>
        </w:p>
        <w:p w14:paraId="14DAE021" w14:textId="77777777" w:rsidR="00474911" w:rsidRPr="00474911" w:rsidRDefault="00474911" w:rsidP="00474911">
          <w:pPr>
            <w:pStyle w:val="TOC1"/>
            <w:tabs>
              <w:tab w:val="right" w:leader="dot" w:pos="9350"/>
            </w:tabs>
            <w:spacing w:line="360" w:lineRule="auto"/>
            <w:jc w:val="both"/>
            <w:rPr>
              <w:rFonts w:ascii="Times New Roman" w:hAnsi="Times New Roman" w:cs="Times New Roman"/>
              <w:noProof/>
              <w:sz w:val="24"/>
            </w:rPr>
          </w:pPr>
          <w:r>
            <w:fldChar w:fldCharType="begin"/>
          </w:r>
          <w:r>
            <w:instrText xml:space="preserve"> TOC \o "1-3" \h \z \u </w:instrText>
          </w:r>
          <w:r>
            <w:fldChar w:fldCharType="separate"/>
          </w:r>
          <w:hyperlink w:anchor="_Toc134202094" w:history="1">
            <w:r w:rsidRPr="00474911">
              <w:rPr>
                <w:rStyle w:val="Hyperlink"/>
                <w:rFonts w:ascii="Times New Roman" w:hAnsi="Times New Roman" w:cs="Times New Roman"/>
                <w:noProof/>
                <w:sz w:val="24"/>
              </w:rPr>
              <w:t>Task 2: Reflective Evaluation</w:t>
            </w:r>
            <w:r w:rsidRPr="00474911">
              <w:rPr>
                <w:rFonts w:ascii="Times New Roman" w:hAnsi="Times New Roman" w:cs="Times New Roman"/>
                <w:noProof/>
                <w:webHidden/>
                <w:sz w:val="24"/>
              </w:rPr>
              <w:tab/>
            </w:r>
            <w:r w:rsidRPr="00474911">
              <w:rPr>
                <w:rFonts w:ascii="Times New Roman" w:hAnsi="Times New Roman" w:cs="Times New Roman"/>
                <w:noProof/>
                <w:webHidden/>
                <w:sz w:val="24"/>
              </w:rPr>
              <w:fldChar w:fldCharType="begin"/>
            </w:r>
            <w:r w:rsidRPr="00474911">
              <w:rPr>
                <w:rFonts w:ascii="Times New Roman" w:hAnsi="Times New Roman" w:cs="Times New Roman"/>
                <w:noProof/>
                <w:webHidden/>
                <w:sz w:val="24"/>
              </w:rPr>
              <w:instrText xml:space="preserve"> PAGEREF _Toc134202094 \h </w:instrText>
            </w:r>
            <w:r w:rsidRPr="00474911">
              <w:rPr>
                <w:rFonts w:ascii="Times New Roman" w:hAnsi="Times New Roman" w:cs="Times New Roman"/>
                <w:noProof/>
                <w:webHidden/>
                <w:sz w:val="24"/>
              </w:rPr>
            </w:r>
            <w:r w:rsidRPr="00474911">
              <w:rPr>
                <w:rFonts w:ascii="Times New Roman" w:hAnsi="Times New Roman" w:cs="Times New Roman"/>
                <w:noProof/>
                <w:webHidden/>
                <w:sz w:val="24"/>
              </w:rPr>
              <w:fldChar w:fldCharType="separate"/>
            </w:r>
            <w:r w:rsidRPr="00474911">
              <w:rPr>
                <w:rFonts w:ascii="Times New Roman" w:hAnsi="Times New Roman" w:cs="Times New Roman"/>
                <w:noProof/>
                <w:webHidden/>
                <w:sz w:val="24"/>
              </w:rPr>
              <w:t>3</w:t>
            </w:r>
            <w:r w:rsidRPr="00474911">
              <w:rPr>
                <w:rFonts w:ascii="Times New Roman" w:hAnsi="Times New Roman" w:cs="Times New Roman"/>
                <w:noProof/>
                <w:webHidden/>
                <w:sz w:val="24"/>
              </w:rPr>
              <w:fldChar w:fldCharType="end"/>
            </w:r>
          </w:hyperlink>
        </w:p>
        <w:p w14:paraId="2BD50517" w14:textId="77777777" w:rsidR="00474911" w:rsidRPr="00474911" w:rsidRDefault="00046709" w:rsidP="00474911">
          <w:pPr>
            <w:pStyle w:val="TOC2"/>
            <w:tabs>
              <w:tab w:val="right" w:leader="dot" w:pos="9350"/>
            </w:tabs>
            <w:spacing w:line="360" w:lineRule="auto"/>
            <w:jc w:val="both"/>
            <w:rPr>
              <w:rFonts w:ascii="Times New Roman" w:hAnsi="Times New Roman" w:cs="Times New Roman"/>
              <w:noProof/>
              <w:sz w:val="24"/>
            </w:rPr>
          </w:pPr>
          <w:hyperlink w:anchor="_Toc134202095" w:history="1">
            <w:r w:rsidR="00474911" w:rsidRPr="00474911">
              <w:rPr>
                <w:rStyle w:val="Hyperlink"/>
                <w:rFonts w:ascii="Times New Roman" w:hAnsi="Times New Roman" w:cs="Times New Roman"/>
                <w:noProof/>
                <w:sz w:val="24"/>
              </w:rPr>
              <w:t>Introduction</w:t>
            </w:r>
            <w:r w:rsidR="00474911" w:rsidRPr="00474911">
              <w:rPr>
                <w:rFonts w:ascii="Times New Roman" w:hAnsi="Times New Roman" w:cs="Times New Roman"/>
                <w:noProof/>
                <w:webHidden/>
                <w:sz w:val="24"/>
              </w:rPr>
              <w:tab/>
            </w:r>
            <w:r w:rsidR="00474911" w:rsidRPr="00474911">
              <w:rPr>
                <w:rFonts w:ascii="Times New Roman" w:hAnsi="Times New Roman" w:cs="Times New Roman"/>
                <w:noProof/>
                <w:webHidden/>
                <w:sz w:val="24"/>
              </w:rPr>
              <w:fldChar w:fldCharType="begin"/>
            </w:r>
            <w:r w:rsidR="00474911" w:rsidRPr="00474911">
              <w:rPr>
                <w:rFonts w:ascii="Times New Roman" w:hAnsi="Times New Roman" w:cs="Times New Roman"/>
                <w:noProof/>
                <w:webHidden/>
                <w:sz w:val="24"/>
              </w:rPr>
              <w:instrText xml:space="preserve"> PAGEREF _Toc134202095 \h </w:instrText>
            </w:r>
            <w:r w:rsidR="00474911" w:rsidRPr="00474911">
              <w:rPr>
                <w:rFonts w:ascii="Times New Roman" w:hAnsi="Times New Roman" w:cs="Times New Roman"/>
                <w:noProof/>
                <w:webHidden/>
                <w:sz w:val="24"/>
              </w:rPr>
            </w:r>
            <w:r w:rsidR="00474911" w:rsidRPr="00474911">
              <w:rPr>
                <w:rFonts w:ascii="Times New Roman" w:hAnsi="Times New Roman" w:cs="Times New Roman"/>
                <w:noProof/>
                <w:webHidden/>
                <w:sz w:val="24"/>
              </w:rPr>
              <w:fldChar w:fldCharType="separate"/>
            </w:r>
            <w:r w:rsidR="00474911" w:rsidRPr="00474911">
              <w:rPr>
                <w:rFonts w:ascii="Times New Roman" w:hAnsi="Times New Roman" w:cs="Times New Roman"/>
                <w:noProof/>
                <w:webHidden/>
                <w:sz w:val="24"/>
              </w:rPr>
              <w:t>3</w:t>
            </w:r>
            <w:r w:rsidR="00474911" w:rsidRPr="00474911">
              <w:rPr>
                <w:rFonts w:ascii="Times New Roman" w:hAnsi="Times New Roman" w:cs="Times New Roman"/>
                <w:noProof/>
                <w:webHidden/>
                <w:sz w:val="24"/>
              </w:rPr>
              <w:fldChar w:fldCharType="end"/>
            </w:r>
          </w:hyperlink>
        </w:p>
        <w:p w14:paraId="2631188D" w14:textId="77777777" w:rsidR="00474911" w:rsidRPr="00474911" w:rsidRDefault="00046709" w:rsidP="00474911">
          <w:pPr>
            <w:pStyle w:val="TOC2"/>
            <w:tabs>
              <w:tab w:val="right" w:leader="dot" w:pos="9350"/>
            </w:tabs>
            <w:spacing w:line="360" w:lineRule="auto"/>
            <w:jc w:val="both"/>
            <w:rPr>
              <w:rFonts w:ascii="Times New Roman" w:hAnsi="Times New Roman" w:cs="Times New Roman"/>
              <w:noProof/>
              <w:sz w:val="24"/>
            </w:rPr>
          </w:pPr>
          <w:hyperlink w:anchor="_Toc134202096" w:history="1">
            <w:r w:rsidR="00474911" w:rsidRPr="00474911">
              <w:rPr>
                <w:rStyle w:val="Hyperlink"/>
                <w:rFonts w:ascii="Times New Roman" w:hAnsi="Times New Roman" w:cs="Times New Roman"/>
                <w:noProof/>
                <w:sz w:val="24"/>
              </w:rPr>
              <w:t>Discussion</w:t>
            </w:r>
            <w:r w:rsidR="00474911" w:rsidRPr="00474911">
              <w:rPr>
                <w:rFonts w:ascii="Times New Roman" w:hAnsi="Times New Roman" w:cs="Times New Roman"/>
                <w:noProof/>
                <w:webHidden/>
                <w:sz w:val="24"/>
              </w:rPr>
              <w:tab/>
            </w:r>
            <w:r w:rsidR="00474911" w:rsidRPr="00474911">
              <w:rPr>
                <w:rFonts w:ascii="Times New Roman" w:hAnsi="Times New Roman" w:cs="Times New Roman"/>
                <w:noProof/>
                <w:webHidden/>
                <w:sz w:val="24"/>
              </w:rPr>
              <w:fldChar w:fldCharType="begin"/>
            </w:r>
            <w:r w:rsidR="00474911" w:rsidRPr="00474911">
              <w:rPr>
                <w:rFonts w:ascii="Times New Roman" w:hAnsi="Times New Roman" w:cs="Times New Roman"/>
                <w:noProof/>
                <w:webHidden/>
                <w:sz w:val="24"/>
              </w:rPr>
              <w:instrText xml:space="preserve"> PAGEREF _Toc134202096 \h </w:instrText>
            </w:r>
            <w:r w:rsidR="00474911" w:rsidRPr="00474911">
              <w:rPr>
                <w:rFonts w:ascii="Times New Roman" w:hAnsi="Times New Roman" w:cs="Times New Roman"/>
                <w:noProof/>
                <w:webHidden/>
                <w:sz w:val="24"/>
              </w:rPr>
            </w:r>
            <w:r w:rsidR="00474911" w:rsidRPr="00474911">
              <w:rPr>
                <w:rFonts w:ascii="Times New Roman" w:hAnsi="Times New Roman" w:cs="Times New Roman"/>
                <w:noProof/>
                <w:webHidden/>
                <w:sz w:val="24"/>
              </w:rPr>
              <w:fldChar w:fldCharType="separate"/>
            </w:r>
            <w:r w:rsidR="00474911" w:rsidRPr="00474911">
              <w:rPr>
                <w:rFonts w:ascii="Times New Roman" w:hAnsi="Times New Roman" w:cs="Times New Roman"/>
                <w:noProof/>
                <w:webHidden/>
                <w:sz w:val="24"/>
              </w:rPr>
              <w:t>3</w:t>
            </w:r>
            <w:r w:rsidR="00474911" w:rsidRPr="00474911">
              <w:rPr>
                <w:rFonts w:ascii="Times New Roman" w:hAnsi="Times New Roman" w:cs="Times New Roman"/>
                <w:noProof/>
                <w:webHidden/>
                <w:sz w:val="24"/>
              </w:rPr>
              <w:fldChar w:fldCharType="end"/>
            </w:r>
          </w:hyperlink>
        </w:p>
        <w:p w14:paraId="4487A0DB" w14:textId="77777777" w:rsidR="00474911" w:rsidRPr="00474911" w:rsidRDefault="00046709" w:rsidP="00474911">
          <w:pPr>
            <w:pStyle w:val="TOC3"/>
            <w:tabs>
              <w:tab w:val="right" w:leader="dot" w:pos="9350"/>
            </w:tabs>
            <w:spacing w:line="360" w:lineRule="auto"/>
            <w:jc w:val="both"/>
            <w:rPr>
              <w:rFonts w:ascii="Times New Roman" w:hAnsi="Times New Roman" w:cs="Times New Roman"/>
              <w:noProof/>
              <w:sz w:val="24"/>
            </w:rPr>
          </w:pPr>
          <w:hyperlink w:anchor="_Toc134202097" w:history="1">
            <w:r w:rsidR="00474911" w:rsidRPr="00474911">
              <w:rPr>
                <w:rStyle w:val="Hyperlink"/>
                <w:rFonts w:ascii="Times New Roman" w:hAnsi="Times New Roman" w:cs="Times New Roman"/>
                <w:noProof/>
                <w:sz w:val="24"/>
              </w:rPr>
              <w:t>Principles of Community Engagement</w:t>
            </w:r>
            <w:r w:rsidR="00474911" w:rsidRPr="00474911">
              <w:rPr>
                <w:rFonts w:ascii="Times New Roman" w:hAnsi="Times New Roman" w:cs="Times New Roman"/>
                <w:noProof/>
                <w:webHidden/>
                <w:sz w:val="24"/>
              </w:rPr>
              <w:tab/>
            </w:r>
            <w:r w:rsidR="00474911" w:rsidRPr="00474911">
              <w:rPr>
                <w:rFonts w:ascii="Times New Roman" w:hAnsi="Times New Roman" w:cs="Times New Roman"/>
                <w:noProof/>
                <w:webHidden/>
                <w:sz w:val="24"/>
              </w:rPr>
              <w:fldChar w:fldCharType="begin"/>
            </w:r>
            <w:r w:rsidR="00474911" w:rsidRPr="00474911">
              <w:rPr>
                <w:rFonts w:ascii="Times New Roman" w:hAnsi="Times New Roman" w:cs="Times New Roman"/>
                <w:noProof/>
                <w:webHidden/>
                <w:sz w:val="24"/>
              </w:rPr>
              <w:instrText xml:space="preserve"> PAGEREF _Toc134202097 \h </w:instrText>
            </w:r>
            <w:r w:rsidR="00474911" w:rsidRPr="00474911">
              <w:rPr>
                <w:rFonts w:ascii="Times New Roman" w:hAnsi="Times New Roman" w:cs="Times New Roman"/>
                <w:noProof/>
                <w:webHidden/>
                <w:sz w:val="24"/>
              </w:rPr>
            </w:r>
            <w:r w:rsidR="00474911" w:rsidRPr="00474911">
              <w:rPr>
                <w:rFonts w:ascii="Times New Roman" w:hAnsi="Times New Roman" w:cs="Times New Roman"/>
                <w:noProof/>
                <w:webHidden/>
                <w:sz w:val="24"/>
              </w:rPr>
              <w:fldChar w:fldCharType="separate"/>
            </w:r>
            <w:r w:rsidR="00474911" w:rsidRPr="00474911">
              <w:rPr>
                <w:rFonts w:ascii="Times New Roman" w:hAnsi="Times New Roman" w:cs="Times New Roman"/>
                <w:noProof/>
                <w:webHidden/>
                <w:sz w:val="24"/>
              </w:rPr>
              <w:t>3</w:t>
            </w:r>
            <w:r w:rsidR="00474911" w:rsidRPr="00474911">
              <w:rPr>
                <w:rFonts w:ascii="Times New Roman" w:hAnsi="Times New Roman" w:cs="Times New Roman"/>
                <w:noProof/>
                <w:webHidden/>
                <w:sz w:val="24"/>
              </w:rPr>
              <w:fldChar w:fldCharType="end"/>
            </w:r>
          </w:hyperlink>
        </w:p>
        <w:p w14:paraId="2232BDEA" w14:textId="77777777" w:rsidR="00474911" w:rsidRPr="00474911" w:rsidRDefault="00046709" w:rsidP="00474911">
          <w:pPr>
            <w:pStyle w:val="TOC3"/>
            <w:tabs>
              <w:tab w:val="right" w:leader="dot" w:pos="9350"/>
            </w:tabs>
            <w:spacing w:line="360" w:lineRule="auto"/>
            <w:jc w:val="both"/>
            <w:rPr>
              <w:rFonts w:ascii="Times New Roman" w:hAnsi="Times New Roman" w:cs="Times New Roman"/>
              <w:noProof/>
              <w:sz w:val="24"/>
            </w:rPr>
          </w:pPr>
          <w:hyperlink w:anchor="_Toc134202098" w:history="1">
            <w:r w:rsidR="00474911" w:rsidRPr="00474911">
              <w:rPr>
                <w:rStyle w:val="Hyperlink"/>
                <w:rFonts w:ascii="Times New Roman" w:hAnsi="Times New Roman" w:cs="Times New Roman"/>
                <w:noProof/>
                <w:sz w:val="24"/>
              </w:rPr>
              <w:t>Standards of Community Engagement</w:t>
            </w:r>
            <w:r w:rsidR="00474911" w:rsidRPr="00474911">
              <w:rPr>
                <w:rFonts w:ascii="Times New Roman" w:hAnsi="Times New Roman" w:cs="Times New Roman"/>
                <w:noProof/>
                <w:webHidden/>
                <w:sz w:val="24"/>
              </w:rPr>
              <w:tab/>
            </w:r>
            <w:r w:rsidR="00474911" w:rsidRPr="00474911">
              <w:rPr>
                <w:rFonts w:ascii="Times New Roman" w:hAnsi="Times New Roman" w:cs="Times New Roman"/>
                <w:noProof/>
                <w:webHidden/>
                <w:sz w:val="24"/>
              </w:rPr>
              <w:fldChar w:fldCharType="begin"/>
            </w:r>
            <w:r w:rsidR="00474911" w:rsidRPr="00474911">
              <w:rPr>
                <w:rFonts w:ascii="Times New Roman" w:hAnsi="Times New Roman" w:cs="Times New Roman"/>
                <w:noProof/>
                <w:webHidden/>
                <w:sz w:val="24"/>
              </w:rPr>
              <w:instrText xml:space="preserve"> PAGEREF _Toc134202098 \h </w:instrText>
            </w:r>
            <w:r w:rsidR="00474911" w:rsidRPr="00474911">
              <w:rPr>
                <w:rFonts w:ascii="Times New Roman" w:hAnsi="Times New Roman" w:cs="Times New Roman"/>
                <w:noProof/>
                <w:webHidden/>
                <w:sz w:val="24"/>
              </w:rPr>
            </w:r>
            <w:r w:rsidR="00474911" w:rsidRPr="00474911">
              <w:rPr>
                <w:rFonts w:ascii="Times New Roman" w:hAnsi="Times New Roman" w:cs="Times New Roman"/>
                <w:noProof/>
                <w:webHidden/>
                <w:sz w:val="24"/>
              </w:rPr>
              <w:fldChar w:fldCharType="separate"/>
            </w:r>
            <w:r w:rsidR="00474911" w:rsidRPr="00474911">
              <w:rPr>
                <w:rFonts w:ascii="Times New Roman" w:hAnsi="Times New Roman" w:cs="Times New Roman"/>
                <w:noProof/>
                <w:webHidden/>
                <w:sz w:val="24"/>
              </w:rPr>
              <w:t>5</w:t>
            </w:r>
            <w:r w:rsidR="00474911" w:rsidRPr="00474911">
              <w:rPr>
                <w:rFonts w:ascii="Times New Roman" w:hAnsi="Times New Roman" w:cs="Times New Roman"/>
                <w:noProof/>
                <w:webHidden/>
                <w:sz w:val="24"/>
              </w:rPr>
              <w:fldChar w:fldCharType="end"/>
            </w:r>
          </w:hyperlink>
        </w:p>
        <w:p w14:paraId="0FAC7102" w14:textId="77777777" w:rsidR="00474911" w:rsidRPr="00474911" w:rsidRDefault="00046709" w:rsidP="00474911">
          <w:pPr>
            <w:pStyle w:val="TOC3"/>
            <w:tabs>
              <w:tab w:val="right" w:leader="dot" w:pos="9350"/>
            </w:tabs>
            <w:spacing w:line="360" w:lineRule="auto"/>
            <w:jc w:val="both"/>
            <w:rPr>
              <w:rFonts w:ascii="Times New Roman" w:hAnsi="Times New Roman" w:cs="Times New Roman"/>
              <w:noProof/>
              <w:sz w:val="24"/>
            </w:rPr>
          </w:pPr>
          <w:hyperlink w:anchor="_Toc134202099" w:history="1">
            <w:r w:rsidR="00474911" w:rsidRPr="00474911">
              <w:rPr>
                <w:rStyle w:val="Hyperlink"/>
                <w:rFonts w:ascii="Times New Roman" w:hAnsi="Times New Roman" w:cs="Times New Roman"/>
                <w:noProof/>
                <w:sz w:val="24"/>
              </w:rPr>
              <w:t>Strategic Stakeholder Engagement</w:t>
            </w:r>
            <w:r w:rsidR="00474911" w:rsidRPr="00474911">
              <w:rPr>
                <w:rFonts w:ascii="Times New Roman" w:hAnsi="Times New Roman" w:cs="Times New Roman"/>
                <w:noProof/>
                <w:webHidden/>
                <w:sz w:val="24"/>
              </w:rPr>
              <w:tab/>
            </w:r>
            <w:r w:rsidR="00474911" w:rsidRPr="00474911">
              <w:rPr>
                <w:rFonts w:ascii="Times New Roman" w:hAnsi="Times New Roman" w:cs="Times New Roman"/>
                <w:noProof/>
                <w:webHidden/>
                <w:sz w:val="24"/>
              </w:rPr>
              <w:fldChar w:fldCharType="begin"/>
            </w:r>
            <w:r w:rsidR="00474911" w:rsidRPr="00474911">
              <w:rPr>
                <w:rFonts w:ascii="Times New Roman" w:hAnsi="Times New Roman" w:cs="Times New Roman"/>
                <w:noProof/>
                <w:webHidden/>
                <w:sz w:val="24"/>
              </w:rPr>
              <w:instrText xml:space="preserve"> PAGEREF _Toc134202099 \h </w:instrText>
            </w:r>
            <w:r w:rsidR="00474911" w:rsidRPr="00474911">
              <w:rPr>
                <w:rFonts w:ascii="Times New Roman" w:hAnsi="Times New Roman" w:cs="Times New Roman"/>
                <w:noProof/>
                <w:webHidden/>
                <w:sz w:val="24"/>
              </w:rPr>
            </w:r>
            <w:r w:rsidR="00474911" w:rsidRPr="00474911">
              <w:rPr>
                <w:rFonts w:ascii="Times New Roman" w:hAnsi="Times New Roman" w:cs="Times New Roman"/>
                <w:noProof/>
                <w:webHidden/>
                <w:sz w:val="24"/>
              </w:rPr>
              <w:fldChar w:fldCharType="separate"/>
            </w:r>
            <w:r w:rsidR="00474911" w:rsidRPr="00474911">
              <w:rPr>
                <w:rFonts w:ascii="Times New Roman" w:hAnsi="Times New Roman" w:cs="Times New Roman"/>
                <w:noProof/>
                <w:webHidden/>
                <w:sz w:val="24"/>
              </w:rPr>
              <w:t>7</w:t>
            </w:r>
            <w:r w:rsidR="00474911" w:rsidRPr="00474911">
              <w:rPr>
                <w:rFonts w:ascii="Times New Roman" w:hAnsi="Times New Roman" w:cs="Times New Roman"/>
                <w:noProof/>
                <w:webHidden/>
                <w:sz w:val="24"/>
              </w:rPr>
              <w:fldChar w:fldCharType="end"/>
            </w:r>
          </w:hyperlink>
        </w:p>
        <w:p w14:paraId="657819A3" w14:textId="77777777" w:rsidR="00474911" w:rsidRPr="00474911" w:rsidRDefault="00046709" w:rsidP="00474911">
          <w:pPr>
            <w:pStyle w:val="TOC2"/>
            <w:tabs>
              <w:tab w:val="right" w:leader="dot" w:pos="9350"/>
            </w:tabs>
            <w:spacing w:line="360" w:lineRule="auto"/>
            <w:jc w:val="both"/>
            <w:rPr>
              <w:rFonts w:ascii="Times New Roman" w:hAnsi="Times New Roman" w:cs="Times New Roman"/>
              <w:noProof/>
              <w:sz w:val="24"/>
            </w:rPr>
          </w:pPr>
          <w:hyperlink w:anchor="_Toc134202100" w:history="1">
            <w:r w:rsidR="00474911" w:rsidRPr="00474911">
              <w:rPr>
                <w:rStyle w:val="Hyperlink"/>
                <w:rFonts w:ascii="Times New Roman" w:hAnsi="Times New Roman" w:cs="Times New Roman"/>
                <w:noProof/>
                <w:sz w:val="24"/>
              </w:rPr>
              <w:t>Conclusion and recommendation</w:t>
            </w:r>
            <w:r w:rsidR="00474911" w:rsidRPr="00474911">
              <w:rPr>
                <w:rFonts w:ascii="Times New Roman" w:hAnsi="Times New Roman" w:cs="Times New Roman"/>
                <w:noProof/>
                <w:webHidden/>
                <w:sz w:val="24"/>
              </w:rPr>
              <w:tab/>
            </w:r>
            <w:r w:rsidR="00474911" w:rsidRPr="00474911">
              <w:rPr>
                <w:rFonts w:ascii="Times New Roman" w:hAnsi="Times New Roman" w:cs="Times New Roman"/>
                <w:noProof/>
                <w:webHidden/>
                <w:sz w:val="24"/>
              </w:rPr>
              <w:fldChar w:fldCharType="begin"/>
            </w:r>
            <w:r w:rsidR="00474911" w:rsidRPr="00474911">
              <w:rPr>
                <w:rFonts w:ascii="Times New Roman" w:hAnsi="Times New Roman" w:cs="Times New Roman"/>
                <w:noProof/>
                <w:webHidden/>
                <w:sz w:val="24"/>
              </w:rPr>
              <w:instrText xml:space="preserve"> PAGEREF _Toc134202100 \h </w:instrText>
            </w:r>
            <w:r w:rsidR="00474911" w:rsidRPr="00474911">
              <w:rPr>
                <w:rFonts w:ascii="Times New Roman" w:hAnsi="Times New Roman" w:cs="Times New Roman"/>
                <w:noProof/>
                <w:webHidden/>
                <w:sz w:val="24"/>
              </w:rPr>
            </w:r>
            <w:r w:rsidR="00474911" w:rsidRPr="00474911">
              <w:rPr>
                <w:rFonts w:ascii="Times New Roman" w:hAnsi="Times New Roman" w:cs="Times New Roman"/>
                <w:noProof/>
                <w:webHidden/>
                <w:sz w:val="24"/>
              </w:rPr>
              <w:fldChar w:fldCharType="separate"/>
            </w:r>
            <w:r w:rsidR="00474911" w:rsidRPr="00474911">
              <w:rPr>
                <w:rFonts w:ascii="Times New Roman" w:hAnsi="Times New Roman" w:cs="Times New Roman"/>
                <w:noProof/>
                <w:webHidden/>
                <w:sz w:val="24"/>
              </w:rPr>
              <w:t>7</w:t>
            </w:r>
            <w:r w:rsidR="00474911" w:rsidRPr="00474911">
              <w:rPr>
                <w:rFonts w:ascii="Times New Roman" w:hAnsi="Times New Roman" w:cs="Times New Roman"/>
                <w:noProof/>
                <w:webHidden/>
                <w:sz w:val="24"/>
              </w:rPr>
              <w:fldChar w:fldCharType="end"/>
            </w:r>
          </w:hyperlink>
        </w:p>
        <w:p w14:paraId="4B7C8018" w14:textId="77777777" w:rsidR="00474911" w:rsidRPr="00474911" w:rsidRDefault="00046709" w:rsidP="00474911">
          <w:pPr>
            <w:pStyle w:val="TOC1"/>
            <w:tabs>
              <w:tab w:val="right" w:leader="dot" w:pos="9350"/>
            </w:tabs>
            <w:spacing w:line="360" w:lineRule="auto"/>
            <w:jc w:val="both"/>
            <w:rPr>
              <w:rFonts w:ascii="Times New Roman" w:hAnsi="Times New Roman" w:cs="Times New Roman"/>
              <w:noProof/>
              <w:sz w:val="24"/>
            </w:rPr>
          </w:pPr>
          <w:hyperlink w:anchor="_Toc134202101" w:history="1">
            <w:r w:rsidR="00474911" w:rsidRPr="00474911">
              <w:rPr>
                <w:rStyle w:val="Hyperlink"/>
                <w:rFonts w:ascii="Times New Roman" w:hAnsi="Times New Roman" w:cs="Times New Roman"/>
                <w:noProof/>
                <w:sz w:val="24"/>
              </w:rPr>
              <w:t>References</w:t>
            </w:r>
            <w:r w:rsidR="00474911" w:rsidRPr="00474911">
              <w:rPr>
                <w:rFonts w:ascii="Times New Roman" w:hAnsi="Times New Roman" w:cs="Times New Roman"/>
                <w:noProof/>
                <w:webHidden/>
                <w:sz w:val="24"/>
              </w:rPr>
              <w:tab/>
            </w:r>
            <w:r w:rsidR="00474911" w:rsidRPr="00474911">
              <w:rPr>
                <w:rFonts w:ascii="Times New Roman" w:hAnsi="Times New Roman" w:cs="Times New Roman"/>
                <w:noProof/>
                <w:webHidden/>
                <w:sz w:val="24"/>
              </w:rPr>
              <w:fldChar w:fldCharType="begin"/>
            </w:r>
            <w:r w:rsidR="00474911" w:rsidRPr="00474911">
              <w:rPr>
                <w:rFonts w:ascii="Times New Roman" w:hAnsi="Times New Roman" w:cs="Times New Roman"/>
                <w:noProof/>
                <w:webHidden/>
                <w:sz w:val="24"/>
              </w:rPr>
              <w:instrText xml:space="preserve"> PAGEREF _Toc134202101 \h </w:instrText>
            </w:r>
            <w:r w:rsidR="00474911" w:rsidRPr="00474911">
              <w:rPr>
                <w:rFonts w:ascii="Times New Roman" w:hAnsi="Times New Roman" w:cs="Times New Roman"/>
                <w:noProof/>
                <w:webHidden/>
                <w:sz w:val="24"/>
              </w:rPr>
            </w:r>
            <w:r w:rsidR="00474911" w:rsidRPr="00474911">
              <w:rPr>
                <w:rFonts w:ascii="Times New Roman" w:hAnsi="Times New Roman" w:cs="Times New Roman"/>
                <w:noProof/>
                <w:webHidden/>
                <w:sz w:val="24"/>
              </w:rPr>
              <w:fldChar w:fldCharType="separate"/>
            </w:r>
            <w:r w:rsidR="00474911" w:rsidRPr="00474911">
              <w:rPr>
                <w:rFonts w:ascii="Times New Roman" w:hAnsi="Times New Roman" w:cs="Times New Roman"/>
                <w:noProof/>
                <w:webHidden/>
                <w:sz w:val="24"/>
              </w:rPr>
              <w:t>9</w:t>
            </w:r>
            <w:r w:rsidR="00474911" w:rsidRPr="00474911">
              <w:rPr>
                <w:rFonts w:ascii="Times New Roman" w:hAnsi="Times New Roman" w:cs="Times New Roman"/>
                <w:noProof/>
                <w:webHidden/>
                <w:sz w:val="24"/>
              </w:rPr>
              <w:fldChar w:fldCharType="end"/>
            </w:r>
          </w:hyperlink>
        </w:p>
        <w:p w14:paraId="3172A968" w14:textId="199F5E21" w:rsidR="004F4483" w:rsidRPr="00301B62" w:rsidRDefault="00474911" w:rsidP="00301B62">
          <w:r>
            <w:fldChar w:fldCharType="end"/>
          </w:r>
        </w:p>
      </w:sdtContent>
    </w:sdt>
    <w:p w14:paraId="16D9D79F" w14:textId="77777777" w:rsidR="004F4483" w:rsidRDefault="00D07EBC" w:rsidP="00474911">
      <w:pPr>
        <w:pStyle w:val="Heading2"/>
        <w:spacing w:before="240" w:after="240"/>
      </w:pPr>
      <w:bookmarkStart w:id="0" w:name="_Toc134202095"/>
      <w:r>
        <w:t>Introduction</w:t>
      </w:r>
      <w:bookmarkEnd w:id="0"/>
    </w:p>
    <w:p w14:paraId="3E31A443" w14:textId="77777777" w:rsidR="004F4483" w:rsidRDefault="00D07EBC" w:rsidP="0047491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London borough of England has an Enfield Council which is further known as the governing authority in that specific region. Community engagement is important for running a democratic country and thus associated principles, standards and strategies play vital roles in defining the whole process (</w:t>
      </w:r>
      <w:r w:rsidR="00474911" w:rsidRPr="00474911">
        <w:rPr>
          <w:rFonts w:ascii="Times New Roman" w:hAnsi="Times New Roman" w:cs="Times New Roman"/>
          <w:color w:val="222222"/>
          <w:sz w:val="24"/>
          <w:szCs w:val="20"/>
          <w:shd w:val="clear" w:color="auto" w:fill="FFFFFF"/>
        </w:rPr>
        <w:t>Gann</w:t>
      </w:r>
      <w:r w:rsidR="00474911">
        <w:rPr>
          <w:rFonts w:ascii="Times New Roman" w:hAnsi="Times New Roman" w:cs="Times New Roman"/>
          <w:i/>
          <w:color w:val="222222"/>
          <w:sz w:val="24"/>
          <w:szCs w:val="20"/>
          <w:shd w:val="clear" w:color="auto" w:fill="FFFFFF"/>
        </w:rPr>
        <w:t xml:space="preserve"> et al.</w:t>
      </w:r>
      <w:r w:rsidR="00474911">
        <w:rPr>
          <w:rFonts w:ascii="Times New Roman" w:hAnsi="Times New Roman" w:cs="Times New Roman"/>
          <w:color w:val="222222"/>
          <w:sz w:val="24"/>
          <w:szCs w:val="20"/>
          <w:shd w:val="clear" w:color="auto" w:fill="FFFFFF"/>
        </w:rPr>
        <w:t xml:space="preserve"> 2019</w:t>
      </w:r>
      <w:r>
        <w:rPr>
          <w:rFonts w:ascii="Times New Roman" w:eastAsia="Times New Roman" w:hAnsi="Times New Roman" w:cs="Times New Roman"/>
          <w:sz w:val="24"/>
          <w:szCs w:val="24"/>
        </w:rPr>
        <w:t>). Understanding of associated principles and standards of community engagement can help to build and sustain constructive relationships between government institutions and respective communities. Sustaining this relationship with government institutions can be beneficial for any community with respect to stakeholder engagement. Engaging appropriately with respective stakeholders can further help a community to improve its liveability. The Enfield Council has been identified to be facing several social issues. These issues can be evaluated with respect to the principles of community engagement.</w:t>
      </w:r>
    </w:p>
    <w:p w14:paraId="11776C58" w14:textId="77777777" w:rsidR="004F4483" w:rsidRDefault="00D07EBC" w:rsidP="0047491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Standards of community engagement further help in evaluating and identifying proper consultation and communication approaches to stakeholders. Stakeholder engagement from a community can further enhance the strategic implementation of changes (</w:t>
      </w:r>
      <w:r w:rsidR="00474911">
        <w:rPr>
          <w:rFonts w:ascii="Times New Roman" w:hAnsi="Times New Roman" w:cs="Times New Roman"/>
          <w:color w:val="222222"/>
          <w:sz w:val="24"/>
          <w:szCs w:val="20"/>
          <w:shd w:val="clear" w:color="auto" w:fill="FFFFFF"/>
        </w:rPr>
        <w:t xml:space="preserve">Lumpkin and </w:t>
      </w:r>
      <w:proofErr w:type="spellStart"/>
      <w:r w:rsidR="00474911">
        <w:rPr>
          <w:rFonts w:ascii="Times New Roman" w:hAnsi="Times New Roman" w:cs="Times New Roman"/>
          <w:color w:val="222222"/>
          <w:sz w:val="24"/>
          <w:szCs w:val="20"/>
          <w:shd w:val="clear" w:color="auto" w:fill="FFFFFF"/>
        </w:rPr>
        <w:t>Bacq</w:t>
      </w:r>
      <w:proofErr w:type="spellEnd"/>
      <w:r w:rsidR="00474911">
        <w:rPr>
          <w:rFonts w:ascii="Times New Roman" w:hAnsi="Times New Roman" w:cs="Times New Roman"/>
          <w:color w:val="222222"/>
          <w:sz w:val="24"/>
          <w:szCs w:val="20"/>
          <w:shd w:val="clear" w:color="auto" w:fill="FFFFFF"/>
        </w:rPr>
        <w:t xml:space="preserve">, </w:t>
      </w:r>
      <w:r w:rsidR="00474911" w:rsidRPr="00474911">
        <w:rPr>
          <w:rFonts w:ascii="Times New Roman" w:hAnsi="Times New Roman" w:cs="Times New Roman"/>
          <w:color w:val="222222"/>
          <w:sz w:val="24"/>
          <w:szCs w:val="20"/>
          <w:shd w:val="clear" w:color="auto" w:fill="FFFFFF"/>
        </w:rPr>
        <w:t>2019</w:t>
      </w:r>
      <w:r>
        <w:rPr>
          <w:rFonts w:ascii="Times New Roman" w:eastAsia="Times New Roman" w:hAnsi="Times New Roman" w:cs="Times New Roman"/>
          <w:sz w:val="24"/>
          <w:szCs w:val="24"/>
        </w:rPr>
        <w:t xml:space="preserve">). Engaging the respective stakeholders of a community can be done by following an appropriate engagement strategy. This strategy must be aligned with the identified principles and standards relating to </w:t>
      </w:r>
      <w:r>
        <w:rPr>
          <w:rFonts w:ascii="Times New Roman" w:eastAsia="Times New Roman" w:hAnsi="Times New Roman" w:cs="Times New Roman"/>
          <w:sz w:val="24"/>
          <w:szCs w:val="24"/>
        </w:rPr>
        <w:lastRenderedPageBreak/>
        <w:t xml:space="preserve">community engagement. This report thus focuses on evaluating the principles, and standards present in the proceedings of the Enfield Council, Based on these evaluations, stakeholder engagement and associated strategies will also be assessed from a personal perspective. </w:t>
      </w:r>
    </w:p>
    <w:p w14:paraId="2D8422D1" w14:textId="77777777" w:rsidR="004F4483" w:rsidRDefault="00D07EBC" w:rsidP="00474911">
      <w:pPr>
        <w:pStyle w:val="Heading2"/>
        <w:spacing w:before="240" w:after="240"/>
      </w:pPr>
      <w:bookmarkStart w:id="1" w:name="_Toc134202096"/>
      <w:r>
        <w:t>Discussion</w:t>
      </w:r>
      <w:bookmarkEnd w:id="1"/>
    </w:p>
    <w:p w14:paraId="41388444" w14:textId="77777777" w:rsidR="004F4483" w:rsidRDefault="00D07EBC" w:rsidP="00474911">
      <w:pPr>
        <w:pStyle w:val="Heading3"/>
        <w:spacing w:before="240" w:after="240"/>
      </w:pPr>
      <w:bookmarkStart w:id="2" w:name="_Toc134202097"/>
      <w:r>
        <w:t>Principles of Community Engagement</w:t>
      </w:r>
      <w:bookmarkEnd w:id="2"/>
    </w:p>
    <w:p w14:paraId="30370476" w14:textId="77777777" w:rsidR="004F4483" w:rsidRDefault="00D07EBC" w:rsidP="0047491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Principles related to community engagement help communities to better understand area for improvement and further helps in implementing changes accordingly. There are mainly three core principles related to community engagement which further are aligned with international standards (</w:t>
      </w:r>
      <w:proofErr w:type="spellStart"/>
      <w:r>
        <w:rPr>
          <w:rFonts w:ascii="Times New Roman" w:eastAsia="Times New Roman" w:hAnsi="Times New Roman" w:cs="Times New Roman"/>
          <w:sz w:val="24"/>
          <w:szCs w:val="24"/>
        </w:rPr>
        <w:t>Unicef</w:t>
      </w:r>
      <w:proofErr w:type="spellEnd"/>
      <w:r>
        <w:rPr>
          <w:rFonts w:ascii="Times New Roman" w:eastAsia="Times New Roman" w:hAnsi="Times New Roman" w:cs="Times New Roman"/>
          <w:sz w:val="24"/>
          <w:szCs w:val="24"/>
        </w:rPr>
        <w:t>, 2023). These identified core principles include approaches concerning Human rights, Community, and Quality and Accountability. Approaches related to Human rights help in integrating standards of international human rights into different programs. However, from the current state of the Enfield Council, I have identified that a main social issue of poverty is present. I can further add that due to this poverty, several families in this community are being unable to provide food, clothing and housing. This further represents a lack of interconnectedness with governmental institutions and thus defines negligence of human rights.</w:t>
      </w:r>
    </w:p>
    <w:p w14:paraId="49B301F3" w14:textId="77777777" w:rsidR="004F4483" w:rsidRDefault="00D07EBC" w:rsidP="0047491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principle of community management further includes approaches that are community-based. The community-based approach helps to evaluate and identify aspects of self-esteem and dignity for a community (</w:t>
      </w:r>
      <w:proofErr w:type="spellStart"/>
      <w:r>
        <w:rPr>
          <w:rFonts w:ascii="Times New Roman" w:eastAsia="Times New Roman" w:hAnsi="Times New Roman" w:cs="Times New Roman"/>
          <w:sz w:val="24"/>
          <w:szCs w:val="24"/>
        </w:rPr>
        <w:t>Unicef</w:t>
      </w:r>
      <w:proofErr w:type="spellEnd"/>
      <w:r>
        <w:rPr>
          <w:rFonts w:ascii="Times New Roman" w:eastAsia="Times New Roman" w:hAnsi="Times New Roman" w:cs="Times New Roman"/>
          <w:sz w:val="24"/>
          <w:szCs w:val="24"/>
        </w:rPr>
        <w:t>, 2023). With respect to this approach, I have evaluated that the Enfield Council has been unable to prevent social issues and deal directly without any external help. Depending on the current situation of the Enfield Council, I can assess that the lack of policies governing human rights has created a social issue regarding wage differences. However, I have further identified that the Cabinet is working on an Ethical and sustainable procurement polity that addresses wages provided to employees from this community. Doing so, I can say that the cabinet is able to provide protection to the values of the rights of people from the London borough and are able to recognise their resilience and self-determination.</w:t>
      </w:r>
    </w:p>
    <w:p w14:paraId="735EB45F" w14:textId="77777777" w:rsidR="004F4483" w:rsidRDefault="00D07EBC" w:rsidP="0047491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principle of community engagement further addresses fundamental improvement capabilities. The quality and accountability principle of community engagement helps to improve and imply humanitarian assistance by ensuring accountability and quality to communities (</w:t>
      </w:r>
      <w:proofErr w:type="spellStart"/>
      <w:r>
        <w:rPr>
          <w:rFonts w:ascii="Times New Roman" w:eastAsia="Times New Roman" w:hAnsi="Times New Roman" w:cs="Times New Roman"/>
          <w:sz w:val="24"/>
          <w:szCs w:val="24"/>
        </w:rPr>
        <w:t>Unicef</w:t>
      </w:r>
      <w:proofErr w:type="spellEnd"/>
      <w:r>
        <w:rPr>
          <w:rFonts w:ascii="Times New Roman" w:eastAsia="Times New Roman" w:hAnsi="Times New Roman" w:cs="Times New Roman"/>
          <w:sz w:val="24"/>
          <w:szCs w:val="24"/>
        </w:rPr>
        <w:t xml:space="preserve">, 2023). Communities that are engaged in compliance with this principle are provided with engagement </w:t>
      </w:r>
      <w:r>
        <w:rPr>
          <w:rFonts w:ascii="Times New Roman" w:eastAsia="Times New Roman" w:hAnsi="Times New Roman" w:cs="Times New Roman"/>
          <w:sz w:val="24"/>
          <w:szCs w:val="24"/>
        </w:rPr>
        <w:lastRenderedPageBreak/>
        <w:t>opportunities in decision-making and other activities. I have evaluated that the Enfield Council of England has been unable to meet its housing targets for the last three years. According to me, this is a social issue of equivalent significance to the community management principle of accountability and quality. I can say that people living in the borough are not provided with proper houses which obstruct their accountability and living quality perspective. The lack of affordable housing can further be identified by me as a lack of implementation of principles relating to community management. However, I have further observed that the “Small Sites Program” by Enfield Council is focused to provide affordable and small housing to community people. I have understood that due to the size of these houses being small, developers are neglecting this program which represents the lack of interconnectedness between Enfield Council and related governmental institutions. From the perspective of principles associated with community engagement, I can further say that Enfield Council has been unable to meet the requirements of the borough of England due to a lack of support and interconnectedness from governmental institutions.</w:t>
      </w:r>
    </w:p>
    <w:p w14:paraId="133A8C56" w14:textId="77777777" w:rsidR="004F4483" w:rsidRDefault="00D07EBC" w:rsidP="00474911">
      <w:pPr>
        <w:pStyle w:val="Heading3"/>
        <w:spacing w:before="240" w:after="240"/>
      </w:pPr>
      <w:bookmarkStart w:id="3" w:name="_Toc134202098"/>
      <w:r>
        <w:t>Standards of Community Engagement</w:t>
      </w:r>
      <w:bookmarkEnd w:id="3"/>
    </w:p>
    <w:p w14:paraId="48268167" w14:textId="77777777" w:rsidR="004F4483" w:rsidRDefault="00D07EBC" w:rsidP="0047491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different standards relating to community engagement and they all focus on improving associated communities through engagement and opportunities. Standards associated with community engagement mainly include seven different aspects (</w:t>
      </w:r>
      <w:proofErr w:type="spellStart"/>
      <w:r>
        <w:rPr>
          <w:rFonts w:ascii="Times New Roman" w:eastAsia="Times New Roman" w:hAnsi="Times New Roman" w:cs="Times New Roman"/>
          <w:sz w:val="24"/>
          <w:szCs w:val="24"/>
        </w:rPr>
        <w:t>Scdc</w:t>
      </w:r>
      <w:proofErr w:type="spellEnd"/>
      <w:r>
        <w:rPr>
          <w:rFonts w:ascii="Times New Roman" w:eastAsia="Times New Roman" w:hAnsi="Times New Roman" w:cs="Times New Roman"/>
          <w:sz w:val="24"/>
          <w:szCs w:val="24"/>
        </w:rPr>
        <w:t>, 2023). These aspects are inclusion, communication, support, Impact, Planning, Methods and Working together. Upon further investigation, I have found that these standards are identified as national standards in England and it mainly focuses on elected representatives, public sector bodies, community groups, and the independent and private sector. These national standards of community engagement identify and involve associated organizations and individuals which are the main focus of engagement. I have identified that the stakeholders of the Enfield Council focus on the individual and organizational representatives in compliance with the Inclusion standard of community engagement. With further identification of the communication methods prioritized by Enfield Council, I can say that it is also following the Communication standard of community engagement. According to this standard, communication should always be clear and regular with associated individuals, communities and organizations that are affected by the engagement (</w:t>
      </w:r>
      <w:proofErr w:type="spellStart"/>
      <w:r>
        <w:rPr>
          <w:rFonts w:ascii="Times New Roman" w:eastAsia="Times New Roman" w:hAnsi="Times New Roman" w:cs="Times New Roman"/>
          <w:sz w:val="24"/>
          <w:szCs w:val="24"/>
        </w:rPr>
        <w:t>Nsfce</w:t>
      </w:r>
      <w:proofErr w:type="spellEnd"/>
      <w:r>
        <w:rPr>
          <w:rFonts w:ascii="Times New Roman" w:eastAsia="Times New Roman" w:hAnsi="Times New Roman" w:cs="Times New Roman"/>
          <w:sz w:val="24"/>
          <w:szCs w:val="24"/>
        </w:rPr>
        <w:t xml:space="preserve">, 2023). I can say that the Enfield Council has been successful in achieving so as they have ensured access to communication channels to all stakeholders irrespective of their socioeconomic, personal and cultural differences. On the whole, I can say that complying with the Inclusion standard associated </w:t>
      </w:r>
      <w:r>
        <w:rPr>
          <w:rFonts w:ascii="Times New Roman" w:eastAsia="Times New Roman" w:hAnsi="Times New Roman" w:cs="Times New Roman"/>
          <w:sz w:val="24"/>
          <w:szCs w:val="24"/>
        </w:rPr>
        <w:lastRenderedPageBreak/>
        <w:t>with community engagement has helped the Enfield Council to take appropriate communication approaches with respective stakeholders.</w:t>
      </w:r>
    </w:p>
    <w:p w14:paraId="083F352C" w14:textId="77777777" w:rsidR="004F4483" w:rsidRDefault="00D07EBC" w:rsidP="0047491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can further say that the Enfield Council is identifying stakeholders through surveys, stakeholder analysis and community mapping. According to the national standard of community management, the Support standard concludes with identification and overcoming challenges to participation (</w:t>
      </w:r>
      <w:proofErr w:type="spellStart"/>
      <w:r>
        <w:rPr>
          <w:rFonts w:ascii="Times New Roman" w:eastAsia="Times New Roman" w:hAnsi="Times New Roman" w:cs="Times New Roman"/>
          <w:sz w:val="24"/>
          <w:szCs w:val="24"/>
        </w:rPr>
        <w:t>Nsfce</w:t>
      </w:r>
      <w:proofErr w:type="spellEnd"/>
      <w:r>
        <w:rPr>
          <w:rFonts w:ascii="Times New Roman" w:eastAsia="Times New Roman" w:hAnsi="Times New Roman" w:cs="Times New Roman"/>
          <w:sz w:val="24"/>
          <w:szCs w:val="24"/>
        </w:rPr>
        <w:t>, 2023). With respect to this standard, I can assess and identify that the Enfield Council has been complying with this standard by identifying stakeholders through different means. Identification of stakeholders through different procedures by the Enfield Council has ensured compliance with the national standards of community engagement. The Impact standard of community engagement refers to a process of identification of impacts and implications of changes for future development (</w:t>
      </w:r>
      <w:proofErr w:type="spellStart"/>
      <w:r>
        <w:rPr>
          <w:rFonts w:ascii="Times New Roman" w:eastAsia="Times New Roman" w:hAnsi="Times New Roman" w:cs="Times New Roman"/>
          <w:sz w:val="24"/>
          <w:szCs w:val="24"/>
        </w:rPr>
        <w:t>Nsfce</w:t>
      </w:r>
      <w:proofErr w:type="spellEnd"/>
      <w:r>
        <w:rPr>
          <w:rFonts w:ascii="Times New Roman" w:eastAsia="Times New Roman" w:hAnsi="Times New Roman" w:cs="Times New Roman"/>
          <w:sz w:val="24"/>
          <w:szCs w:val="24"/>
        </w:rPr>
        <w:t>, 2023). I can evaluate Enfield Council in this context through their implied consultation methods with stakeholders. The Enfield Council addresses stakeholders through focus groups and face-to-face interactions which have been proven to benefit the council in its identification and change implementation process. Overall, I can evaluate that the Support and Impact standards of community management have helped the Enfield Council to take appropriate decisions regarding community development.</w:t>
      </w:r>
    </w:p>
    <w:p w14:paraId="7BE789E9" w14:textId="77777777" w:rsidR="004F4483" w:rsidRDefault="00D07EBC" w:rsidP="0047491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Enfield Council has further engaged with its stakeholders through different social media </w:t>
      </w:r>
      <w:r w:rsidR="00474911">
        <w:rPr>
          <w:rFonts w:ascii="Times New Roman" w:eastAsia="Times New Roman" w:hAnsi="Times New Roman" w:cs="Times New Roman"/>
          <w:sz w:val="24"/>
          <w:szCs w:val="24"/>
        </w:rPr>
        <w:t>channels which represent</w:t>
      </w:r>
      <w:r>
        <w:rPr>
          <w:rFonts w:ascii="Times New Roman" w:eastAsia="Times New Roman" w:hAnsi="Times New Roman" w:cs="Times New Roman"/>
          <w:sz w:val="24"/>
          <w:szCs w:val="24"/>
        </w:rPr>
        <w:t xml:space="preserve"> a shared understanding. The Planning standard of community engagement refers to a clear purpose of engagement with a shared understanding of the needs of a respective community (</w:t>
      </w:r>
      <w:proofErr w:type="spellStart"/>
      <w:r>
        <w:rPr>
          <w:rFonts w:ascii="Times New Roman" w:eastAsia="Times New Roman" w:hAnsi="Times New Roman" w:cs="Times New Roman"/>
          <w:sz w:val="24"/>
          <w:szCs w:val="24"/>
        </w:rPr>
        <w:t>Nsfce</w:t>
      </w:r>
      <w:proofErr w:type="spellEnd"/>
      <w:r>
        <w:rPr>
          <w:rFonts w:ascii="Times New Roman" w:eastAsia="Times New Roman" w:hAnsi="Times New Roman" w:cs="Times New Roman"/>
          <w:sz w:val="24"/>
          <w:szCs w:val="24"/>
        </w:rPr>
        <w:t>, 2023). I can define that engaging with stakeholders through social media platforms by Enfield Council has been beneficial for them to represent community needs. This has further provided the Enfield Council with the ability to bring in more stakeholders. I can also say that these engagement methods with stakeholders implemented by the Enfield Council have been beneficial in different aspects of fulfilling community needs. The Method standard of community engagement refers to the methods that are fit for a specific purpose (</w:t>
      </w:r>
      <w:proofErr w:type="spellStart"/>
      <w:r>
        <w:rPr>
          <w:rFonts w:ascii="Times New Roman" w:eastAsia="Times New Roman" w:hAnsi="Times New Roman" w:cs="Times New Roman"/>
          <w:sz w:val="24"/>
          <w:szCs w:val="24"/>
        </w:rPr>
        <w:t>Nsfce</w:t>
      </w:r>
      <w:proofErr w:type="spellEnd"/>
      <w:r>
        <w:rPr>
          <w:rFonts w:ascii="Times New Roman" w:eastAsia="Times New Roman" w:hAnsi="Times New Roman" w:cs="Times New Roman"/>
          <w:sz w:val="24"/>
          <w:szCs w:val="24"/>
        </w:rPr>
        <w:t>, 2023). The “Community Grants Program” introduced by the Enfield Council also supports this standard. Engaging with stakeholders through online social media platforms can also be evaluated to be fit for the purpose as has provided the Enfield Council with the ability to bring in potential stakeholders. I have identified that the grant program by the Enfield Council provides monetary support to community groups which are fit for its purpose of community engagement. Community organizations through this program are also able to acquire monetary support from stakeholders. On the whole, I can say that the Planning and Method standards of community engagement have helped the Enfield Council to address stakeholders from a collaborative context.</w:t>
      </w:r>
    </w:p>
    <w:p w14:paraId="7CA2A0EF" w14:textId="77777777" w:rsidR="004F4483" w:rsidRDefault="00D07EBC" w:rsidP="0047491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engagement of any scale includes aims and objectives. The Working Together standard of community engagement represents the ability to work effectively towards the aim and objective of a community with togetherness (</w:t>
      </w:r>
      <w:proofErr w:type="spellStart"/>
      <w:r>
        <w:rPr>
          <w:rFonts w:ascii="Times New Roman" w:eastAsia="Times New Roman" w:hAnsi="Times New Roman" w:cs="Times New Roman"/>
          <w:sz w:val="24"/>
          <w:szCs w:val="24"/>
        </w:rPr>
        <w:t>Nsfce</w:t>
      </w:r>
      <w:proofErr w:type="spellEnd"/>
      <w:r>
        <w:rPr>
          <w:rFonts w:ascii="Times New Roman" w:eastAsia="Times New Roman" w:hAnsi="Times New Roman" w:cs="Times New Roman"/>
          <w:sz w:val="24"/>
          <w:szCs w:val="24"/>
        </w:rPr>
        <w:t>, 2023). Depending on the use of social media, I can say that Enfield Council has been able to promote togetherness with respective stakeholders. This has further helped to foster a good understanding that addressed the needs of the respective community. Identification and implication of actions and policies have also been made possible with the collaboration between stakeholders and the Enfield Council. These actions and policies of the Enfield Council can further be evaluated to be focused on the needs and requirements of the respective community. Depending on these standards concerning community engagement, followed by Enfield Council, I can add that the Enfield Council has been able to establish sustainable relations with respective stakeholders. Overall I can say that following the Working Together standard has helped the Enfield Council to address policies and actions relating to community needs and requirements.</w:t>
      </w:r>
    </w:p>
    <w:p w14:paraId="0604E33E" w14:textId="77777777" w:rsidR="004F4483" w:rsidRDefault="00D07EBC" w:rsidP="00474911">
      <w:pPr>
        <w:pStyle w:val="Heading3"/>
        <w:spacing w:before="240" w:after="240"/>
      </w:pPr>
      <w:bookmarkStart w:id="4" w:name="_Toc134202099"/>
      <w:r>
        <w:t>Strategic Stakeholder Engagement</w:t>
      </w:r>
      <w:bookmarkEnd w:id="4"/>
    </w:p>
    <w:p w14:paraId="048E8317" w14:textId="77777777" w:rsidR="004F4483" w:rsidRDefault="00D07EBC" w:rsidP="0047491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current situation of the borough of England under the governance of the Enfield Council, I have evaluated that there have been some strategic implementations. I have identified that the website of Enfield Council has included a feedback section where stakeholders are encouraged to provide input regarding any concerns or suggestions. Feedback gathered has also been given priority by the Enfield Council as I have identified some areas which have improved over a time period based on gathered feedback. This has further been beneficial to Enfield Council in gathering support from the Enfield Citizens Advice Bureau (CAB), Enfield Voluntary Action (EVA), Enfield Safer </w:t>
      </w:r>
      <w:proofErr w:type="spellStart"/>
      <w:r>
        <w:rPr>
          <w:rFonts w:ascii="Times New Roman" w:eastAsia="Times New Roman" w:hAnsi="Times New Roman" w:cs="Times New Roman"/>
          <w:sz w:val="24"/>
          <w:szCs w:val="24"/>
        </w:rPr>
        <w:t>Neighborhood</w:t>
      </w:r>
      <w:proofErr w:type="spellEnd"/>
      <w:r>
        <w:rPr>
          <w:rFonts w:ascii="Times New Roman" w:eastAsia="Times New Roman" w:hAnsi="Times New Roman" w:cs="Times New Roman"/>
          <w:sz w:val="24"/>
          <w:szCs w:val="24"/>
        </w:rPr>
        <w:t xml:space="preserve"> Board and Enfield Chamber of Commerce. I can also say that adherence to the standards and principles of community engagement has helped Enfield Council to properly govern the borough of England. This has further helped in the identification of the needs and necessities of the community living in that borough. These aspects have further helped Enfield Council to build strong relationships with stakeholders which in turn benefitted the community by providing them opportunities to improve their daily lives through participating in decision-making and sharing ideals. </w:t>
      </w:r>
    </w:p>
    <w:p w14:paraId="6A47BA5B" w14:textId="77777777" w:rsidR="004F4483" w:rsidRDefault="00D07EBC" w:rsidP="00474911">
      <w:pPr>
        <w:pStyle w:val="Heading2"/>
        <w:spacing w:before="240" w:after="240"/>
      </w:pPr>
      <w:bookmarkStart w:id="5" w:name="_Toc134202100"/>
      <w:r>
        <w:t>Conclusion and recommendation</w:t>
      </w:r>
      <w:bookmarkEnd w:id="5"/>
    </w:p>
    <w:p w14:paraId="5CC52D51" w14:textId="77777777" w:rsidR="004F4483" w:rsidRDefault="00D07EBC" w:rsidP="0047491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Depending on this study, it can be concluded that principles and standards associated with community engagement can help both the community and governing organizations in several aspects. Principles associated with community engagement can be concluded to focus on providing better opportunities to respective communities. From the perspective of this study, I can conclude that the Enfield Council has faced several social issues which took place due to a lack of interconnectedness between governmental institutions and the council. I can further conclude that these principles have helped in the identification of this lack. On the other hand, I can conclude that Enfield Council has been complying with associated standards of community engagement. This compliance has helped to build strong and sustainable relationships with stakeholders. I can further conclude that these standards have also helped to address proper communication approaches. From this study, I can conclude that the strategic implication of gathering feedback and implementing changes accordingly has helped Enfield Council in fostering long-term relationships between stakeholders and the respective community.</w:t>
      </w:r>
    </w:p>
    <w:p w14:paraId="13686AB9" w14:textId="77777777" w:rsidR="00474911" w:rsidRDefault="00D07EBC" w:rsidP="0047491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with respect to the identified lack of interconnectedness from the perspective of the community engagement principles, I can provide some recommendations. I can recommend the Enfield Council look after associated principles and monitor their implications. This may help in ensuring proper understanding between governmental institutions and the respective community in the borough of England. This can also help Enfield Council to identify and take suitable actions in promoting shared understanding. I can also recommend looking for ways to reduce the gap between the respective community and relevant governmental institutions. Enfield Council may achieve this with proper monitoring and evaluation approaches.</w:t>
      </w:r>
    </w:p>
    <w:p w14:paraId="27D2FD12" w14:textId="77777777" w:rsidR="00474911" w:rsidRDefault="00474911" w:rsidP="00474911">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443686A" w14:textId="77777777" w:rsidR="004F4483" w:rsidRDefault="00474911" w:rsidP="00474911">
      <w:pPr>
        <w:pStyle w:val="Heading1"/>
        <w:spacing w:before="240" w:after="240"/>
      </w:pPr>
      <w:bookmarkStart w:id="6" w:name="_Toc134202101"/>
      <w:r>
        <w:t>References</w:t>
      </w:r>
      <w:bookmarkEnd w:id="6"/>
    </w:p>
    <w:p w14:paraId="0909924A" w14:textId="77777777" w:rsidR="00474911" w:rsidRPr="00474911" w:rsidRDefault="00474911" w:rsidP="00474911">
      <w:pPr>
        <w:pStyle w:val="Normal1"/>
        <w:spacing w:before="240" w:after="240" w:line="360" w:lineRule="auto"/>
        <w:jc w:val="both"/>
        <w:rPr>
          <w:rFonts w:ascii="Times New Roman" w:hAnsi="Times New Roman" w:cs="Times New Roman"/>
          <w:color w:val="222222"/>
          <w:sz w:val="24"/>
          <w:szCs w:val="20"/>
          <w:shd w:val="clear" w:color="auto" w:fill="FFFFFF"/>
        </w:rPr>
      </w:pPr>
      <w:r w:rsidRPr="00474911">
        <w:rPr>
          <w:rFonts w:ascii="Times New Roman" w:hAnsi="Times New Roman" w:cs="Times New Roman"/>
          <w:color w:val="222222"/>
          <w:sz w:val="24"/>
          <w:szCs w:val="20"/>
          <w:shd w:val="clear" w:color="auto" w:fill="FFFFFF"/>
        </w:rPr>
        <w:t xml:space="preserve">Gann, G.D., McDonald, T., </w:t>
      </w:r>
      <w:proofErr w:type="spellStart"/>
      <w:r w:rsidRPr="00474911">
        <w:rPr>
          <w:rFonts w:ascii="Times New Roman" w:hAnsi="Times New Roman" w:cs="Times New Roman"/>
          <w:color w:val="222222"/>
          <w:sz w:val="24"/>
          <w:szCs w:val="20"/>
          <w:shd w:val="clear" w:color="auto" w:fill="FFFFFF"/>
        </w:rPr>
        <w:t>Walder</w:t>
      </w:r>
      <w:proofErr w:type="spellEnd"/>
      <w:r w:rsidRPr="00474911">
        <w:rPr>
          <w:rFonts w:ascii="Times New Roman" w:hAnsi="Times New Roman" w:cs="Times New Roman"/>
          <w:color w:val="222222"/>
          <w:sz w:val="24"/>
          <w:szCs w:val="20"/>
          <w:shd w:val="clear" w:color="auto" w:fill="FFFFFF"/>
        </w:rPr>
        <w:t xml:space="preserve">, B., Aronson, J., Nelson, C.R., Jonson, J., </w:t>
      </w:r>
      <w:proofErr w:type="spellStart"/>
      <w:r w:rsidRPr="00474911">
        <w:rPr>
          <w:rFonts w:ascii="Times New Roman" w:hAnsi="Times New Roman" w:cs="Times New Roman"/>
          <w:color w:val="222222"/>
          <w:sz w:val="24"/>
          <w:szCs w:val="20"/>
          <w:shd w:val="clear" w:color="auto" w:fill="FFFFFF"/>
        </w:rPr>
        <w:t>Hallett</w:t>
      </w:r>
      <w:proofErr w:type="spellEnd"/>
      <w:r w:rsidRPr="00474911">
        <w:rPr>
          <w:rFonts w:ascii="Times New Roman" w:hAnsi="Times New Roman" w:cs="Times New Roman"/>
          <w:color w:val="222222"/>
          <w:sz w:val="24"/>
          <w:szCs w:val="20"/>
          <w:shd w:val="clear" w:color="auto" w:fill="FFFFFF"/>
        </w:rPr>
        <w:t xml:space="preserve">, J.G., Eisenberg, C., </w:t>
      </w:r>
      <w:proofErr w:type="spellStart"/>
      <w:r w:rsidRPr="00474911">
        <w:rPr>
          <w:rFonts w:ascii="Times New Roman" w:hAnsi="Times New Roman" w:cs="Times New Roman"/>
          <w:color w:val="222222"/>
          <w:sz w:val="24"/>
          <w:szCs w:val="20"/>
          <w:shd w:val="clear" w:color="auto" w:fill="FFFFFF"/>
        </w:rPr>
        <w:t>Guariguata</w:t>
      </w:r>
      <w:proofErr w:type="spellEnd"/>
      <w:r w:rsidRPr="00474911">
        <w:rPr>
          <w:rFonts w:ascii="Times New Roman" w:hAnsi="Times New Roman" w:cs="Times New Roman"/>
          <w:color w:val="222222"/>
          <w:sz w:val="24"/>
          <w:szCs w:val="20"/>
          <w:shd w:val="clear" w:color="auto" w:fill="FFFFFF"/>
        </w:rPr>
        <w:t>, M.R., Liu, J. and Hua, F., 2019. International principles and standards for the practice of ecological restoration. </w:t>
      </w:r>
      <w:r w:rsidRPr="00474911">
        <w:rPr>
          <w:rFonts w:ascii="Times New Roman" w:hAnsi="Times New Roman" w:cs="Times New Roman"/>
          <w:i/>
          <w:iCs/>
          <w:color w:val="222222"/>
          <w:sz w:val="24"/>
          <w:szCs w:val="20"/>
          <w:shd w:val="clear" w:color="auto" w:fill="FFFFFF"/>
        </w:rPr>
        <w:t>Restoration Ecology</w:t>
      </w:r>
      <w:r w:rsidRPr="00474911">
        <w:rPr>
          <w:rFonts w:ascii="Times New Roman" w:hAnsi="Times New Roman" w:cs="Times New Roman"/>
          <w:color w:val="222222"/>
          <w:sz w:val="24"/>
          <w:szCs w:val="20"/>
          <w:shd w:val="clear" w:color="auto" w:fill="FFFFFF"/>
        </w:rPr>
        <w:t>, </w:t>
      </w:r>
      <w:r w:rsidRPr="00474911">
        <w:rPr>
          <w:rFonts w:ascii="Times New Roman" w:hAnsi="Times New Roman" w:cs="Times New Roman"/>
          <w:i/>
          <w:iCs/>
          <w:color w:val="222222"/>
          <w:sz w:val="24"/>
          <w:szCs w:val="20"/>
          <w:shd w:val="clear" w:color="auto" w:fill="FFFFFF"/>
        </w:rPr>
        <w:t>27</w:t>
      </w:r>
      <w:r w:rsidRPr="00474911">
        <w:rPr>
          <w:rFonts w:ascii="Times New Roman" w:hAnsi="Times New Roman" w:cs="Times New Roman"/>
          <w:color w:val="222222"/>
          <w:sz w:val="24"/>
          <w:szCs w:val="20"/>
          <w:shd w:val="clear" w:color="auto" w:fill="FFFFFF"/>
        </w:rPr>
        <w:t>(S1), pp.S1-S46.</w:t>
      </w:r>
    </w:p>
    <w:p w14:paraId="4F3DC3F3" w14:textId="77777777" w:rsidR="00474911" w:rsidRPr="00474911" w:rsidRDefault="00474911" w:rsidP="00474911">
      <w:pPr>
        <w:pStyle w:val="Normal1"/>
        <w:spacing w:before="240" w:after="240" w:line="360" w:lineRule="auto"/>
        <w:jc w:val="both"/>
        <w:rPr>
          <w:rFonts w:ascii="Times New Roman" w:eastAsia="Times New Roman" w:hAnsi="Times New Roman" w:cs="Times New Roman"/>
          <w:sz w:val="32"/>
          <w:szCs w:val="24"/>
        </w:rPr>
      </w:pPr>
      <w:r w:rsidRPr="00474911">
        <w:rPr>
          <w:rFonts w:ascii="Times New Roman" w:hAnsi="Times New Roman" w:cs="Times New Roman"/>
          <w:color w:val="222222"/>
          <w:sz w:val="24"/>
          <w:szCs w:val="20"/>
          <w:shd w:val="clear" w:color="auto" w:fill="FFFFFF"/>
        </w:rPr>
        <w:t xml:space="preserve">Lumpkin, G.T. and </w:t>
      </w:r>
      <w:proofErr w:type="spellStart"/>
      <w:r w:rsidRPr="00474911">
        <w:rPr>
          <w:rFonts w:ascii="Times New Roman" w:hAnsi="Times New Roman" w:cs="Times New Roman"/>
          <w:color w:val="222222"/>
          <w:sz w:val="24"/>
          <w:szCs w:val="20"/>
          <w:shd w:val="clear" w:color="auto" w:fill="FFFFFF"/>
        </w:rPr>
        <w:t>Bacq</w:t>
      </w:r>
      <w:proofErr w:type="spellEnd"/>
      <w:r w:rsidRPr="00474911">
        <w:rPr>
          <w:rFonts w:ascii="Times New Roman" w:hAnsi="Times New Roman" w:cs="Times New Roman"/>
          <w:color w:val="222222"/>
          <w:sz w:val="24"/>
          <w:szCs w:val="20"/>
          <w:shd w:val="clear" w:color="auto" w:fill="FFFFFF"/>
        </w:rPr>
        <w:t>, S., 2019. Civic wealth creation: A new view of stakeholder engagement and societal impact. </w:t>
      </w:r>
      <w:r w:rsidRPr="00474911">
        <w:rPr>
          <w:rFonts w:ascii="Times New Roman" w:hAnsi="Times New Roman" w:cs="Times New Roman"/>
          <w:i/>
          <w:iCs/>
          <w:color w:val="222222"/>
          <w:sz w:val="24"/>
          <w:szCs w:val="20"/>
          <w:shd w:val="clear" w:color="auto" w:fill="FFFFFF"/>
        </w:rPr>
        <w:t>Academy of Management Perspectives</w:t>
      </w:r>
      <w:r w:rsidRPr="00474911">
        <w:rPr>
          <w:rFonts w:ascii="Times New Roman" w:hAnsi="Times New Roman" w:cs="Times New Roman"/>
          <w:color w:val="222222"/>
          <w:sz w:val="24"/>
          <w:szCs w:val="20"/>
          <w:shd w:val="clear" w:color="auto" w:fill="FFFFFF"/>
        </w:rPr>
        <w:t>, </w:t>
      </w:r>
      <w:r w:rsidRPr="00474911">
        <w:rPr>
          <w:rFonts w:ascii="Times New Roman" w:hAnsi="Times New Roman" w:cs="Times New Roman"/>
          <w:i/>
          <w:iCs/>
          <w:color w:val="222222"/>
          <w:sz w:val="24"/>
          <w:szCs w:val="20"/>
          <w:shd w:val="clear" w:color="auto" w:fill="FFFFFF"/>
        </w:rPr>
        <w:t>33</w:t>
      </w:r>
      <w:r w:rsidRPr="00474911">
        <w:rPr>
          <w:rFonts w:ascii="Times New Roman" w:hAnsi="Times New Roman" w:cs="Times New Roman"/>
          <w:color w:val="222222"/>
          <w:sz w:val="24"/>
          <w:szCs w:val="20"/>
          <w:shd w:val="clear" w:color="auto" w:fill="FFFFFF"/>
        </w:rPr>
        <w:t>(4), pp.383-404.</w:t>
      </w:r>
    </w:p>
    <w:p w14:paraId="0F931B6B" w14:textId="77777777" w:rsidR="00474911" w:rsidRPr="00474911" w:rsidRDefault="00474911" w:rsidP="00474911">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Nsfce</w:t>
      </w:r>
      <w:proofErr w:type="spellEnd"/>
      <w:r>
        <w:rPr>
          <w:rFonts w:ascii="Times New Roman" w:eastAsia="Times New Roman" w:hAnsi="Times New Roman" w:cs="Times New Roman"/>
          <w:sz w:val="24"/>
          <w:szCs w:val="24"/>
        </w:rPr>
        <w:t>, 2023.</w:t>
      </w:r>
      <w:r>
        <w:rPr>
          <w:rFonts w:ascii="Times New Roman" w:eastAsia="Times New Roman" w:hAnsi="Times New Roman" w:cs="Times New Roman"/>
          <w:i/>
          <w:sz w:val="24"/>
          <w:szCs w:val="24"/>
        </w:rPr>
        <w:t xml:space="preserve"> National Standards for Community Engagement</w:t>
      </w:r>
      <w:r>
        <w:rPr>
          <w:rFonts w:ascii="Times New Roman" w:eastAsia="Times New Roman" w:hAnsi="Times New Roman" w:cs="Times New Roman"/>
          <w:sz w:val="24"/>
          <w:szCs w:val="24"/>
        </w:rPr>
        <w:t xml:space="preserve"> [Online] Available at: </w:t>
      </w:r>
      <w:hyperlink r:id="rId7" w:history="1">
        <w:r w:rsidRPr="00E2378D">
          <w:rPr>
            <w:rStyle w:val="Hyperlink"/>
            <w:rFonts w:ascii="Times New Roman" w:eastAsia="Times New Roman" w:hAnsi="Times New Roman" w:cs="Times New Roman"/>
            <w:sz w:val="24"/>
            <w:szCs w:val="24"/>
          </w:rPr>
          <w:t>https://static1.squarespace.com/static/5943c23a440243c1fa28585f/t/63c6badff203e74f2ba4c4d3/1673968356909/NSfCE%2Bonline_October.pdf</w:t>
        </w:r>
      </w:hyperlink>
      <w:r>
        <w:rPr>
          <w:rFonts w:ascii="Times New Roman" w:eastAsia="Times New Roman" w:hAnsi="Times New Roman" w:cs="Times New Roman"/>
          <w:sz w:val="24"/>
          <w:szCs w:val="24"/>
        </w:rPr>
        <w:t xml:space="preserve"> [Accessed on 5</w:t>
      </w:r>
      <w:r w:rsidRPr="00474911">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May 2023]</w:t>
      </w:r>
    </w:p>
    <w:p w14:paraId="198F9F0E" w14:textId="77777777" w:rsidR="00474911" w:rsidRDefault="00474911" w:rsidP="00474911">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Scdc</w:t>
      </w:r>
      <w:proofErr w:type="spellEnd"/>
      <w:r>
        <w:rPr>
          <w:rFonts w:ascii="Times New Roman" w:eastAsia="Times New Roman" w:hAnsi="Times New Roman" w:cs="Times New Roman"/>
          <w:sz w:val="24"/>
          <w:szCs w:val="24"/>
        </w:rPr>
        <w:t>, 2023.</w:t>
      </w:r>
      <w:r>
        <w:rPr>
          <w:rFonts w:ascii="Times New Roman" w:eastAsia="Times New Roman" w:hAnsi="Times New Roman" w:cs="Times New Roman"/>
          <w:i/>
          <w:sz w:val="24"/>
          <w:szCs w:val="24"/>
        </w:rPr>
        <w:t xml:space="preserve"> National Standards for Community Engagement</w:t>
      </w:r>
      <w:r>
        <w:rPr>
          <w:rFonts w:ascii="Times New Roman" w:eastAsia="Times New Roman" w:hAnsi="Times New Roman" w:cs="Times New Roman"/>
          <w:sz w:val="24"/>
          <w:szCs w:val="24"/>
        </w:rPr>
        <w:t xml:space="preserve"> [Online] Available at: </w:t>
      </w:r>
      <w:hyperlink r:id="rId8" w:history="1">
        <w:r w:rsidRPr="00E2378D">
          <w:rPr>
            <w:rStyle w:val="Hyperlink"/>
            <w:rFonts w:ascii="Times New Roman" w:eastAsia="Times New Roman" w:hAnsi="Times New Roman" w:cs="Times New Roman"/>
            <w:sz w:val="24"/>
            <w:szCs w:val="24"/>
          </w:rPr>
          <w:t>https://www.scdc.org.uk/what/national-standards</w:t>
        </w:r>
      </w:hyperlink>
      <w:r>
        <w:rPr>
          <w:rFonts w:ascii="Times New Roman" w:eastAsia="Times New Roman" w:hAnsi="Times New Roman" w:cs="Times New Roman"/>
          <w:sz w:val="24"/>
          <w:szCs w:val="24"/>
        </w:rPr>
        <w:t xml:space="preserve"> [Accessed on 5</w:t>
      </w:r>
      <w:r w:rsidRPr="00474911">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May 2023]</w:t>
      </w:r>
    </w:p>
    <w:p w14:paraId="35D5A4FE" w14:textId="77777777" w:rsidR="00474911" w:rsidRDefault="00474911" w:rsidP="00474911">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Unicef</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Minimum Quality Standards for Community Engagement: DRAFT: Core Principles for Community Engagement</w:t>
      </w:r>
      <w:r>
        <w:rPr>
          <w:rFonts w:ascii="Times New Roman" w:eastAsia="Times New Roman" w:hAnsi="Times New Roman" w:cs="Times New Roman"/>
          <w:sz w:val="24"/>
          <w:szCs w:val="24"/>
        </w:rPr>
        <w:t xml:space="preserve"> [Online] Available at: </w:t>
      </w:r>
      <w:hyperlink r:id="rId9" w:history="1">
        <w:r w:rsidRPr="00E2378D">
          <w:rPr>
            <w:rStyle w:val="Hyperlink"/>
            <w:rFonts w:ascii="Times New Roman" w:eastAsia="Times New Roman" w:hAnsi="Times New Roman" w:cs="Times New Roman"/>
            <w:sz w:val="24"/>
            <w:szCs w:val="24"/>
          </w:rPr>
          <w:t>https://media.tghn.org/uploads/articles/attachments/UNICEF_Minimum_Quality_Standards_DRAFT.pdf</w:t>
        </w:r>
      </w:hyperlink>
      <w:r>
        <w:rPr>
          <w:rFonts w:ascii="Times New Roman" w:eastAsia="Times New Roman" w:hAnsi="Times New Roman" w:cs="Times New Roman"/>
          <w:sz w:val="24"/>
          <w:szCs w:val="24"/>
        </w:rPr>
        <w:t xml:space="preserve"> [Accessed on 5</w:t>
      </w:r>
      <w:r w:rsidRPr="00474911">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May 2023]</w:t>
      </w:r>
    </w:p>
    <w:sectPr w:rsidR="00474911" w:rsidSect="00474911">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35E13" w14:textId="77777777" w:rsidR="00D215E1" w:rsidRDefault="00D215E1" w:rsidP="00474911">
      <w:pPr>
        <w:spacing w:line="240" w:lineRule="auto"/>
      </w:pPr>
      <w:r>
        <w:separator/>
      </w:r>
    </w:p>
  </w:endnote>
  <w:endnote w:type="continuationSeparator" w:id="0">
    <w:p w14:paraId="707C4759" w14:textId="77777777" w:rsidR="00D215E1" w:rsidRDefault="00D215E1" w:rsidP="004749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6419016"/>
      <w:docPartObj>
        <w:docPartGallery w:val="Page Numbers (Bottom of Page)"/>
        <w:docPartUnique/>
      </w:docPartObj>
    </w:sdtPr>
    <w:sdtEndPr/>
    <w:sdtContent>
      <w:p w14:paraId="69C48F8F" w14:textId="77777777" w:rsidR="00474911" w:rsidRDefault="00474911" w:rsidP="00474911">
        <w:pPr>
          <w:pStyle w:val="Footer"/>
          <w:spacing w:line="360" w:lineRule="auto"/>
          <w:jc w:val="right"/>
        </w:pPr>
        <w:r w:rsidRPr="00474911">
          <w:rPr>
            <w:rFonts w:ascii="Times New Roman" w:hAnsi="Times New Roman" w:cs="Times New Roman"/>
            <w:sz w:val="20"/>
          </w:rPr>
          <w:fldChar w:fldCharType="begin"/>
        </w:r>
        <w:r w:rsidRPr="00474911">
          <w:rPr>
            <w:rFonts w:ascii="Times New Roman" w:hAnsi="Times New Roman" w:cs="Times New Roman"/>
            <w:sz w:val="20"/>
          </w:rPr>
          <w:instrText xml:space="preserve"> PAGE   \* MERGEFORMAT </w:instrText>
        </w:r>
        <w:r w:rsidRPr="00474911">
          <w:rPr>
            <w:rFonts w:ascii="Times New Roman" w:hAnsi="Times New Roman" w:cs="Times New Roman"/>
            <w:sz w:val="20"/>
          </w:rPr>
          <w:fldChar w:fldCharType="separate"/>
        </w:r>
        <w:r w:rsidR="00D07EBC">
          <w:rPr>
            <w:rFonts w:ascii="Times New Roman" w:hAnsi="Times New Roman" w:cs="Times New Roman"/>
            <w:noProof/>
            <w:sz w:val="20"/>
          </w:rPr>
          <w:t>1</w:t>
        </w:r>
        <w:r w:rsidRPr="00474911">
          <w:rPr>
            <w:rFonts w:ascii="Times New Roman" w:hAnsi="Times New Roman" w:cs="Times New Roman"/>
            <w:sz w:val="20"/>
          </w:rPr>
          <w:fldChar w:fldCharType="end"/>
        </w:r>
      </w:p>
    </w:sdtContent>
  </w:sdt>
  <w:p w14:paraId="34C45C0F" w14:textId="77777777" w:rsidR="00474911" w:rsidRDefault="004749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5AC882" w14:textId="77777777" w:rsidR="00D215E1" w:rsidRDefault="00D215E1" w:rsidP="00474911">
      <w:pPr>
        <w:spacing w:line="240" w:lineRule="auto"/>
      </w:pPr>
      <w:r>
        <w:separator/>
      </w:r>
    </w:p>
  </w:footnote>
  <w:footnote w:type="continuationSeparator" w:id="0">
    <w:p w14:paraId="1A00A712" w14:textId="77777777" w:rsidR="00D215E1" w:rsidRDefault="00D215E1" w:rsidP="0047491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483"/>
    <w:rsid w:val="00046709"/>
    <w:rsid w:val="00301B62"/>
    <w:rsid w:val="003741B8"/>
    <w:rsid w:val="00396475"/>
    <w:rsid w:val="003E79D1"/>
    <w:rsid w:val="004210FA"/>
    <w:rsid w:val="00474911"/>
    <w:rsid w:val="004A5E50"/>
    <w:rsid w:val="004F4483"/>
    <w:rsid w:val="006666D8"/>
    <w:rsid w:val="00700CF8"/>
    <w:rsid w:val="00882C56"/>
    <w:rsid w:val="009A102F"/>
    <w:rsid w:val="00A43000"/>
    <w:rsid w:val="00B24A7C"/>
    <w:rsid w:val="00BE7D2D"/>
    <w:rsid w:val="00C35AF4"/>
    <w:rsid w:val="00C53081"/>
    <w:rsid w:val="00D07EBC"/>
    <w:rsid w:val="00D159BF"/>
    <w:rsid w:val="00D215E1"/>
    <w:rsid w:val="00EE27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7FB51"/>
  <w15:docId w15:val="{CB3DC6CB-FF99-9649-A4BC-7CE30D3D9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7491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474911"/>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474911"/>
    <w:pPr>
      <w:keepNext/>
      <w:keepLines/>
      <w:spacing w:before="320" w:after="80" w:line="360" w:lineRule="auto"/>
      <w:jc w:val="both"/>
      <w:outlineLvl w:val="2"/>
    </w:pPr>
    <w:rPr>
      <w:rFonts w:ascii="Times New Roman" w:hAnsi="Times New Roman"/>
      <w:b/>
      <w:sz w:val="25"/>
      <w:szCs w:val="28"/>
    </w:rPr>
  </w:style>
  <w:style w:type="paragraph" w:styleId="Heading4">
    <w:name w:val="heading 4"/>
    <w:basedOn w:val="Normal1"/>
    <w:next w:val="Normal1"/>
    <w:rsid w:val="004F4483"/>
    <w:pPr>
      <w:keepNext/>
      <w:keepLines/>
      <w:spacing w:before="280" w:after="80"/>
      <w:outlineLvl w:val="3"/>
    </w:pPr>
    <w:rPr>
      <w:color w:val="666666"/>
      <w:sz w:val="24"/>
      <w:szCs w:val="24"/>
    </w:rPr>
  </w:style>
  <w:style w:type="paragraph" w:styleId="Heading5">
    <w:name w:val="heading 5"/>
    <w:basedOn w:val="Normal1"/>
    <w:next w:val="Normal1"/>
    <w:rsid w:val="004F4483"/>
    <w:pPr>
      <w:keepNext/>
      <w:keepLines/>
      <w:spacing w:before="240" w:after="80"/>
      <w:outlineLvl w:val="4"/>
    </w:pPr>
    <w:rPr>
      <w:color w:val="666666"/>
    </w:rPr>
  </w:style>
  <w:style w:type="paragraph" w:styleId="Heading6">
    <w:name w:val="heading 6"/>
    <w:basedOn w:val="Normal1"/>
    <w:next w:val="Normal1"/>
    <w:rsid w:val="004F448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F4483"/>
  </w:style>
  <w:style w:type="paragraph" w:styleId="Title">
    <w:name w:val="Title"/>
    <w:basedOn w:val="Normal1"/>
    <w:next w:val="Normal1"/>
    <w:rsid w:val="004F4483"/>
    <w:pPr>
      <w:keepNext/>
      <w:keepLines/>
      <w:spacing w:after="60"/>
    </w:pPr>
    <w:rPr>
      <w:sz w:val="52"/>
      <w:szCs w:val="52"/>
    </w:rPr>
  </w:style>
  <w:style w:type="paragraph" w:styleId="Subtitle">
    <w:name w:val="Subtitle"/>
    <w:basedOn w:val="Normal1"/>
    <w:next w:val="Normal1"/>
    <w:rsid w:val="004F4483"/>
    <w:pPr>
      <w:keepNext/>
      <w:keepLines/>
      <w:spacing w:after="320"/>
    </w:pPr>
    <w:rPr>
      <w:color w:val="666666"/>
      <w:sz w:val="30"/>
      <w:szCs w:val="30"/>
    </w:rPr>
  </w:style>
  <w:style w:type="character" w:styleId="Hyperlink">
    <w:name w:val="Hyperlink"/>
    <w:basedOn w:val="DefaultParagraphFont"/>
    <w:uiPriority w:val="99"/>
    <w:unhideWhenUsed/>
    <w:rsid w:val="00474911"/>
    <w:rPr>
      <w:color w:val="0000FF" w:themeColor="hyperlink"/>
      <w:u w:val="single"/>
    </w:rPr>
  </w:style>
  <w:style w:type="paragraph" w:styleId="Header">
    <w:name w:val="header"/>
    <w:basedOn w:val="Normal"/>
    <w:link w:val="HeaderChar"/>
    <w:uiPriority w:val="99"/>
    <w:semiHidden/>
    <w:unhideWhenUsed/>
    <w:rsid w:val="0047491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74911"/>
  </w:style>
  <w:style w:type="paragraph" w:styleId="Footer">
    <w:name w:val="footer"/>
    <w:basedOn w:val="Normal"/>
    <w:link w:val="FooterChar"/>
    <w:uiPriority w:val="99"/>
    <w:unhideWhenUsed/>
    <w:rsid w:val="00474911"/>
    <w:pPr>
      <w:tabs>
        <w:tab w:val="center" w:pos="4680"/>
        <w:tab w:val="right" w:pos="9360"/>
      </w:tabs>
      <w:spacing w:line="240" w:lineRule="auto"/>
    </w:pPr>
  </w:style>
  <w:style w:type="character" w:customStyle="1" w:styleId="FooterChar">
    <w:name w:val="Footer Char"/>
    <w:basedOn w:val="DefaultParagraphFont"/>
    <w:link w:val="Footer"/>
    <w:uiPriority w:val="99"/>
    <w:rsid w:val="00474911"/>
  </w:style>
  <w:style w:type="paragraph" w:styleId="TOCHeading">
    <w:name w:val="TOC Heading"/>
    <w:basedOn w:val="Heading1"/>
    <w:next w:val="Normal"/>
    <w:uiPriority w:val="39"/>
    <w:semiHidden/>
    <w:unhideWhenUsed/>
    <w:qFormat/>
    <w:rsid w:val="00474911"/>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474911"/>
    <w:pPr>
      <w:spacing w:after="100"/>
    </w:pPr>
  </w:style>
  <w:style w:type="paragraph" w:styleId="TOC2">
    <w:name w:val="toc 2"/>
    <w:basedOn w:val="Normal"/>
    <w:next w:val="Normal"/>
    <w:autoRedefine/>
    <w:uiPriority w:val="39"/>
    <w:unhideWhenUsed/>
    <w:rsid w:val="00474911"/>
    <w:pPr>
      <w:spacing w:after="100"/>
      <w:ind w:left="220"/>
    </w:pPr>
  </w:style>
  <w:style w:type="paragraph" w:styleId="TOC3">
    <w:name w:val="toc 3"/>
    <w:basedOn w:val="Normal"/>
    <w:next w:val="Normal"/>
    <w:autoRedefine/>
    <w:uiPriority w:val="39"/>
    <w:unhideWhenUsed/>
    <w:rsid w:val="00474911"/>
    <w:pPr>
      <w:spacing w:after="100"/>
      <w:ind w:left="440"/>
    </w:pPr>
  </w:style>
  <w:style w:type="paragraph" w:styleId="BalloonText">
    <w:name w:val="Balloon Text"/>
    <w:basedOn w:val="Normal"/>
    <w:link w:val="BalloonTextChar"/>
    <w:uiPriority w:val="99"/>
    <w:semiHidden/>
    <w:unhideWhenUsed/>
    <w:rsid w:val="0047491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491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dc.org.uk/what/national-standards" TargetMode="External" /><Relationship Id="rId3" Type="http://schemas.openxmlformats.org/officeDocument/2006/relationships/settings" Target="settings.xml" /><Relationship Id="rId7" Type="http://schemas.openxmlformats.org/officeDocument/2006/relationships/hyperlink" Target="https://static1.squarespace.com/static/5943c23a440243c1fa28585f/t/63c6badff203e74f2ba4c4d3/1673968356909/NSfCE%2Bonline_October.pdf"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media.tghn.org/uploads/articles/attachments/UNICEF_Minimum_Quality_Standards_DRAFT.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BDC1084-8D96-4724-8A7B-8F0EF693F20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2471</Words>
  <Characters>14085</Characters>
  <Application>Microsoft Office Word</Application>
  <DocSecurity>0</DocSecurity>
  <Lines>117</Lines>
  <Paragraphs>33</Paragraphs>
  <ScaleCrop>false</ScaleCrop>
  <Company>Grizli777</Company>
  <LinksUpToDate>false</LinksUpToDate>
  <CharactersWithSpaces>16523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veronica popescu</cp:lastModifiedBy>
  <cp:revision>2</cp:revision>
  <dcterms:created xsi:type="dcterms:W3CDTF">2023-05-05T21:05:00Z</dcterms:created>
  <dcterms:modified xsi:type="dcterms:W3CDTF">2023-05-05T21:05:00Z</dcterms:modified>
</cp:coreProperties>
</file>