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530BA9" w14:textId="77777777" w:rsidR="006100C8" w:rsidRPr="00FD6054" w:rsidRDefault="006100C8" w:rsidP="00396D65">
      <w:pPr>
        <w:jc w:val="center"/>
        <w:rPr>
          <w:b/>
          <w:bCs/>
          <w:color w:val="000000" w:themeColor="text1"/>
          <w:sz w:val="28"/>
          <w:szCs w:val="28"/>
        </w:rPr>
      </w:pPr>
    </w:p>
    <w:p w14:paraId="49348B27" w14:textId="77777777" w:rsidR="006100C8" w:rsidRDefault="006100C8" w:rsidP="00396D65">
      <w:pPr>
        <w:jc w:val="center"/>
        <w:rPr>
          <w:b/>
          <w:bCs/>
          <w:sz w:val="28"/>
          <w:szCs w:val="28"/>
        </w:rPr>
      </w:pPr>
    </w:p>
    <w:p w14:paraId="45F7E9FF" w14:textId="719E0085" w:rsidR="003A5831" w:rsidRPr="00612683" w:rsidRDefault="003A5831" w:rsidP="00396D65">
      <w:pPr>
        <w:jc w:val="center"/>
        <w:rPr>
          <w:b/>
          <w:bCs/>
          <w:sz w:val="32"/>
          <w:szCs w:val="32"/>
        </w:rPr>
      </w:pPr>
      <w:r w:rsidRPr="00612683">
        <w:rPr>
          <w:b/>
          <w:bCs/>
          <w:sz w:val="32"/>
          <w:szCs w:val="32"/>
        </w:rPr>
        <w:t>Report Case Study: The Seaview Resort</w:t>
      </w:r>
    </w:p>
    <w:p w14:paraId="461E06FB" w14:textId="4631DC68" w:rsidR="0033139B" w:rsidRPr="00612683" w:rsidRDefault="00CD60E6" w:rsidP="00612683">
      <w:pPr>
        <w:spacing w:line="360" w:lineRule="auto"/>
        <w:jc w:val="center"/>
        <w:rPr>
          <w:b/>
          <w:bCs/>
          <w:sz w:val="28"/>
          <w:szCs w:val="28"/>
        </w:rPr>
      </w:pPr>
      <w:r w:rsidRPr="00612683">
        <w:rPr>
          <w:b/>
          <w:bCs/>
          <w:sz w:val="28"/>
          <w:szCs w:val="28"/>
        </w:rPr>
        <w:t>Student name:</w:t>
      </w:r>
      <w:r w:rsidRPr="00612683">
        <w:rPr>
          <w:sz w:val="28"/>
          <w:szCs w:val="28"/>
        </w:rPr>
        <w:t xml:space="preserve"> </w:t>
      </w:r>
      <w:r w:rsidRPr="00612683">
        <w:rPr>
          <w:b/>
          <w:bCs/>
          <w:sz w:val="28"/>
          <w:szCs w:val="28"/>
        </w:rPr>
        <w:t>Mihaela Masca</w:t>
      </w:r>
      <w:r w:rsidR="00612683" w:rsidRPr="00612683">
        <w:rPr>
          <w:b/>
          <w:bCs/>
          <w:sz w:val="28"/>
          <w:szCs w:val="28"/>
        </w:rPr>
        <w:t xml:space="preserve"> (</w:t>
      </w:r>
      <w:r w:rsidRPr="00612683">
        <w:rPr>
          <w:b/>
          <w:bCs/>
          <w:sz w:val="28"/>
          <w:szCs w:val="28"/>
        </w:rPr>
        <w:t>ID</w:t>
      </w:r>
      <w:r w:rsidR="00612683">
        <w:rPr>
          <w:b/>
          <w:bCs/>
          <w:sz w:val="28"/>
          <w:szCs w:val="28"/>
        </w:rPr>
        <w:t>:</w:t>
      </w:r>
      <w:r w:rsidRPr="00612683">
        <w:rPr>
          <w:b/>
          <w:bCs/>
          <w:sz w:val="28"/>
          <w:szCs w:val="28"/>
        </w:rPr>
        <w:t>2126876</w:t>
      </w:r>
      <w:r w:rsidR="00612683" w:rsidRPr="00612683">
        <w:rPr>
          <w:b/>
          <w:bCs/>
          <w:sz w:val="28"/>
          <w:szCs w:val="28"/>
        </w:rPr>
        <w:t>)</w:t>
      </w:r>
    </w:p>
    <w:p w14:paraId="10497811" w14:textId="77777777" w:rsidR="00612683" w:rsidRPr="00612683" w:rsidRDefault="00612683" w:rsidP="00612683">
      <w:pPr>
        <w:spacing w:line="360" w:lineRule="auto"/>
        <w:jc w:val="center"/>
        <w:rPr>
          <w:b/>
          <w:bCs/>
          <w:sz w:val="28"/>
          <w:szCs w:val="28"/>
        </w:rPr>
      </w:pPr>
      <w:r w:rsidRPr="00612683">
        <w:rPr>
          <w:b/>
          <w:bCs/>
          <w:sz w:val="28"/>
          <w:szCs w:val="28"/>
        </w:rPr>
        <w:t>Financial Management for the Hotel Industry BMIH5007</w:t>
      </w:r>
    </w:p>
    <w:p w14:paraId="4EEED222" w14:textId="14B17A64" w:rsidR="00612683" w:rsidRPr="00612683" w:rsidRDefault="00612683" w:rsidP="00612683">
      <w:pPr>
        <w:spacing w:line="360" w:lineRule="auto"/>
        <w:jc w:val="center"/>
        <w:rPr>
          <w:b/>
          <w:bCs/>
          <w:sz w:val="28"/>
          <w:szCs w:val="28"/>
        </w:rPr>
      </w:pPr>
      <w:r w:rsidRPr="00612683">
        <w:rPr>
          <w:b/>
          <w:bCs/>
          <w:sz w:val="28"/>
          <w:szCs w:val="28"/>
        </w:rPr>
        <w:t>Lecturer: Jaliya de Silva</w:t>
      </w:r>
    </w:p>
    <w:p w14:paraId="2ED0834A" w14:textId="77777777" w:rsidR="00612683" w:rsidRPr="003C4499" w:rsidRDefault="00612683" w:rsidP="00396D65">
      <w:pPr>
        <w:jc w:val="center"/>
        <w:rPr>
          <w:b/>
          <w:bCs/>
          <w:sz w:val="32"/>
          <w:szCs w:val="32"/>
        </w:rPr>
      </w:pPr>
    </w:p>
    <w:p w14:paraId="07C175BF" w14:textId="77777777" w:rsidR="0033139B" w:rsidRDefault="00CD60E6">
      <w:pPr>
        <w:spacing w:before="0" w:after="160" w:line="259" w:lineRule="auto"/>
        <w:jc w:val="left"/>
        <w:rPr>
          <w:b/>
          <w:bCs/>
        </w:rPr>
      </w:pPr>
      <w:r>
        <w:rPr>
          <w:b/>
          <w:bCs/>
        </w:rPr>
        <w:br w:type="page"/>
      </w:r>
    </w:p>
    <w:p w14:paraId="34CE276D" w14:textId="25CB2FDD" w:rsidR="00396D65" w:rsidRPr="006D6AF6" w:rsidRDefault="00CD60E6" w:rsidP="00AE7F54">
      <w:pPr>
        <w:jc w:val="center"/>
        <w:rPr>
          <w:b/>
          <w:bCs/>
        </w:rPr>
      </w:pPr>
      <w:r w:rsidRPr="006D6AF6">
        <w:rPr>
          <w:b/>
          <w:bCs/>
        </w:rPr>
        <w:lastRenderedPageBreak/>
        <w:t>Executive summary</w:t>
      </w:r>
    </w:p>
    <w:p w14:paraId="4D68B95A" w14:textId="2BE530D5" w:rsidR="00FD6054" w:rsidRDefault="00BD07F9" w:rsidP="00FD6054">
      <w:pPr>
        <w:spacing w:after="0" w:line="360" w:lineRule="auto"/>
      </w:pPr>
      <w:r w:rsidRPr="00BD07F9">
        <w:t xml:space="preserve">This </w:t>
      </w:r>
      <w:r>
        <w:t>report</w:t>
      </w:r>
      <w:r w:rsidRPr="00BD07F9">
        <w:t xml:space="preserve"> analyses the financial performance of The Seaview Resort during the past three years. It focuses on identifying the factors that have led to declines in financial metrics, occupancy rates, and customer satisfaction.</w:t>
      </w:r>
      <w:r w:rsidR="00FD6054" w:rsidRPr="00FD6054">
        <w:t xml:space="preserve"> This decline </w:t>
      </w:r>
      <w:r w:rsidR="00333A66" w:rsidRPr="00333A66">
        <w:t>may be linked to elements like</w:t>
      </w:r>
      <w:r w:rsidR="00FD6054" w:rsidRPr="00FD6054">
        <w:t xml:space="preserve"> changing market dynamics, increased competition, and shifting consumer preferences. Understanding and addressing these factors are crucial for reversing the downward revenue trend. Excessive and poorly managed expenses have contributed to the resort's financial challenges. A thorough examination exposes inefficiencies and overspending, underlining the necessity for a comprehensive cost-cutting approach. Renegotiating contracts with suppliers and streamlining operational procedures may be beneficial approaches.</w:t>
      </w:r>
    </w:p>
    <w:p w14:paraId="0F76992B" w14:textId="4EB21DF3" w:rsidR="003947F4" w:rsidRDefault="00FD6054" w:rsidP="007A3CE3">
      <w:pPr>
        <w:spacing w:before="0" w:after="160" w:line="360" w:lineRule="auto"/>
        <w:jc w:val="left"/>
      </w:pPr>
      <w:r w:rsidRPr="00FD6054">
        <w:t xml:space="preserve">Furthermore, a detailed turnaround strategy for the </w:t>
      </w:r>
      <w:r w:rsidR="00BD07F9">
        <w:t>Seaview Resort</w:t>
      </w:r>
      <w:r w:rsidRPr="00FD6054">
        <w:t xml:space="preserve"> has been incorporated based on the information provided. </w:t>
      </w:r>
      <w:r w:rsidR="003947F4">
        <w:br w:type="page"/>
      </w:r>
    </w:p>
    <w:sdt>
      <w:sdtPr>
        <w:rPr>
          <w:rFonts w:ascii="Times New Roman" w:eastAsiaTheme="minorHAnsi" w:hAnsi="Times New Roman" w:cstheme="minorBidi"/>
          <w:color w:val="auto"/>
          <w:sz w:val="24"/>
          <w:szCs w:val="22"/>
        </w:rPr>
        <w:id w:val="305286407"/>
        <w:docPartObj>
          <w:docPartGallery w:val="Table of Contents"/>
          <w:docPartUnique/>
        </w:docPartObj>
      </w:sdtPr>
      <w:sdtEndPr>
        <w:rPr>
          <w:b/>
          <w:bCs/>
          <w:noProof/>
        </w:rPr>
      </w:sdtEndPr>
      <w:sdtContent>
        <w:p w14:paraId="3A53524F" w14:textId="1A56A589" w:rsidR="003947F4" w:rsidRDefault="003947F4">
          <w:pPr>
            <w:pStyle w:val="TOCHeading"/>
          </w:pPr>
          <w:r>
            <w:t>Table of Contents</w:t>
          </w:r>
        </w:p>
        <w:p w14:paraId="61EEE449" w14:textId="7ADD47B8" w:rsidR="003947F4" w:rsidRDefault="003947F4" w:rsidP="00BF3AE8">
          <w:pPr>
            <w:pStyle w:val="TOC1"/>
            <w:tabs>
              <w:tab w:val="right" w:leader="dot" w:pos="9350"/>
            </w:tabs>
            <w:spacing w:after="0" w:line="360" w:lineRule="auto"/>
            <w:rPr>
              <w:noProof/>
            </w:rPr>
          </w:pPr>
          <w:r>
            <w:fldChar w:fldCharType="begin"/>
          </w:r>
          <w:r>
            <w:instrText xml:space="preserve"> TOC \o "1-3" \h \z \u </w:instrText>
          </w:r>
          <w:r>
            <w:fldChar w:fldCharType="separate"/>
          </w:r>
          <w:hyperlink w:anchor="_Toc147780450" w:history="1">
            <w:r w:rsidRPr="006919E2">
              <w:rPr>
                <w:rStyle w:val="Hyperlink"/>
                <w:noProof/>
              </w:rPr>
              <w:t>Introduction</w:t>
            </w:r>
            <w:r>
              <w:rPr>
                <w:noProof/>
                <w:webHidden/>
              </w:rPr>
              <w:tab/>
            </w:r>
            <w:r>
              <w:rPr>
                <w:noProof/>
                <w:webHidden/>
              </w:rPr>
              <w:fldChar w:fldCharType="begin"/>
            </w:r>
            <w:r>
              <w:rPr>
                <w:noProof/>
                <w:webHidden/>
              </w:rPr>
              <w:instrText xml:space="preserve"> PAGEREF _Toc147780450 \h </w:instrText>
            </w:r>
            <w:r>
              <w:rPr>
                <w:noProof/>
                <w:webHidden/>
              </w:rPr>
            </w:r>
            <w:r>
              <w:rPr>
                <w:noProof/>
                <w:webHidden/>
              </w:rPr>
              <w:fldChar w:fldCharType="separate"/>
            </w:r>
            <w:r>
              <w:rPr>
                <w:noProof/>
                <w:webHidden/>
              </w:rPr>
              <w:t>4</w:t>
            </w:r>
            <w:r>
              <w:rPr>
                <w:noProof/>
                <w:webHidden/>
              </w:rPr>
              <w:fldChar w:fldCharType="end"/>
            </w:r>
          </w:hyperlink>
        </w:p>
        <w:p w14:paraId="24B8A302" w14:textId="56719240" w:rsidR="003947F4" w:rsidRDefault="00000000" w:rsidP="00BF3AE8">
          <w:pPr>
            <w:pStyle w:val="TOC1"/>
            <w:tabs>
              <w:tab w:val="right" w:leader="dot" w:pos="9350"/>
            </w:tabs>
            <w:spacing w:after="0" w:line="360" w:lineRule="auto"/>
            <w:rPr>
              <w:noProof/>
            </w:rPr>
          </w:pPr>
          <w:hyperlink w:anchor="_Toc147780451" w:history="1">
            <w:r w:rsidR="003947F4" w:rsidRPr="006919E2">
              <w:rPr>
                <w:rStyle w:val="Hyperlink"/>
                <w:noProof/>
              </w:rPr>
              <w:t>Evaluating Seaview Resort's financial performance over the past three years</w:t>
            </w:r>
            <w:r w:rsidR="003947F4">
              <w:rPr>
                <w:noProof/>
                <w:webHidden/>
              </w:rPr>
              <w:tab/>
            </w:r>
            <w:r w:rsidR="003947F4">
              <w:rPr>
                <w:noProof/>
                <w:webHidden/>
              </w:rPr>
              <w:fldChar w:fldCharType="begin"/>
            </w:r>
            <w:r w:rsidR="003947F4">
              <w:rPr>
                <w:noProof/>
                <w:webHidden/>
              </w:rPr>
              <w:instrText xml:space="preserve"> PAGEREF _Toc147780451 \h </w:instrText>
            </w:r>
            <w:r w:rsidR="003947F4">
              <w:rPr>
                <w:noProof/>
                <w:webHidden/>
              </w:rPr>
            </w:r>
            <w:r w:rsidR="003947F4">
              <w:rPr>
                <w:noProof/>
                <w:webHidden/>
              </w:rPr>
              <w:fldChar w:fldCharType="separate"/>
            </w:r>
            <w:r w:rsidR="003947F4">
              <w:rPr>
                <w:noProof/>
                <w:webHidden/>
              </w:rPr>
              <w:t>5</w:t>
            </w:r>
            <w:r w:rsidR="003947F4">
              <w:rPr>
                <w:noProof/>
                <w:webHidden/>
              </w:rPr>
              <w:fldChar w:fldCharType="end"/>
            </w:r>
          </w:hyperlink>
        </w:p>
        <w:p w14:paraId="17CBE282" w14:textId="0F70C393" w:rsidR="00071C85" w:rsidRDefault="00C122E7" w:rsidP="00C122E7">
          <w:pPr>
            <w:spacing w:after="0" w:line="360" w:lineRule="auto"/>
          </w:pPr>
          <w:r>
            <w:rPr>
              <w:i/>
              <w:iCs/>
            </w:rPr>
            <w:t xml:space="preserve">     </w:t>
          </w:r>
          <w:r w:rsidR="00071C85" w:rsidRPr="00071C85">
            <w:rPr>
              <w:i/>
              <w:iCs/>
            </w:rPr>
            <w:t>Analysing the</w:t>
          </w:r>
          <w:r>
            <w:rPr>
              <w:i/>
              <w:iCs/>
            </w:rPr>
            <w:t xml:space="preserve"> business</w:t>
          </w:r>
          <w:r w:rsidR="00071C85" w:rsidRPr="00071C85">
            <w:rPr>
              <w:i/>
              <w:iCs/>
            </w:rPr>
            <w:t xml:space="preserve"> performance on the basis of statement of income</w:t>
          </w:r>
          <w:r w:rsidR="00071C85">
            <w:t>………</w:t>
          </w:r>
          <w:r>
            <w:t>……</w:t>
          </w:r>
          <w:r w:rsidR="00071C85">
            <w:t>……</w:t>
          </w:r>
          <w:r w:rsidR="000B5B59">
            <w:t>…</w:t>
          </w:r>
          <w:r w:rsidR="00071C85">
            <w:t>.5</w:t>
          </w:r>
          <w:r w:rsidR="00071C85">
            <w:tab/>
          </w:r>
        </w:p>
        <w:p w14:paraId="63596405" w14:textId="41F3C572" w:rsidR="00071C85" w:rsidRDefault="00C122E7" w:rsidP="00C122E7">
          <w:pPr>
            <w:spacing w:after="0" w:line="360" w:lineRule="auto"/>
          </w:pPr>
          <w:r>
            <w:rPr>
              <w:i/>
              <w:iCs/>
            </w:rPr>
            <w:t xml:space="preserve">     </w:t>
          </w:r>
          <w:r w:rsidR="00071C85" w:rsidRPr="00071C85">
            <w:rPr>
              <w:i/>
              <w:iCs/>
            </w:rPr>
            <w:t>Analysing the</w:t>
          </w:r>
          <w:r>
            <w:rPr>
              <w:i/>
              <w:iCs/>
            </w:rPr>
            <w:t xml:space="preserve"> business</w:t>
          </w:r>
          <w:r w:rsidR="00071C85" w:rsidRPr="00071C85">
            <w:rPr>
              <w:i/>
              <w:iCs/>
            </w:rPr>
            <w:t xml:space="preserve"> performance on the basis of the statement of balance sheet</w:t>
          </w:r>
          <w:r>
            <w:rPr>
              <w:i/>
              <w:iCs/>
            </w:rPr>
            <w:t>….</w:t>
          </w:r>
          <w:r w:rsidR="00071C85">
            <w:t>………5</w:t>
          </w:r>
        </w:p>
        <w:p w14:paraId="09B6DB3B" w14:textId="676E7C36" w:rsidR="00071C85" w:rsidRDefault="00C122E7" w:rsidP="00C122E7">
          <w:pPr>
            <w:spacing w:after="0" w:line="360" w:lineRule="auto"/>
          </w:pPr>
          <w:r>
            <w:rPr>
              <w:i/>
              <w:iCs/>
            </w:rPr>
            <w:t xml:space="preserve">     </w:t>
          </w:r>
          <w:r w:rsidR="00071C85" w:rsidRPr="00071C85">
            <w:rPr>
              <w:i/>
              <w:iCs/>
            </w:rPr>
            <w:t>Analysing the</w:t>
          </w:r>
          <w:r>
            <w:rPr>
              <w:i/>
              <w:iCs/>
            </w:rPr>
            <w:t xml:space="preserve"> business</w:t>
          </w:r>
          <w:r w:rsidR="00071C85" w:rsidRPr="00071C85">
            <w:rPr>
              <w:i/>
              <w:iCs/>
            </w:rPr>
            <w:t xml:space="preserve"> performance on the basis of statement of cash flow</w:t>
          </w:r>
          <w:r w:rsidR="00071C85">
            <w:t>…………</w:t>
          </w:r>
          <w:r>
            <w:t>….</w:t>
          </w:r>
          <w:r w:rsidR="00071C85">
            <w:t>……6</w:t>
          </w:r>
        </w:p>
        <w:p w14:paraId="62E34F7A" w14:textId="51CC3849" w:rsidR="00071C85" w:rsidRDefault="00C122E7" w:rsidP="00C122E7">
          <w:pPr>
            <w:spacing w:after="0" w:line="360" w:lineRule="auto"/>
          </w:pPr>
          <w:r>
            <w:rPr>
              <w:i/>
              <w:iCs/>
            </w:rPr>
            <w:t xml:space="preserve">     </w:t>
          </w:r>
          <w:r w:rsidR="00071C85" w:rsidRPr="00071C85">
            <w:rPr>
              <w:i/>
              <w:iCs/>
            </w:rPr>
            <w:t>Analysing the</w:t>
          </w:r>
          <w:r>
            <w:rPr>
              <w:i/>
              <w:iCs/>
            </w:rPr>
            <w:t xml:space="preserve"> business</w:t>
          </w:r>
          <w:r w:rsidR="00071C85" w:rsidRPr="00071C85">
            <w:rPr>
              <w:i/>
              <w:iCs/>
            </w:rPr>
            <w:t xml:space="preserve"> performance on the basis of a statement of additional informati</w:t>
          </w:r>
          <w:r>
            <w:rPr>
              <w:i/>
              <w:iCs/>
            </w:rPr>
            <w:t>on</w:t>
          </w:r>
          <w:r w:rsidR="00492C5E">
            <w:t>….</w:t>
          </w:r>
          <w:r w:rsidR="00071C85">
            <w:t>6</w:t>
          </w:r>
        </w:p>
        <w:p w14:paraId="1197A279" w14:textId="7A3511A3" w:rsidR="00BF3AE8" w:rsidRDefault="00BF3AE8" w:rsidP="00BF3AE8">
          <w:pPr>
            <w:spacing w:after="0" w:line="360" w:lineRule="auto"/>
          </w:pPr>
          <w:r w:rsidRPr="00BF3AE8">
            <w:t>The key reasons behind the decline in profitability</w:t>
          </w:r>
          <w:r>
            <w:t>……………………………………………….</w:t>
          </w:r>
          <w:r w:rsidR="000B5B59">
            <w:t>6</w:t>
          </w:r>
        </w:p>
        <w:p w14:paraId="1F647455" w14:textId="04193DD1" w:rsidR="003947F4" w:rsidRDefault="00000000" w:rsidP="00BF3AE8">
          <w:pPr>
            <w:pStyle w:val="TOC1"/>
            <w:tabs>
              <w:tab w:val="right" w:leader="dot" w:pos="9350"/>
            </w:tabs>
            <w:spacing w:after="0" w:line="360" w:lineRule="auto"/>
            <w:rPr>
              <w:noProof/>
            </w:rPr>
          </w:pPr>
          <w:hyperlink w:anchor="_Toc147780453" w:history="1">
            <w:r w:rsidR="003947F4" w:rsidRPr="006919E2">
              <w:rPr>
                <w:rStyle w:val="Hyperlink"/>
                <w:noProof/>
              </w:rPr>
              <w:t>Developing an effective turnaround strategy with the aim of restrengthening the financial health, and reputation of Seaview Resort</w:t>
            </w:r>
            <w:r w:rsidR="003947F4">
              <w:rPr>
                <w:noProof/>
                <w:webHidden/>
              </w:rPr>
              <w:tab/>
            </w:r>
          </w:hyperlink>
          <w:r w:rsidR="00BE174C">
            <w:rPr>
              <w:noProof/>
            </w:rPr>
            <w:t>8</w:t>
          </w:r>
        </w:p>
        <w:p w14:paraId="4A285027" w14:textId="7631BA77" w:rsidR="00D7217E" w:rsidRDefault="00C122E7" w:rsidP="006771C3">
          <w:pPr>
            <w:spacing w:after="0" w:line="360" w:lineRule="auto"/>
          </w:pPr>
          <w:r>
            <w:t xml:space="preserve">     </w:t>
          </w:r>
          <w:r w:rsidR="00D7217E" w:rsidRPr="00D7217E">
            <w:rPr>
              <w:i/>
              <w:iCs/>
            </w:rPr>
            <w:t>Highlighting strategies for Seaview Resort to increase revenue</w:t>
          </w:r>
          <w:r w:rsidR="00D7217E">
            <w:t>…………………</w:t>
          </w:r>
          <w:r>
            <w:t>……</w:t>
          </w:r>
          <w:r w:rsidR="00D7217E">
            <w:t>……….</w:t>
          </w:r>
          <w:r w:rsidR="00BE174C">
            <w:t>8</w:t>
          </w:r>
        </w:p>
        <w:p w14:paraId="335ACD87" w14:textId="44593357" w:rsidR="00D7217E" w:rsidRDefault="00C122E7" w:rsidP="006771C3">
          <w:pPr>
            <w:spacing w:after="0" w:line="360" w:lineRule="auto"/>
          </w:pPr>
          <w:r>
            <w:t xml:space="preserve">     </w:t>
          </w:r>
          <w:r w:rsidR="00D7217E" w:rsidRPr="00D7217E">
            <w:rPr>
              <w:i/>
              <w:iCs/>
            </w:rPr>
            <w:t>Controlling cost</w:t>
          </w:r>
          <w:r w:rsidR="00D7217E">
            <w:rPr>
              <w:i/>
              <w:iCs/>
            </w:rPr>
            <w:t>…</w:t>
          </w:r>
          <w:r w:rsidR="00D7217E">
            <w:t>………….…………………………………………………</w:t>
          </w:r>
          <w:r w:rsidR="00492C5E">
            <w:t>….</w:t>
          </w:r>
          <w:r w:rsidR="00D7217E">
            <w:t>……</w:t>
          </w:r>
          <w:r>
            <w:t>.</w:t>
          </w:r>
          <w:r w:rsidR="00D7217E">
            <w:t>……</w:t>
          </w:r>
          <w:r>
            <w:t>.</w:t>
          </w:r>
          <w:r w:rsidR="00BE174C">
            <w:t>..</w:t>
          </w:r>
          <w:r w:rsidR="00492C5E">
            <w:t>8</w:t>
          </w:r>
        </w:p>
        <w:p w14:paraId="2BE3BAA3" w14:textId="22DD0139" w:rsidR="00D7217E" w:rsidRPr="00D7217E" w:rsidRDefault="00C122E7" w:rsidP="006771C3">
          <w:pPr>
            <w:spacing w:after="0" w:line="360" w:lineRule="auto"/>
          </w:pPr>
          <w:r>
            <w:t xml:space="preserve">     </w:t>
          </w:r>
          <w:r w:rsidR="00D7217E" w:rsidRPr="006771C3">
            <w:rPr>
              <w:i/>
              <w:iCs/>
            </w:rPr>
            <w:t>Securing Long-Term Sustainable Procedures</w:t>
          </w:r>
          <w:r w:rsidR="006771C3">
            <w:t>…………………………………</w:t>
          </w:r>
          <w:r w:rsidR="00492C5E">
            <w:t>….</w:t>
          </w:r>
          <w:r w:rsidR="006771C3">
            <w:t>……</w:t>
          </w:r>
          <w:r>
            <w:t>.</w:t>
          </w:r>
          <w:r w:rsidR="006771C3">
            <w:t>…</w:t>
          </w:r>
          <w:r>
            <w:t>.</w:t>
          </w:r>
          <w:r w:rsidR="00BE174C">
            <w:t>…9</w:t>
          </w:r>
        </w:p>
        <w:p w14:paraId="6BCF9FF7" w14:textId="4D64EC28" w:rsidR="003947F4" w:rsidRDefault="00000000" w:rsidP="00BF3AE8">
          <w:pPr>
            <w:pStyle w:val="TOC1"/>
            <w:tabs>
              <w:tab w:val="right" w:leader="dot" w:pos="9350"/>
            </w:tabs>
            <w:spacing w:after="0" w:line="360" w:lineRule="auto"/>
            <w:rPr>
              <w:noProof/>
            </w:rPr>
          </w:pPr>
          <w:hyperlink w:anchor="_Toc147780454" w:history="1">
            <w:r w:rsidR="003947F4" w:rsidRPr="006919E2">
              <w:rPr>
                <w:rStyle w:val="Hyperlink"/>
                <w:noProof/>
              </w:rPr>
              <w:t>Conclusion</w:t>
            </w:r>
            <w:r w:rsidR="003947F4">
              <w:rPr>
                <w:noProof/>
                <w:webHidden/>
              </w:rPr>
              <w:tab/>
            </w:r>
            <w:r w:rsidR="003947F4">
              <w:rPr>
                <w:noProof/>
                <w:webHidden/>
              </w:rPr>
              <w:fldChar w:fldCharType="begin"/>
            </w:r>
            <w:r w:rsidR="003947F4">
              <w:rPr>
                <w:noProof/>
                <w:webHidden/>
              </w:rPr>
              <w:instrText xml:space="preserve"> PAGEREF _Toc147780454 \h </w:instrText>
            </w:r>
            <w:r w:rsidR="003947F4">
              <w:rPr>
                <w:noProof/>
                <w:webHidden/>
              </w:rPr>
            </w:r>
            <w:r w:rsidR="003947F4">
              <w:rPr>
                <w:noProof/>
                <w:webHidden/>
              </w:rPr>
              <w:fldChar w:fldCharType="separate"/>
            </w:r>
            <w:r w:rsidR="003947F4">
              <w:rPr>
                <w:noProof/>
                <w:webHidden/>
              </w:rPr>
              <w:t>1</w:t>
            </w:r>
            <w:r w:rsidR="003947F4">
              <w:rPr>
                <w:noProof/>
                <w:webHidden/>
              </w:rPr>
              <w:fldChar w:fldCharType="end"/>
            </w:r>
          </w:hyperlink>
          <w:r w:rsidR="00001146">
            <w:rPr>
              <w:noProof/>
            </w:rPr>
            <w:t>0</w:t>
          </w:r>
        </w:p>
        <w:p w14:paraId="1738C4B0" w14:textId="18152B55" w:rsidR="003947F4" w:rsidRDefault="00000000" w:rsidP="00BF3AE8">
          <w:pPr>
            <w:pStyle w:val="TOC1"/>
            <w:tabs>
              <w:tab w:val="right" w:leader="dot" w:pos="9350"/>
            </w:tabs>
            <w:spacing w:after="0" w:line="360" w:lineRule="auto"/>
            <w:rPr>
              <w:noProof/>
            </w:rPr>
          </w:pPr>
          <w:hyperlink w:anchor="_Toc147780455" w:history="1">
            <w:r w:rsidR="003947F4" w:rsidRPr="006919E2">
              <w:rPr>
                <w:rStyle w:val="Hyperlink"/>
                <w:noProof/>
              </w:rPr>
              <w:t>References</w:t>
            </w:r>
            <w:r w:rsidR="003947F4">
              <w:rPr>
                <w:noProof/>
                <w:webHidden/>
              </w:rPr>
              <w:tab/>
            </w:r>
            <w:r w:rsidR="003947F4">
              <w:rPr>
                <w:noProof/>
                <w:webHidden/>
              </w:rPr>
              <w:fldChar w:fldCharType="begin"/>
            </w:r>
            <w:r w:rsidR="003947F4">
              <w:rPr>
                <w:noProof/>
                <w:webHidden/>
              </w:rPr>
              <w:instrText xml:space="preserve"> PAGEREF _Toc147780455 \h </w:instrText>
            </w:r>
            <w:r w:rsidR="003947F4">
              <w:rPr>
                <w:noProof/>
                <w:webHidden/>
              </w:rPr>
            </w:r>
            <w:r w:rsidR="003947F4">
              <w:rPr>
                <w:noProof/>
                <w:webHidden/>
              </w:rPr>
              <w:fldChar w:fldCharType="separate"/>
            </w:r>
            <w:r w:rsidR="003947F4">
              <w:rPr>
                <w:noProof/>
                <w:webHidden/>
              </w:rPr>
              <w:t>1</w:t>
            </w:r>
            <w:r w:rsidR="003947F4">
              <w:rPr>
                <w:noProof/>
                <w:webHidden/>
              </w:rPr>
              <w:fldChar w:fldCharType="end"/>
            </w:r>
          </w:hyperlink>
          <w:r w:rsidR="00001146">
            <w:rPr>
              <w:noProof/>
            </w:rPr>
            <w:t>1</w:t>
          </w:r>
        </w:p>
        <w:p w14:paraId="29896316" w14:textId="1CDE61B2" w:rsidR="003947F4" w:rsidRDefault="003947F4">
          <w:r>
            <w:rPr>
              <w:b/>
              <w:bCs/>
              <w:noProof/>
            </w:rPr>
            <w:fldChar w:fldCharType="end"/>
          </w:r>
        </w:p>
      </w:sdtContent>
    </w:sdt>
    <w:p w14:paraId="6B4A0C9C" w14:textId="7A11507D" w:rsidR="006771C3" w:rsidRDefault="006771C3" w:rsidP="006771C3">
      <w:pPr>
        <w:tabs>
          <w:tab w:val="left" w:pos="3660"/>
        </w:tabs>
      </w:pPr>
      <w:r>
        <w:tab/>
      </w:r>
    </w:p>
    <w:p w14:paraId="34C5ECE2" w14:textId="070E711B" w:rsidR="00B865DC" w:rsidRDefault="00CD60E6" w:rsidP="006771C3">
      <w:pPr>
        <w:tabs>
          <w:tab w:val="left" w:pos="3660"/>
        </w:tabs>
      </w:pPr>
      <w:r w:rsidRPr="006771C3">
        <w:br w:type="page"/>
      </w:r>
    </w:p>
    <w:p w14:paraId="1594C593" w14:textId="37391397" w:rsidR="006D6AF6" w:rsidRPr="001C43F2" w:rsidRDefault="00CD60E6" w:rsidP="001C43F2">
      <w:pPr>
        <w:pStyle w:val="Heading1"/>
        <w:spacing w:line="360" w:lineRule="auto"/>
        <w:rPr>
          <w:sz w:val="24"/>
          <w:szCs w:val="24"/>
        </w:rPr>
      </w:pPr>
      <w:bookmarkStart w:id="0" w:name="_Toc147780450"/>
      <w:r w:rsidRPr="001C43F2">
        <w:rPr>
          <w:sz w:val="24"/>
          <w:szCs w:val="24"/>
        </w:rPr>
        <w:lastRenderedPageBreak/>
        <w:t>Introduction</w:t>
      </w:r>
      <w:bookmarkEnd w:id="0"/>
      <w:r w:rsidRPr="001C43F2">
        <w:rPr>
          <w:sz w:val="24"/>
          <w:szCs w:val="24"/>
        </w:rPr>
        <w:t xml:space="preserve"> </w:t>
      </w:r>
    </w:p>
    <w:p w14:paraId="554FBFA0" w14:textId="04C5A69E" w:rsidR="00AC2060" w:rsidRDefault="00A42A1B" w:rsidP="001C43F2">
      <w:pPr>
        <w:spacing w:line="360" w:lineRule="auto"/>
      </w:pPr>
      <w:r w:rsidRPr="00A42A1B">
        <w:t xml:space="preserve">Financial management include developing strategic plans as well as maintaining a company entity's finance-related data, such as cash inflows and outflows, and tracking numerous transactions. </w:t>
      </w:r>
      <w:r w:rsidR="00CD60E6">
        <w:t>It is known as one of the most effective processes that a business is required to undertake in a significant manner to avoid any type of financial fraud or hazards</w:t>
      </w:r>
      <w:r w:rsidR="0094618A">
        <w:t xml:space="preserve"> </w:t>
      </w:r>
      <w:r w:rsidR="0094618A">
        <w:fldChar w:fldCharType="begin"/>
      </w:r>
      <w:r w:rsidR="0094618A">
        <w:instrText xml:space="preserve"> ADDIN ZOTERO_ITEM CSL_CITATION {"citationID":"aT7YDDrl","properties":{"formattedCitation":"(Conneely and James F, 2010)","plainCitation":"(Conneely and James F, 2010)","noteIndex":0},"citationItems":[{"id":7,"uris":["http://zotero.org/users/12946309/items/YTJ9RRLS"],"itemData":{"id":7,"type":"article-journal","page":"P.51-61","title":"Strategic planning and financial management","volume":"132","author":[{"family":"Conneely","given":""},{"family":"James F","given":"second"}],"issued":{"date-parts":[["2010"]]}}}],"schema":"https://github.com/citation-style-language/schema/raw/master/csl-citation.json"} </w:instrText>
      </w:r>
      <w:r w:rsidR="0094618A">
        <w:fldChar w:fldCharType="separate"/>
      </w:r>
      <w:r w:rsidR="0094618A" w:rsidRPr="0094618A">
        <w:rPr>
          <w:rFonts w:cs="Times New Roman"/>
        </w:rPr>
        <w:t>(Conneely and James, 2010)</w:t>
      </w:r>
      <w:r w:rsidR="0094618A">
        <w:fldChar w:fldCharType="end"/>
      </w:r>
      <w:r w:rsidR="0094618A">
        <w:t xml:space="preserve">. </w:t>
      </w:r>
      <w:r w:rsidR="00CD60E6">
        <w:t>Here, this report basically focuses on generating a greater understanding of the financial performance of Seaview Resorts. The analysis will be done by considering the past three years' financial activity of the specific business organisation. Moving ahead, the identification of the specific reasons for the fluctuation in the profitability amount of Seaview Resort will be addressed. On the basis of the identified reports some of the comprehensive turnaround strategies for the aforementioned business entity will be added in a significant manner</w:t>
      </w:r>
      <w:r w:rsidR="00C25208">
        <w:t xml:space="preserve"> (Stice and Stice, 2015).</w:t>
      </w:r>
    </w:p>
    <w:p w14:paraId="3BBAB92F" w14:textId="77777777" w:rsidR="00C25208" w:rsidRDefault="00C25208" w:rsidP="009168ED"/>
    <w:p w14:paraId="3A2C260E" w14:textId="77777777" w:rsidR="00C25208" w:rsidRDefault="00C25208" w:rsidP="009168ED"/>
    <w:p w14:paraId="444B0C67" w14:textId="77777777" w:rsidR="00C25208" w:rsidRDefault="00C25208" w:rsidP="009168ED"/>
    <w:p w14:paraId="7BF6DFC9" w14:textId="77777777" w:rsidR="00C25208" w:rsidRDefault="00C25208" w:rsidP="009168ED"/>
    <w:p w14:paraId="59104CFB" w14:textId="77777777" w:rsidR="00C25208" w:rsidRDefault="00C25208" w:rsidP="009168ED"/>
    <w:p w14:paraId="21DC1C9E" w14:textId="77777777" w:rsidR="00C25208" w:rsidRDefault="00C25208" w:rsidP="009168ED"/>
    <w:p w14:paraId="6A801C1D" w14:textId="77777777" w:rsidR="00E879D4" w:rsidRDefault="00E879D4" w:rsidP="009168ED"/>
    <w:p w14:paraId="1A926EA9" w14:textId="77777777" w:rsidR="00C25208" w:rsidRDefault="00C25208" w:rsidP="009168ED"/>
    <w:p w14:paraId="3B39C2EC" w14:textId="031EF652" w:rsidR="0003622A" w:rsidRPr="000B5B59" w:rsidRDefault="00CD60E6" w:rsidP="001C43F2">
      <w:pPr>
        <w:pStyle w:val="Heading1"/>
        <w:spacing w:line="360" w:lineRule="auto"/>
        <w:rPr>
          <w:sz w:val="24"/>
          <w:szCs w:val="24"/>
          <w:u w:val="single"/>
        </w:rPr>
      </w:pPr>
      <w:bookmarkStart w:id="1" w:name="_Toc147780451"/>
      <w:r w:rsidRPr="000B5B59">
        <w:rPr>
          <w:sz w:val="24"/>
          <w:szCs w:val="24"/>
          <w:u w:val="single"/>
        </w:rPr>
        <w:lastRenderedPageBreak/>
        <w:t>Evaluating Seaview Resort's financial performance over the past three years</w:t>
      </w:r>
      <w:bookmarkEnd w:id="1"/>
    </w:p>
    <w:p w14:paraId="309CC1FC" w14:textId="20E3201D" w:rsidR="00EC444F" w:rsidRDefault="002D4F4E" w:rsidP="001C43F2">
      <w:pPr>
        <w:spacing w:line="360" w:lineRule="auto"/>
      </w:pPr>
      <w:r w:rsidRPr="002D4F4E">
        <w:t xml:space="preserve">The comprehensive evaluation of Seaview Resort's financial activity necessitates a meticulous examination of various financial statements, each offering a distinct perspective on the economic health and performance of the establishment. </w:t>
      </w:r>
      <w:r w:rsidR="00333A66" w:rsidRPr="00333A66">
        <w:t>The income statement, balance sheet, and cash flow statement are the three primary financial statements that provide information about the resort's financial situation.</w:t>
      </w:r>
      <w:r w:rsidR="00333A66">
        <w:t xml:space="preserve"> </w:t>
      </w:r>
      <w:r w:rsidR="00CD60E6" w:rsidRPr="00F61CEC">
        <w:t>Therefore, in the below section the performance evaluation of Seaview Resort for three consecutive years 2020, 2021 as well and 2022 has been added:</w:t>
      </w:r>
    </w:p>
    <w:p w14:paraId="32FD3D57" w14:textId="4B96187C" w:rsidR="00F4220D" w:rsidRPr="00E01359" w:rsidRDefault="00CD60E6" w:rsidP="00492C5E">
      <w:pPr>
        <w:spacing w:after="0" w:line="360" w:lineRule="auto"/>
        <w:rPr>
          <w:b/>
          <w:bCs/>
          <w:i/>
          <w:iCs/>
          <w:u w:val="single"/>
        </w:rPr>
      </w:pPr>
      <w:bookmarkStart w:id="2" w:name="_Hlk150878547"/>
      <w:r w:rsidRPr="00E01359">
        <w:rPr>
          <w:b/>
          <w:bCs/>
          <w:i/>
          <w:iCs/>
          <w:u w:val="single"/>
        </w:rPr>
        <w:t xml:space="preserve">Analysing the </w:t>
      </w:r>
      <w:r w:rsidR="007A48E6">
        <w:rPr>
          <w:b/>
          <w:bCs/>
          <w:i/>
          <w:iCs/>
          <w:u w:val="single"/>
        </w:rPr>
        <w:t xml:space="preserve">business </w:t>
      </w:r>
      <w:r w:rsidRPr="00E01359">
        <w:rPr>
          <w:b/>
          <w:bCs/>
          <w:i/>
          <w:iCs/>
          <w:u w:val="single"/>
        </w:rPr>
        <w:t xml:space="preserve">performance </w:t>
      </w:r>
      <w:r w:rsidR="00EE6E63">
        <w:rPr>
          <w:b/>
          <w:bCs/>
          <w:i/>
          <w:iCs/>
          <w:u w:val="single"/>
        </w:rPr>
        <w:t xml:space="preserve">on the basis of </w:t>
      </w:r>
      <w:r w:rsidR="00872EF4">
        <w:rPr>
          <w:b/>
          <w:bCs/>
          <w:i/>
          <w:iCs/>
          <w:u w:val="single"/>
        </w:rPr>
        <w:t>statement of income</w:t>
      </w:r>
    </w:p>
    <w:bookmarkEnd w:id="2"/>
    <w:p w14:paraId="3808B0CF" w14:textId="5553D97B" w:rsidR="00EC444F" w:rsidRDefault="002D4F4E" w:rsidP="00492C5E">
      <w:pPr>
        <w:spacing w:after="0" w:line="360" w:lineRule="auto"/>
      </w:pPr>
      <w:r w:rsidRPr="002D4F4E">
        <w:t xml:space="preserve">The financial statement of Seaview Resort indicates that the firm generated a total revenue of £520,000 in the year 2020. </w:t>
      </w:r>
      <w:r w:rsidR="008D24D1" w:rsidRPr="008D24D1">
        <w:t xml:space="preserve">This amount, however, reduced to £480,000 in 2021 and then to £430,000 in </w:t>
      </w:r>
      <w:r w:rsidR="00AD18B3">
        <w:t>(</w:t>
      </w:r>
      <w:r w:rsidR="000C4E57">
        <w:t>Drury, 2021)</w:t>
      </w:r>
      <w:r w:rsidR="008D24D1" w:rsidRPr="008D24D1">
        <w:t xml:space="preserve">. This drop in revenue was caused by a number of variables, including a decline in occupancy rates and Average Room Rate (ARR). Operating costs increased from £390,000 in 2020 to £400,000 in 2021 and then to £450,000 in 2022, following an upward trend. </w:t>
      </w:r>
      <w:r w:rsidR="00D96E25" w:rsidRPr="00D96E25">
        <w:t>The discrepancy between increased costs and decreased income resulted in a dip in gross profit from £130,000 in 2020 to £80,000 in 2021, with no change in 2022</w:t>
      </w:r>
      <w:r w:rsidR="008D24D1" w:rsidRPr="008D24D1">
        <w:t>.</w:t>
      </w:r>
      <w:r w:rsidR="00CD60E6">
        <w:t xml:space="preserve"> </w:t>
      </w:r>
      <w:r w:rsidR="00CD60E6" w:rsidRPr="00012BC6">
        <w:t>Additionally, there was a large drop in net profit, which fell from £78,000 in 2020 to £40,000 in 2021 and then further to £17,500 in 2022. As a result, from 15% in 2020 to 8% in 2021 and finally to 4% in 2022, the net profit margin shrank</w:t>
      </w:r>
      <w:r w:rsidR="00F97255">
        <w:t xml:space="preserve"> (Fields, 2016). </w:t>
      </w:r>
      <w:r w:rsidR="00CD60E6" w:rsidRPr="00012BC6">
        <w:t>This unsettling pattern represents a steady fall in profitability over the last three years.</w:t>
      </w:r>
    </w:p>
    <w:p w14:paraId="51759040" w14:textId="480A7D95" w:rsidR="00F4220D" w:rsidRPr="00E01359" w:rsidRDefault="00CD60E6" w:rsidP="00492C5E">
      <w:pPr>
        <w:spacing w:after="0" w:line="360" w:lineRule="auto"/>
        <w:rPr>
          <w:b/>
          <w:bCs/>
          <w:i/>
          <w:iCs/>
          <w:u w:val="single"/>
        </w:rPr>
      </w:pPr>
      <w:bookmarkStart w:id="3" w:name="_Hlk150878640"/>
      <w:r w:rsidRPr="00E01359">
        <w:rPr>
          <w:b/>
          <w:bCs/>
          <w:i/>
          <w:iCs/>
          <w:u w:val="single"/>
        </w:rPr>
        <w:t>Analysing the</w:t>
      </w:r>
      <w:r w:rsidR="007A48E6">
        <w:rPr>
          <w:b/>
          <w:bCs/>
          <w:i/>
          <w:iCs/>
          <w:u w:val="single"/>
        </w:rPr>
        <w:t xml:space="preserve"> business</w:t>
      </w:r>
      <w:r w:rsidRPr="00E01359">
        <w:rPr>
          <w:b/>
          <w:bCs/>
          <w:i/>
          <w:iCs/>
          <w:u w:val="single"/>
        </w:rPr>
        <w:t xml:space="preserve"> performance </w:t>
      </w:r>
      <w:r w:rsidR="001C4E8C">
        <w:rPr>
          <w:b/>
          <w:bCs/>
          <w:i/>
          <w:iCs/>
          <w:u w:val="single"/>
        </w:rPr>
        <w:t xml:space="preserve">on the basis of the statement of balance sheet </w:t>
      </w:r>
    </w:p>
    <w:bookmarkEnd w:id="3"/>
    <w:p w14:paraId="1866E50E" w14:textId="7620410D" w:rsidR="003479BF" w:rsidRDefault="00CD60E6" w:rsidP="00492C5E">
      <w:pPr>
        <w:spacing w:after="0" w:line="360" w:lineRule="auto"/>
      </w:pPr>
      <w:r w:rsidRPr="003F3F6F">
        <w:t>The balance statement for Seaview Resort as of the end of 2022 shows total assets in the amount of £1,200,000. Property as well as equipment, which consists of an inventory of £100,000, accounts for the majority of these assets, amounting to £800,000. This demonstrates how heavily the resort has invested in tangible assets. The availability of assets that may be swiftly converted to cash or currently exist in the form of cash is indicated by current assets, which are valued at £250,000. There are more assets totalling £150,000 as well</w:t>
      </w:r>
      <w:r w:rsidR="00242911">
        <w:t xml:space="preserve"> (Seal, 2019)</w:t>
      </w:r>
      <w:r w:rsidRPr="003F3F6F">
        <w:t>. The resort declares a total obligation of £750,000, of which £180,000 is for current liabilities and £500,000 is for long-term debt. This denotes a high debt load, something that could be problematic if the flow of cash does not increase.</w:t>
      </w:r>
      <w:r w:rsidR="00E64B6D">
        <w:t xml:space="preserve"> </w:t>
      </w:r>
      <w:r w:rsidR="00E64B6D" w:rsidRPr="00E64B6D">
        <w:t xml:space="preserve">The amount of equity, which represents the stockholders' ownership stake, is </w:t>
      </w:r>
      <w:r w:rsidR="00E64B6D" w:rsidRPr="00E64B6D">
        <w:lastRenderedPageBreak/>
        <w:t xml:space="preserve">£450,000. </w:t>
      </w:r>
      <w:r w:rsidR="004E0ED6">
        <w:t>On the other hand</w:t>
      </w:r>
      <w:r w:rsidR="00E64B6D" w:rsidRPr="00E64B6D">
        <w:t xml:space="preserve">, the </w:t>
      </w:r>
      <w:r w:rsidR="002E391F">
        <w:t xml:space="preserve">mentioned </w:t>
      </w:r>
      <w:r w:rsidR="00E64B6D" w:rsidRPr="00E64B6D">
        <w:t>hotel's equity has been declining over time, most likely as a result of the continued net losses</w:t>
      </w:r>
      <w:r w:rsidR="003479BF">
        <w:t xml:space="preserve"> </w:t>
      </w:r>
      <w:r w:rsidR="003479BF" w:rsidRPr="003479BF">
        <w:t>(Meade et al.</w:t>
      </w:r>
      <w:r w:rsidR="000E73E8">
        <w:t>,</w:t>
      </w:r>
      <w:r w:rsidR="003479BF" w:rsidRPr="003479BF">
        <w:t xml:space="preserve"> 2010)</w:t>
      </w:r>
      <w:r w:rsidR="003479BF">
        <w:t>.</w:t>
      </w:r>
    </w:p>
    <w:p w14:paraId="3E8B8706" w14:textId="3C9D3540" w:rsidR="00F4220D" w:rsidRDefault="00CD60E6" w:rsidP="00492C5E">
      <w:pPr>
        <w:spacing w:after="0" w:line="360" w:lineRule="auto"/>
        <w:rPr>
          <w:b/>
          <w:bCs/>
          <w:i/>
          <w:iCs/>
          <w:u w:val="single"/>
        </w:rPr>
      </w:pPr>
      <w:r w:rsidRPr="00E01359">
        <w:rPr>
          <w:b/>
          <w:bCs/>
          <w:i/>
          <w:iCs/>
          <w:u w:val="single"/>
        </w:rPr>
        <w:t>Analysing the</w:t>
      </w:r>
      <w:r w:rsidR="007A48E6">
        <w:rPr>
          <w:b/>
          <w:bCs/>
          <w:i/>
          <w:iCs/>
          <w:u w:val="single"/>
        </w:rPr>
        <w:t xml:space="preserve"> business</w:t>
      </w:r>
      <w:r w:rsidRPr="00E01359">
        <w:rPr>
          <w:b/>
          <w:bCs/>
          <w:i/>
          <w:iCs/>
          <w:u w:val="single"/>
        </w:rPr>
        <w:t xml:space="preserve"> performance </w:t>
      </w:r>
      <w:r w:rsidR="00AE2354">
        <w:rPr>
          <w:b/>
          <w:bCs/>
          <w:i/>
          <w:iCs/>
          <w:u w:val="single"/>
        </w:rPr>
        <w:t>on the basis of statement of cash flow</w:t>
      </w:r>
    </w:p>
    <w:p w14:paraId="526507D1" w14:textId="0C579F8A" w:rsidR="00AE2354" w:rsidRDefault="00CD60E6" w:rsidP="00492C5E">
      <w:pPr>
        <w:spacing w:after="0" w:line="360" w:lineRule="auto"/>
      </w:pPr>
      <w:r w:rsidRPr="008A2F3A">
        <w:t xml:space="preserve">The resort's operational activities generated a net loss of cash of -£80,000 in 2021. This means that the resort's main revenue-generating activities were not bringing in enough money to satisfy its expenses and debt obligations. A further £30,000 in capital expenses further decreased the available cash reserves, resulting in a net cash flow </w:t>
      </w:r>
      <w:r w:rsidR="003C69FC">
        <w:t xml:space="preserve">which shows the </w:t>
      </w:r>
      <w:r w:rsidRPr="008A2F3A">
        <w:t xml:space="preserve">change </w:t>
      </w:r>
      <w:r w:rsidR="00B2573D">
        <w:t xml:space="preserve">within </w:t>
      </w:r>
      <w:r w:rsidRPr="008A2F3A">
        <w:t xml:space="preserve">the cash </w:t>
      </w:r>
      <w:r w:rsidR="008C3534">
        <w:t xml:space="preserve">as well as cash </w:t>
      </w:r>
      <w:r w:rsidRPr="008A2F3A">
        <w:t>balance of -£110,000</w:t>
      </w:r>
      <w:r w:rsidR="0057188D">
        <w:t xml:space="preserve"> (Walker, 2021</w:t>
      </w:r>
      <w:r w:rsidR="00AF0CDA">
        <w:t>)</w:t>
      </w:r>
      <w:r w:rsidRPr="008A2F3A">
        <w:t>. This suggests that in order to meet its financial obligations, the resort needed to either draw on outside resources or spend its cash on hand</w:t>
      </w:r>
      <w:r w:rsidR="008A0ABC">
        <w:t xml:space="preserve"> for </w:t>
      </w:r>
      <w:r w:rsidR="008A0ABC" w:rsidRPr="00740B18">
        <w:t>Seaview Resort</w:t>
      </w:r>
      <w:r w:rsidRPr="008A2F3A">
        <w:t>.</w:t>
      </w:r>
    </w:p>
    <w:p w14:paraId="5825BC97" w14:textId="77777777" w:rsidR="00492C5E" w:rsidRDefault="00CD60E6" w:rsidP="00492C5E">
      <w:pPr>
        <w:spacing w:after="0" w:line="360" w:lineRule="auto"/>
        <w:rPr>
          <w:b/>
          <w:bCs/>
          <w:i/>
          <w:iCs/>
          <w:u w:val="single"/>
        </w:rPr>
      </w:pPr>
      <w:r w:rsidRPr="00E01359">
        <w:rPr>
          <w:b/>
          <w:bCs/>
          <w:i/>
          <w:iCs/>
          <w:u w:val="single"/>
        </w:rPr>
        <w:t xml:space="preserve">Analysing the </w:t>
      </w:r>
      <w:r w:rsidR="007A48E6">
        <w:rPr>
          <w:b/>
          <w:bCs/>
          <w:i/>
          <w:iCs/>
          <w:u w:val="single"/>
        </w:rPr>
        <w:t xml:space="preserve">business </w:t>
      </w:r>
      <w:r w:rsidRPr="00E01359">
        <w:rPr>
          <w:b/>
          <w:bCs/>
          <w:i/>
          <w:iCs/>
          <w:u w:val="single"/>
        </w:rPr>
        <w:t xml:space="preserve">performance </w:t>
      </w:r>
      <w:r>
        <w:rPr>
          <w:b/>
          <w:bCs/>
          <w:i/>
          <w:iCs/>
          <w:u w:val="single"/>
        </w:rPr>
        <w:t>on the basis of a statement of additional information</w:t>
      </w:r>
    </w:p>
    <w:p w14:paraId="2E5124CF" w14:textId="09664CB0" w:rsidR="00851800" w:rsidRPr="00AE2354" w:rsidRDefault="00CD60E6" w:rsidP="00492C5E">
      <w:pPr>
        <w:spacing w:after="0" w:line="360" w:lineRule="auto"/>
      </w:pPr>
      <w:r w:rsidRPr="00633FEF">
        <w:t xml:space="preserve">The average room rate </w:t>
      </w:r>
      <w:r w:rsidR="0018275D">
        <w:t>(</w:t>
      </w:r>
      <w:r w:rsidRPr="00633FEF">
        <w:t>ARR</w:t>
      </w:r>
      <w:r w:rsidR="0018275D">
        <w:t xml:space="preserve">) </w:t>
      </w:r>
      <w:r w:rsidRPr="00633FEF">
        <w:t xml:space="preserve">, which fell from £250 in 2020 to £210 in 2022, shows that the destination has had pricing issues. These issues may be related to factors like increased competition or changing client preferences. In addition to that, the occupancy rate decreased from 70% in 2020 to 60% in the next year 2022, indicating a decline in interest in the </w:t>
      </w:r>
      <w:r w:rsidR="00055132">
        <w:t xml:space="preserve">specific </w:t>
      </w:r>
      <w:r w:rsidRPr="00633FEF">
        <w:t>resort's amenities</w:t>
      </w:r>
      <w:r w:rsidR="003D5BC7">
        <w:t xml:space="preserve"> (</w:t>
      </w:r>
      <w:proofErr w:type="spellStart"/>
      <w:r w:rsidR="003D5BC7">
        <w:t>Atrill</w:t>
      </w:r>
      <w:proofErr w:type="spellEnd"/>
      <w:r w:rsidR="003D5BC7">
        <w:t xml:space="preserve">  and McLaney, 2021)</w:t>
      </w:r>
      <w:r w:rsidRPr="00633FEF">
        <w:t>.</w:t>
      </w:r>
    </w:p>
    <w:p w14:paraId="3796B62C" w14:textId="3EDA83E9" w:rsidR="004C0257" w:rsidRPr="00AF0CDA" w:rsidRDefault="0018275D" w:rsidP="001C43F2">
      <w:pPr>
        <w:spacing w:before="0" w:after="0" w:line="360" w:lineRule="auto"/>
      </w:pPr>
      <w:r w:rsidRPr="0018275D">
        <w:t>Based on the previous examination of the financial performance throughout the preceding three-year period, it is evident that Seaview Resort has encountered concerning economic performance.</w:t>
      </w:r>
      <w:r w:rsidR="00740B18" w:rsidRPr="00740B18">
        <w:t xml:space="preserve"> Declining revenue, increased costs, and a sharp decline in profitability are notable problems. The resort's considerable reliance on long-term loans as well as the resort's projected negative operating net cash flow in 2021 cast doubt on the resort's capacity to remain financially stable</w:t>
      </w:r>
      <w:r w:rsidR="00F54E0C">
        <w:t xml:space="preserve"> </w:t>
      </w:r>
      <w:r w:rsidR="00AF0CDA" w:rsidRPr="00AF0CDA">
        <w:t>(Kroes and Manikas 2014)</w:t>
      </w:r>
      <w:r w:rsidR="00AF0CDA">
        <w:t>.</w:t>
      </w:r>
      <w:r w:rsidR="00740B18" w:rsidRPr="00740B18">
        <w:t xml:space="preserve"> Moreover, the drop</w:t>
      </w:r>
      <w:r w:rsidR="00F20743">
        <w:t xml:space="preserve"> </w:t>
      </w:r>
      <w:r w:rsidR="00740B18" w:rsidRPr="00740B18">
        <w:t>in occupancy rates and ARR indicates challenges in both luring and keeping customers.</w:t>
      </w:r>
    </w:p>
    <w:p w14:paraId="35A39D23" w14:textId="60D00CA6" w:rsidR="00F73880" w:rsidRPr="00071C85" w:rsidRDefault="00F73880" w:rsidP="00492C5E">
      <w:pPr>
        <w:spacing w:after="0" w:line="360" w:lineRule="auto"/>
        <w:rPr>
          <w:rFonts w:eastAsiaTheme="majorEastAsia" w:cstheme="majorBidi"/>
          <w:b/>
          <w:color w:val="000000" w:themeColor="text1"/>
          <w:szCs w:val="24"/>
          <w:u w:val="single"/>
        </w:rPr>
      </w:pPr>
      <w:bookmarkStart w:id="4" w:name="_Hlk150879103"/>
      <w:r w:rsidRPr="00071C85">
        <w:rPr>
          <w:rFonts w:eastAsiaTheme="majorEastAsia" w:cstheme="majorBidi"/>
          <w:b/>
          <w:color w:val="000000" w:themeColor="text1"/>
          <w:szCs w:val="24"/>
          <w:u w:val="single"/>
        </w:rPr>
        <w:t>The key reasons behind the decline in profitability</w:t>
      </w:r>
    </w:p>
    <w:bookmarkEnd w:id="4"/>
    <w:p w14:paraId="3D763641" w14:textId="08D3850B" w:rsidR="00664818" w:rsidRDefault="00F73880" w:rsidP="00492C5E">
      <w:pPr>
        <w:spacing w:after="0" w:line="360" w:lineRule="auto"/>
        <w:ind w:firstLine="720"/>
      </w:pPr>
      <w:r w:rsidRPr="00071C85">
        <w:rPr>
          <w:rFonts w:eastAsiaTheme="majorEastAsia" w:cstheme="majorBidi"/>
          <w:b/>
          <w:bCs/>
          <w:i/>
          <w:iCs/>
          <w:color w:val="000000" w:themeColor="text1"/>
          <w:sz w:val="28"/>
          <w:szCs w:val="32"/>
        </w:rPr>
        <w:t xml:space="preserve"> </w:t>
      </w:r>
      <w:r w:rsidR="00CD60E6" w:rsidRPr="00071C85">
        <w:rPr>
          <w:b/>
          <w:bCs/>
          <w:i/>
          <w:iCs/>
        </w:rPr>
        <w:t xml:space="preserve">Rapid reduction within the </w:t>
      </w:r>
      <w:r w:rsidR="00106D02" w:rsidRPr="00071C85">
        <w:rPr>
          <w:b/>
          <w:bCs/>
          <w:i/>
          <w:iCs/>
        </w:rPr>
        <w:t>ARR or Average Room Rate</w:t>
      </w:r>
      <w:r w:rsidR="00CD60E6">
        <w:t>:</w:t>
      </w:r>
      <w:r w:rsidR="00D959C9">
        <w:t xml:space="preserve"> </w:t>
      </w:r>
      <w:r w:rsidR="006B2BC7" w:rsidRPr="006B2BC7">
        <w:t>The resort's falling profitability was largely caused by lowering the Average Room Rate (ARR). The ARR was £250 in 2020, but it reduced to £230 in 2021 and then to $210 in 2022. The resort may have been under pricing pressure or unable to charge higher rates in a cutthroat market, based on the drop in hotel rates. Reduced room rates had a direct impact on revenue and, as a result, gross profit</w:t>
      </w:r>
      <w:r w:rsidR="00F97746">
        <w:t xml:space="preserve"> (</w:t>
      </w:r>
      <w:proofErr w:type="spellStart"/>
      <w:r w:rsidR="00F97746">
        <w:t>Guilding</w:t>
      </w:r>
      <w:proofErr w:type="spellEnd"/>
      <w:r w:rsidR="00F97746">
        <w:t>, 2014)</w:t>
      </w:r>
      <w:r w:rsidR="006B2BC7" w:rsidRPr="006B2BC7">
        <w:t>.</w:t>
      </w:r>
    </w:p>
    <w:p w14:paraId="71019D51" w14:textId="77777777" w:rsidR="001C43F2" w:rsidRDefault="00CD60E6" w:rsidP="00492C5E">
      <w:pPr>
        <w:spacing w:before="0" w:after="0" w:line="360" w:lineRule="auto"/>
        <w:ind w:firstLine="720"/>
        <w:rPr>
          <w:b/>
          <w:bCs/>
          <w:i/>
          <w:iCs/>
        </w:rPr>
      </w:pPr>
      <w:r w:rsidRPr="00071C85">
        <w:rPr>
          <w:b/>
          <w:bCs/>
          <w:i/>
          <w:iCs/>
        </w:rPr>
        <w:lastRenderedPageBreak/>
        <w:t xml:space="preserve">Reduction within the rate of </w:t>
      </w:r>
      <w:r w:rsidR="00CF6CA6" w:rsidRPr="00071C85">
        <w:rPr>
          <w:b/>
          <w:bCs/>
          <w:i/>
          <w:iCs/>
        </w:rPr>
        <w:t>occupancy</w:t>
      </w:r>
    </w:p>
    <w:p w14:paraId="1DE64569" w14:textId="0218159B" w:rsidR="00174593" w:rsidRDefault="00282D1D" w:rsidP="00492C5E">
      <w:pPr>
        <w:spacing w:before="0" w:after="0" w:line="360" w:lineRule="auto"/>
      </w:pPr>
      <w:r w:rsidRPr="00282D1D">
        <w:t>The declining occupancy rates were a key additional factor. The property's occupancy rate was 70% in 2020; it fell to 65% in 2021 and then to 60% in 2022. Fewer rooms were reserved due to a lower occupancy rate, which resulted in inadequate utilisation within the resort's infrastructure and decreased revenue.</w:t>
      </w:r>
      <w:r w:rsidR="00BD5931">
        <w:t xml:space="preserve"> </w:t>
      </w:r>
      <w:r w:rsidR="00BD5931" w:rsidRPr="00BD5931">
        <w:t>Lower ARR and decreased occupancy rates together led to a significant drop in room income</w:t>
      </w:r>
      <w:r w:rsidR="00DA047B">
        <w:t xml:space="preserve"> (Jagels, 2007)</w:t>
      </w:r>
      <w:r w:rsidR="00BD5931" w:rsidRPr="00BD5931">
        <w:t>.</w:t>
      </w:r>
    </w:p>
    <w:p w14:paraId="61B72D07" w14:textId="77777777" w:rsidR="001C43F2" w:rsidRDefault="00CD60E6" w:rsidP="00492C5E">
      <w:pPr>
        <w:spacing w:before="0" w:after="0" w:line="360" w:lineRule="auto"/>
        <w:ind w:firstLine="720"/>
      </w:pPr>
      <w:r w:rsidRPr="00071C85">
        <w:rPr>
          <w:b/>
          <w:bCs/>
          <w:i/>
          <w:iCs/>
        </w:rPr>
        <w:t>Increase within the operating expenditure</w:t>
      </w:r>
    </w:p>
    <w:p w14:paraId="02140195" w14:textId="3CCB638F" w:rsidR="005C2135" w:rsidRDefault="00D34EF1" w:rsidP="00492C5E">
      <w:pPr>
        <w:spacing w:before="0" w:after="0" w:line="360" w:lineRule="auto"/>
      </w:pPr>
      <w:r>
        <w:t xml:space="preserve"> O</w:t>
      </w:r>
      <w:r w:rsidRPr="00D34EF1">
        <w:t>perational costs increased from £390,000 in 2020 to £400,000 in 2021 and then to £450,000 in 2022. Profitability is under even more pressure as a result of this increased trend in expenses outpacing the downward trend in income. The resort may have seen a rise in expenses for personnel, upkeep, or utilities. It</w:t>
      </w:r>
      <w:r w:rsidR="00C03698">
        <w:t xml:space="preserve"> i</w:t>
      </w:r>
      <w:r w:rsidRPr="00D34EF1">
        <w:t>s essential to carry out a thorough expense analysis to pinpoint places where cost-controlling strategies can be put in place.</w:t>
      </w:r>
    </w:p>
    <w:p w14:paraId="12A7057E" w14:textId="77777777" w:rsidR="001C43F2" w:rsidRDefault="00CD60E6" w:rsidP="00492C5E">
      <w:pPr>
        <w:spacing w:before="0" w:after="0" w:line="360" w:lineRule="auto"/>
        <w:ind w:firstLine="720"/>
        <w:rPr>
          <w:b/>
          <w:bCs/>
          <w:i/>
          <w:iCs/>
        </w:rPr>
      </w:pPr>
      <w:r w:rsidRPr="00071C85">
        <w:rPr>
          <w:b/>
          <w:bCs/>
          <w:i/>
          <w:iCs/>
        </w:rPr>
        <w:t>Negative flow of cash out from the business operations</w:t>
      </w:r>
    </w:p>
    <w:p w14:paraId="4FF349C6" w14:textId="0B95F364" w:rsidR="00FC1D73" w:rsidRDefault="00EC1012" w:rsidP="00492C5E">
      <w:pPr>
        <w:spacing w:before="0" w:after="0" w:line="360" w:lineRule="auto"/>
      </w:pPr>
      <w:r w:rsidRPr="00071C85">
        <w:rPr>
          <w:b/>
          <w:bCs/>
          <w:i/>
          <w:iCs/>
        </w:rPr>
        <w:t xml:space="preserve"> </w:t>
      </w:r>
      <w:r w:rsidR="00792325">
        <w:t>The resort's main operations did not generate enough cash in 2021 to pay operating costs, as seen by its negative cash flow from operations, which was -£80,000. This put even more strain on the resort's finances and constrained its capacity to make investments for future expansion or pay off debt</w:t>
      </w:r>
      <w:r w:rsidR="003029C5">
        <w:t xml:space="preserve"> (Seal </w:t>
      </w:r>
      <w:r w:rsidR="003029C5">
        <w:rPr>
          <w:i/>
          <w:iCs/>
        </w:rPr>
        <w:t xml:space="preserve">et al., </w:t>
      </w:r>
      <w:r w:rsidR="003029C5">
        <w:t>2008)</w:t>
      </w:r>
      <w:r w:rsidR="00792325">
        <w:t>.</w:t>
      </w:r>
    </w:p>
    <w:p w14:paraId="3E78655E" w14:textId="1BD5D4C3" w:rsidR="001C43F2" w:rsidRDefault="00CD60E6" w:rsidP="00492C5E">
      <w:pPr>
        <w:spacing w:before="0" w:after="0" w:line="360" w:lineRule="auto"/>
        <w:ind w:firstLine="720"/>
        <w:rPr>
          <w:b/>
          <w:bCs/>
          <w:i/>
          <w:iCs/>
        </w:rPr>
      </w:pPr>
      <w:r w:rsidRPr="00071C85">
        <w:rPr>
          <w:b/>
          <w:bCs/>
          <w:i/>
          <w:iCs/>
        </w:rPr>
        <w:t xml:space="preserve">Limited diversification in the revenue </w:t>
      </w:r>
      <w:r w:rsidR="001C43F2" w:rsidRPr="00071C85">
        <w:rPr>
          <w:b/>
          <w:bCs/>
          <w:i/>
          <w:iCs/>
        </w:rPr>
        <w:t>earning</w:t>
      </w:r>
    </w:p>
    <w:p w14:paraId="2EC518CE" w14:textId="0352D317" w:rsidR="003571B5" w:rsidRDefault="009C5640" w:rsidP="00492C5E">
      <w:pPr>
        <w:spacing w:before="0" w:after="0" w:line="360" w:lineRule="auto"/>
      </w:pPr>
      <w:r w:rsidRPr="009C5640">
        <w:t>The strong negative effects of diminishing ARR and occupancy rates on Seaview Resort's financial performance suggested that room bookings were a key contributor to its revenue. It is possible that the resort's capacity to counterbalance decreased hotel revenue was hampered by a lack of various revenue sources, such as food and beverages, spa amenities, or events.</w:t>
      </w:r>
    </w:p>
    <w:p w14:paraId="44CC633C" w14:textId="0A8B56D7" w:rsidR="001C43F2" w:rsidRDefault="00CD60E6" w:rsidP="00492C5E">
      <w:pPr>
        <w:spacing w:before="0" w:after="0" w:line="360" w:lineRule="auto"/>
        <w:ind w:firstLine="720"/>
        <w:rPr>
          <w:b/>
          <w:bCs/>
          <w:i/>
          <w:iCs/>
        </w:rPr>
      </w:pPr>
      <w:r w:rsidRPr="00071C85">
        <w:rPr>
          <w:b/>
          <w:bCs/>
          <w:i/>
          <w:iCs/>
        </w:rPr>
        <w:t>Debt factors</w:t>
      </w:r>
    </w:p>
    <w:p w14:paraId="463ACC7D" w14:textId="4391A0A3" w:rsidR="0088497B" w:rsidRDefault="00FA4AFD" w:rsidP="00492C5E">
      <w:pPr>
        <w:spacing w:before="0" w:after="0" w:line="360" w:lineRule="auto"/>
      </w:pPr>
      <w:r w:rsidRPr="00FA4AFD">
        <w:t>The resort also owed a long-term financial obligation of £500,000, and paying both the principal and interest on this loan would have put a further strain on profitability. The inability of money coming in to pay debt commitments could put a strain on finances and make it necessary to take further steps to manage the debt properly</w:t>
      </w:r>
      <w:r w:rsidR="00D263C9">
        <w:t xml:space="preserve"> (Tranter </w:t>
      </w:r>
      <w:r w:rsidR="00D263C9">
        <w:rPr>
          <w:i/>
          <w:iCs/>
        </w:rPr>
        <w:t xml:space="preserve">et al., </w:t>
      </w:r>
      <w:r w:rsidR="00D263C9">
        <w:t>2014)</w:t>
      </w:r>
      <w:r w:rsidRPr="00FA4AFD">
        <w:t>.</w:t>
      </w:r>
    </w:p>
    <w:p w14:paraId="6F65EB1F" w14:textId="77777777" w:rsidR="001C43F2" w:rsidRDefault="00CD60E6" w:rsidP="00492C5E">
      <w:pPr>
        <w:spacing w:before="0" w:after="0" w:line="360" w:lineRule="auto"/>
        <w:ind w:firstLine="720"/>
        <w:rPr>
          <w:b/>
          <w:bCs/>
          <w:i/>
          <w:iCs/>
        </w:rPr>
      </w:pPr>
      <w:r w:rsidRPr="00071C85">
        <w:rPr>
          <w:b/>
          <w:bCs/>
          <w:i/>
          <w:iCs/>
        </w:rPr>
        <w:t>Market and economic factors</w:t>
      </w:r>
    </w:p>
    <w:p w14:paraId="4AA88CB2" w14:textId="3C4B6BF5" w:rsidR="0037370C" w:rsidRPr="0037370C" w:rsidRDefault="00924F55" w:rsidP="00492C5E">
      <w:pPr>
        <w:spacing w:before="0" w:after="0" w:line="360" w:lineRule="auto"/>
      </w:pPr>
      <w:r w:rsidRPr="00924F55">
        <w:t xml:space="preserve">The resort's financial success may have also been impacted by external economic and market variables, such as modifications in customer behaviour, limitations on travel, or competitors from </w:t>
      </w:r>
      <w:r w:rsidRPr="00924F55">
        <w:lastRenderedPageBreak/>
        <w:t>other lodgings. For instance, the COVID-19 pandemic significantly impacted the hospitality sector, influencing consumer tastes and travel trends</w:t>
      </w:r>
      <w:r w:rsidR="0037370C">
        <w:t xml:space="preserve"> </w:t>
      </w:r>
      <w:r w:rsidR="0037370C" w:rsidRPr="0037370C">
        <w:t>(Teixeira and Lisboa 2021)</w:t>
      </w:r>
      <w:r w:rsidR="0037370C">
        <w:t>.</w:t>
      </w:r>
    </w:p>
    <w:p w14:paraId="5B4E0667" w14:textId="38A03247" w:rsidR="00442713" w:rsidRDefault="00CD60E6" w:rsidP="00492C5E">
      <w:pPr>
        <w:pStyle w:val="Heading1"/>
        <w:spacing w:line="360" w:lineRule="auto"/>
        <w:rPr>
          <w:sz w:val="24"/>
          <w:szCs w:val="24"/>
          <w:u w:val="single"/>
        </w:rPr>
      </w:pPr>
      <w:bookmarkStart w:id="5" w:name="_Toc147780453"/>
      <w:r w:rsidRPr="00071C85">
        <w:rPr>
          <w:sz w:val="24"/>
          <w:szCs w:val="24"/>
          <w:u w:val="single"/>
        </w:rPr>
        <w:t>Developing an effective turnaround strategy with the aim of restrengthening the financial health, and reputation of Seaview Resort</w:t>
      </w:r>
      <w:bookmarkEnd w:id="5"/>
    </w:p>
    <w:p w14:paraId="758F5621" w14:textId="2ADDC60C" w:rsidR="00734422" w:rsidRPr="00A00B61" w:rsidRDefault="00CD60E6" w:rsidP="00492C5E">
      <w:pPr>
        <w:spacing w:after="0" w:line="360" w:lineRule="auto"/>
        <w:ind w:firstLine="720"/>
        <w:rPr>
          <w:b/>
          <w:bCs/>
          <w:i/>
          <w:iCs/>
          <w:u w:val="single"/>
        </w:rPr>
      </w:pPr>
      <w:bookmarkStart w:id="6" w:name="_Hlk150879473"/>
      <w:r w:rsidRPr="00A00B61">
        <w:rPr>
          <w:b/>
          <w:bCs/>
          <w:i/>
          <w:iCs/>
          <w:u w:val="single"/>
        </w:rPr>
        <w:t xml:space="preserve">Highlighting </w:t>
      </w:r>
      <w:r w:rsidR="006D01C6" w:rsidRPr="00A00B61">
        <w:rPr>
          <w:b/>
          <w:bCs/>
          <w:i/>
          <w:iCs/>
          <w:u w:val="single"/>
        </w:rPr>
        <w:t>strategies fo</w:t>
      </w:r>
      <w:r w:rsidR="006E4892" w:rsidRPr="00A00B61">
        <w:rPr>
          <w:b/>
          <w:bCs/>
          <w:i/>
          <w:iCs/>
          <w:u w:val="single"/>
        </w:rPr>
        <w:t>r Seaview Resort to increase revenue</w:t>
      </w:r>
      <w:r w:rsidR="002404D2" w:rsidRPr="00A00B61">
        <w:rPr>
          <w:b/>
          <w:bCs/>
          <w:i/>
          <w:iCs/>
          <w:u w:val="single"/>
        </w:rPr>
        <w:t>:</w:t>
      </w:r>
    </w:p>
    <w:bookmarkEnd w:id="6"/>
    <w:p w14:paraId="538A28F3" w14:textId="01A6C2E4" w:rsidR="000840B0" w:rsidRPr="00071C85" w:rsidRDefault="00CD60E6" w:rsidP="00492C5E">
      <w:pPr>
        <w:spacing w:after="0" w:line="360" w:lineRule="auto"/>
        <w:ind w:firstLine="720"/>
        <w:rPr>
          <w:i/>
          <w:iCs/>
        </w:rPr>
      </w:pPr>
      <w:r w:rsidRPr="00071C85">
        <w:rPr>
          <w:i/>
          <w:iCs/>
        </w:rPr>
        <w:t>A. Use revenue management and dynamic pricing:</w:t>
      </w:r>
    </w:p>
    <w:p w14:paraId="7651D4CE" w14:textId="47A04262" w:rsidR="000840B0" w:rsidRDefault="00CD60E6" w:rsidP="008546EF">
      <w:pPr>
        <w:spacing w:after="0" w:line="360" w:lineRule="auto"/>
      </w:pPr>
      <w:r>
        <w:t>Implement a variable pricing plan that accounts for changes in seasonality, local events, and demand swings</w:t>
      </w:r>
      <w:r w:rsidR="00892398">
        <w:t xml:space="preserve"> (</w:t>
      </w:r>
      <w:proofErr w:type="spellStart"/>
      <w:r w:rsidR="00892398" w:rsidRPr="00892398">
        <w:t>Scarrett</w:t>
      </w:r>
      <w:proofErr w:type="spellEnd"/>
      <w:r w:rsidR="00892398" w:rsidRPr="00892398">
        <w:t xml:space="preserve"> and Osborn 2014</w:t>
      </w:r>
      <w:r w:rsidR="00892398">
        <w:t>).</w:t>
      </w:r>
      <w:r>
        <w:t xml:space="preserve"> For the greatest revenue during peak periods, adjust hotel prices in real time. Utilise statistical analysis to optimise room rates as well as occupancy rates, making sure that pricing is consistent with the state of the market and rivals' pricing tactics</w:t>
      </w:r>
      <w:r w:rsidR="00690B05">
        <w:t xml:space="preserve"> (Wild, 201</w:t>
      </w:r>
      <w:r w:rsidR="00B96C72">
        <w:t>9</w:t>
      </w:r>
      <w:r w:rsidR="00690B05">
        <w:t>)</w:t>
      </w:r>
      <w:r>
        <w:t>.</w:t>
      </w:r>
    </w:p>
    <w:p w14:paraId="48934210" w14:textId="77777777" w:rsidR="00A00B61" w:rsidRPr="00071C85" w:rsidRDefault="00CD60E6" w:rsidP="008546EF">
      <w:pPr>
        <w:spacing w:after="0" w:line="360" w:lineRule="auto"/>
        <w:ind w:firstLine="720"/>
        <w:rPr>
          <w:i/>
          <w:iCs/>
        </w:rPr>
      </w:pPr>
      <w:r w:rsidRPr="00071C85">
        <w:rPr>
          <w:i/>
          <w:iCs/>
        </w:rPr>
        <w:t xml:space="preserve">B. Increase Revenue Sources: </w:t>
      </w:r>
    </w:p>
    <w:p w14:paraId="4167BBDE" w14:textId="5DC958C0" w:rsidR="00CC2192" w:rsidRDefault="00CD60E6" w:rsidP="008546EF">
      <w:pPr>
        <w:spacing w:after="0" w:line="360" w:lineRule="auto"/>
      </w:pPr>
      <w:r>
        <w:t xml:space="preserve">Increase </w:t>
      </w:r>
      <w:r w:rsidR="00084248">
        <w:t>the</w:t>
      </w:r>
      <w:r>
        <w:t xml:space="preserve"> range of services to include more revenue-generating activities including upscale dining, spa wellness services, outdoor leisure, and event hosting </w:t>
      </w:r>
      <w:r w:rsidR="00F756A5" w:rsidRPr="00F756A5">
        <w:t>(Queenan et al., 2009)</w:t>
      </w:r>
      <w:r w:rsidR="00F756A5">
        <w:t>.</w:t>
      </w:r>
      <w:r w:rsidR="00F756A5" w:rsidRPr="003F4FBC">
        <w:t xml:space="preserve"> To</w:t>
      </w:r>
      <w:r w:rsidR="003F4FBC" w:rsidRPr="003F4FBC">
        <w:t xml:space="preserve"> attract clients and promote repeat business, consider giving packages, memberships, and discounts.</w:t>
      </w:r>
      <w:r w:rsidR="003F4FBC">
        <w:t xml:space="preserve"> </w:t>
      </w:r>
      <w:r w:rsidR="003F4FBC" w:rsidRPr="003F4FBC">
        <w:t>Invest in training and development to maintain a skilled workforce.</w:t>
      </w:r>
      <w:r w:rsidR="003F4FBC">
        <w:t xml:space="preserve"> </w:t>
      </w:r>
      <w:r>
        <w:t>These services may draw different customer demographics and ultimately boost overall sales.</w:t>
      </w:r>
    </w:p>
    <w:p w14:paraId="4FD51A40" w14:textId="66F95BEE" w:rsidR="00EE3771" w:rsidRPr="00071C85" w:rsidRDefault="00CD60E6" w:rsidP="008546EF">
      <w:pPr>
        <w:spacing w:after="0" w:line="360" w:lineRule="auto"/>
        <w:ind w:firstLine="720"/>
        <w:rPr>
          <w:i/>
          <w:iCs/>
        </w:rPr>
      </w:pPr>
      <w:r w:rsidRPr="00071C85">
        <w:rPr>
          <w:i/>
          <w:iCs/>
        </w:rPr>
        <w:t xml:space="preserve">C. Strengthen digital Presence as well as Marketing: </w:t>
      </w:r>
    </w:p>
    <w:p w14:paraId="09D96AB4" w14:textId="557B3DCD" w:rsidR="002F2C2A" w:rsidRDefault="00CD60E6" w:rsidP="008546EF">
      <w:pPr>
        <w:spacing w:after="0" w:line="360" w:lineRule="auto"/>
      </w:pPr>
      <w:r w:rsidRPr="00EE3771">
        <w:t>Increase the resort's online visibility by keeping its website updated and participating actively on social media. Spend money on speciali</w:t>
      </w:r>
      <w:r w:rsidR="00F56DE1">
        <w:t>s</w:t>
      </w:r>
      <w:r w:rsidRPr="00EE3771">
        <w:t xml:space="preserve">ed digital marketing initiatives to reach a wider audience. </w:t>
      </w:r>
      <w:r w:rsidR="00B51CC0">
        <w:t>In order to</w:t>
      </w:r>
      <w:r w:rsidRPr="00EE3771">
        <w:t xml:space="preserve"> build credibility and generate confidence with customers, encourage them to post reviews and testimonials on well-known travel websites</w:t>
      </w:r>
      <w:r w:rsidR="008C3968">
        <w:t xml:space="preserve"> (Wild, 201</w:t>
      </w:r>
      <w:r w:rsidR="00B96C72">
        <w:t>9</w:t>
      </w:r>
      <w:r w:rsidR="008C3968">
        <w:t>).</w:t>
      </w:r>
      <w:r w:rsidRPr="00EE3771">
        <w:t xml:space="preserve"> </w:t>
      </w:r>
    </w:p>
    <w:p w14:paraId="18BB6022" w14:textId="4A6384D8" w:rsidR="00433D39" w:rsidRPr="00794500" w:rsidRDefault="00CD60E6" w:rsidP="008546EF">
      <w:pPr>
        <w:spacing w:after="0" w:line="360" w:lineRule="auto"/>
        <w:ind w:firstLine="720"/>
        <w:rPr>
          <w:b/>
          <w:bCs/>
          <w:i/>
          <w:iCs/>
          <w:u w:val="single"/>
        </w:rPr>
      </w:pPr>
      <w:bookmarkStart w:id="7" w:name="_Hlk150879550"/>
      <w:r w:rsidRPr="00794500">
        <w:rPr>
          <w:b/>
          <w:bCs/>
          <w:i/>
          <w:iCs/>
          <w:u w:val="single"/>
        </w:rPr>
        <w:t>Controlling cost</w:t>
      </w:r>
      <w:bookmarkEnd w:id="7"/>
      <w:r w:rsidR="00EE626B" w:rsidRPr="00794500">
        <w:rPr>
          <w:b/>
          <w:bCs/>
          <w:i/>
          <w:iCs/>
          <w:u w:val="single"/>
        </w:rPr>
        <w:t>:</w:t>
      </w:r>
    </w:p>
    <w:p w14:paraId="7F285F2A" w14:textId="77777777" w:rsidR="00DE587C" w:rsidRPr="00071C85" w:rsidRDefault="00CD60E6" w:rsidP="008546EF">
      <w:pPr>
        <w:spacing w:after="0" w:line="360" w:lineRule="auto"/>
        <w:ind w:firstLine="720"/>
        <w:rPr>
          <w:i/>
          <w:iCs/>
        </w:rPr>
      </w:pPr>
      <w:r w:rsidRPr="00071C85">
        <w:rPr>
          <w:i/>
          <w:iCs/>
        </w:rPr>
        <w:t xml:space="preserve">A. Improving Operational Effectiveness: </w:t>
      </w:r>
    </w:p>
    <w:p w14:paraId="3AF099F5" w14:textId="77777777" w:rsidR="00492C5E" w:rsidRDefault="00CD60E6" w:rsidP="008546EF">
      <w:pPr>
        <w:spacing w:after="0" w:line="360" w:lineRule="auto"/>
      </w:pPr>
      <w:r w:rsidRPr="00AB4AF5">
        <w:t xml:space="preserve">Examine operational practices carefully to identify any ineffective practices. Introduce techniques for cutting costs while maintaining high-quality service. </w:t>
      </w:r>
      <w:r w:rsidR="008D1434" w:rsidRPr="008D1434">
        <w:t>Using technology to make bookings, check-in, and invoicing more efficient, as well as introducing inventory and personnel management systems, may help to optimise</w:t>
      </w:r>
      <w:r w:rsidR="00492C5E">
        <w:t xml:space="preserve"> </w:t>
      </w:r>
      <w:r w:rsidR="00492C5E" w:rsidRPr="008D1434">
        <w:t>operations</w:t>
      </w:r>
      <w:r w:rsidR="008D1434" w:rsidRPr="008D1434">
        <w:t xml:space="preserve"> </w:t>
      </w:r>
      <w:r w:rsidR="00492C5E">
        <w:t>(</w:t>
      </w:r>
      <w:r w:rsidR="006E15A3" w:rsidRPr="006E15A3">
        <w:t>Cheng &amp; Guo, 2021)</w:t>
      </w:r>
      <w:r w:rsidR="006E15A3">
        <w:t xml:space="preserve">. </w:t>
      </w:r>
    </w:p>
    <w:p w14:paraId="2B0BE82E" w14:textId="295848E1" w:rsidR="003B147F" w:rsidRDefault="00CD60E6" w:rsidP="008546EF">
      <w:pPr>
        <w:spacing w:after="0" w:line="360" w:lineRule="auto"/>
      </w:pPr>
      <w:r w:rsidRPr="00AB4AF5">
        <w:lastRenderedPageBreak/>
        <w:t xml:space="preserve">Examine staffing levels and schedules to ensure the best possible resource allocation and reduce overstaffing during times of low </w:t>
      </w:r>
      <w:r w:rsidR="00D61DB2" w:rsidRPr="00AB4AF5">
        <w:t>demand</w:t>
      </w:r>
      <w:r w:rsidR="008D1434">
        <w:t xml:space="preserve">.  </w:t>
      </w:r>
      <w:r w:rsidR="008D1434" w:rsidRPr="008D1434">
        <w:t>Staff training and empowerment are key, ensuring consistent service quality</w:t>
      </w:r>
      <w:r w:rsidR="008D1434">
        <w:t xml:space="preserve"> </w:t>
      </w:r>
      <w:r w:rsidR="00D61DB2">
        <w:t>(Townsend et al., 2013).</w:t>
      </w:r>
    </w:p>
    <w:p w14:paraId="6CDE0E08" w14:textId="77777777" w:rsidR="00A7557F" w:rsidRPr="00071C85" w:rsidRDefault="00CD60E6" w:rsidP="008546EF">
      <w:pPr>
        <w:spacing w:after="0" w:line="360" w:lineRule="auto"/>
        <w:ind w:firstLine="720"/>
        <w:rPr>
          <w:i/>
          <w:iCs/>
        </w:rPr>
      </w:pPr>
      <w:r w:rsidRPr="00071C85">
        <w:rPr>
          <w:i/>
          <w:iCs/>
        </w:rPr>
        <w:t xml:space="preserve">B. Improving Energy as well as Resource Management: </w:t>
      </w:r>
    </w:p>
    <w:p w14:paraId="4F92964D" w14:textId="1D7AFC18" w:rsidR="00F730DA" w:rsidRDefault="00CD60E6" w:rsidP="008546EF">
      <w:pPr>
        <w:spacing w:line="360" w:lineRule="auto"/>
      </w:pPr>
      <w:r w:rsidRPr="004F0836">
        <w:t>Invest resources in energy-efficient technologies to cut utility costs. Create programs for recycling and waste reduction to lower operating costs. In order to ensure that resort activities are environmentally friendly, keep a careful check on resource usage and optimise it</w:t>
      </w:r>
      <w:r w:rsidR="00D67732">
        <w:t xml:space="preserve"> (</w:t>
      </w:r>
      <w:r w:rsidR="00D67732">
        <w:rPr>
          <w:shd w:val="clear" w:color="auto" w:fill="FFFFFF"/>
        </w:rPr>
        <w:t>Vogel</w:t>
      </w:r>
      <w:r w:rsidR="00D67732">
        <w:t xml:space="preserve">, </w:t>
      </w:r>
      <w:r w:rsidR="00D67732">
        <w:rPr>
          <w:shd w:val="clear" w:color="auto" w:fill="FFFFFF"/>
        </w:rPr>
        <w:t>2020)</w:t>
      </w:r>
      <w:r w:rsidRPr="004F0836">
        <w:t xml:space="preserve">. </w:t>
      </w:r>
    </w:p>
    <w:p w14:paraId="733B4508" w14:textId="77777777" w:rsidR="001760C9" w:rsidRPr="001760C9" w:rsidRDefault="00CD60E6" w:rsidP="00492C5E">
      <w:pPr>
        <w:spacing w:after="0" w:line="360" w:lineRule="auto"/>
        <w:ind w:firstLine="720"/>
        <w:rPr>
          <w:b/>
          <w:bCs/>
          <w:i/>
          <w:iCs/>
          <w:u w:val="single"/>
        </w:rPr>
      </w:pPr>
      <w:bookmarkStart w:id="8" w:name="_Hlk150879634"/>
      <w:r w:rsidRPr="001760C9">
        <w:rPr>
          <w:b/>
          <w:bCs/>
          <w:i/>
          <w:iCs/>
          <w:u w:val="single"/>
        </w:rPr>
        <w:t>Securing Long-Term Sustainable Procedures</w:t>
      </w:r>
      <w:bookmarkEnd w:id="8"/>
      <w:r w:rsidRPr="001760C9">
        <w:rPr>
          <w:b/>
          <w:bCs/>
          <w:i/>
          <w:iCs/>
          <w:u w:val="single"/>
        </w:rPr>
        <w:t>:</w:t>
      </w:r>
    </w:p>
    <w:p w14:paraId="43D428E9" w14:textId="77777777" w:rsidR="001760C9" w:rsidRPr="008546EF" w:rsidRDefault="00CD60E6" w:rsidP="00492C5E">
      <w:pPr>
        <w:spacing w:after="0" w:line="360" w:lineRule="auto"/>
        <w:ind w:firstLine="720"/>
        <w:rPr>
          <w:i/>
          <w:iCs/>
        </w:rPr>
      </w:pPr>
      <w:r w:rsidRPr="008546EF">
        <w:rPr>
          <w:i/>
          <w:iCs/>
        </w:rPr>
        <w:t>A. Financial Planning</w:t>
      </w:r>
    </w:p>
    <w:p w14:paraId="3D32552D" w14:textId="684CE49A" w:rsidR="001760C9" w:rsidRDefault="00CD60E6" w:rsidP="008546EF">
      <w:pPr>
        <w:spacing w:after="0" w:line="360" w:lineRule="auto"/>
      </w:pPr>
      <w:r>
        <w:t xml:space="preserve">Make a thorough, long-term financial plan that includes measures for debt management and repayment. </w:t>
      </w:r>
      <w:r w:rsidR="00361E88" w:rsidRPr="00361E88">
        <w:t xml:space="preserve">Diversifying revenue streams, managing debt, and building cash reserves offer protection against unforeseen challenges. </w:t>
      </w:r>
      <w:r>
        <w:t xml:space="preserve">Build up </w:t>
      </w:r>
      <w:r w:rsidR="007E3945">
        <w:t>the</w:t>
      </w:r>
      <w:r>
        <w:t xml:space="preserve"> financial reserves to weather unexpected crises and economic downturns</w:t>
      </w:r>
      <w:r w:rsidR="007A3C91">
        <w:t xml:space="preserve"> </w:t>
      </w:r>
      <w:r w:rsidR="007A3C91" w:rsidRPr="007A3C91">
        <w:t>(Barnett et al., 2017)</w:t>
      </w:r>
      <w:r w:rsidR="007A3C91">
        <w:t>.</w:t>
      </w:r>
      <w:r w:rsidR="00361E88">
        <w:t xml:space="preserve"> </w:t>
      </w:r>
      <w:r w:rsidR="00361E88" w:rsidRPr="00361E88">
        <w:t>Risk management strategies protect against financial setbacks by implementing measures such as insurance and contingency planning.</w:t>
      </w:r>
      <w:r>
        <w:t xml:space="preserve"> </w:t>
      </w:r>
      <w:r w:rsidR="00261BE4">
        <w:t>In order to</w:t>
      </w:r>
      <w:r>
        <w:t xml:space="preserve"> reduce risks and guarantee long-term financial stability, create financial safety nets and emergency funds</w:t>
      </w:r>
      <w:sdt>
        <w:sdtPr>
          <w:id w:val="-251581977"/>
          <w:citation/>
        </w:sdtPr>
        <w:sdtContent>
          <w:r w:rsidR="00234B1F">
            <w:fldChar w:fldCharType="begin"/>
          </w:r>
          <w:r w:rsidR="000B64A0">
            <w:instrText xml:space="preserve">CITATION man2320 \l 1033 </w:instrText>
          </w:r>
          <w:r w:rsidR="00234B1F">
            <w:fldChar w:fldCharType="separate"/>
          </w:r>
          <w:r w:rsidR="000B64A0">
            <w:rPr>
              <w:noProof/>
            </w:rPr>
            <w:t xml:space="preserve"> </w:t>
          </w:r>
          <w:r w:rsidR="000B64A0" w:rsidRPr="000B64A0">
            <w:rPr>
              <w:noProof/>
            </w:rPr>
            <w:t>(managementstudyguide, 2023)</w:t>
          </w:r>
          <w:r w:rsidR="00234B1F">
            <w:fldChar w:fldCharType="end"/>
          </w:r>
        </w:sdtContent>
      </w:sdt>
      <w:r>
        <w:t>.</w:t>
      </w:r>
    </w:p>
    <w:p w14:paraId="4EFA73B7" w14:textId="77777777" w:rsidR="001760C9" w:rsidRPr="00B555B3" w:rsidRDefault="00CD60E6" w:rsidP="008546EF">
      <w:pPr>
        <w:spacing w:after="0" w:line="360" w:lineRule="auto"/>
        <w:ind w:firstLine="720"/>
        <w:rPr>
          <w:i/>
          <w:iCs/>
          <w:u w:val="single"/>
        </w:rPr>
      </w:pPr>
      <w:r w:rsidRPr="008546EF">
        <w:rPr>
          <w:i/>
          <w:iCs/>
        </w:rPr>
        <w:t>B. Environmental commitment:</w:t>
      </w:r>
    </w:p>
    <w:p w14:paraId="3F9F8DB7" w14:textId="77777777" w:rsidR="00BE174C" w:rsidRDefault="00CD60E6" w:rsidP="008546EF">
      <w:pPr>
        <w:spacing w:after="0" w:line="360" w:lineRule="auto"/>
      </w:pPr>
      <w:r>
        <w:t>Adopt sustainable practices including conserving water, avoiding the use of plastic, and actively assisting neighbourhood green projects. Promote the resort's commitment to environmental stewardship as a differentiator. Engage tourists in environmentally friendly activities and projects to promote a culture of environmental awareness</w:t>
      </w:r>
      <w:sdt>
        <w:sdtPr>
          <w:id w:val="992983883"/>
          <w:citation/>
        </w:sdtPr>
        <w:sdtContent>
          <w:r w:rsidR="00340C0F">
            <w:fldChar w:fldCharType="begin"/>
          </w:r>
          <w:r w:rsidR="000B64A0">
            <w:instrText xml:space="preserve">CITATION une235 \l 1033 </w:instrText>
          </w:r>
          <w:r w:rsidR="00340C0F">
            <w:fldChar w:fldCharType="separate"/>
          </w:r>
          <w:r w:rsidR="000B64A0">
            <w:rPr>
              <w:noProof/>
            </w:rPr>
            <w:t xml:space="preserve"> </w:t>
          </w:r>
          <w:r w:rsidR="000B64A0" w:rsidRPr="000B64A0">
            <w:rPr>
              <w:noProof/>
            </w:rPr>
            <w:t>(unesco, 2023)</w:t>
          </w:r>
          <w:r w:rsidR="00340C0F">
            <w:fldChar w:fldCharType="end"/>
          </w:r>
        </w:sdtContent>
      </w:sdt>
      <w:r>
        <w:t>.</w:t>
      </w:r>
      <w:r w:rsidR="00F730DA">
        <w:t xml:space="preserve"> </w:t>
      </w:r>
    </w:p>
    <w:p w14:paraId="75ADD0F5" w14:textId="77777777" w:rsidR="00492C5E" w:rsidRDefault="00492C5E" w:rsidP="008546EF">
      <w:pPr>
        <w:spacing w:after="0" w:line="360" w:lineRule="auto"/>
      </w:pPr>
    </w:p>
    <w:p w14:paraId="7D188487" w14:textId="77777777" w:rsidR="00492C5E" w:rsidRDefault="00492C5E" w:rsidP="008546EF">
      <w:pPr>
        <w:spacing w:after="0" w:line="360" w:lineRule="auto"/>
      </w:pPr>
    </w:p>
    <w:p w14:paraId="0B89970C" w14:textId="77777777" w:rsidR="00492C5E" w:rsidRDefault="00492C5E" w:rsidP="008546EF">
      <w:pPr>
        <w:spacing w:after="0" w:line="360" w:lineRule="auto"/>
      </w:pPr>
    </w:p>
    <w:p w14:paraId="348722FE" w14:textId="77777777" w:rsidR="00492C5E" w:rsidRDefault="00492C5E" w:rsidP="008546EF">
      <w:pPr>
        <w:spacing w:after="0" w:line="360" w:lineRule="auto"/>
      </w:pPr>
    </w:p>
    <w:p w14:paraId="6B0E6C20" w14:textId="36CE2607" w:rsidR="00064EFE" w:rsidRPr="00BE174C" w:rsidRDefault="00CD60E6" w:rsidP="00492C5E">
      <w:pPr>
        <w:pStyle w:val="Heading1"/>
        <w:spacing w:before="0" w:line="360" w:lineRule="auto"/>
        <w:rPr>
          <w:sz w:val="24"/>
          <w:szCs w:val="24"/>
        </w:rPr>
      </w:pPr>
      <w:bookmarkStart w:id="9" w:name="_Toc147780454"/>
      <w:r w:rsidRPr="00BE174C">
        <w:rPr>
          <w:sz w:val="24"/>
          <w:szCs w:val="24"/>
        </w:rPr>
        <w:lastRenderedPageBreak/>
        <w:t>Conclusion</w:t>
      </w:r>
      <w:bookmarkEnd w:id="9"/>
    </w:p>
    <w:p w14:paraId="4B6013F2" w14:textId="41700BCB" w:rsidR="00AC709B" w:rsidRDefault="00CD60E6" w:rsidP="00492C5E">
      <w:pPr>
        <w:spacing w:before="0" w:line="360" w:lineRule="auto"/>
      </w:pPr>
      <w:r w:rsidRPr="0013797C">
        <w:t>Seaview Resort successfully carried out a thorough turnaround strategy to deal with its urgent concerns during the discussion. These issues included decreased occupancy rates, rising operational costs, and a drop in average room rates (ARR). The resort increased its internet marketing efforts, diversified its revenue streams, and used dynamic pricing as well as revenue management systems to address these issues. These steps were taken to boost revenue and draw a larger variety of visitors.</w:t>
      </w:r>
      <w:r w:rsidR="004026AF">
        <w:t xml:space="preserve"> </w:t>
      </w:r>
      <w:r w:rsidR="00A44C2E" w:rsidRPr="00A44C2E">
        <w:t>Seaview Resort also made a commitment to enhancing operational effectiveness, embracing sustainable practices, and providing outstanding customer service. A key factor in guaranteeing visitor satisfaction and safety was the establishment of strict health and safety regulations and renovations. The resort took a responsible approach to long-term financial preparation from a financial standpoint, which included substantial cash reserves and efficient debt management. It was essential to have this financial stability to face economic difficulties.</w:t>
      </w:r>
      <w:r>
        <w:br w:type="page"/>
      </w:r>
    </w:p>
    <w:p w14:paraId="12D30E9D" w14:textId="7D5E769F" w:rsidR="00AC709B" w:rsidRDefault="00CD60E6" w:rsidP="004859FD">
      <w:pPr>
        <w:pStyle w:val="Heading1"/>
      </w:pPr>
      <w:bookmarkStart w:id="10" w:name="_Toc147780455"/>
      <w:r>
        <w:lastRenderedPageBreak/>
        <w:t>References</w:t>
      </w:r>
      <w:bookmarkEnd w:id="10"/>
    </w:p>
    <w:p w14:paraId="19CC309E" w14:textId="77777777" w:rsidR="00B066E4" w:rsidRDefault="00CD60E6" w:rsidP="00721FC3">
      <w:pPr>
        <w:spacing w:after="0" w:line="360" w:lineRule="auto"/>
      </w:pPr>
      <w:bookmarkStart w:id="11" w:name="_Hlk147778946"/>
      <w:proofErr w:type="spellStart"/>
      <w:r>
        <w:t>Atrill</w:t>
      </w:r>
      <w:proofErr w:type="spellEnd"/>
      <w:r>
        <w:t xml:space="preserve"> P, McLaney E (2021) Management Accounting for Decision Makers, FT Prentice Hall</w:t>
      </w:r>
    </w:p>
    <w:p w14:paraId="027D9177" w14:textId="67CC6035" w:rsidR="007A3C91" w:rsidRPr="007A3C91" w:rsidRDefault="007A3C91" w:rsidP="00721FC3">
      <w:pPr>
        <w:spacing w:after="0" w:line="360" w:lineRule="auto"/>
      </w:pPr>
      <w:r w:rsidRPr="007A3C91">
        <w:t xml:space="preserve">Barnett, T. </w:t>
      </w:r>
      <w:r w:rsidRPr="007A3C91">
        <w:rPr>
          <w:i/>
          <w:iCs/>
        </w:rPr>
        <w:t>et al.</w:t>
      </w:r>
      <w:r w:rsidRPr="007A3C91">
        <w:t xml:space="preserve"> (2017) ‘Long-term Thinking in Organizations’, </w:t>
      </w:r>
      <w:r w:rsidRPr="007A3C91">
        <w:rPr>
          <w:i/>
          <w:iCs/>
        </w:rPr>
        <w:t>Vision (New Delhi, India)</w:t>
      </w:r>
      <w:r w:rsidRPr="007A3C91">
        <w:t>, 21(2), pp. 109–128. Available at</w:t>
      </w:r>
      <w:r w:rsidRPr="007A3C91">
        <w:rPr>
          <w:color w:val="000000" w:themeColor="text1"/>
        </w:rPr>
        <w:t xml:space="preserve">: </w:t>
      </w:r>
      <w:hyperlink r:id="rId8" w:history="1">
        <w:r w:rsidRPr="007A3C91">
          <w:rPr>
            <w:rStyle w:val="Hyperlink"/>
            <w:color w:val="000000" w:themeColor="text1"/>
            <w:u w:val="none"/>
          </w:rPr>
          <w:t>https://doi.org/10.1177/0972262917699656</w:t>
        </w:r>
      </w:hyperlink>
      <w:r>
        <w:t xml:space="preserve"> [Accessed 7 November 2023].</w:t>
      </w:r>
    </w:p>
    <w:p w14:paraId="0BAF10A6" w14:textId="651F6C34" w:rsidR="008D1434" w:rsidRDefault="008D1434" w:rsidP="00721FC3">
      <w:pPr>
        <w:spacing w:after="0" w:line="360" w:lineRule="auto"/>
      </w:pPr>
      <w:r w:rsidRPr="008D1434">
        <w:t xml:space="preserve">Cheng, V.T.P. and Guo, R. (2021) ‘The impact of consumers’ attitudes towards technology on the acceptance of hotel technology-based innovation’, </w:t>
      </w:r>
      <w:r w:rsidRPr="008D1434">
        <w:rPr>
          <w:i/>
          <w:iCs/>
        </w:rPr>
        <w:t>Journal of hospitality and tourism technology</w:t>
      </w:r>
      <w:r w:rsidRPr="008D1434">
        <w:t xml:space="preserve">, 12(4), pp. 624–640. Available at: </w:t>
      </w:r>
      <w:hyperlink r:id="rId9" w:history="1">
        <w:r w:rsidRPr="008D1434">
          <w:rPr>
            <w:rStyle w:val="Hyperlink"/>
            <w:color w:val="000000" w:themeColor="text1"/>
            <w:u w:val="none"/>
          </w:rPr>
          <w:t>https://doi.org/10.1108/JHTT-06-2020-0145</w:t>
        </w:r>
      </w:hyperlink>
      <w:r w:rsidRPr="008D1434">
        <w:rPr>
          <w:color w:val="000000" w:themeColor="text1"/>
        </w:rPr>
        <w:t xml:space="preserve"> </w:t>
      </w:r>
      <w:r>
        <w:t>[ Accessed 6 November 2023].</w:t>
      </w:r>
    </w:p>
    <w:p w14:paraId="592A9A34" w14:textId="75A62D97" w:rsidR="00F25612" w:rsidRPr="00F25612" w:rsidRDefault="00F25612" w:rsidP="00721FC3">
      <w:pPr>
        <w:spacing w:before="0" w:after="0" w:line="360" w:lineRule="auto"/>
      </w:pPr>
      <w:r w:rsidRPr="00F25612">
        <w:t xml:space="preserve">Conneely, J.F. (2010) ‘Strategic planning and financial management’, </w:t>
      </w:r>
      <w:r w:rsidRPr="00F25612">
        <w:rPr>
          <w:i/>
          <w:iCs/>
        </w:rPr>
        <w:t>New directions for student services</w:t>
      </w:r>
      <w:r w:rsidRPr="00F25612">
        <w:t xml:space="preserve">, 2010(132), pp. 51–61. Available at: </w:t>
      </w:r>
      <w:hyperlink r:id="rId10" w:history="1">
        <w:r w:rsidRPr="00F25612">
          <w:rPr>
            <w:rStyle w:val="Hyperlink"/>
            <w:color w:val="000000" w:themeColor="text1"/>
            <w:u w:val="none"/>
          </w:rPr>
          <w:t>https://doi.org/10.1002/ss.375</w:t>
        </w:r>
      </w:hyperlink>
      <w:r>
        <w:t xml:space="preserve"> [Accessed 8 November 2023].</w:t>
      </w:r>
    </w:p>
    <w:p w14:paraId="0E9F73CB" w14:textId="683DDABB" w:rsidR="00721FC3" w:rsidRDefault="00721FC3" w:rsidP="00721FC3">
      <w:pPr>
        <w:spacing w:before="0" w:after="0" w:line="360" w:lineRule="auto"/>
      </w:pPr>
      <w:r w:rsidRPr="00721FC3">
        <w:t>Drury C (2021)</w:t>
      </w:r>
      <w:r>
        <w:t xml:space="preserve"> </w:t>
      </w:r>
      <w:r w:rsidRPr="00721FC3">
        <w:rPr>
          <w:i/>
          <w:iCs/>
        </w:rPr>
        <w:t>Management and cost accounting</w:t>
      </w:r>
      <w:r w:rsidRPr="00721FC3">
        <w:t> (Eleventh). Cengage Learning</w:t>
      </w:r>
    </w:p>
    <w:p w14:paraId="71D34DD8" w14:textId="77777777" w:rsidR="00F97255" w:rsidRPr="00F97255" w:rsidRDefault="00F97255" w:rsidP="00F97255">
      <w:pPr>
        <w:spacing w:before="0" w:after="0" w:line="360" w:lineRule="auto"/>
      </w:pPr>
      <w:r w:rsidRPr="00F97255">
        <w:t xml:space="preserve">Fields, E. (2016) </w:t>
      </w:r>
      <w:r w:rsidRPr="00F97255">
        <w:rPr>
          <w:i/>
          <w:iCs/>
        </w:rPr>
        <w:t>The Essentials of Finance and Accounting for Nonfinancial Managers</w:t>
      </w:r>
      <w:r w:rsidRPr="00F97255">
        <w:t>. 3rd ed. AMACOM.</w:t>
      </w:r>
    </w:p>
    <w:p w14:paraId="230CA81C" w14:textId="77777777" w:rsidR="00B066E4" w:rsidRDefault="00CD60E6" w:rsidP="00721FC3">
      <w:pPr>
        <w:spacing w:before="0" w:after="0" w:line="360" w:lineRule="auto"/>
      </w:pPr>
      <w:proofErr w:type="spellStart"/>
      <w:r>
        <w:t>Guilding,C</w:t>
      </w:r>
      <w:proofErr w:type="spellEnd"/>
      <w:r>
        <w:t>.(2014) (3rd Edition) Accounting Essentials for Hospitality Managers, London, Routledge</w:t>
      </w:r>
    </w:p>
    <w:p w14:paraId="3799F60A" w14:textId="434EC987" w:rsidR="00B066E4" w:rsidRDefault="00CD60E6" w:rsidP="00721FC3">
      <w:pPr>
        <w:spacing w:before="0" w:after="0" w:line="360" w:lineRule="auto"/>
      </w:pPr>
      <w:proofErr w:type="spellStart"/>
      <w:r>
        <w:t>Jagels,M</w:t>
      </w:r>
      <w:proofErr w:type="spellEnd"/>
      <w:r>
        <w:t>. (2007) Hospitality Management Accounting, London, Wiley</w:t>
      </w:r>
    </w:p>
    <w:p w14:paraId="29286FE2" w14:textId="77777777" w:rsidR="00AF0CDA" w:rsidRPr="00AF0CDA" w:rsidRDefault="00AF0CDA" w:rsidP="00AF0CDA">
      <w:pPr>
        <w:spacing w:before="0" w:after="0" w:line="360" w:lineRule="auto"/>
      </w:pPr>
      <w:r w:rsidRPr="00AF0CDA">
        <w:t xml:space="preserve">Kroes, J.R. and Manikas, A.S. (2014) ‘Cash flow management and manufacturing firm financial performance: A longitudinal perspective’, </w:t>
      </w:r>
      <w:r w:rsidRPr="00AF0CDA">
        <w:rPr>
          <w:i/>
          <w:iCs/>
        </w:rPr>
        <w:t>International journal of production economics</w:t>
      </w:r>
      <w:r w:rsidRPr="00AF0CDA">
        <w:t>, 148, pp. 37–50. Available at: https://doi.org/10.1016/j.ijpe.2013.11.008.</w:t>
      </w:r>
    </w:p>
    <w:p w14:paraId="2880BC7E" w14:textId="47AA1D45" w:rsidR="00B066E4" w:rsidRDefault="00CD60E6" w:rsidP="00721FC3">
      <w:pPr>
        <w:spacing w:before="0" w:after="0" w:line="360" w:lineRule="auto"/>
      </w:pPr>
      <w:proofErr w:type="spellStart"/>
      <w:r>
        <w:t>managementstudyguide</w:t>
      </w:r>
      <w:proofErr w:type="spellEnd"/>
      <w:r>
        <w:t xml:space="preserve">, (2023). Financial Planning - Definition, Objectives and Importance. [Online] Available at: https://www.managementstudyguide.com/financial-planning.htm [Accessed 2 </w:t>
      </w:r>
      <w:r w:rsidR="000B64A0">
        <w:t>November</w:t>
      </w:r>
      <w:r>
        <w:t xml:space="preserve"> 2023].</w:t>
      </w:r>
    </w:p>
    <w:p w14:paraId="11BEFB04" w14:textId="75E55549" w:rsidR="003479BF" w:rsidRPr="003479BF" w:rsidRDefault="003479BF" w:rsidP="003479BF">
      <w:pPr>
        <w:spacing w:before="0" w:after="0" w:line="360" w:lineRule="auto"/>
      </w:pPr>
      <w:r w:rsidRPr="003479BF">
        <w:t xml:space="preserve">Meade, D.J., Kumar, S. and White, B. (2010) ‘Analysing the impact of the implementation of lean manufacturing strategies on profitability’, </w:t>
      </w:r>
      <w:r w:rsidRPr="003479BF">
        <w:rPr>
          <w:i/>
          <w:iCs/>
        </w:rPr>
        <w:t>The Journal of the Operational Research Society</w:t>
      </w:r>
      <w:r w:rsidRPr="003479BF">
        <w:t xml:space="preserve">, 61(5), pp. 858–871. Available at: </w:t>
      </w:r>
      <w:hyperlink r:id="rId11" w:history="1">
        <w:r w:rsidRPr="003479BF">
          <w:rPr>
            <w:rStyle w:val="Hyperlink"/>
            <w:color w:val="000000" w:themeColor="text1"/>
            <w:u w:val="none"/>
          </w:rPr>
          <w:t>https://doi.org/10.1057/palgrave.jors.2602657</w:t>
        </w:r>
      </w:hyperlink>
      <w:r>
        <w:t xml:space="preserve"> [Accessed 7 November 2023].</w:t>
      </w:r>
    </w:p>
    <w:p w14:paraId="3067C155" w14:textId="77777777" w:rsidR="003479BF" w:rsidRDefault="003479BF" w:rsidP="00721FC3">
      <w:pPr>
        <w:spacing w:before="0" w:after="0" w:line="360" w:lineRule="auto"/>
      </w:pPr>
    </w:p>
    <w:p w14:paraId="561674C5" w14:textId="77777777" w:rsidR="003479BF" w:rsidRDefault="003479BF" w:rsidP="00721FC3">
      <w:pPr>
        <w:spacing w:before="0" w:after="0" w:line="360" w:lineRule="auto"/>
      </w:pPr>
    </w:p>
    <w:p w14:paraId="1C767927" w14:textId="32D34683" w:rsidR="00F756A5" w:rsidRDefault="00F756A5" w:rsidP="00721FC3">
      <w:pPr>
        <w:spacing w:before="0" w:after="0" w:line="360" w:lineRule="auto"/>
      </w:pPr>
      <w:r w:rsidRPr="00F756A5">
        <w:lastRenderedPageBreak/>
        <w:t>Queenan, C., Ferguson, M., &amp; Stratman, J. K. (2009). Revenue management performance drivers: An exploratory analysis within the hotel industry. </w:t>
      </w:r>
      <w:r w:rsidRPr="00F756A5">
        <w:rPr>
          <w:i/>
          <w:iCs/>
        </w:rPr>
        <w:t>Journal of Revenue and Pricing Management</w:t>
      </w:r>
      <w:r w:rsidRPr="00F756A5">
        <w:t>, </w:t>
      </w:r>
      <w:r w:rsidRPr="00F756A5">
        <w:rPr>
          <w:i/>
          <w:iCs/>
        </w:rPr>
        <w:t>10</w:t>
      </w:r>
      <w:r w:rsidRPr="00F756A5">
        <w:t>(2), 172–188. </w:t>
      </w:r>
      <w:hyperlink r:id="rId12" w:history="1">
        <w:r w:rsidRPr="00F756A5">
          <w:rPr>
            <w:rStyle w:val="Hyperlink"/>
            <w:color w:val="000000" w:themeColor="text1"/>
            <w:u w:val="none"/>
          </w:rPr>
          <w:t>https://doi.org/10.1057/rpm.2009.31</w:t>
        </w:r>
      </w:hyperlink>
      <w:r w:rsidRPr="00F756A5">
        <w:rPr>
          <w:color w:val="000000" w:themeColor="text1"/>
        </w:rPr>
        <w:t xml:space="preserve"> </w:t>
      </w:r>
      <w:r>
        <w:t>[Accessed 7 November 2023].</w:t>
      </w:r>
    </w:p>
    <w:p w14:paraId="4CCD546F" w14:textId="79224B55" w:rsidR="00892398" w:rsidRDefault="00892398" w:rsidP="00721FC3">
      <w:pPr>
        <w:spacing w:before="0" w:after="0" w:line="360" w:lineRule="auto"/>
      </w:pPr>
      <w:proofErr w:type="spellStart"/>
      <w:r w:rsidRPr="00892398">
        <w:t>Scarrett</w:t>
      </w:r>
      <w:proofErr w:type="spellEnd"/>
      <w:r w:rsidRPr="00892398">
        <w:t xml:space="preserve">, D. and Osborn, S.L. 2014. Property Valuation. Available at: </w:t>
      </w:r>
      <w:hyperlink r:id="rId13" w:history="1">
        <w:r w:rsidRPr="00A4650C">
          <w:rPr>
            <w:rStyle w:val="Hyperlink"/>
            <w:color w:val="000000" w:themeColor="text1"/>
            <w:u w:val="none"/>
          </w:rPr>
          <w:t>https://doi.org/10.4324/9781315797700</w:t>
        </w:r>
      </w:hyperlink>
      <w:r w:rsidRPr="00892398">
        <w:rPr>
          <w:color w:val="000000" w:themeColor="text1"/>
        </w:rPr>
        <w:t xml:space="preserve"> </w:t>
      </w:r>
      <w:r>
        <w:t>[Accessed 7 November 2023].</w:t>
      </w:r>
    </w:p>
    <w:p w14:paraId="6DCC05F6" w14:textId="3A0ADE64" w:rsidR="00B066E4" w:rsidRDefault="00CD60E6" w:rsidP="00721FC3">
      <w:pPr>
        <w:spacing w:after="0" w:line="360" w:lineRule="auto"/>
      </w:pPr>
      <w:r>
        <w:t>Seal W (2019) (6th Ed) Management Accounting, London, McGraw Hill</w:t>
      </w:r>
      <w:r w:rsidR="00A4650C">
        <w:t>.</w:t>
      </w:r>
    </w:p>
    <w:p w14:paraId="470DA68D" w14:textId="083D7DAC" w:rsidR="00B066E4" w:rsidRDefault="00CD60E6" w:rsidP="00721FC3">
      <w:pPr>
        <w:spacing w:after="0" w:line="360" w:lineRule="auto"/>
      </w:pPr>
      <w:r>
        <w:t>Seal W, Garrison RH, Noreen E (2008) Management Accounting, McGraw Hill</w:t>
      </w:r>
      <w:r w:rsidR="00A4650C">
        <w:t>.</w:t>
      </w:r>
    </w:p>
    <w:p w14:paraId="06E43455" w14:textId="77777777" w:rsidR="00C25208" w:rsidRDefault="00C25208" w:rsidP="00721FC3">
      <w:pPr>
        <w:spacing w:before="0" w:after="0" w:line="360" w:lineRule="auto"/>
      </w:pPr>
      <w:r w:rsidRPr="00C25208">
        <w:t xml:space="preserve">Stice, K. and Stice, J. (2015) </w:t>
      </w:r>
      <w:r w:rsidRPr="00C25208">
        <w:rPr>
          <w:i/>
          <w:iCs/>
        </w:rPr>
        <w:t>Running a Profitable Business: Understanding Financial Ratios.</w:t>
      </w:r>
      <w:r w:rsidRPr="00C25208">
        <w:t xml:space="preserve"> </w:t>
      </w:r>
      <w:proofErr w:type="spellStart"/>
      <w:r w:rsidRPr="00C25208">
        <w:t>Carpenteria</w:t>
      </w:r>
      <w:proofErr w:type="spellEnd"/>
      <w:r w:rsidRPr="00C25208">
        <w:t>, CA: linkedin.com.</w:t>
      </w:r>
    </w:p>
    <w:p w14:paraId="4CA03DBB" w14:textId="5CD31E6E" w:rsidR="0037370C" w:rsidRPr="0037370C" w:rsidRDefault="0037370C" w:rsidP="0037370C">
      <w:pPr>
        <w:spacing w:before="0" w:after="0" w:line="360" w:lineRule="auto"/>
      </w:pPr>
      <w:r w:rsidRPr="0037370C">
        <w:t xml:space="preserve">Teixeira, N.M. and Lisboa, I.M. (eds) (2021) </w:t>
      </w:r>
      <w:r w:rsidRPr="0037370C">
        <w:rPr>
          <w:i/>
          <w:iCs/>
        </w:rPr>
        <w:t>Handbook of research on financial management during economic downturn and recovery</w:t>
      </w:r>
      <w:r w:rsidRPr="0037370C">
        <w:t xml:space="preserve">. Hershey, Pennsylvania: IGI Global. Available at: </w:t>
      </w:r>
      <w:hyperlink r:id="rId14" w:history="1">
        <w:r w:rsidRPr="0037370C">
          <w:rPr>
            <w:rStyle w:val="Hyperlink"/>
            <w:color w:val="000000" w:themeColor="text1"/>
            <w:u w:val="none"/>
          </w:rPr>
          <w:t>https://doi.org/10.4018/978-1-7998-6643-5 [Accessed</w:t>
        </w:r>
      </w:hyperlink>
      <w:r w:rsidRPr="0037370C">
        <w:rPr>
          <w:color w:val="000000" w:themeColor="text1"/>
        </w:rPr>
        <w:t xml:space="preserve"> </w:t>
      </w:r>
      <w:r>
        <w:t>15 November 2023].</w:t>
      </w:r>
    </w:p>
    <w:p w14:paraId="03CDAFFC" w14:textId="68BA148B" w:rsidR="00D61DB2" w:rsidRDefault="00D61DB2" w:rsidP="00721FC3">
      <w:pPr>
        <w:spacing w:before="0" w:after="0" w:line="360" w:lineRule="auto"/>
      </w:pPr>
      <w:r w:rsidRPr="00D61DB2">
        <w:t>Townsend, K., Wilkinson, A., &amp; Burgess, J. (2013). Routes to partial success: collaborative employment relations and employee engagement. </w:t>
      </w:r>
      <w:r w:rsidRPr="00D61DB2">
        <w:rPr>
          <w:i/>
          <w:iCs/>
        </w:rPr>
        <w:t>International Journal of Human Resource Management</w:t>
      </w:r>
      <w:r w:rsidRPr="00D61DB2">
        <w:t>, </w:t>
      </w:r>
      <w:r w:rsidRPr="00D61DB2">
        <w:rPr>
          <w:i/>
          <w:iCs/>
        </w:rPr>
        <w:t>25</w:t>
      </w:r>
      <w:r w:rsidRPr="00D61DB2">
        <w:t>(6), 915–930</w:t>
      </w:r>
      <w:r w:rsidRPr="00D61DB2">
        <w:rPr>
          <w:color w:val="000000" w:themeColor="text1"/>
        </w:rPr>
        <w:t>. </w:t>
      </w:r>
      <w:hyperlink r:id="rId15" w:history="1">
        <w:r w:rsidRPr="00D61DB2">
          <w:rPr>
            <w:rStyle w:val="Hyperlink"/>
            <w:color w:val="000000" w:themeColor="text1"/>
            <w:u w:val="none"/>
          </w:rPr>
          <w:t>https://doi.org/10.1080/09585192.2012.743478</w:t>
        </w:r>
      </w:hyperlink>
      <w:r>
        <w:t xml:space="preserve"> [Accessed 6 November 2023].</w:t>
      </w:r>
    </w:p>
    <w:p w14:paraId="71BB568C" w14:textId="4E2BFAB3" w:rsidR="00B066E4" w:rsidRDefault="00CD60E6" w:rsidP="00721FC3">
      <w:pPr>
        <w:spacing w:before="0" w:after="0" w:line="360" w:lineRule="auto"/>
      </w:pPr>
      <w:proofErr w:type="spellStart"/>
      <w:r>
        <w:t>Tranter,K</w:t>
      </w:r>
      <w:proofErr w:type="spellEnd"/>
      <w:r>
        <w:t>. Stuart-</w:t>
      </w:r>
      <w:proofErr w:type="spellStart"/>
      <w:r>
        <w:t>Hill,T</w:t>
      </w:r>
      <w:proofErr w:type="spellEnd"/>
      <w:r>
        <w:t xml:space="preserve">. </w:t>
      </w:r>
      <w:proofErr w:type="spellStart"/>
      <w:r>
        <w:t>Parker,J</w:t>
      </w:r>
      <w:proofErr w:type="spellEnd"/>
      <w:r>
        <w:t xml:space="preserve"> (2014) Introduction to Revenue Management for the Hospitality Industry, London, Pearson</w:t>
      </w:r>
      <w:r w:rsidR="00A4650C">
        <w:t>.</w:t>
      </w:r>
    </w:p>
    <w:p w14:paraId="3AF42535" w14:textId="1E8C40E7" w:rsidR="00B066E4" w:rsidRDefault="00CD60E6" w:rsidP="00721FC3">
      <w:pPr>
        <w:spacing w:before="0" w:after="0" w:line="360" w:lineRule="auto"/>
      </w:pPr>
      <w:proofErr w:type="spellStart"/>
      <w:r>
        <w:t>unesco</w:t>
      </w:r>
      <w:proofErr w:type="spellEnd"/>
      <w:r>
        <w:t xml:space="preserve">, (2023). UNESCO's Environmental Commitment and Policy. [Online] Available at: https://www.unesco.org/en/environmental-commitment-and-policy [Accessed 2 </w:t>
      </w:r>
      <w:r w:rsidR="000B64A0">
        <w:t>November</w:t>
      </w:r>
      <w:r>
        <w:t xml:space="preserve"> 2023].</w:t>
      </w:r>
    </w:p>
    <w:p w14:paraId="43442EE8" w14:textId="77777777" w:rsidR="00B066E4" w:rsidRDefault="00CD60E6" w:rsidP="00721FC3">
      <w:pPr>
        <w:spacing w:before="0" w:after="0" w:line="360" w:lineRule="auto"/>
      </w:pPr>
      <w:r>
        <w:rPr>
          <w:shd w:val="clear" w:color="auto" w:fill="FFFFFF"/>
        </w:rPr>
        <w:t>Vogel, H.L., (2020). Entertainment industry economics: A guide for financial analysis. Cambridge University Press.</w:t>
      </w:r>
    </w:p>
    <w:p w14:paraId="439C857E" w14:textId="77777777" w:rsidR="00B96C72" w:rsidRPr="00B96C72" w:rsidRDefault="00B96C72" w:rsidP="00721FC3">
      <w:pPr>
        <w:spacing w:before="0" w:after="0" w:line="360" w:lineRule="auto"/>
      </w:pPr>
      <w:r w:rsidRPr="00B96C72">
        <w:t xml:space="preserve">Walker, J.R. (2021) </w:t>
      </w:r>
      <w:r w:rsidRPr="00B96C72">
        <w:rPr>
          <w:i/>
          <w:iCs/>
        </w:rPr>
        <w:t>Introduction to hospitality</w:t>
      </w:r>
      <w:r w:rsidRPr="00B96C72">
        <w:t>. Eight, Global edition. Harlow, England: Pearson.</w:t>
      </w:r>
    </w:p>
    <w:p w14:paraId="42AF9BC3" w14:textId="094D1B63" w:rsidR="009658C1" w:rsidRDefault="00B96C72" w:rsidP="00721FC3">
      <w:pPr>
        <w:spacing w:before="0" w:after="0" w:line="360" w:lineRule="auto"/>
      </w:pPr>
      <w:r w:rsidRPr="00B96C72">
        <w:t>Wild, J.J. and Shaw, K.W. (2019) </w:t>
      </w:r>
      <w:r w:rsidRPr="00B96C72">
        <w:rPr>
          <w:i/>
          <w:iCs/>
        </w:rPr>
        <w:t>Fundamental accounting principles</w:t>
      </w:r>
      <w:r w:rsidRPr="00B96C72">
        <w:t>. 24th edition. New York, NY: McGraw-Hill Education.</w:t>
      </w:r>
    </w:p>
    <w:bookmarkEnd w:id="11"/>
    <w:p w14:paraId="10B4D928" w14:textId="77777777" w:rsidR="00855634" w:rsidRPr="004859FD" w:rsidRDefault="00855634" w:rsidP="00894D79"/>
    <w:sectPr w:rsidR="00855634" w:rsidRPr="004859FD" w:rsidSect="00BD07F9">
      <w:footerReference w:type="default" r:id="rId16"/>
      <w:pgSz w:w="12240" w:h="15840"/>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D4CB5B" w14:textId="77777777" w:rsidR="00634723" w:rsidRDefault="00634723" w:rsidP="000337C8">
      <w:pPr>
        <w:spacing w:before="0" w:after="0" w:line="240" w:lineRule="auto"/>
      </w:pPr>
      <w:r>
        <w:separator/>
      </w:r>
    </w:p>
  </w:endnote>
  <w:endnote w:type="continuationSeparator" w:id="0">
    <w:p w14:paraId="32DE529C" w14:textId="77777777" w:rsidR="00634723" w:rsidRDefault="00634723" w:rsidP="000337C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5946324"/>
      <w:docPartObj>
        <w:docPartGallery w:val="Page Numbers (Bottom of Page)"/>
        <w:docPartUnique/>
      </w:docPartObj>
    </w:sdtPr>
    <w:sdtContent>
      <w:sdt>
        <w:sdtPr>
          <w:id w:val="-1769616900"/>
          <w:docPartObj>
            <w:docPartGallery w:val="Page Numbers (Top of Page)"/>
            <w:docPartUnique/>
          </w:docPartObj>
        </w:sdtPr>
        <w:sdtContent>
          <w:p w14:paraId="23DD95CB" w14:textId="2139D9C4" w:rsidR="000337C8" w:rsidRDefault="000337C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AC3BC18" w14:textId="77777777" w:rsidR="000337C8" w:rsidRDefault="000337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7764A4" w14:textId="77777777" w:rsidR="00634723" w:rsidRDefault="00634723" w:rsidP="000337C8">
      <w:pPr>
        <w:spacing w:before="0" w:after="0" w:line="240" w:lineRule="auto"/>
      </w:pPr>
      <w:r>
        <w:separator/>
      </w:r>
    </w:p>
  </w:footnote>
  <w:footnote w:type="continuationSeparator" w:id="0">
    <w:p w14:paraId="6426D881" w14:textId="77777777" w:rsidR="00634723" w:rsidRDefault="00634723" w:rsidP="000337C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B0283"/>
    <w:multiLevelType w:val="hybridMultilevel"/>
    <w:tmpl w:val="033A260E"/>
    <w:lvl w:ilvl="0" w:tplc="9AB6B7B2">
      <w:start w:val="1"/>
      <w:numFmt w:val="decimal"/>
      <w:lvlText w:val="%1."/>
      <w:lvlJc w:val="left"/>
      <w:pPr>
        <w:ind w:left="720" w:hanging="360"/>
      </w:pPr>
    </w:lvl>
    <w:lvl w:ilvl="1" w:tplc="A698A7A4" w:tentative="1">
      <w:start w:val="1"/>
      <w:numFmt w:val="lowerLetter"/>
      <w:lvlText w:val="%2."/>
      <w:lvlJc w:val="left"/>
      <w:pPr>
        <w:ind w:left="1440" w:hanging="360"/>
      </w:pPr>
    </w:lvl>
    <w:lvl w:ilvl="2" w:tplc="A90CCEE0" w:tentative="1">
      <w:start w:val="1"/>
      <w:numFmt w:val="lowerRoman"/>
      <w:lvlText w:val="%3."/>
      <w:lvlJc w:val="right"/>
      <w:pPr>
        <w:ind w:left="2160" w:hanging="180"/>
      </w:pPr>
    </w:lvl>
    <w:lvl w:ilvl="3" w:tplc="15861E98" w:tentative="1">
      <w:start w:val="1"/>
      <w:numFmt w:val="decimal"/>
      <w:lvlText w:val="%4."/>
      <w:lvlJc w:val="left"/>
      <w:pPr>
        <w:ind w:left="2880" w:hanging="360"/>
      </w:pPr>
    </w:lvl>
    <w:lvl w:ilvl="4" w:tplc="F2B6F770" w:tentative="1">
      <w:start w:val="1"/>
      <w:numFmt w:val="lowerLetter"/>
      <w:lvlText w:val="%5."/>
      <w:lvlJc w:val="left"/>
      <w:pPr>
        <w:ind w:left="3600" w:hanging="360"/>
      </w:pPr>
    </w:lvl>
    <w:lvl w:ilvl="5" w:tplc="1A78E7C2" w:tentative="1">
      <w:start w:val="1"/>
      <w:numFmt w:val="lowerRoman"/>
      <w:lvlText w:val="%6."/>
      <w:lvlJc w:val="right"/>
      <w:pPr>
        <w:ind w:left="4320" w:hanging="180"/>
      </w:pPr>
    </w:lvl>
    <w:lvl w:ilvl="6" w:tplc="B1628BD0" w:tentative="1">
      <w:start w:val="1"/>
      <w:numFmt w:val="decimal"/>
      <w:lvlText w:val="%7."/>
      <w:lvlJc w:val="left"/>
      <w:pPr>
        <w:ind w:left="5040" w:hanging="360"/>
      </w:pPr>
    </w:lvl>
    <w:lvl w:ilvl="7" w:tplc="1C8ED4DE" w:tentative="1">
      <w:start w:val="1"/>
      <w:numFmt w:val="lowerLetter"/>
      <w:lvlText w:val="%8."/>
      <w:lvlJc w:val="left"/>
      <w:pPr>
        <w:ind w:left="5760" w:hanging="360"/>
      </w:pPr>
    </w:lvl>
    <w:lvl w:ilvl="8" w:tplc="07CA3C7C" w:tentative="1">
      <w:start w:val="1"/>
      <w:numFmt w:val="lowerRoman"/>
      <w:lvlText w:val="%9."/>
      <w:lvlJc w:val="right"/>
      <w:pPr>
        <w:ind w:left="6480" w:hanging="180"/>
      </w:pPr>
    </w:lvl>
  </w:abstractNum>
  <w:abstractNum w:abstractNumId="1" w15:restartNumberingAfterBreak="0">
    <w:nsid w:val="20093144"/>
    <w:multiLevelType w:val="hybridMultilevel"/>
    <w:tmpl w:val="5CA49432"/>
    <w:lvl w:ilvl="0" w:tplc="57329584">
      <w:start w:val="1"/>
      <w:numFmt w:val="decimal"/>
      <w:lvlText w:val="%1."/>
      <w:lvlJc w:val="left"/>
      <w:pPr>
        <w:ind w:left="720" w:hanging="360"/>
      </w:pPr>
    </w:lvl>
    <w:lvl w:ilvl="1" w:tplc="7EE0FB5C" w:tentative="1">
      <w:start w:val="1"/>
      <w:numFmt w:val="lowerLetter"/>
      <w:lvlText w:val="%2."/>
      <w:lvlJc w:val="left"/>
      <w:pPr>
        <w:ind w:left="1440" w:hanging="360"/>
      </w:pPr>
    </w:lvl>
    <w:lvl w:ilvl="2" w:tplc="7FB81528" w:tentative="1">
      <w:start w:val="1"/>
      <w:numFmt w:val="lowerRoman"/>
      <w:lvlText w:val="%3."/>
      <w:lvlJc w:val="right"/>
      <w:pPr>
        <w:ind w:left="2160" w:hanging="180"/>
      </w:pPr>
    </w:lvl>
    <w:lvl w:ilvl="3" w:tplc="F59885FE" w:tentative="1">
      <w:start w:val="1"/>
      <w:numFmt w:val="decimal"/>
      <w:lvlText w:val="%4."/>
      <w:lvlJc w:val="left"/>
      <w:pPr>
        <w:ind w:left="2880" w:hanging="360"/>
      </w:pPr>
    </w:lvl>
    <w:lvl w:ilvl="4" w:tplc="C86430CC" w:tentative="1">
      <w:start w:val="1"/>
      <w:numFmt w:val="lowerLetter"/>
      <w:lvlText w:val="%5."/>
      <w:lvlJc w:val="left"/>
      <w:pPr>
        <w:ind w:left="3600" w:hanging="360"/>
      </w:pPr>
    </w:lvl>
    <w:lvl w:ilvl="5" w:tplc="6082ED9E" w:tentative="1">
      <w:start w:val="1"/>
      <w:numFmt w:val="lowerRoman"/>
      <w:lvlText w:val="%6."/>
      <w:lvlJc w:val="right"/>
      <w:pPr>
        <w:ind w:left="4320" w:hanging="180"/>
      </w:pPr>
    </w:lvl>
    <w:lvl w:ilvl="6" w:tplc="6448B1E2" w:tentative="1">
      <w:start w:val="1"/>
      <w:numFmt w:val="decimal"/>
      <w:lvlText w:val="%7."/>
      <w:lvlJc w:val="left"/>
      <w:pPr>
        <w:ind w:left="5040" w:hanging="360"/>
      </w:pPr>
    </w:lvl>
    <w:lvl w:ilvl="7" w:tplc="DEA4CCBE" w:tentative="1">
      <w:start w:val="1"/>
      <w:numFmt w:val="lowerLetter"/>
      <w:lvlText w:val="%8."/>
      <w:lvlJc w:val="left"/>
      <w:pPr>
        <w:ind w:left="5760" w:hanging="360"/>
      </w:pPr>
    </w:lvl>
    <w:lvl w:ilvl="8" w:tplc="2FE4B08A" w:tentative="1">
      <w:start w:val="1"/>
      <w:numFmt w:val="lowerRoman"/>
      <w:lvlText w:val="%9."/>
      <w:lvlJc w:val="right"/>
      <w:pPr>
        <w:ind w:left="6480" w:hanging="180"/>
      </w:pPr>
    </w:lvl>
  </w:abstractNum>
  <w:num w:numId="1" w16cid:durableId="782766040">
    <w:abstractNumId w:val="0"/>
  </w:num>
  <w:num w:numId="2" w16cid:durableId="18597813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D65"/>
    <w:rsid w:val="00001146"/>
    <w:rsid w:val="000109D8"/>
    <w:rsid w:val="00012BC6"/>
    <w:rsid w:val="0002073B"/>
    <w:rsid w:val="00026B3D"/>
    <w:rsid w:val="000305C2"/>
    <w:rsid w:val="0003362F"/>
    <w:rsid w:val="000337C8"/>
    <w:rsid w:val="0003561F"/>
    <w:rsid w:val="0003622A"/>
    <w:rsid w:val="00044201"/>
    <w:rsid w:val="00055132"/>
    <w:rsid w:val="00064EFE"/>
    <w:rsid w:val="00071B32"/>
    <w:rsid w:val="00071C85"/>
    <w:rsid w:val="00075247"/>
    <w:rsid w:val="00075BF8"/>
    <w:rsid w:val="000840B0"/>
    <w:rsid w:val="00084248"/>
    <w:rsid w:val="000A5886"/>
    <w:rsid w:val="000B1D1F"/>
    <w:rsid w:val="000B5B59"/>
    <w:rsid w:val="000B61C3"/>
    <w:rsid w:val="000B64A0"/>
    <w:rsid w:val="000C4E57"/>
    <w:rsid w:val="000C7EB2"/>
    <w:rsid w:val="000E73E8"/>
    <w:rsid w:val="000E7596"/>
    <w:rsid w:val="00106BE4"/>
    <w:rsid w:val="00106D02"/>
    <w:rsid w:val="00126293"/>
    <w:rsid w:val="00131949"/>
    <w:rsid w:val="0013797C"/>
    <w:rsid w:val="001379A2"/>
    <w:rsid w:val="00146D88"/>
    <w:rsid w:val="00162332"/>
    <w:rsid w:val="00163490"/>
    <w:rsid w:val="00170194"/>
    <w:rsid w:val="00174593"/>
    <w:rsid w:val="001760C9"/>
    <w:rsid w:val="00180EDE"/>
    <w:rsid w:val="0018275D"/>
    <w:rsid w:val="00187568"/>
    <w:rsid w:val="00197227"/>
    <w:rsid w:val="001A35CE"/>
    <w:rsid w:val="001B288B"/>
    <w:rsid w:val="001C43F2"/>
    <w:rsid w:val="001C4E8C"/>
    <w:rsid w:val="001F5E39"/>
    <w:rsid w:val="00234B1F"/>
    <w:rsid w:val="002404D2"/>
    <w:rsid w:val="00242911"/>
    <w:rsid w:val="0026037A"/>
    <w:rsid w:val="00261BE4"/>
    <w:rsid w:val="002651F6"/>
    <w:rsid w:val="00275093"/>
    <w:rsid w:val="00275603"/>
    <w:rsid w:val="00282D1D"/>
    <w:rsid w:val="0028696F"/>
    <w:rsid w:val="002B78E8"/>
    <w:rsid w:val="002D4F4E"/>
    <w:rsid w:val="002E391F"/>
    <w:rsid w:val="002F2C2A"/>
    <w:rsid w:val="002F5E5E"/>
    <w:rsid w:val="003029C5"/>
    <w:rsid w:val="00302BDE"/>
    <w:rsid w:val="0031425E"/>
    <w:rsid w:val="00316201"/>
    <w:rsid w:val="003228FF"/>
    <w:rsid w:val="00323355"/>
    <w:rsid w:val="0033139B"/>
    <w:rsid w:val="00333331"/>
    <w:rsid w:val="00333A66"/>
    <w:rsid w:val="00340C0F"/>
    <w:rsid w:val="003479BF"/>
    <w:rsid w:val="0035050C"/>
    <w:rsid w:val="00351B33"/>
    <w:rsid w:val="003571B5"/>
    <w:rsid w:val="00361E88"/>
    <w:rsid w:val="0036683D"/>
    <w:rsid w:val="0037152A"/>
    <w:rsid w:val="0037370C"/>
    <w:rsid w:val="003759BD"/>
    <w:rsid w:val="00377C24"/>
    <w:rsid w:val="003841A8"/>
    <w:rsid w:val="003947F4"/>
    <w:rsid w:val="0039649B"/>
    <w:rsid w:val="00396D65"/>
    <w:rsid w:val="003A5831"/>
    <w:rsid w:val="003B147F"/>
    <w:rsid w:val="003B4C22"/>
    <w:rsid w:val="003C1255"/>
    <w:rsid w:val="003C2A58"/>
    <w:rsid w:val="003C4499"/>
    <w:rsid w:val="003C69FC"/>
    <w:rsid w:val="003D054E"/>
    <w:rsid w:val="003D5BC7"/>
    <w:rsid w:val="003D7A16"/>
    <w:rsid w:val="003E1256"/>
    <w:rsid w:val="003F3F6F"/>
    <w:rsid w:val="003F4FBC"/>
    <w:rsid w:val="004026AF"/>
    <w:rsid w:val="004028D8"/>
    <w:rsid w:val="00433D39"/>
    <w:rsid w:val="00436BF0"/>
    <w:rsid w:val="00442713"/>
    <w:rsid w:val="0045418D"/>
    <w:rsid w:val="00455D70"/>
    <w:rsid w:val="00460AD3"/>
    <w:rsid w:val="004709B1"/>
    <w:rsid w:val="00480247"/>
    <w:rsid w:val="004859FD"/>
    <w:rsid w:val="00492C5E"/>
    <w:rsid w:val="00493251"/>
    <w:rsid w:val="00497D41"/>
    <w:rsid w:val="004C0257"/>
    <w:rsid w:val="004C2C56"/>
    <w:rsid w:val="004C4C3E"/>
    <w:rsid w:val="004E0ED6"/>
    <w:rsid w:val="004F0836"/>
    <w:rsid w:val="004F34D4"/>
    <w:rsid w:val="004F3BBA"/>
    <w:rsid w:val="005002DD"/>
    <w:rsid w:val="005068CC"/>
    <w:rsid w:val="005310D7"/>
    <w:rsid w:val="00534F0C"/>
    <w:rsid w:val="00546731"/>
    <w:rsid w:val="0057188D"/>
    <w:rsid w:val="00581235"/>
    <w:rsid w:val="00584C0B"/>
    <w:rsid w:val="00586560"/>
    <w:rsid w:val="005922A1"/>
    <w:rsid w:val="005C16D7"/>
    <w:rsid w:val="005C2135"/>
    <w:rsid w:val="005C45BF"/>
    <w:rsid w:val="005D59AF"/>
    <w:rsid w:val="006100C8"/>
    <w:rsid w:val="00612683"/>
    <w:rsid w:val="00613345"/>
    <w:rsid w:val="00633FEF"/>
    <w:rsid w:val="00634723"/>
    <w:rsid w:val="00635F0D"/>
    <w:rsid w:val="0063717F"/>
    <w:rsid w:val="00664818"/>
    <w:rsid w:val="006771C3"/>
    <w:rsid w:val="00690B05"/>
    <w:rsid w:val="00692854"/>
    <w:rsid w:val="006A63F1"/>
    <w:rsid w:val="006B2BC7"/>
    <w:rsid w:val="006C562E"/>
    <w:rsid w:val="006C70AD"/>
    <w:rsid w:val="006D01C6"/>
    <w:rsid w:val="006D6AF6"/>
    <w:rsid w:val="006E15A3"/>
    <w:rsid w:val="006E4892"/>
    <w:rsid w:val="006F2772"/>
    <w:rsid w:val="0070121C"/>
    <w:rsid w:val="0070681A"/>
    <w:rsid w:val="00720555"/>
    <w:rsid w:val="00721FC3"/>
    <w:rsid w:val="00723795"/>
    <w:rsid w:val="00734422"/>
    <w:rsid w:val="007369D6"/>
    <w:rsid w:val="00740B18"/>
    <w:rsid w:val="00742F05"/>
    <w:rsid w:val="00752902"/>
    <w:rsid w:val="007736E2"/>
    <w:rsid w:val="00785171"/>
    <w:rsid w:val="00785792"/>
    <w:rsid w:val="00785B6E"/>
    <w:rsid w:val="00792325"/>
    <w:rsid w:val="00794500"/>
    <w:rsid w:val="007958A4"/>
    <w:rsid w:val="007A3C91"/>
    <w:rsid w:val="007A3CE3"/>
    <w:rsid w:val="007A48E6"/>
    <w:rsid w:val="007D6E70"/>
    <w:rsid w:val="007E3945"/>
    <w:rsid w:val="007F35E5"/>
    <w:rsid w:val="0081152D"/>
    <w:rsid w:val="00813B08"/>
    <w:rsid w:val="00825C28"/>
    <w:rsid w:val="008504DC"/>
    <w:rsid w:val="00851800"/>
    <w:rsid w:val="008546EF"/>
    <w:rsid w:val="00855634"/>
    <w:rsid w:val="00872EF4"/>
    <w:rsid w:val="008779EF"/>
    <w:rsid w:val="008834FE"/>
    <w:rsid w:val="008839AA"/>
    <w:rsid w:val="0088497B"/>
    <w:rsid w:val="00892398"/>
    <w:rsid w:val="00894D79"/>
    <w:rsid w:val="008A0ABC"/>
    <w:rsid w:val="008A2F3A"/>
    <w:rsid w:val="008C1B5A"/>
    <w:rsid w:val="008C3534"/>
    <w:rsid w:val="008C3968"/>
    <w:rsid w:val="008D1434"/>
    <w:rsid w:val="008D24D1"/>
    <w:rsid w:val="008D33AC"/>
    <w:rsid w:val="00900B72"/>
    <w:rsid w:val="009026E5"/>
    <w:rsid w:val="00902907"/>
    <w:rsid w:val="00912AC5"/>
    <w:rsid w:val="009168ED"/>
    <w:rsid w:val="00924F55"/>
    <w:rsid w:val="00926DC4"/>
    <w:rsid w:val="00943E7D"/>
    <w:rsid w:val="0094618A"/>
    <w:rsid w:val="009658C1"/>
    <w:rsid w:val="0098333E"/>
    <w:rsid w:val="00990068"/>
    <w:rsid w:val="009C5640"/>
    <w:rsid w:val="009D3D45"/>
    <w:rsid w:val="009E4666"/>
    <w:rsid w:val="009F550E"/>
    <w:rsid w:val="00A00B61"/>
    <w:rsid w:val="00A144AF"/>
    <w:rsid w:val="00A26B12"/>
    <w:rsid w:val="00A42A1B"/>
    <w:rsid w:val="00A44C2E"/>
    <w:rsid w:val="00A4650C"/>
    <w:rsid w:val="00A576DB"/>
    <w:rsid w:val="00A6485C"/>
    <w:rsid w:val="00A64948"/>
    <w:rsid w:val="00A7557F"/>
    <w:rsid w:val="00A83A10"/>
    <w:rsid w:val="00A957EA"/>
    <w:rsid w:val="00AA7D3F"/>
    <w:rsid w:val="00AB0089"/>
    <w:rsid w:val="00AB4AF5"/>
    <w:rsid w:val="00AC2060"/>
    <w:rsid w:val="00AC4EE1"/>
    <w:rsid w:val="00AC709B"/>
    <w:rsid w:val="00AD18B3"/>
    <w:rsid w:val="00AE2354"/>
    <w:rsid w:val="00AE6DB6"/>
    <w:rsid w:val="00AE7F54"/>
    <w:rsid w:val="00AF0CDA"/>
    <w:rsid w:val="00B05A38"/>
    <w:rsid w:val="00B066E4"/>
    <w:rsid w:val="00B11C95"/>
    <w:rsid w:val="00B1396B"/>
    <w:rsid w:val="00B2573D"/>
    <w:rsid w:val="00B4516F"/>
    <w:rsid w:val="00B51BAE"/>
    <w:rsid w:val="00B51CC0"/>
    <w:rsid w:val="00B555B3"/>
    <w:rsid w:val="00B5778E"/>
    <w:rsid w:val="00B81F84"/>
    <w:rsid w:val="00B851D1"/>
    <w:rsid w:val="00B865DC"/>
    <w:rsid w:val="00B955DC"/>
    <w:rsid w:val="00B96C72"/>
    <w:rsid w:val="00BA175E"/>
    <w:rsid w:val="00BB63A3"/>
    <w:rsid w:val="00BD07F9"/>
    <w:rsid w:val="00BD5931"/>
    <w:rsid w:val="00BE174C"/>
    <w:rsid w:val="00BF3AE8"/>
    <w:rsid w:val="00C01C6A"/>
    <w:rsid w:val="00C03698"/>
    <w:rsid w:val="00C122E7"/>
    <w:rsid w:val="00C14073"/>
    <w:rsid w:val="00C21EE3"/>
    <w:rsid w:val="00C25208"/>
    <w:rsid w:val="00C32A20"/>
    <w:rsid w:val="00C34ACF"/>
    <w:rsid w:val="00C376BB"/>
    <w:rsid w:val="00C4228A"/>
    <w:rsid w:val="00C527EC"/>
    <w:rsid w:val="00C70376"/>
    <w:rsid w:val="00C75EEA"/>
    <w:rsid w:val="00C76F7C"/>
    <w:rsid w:val="00C81061"/>
    <w:rsid w:val="00CA0C8B"/>
    <w:rsid w:val="00CC2192"/>
    <w:rsid w:val="00CD1471"/>
    <w:rsid w:val="00CD4580"/>
    <w:rsid w:val="00CD60E6"/>
    <w:rsid w:val="00CE4DFE"/>
    <w:rsid w:val="00CF6C58"/>
    <w:rsid w:val="00CF6CA6"/>
    <w:rsid w:val="00D058C0"/>
    <w:rsid w:val="00D0694E"/>
    <w:rsid w:val="00D16E1B"/>
    <w:rsid w:val="00D263C9"/>
    <w:rsid w:val="00D26EA6"/>
    <w:rsid w:val="00D34EF1"/>
    <w:rsid w:val="00D61DB2"/>
    <w:rsid w:val="00D67732"/>
    <w:rsid w:val="00D7217E"/>
    <w:rsid w:val="00D85072"/>
    <w:rsid w:val="00D927B1"/>
    <w:rsid w:val="00D92F72"/>
    <w:rsid w:val="00D94834"/>
    <w:rsid w:val="00D959C9"/>
    <w:rsid w:val="00D96E25"/>
    <w:rsid w:val="00DA047B"/>
    <w:rsid w:val="00DA6F63"/>
    <w:rsid w:val="00DB7615"/>
    <w:rsid w:val="00DE135B"/>
    <w:rsid w:val="00DE26EF"/>
    <w:rsid w:val="00DE587C"/>
    <w:rsid w:val="00E01359"/>
    <w:rsid w:val="00E1307C"/>
    <w:rsid w:val="00E351B8"/>
    <w:rsid w:val="00E35849"/>
    <w:rsid w:val="00E44164"/>
    <w:rsid w:val="00E573D8"/>
    <w:rsid w:val="00E64B6D"/>
    <w:rsid w:val="00E74370"/>
    <w:rsid w:val="00E77A31"/>
    <w:rsid w:val="00E879D4"/>
    <w:rsid w:val="00EA6019"/>
    <w:rsid w:val="00EB4F14"/>
    <w:rsid w:val="00EC1012"/>
    <w:rsid w:val="00EC1810"/>
    <w:rsid w:val="00EC2C87"/>
    <w:rsid w:val="00EC444F"/>
    <w:rsid w:val="00EE3771"/>
    <w:rsid w:val="00EE552C"/>
    <w:rsid w:val="00EE626B"/>
    <w:rsid w:val="00EE6E63"/>
    <w:rsid w:val="00F11402"/>
    <w:rsid w:val="00F20743"/>
    <w:rsid w:val="00F215F2"/>
    <w:rsid w:val="00F25612"/>
    <w:rsid w:val="00F3276C"/>
    <w:rsid w:val="00F4220D"/>
    <w:rsid w:val="00F4283C"/>
    <w:rsid w:val="00F46BE9"/>
    <w:rsid w:val="00F51180"/>
    <w:rsid w:val="00F54E0C"/>
    <w:rsid w:val="00F56DE1"/>
    <w:rsid w:val="00F61CEC"/>
    <w:rsid w:val="00F63597"/>
    <w:rsid w:val="00F649FD"/>
    <w:rsid w:val="00F674FF"/>
    <w:rsid w:val="00F730DA"/>
    <w:rsid w:val="00F73880"/>
    <w:rsid w:val="00F756A5"/>
    <w:rsid w:val="00F75825"/>
    <w:rsid w:val="00F97255"/>
    <w:rsid w:val="00F97746"/>
    <w:rsid w:val="00FA4AFD"/>
    <w:rsid w:val="00FB3FEB"/>
    <w:rsid w:val="00FC1D73"/>
    <w:rsid w:val="00FD1280"/>
    <w:rsid w:val="00FD6054"/>
    <w:rsid w:val="00FD6D57"/>
    <w:rsid w:val="00FE53F5"/>
    <w:rsid w:val="00FF7F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8F3DB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2683"/>
    <w:pPr>
      <w:spacing w:before="120" w:after="320"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146D88"/>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146D88"/>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unhideWhenUsed/>
    <w:qFormat/>
    <w:rsid w:val="000109D8"/>
    <w:pPr>
      <w:keepNext/>
      <w:keepLines/>
      <w:spacing w:before="320" w:after="80"/>
      <w:outlineLvl w:val="2"/>
    </w:pPr>
    <w:rPr>
      <w:b/>
      <w:color w:val="000000" w:themeColor="text1"/>
      <w:sz w:val="26"/>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46D88"/>
    <w:rPr>
      <w:rFonts w:ascii="Times New Roman" w:eastAsiaTheme="majorEastAsia" w:hAnsi="Times New Roman" w:cstheme="majorBidi"/>
      <w:b/>
      <w:color w:val="000000" w:themeColor="text1"/>
      <w:sz w:val="26"/>
      <w:szCs w:val="26"/>
    </w:rPr>
  </w:style>
  <w:style w:type="character" w:customStyle="1" w:styleId="Heading1Char">
    <w:name w:val="Heading 1 Char"/>
    <w:basedOn w:val="DefaultParagraphFont"/>
    <w:link w:val="Heading1"/>
    <w:uiPriority w:val="9"/>
    <w:rsid w:val="00146D88"/>
    <w:rPr>
      <w:rFonts w:ascii="Times New Roman" w:eastAsiaTheme="majorEastAsia" w:hAnsi="Times New Roman" w:cstheme="majorBidi"/>
      <w:b/>
      <w:color w:val="000000" w:themeColor="text1"/>
      <w:sz w:val="28"/>
      <w:szCs w:val="32"/>
    </w:rPr>
  </w:style>
  <w:style w:type="paragraph" w:styleId="NoSpacing">
    <w:name w:val="No Spacing"/>
    <w:autoRedefine/>
    <w:uiPriority w:val="1"/>
    <w:qFormat/>
    <w:rsid w:val="00CA0C8B"/>
    <w:pPr>
      <w:spacing w:after="0" w:line="480" w:lineRule="auto"/>
      <w:jc w:val="both"/>
    </w:pPr>
    <w:rPr>
      <w:rFonts w:ascii="Times New Roman" w:hAnsi="Times New Roman" w:cs="Arial"/>
      <w:kern w:val="0"/>
      <w:sz w:val="24"/>
      <w:lang w:val="en"/>
      <w14:ligatures w14:val="none"/>
    </w:rPr>
  </w:style>
  <w:style w:type="character" w:customStyle="1" w:styleId="Heading3Char">
    <w:name w:val="Heading 3 Char"/>
    <w:basedOn w:val="DefaultParagraphFont"/>
    <w:link w:val="Heading3"/>
    <w:uiPriority w:val="9"/>
    <w:rsid w:val="000109D8"/>
    <w:rPr>
      <w:rFonts w:ascii="Times New Roman" w:hAnsi="Times New Roman" w:cs="Arial"/>
      <w:b/>
      <w:color w:val="000000" w:themeColor="text1"/>
      <w:kern w:val="0"/>
      <w:sz w:val="26"/>
      <w:szCs w:val="28"/>
      <w:lang w:val="en" w:eastAsia="en-IN"/>
      <w14:ligatures w14:val="none"/>
    </w:rPr>
  </w:style>
  <w:style w:type="paragraph" w:styleId="NormalWeb">
    <w:name w:val="Normal (Web)"/>
    <w:basedOn w:val="Normal"/>
    <w:uiPriority w:val="99"/>
    <w:unhideWhenUsed/>
    <w:rsid w:val="00F63597"/>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DE587C"/>
    <w:pPr>
      <w:ind w:left="720"/>
      <w:contextualSpacing/>
    </w:pPr>
  </w:style>
  <w:style w:type="paragraph" w:styleId="Bibliography">
    <w:name w:val="Bibliography"/>
    <w:basedOn w:val="Normal"/>
    <w:next w:val="Normal"/>
    <w:uiPriority w:val="37"/>
    <w:unhideWhenUsed/>
    <w:rsid w:val="004C2C56"/>
    <w:pPr>
      <w:spacing w:after="240" w:line="240" w:lineRule="auto"/>
    </w:pPr>
  </w:style>
  <w:style w:type="character" w:styleId="Hyperlink">
    <w:name w:val="Hyperlink"/>
    <w:basedOn w:val="DefaultParagraphFont"/>
    <w:uiPriority w:val="99"/>
    <w:unhideWhenUsed/>
    <w:rsid w:val="00106BE4"/>
    <w:rPr>
      <w:color w:val="0563C1" w:themeColor="hyperlink"/>
      <w:u w:val="single"/>
    </w:rPr>
  </w:style>
  <w:style w:type="character" w:styleId="UnresolvedMention">
    <w:name w:val="Unresolved Mention"/>
    <w:basedOn w:val="DefaultParagraphFont"/>
    <w:uiPriority w:val="99"/>
    <w:semiHidden/>
    <w:unhideWhenUsed/>
    <w:rsid w:val="00106BE4"/>
    <w:rPr>
      <w:color w:val="605E5C"/>
      <w:shd w:val="clear" w:color="auto" w:fill="E1DFDD"/>
    </w:rPr>
  </w:style>
  <w:style w:type="paragraph" w:styleId="Header">
    <w:name w:val="header"/>
    <w:basedOn w:val="Normal"/>
    <w:link w:val="HeaderChar"/>
    <w:uiPriority w:val="99"/>
    <w:unhideWhenUsed/>
    <w:rsid w:val="000337C8"/>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337C8"/>
    <w:rPr>
      <w:rFonts w:ascii="Times New Roman" w:hAnsi="Times New Roman"/>
      <w:kern w:val="0"/>
      <w:sz w:val="24"/>
      <w14:ligatures w14:val="none"/>
    </w:rPr>
  </w:style>
  <w:style w:type="paragraph" w:styleId="Footer">
    <w:name w:val="footer"/>
    <w:basedOn w:val="Normal"/>
    <w:link w:val="FooterChar"/>
    <w:uiPriority w:val="99"/>
    <w:unhideWhenUsed/>
    <w:rsid w:val="000337C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337C8"/>
    <w:rPr>
      <w:rFonts w:ascii="Times New Roman" w:hAnsi="Times New Roman"/>
      <w:kern w:val="0"/>
      <w:sz w:val="24"/>
      <w14:ligatures w14:val="none"/>
    </w:rPr>
  </w:style>
  <w:style w:type="paragraph" w:styleId="TOCHeading">
    <w:name w:val="TOC Heading"/>
    <w:basedOn w:val="Heading1"/>
    <w:next w:val="Normal"/>
    <w:uiPriority w:val="39"/>
    <w:unhideWhenUsed/>
    <w:qFormat/>
    <w:rsid w:val="003947F4"/>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3947F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21060">
      <w:bodyDiv w:val="1"/>
      <w:marLeft w:val="0"/>
      <w:marRight w:val="0"/>
      <w:marTop w:val="0"/>
      <w:marBottom w:val="0"/>
      <w:divBdr>
        <w:top w:val="none" w:sz="0" w:space="0" w:color="auto"/>
        <w:left w:val="none" w:sz="0" w:space="0" w:color="auto"/>
        <w:bottom w:val="none" w:sz="0" w:space="0" w:color="auto"/>
        <w:right w:val="none" w:sz="0" w:space="0" w:color="auto"/>
      </w:divBdr>
      <w:divsChild>
        <w:div w:id="855460913">
          <w:marLeft w:val="0"/>
          <w:marRight w:val="0"/>
          <w:marTop w:val="0"/>
          <w:marBottom w:val="0"/>
          <w:divBdr>
            <w:top w:val="none" w:sz="0" w:space="0" w:color="auto"/>
            <w:left w:val="none" w:sz="0" w:space="0" w:color="auto"/>
            <w:bottom w:val="none" w:sz="0" w:space="0" w:color="auto"/>
            <w:right w:val="none" w:sz="0" w:space="0" w:color="auto"/>
          </w:divBdr>
          <w:divsChild>
            <w:div w:id="1827621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87886">
      <w:bodyDiv w:val="1"/>
      <w:marLeft w:val="0"/>
      <w:marRight w:val="0"/>
      <w:marTop w:val="0"/>
      <w:marBottom w:val="0"/>
      <w:divBdr>
        <w:top w:val="none" w:sz="0" w:space="0" w:color="auto"/>
        <w:left w:val="none" w:sz="0" w:space="0" w:color="auto"/>
        <w:bottom w:val="none" w:sz="0" w:space="0" w:color="auto"/>
        <w:right w:val="none" w:sz="0" w:space="0" w:color="auto"/>
      </w:divBdr>
      <w:divsChild>
        <w:div w:id="439108223">
          <w:marLeft w:val="0"/>
          <w:marRight w:val="0"/>
          <w:marTop w:val="0"/>
          <w:marBottom w:val="0"/>
          <w:divBdr>
            <w:top w:val="none" w:sz="0" w:space="0" w:color="auto"/>
            <w:left w:val="none" w:sz="0" w:space="0" w:color="auto"/>
            <w:bottom w:val="none" w:sz="0" w:space="0" w:color="auto"/>
            <w:right w:val="none" w:sz="0" w:space="0" w:color="auto"/>
          </w:divBdr>
          <w:divsChild>
            <w:div w:id="35384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4618391">
      <w:bodyDiv w:val="1"/>
      <w:marLeft w:val="0"/>
      <w:marRight w:val="0"/>
      <w:marTop w:val="0"/>
      <w:marBottom w:val="0"/>
      <w:divBdr>
        <w:top w:val="none" w:sz="0" w:space="0" w:color="auto"/>
        <w:left w:val="none" w:sz="0" w:space="0" w:color="auto"/>
        <w:bottom w:val="none" w:sz="0" w:space="0" w:color="auto"/>
        <w:right w:val="none" w:sz="0" w:space="0" w:color="auto"/>
      </w:divBdr>
    </w:div>
    <w:div w:id="374353748">
      <w:bodyDiv w:val="1"/>
      <w:marLeft w:val="0"/>
      <w:marRight w:val="0"/>
      <w:marTop w:val="0"/>
      <w:marBottom w:val="0"/>
      <w:divBdr>
        <w:top w:val="none" w:sz="0" w:space="0" w:color="auto"/>
        <w:left w:val="none" w:sz="0" w:space="0" w:color="auto"/>
        <w:bottom w:val="none" w:sz="0" w:space="0" w:color="auto"/>
        <w:right w:val="none" w:sz="0" w:space="0" w:color="auto"/>
      </w:divBdr>
    </w:div>
    <w:div w:id="420300914">
      <w:bodyDiv w:val="1"/>
      <w:marLeft w:val="0"/>
      <w:marRight w:val="0"/>
      <w:marTop w:val="0"/>
      <w:marBottom w:val="0"/>
      <w:divBdr>
        <w:top w:val="none" w:sz="0" w:space="0" w:color="auto"/>
        <w:left w:val="none" w:sz="0" w:space="0" w:color="auto"/>
        <w:bottom w:val="none" w:sz="0" w:space="0" w:color="auto"/>
        <w:right w:val="none" w:sz="0" w:space="0" w:color="auto"/>
      </w:divBdr>
      <w:divsChild>
        <w:div w:id="664164639">
          <w:marLeft w:val="0"/>
          <w:marRight w:val="0"/>
          <w:marTop w:val="0"/>
          <w:marBottom w:val="0"/>
          <w:divBdr>
            <w:top w:val="none" w:sz="0" w:space="0" w:color="auto"/>
            <w:left w:val="none" w:sz="0" w:space="0" w:color="auto"/>
            <w:bottom w:val="none" w:sz="0" w:space="0" w:color="auto"/>
            <w:right w:val="none" w:sz="0" w:space="0" w:color="auto"/>
          </w:divBdr>
          <w:divsChild>
            <w:div w:id="1815641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435218">
      <w:bodyDiv w:val="1"/>
      <w:marLeft w:val="0"/>
      <w:marRight w:val="0"/>
      <w:marTop w:val="0"/>
      <w:marBottom w:val="0"/>
      <w:divBdr>
        <w:top w:val="none" w:sz="0" w:space="0" w:color="auto"/>
        <w:left w:val="none" w:sz="0" w:space="0" w:color="auto"/>
        <w:bottom w:val="none" w:sz="0" w:space="0" w:color="auto"/>
        <w:right w:val="none" w:sz="0" w:space="0" w:color="auto"/>
      </w:divBdr>
      <w:divsChild>
        <w:div w:id="563368920">
          <w:marLeft w:val="0"/>
          <w:marRight w:val="0"/>
          <w:marTop w:val="0"/>
          <w:marBottom w:val="0"/>
          <w:divBdr>
            <w:top w:val="none" w:sz="0" w:space="0" w:color="auto"/>
            <w:left w:val="none" w:sz="0" w:space="0" w:color="auto"/>
            <w:bottom w:val="none" w:sz="0" w:space="0" w:color="auto"/>
            <w:right w:val="none" w:sz="0" w:space="0" w:color="auto"/>
          </w:divBdr>
          <w:divsChild>
            <w:div w:id="1593195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351200">
      <w:bodyDiv w:val="1"/>
      <w:marLeft w:val="0"/>
      <w:marRight w:val="0"/>
      <w:marTop w:val="0"/>
      <w:marBottom w:val="0"/>
      <w:divBdr>
        <w:top w:val="none" w:sz="0" w:space="0" w:color="auto"/>
        <w:left w:val="none" w:sz="0" w:space="0" w:color="auto"/>
        <w:bottom w:val="none" w:sz="0" w:space="0" w:color="auto"/>
        <w:right w:val="none" w:sz="0" w:space="0" w:color="auto"/>
      </w:divBdr>
      <w:divsChild>
        <w:div w:id="157311340">
          <w:marLeft w:val="0"/>
          <w:marRight w:val="0"/>
          <w:marTop w:val="0"/>
          <w:marBottom w:val="0"/>
          <w:divBdr>
            <w:top w:val="none" w:sz="0" w:space="0" w:color="auto"/>
            <w:left w:val="none" w:sz="0" w:space="0" w:color="auto"/>
            <w:bottom w:val="none" w:sz="0" w:space="0" w:color="auto"/>
            <w:right w:val="none" w:sz="0" w:space="0" w:color="auto"/>
          </w:divBdr>
          <w:divsChild>
            <w:div w:id="135896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500693">
      <w:bodyDiv w:val="1"/>
      <w:marLeft w:val="0"/>
      <w:marRight w:val="0"/>
      <w:marTop w:val="0"/>
      <w:marBottom w:val="0"/>
      <w:divBdr>
        <w:top w:val="none" w:sz="0" w:space="0" w:color="auto"/>
        <w:left w:val="none" w:sz="0" w:space="0" w:color="auto"/>
        <w:bottom w:val="none" w:sz="0" w:space="0" w:color="auto"/>
        <w:right w:val="none" w:sz="0" w:space="0" w:color="auto"/>
      </w:divBdr>
      <w:divsChild>
        <w:div w:id="1198816759">
          <w:marLeft w:val="0"/>
          <w:marRight w:val="0"/>
          <w:marTop w:val="0"/>
          <w:marBottom w:val="0"/>
          <w:divBdr>
            <w:top w:val="none" w:sz="0" w:space="0" w:color="auto"/>
            <w:left w:val="none" w:sz="0" w:space="0" w:color="auto"/>
            <w:bottom w:val="none" w:sz="0" w:space="0" w:color="auto"/>
            <w:right w:val="none" w:sz="0" w:space="0" w:color="auto"/>
          </w:divBdr>
          <w:divsChild>
            <w:div w:id="1674337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7495494">
      <w:bodyDiv w:val="1"/>
      <w:marLeft w:val="0"/>
      <w:marRight w:val="0"/>
      <w:marTop w:val="0"/>
      <w:marBottom w:val="0"/>
      <w:divBdr>
        <w:top w:val="none" w:sz="0" w:space="0" w:color="auto"/>
        <w:left w:val="none" w:sz="0" w:space="0" w:color="auto"/>
        <w:bottom w:val="none" w:sz="0" w:space="0" w:color="auto"/>
        <w:right w:val="none" w:sz="0" w:space="0" w:color="auto"/>
      </w:divBdr>
      <w:divsChild>
        <w:div w:id="682248455">
          <w:marLeft w:val="0"/>
          <w:marRight w:val="0"/>
          <w:marTop w:val="0"/>
          <w:marBottom w:val="0"/>
          <w:divBdr>
            <w:top w:val="none" w:sz="0" w:space="0" w:color="auto"/>
            <w:left w:val="none" w:sz="0" w:space="0" w:color="auto"/>
            <w:bottom w:val="none" w:sz="0" w:space="0" w:color="auto"/>
            <w:right w:val="none" w:sz="0" w:space="0" w:color="auto"/>
          </w:divBdr>
          <w:divsChild>
            <w:div w:id="33994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092200">
      <w:bodyDiv w:val="1"/>
      <w:marLeft w:val="0"/>
      <w:marRight w:val="0"/>
      <w:marTop w:val="0"/>
      <w:marBottom w:val="0"/>
      <w:divBdr>
        <w:top w:val="none" w:sz="0" w:space="0" w:color="auto"/>
        <w:left w:val="none" w:sz="0" w:space="0" w:color="auto"/>
        <w:bottom w:val="none" w:sz="0" w:space="0" w:color="auto"/>
        <w:right w:val="none" w:sz="0" w:space="0" w:color="auto"/>
      </w:divBdr>
      <w:divsChild>
        <w:div w:id="2005623970">
          <w:marLeft w:val="0"/>
          <w:marRight w:val="0"/>
          <w:marTop w:val="0"/>
          <w:marBottom w:val="0"/>
          <w:divBdr>
            <w:top w:val="none" w:sz="0" w:space="0" w:color="auto"/>
            <w:left w:val="none" w:sz="0" w:space="0" w:color="auto"/>
            <w:bottom w:val="none" w:sz="0" w:space="0" w:color="auto"/>
            <w:right w:val="none" w:sz="0" w:space="0" w:color="auto"/>
          </w:divBdr>
          <w:divsChild>
            <w:div w:id="30813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8688480">
      <w:bodyDiv w:val="1"/>
      <w:marLeft w:val="0"/>
      <w:marRight w:val="0"/>
      <w:marTop w:val="0"/>
      <w:marBottom w:val="0"/>
      <w:divBdr>
        <w:top w:val="none" w:sz="0" w:space="0" w:color="auto"/>
        <w:left w:val="none" w:sz="0" w:space="0" w:color="auto"/>
        <w:bottom w:val="none" w:sz="0" w:space="0" w:color="auto"/>
        <w:right w:val="none" w:sz="0" w:space="0" w:color="auto"/>
      </w:divBdr>
    </w:div>
    <w:div w:id="1496797986">
      <w:bodyDiv w:val="1"/>
      <w:marLeft w:val="0"/>
      <w:marRight w:val="0"/>
      <w:marTop w:val="0"/>
      <w:marBottom w:val="0"/>
      <w:divBdr>
        <w:top w:val="none" w:sz="0" w:space="0" w:color="auto"/>
        <w:left w:val="none" w:sz="0" w:space="0" w:color="auto"/>
        <w:bottom w:val="none" w:sz="0" w:space="0" w:color="auto"/>
        <w:right w:val="none" w:sz="0" w:space="0" w:color="auto"/>
      </w:divBdr>
    </w:div>
    <w:div w:id="1866096908">
      <w:bodyDiv w:val="1"/>
      <w:marLeft w:val="0"/>
      <w:marRight w:val="0"/>
      <w:marTop w:val="0"/>
      <w:marBottom w:val="0"/>
      <w:divBdr>
        <w:top w:val="none" w:sz="0" w:space="0" w:color="auto"/>
        <w:left w:val="none" w:sz="0" w:space="0" w:color="auto"/>
        <w:bottom w:val="none" w:sz="0" w:space="0" w:color="auto"/>
        <w:right w:val="none" w:sz="0" w:space="0" w:color="auto"/>
      </w:divBdr>
      <w:divsChild>
        <w:div w:id="196237775">
          <w:marLeft w:val="0"/>
          <w:marRight w:val="0"/>
          <w:marTop w:val="0"/>
          <w:marBottom w:val="0"/>
          <w:divBdr>
            <w:top w:val="none" w:sz="0" w:space="0" w:color="auto"/>
            <w:left w:val="none" w:sz="0" w:space="0" w:color="auto"/>
            <w:bottom w:val="none" w:sz="0" w:space="0" w:color="auto"/>
            <w:right w:val="none" w:sz="0" w:space="0" w:color="auto"/>
          </w:divBdr>
          <w:divsChild>
            <w:div w:id="102724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4424130">
      <w:bodyDiv w:val="1"/>
      <w:marLeft w:val="0"/>
      <w:marRight w:val="0"/>
      <w:marTop w:val="0"/>
      <w:marBottom w:val="0"/>
      <w:divBdr>
        <w:top w:val="none" w:sz="0" w:space="0" w:color="auto"/>
        <w:left w:val="none" w:sz="0" w:space="0" w:color="auto"/>
        <w:bottom w:val="none" w:sz="0" w:space="0" w:color="auto"/>
        <w:right w:val="none" w:sz="0" w:space="0" w:color="auto"/>
      </w:divBdr>
      <w:divsChild>
        <w:div w:id="480804062">
          <w:marLeft w:val="0"/>
          <w:marRight w:val="0"/>
          <w:marTop w:val="0"/>
          <w:marBottom w:val="0"/>
          <w:divBdr>
            <w:top w:val="none" w:sz="0" w:space="0" w:color="auto"/>
            <w:left w:val="none" w:sz="0" w:space="0" w:color="auto"/>
            <w:bottom w:val="none" w:sz="0" w:space="0" w:color="auto"/>
            <w:right w:val="none" w:sz="0" w:space="0" w:color="auto"/>
          </w:divBdr>
          <w:divsChild>
            <w:div w:id="508570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3718229">
      <w:bodyDiv w:val="1"/>
      <w:marLeft w:val="0"/>
      <w:marRight w:val="0"/>
      <w:marTop w:val="0"/>
      <w:marBottom w:val="0"/>
      <w:divBdr>
        <w:top w:val="none" w:sz="0" w:space="0" w:color="auto"/>
        <w:left w:val="none" w:sz="0" w:space="0" w:color="auto"/>
        <w:bottom w:val="none" w:sz="0" w:space="0" w:color="auto"/>
        <w:right w:val="none" w:sz="0" w:space="0" w:color="auto"/>
      </w:divBdr>
    </w:div>
    <w:div w:id="2099205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972262917699656" TargetMode="External"/><Relationship Id="rId13" Type="http://schemas.openxmlformats.org/officeDocument/2006/relationships/hyperlink" Target="https://doi.org/10.4324/978131579770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57/rpm.2009.31"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57/palgrave.jors.2602657" TargetMode="External"/><Relationship Id="rId5" Type="http://schemas.openxmlformats.org/officeDocument/2006/relationships/webSettings" Target="webSettings.xml"/><Relationship Id="rId15" Type="http://schemas.openxmlformats.org/officeDocument/2006/relationships/hyperlink" Target="https://doi.org/10.1080/09585192.2012.743478" TargetMode="External"/><Relationship Id="rId10" Type="http://schemas.openxmlformats.org/officeDocument/2006/relationships/hyperlink" Target="https://doi.org/10.1002/ss.375" TargetMode="External"/><Relationship Id="rId4" Type="http://schemas.openxmlformats.org/officeDocument/2006/relationships/settings" Target="settings.xml"/><Relationship Id="rId9" Type="http://schemas.openxmlformats.org/officeDocument/2006/relationships/hyperlink" Target="https://doi.org/10.1108/JHTT-06-2020-0145" TargetMode="External"/><Relationship Id="rId14" Type="http://schemas.openxmlformats.org/officeDocument/2006/relationships/hyperlink" Target="https://doi.org/10.4018/978-1-7998-6643-5%20%5b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man2320</b:Tag>
    <b:SourceType>InternetSite</b:SourceType>
    <b:Guid>{5E80309A-560C-444D-9385-8700A2A0B0D1}</b:Guid>
    <b:Author>
      <b:Author>
        <b:Corporate>managementstudyguide</b:Corporate>
      </b:Author>
    </b:Author>
    <b:Title>Financial Planning - Definition, Objectives and Importance</b:Title>
    <b:InternetSiteTitle>2023</b:InternetSiteTitle>
    <b:Year>2023</b:Year>
    <b:Month>October</b:Month>
    <b:Day>2</b:Day>
    <b:URL>https://www.managementstudyguide.com/financial-planning.htm</b:URL>
    <b:YearAccessed>2023</b:YearAccessed>
    <b:MonthAccessed>november</b:MonthAccessed>
    <b:DayAccessed>2</b:DayAccessed>
    <b:RefOrder>1</b:RefOrder>
  </b:Source>
  <b:Source>
    <b:Tag>une235</b:Tag>
    <b:SourceType>InternetSite</b:SourceType>
    <b:Guid>{DD678F5E-5DE2-4023-B7A5-6E32BF2CBED8}</b:Guid>
    <b:Title>UNESCO's Environmental Commitment and Policy</b:Title>
    <b:Year>2023</b:Year>
    <b:Author>
      <b:Author>
        <b:Corporate>unesco</b:Corporate>
      </b:Author>
    </b:Author>
    <b:InternetSiteTitle>2023</b:InternetSiteTitle>
    <b:Month>October </b:Month>
    <b:Day>2</b:Day>
    <b:URL>https://www.unesco.org/en/environmental-commitment-and-policy</b:URL>
    <b:YearAccessed>2023</b:YearAccessed>
    <b:MonthAccessed>November</b:MonthAccessed>
    <b:DayAccessed>2</b:DayAccessed>
    <b:RefOrder>2</b:RefOrder>
  </b:Source>
</b:Sources>
</file>

<file path=customXml/itemProps1.xml><?xml version="1.0" encoding="utf-8"?>
<ds:datastoreItem xmlns:ds="http://schemas.openxmlformats.org/officeDocument/2006/customXml" ds:itemID="{1569354B-ED57-4261-A386-ACA8C53027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3043</Words>
  <Characters>17351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2023-10-09T16:18:00Z</dcterms:created>
  <dcterms:modified xsi:type="dcterms:W3CDTF">2023-11-15T18:28:00Z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id="MnCwOP7g"/&gt;&lt;style id="http://www.zotero.org/styles/harvard-cite-them-right" hasBibliography="1" bibliographyStyleHasBeenSet="1"/&gt;&lt;prefs&gt;&lt;pref name="fieldType" value="Field"/&gt;&lt;/prefs&gt;&lt;/data&gt;</vt:lpwstr>
  </property>
</Properties>
</file>