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6F77F" w14:textId="753725AA" w:rsidR="00510403" w:rsidRPr="00926EC9" w:rsidRDefault="00510403">
      <w:pPr>
        <w:rPr>
          <w:b/>
          <w:bCs/>
        </w:rPr>
      </w:pPr>
    </w:p>
    <w:p w14:paraId="1A101968" w14:textId="72080026" w:rsidR="00510403" w:rsidRPr="00926EC9" w:rsidRDefault="00510403" w:rsidP="00510403">
      <w:pPr>
        <w:ind w:firstLine="720"/>
        <w:jc w:val="center"/>
        <w:rPr>
          <w:b/>
          <w:bCs/>
          <w:sz w:val="36"/>
          <w:szCs w:val="36"/>
        </w:rPr>
      </w:pPr>
      <w:r w:rsidRPr="00926EC9">
        <w:rPr>
          <w:b/>
          <w:bCs/>
          <w:sz w:val="36"/>
          <w:szCs w:val="36"/>
        </w:rPr>
        <w:t>University of Wales Trinity Saint David</w:t>
      </w:r>
    </w:p>
    <w:p w14:paraId="24C5C858" w14:textId="77777777" w:rsidR="00510403" w:rsidRPr="00926EC9" w:rsidRDefault="00510403" w:rsidP="00510403">
      <w:pPr>
        <w:ind w:firstLine="720"/>
        <w:jc w:val="center"/>
        <w:rPr>
          <w:b/>
          <w:bCs/>
        </w:rPr>
      </w:pPr>
    </w:p>
    <w:p w14:paraId="6A28E38E" w14:textId="2B21ADAF" w:rsidR="00510403" w:rsidRPr="00926EC9" w:rsidRDefault="00510403" w:rsidP="00510403">
      <w:pPr>
        <w:ind w:firstLine="720"/>
        <w:jc w:val="center"/>
        <w:rPr>
          <w:b/>
          <w:bCs/>
          <w:sz w:val="28"/>
          <w:szCs w:val="28"/>
        </w:rPr>
      </w:pPr>
      <w:r w:rsidRPr="00926EC9">
        <w:rPr>
          <w:b/>
          <w:bCs/>
          <w:sz w:val="28"/>
          <w:szCs w:val="28"/>
        </w:rPr>
        <w:t>Wales Institute of Science and Art</w:t>
      </w:r>
    </w:p>
    <w:p w14:paraId="0E7EDBE5" w14:textId="77777777" w:rsidR="00510403" w:rsidRDefault="00510403" w:rsidP="00510403">
      <w:pPr>
        <w:ind w:firstLine="720"/>
        <w:jc w:val="center"/>
      </w:pPr>
    </w:p>
    <w:p w14:paraId="65D0C522" w14:textId="77777777" w:rsidR="00510403" w:rsidRDefault="00510403" w:rsidP="00510403">
      <w:pPr>
        <w:ind w:firstLine="720"/>
        <w:jc w:val="center"/>
      </w:pPr>
    </w:p>
    <w:p w14:paraId="6695F817" w14:textId="13AD6D06" w:rsidR="00510403" w:rsidRDefault="00510403" w:rsidP="00510403">
      <w:pPr>
        <w:ind w:firstLine="720"/>
        <w:jc w:val="center"/>
      </w:pPr>
      <w:r>
        <w:rPr>
          <w:noProof/>
        </w:rPr>
        <w:drawing>
          <wp:inline distT="0" distB="0" distL="0" distR="0" wp14:anchorId="39432103" wp14:editId="2AE4D4FB">
            <wp:extent cx="5181600" cy="2073957"/>
            <wp:effectExtent l="0" t="0" r="0" b="2540"/>
            <wp:docPr id="2078548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97185" cy="2080195"/>
                    </a:xfrm>
                    <a:prstGeom prst="rect">
                      <a:avLst/>
                    </a:prstGeom>
                    <a:noFill/>
                  </pic:spPr>
                </pic:pic>
              </a:graphicData>
            </a:graphic>
          </wp:inline>
        </w:drawing>
      </w:r>
    </w:p>
    <w:p w14:paraId="2954243E" w14:textId="77777777" w:rsidR="00510403" w:rsidRDefault="00510403" w:rsidP="00510403"/>
    <w:p w14:paraId="7129894A" w14:textId="77777777" w:rsidR="00510403" w:rsidRDefault="00510403" w:rsidP="00E14BEE"/>
    <w:p w14:paraId="58B15EC0" w14:textId="657FE5D0" w:rsidR="00510403" w:rsidRDefault="00CC24CB" w:rsidP="00510403">
      <w:pPr>
        <w:jc w:val="center"/>
      </w:pPr>
      <w:r>
        <w:t>Health &amp; Safety in Engineering</w:t>
      </w:r>
    </w:p>
    <w:p w14:paraId="2DCC58B8" w14:textId="77777777" w:rsidR="00510403" w:rsidRDefault="00510403" w:rsidP="00E14BEE"/>
    <w:p w14:paraId="3D918707" w14:textId="77777777" w:rsidR="00E14BEE" w:rsidRDefault="00E14BEE" w:rsidP="00E14BEE"/>
    <w:p w14:paraId="735A5033" w14:textId="4E0D84C7" w:rsidR="00510403" w:rsidRDefault="00510403" w:rsidP="00510403">
      <w:pPr>
        <w:jc w:val="center"/>
      </w:pPr>
      <w:r>
        <w:t>ACHA40</w:t>
      </w:r>
      <w:r w:rsidR="00CC24CB">
        <w:t>22A</w:t>
      </w:r>
      <w:r>
        <w:t xml:space="preserve"> </w:t>
      </w:r>
      <w:r w:rsidR="00CC24CB">
        <w:t>Engineering Skills</w:t>
      </w:r>
    </w:p>
    <w:p w14:paraId="6DF9BE22" w14:textId="77777777" w:rsidR="00510403" w:rsidRDefault="00510403" w:rsidP="00510403">
      <w:pPr>
        <w:jc w:val="center"/>
      </w:pPr>
    </w:p>
    <w:p w14:paraId="5A476BC6" w14:textId="77777777" w:rsidR="00E14BEE" w:rsidRDefault="00E14BEE" w:rsidP="00510403">
      <w:pPr>
        <w:jc w:val="center"/>
      </w:pPr>
    </w:p>
    <w:p w14:paraId="1942A5E4" w14:textId="77777777" w:rsidR="00510403" w:rsidRDefault="00510403" w:rsidP="00510403">
      <w:pPr>
        <w:jc w:val="center"/>
      </w:pPr>
    </w:p>
    <w:p w14:paraId="14570215" w14:textId="78A9D606" w:rsidR="00510403" w:rsidRDefault="00510403" w:rsidP="00926EC9">
      <w:pPr>
        <w:jc w:val="center"/>
      </w:pPr>
      <w:r>
        <w:t>Darryl Diaz</w:t>
      </w:r>
    </w:p>
    <w:p w14:paraId="1085635F" w14:textId="77777777" w:rsidR="00510403" w:rsidRDefault="00510403" w:rsidP="00510403">
      <w:pPr>
        <w:jc w:val="center"/>
      </w:pPr>
      <w:r>
        <w:t>2404983</w:t>
      </w:r>
    </w:p>
    <w:p w14:paraId="435F220D" w14:textId="3B663FD1" w:rsidR="00510403" w:rsidRPr="00510403" w:rsidRDefault="008D5970" w:rsidP="00510403">
      <w:pPr>
        <w:jc w:val="center"/>
        <w:sectPr w:rsidR="00510403" w:rsidRPr="00510403" w:rsidSect="00E14BEE">
          <w:footerReference w:type="default" r:id="rId9"/>
          <w:pgSz w:w="11906" w:h="16838"/>
          <w:pgMar w:top="1440" w:right="1440" w:bottom="1440" w:left="1440" w:header="708" w:footer="708" w:gutter="0"/>
          <w:cols w:space="708"/>
          <w:titlePg/>
          <w:docGrid w:linePitch="360"/>
        </w:sectPr>
      </w:pPr>
      <w:r>
        <w:t>Date (</w:t>
      </w:r>
      <w:r w:rsidR="00CC24CB">
        <w:t>11</w:t>
      </w:r>
      <w:r>
        <w:t>/</w:t>
      </w:r>
      <w:r w:rsidR="00CC24CB">
        <w:t>2025</w:t>
      </w:r>
      <w:r>
        <w:t>)</w:t>
      </w:r>
    </w:p>
    <w:sdt>
      <w:sdtPr>
        <w:rPr>
          <w:rFonts w:asciiTheme="minorHAnsi" w:eastAsiaTheme="minorHAnsi" w:hAnsiTheme="minorHAnsi" w:cstheme="minorBidi"/>
          <w:color w:val="auto"/>
          <w:kern w:val="2"/>
          <w:sz w:val="22"/>
          <w:szCs w:val="22"/>
          <w:lang w:val="en-GB"/>
          <w14:ligatures w14:val="standardContextual"/>
        </w:rPr>
        <w:id w:val="-1688514524"/>
        <w:docPartObj>
          <w:docPartGallery w:val="Table of Contents"/>
          <w:docPartUnique/>
        </w:docPartObj>
      </w:sdtPr>
      <w:sdtEndPr>
        <w:rPr>
          <w:b/>
          <w:bCs/>
          <w:noProof/>
        </w:rPr>
      </w:sdtEndPr>
      <w:sdtContent>
        <w:p w14:paraId="54348F1B" w14:textId="3C664902" w:rsidR="00E14BEE" w:rsidRDefault="00E14BEE">
          <w:pPr>
            <w:pStyle w:val="TOCHeading"/>
          </w:pPr>
          <w:r>
            <w:t>Contents</w:t>
          </w:r>
        </w:p>
        <w:p w14:paraId="66038A6F" w14:textId="146CC4B6" w:rsidR="0082558C" w:rsidRDefault="00E14BEE">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739527" w:history="1">
            <w:r w:rsidR="0082558C" w:rsidRPr="0022296F">
              <w:rPr>
                <w:rStyle w:val="Hyperlink"/>
                <w:noProof/>
              </w:rPr>
              <w:t>1.</w:t>
            </w:r>
            <w:r w:rsidR="0082558C">
              <w:rPr>
                <w:rFonts w:eastAsiaTheme="minorEastAsia"/>
                <w:noProof/>
                <w:sz w:val="24"/>
                <w:szCs w:val="24"/>
                <w:lang w:eastAsia="en-GB"/>
              </w:rPr>
              <w:tab/>
            </w:r>
            <w:r w:rsidR="0082558C" w:rsidRPr="0022296F">
              <w:rPr>
                <w:rStyle w:val="Hyperlink"/>
                <w:noProof/>
              </w:rPr>
              <w:t>Introduction</w:t>
            </w:r>
            <w:r w:rsidR="0082558C">
              <w:rPr>
                <w:noProof/>
                <w:webHidden/>
              </w:rPr>
              <w:tab/>
            </w:r>
            <w:r w:rsidR="0082558C">
              <w:rPr>
                <w:noProof/>
                <w:webHidden/>
              </w:rPr>
              <w:fldChar w:fldCharType="begin"/>
            </w:r>
            <w:r w:rsidR="0082558C">
              <w:rPr>
                <w:noProof/>
                <w:webHidden/>
              </w:rPr>
              <w:instrText xml:space="preserve"> PAGEREF _Toc214739527 \h </w:instrText>
            </w:r>
            <w:r w:rsidR="0082558C">
              <w:rPr>
                <w:noProof/>
                <w:webHidden/>
              </w:rPr>
            </w:r>
            <w:r w:rsidR="0082558C">
              <w:rPr>
                <w:noProof/>
                <w:webHidden/>
              </w:rPr>
              <w:fldChar w:fldCharType="separate"/>
            </w:r>
            <w:r w:rsidR="00501EEE">
              <w:rPr>
                <w:noProof/>
                <w:webHidden/>
              </w:rPr>
              <w:t>1</w:t>
            </w:r>
            <w:r w:rsidR="0082558C">
              <w:rPr>
                <w:noProof/>
                <w:webHidden/>
              </w:rPr>
              <w:fldChar w:fldCharType="end"/>
            </w:r>
          </w:hyperlink>
        </w:p>
        <w:p w14:paraId="30E2A941" w14:textId="7C56B3C1" w:rsidR="0082558C" w:rsidRDefault="0082558C">
          <w:pPr>
            <w:pStyle w:val="TOC1"/>
            <w:tabs>
              <w:tab w:val="left" w:pos="480"/>
              <w:tab w:val="right" w:leader="dot" w:pos="9016"/>
            </w:tabs>
            <w:rPr>
              <w:rFonts w:eastAsiaTheme="minorEastAsia"/>
              <w:noProof/>
              <w:sz w:val="24"/>
              <w:szCs w:val="24"/>
              <w:lang w:eastAsia="en-GB"/>
            </w:rPr>
          </w:pPr>
          <w:hyperlink w:anchor="_Toc214739528" w:history="1">
            <w:r w:rsidRPr="0022296F">
              <w:rPr>
                <w:rStyle w:val="Hyperlink"/>
                <w:noProof/>
              </w:rPr>
              <w:t>2.</w:t>
            </w:r>
            <w:r>
              <w:rPr>
                <w:rFonts w:eastAsiaTheme="minorEastAsia"/>
                <w:noProof/>
                <w:sz w:val="24"/>
                <w:szCs w:val="24"/>
                <w:lang w:eastAsia="en-GB"/>
              </w:rPr>
              <w:tab/>
            </w:r>
            <w:r w:rsidRPr="0022296F">
              <w:rPr>
                <w:rStyle w:val="Hyperlink"/>
                <w:noProof/>
              </w:rPr>
              <w:t>Health &amp; Safety with Risk Assessments</w:t>
            </w:r>
            <w:r>
              <w:rPr>
                <w:noProof/>
                <w:webHidden/>
              </w:rPr>
              <w:tab/>
            </w:r>
            <w:r>
              <w:rPr>
                <w:noProof/>
                <w:webHidden/>
              </w:rPr>
              <w:fldChar w:fldCharType="begin"/>
            </w:r>
            <w:r>
              <w:rPr>
                <w:noProof/>
                <w:webHidden/>
              </w:rPr>
              <w:instrText xml:space="preserve"> PAGEREF _Toc214739528 \h </w:instrText>
            </w:r>
            <w:r>
              <w:rPr>
                <w:noProof/>
                <w:webHidden/>
              </w:rPr>
            </w:r>
            <w:r>
              <w:rPr>
                <w:noProof/>
                <w:webHidden/>
              </w:rPr>
              <w:fldChar w:fldCharType="separate"/>
            </w:r>
            <w:r w:rsidR="00501EEE">
              <w:rPr>
                <w:noProof/>
                <w:webHidden/>
              </w:rPr>
              <w:t>2</w:t>
            </w:r>
            <w:r>
              <w:rPr>
                <w:noProof/>
                <w:webHidden/>
              </w:rPr>
              <w:fldChar w:fldCharType="end"/>
            </w:r>
          </w:hyperlink>
        </w:p>
        <w:p w14:paraId="0283EFCB" w14:textId="6158DEF6" w:rsidR="0082558C" w:rsidRDefault="0082558C">
          <w:pPr>
            <w:pStyle w:val="TOC1"/>
            <w:tabs>
              <w:tab w:val="left" w:pos="480"/>
              <w:tab w:val="right" w:leader="dot" w:pos="9016"/>
            </w:tabs>
            <w:rPr>
              <w:rFonts w:eastAsiaTheme="minorEastAsia"/>
              <w:noProof/>
              <w:sz w:val="24"/>
              <w:szCs w:val="24"/>
              <w:lang w:eastAsia="en-GB"/>
            </w:rPr>
          </w:pPr>
          <w:hyperlink w:anchor="_Toc214739529" w:history="1">
            <w:r w:rsidRPr="0022296F">
              <w:rPr>
                <w:rStyle w:val="Hyperlink"/>
                <w:noProof/>
              </w:rPr>
              <w:t>3.</w:t>
            </w:r>
            <w:r>
              <w:rPr>
                <w:rFonts w:eastAsiaTheme="minorEastAsia"/>
                <w:noProof/>
                <w:sz w:val="24"/>
                <w:szCs w:val="24"/>
                <w:lang w:eastAsia="en-GB"/>
              </w:rPr>
              <w:tab/>
            </w:r>
            <w:r w:rsidRPr="0022296F">
              <w:rPr>
                <w:rStyle w:val="Hyperlink"/>
                <w:noProof/>
              </w:rPr>
              <w:t>Security Risk Matrix</w:t>
            </w:r>
            <w:r>
              <w:rPr>
                <w:noProof/>
                <w:webHidden/>
              </w:rPr>
              <w:tab/>
            </w:r>
            <w:r>
              <w:rPr>
                <w:noProof/>
                <w:webHidden/>
              </w:rPr>
              <w:fldChar w:fldCharType="begin"/>
            </w:r>
            <w:r>
              <w:rPr>
                <w:noProof/>
                <w:webHidden/>
              </w:rPr>
              <w:instrText xml:space="preserve"> PAGEREF _Toc214739529 \h </w:instrText>
            </w:r>
            <w:r>
              <w:rPr>
                <w:noProof/>
                <w:webHidden/>
              </w:rPr>
            </w:r>
            <w:r>
              <w:rPr>
                <w:noProof/>
                <w:webHidden/>
              </w:rPr>
              <w:fldChar w:fldCharType="separate"/>
            </w:r>
            <w:r w:rsidR="00501EEE">
              <w:rPr>
                <w:noProof/>
                <w:webHidden/>
              </w:rPr>
              <w:t>4</w:t>
            </w:r>
            <w:r>
              <w:rPr>
                <w:noProof/>
                <w:webHidden/>
              </w:rPr>
              <w:fldChar w:fldCharType="end"/>
            </w:r>
          </w:hyperlink>
        </w:p>
        <w:p w14:paraId="1A92F5AC" w14:textId="0D7883B5" w:rsidR="0082558C" w:rsidRDefault="0082558C">
          <w:pPr>
            <w:pStyle w:val="TOC1"/>
            <w:tabs>
              <w:tab w:val="left" w:pos="480"/>
              <w:tab w:val="right" w:leader="dot" w:pos="9016"/>
            </w:tabs>
            <w:rPr>
              <w:rFonts w:eastAsiaTheme="minorEastAsia"/>
              <w:noProof/>
              <w:sz w:val="24"/>
              <w:szCs w:val="24"/>
              <w:lang w:eastAsia="en-GB"/>
            </w:rPr>
          </w:pPr>
          <w:hyperlink w:anchor="_Toc214739530" w:history="1">
            <w:r w:rsidRPr="0022296F">
              <w:rPr>
                <w:rStyle w:val="Hyperlink"/>
                <w:noProof/>
              </w:rPr>
              <w:t>4.</w:t>
            </w:r>
            <w:r>
              <w:rPr>
                <w:rFonts w:eastAsiaTheme="minorEastAsia"/>
                <w:noProof/>
                <w:sz w:val="24"/>
                <w:szCs w:val="24"/>
                <w:lang w:eastAsia="en-GB"/>
              </w:rPr>
              <w:tab/>
            </w:r>
            <w:r w:rsidRPr="0022296F">
              <w:rPr>
                <w:rStyle w:val="Hyperlink"/>
                <w:noProof/>
              </w:rPr>
              <w:t>Engineer’s Role in Society</w:t>
            </w:r>
            <w:r>
              <w:rPr>
                <w:noProof/>
                <w:webHidden/>
              </w:rPr>
              <w:tab/>
            </w:r>
            <w:r>
              <w:rPr>
                <w:noProof/>
                <w:webHidden/>
              </w:rPr>
              <w:fldChar w:fldCharType="begin"/>
            </w:r>
            <w:r>
              <w:rPr>
                <w:noProof/>
                <w:webHidden/>
              </w:rPr>
              <w:instrText xml:space="preserve"> PAGEREF _Toc214739530 \h </w:instrText>
            </w:r>
            <w:r>
              <w:rPr>
                <w:noProof/>
                <w:webHidden/>
              </w:rPr>
            </w:r>
            <w:r>
              <w:rPr>
                <w:noProof/>
                <w:webHidden/>
              </w:rPr>
              <w:fldChar w:fldCharType="separate"/>
            </w:r>
            <w:r w:rsidR="00501EEE">
              <w:rPr>
                <w:noProof/>
                <w:webHidden/>
              </w:rPr>
              <w:t>6</w:t>
            </w:r>
            <w:r>
              <w:rPr>
                <w:noProof/>
                <w:webHidden/>
              </w:rPr>
              <w:fldChar w:fldCharType="end"/>
            </w:r>
          </w:hyperlink>
        </w:p>
        <w:p w14:paraId="12E7806F" w14:textId="2E8AE4B2" w:rsidR="0082558C" w:rsidRDefault="0082558C">
          <w:pPr>
            <w:pStyle w:val="TOC1"/>
            <w:tabs>
              <w:tab w:val="left" w:pos="480"/>
              <w:tab w:val="right" w:leader="dot" w:pos="9016"/>
            </w:tabs>
            <w:rPr>
              <w:rFonts w:eastAsiaTheme="minorEastAsia"/>
              <w:noProof/>
              <w:sz w:val="24"/>
              <w:szCs w:val="24"/>
              <w:lang w:eastAsia="en-GB"/>
            </w:rPr>
          </w:pPr>
          <w:hyperlink w:anchor="_Toc214739531" w:history="1">
            <w:r w:rsidRPr="0022296F">
              <w:rPr>
                <w:rStyle w:val="Hyperlink"/>
                <w:noProof/>
              </w:rPr>
              <w:t>5.</w:t>
            </w:r>
            <w:r>
              <w:rPr>
                <w:rFonts w:eastAsiaTheme="minorEastAsia"/>
                <w:noProof/>
                <w:sz w:val="24"/>
                <w:szCs w:val="24"/>
                <w:lang w:eastAsia="en-GB"/>
              </w:rPr>
              <w:tab/>
            </w:r>
            <w:r w:rsidRPr="0022296F">
              <w:rPr>
                <w:rStyle w:val="Hyperlink"/>
                <w:noProof/>
              </w:rPr>
              <w:t>Problem Solving</w:t>
            </w:r>
            <w:r>
              <w:rPr>
                <w:noProof/>
                <w:webHidden/>
              </w:rPr>
              <w:tab/>
            </w:r>
            <w:r>
              <w:rPr>
                <w:noProof/>
                <w:webHidden/>
              </w:rPr>
              <w:fldChar w:fldCharType="begin"/>
            </w:r>
            <w:r>
              <w:rPr>
                <w:noProof/>
                <w:webHidden/>
              </w:rPr>
              <w:instrText xml:space="preserve"> PAGEREF _Toc214739531 \h </w:instrText>
            </w:r>
            <w:r>
              <w:rPr>
                <w:noProof/>
                <w:webHidden/>
              </w:rPr>
            </w:r>
            <w:r>
              <w:rPr>
                <w:noProof/>
                <w:webHidden/>
              </w:rPr>
              <w:fldChar w:fldCharType="separate"/>
            </w:r>
            <w:r w:rsidR="00501EEE">
              <w:rPr>
                <w:noProof/>
                <w:webHidden/>
              </w:rPr>
              <w:t>7</w:t>
            </w:r>
            <w:r>
              <w:rPr>
                <w:noProof/>
                <w:webHidden/>
              </w:rPr>
              <w:fldChar w:fldCharType="end"/>
            </w:r>
          </w:hyperlink>
        </w:p>
        <w:p w14:paraId="5636EE9A" w14:textId="083C72FA" w:rsidR="0082558C" w:rsidRDefault="0082558C">
          <w:pPr>
            <w:pStyle w:val="TOC1"/>
            <w:tabs>
              <w:tab w:val="left" w:pos="480"/>
              <w:tab w:val="right" w:leader="dot" w:pos="9016"/>
            </w:tabs>
            <w:rPr>
              <w:rFonts w:eastAsiaTheme="minorEastAsia"/>
              <w:noProof/>
              <w:sz w:val="24"/>
              <w:szCs w:val="24"/>
              <w:lang w:eastAsia="en-GB"/>
            </w:rPr>
          </w:pPr>
          <w:hyperlink w:anchor="_Toc214739532" w:history="1">
            <w:r w:rsidRPr="0022296F">
              <w:rPr>
                <w:rStyle w:val="Hyperlink"/>
                <w:noProof/>
              </w:rPr>
              <w:t>6.</w:t>
            </w:r>
            <w:r>
              <w:rPr>
                <w:rFonts w:eastAsiaTheme="minorEastAsia"/>
                <w:noProof/>
                <w:sz w:val="24"/>
                <w:szCs w:val="24"/>
                <w:lang w:eastAsia="en-GB"/>
              </w:rPr>
              <w:tab/>
            </w:r>
            <w:r w:rsidRPr="0022296F">
              <w:rPr>
                <w:rStyle w:val="Hyperlink"/>
                <w:noProof/>
              </w:rPr>
              <w:t>Team Structure</w:t>
            </w:r>
            <w:r>
              <w:rPr>
                <w:noProof/>
                <w:webHidden/>
              </w:rPr>
              <w:tab/>
            </w:r>
            <w:r>
              <w:rPr>
                <w:noProof/>
                <w:webHidden/>
              </w:rPr>
              <w:fldChar w:fldCharType="begin"/>
            </w:r>
            <w:r>
              <w:rPr>
                <w:noProof/>
                <w:webHidden/>
              </w:rPr>
              <w:instrText xml:space="preserve"> PAGEREF _Toc214739532 \h </w:instrText>
            </w:r>
            <w:r>
              <w:rPr>
                <w:noProof/>
                <w:webHidden/>
              </w:rPr>
            </w:r>
            <w:r>
              <w:rPr>
                <w:noProof/>
                <w:webHidden/>
              </w:rPr>
              <w:fldChar w:fldCharType="separate"/>
            </w:r>
            <w:r w:rsidR="00501EEE">
              <w:rPr>
                <w:noProof/>
                <w:webHidden/>
              </w:rPr>
              <w:t>9</w:t>
            </w:r>
            <w:r>
              <w:rPr>
                <w:noProof/>
                <w:webHidden/>
              </w:rPr>
              <w:fldChar w:fldCharType="end"/>
            </w:r>
          </w:hyperlink>
        </w:p>
        <w:p w14:paraId="146C6057" w14:textId="164C40D7" w:rsidR="0082558C" w:rsidRDefault="0082558C">
          <w:pPr>
            <w:pStyle w:val="TOC1"/>
            <w:tabs>
              <w:tab w:val="left" w:pos="480"/>
              <w:tab w:val="right" w:leader="dot" w:pos="9016"/>
            </w:tabs>
            <w:rPr>
              <w:rFonts w:eastAsiaTheme="minorEastAsia"/>
              <w:noProof/>
              <w:sz w:val="24"/>
              <w:szCs w:val="24"/>
              <w:lang w:eastAsia="en-GB"/>
            </w:rPr>
          </w:pPr>
          <w:hyperlink w:anchor="_Toc214739533" w:history="1">
            <w:r w:rsidRPr="0022296F">
              <w:rPr>
                <w:rStyle w:val="Hyperlink"/>
                <w:noProof/>
              </w:rPr>
              <w:t>7.</w:t>
            </w:r>
            <w:r>
              <w:rPr>
                <w:rFonts w:eastAsiaTheme="minorEastAsia"/>
                <w:noProof/>
                <w:sz w:val="24"/>
                <w:szCs w:val="24"/>
                <w:lang w:eastAsia="en-GB"/>
              </w:rPr>
              <w:tab/>
            </w:r>
            <w:r w:rsidRPr="0022296F">
              <w:rPr>
                <w:rStyle w:val="Hyperlink"/>
                <w:noProof/>
              </w:rPr>
              <w:t>Conclusions</w:t>
            </w:r>
            <w:r>
              <w:rPr>
                <w:noProof/>
                <w:webHidden/>
              </w:rPr>
              <w:tab/>
            </w:r>
            <w:r>
              <w:rPr>
                <w:noProof/>
                <w:webHidden/>
              </w:rPr>
              <w:fldChar w:fldCharType="begin"/>
            </w:r>
            <w:r>
              <w:rPr>
                <w:noProof/>
                <w:webHidden/>
              </w:rPr>
              <w:instrText xml:space="preserve"> PAGEREF _Toc214739533 \h </w:instrText>
            </w:r>
            <w:r>
              <w:rPr>
                <w:noProof/>
                <w:webHidden/>
              </w:rPr>
            </w:r>
            <w:r>
              <w:rPr>
                <w:noProof/>
                <w:webHidden/>
              </w:rPr>
              <w:fldChar w:fldCharType="separate"/>
            </w:r>
            <w:r w:rsidR="00501EEE">
              <w:rPr>
                <w:noProof/>
                <w:webHidden/>
              </w:rPr>
              <w:t>12</w:t>
            </w:r>
            <w:r>
              <w:rPr>
                <w:noProof/>
                <w:webHidden/>
              </w:rPr>
              <w:fldChar w:fldCharType="end"/>
            </w:r>
          </w:hyperlink>
        </w:p>
        <w:p w14:paraId="1CB8ADA5" w14:textId="3665B769" w:rsidR="0082558C" w:rsidRDefault="0082558C">
          <w:pPr>
            <w:pStyle w:val="TOC1"/>
            <w:tabs>
              <w:tab w:val="left" w:pos="480"/>
              <w:tab w:val="right" w:leader="dot" w:pos="9016"/>
            </w:tabs>
            <w:rPr>
              <w:rFonts w:eastAsiaTheme="minorEastAsia"/>
              <w:noProof/>
              <w:sz w:val="24"/>
              <w:szCs w:val="24"/>
              <w:lang w:eastAsia="en-GB"/>
            </w:rPr>
          </w:pPr>
          <w:hyperlink w:anchor="_Toc214739534" w:history="1">
            <w:r w:rsidRPr="0022296F">
              <w:rPr>
                <w:rStyle w:val="Hyperlink"/>
                <w:noProof/>
              </w:rPr>
              <w:t>9.</w:t>
            </w:r>
            <w:r>
              <w:rPr>
                <w:rFonts w:eastAsiaTheme="minorEastAsia"/>
                <w:noProof/>
                <w:sz w:val="24"/>
                <w:szCs w:val="24"/>
                <w:lang w:eastAsia="en-GB"/>
              </w:rPr>
              <w:tab/>
            </w:r>
            <w:r w:rsidRPr="0022296F">
              <w:rPr>
                <w:rStyle w:val="Hyperlink"/>
                <w:noProof/>
              </w:rPr>
              <w:t>References</w:t>
            </w:r>
            <w:r>
              <w:rPr>
                <w:noProof/>
                <w:webHidden/>
              </w:rPr>
              <w:tab/>
            </w:r>
            <w:r>
              <w:rPr>
                <w:noProof/>
                <w:webHidden/>
              </w:rPr>
              <w:fldChar w:fldCharType="begin"/>
            </w:r>
            <w:r>
              <w:rPr>
                <w:noProof/>
                <w:webHidden/>
              </w:rPr>
              <w:instrText xml:space="preserve"> PAGEREF _Toc214739534 \h </w:instrText>
            </w:r>
            <w:r>
              <w:rPr>
                <w:noProof/>
                <w:webHidden/>
              </w:rPr>
            </w:r>
            <w:r>
              <w:rPr>
                <w:noProof/>
                <w:webHidden/>
              </w:rPr>
              <w:fldChar w:fldCharType="separate"/>
            </w:r>
            <w:r w:rsidR="00501EEE">
              <w:rPr>
                <w:noProof/>
                <w:webHidden/>
              </w:rPr>
              <w:t>13</w:t>
            </w:r>
            <w:r>
              <w:rPr>
                <w:noProof/>
                <w:webHidden/>
              </w:rPr>
              <w:fldChar w:fldCharType="end"/>
            </w:r>
          </w:hyperlink>
        </w:p>
        <w:p w14:paraId="512BD792" w14:textId="77777777" w:rsidR="00B63F9A" w:rsidRDefault="00E14BEE" w:rsidP="00B63F9A">
          <w:pPr>
            <w:rPr>
              <w:b/>
              <w:bCs/>
              <w:noProof/>
            </w:rPr>
          </w:pPr>
          <w:r>
            <w:rPr>
              <w:b/>
              <w:bCs/>
              <w:noProof/>
            </w:rPr>
            <w:fldChar w:fldCharType="end"/>
          </w:r>
        </w:p>
      </w:sdtContent>
    </w:sdt>
    <w:p w14:paraId="279E5990" w14:textId="1932FA1F" w:rsidR="00B24E4B" w:rsidRDefault="004E49A0">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5943837" w:history="1">
        <w:r w:rsidR="00B24E4B" w:rsidRPr="00C65C13">
          <w:rPr>
            <w:rStyle w:val="Hyperlink"/>
            <w:noProof/>
          </w:rPr>
          <w:t>Figure 1 - Connected Vehicles, SmartCitiesWorld (2023)</w:t>
        </w:r>
        <w:r w:rsidR="00B24E4B">
          <w:rPr>
            <w:noProof/>
            <w:webHidden/>
          </w:rPr>
          <w:tab/>
        </w:r>
        <w:r w:rsidR="00B24E4B">
          <w:rPr>
            <w:noProof/>
            <w:webHidden/>
          </w:rPr>
          <w:fldChar w:fldCharType="begin"/>
        </w:r>
        <w:r w:rsidR="00B24E4B">
          <w:rPr>
            <w:noProof/>
            <w:webHidden/>
          </w:rPr>
          <w:instrText xml:space="preserve"> PAGEREF _Toc215943837 \h </w:instrText>
        </w:r>
        <w:r w:rsidR="00B24E4B">
          <w:rPr>
            <w:noProof/>
            <w:webHidden/>
          </w:rPr>
        </w:r>
        <w:r w:rsidR="00B24E4B">
          <w:rPr>
            <w:noProof/>
            <w:webHidden/>
          </w:rPr>
          <w:fldChar w:fldCharType="separate"/>
        </w:r>
        <w:r w:rsidR="00B24E4B">
          <w:rPr>
            <w:noProof/>
            <w:webHidden/>
          </w:rPr>
          <w:t>5</w:t>
        </w:r>
        <w:r w:rsidR="00B24E4B">
          <w:rPr>
            <w:noProof/>
            <w:webHidden/>
          </w:rPr>
          <w:fldChar w:fldCharType="end"/>
        </w:r>
      </w:hyperlink>
    </w:p>
    <w:p w14:paraId="00DEAD80" w14:textId="78CD3BE9" w:rsidR="00B24E4B" w:rsidRDefault="00B24E4B">
      <w:pPr>
        <w:pStyle w:val="TableofFigures"/>
        <w:tabs>
          <w:tab w:val="right" w:leader="dot" w:pos="9016"/>
        </w:tabs>
        <w:rPr>
          <w:rFonts w:eastAsiaTheme="minorEastAsia"/>
          <w:noProof/>
          <w:sz w:val="24"/>
          <w:szCs w:val="24"/>
          <w:lang w:eastAsia="en-GB"/>
        </w:rPr>
      </w:pPr>
      <w:hyperlink w:anchor="_Toc215943838" w:history="1">
        <w:r w:rsidRPr="00C65C13">
          <w:rPr>
            <w:rStyle w:val="Hyperlink"/>
            <w:noProof/>
          </w:rPr>
          <w:t>Figure 2 - Problem-solving flow diagram, Science Buddies (2012)</w:t>
        </w:r>
        <w:r>
          <w:rPr>
            <w:noProof/>
            <w:webHidden/>
          </w:rPr>
          <w:tab/>
        </w:r>
        <w:r>
          <w:rPr>
            <w:noProof/>
            <w:webHidden/>
          </w:rPr>
          <w:fldChar w:fldCharType="begin"/>
        </w:r>
        <w:r>
          <w:rPr>
            <w:noProof/>
            <w:webHidden/>
          </w:rPr>
          <w:instrText xml:space="preserve"> PAGEREF _Toc215943838 \h </w:instrText>
        </w:r>
        <w:r>
          <w:rPr>
            <w:noProof/>
            <w:webHidden/>
          </w:rPr>
        </w:r>
        <w:r>
          <w:rPr>
            <w:noProof/>
            <w:webHidden/>
          </w:rPr>
          <w:fldChar w:fldCharType="separate"/>
        </w:r>
        <w:r>
          <w:rPr>
            <w:noProof/>
            <w:webHidden/>
          </w:rPr>
          <w:t>7</w:t>
        </w:r>
        <w:r>
          <w:rPr>
            <w:noProof/>
            <w:webHidden/>
          </w:rPr>
          <w:fldChar w:fldCharType="end"/>
        </w:r>
      </w:hyperlink>
    </w:p>
    <w:p w14:paraId="79B2C636" w14:textId="79997BDF" w:rsidR="00B24E4B" w:rsidRDefault="00B24E4B">
      <w:pPr>
        <w:pStyle w:val="TableofFigures"/>
        <w:tabs>
          <w:tab w:val="right" w:leader="dot" w:pos="9016"/>
        </w:tabs>
        <w:rPr>
          <w:rFonts w:eastAsiaTheme="minorEastAsia"/>
          <w:noProof/>
          <w:sz w:val="24"/>
          <w:szCs w:val="24"/>
          <w:lang w:eastAsia="en-GB"/>
        </w:rPr>
      </w:pPr>
      <w:hyperlink w:anchor="_Toc215943839" w:history="1">
        <w:r w:rsidRPr="00C65C13">
          <w:rPr>
            <w:rStyle w:val="Hyperlink"/>
            <w:noProof/>
          </w:rPr>
          <w:t>Figure 3 - Simple problem-solving flow diagram (2025)</w:t>
        </w:r>
        <w:r>
          <w:rPr>
            <w:noProof/>
            <w:webHidden/>
          </w:rPr>
          <w:tab/>
        </w:r>
        <w:r>
          <w:rPr>
            <w:noProof/>
            <w:webHidden/>
          </w:rPr>
          <w:fldChar w:fldCharType="begin"/>
        </w:r>
        <w:r>
          <w:rPr>
            <w:noProof/>
            <w:webHidden/>
          </w:rPr>
          <w:instrText xml:space="preserve"> PAGEREF _Toc215943839 \h </w:instrText>
        </w:r>
        <w:r>
          <w:rPr>
            <w:noProof/>
            <w:webHidden/>
          </w:rPr>
        </w:r>
        <w:r>
          <w:rPr>
            <w:noProof/>
            <w:webHidden/>
          </w:rPr>
          <w:fldChar w:fldCharType="separate"/>
        </w:r>
        <w:r>
          <w:rPr>
            <w:noProof/>
            <w:webHidden/>
          </w:rPr>
          <w:t>8</w:t>
        </w:r>
        <w:r>
          <w:rPr>
            <w:noProof/>
            <w:webHidden/>
          </w:rPr>
          <w:fldChar w:fldCharType="end"/>
        </w:r>
      </w:hyperlink>
    </w:p>
    <w:p w14:paraId="5A6B0718" w14:textId="6B755520" w:rsidR="00B24E4B" w:rsidRDefault="00B24E4B">
      <w:pPr>
        <w:pStyle w:val="TableofFigures"/>
        <w:tabs>
          <w:tab w:val="right" w:leader="dot" w:pos="9016"/>
        </w:tabs>
        <w:rPr>
          <w:rFonts w:eastAsiaTheme="minorEastAsia"/>
          <w:noProof/>
          <w:sz w:val="24"/>
          <w:szCs w:val="24"/>
          <w:lang w:eastAsia="en-GB"/>
        </w:rPr>
      </w:pPr>
      <w:hyperlink w:anchor="_Toc215943840" w:history="1">
        <w:r w:rsidRPr="00C65C13">
          <w:rPr>
            <w:rStyle w:val="Hyperlink"/>
            <w:noProof/>
          </w:rPr>
          <w:t>Figure 4 - Hierarchical Team Structure, ResearchGate (2017)</w:t>
        </w:r>
        <w:r>
          <w:rPr>
            <w:noProof/>
            <w:webHidden/>
          </w:rPr>
          <w:tab/>
        </w:r>
        <w:r>
          <w:rPr>
            <w:noProof/>
            <w:webHidden/>
          </w:rPr>
          <w:fldChar w:fldCharType="begin"/>
        </w:r>
        <w:r>
          <w:rPr>
            <w:noProof/>
            <w:webHidden/>
          </w:rPr>
          <w:instrText xml:space="preserve"> PAGEREF _Toc215943840 \h </w:instrText>
        </w:r>
        <w:r>
          <w:rPr>
            <w:noProof/>
            <w:webHidden/>
          </w:rPr>
        </w:r>
        <w:r>
          <w:rPr>
            <w:noProof/>
            <w:webHidden/>
          </w:rPr>
          <w:fldChar w:fldCharType="separate"/>
        </w:r>
        <w:r>
          <w:rPr>
            <w:noProof/>
            <w:webHidden/>
          </w:rPr>
          <w:t>9</w:t>
        </w:r>
        <w:r>
          <w:rPr>
            <w:noProof/>
            <w:webHidden/>
          </w:rPr>
          <w:fldChar w:fldCharType="end"/>
        </w:r>
      </w:hyperlink>
    </w:p>
    <w:p w14:paraId="56FC044D" w14:textId="7A872226" w:rsidR="00B24E4B" w:rsidRDefault="00B24E4B">
      <w:pPr>
        <w:pStyle w:val="TableofFigures"/>
        <w:tabs>
          <w:tab w:val="right" w:leader="dot" w:pos="9016"/>
        </w:tabs>
        <w:rPr>
          <w:rFonts w:eastAsiaTheme="minorEastAsia"/>
          <w:noProof/>
          <w:sz w:val="24"/>
          <w:szCs w:val="24"/>
          <w:lang w:eastAsia="en-GB"/>
        </w:rPr>
      </w:pPr>
      <w:hyperlink w:anchor="_Toc215943841" w:history="1">
        <w:r w:rsidRPr="00C65C13">
          <w:rPr>
            <w:rStyle w:val="Hyperlink"/>
            <w:noProof/>
          </w:rPr>
          <w:t>Figure 5 - Team-based Team Structure, Boardmix (2025)</w:t>
        </w:r>
        <w:r>
          <w:rPr>
            <w:noProof/>
            <w:webHidden/>
          </w:rPr>
          <w:tab/>
        </w:r>
        <w:r>
          <w:rPr>
            <w:noProof/>
            <w:webHidden/>
          </w:rPr>
          <w:fldChar w:fldCharType="begin"/>
        </w:r>
        <w:r>
          <w:rPr>
            <w:noProof/>
            <w:webHidden/>
          </w:rPr>
          <w:instrText xml:space="preserve"> PAGEREF _Toc215943841 \h </w:instrText>
        </w:r>
        <w:r>
          <w:rPr>
            <w:noProof/>
            <w:webHidden/>
          </w:rPr>
        </w:r>
        <w:r>
          <w:rPr>
            <w:noProof/>
            <w:webHidden/>
          </w:rPr>
          <w:fldChar w:fldCharType="separate"/>
        </w:r>
        <w:r>
          <w:rPr>
            <w:noProof/>
            <w:webHidden/>
          </w:rPr>
          <w:t>10</w:t>
        </w:r>
        <w:r>
          <w:rPr>
            <w:noProof/>
            <w:webHidden/>
          </w:rPr>
          <w:fldChar w:fldCharType="end"/>
        </w:r>
      </w:hyperlink>
    </w:p>
    <w:p w14:paraId="1D3DDCFC" w14:textId="0A16417B" w:rsidR="00B24E4B" w:rsidRDefault="00B24E4B">
      <w:pPr>
        <w:pStyle w:val="TableofFigures"/>
        <w:tabs>
          <w:tab w:val="right" w:leader="dot" w:pos="9016"/>
        </w:tabs>
        <w:rPr>
          <w:rFonts w:eastAsiaTheme="minorEastAsia"/>
          <w:noProof/>
          <w:sz w:val="24"/>
          <w:szCs w:val="24"/>
          <w:lang w:eastAsia="en-GB"/>
        </w:rPr>
      </w:pPr>
      <w:hyperlink w:anchor="_Toc215943842" w:history="1">
        <w:r w:rsidRPr="00C65C13">
          <w:rPr>
            <w:rStyle w:val="Hyperlink"/>
            <w:noProof/>
          </w:rPr>
          <w:t>Figure 6 - Circular Team Structure, Team Asana (2021)</w:t>
        </w:r>
        <w:r>
          <w:rPr>
            <w:noProof/>
            <w:webHidden/>
          </w:rPr>
          <w:tab/>
        </w:r>
        <w:r>
          <w:rPr>
            <w:noProof/>
            <w:webHidden/>
          </w:rPr>
          <w:fldChar w:fldCharType="begin"/>
        </w:r>
        <w:r>
          <w:rPr>
            <w:noProof/>
            <w:webHidden/>
          </w:rPr>
          <w:instrText xml:space="preserve"> PAGEREF _Toc215943842 \h </w:instrText>
        </w:r>
        <w:r>
          <w:rPr>
            <w:noProof/>
            <w:webHidden/>
          </w:rPr>
        </w:r>
        <w:r>
          <w:rPr>
            <w:noProof/>
            <w:webHidden/>
          </w:rPr>
          <w:fldChar w:fldCharType="separate"/>
        </w:r>
        <w:r>
          <w:rPr>
            <w:noProof/>
            <w:webHidden/>
          </w:rPr>
          <w:t>10</w:t>
        </w:r>
        <w:r>
          <w:rPr>
            <w:noProof/>
            <w:webHidden/>
          </w:rPr>
          <w:fldChar w:fldCharType="end"/>
        </w:r>
      </w:hyperlink>
    </w:p>
    <w:p w14:paraId="69536F4F" w14:textId="6B158E63" w:rsidR="00B24E4B" w:rsidRDefault="00B24E4B">
      <w:pPr>
        <w:pStyle w:val="TableofFigures"/>
        <w:tabs>
          <w:tab w:val="right" w:leader="dot" w:pos="9016"/>
        </w:tabs>
        <w:rPr>
          <w:rFonts w:eastAsiaTheme="minorEastAsia"/>
          <w:noProof/>
          <w:sz w:val="24"/>
          <w:szCs w:val="24"/>
          <w:lang w:eastAsia="en-GB"/>
        </w:rPr>
      </w:pPr>
      <w:hyperlink w:anchor="_Toc215943843" w:history="1">
        <w:r w:rsidRPr="00C65C13">
          <w:rPr>
            <w:rStyle w:val="Hyperlink"/>
            <w:noProof/>
          </w:rPr>
          <w:t>Figure 7 - Flat/Horizontal Team Structure, ChartHop.com (2023)</w:t>
        </w:r>
        <w:r>
          <w:rPr>
            <w:noProof/>
            <w:webHidden/>
          </w:rPr>
          <w:tab/>
        </w:r>
        <w:r>
          <w:rPr>
            <w:noProof/>
            <w:webHidden/>
          </w:rPr>
          <w:fldChar w:fldCharType="begin"/>
        </w:r>
        <w:r>
          <w:rPr>
            <w:noProof/>
            <w:webHidden/>
          </w:rPr>
          <w:instrText xml:space="preserve"> PAGEREF _Toc215943843 \h </w:instrText>
        </w:r>
        <w:r>
          <w:rPr>
            <w:noProof/>
            <w:webHidden/>
          </w:rPr>
        </w:r>
        <w:r>
          <w:rPr>
            <w:noProof/>
            <w:webHidden/>
          </w:rPr>
          <w:fldChar w:fldCharType="separate"/>
        </w:r>
        <w:r>
          <w:rPr>
            <w:noProof/>
            <w:webHidden/>
          </w:rPr>
          <w:t>11</w:t>
        </w:r>
        <w:r>
          <w:rPr>
            <w:noProof/>
            <w:webHidden/>
          </w:rPr>
          <w:fldChar w:fldCharType="end"/>
        </w:r>
      </w:hyperlink>
    </w:p>
    <w:p w14:paraId="3CAFB23E" w14:textId="40E219A4" w:rsidR="00E14BEE" w:rsidRDefault="004E49A0" w:rsidP="00E14BEE">
      <w:pPr>
        <w:tabs>
          <w:tab w:val="left" w:pos="1830"/>
        </w:tabs>
      </w:pPr>
      <w:r>
        <w:fldChar w:fldCharType="end"/>
      </w:r>
    </w:p>
    <w:p w14:paraId="2EE87C88" w14:textId="50672C66" w:rsidR="00501EEE" w:rsidRDefault="004E49A0">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5916538" w:history="1">
        <w:r w:rsidR="00501EEE" w:rsidRPr="00C133AF">
          <w:rPr>
            <w:rStyle w:val="Hyperlink"/>
            <w:noProof/>
          </w:rPr>
          <w:t>Table 1 - Risk Assessment and Suggested PPE</w:t>
        </w:r>
        <w:r w:rsidR="00501EEE">
          <w:rPr>
            <w:noProof/>
            <w:webHidden/>
          </w:rPr>
          <w:tab/>
        </w:r>
        <w:r w:rsidR="00501EEE">
          <w:rPr>
            <w:noProof/>
            <w:webHidden/>
          </w:rPr>
          <w:fldChar w:fldCharType="begin"/>
        </w:r>
        <w:r w:rsidR="00501EEE">
          <w:rPr>
            <w:noProof/>
            <w:webHidden/>
          </w:rPr>
          <w:instrText xml:space="preserve"> PAGEREF _Toc215916538 \h </w:instrText>
        </w:r>
        <w:r w:rsidR="00501EEE">
          <w:rPr>
            <w:noProof/>
            <w:webHidden/>
          </w:rPr>
        </w:r>
        <w:r w:rsidR="00501EEE">
          <w:rPr>
            <w:noProof/>
            <w:webHidden/>
          </w:rPr>
          <w:fldChar w:fldCharType="separate"/>
        </w:r>
        <w:r w:rsidR="00501EEE">
          <w:rPr>
            <w:noProof/>
            <w:webHidden/>
          </w:rPr>
          <w:t>2</w:t>
        </w:r>
        <w:r w:rsidR="00501EEE">
          <w:rPr>
            <w:noProof/>
            <w:webHidden/>
          </w:rPr>
          <w:fldChar w:fldCharType="end"/>
        </w:r>
      </w:hyperlink>
    </w:p>
    <w:p w14:paraId="27FE31F8" w14:textId="43F0B1D8" w:rsidR="00501EEE" w:rsidRDefault="00501EEE">
      <w:pPr>
        <w:pStyle w:val="TableofFigures"/>
        <w:tabs>
          <w:tab w:val="right" w:leader="dot" w:pos="9016"/>
        </w:tabs>
        <w:rPr>
          <w:rFonts w:eastAsiaTheme="minorEastAsia"/>
          <w:noProof/>
          <w:sz w:val="24"/>
          <w:szCs w:val="24"/>
          <w:lang w:eastAsia="en-GB"/>
        </w:rPr>
      </w:pPr>
      <w:hyperlink w:anchor="_Toc215916539" w:history="1">
        <w:r w:rsidRPr="00C133AF">
          <w:rPr>
            <w:rStyle w:val="Hyperlink"/>
            <w:noProof/>
          </w:rPr>
          <w:t>Table 2 - Risk Matrix for Tyre Fitting</w:t>
        </w:r>
        <w:r>
          <w:rPr>
            <w:noProof/>
            <w:webHidden/>
          </w:rPr>
          <w:tab/>
        </w:r>
        <w:r>
          <w:rPr>
            <w:noProof/>
            <w:webHidden/>
          </w:rPr>
          <w:fldChar w:fldCharType="begin"/>
        </w:r>
        <w:r>
          <w:rPr>
            <w:noProof/>
            <w:webHidden/>
          </w:rPr>
          <w:instrText xml:space="preserve"> PAGEREF _Toc215916539 \h </w:instrText>
        </w:r>
        <w:r>
          <w:rPr>
            <w:noProof/>
            <w:webHidden/>
          </w:rPr>
        </w:r>
        <w:r>
          <w:rPr>
            <w:noProof/>
            <w:webHidden/>
          </w:rPr>
          <w:fldChar w:fldCharType="separate"/>
        </w:r>
        <w:r>
          <w:rPr>
            <w:noProof/>
            <w:webHidden/>
          </w:rPr>
          <w:t>3</w:t>
        </w:r>
        <w:r>
          <w:rPr>
            <w:noProof/>
            <w:webHidden/>
          </w:rPr>
          <w:fldChar w:fldCharType="end"/>
        </w:r>
      </w:hyperlink>
    </w:p>
    <w:p w14:paraId="5DCFB249" w14:textId="49BA822A" w:rsidR="00501EEE" w:rsidRDefault="00501EEE">
      <w:pPr>
        <w:pStyle w:val="TableofFigures"/>
        <w:tabs>
          <w:tab w:val="right" w:leader="dot" w:pos="9016"/>
        </w:tabs>
        <w:rPr>
          <w:rFonts w:eastAsiaTheme="minorEastAsia"/>
          <w:noProof/>
          <w:sz w:val="24"/>
          <w:szCs w:val="24"/>
          <w:lang w:eastAsia="en-GB"/>
        </w:rPr>
      </w:pPr>
      <w:hyperlink w:anchor="_Toc215916540" w:history="1">
        <w:r w:rsidRPr="00C133AF">
          <w:rPr>
            <w:rStyle w:val="Hyperlink"/>
            <w:noProof/>
          </w:rPr>
          <w:t>Table 3 - Security Risk Matrix</w:t>
        </w:r>
        <w:r>
          <w:rPr>
            <w:noProof/>
            <w:webHidden/>
          </w:rPr>
          <w:tab/>
        </w:r>
        <w:r>
          <w:rPr>
            <w:noProof/>
            <w:webHidden/>
          </w:rPr>
          <w:fldChar w:fldCharType="begin"/>
        </w:r>
        <w:r>
          <w:rPr>
            <w:noProof/>
            <w:webHidden/>
          </w:rPr>
          <w:instrText xml:space="preserve"> PAGEREF _Toc215916540 \h </w:instrText>
        </w:r>
        <w:r>
          <w:rPr>
            <w:noProof/>
            <w:webHidden/>
          </w:rPr>
        </w:r>
        <w:r>
          <w:rPr>
            <w:noProof/>
            <w:webHidden/>
          </w:rPr>
          <w:fldChar w:fldCharType="separate"/>
        </w:r>
        <w:r>
          <w:rPr>
            <w:noProof/>
            <w:webHidden/>
          </w:rPr>
          <w:t>4</w:t>
        </w:r>
        <w:r>
          <w:rPr>
            <w:noProof/>
            <w:webHidden/>
          </w:rPr>
          <w:fldChar w:fldCharType="end"/>
        </w:r>
      </w:hyperlink>
    </w:p>
    <w:p w14:paraId="03F78765" w14:textId="5D9C405A" w:rsidR="00501EEE" w:rsidRDefault="00501EEE">
      <w:pPr>
        <w:pStyle w:val="TableofFigures"/>
        <w:tabs>
          <w:tab w:val="right" w:leader="dot" w:pos="9016"/>
        </w:tabs>
        <w:rPr>
          <w:rFonts w:eastAsiaTheme="minorEastAsia"/>
          <w:noProof/>
          <w:sz w:val="24"/>
          <w:szCs w:val="24"/>
          <w:lang w:eastAsia="en-GB"/>
        </w:rPr>
      </w:pPr>
      <w:hyperlink w:anchor="_Toc215916541" w:history="1">
        <w:r w:rsidRPr="00C133AF">
          <w:rPr>
            <w:rStyle w:val="Hyperlink"/>
            <w:noProof/>
          </w:rPr>
          <w:t>Table 4 - Pros and Cons of Team Structure</w:t>
        </w:r>
        <w:r>
          <w:rPr>
            <w:noProof/>
            <w:webHidden/>
          </w:rPr>
          <w:tab/>
        </w:r>
        <w:r>
          <w:rPr>
            <w:noProof/>
            <w:webHidden/>
          </w:rPr>
          <w:fldChar w:fldCharType="begin"/>
        </w:r>
        <w:r>
          <w:rPr>
            <w:noProof/>
            <w:webHidden/>
          </w:rPr>
          <w:instrText xml:space="preserve"> PAGEREF _Toc215916541 \h </w:instrText>
        </w:r>
        <w:r>
          <w:rPr>
            <w:noProof/>
            <w:webHidden/>
          </w:rPr>
        </w:r>
        <w:r>
          <w:rPr>
            <w:noProof/>
            <w:webHidden/>
          </w:rPr>
          <w:fldChar w:fldCharType="separate"/>
        </w:r>
        <w:r>
          <w:rPr>
            <w:noProof/>
            <w:webHidden/>
          </w:rPr>
          <w:t>9</w:t>
        </w:r>
        <w:r>
          <w:rPr>
            <w:noProof/>
            <w:webHidden/>
          </w:rPr>
          <w:fldChar w:fldCharType="end"/>
        </w:r>
      </w:hyperlink>
    </w:p>
    <w:p w14:paraId="66D78C13" w14:textId="4A11DE3F" w:rsidR="00E14BEE" w:rsidRDefault="004E49A0" w:rsidP="00E14BEE">
      <w:pPr>
        <w:tabs>
          <w:tab w:val="left" w:pos="1830"/>
        </w:tabs>
      </w:pPr>
      <w:r>
        <w:fldChar w:fldCharType="end"/>
      </w:r>
    </w:p>
    <w:p w14:paraId="1CF57D43" w14:textId="77777777" w:rsidR="00E14BEE" w:rsidRDefault="00E14BEE" w:rsidP="00E14BEE">
      <w:pPr>
        <w:tabs>
          <w:tab w:val="left" w:pos="1830"/>
        </w:tabs>
      </w:pPr>
    </w:p>
    <w:p w14:paraId="5355E62F" w14:textId="7625A345" w:rsidR="00510403" w:rsidRDefault="00E14BEE" w:rsidP="00E14BEE">
      <w:pPr>
        <w:tabs>
          <w:tab w:val="left" w:pos="1830"/>
        </w:tabs>
      </w:pPr>
      <w:r>
        <w:tab/>
      </w:r>
    </w:p>
    <w:p w14:paraId="561E5542" w14:textId="77777777" w:rsidR="00E14BEE" w:rsidRDefault="00E14BEE" w:rsidP="00E14BEE">
      <w:pPr>
        <w:tabs>
          <w:tab w:val="left" w:pos="1830"/>
        </w:tabs>
      </w:pPr>
      <w:r>
        <w:tab/>
      </w:r>
    </w:p>
    <w:p w14:paraId="433EE4DF" w14:textId="539ECFBE" w:rsidR="007D0DD3" w:rsidRDefault="007D0DD3" w:rsidP="007D0DD3">
      <w:pPr>
        <w:tabs>
          <w:tab w:val="left" w:pos="5160"/>
        </w:tabs>
      </w:pPr>
      <w:r>
        <w:tab/>
      </w:r>
    </w:p>
    <w:p w14:paraId="33AA2F54" w14:textId="717FEC72" w:rsidR="007D0DD3" w:rsidRPr="007D0DD3" w:rsidRDefault="007D0DD3" w:rsidP="007D0DD3">
      <w:pPr>
        <w:tabs>
          <w:tab w:val="left" w:pos="5160"/>
        </w:tabs>
        <w:sectPr w:rsidR="007D0DD3" w:rsidRPr="007D0DD3" w:rsidSect="00E14BEE">
          <w:pgSz w:w="11906" w:h="16838"/>
          <w:pgMar w:top="1440" w:right="1440" w:bottom="1440" w:left="1440" w:header="708" w:footer="708" w:gutter="0"/>
          <w:pgNumType w:fmt="lowerRoman" w:start="1"/>
          <w:cols w:space="708"/>
          <w:docGrid w:linePitch="360"/>
        </w:sectPr>
      </w:pPr>
      <w:r>
        <w:tab/>
      </w:r>
    </w:p>
    <w:p w14:paraId="73E3892D" w14:textId="6AB49355" w:rsidR="00F5131F" w:rsidRDefault="00E14BEE" w:rsidP="0082558C">
      <w:pPr>
        <w:pStyle w:val="Heading1"/>
        <w:numPr>
          <w:ilvl w:val="0"/>
          <w:numId w:val="5"/>
        </w:numPr>
      </w:pPr>
      <w:bookmarkStart w:id="0" w:name="_Toc214739527"/>
      <w:r>
        <w:lastRenderedPageBreak/>
        <w:t>Introduction</w:t>
      </w:r>
      <w:bookmarkEnd w:id="0"/>
    </w:p>
    <w:p w14:paraId="0DD0544B" w14:textId="529345F6" w:rsidR="00790E06" w:rsidRPr="00790E06" w:rsidRDefault="00561D7A" w:rsidP="00D82C74">
      <w:pPr>
        <w:jc w:val="both"/>
      </w:pPr>
      <w:r>
        <w:t>This report will cover the health and safety risks and requirements of a chosen activity, looking at any legislation for it, as well as carrying out a risk assessment for the activity. It will also look at risk matrices, specifically in relation to connected and autonomous vehicles. The role of engineers in society and their responsibilities will be explored as well as the problem-solving options available to engineers developing new products. Finally, the report will look at team structures and which could be appropriate for a team the author was once part of.</w:t>
      </w:r>
    </w:p>
    <w:p w14:paraId="656EABC3" w14:textId="54FD72E0" w:rsidR="00E14BEE" w:rsidRDefault="0082558C" w:rsidP="0082558C">
      <w:pPr>
        <w:pStyle w:val="Heading1"/>
        <w:numPr>
          <w:ilvl w:val="0"/>
          <w:numId w:val="5"/>
        </w:numPr>
      </w:pPr>
      <w:r>
        <w:br w:type="page"/>
      </w:r>
      <w:bookmarkStart w:id="1" w:name="_Toc214739528"/>
      <w:r w:rsidR="00CC24CB">
        <w:lastRenderedPageBreak/>
        <w:t>Health &amp; Safety with Risk Assessments</w:t>
      </w:r>
      <w:bookmarkEnd w:id="1"/>
    </w:p>
    <w:p w14:paraId="061B0400" w14:textId="5D0B1ED5" w:rsidR="00994F2F" w:rsidRDefault="00994F2F" w:rsidP="00D82C74">
      <w:pPr>
        <w:jc w:val="both"/>
      </w:pPr>
      <w:r>
        <w:t>It was chosen to investigate the risks involved with</w:t>
      </w:r>
      <w:r w:rsidR="00AB26C7">
        <w:t>,</w:t>
      </w:r>
      <w:r>
        <w:t xml:space="preserve"> and perform a risk assessment for tyre </w:t>
      </w:r>
      <w:r w:rsidR="00BB63BD">
        <w:t>fitting</w:t>
      </w:r>
      <w:r>
        <w:t>.</w:t>
      </w:r>
      <w:r w:rsidR="00A62CEF">
        <w:t xml:space="preserve"> Several potential risks were identified</w:t>
      </w:r>
      <w:r w:rsidR="00BC1785">
        <w:t>, as well as some possible ways to mitigate the risks</w:t>
      </w:r>
      <w:r w:rsidR="00BB63BD">
        <w:t xml:space="preserve"> such as training and various pieces of PPE</w:t>
      </w:r>
      <w:r w:rsidR="00A62CEF">
        <w:t>.</w:t>
      </w:r>
      <w:r w:rsidR="00BC1785">
        <w:t xml:space="preserve"> These can be seen</w:t>
      </w:r>
      <w:r w:rsidR="00F13657">
        <w:t xml:space="preserve"> in the table below.</w:t>
      </w:r>
    </w:p>
    <w:p w14:paraId="4B36F21D" w14:textId="174FD115" w:rsidR="00184761" w:rsidRDefault="00184761" w:rsidP="00184761">
      <w:pPr>
        <w:pStyle w:val="Caption"/>
      </w:pPr>
      <w:bookmarkStart w:id="2" w:name="_Toc215916538"/>
      <w:r>
        <w:t xml:space="preserve">Table </w:t>
      </w:r>
      <w:r>
        <w:fldChar w:fldCharType="begin"/>
      </w:r>
      <w:r>
        <w:instrText xml:space="preserve"> SEQ Table \* ARABIC </w:instrText>
      </w:r>
      <w:r>
        <w:fldChar w:fldCharType="separate"/>
      </w:r>
      <w:r w:rsidR="00B63F9A">
        <w:rPr>
          <w:noProof/>
        </w:rPr>
        <w:t>1</w:t>
      </w:r>
      <w:r>
        <w:fldChar w:fldCharType="end"/>
      </w:r>
      <w:r>
        <w:t xml:space="preserve"> - Risk Assessment and Suggested PPE</w:t>
      </w:r>
      <w:bookmarkEnd w:id="2"/>
    </w:p>
    <w:tbl>
      <w:tblPr>
        <w:tblStyle w:val="TableGrid"/>
        <w:tblW w:w="0" w:type="auto"/>
        <w:tblLook w:val="04A0" w:firstRow="1" w:lastRow="0" w:firstColumn="1" w:lastColumn="0" w:noHBand="0" w:noVBand="1"/>
      </w:tblPr>
      <w:tblGrid>
        <w:gridCol w:w="2034"/>
        <w:gridCol w:w="1338"/>
        <w:gridCol w:w="1661"/>
        <w:gridCol w:w="3983"/>
      </w:tblGrid>
      <w:tr w:rsidR="00513AFA" w:rsidRPr="00513AFA" w14:paraId="50B18FDF" w14:textId="77777777" w:rsidTr="00513AFA">
        <w:trPr>
          <w:trHeight w:val="810"/>
        </w:trPr>
        <w:tc>
          <w:tcPr>
            <w:tcW w:w="2360" w:type="dxa"/>
            <w:noWrap/>
            <w:hideMark/>
          </w:tcPr>
          <w:p w14:paraId="0655ACF4" w14:textId="77777777" w:rsidR="00513AFA" w:rsidRPr="00513AFA" w:rsidRDefault="00513AFA" w:rsidP="00513AFA">
            <w:r w:rsidRPr="00513AFA">
              <w:t>Risks</w:t>
            </w:r>
          </w:p>
        </w:tc>
        <w:tc>
          <w:tcPr>
            <w:tcW w:w="1540" w:type="dxa"/>
            <w:noWrap/>
            <w:hideMark/>
          </w:tcPr>
          <w:p w14:paraId="1FD8CD4E" w14:textId="77777777" w:rsidR="00513AFA" w:rsidRPr="00513AFA" w:rsidRDefault="00513AFA" w:rsidP="00513AFA">
            <w:r w:rsidRPr="00513AFA">
              <w:t>Likelihood</w:t>
            </w:r>
          </w:p>
        </w:tc>
        <w:tc>
          <w:tcPr>
            <w:tcW w:w="1920" w:type="dxa"/>
            <w:noWrap/>
            <w:hideMark/>
          </w:tcPr>
          <w:p w14:paraId="5B48F9CF" w14:textId="77777777" w:rsidR="00513AFA" w:rsidRPr="00513AFA" w:rsidRDefault="00513AFA" w:rsidP="00513AFA">
            <w:r w:rsidRPr="00513AFA">
              <w:t>Severity</w:t>
            </w:r>
          </w:p>
        </w:tc>
        <w:tc>
          <w:tcPr>
            <w:tcW w:w="4660" w:type="dxa"/>
            <w:noWrap/>
            <w:hideMark/>
          </w:tcPr>
          <w:p w14:paraId="19A45730" w14:textId="376C217A" w:rsidR="00513AFA" w:rsidRPr="00513AFA" w:rsidRDefault="00BB63BD" w:rsidP="00513AFA">
            <w:r>
              <w:t>Suggested PPE/Mitigation</w:t>
            </w:r>
          </w:p>
        </w:tc>
      </w:tr>
      <w:tr w:rsidR="00513AFA" w:rsidRPr="00513AFA" w14:paraId="03C3C396" w14:textId="77777777" w:rsidTr="00513AFA">
        <w:trPr>
          <w:trHeight w:val="585"/>
        </w:trPr>
        <w:tc>
          <w:tcPr>
            <w:tcW w:w="2360" w:type="dxa"/>
            <w:hideMark/>
          </w:tcPr>
          <w:p w14:paraId="46E94A22" w14:textId="77777777" w:rsidR="00513AFA" w:rsidRPr="00513AFA" w:rsidRDefault="00513AFA" w:rsidP="00513AFA">
            <w:r w:rsidRPr="00513AFA">
              <w:t>Crush injuries</w:t>
            </w:r>
          </w:p>
        </w:tc>
        <w:tc>
          <w:tcPr>
            <w:tcW w:w="1540" w:type="dxa"/>
            <w:noWrap/>
            <w:hideMark/>
          </w:tcPr>
          <w:p w14:paraId="7ECDD84F" w14:textId="77777777" w:rsidR="00513AFA" w:rsidRPr="00513AFA" w:rsidRDefault="00513AFA" w:rsidP="00513AFA">
            <w:r w:rsidRPr="00513AFA">
              <w:t>Likely</w:t>
            </w:r>
          </w:p>
        </w:tc>
        <w:tc>
          <w:tcPr>
            <w:tcW w:w="1920" w:type="dxa"/>
            <w:noWrap/>
            <w:hideMark/>
          </w:tcPr>
          <w:p w14:paraId="39F0465C" w14:textId="77777777" w:rsidR="00513AFA" w:rsidRPr="00513AFA" w:rsidRDefault="00513AFA" w:rsidP="00513AFA">
            <w:r w:rsidRPr="00513AFA">
              <w:t>Major</w:t>
            </w:r>
          </w:p>
        </w:tc>
        <w:tc>
          <w:tcPr>
            <w:tcW w:w="4660" w:type="dxa"/>
            <w:hideMark/>
          </w:tcPr>
          <w:p w14:paraId="51C81468" w14:textId="77777777" w:rsidR="00513AFA" w:rsidRPr="00513AFA" w:rsidRDefault="00513AFA" w:rsidP="00513AFA">
            <w:r w:rsidRPr="00513AFA">
              <w:t>Training on best practices to avoid injuries.</w:t>
            </w:r>
          </w:p>
        </w:tc>
      </w:tr>
      <w:tr w:rsidR="00513AFA" w:rsidRPr="00513AFA" w14:paraId="4399AE47" w14:textId="77777777" w:rsidTr="00513AFA">
        <w:trPr>
          <w:trHeight w:val="615"/>
        </w:trPr>
        <w:tc>
          <w:tcPr>
            <w:tcW w:w="2360" w:type="dxa"/>
            <w:hideMark/>
          </w:tcPr>
          <w:p w14:paraId="0832F0E4" w14:textId="77777777" w:rsidR="00513AFA" w:rsidRPr="00513AFA" w:rsidRDefault="00513AFA" w:rsidP="00513AFA">
            <w:r w:rsidRPr="00513AFA">
              <w:t>Cuts</w:t>
            </w:r>
          </w:p>
        </w:tc>
        <w:tc>
          <w:tcPr>
            <w:tcW w:w="1540" w:type="dxa"/>
            <w:noWrap/>
            <w:hideMark/>
          </w:tcPr>
          <w:p w14:paraId="2550126D" w14:textId="77777777" w:rsidR="00513AFA" w:rsidRPr="00513AFA" w:rsidRDefault="00513AFA" w:rsidP="00513AFA">
            <w:r w:rsidRPr="00513AFA">
              <w:t>Very Likely</w:t>
            </w:r>
          </w:p>
        </w:tc>
        <w:tc>
          <w:tcPr>
            <w:tcW w:w="1920" w:type="dxa"/>
            <w:noWrap/>
            <w:hideMark/>
          </w:tcPr>
          <w:p w14:paraId="0BDFB0E6" w14:textId="77777777" w:rsidR="00513AFA" w:rsidRPr="00513AFA" w:rsidRDefault="00513AFA" w:rsidP="00513AFA">
            <w:r w:rsidRPr="00513AFA">
              <w:t>Negligible</w:t>
            </w:r>
          </w:p>
        </w:tc>
        <w:tc>
          <w:tcPr>
            <w:tcW w:w="4660" w:type="dxa"/>
            <w:hideMark/>
          </w:tcPr>
          <w:p w14:paraId="1F921E1B" w14:textId="77777777" w:rsidR="00513AFA" w:rsidRPr="00513AFA" w:rsidRDefault="00513AFA" w:rsidP="00513AFA">
            <w:r w:rsidRPr="00513AFA">
              <w:t>Could wear gloves, but not necessary. Can be included in training.</w:t>
            </w:r>
          </w:p>
        </w:tc>
      </w:tr>
      <w:tr w:rsidR="00513AFA" w:rsidRPr="00513AFA" w14:paraId="06CF5C41" w14:textId="77777777" w:rsidTr="00513AFA">
        <w:trPr>
          <w:trHeight w:val="915"/>
        </w:trPr>
        <w:tc>
          <w:tcPr>
            <w:tcW w:w="2360" w:type="dxa"/>
            <w:hideMark/>
          </w:tcPr>
          <w:p w14:paraId="79BFA3AB" w14:textId="77777777" w:rsidR="00513AFA" w:rsidRPr="00513AFA" w:rsidRDefault="00513AFA" w:rsidP="00513AFA">
            <w:r w:rsidRPr="00513AFA">
              <w:t>Excessive Noise</w:t>
            </w:r>
          </w:p>
        </w:tc>
        <w:tc>
          <w:tcPr>
            <w:tcW w:w="1540" w:type="dxa"/>
            <w:noWrap/>
            <w:hideMark/>
          </w:tcPr>
          <w:p w14:paraId="47F6DB12" w14:textId="77777777" w:rsidR="00513AFA" w:rsidRPr="00513AFA" w:rsidRDefault="00513AFA" w:rsidP="00513AFA">
            <w:r w:rsidRPr="00513AFA">
              <w:t>Very Likely</w:t>
            </w:r>
          </w:p>
        </w:tc>
        <w:tc>
          <w:tcPr>
            <w:tcW w:w="1920" w:type="dxa"/>
            <w:noWrap/>
            <w:hideMark/>
          </w:tcPr>
          <w:p w14:paraId="643F166E" w14:textId="77777777" w:rsidR="00513AFA" w:rsidRPr="00513AFA" w:rsidRDefault="00513AFA" w:rsidP="00513AFA">
            <w:r w:rsidRPr="00513AFA">
              <w:t>Minor</w:t>
            </w:r>
          </w:p>
        </w:tc>
        <w:tc>
          <w:tcPr>
            <w:tcW w:w="4660" w:type="dxa"/>
            <w:hideMark/>
          </w:tcPr>
          <w:p w14:paraId="634C7272" w14:textId="77777777" w:rsidR="00513AFA" w:rsidRPr="00513AFA" w:rsidRDefault="00513AFA" w:rsidP="00513AFA">
            <w:r w:rsidRPr="00513AFA">
              <w:t>Can wear earplugs or ear defenders though any noise is usually short duration so not really necessary.</w:t>
            </w:r>
          </w:p>
        </w:tc>
      </w:tr>
      <w:tr w:rsidR="00513AFA" w:rsidRPr="00513AFA" w14:paraId="6C05C670" w14:textId="77777777" w:rsidTr="00513AFA">
        <w:trPr>
          <w:trHeight w:val="1635"/>
        </w:trPr>
        <w:tc>
          <w:tcPr>
            <w:tcW w:w="2360" w:type="dxa"/>
            <w:hideMark/>
          </w:tcPr>
          <w:p w14:paraId="5C12DF1C" w14:textId="77777777" w:rsidR="00513AFA" w:rsidRPr="00513AFA" w:rsidRDefault="00513AFA" w:rsidP="00513AFA">
            <w:r w:rsidRPr="00513AFA">
              <w:t>Cleaning Chemicals causing a Fire</w:t>
            </w:r>
          </w:p>
        </w:tc>
        <w:tc>
          <w:tcPr>
            <w:tcW w:w="1540" w:type="dxa"/>
            <w:noWrap/>
            <w:hideMark/>
          </w:tcPr>
          <w:p w14:paraId="5B062989" w14:textId="77777777" w:rsidR="00513AFA" w:rsidRPr="00513AFA" w:rsidRDefault="00513AFA" w:rsidP="00513AFA">
            <w:r w:rsidRPr="00513AFA">
              <w:t>Unlikely</w:t>
            </w:r>
          </w:p>
        </w:tc>
        <w:tc>
          <w:tcPr>
            <w:tcW w:w="1920" w:type="dxa"/>
            <w:noWrap/>
            <w:hideMark/>
          </w:tcPr>
          <w:p w14:paraId="167449FC" w14:textId="77777777" w:rsidR="00513AFA" w:rsidRPr="00513AFA" w:rsidRDefault="00513AFA" w:rsidP="00513AFA">
            <w:r w:rsidRPr="00513AFA">
              <w:t>Major</w:t>
            </w:r>
          </w:p>
        </w:tc>
        <w:tc>
          <w:tcPr>
            <w:tcW w:w="4660" w:type="dxa"/>
            <w:hideMark/>
          </w:tcPr>
          <w:p w14:paraId="0646FA87" w14:textId="77777777" w:rsidR="00513AFA" w:rsidRPr="00513AFA" w:rsidRDefault="00513AFA" w:rsidP="00513AFA">
            <w:r w:rsidRPr="00513AFA">
              <w:t>Store all flammable chemicals in appropriate COSHH cupboard, clearly marked with warning signs and not leaving chemicals out when not in use. Wear gloves and Safety glasses while using them.</w:t>
            </w:r>
          </w:p>
        </w:tc>
      </w:tr>
      <w:tr w:rsidR="00513AFA" w:rsidRPr="00513AFA" w14:paraId="1251D1F3" w14:textId="77777777" w:rsidTr="00513AFA">
        <w:trPr>
          <w:trHeight w:val="600"/>
        </w:trPr>
        <w:tc>
          <w:tcPr>
            <w:tcW w:w="2360" w:type="dxa"/>
            <w:hideMark/>
          </w:tcPr>
          <w:p w14:paraId="349A95C6" w14:textId="77777777" w:rsidR="00513AFA" w:rsidRPr="00513AFA" w:rsidRDefault="00513AFA" w:rsidP="00513AFA">
            <w:r w:rsidRPr="00513AFA">
              <w:t>Getting projectiles in the eyes, i.e. dirt or grit</w:t>
            </w:r>
          </w:p>
        </w:tc>
        <w:tc>
          <w:tcPr>
            <w:tcW w:w="1540" w:type="dxa"/>
            <w:noWrap/>
            <w:hideMark/>
          </w:tcPr>
          <w:p w14:paraId="297093BD" w14:textId="77777777" w:rsidR="00513AFA" w:rsidRPr="00513AFA" w:rsidRDefault="00513AFA" w:rsidP="00513AFA">
            <w:r w:rsidRPr="00513AFA">
              <w:t>Unlikely</w:t>
            </w:r>
          </w:p>
        </w:tc>
        <w:tc>
          <w:tcPr>
            <w:tcW w:w="1920" w:type="dxa"/>
            <w:noWrap/>
            <w:hideMark/>
          </w:tcPr>
          <w:p w14:paraId="5EE08616" w14:textId="77777777" w:rsidR="00513AFA" w:rsidRPr="00513AFA" w:rsidRDefault="00513AFA" w:rsidP="00513AFA">
            <w:r w:rsidRPr="00513AFA">
              <w:t>Minor</w:t>
            </w:r>
          </w:p>
        </w:tc>
        <w:tc>
          <w:tcPr>
            <w:tcW w:w="4660" w:type="dxa"/>
            <w:hideMark/>
          </w:tcPr>
          <w:p w14:paraId="6684DE52" w14:textId="77777777" w:rsidR="00513AFA" w:rsidRPr="00513AFA" w:rsidRDefault="00513AFA" w:rsidP="00513AFA">
            <w:r w:rsidRPr="00513AFA">
              <w:t>Keep cover down when balancing wheels and have eye rinsing stations close by.</w:t>
            </w:r>
          </w:p>
        </w:tc>
      </w:tr>
      <w:tr w:rsidR="00513AFA" w:rsidRPr="00513AFA" w14:paraId="33EDBD8B" w14:textId="77777777" w:rsidTr="00513AFA">
        <w:trPr>
          <w:trHeight w:val="600"/>
        </w:trPr>
        <w:tc>
          <w:tcPr>
            <w:tcW w:w="2360" w:type="dxa"/>
            <w:hideMark/>
          </w:tcPr>
          <w:p w14:paraId="67F008CE" w14:textId="77777777" w:rsidR="00513AFA" w:rsidRPr="00513AFA" w:rsidRDefault="00513AFA" w:rsidP="00513AFA">
            <w:r w:rsidRPr="00513AFA">
              <w:t>Air Embolism from faulty or misuse of airline</w:t>
            </w:r>
          </w:p>
        </w:tc>
        <w:tc>
          <w:tcPr>
            <w:tcW w:w="1540" w:type="dxa"/>
            <w:noWrap/>
            <w:hideMark/>
          </w:tcPr>
          <w:p w14:paraId="7E8EA325" w14:textId="77777777" w:rsidR="00513AFA" w:rsidRPr="00513AFA" w:rsidRDefault="00513AFA" w:rsidP="00513AFA">
            <w:r w:rsidRPr="00513AFA">
              <w:t>Unlikely</w:t>
            </w:r>
          </w:p>
        </w:tc>
        <w:tc>
          <w:tcPr>
            <w:tcW w:w="1920" w:type="dxa"/>
            <w:noWrap/>
            <w:hideMark/>
          </w:tcPr>
          <w:p w14:paraId="4115BA41" w14:textId="77777777" w:rsidR="00513AFA" w:rsidRPr="00513AFA" w:rsidRDefault="00513AFA" w:rsidP="00513AFA">
            <w:r w:rsidRPr="00513AFA">
              <w:t>Severe</w:t>
            </w:r>
          </w:p>
        </w:tc>
        <w:tc>
          <w:tcPr>
            <w:tcW w:w="4660" w:type="dxa"/>
            <w:hideMark/>
          </w:tcPr>
          <w:p w14:paraId="7997142B" w14:textId="77777777" w:rsidR="00513AFA" w:rsidRPr="00513AFA" w:rsidRDefault="00513AFA" w:rsidP="00513AFA">
            <w:r w:rsidRPr="00513AFA">
              <w:t>Should be included in training.</w:t>
            </w:r>
          </w:p>
        </w:tc>
      </w:tr>
      <w:tr w:rsidR="00513AFA" w:rsidRPr="00513AFA" w14:paraId="58C4D772" w14:textId="77777777" w:rsidTr="00513AFA">
        <w:trPr>
          <w:trHeight w:val="765"/>
        </w:trPr>
        <w:tc>
          <w:tcPr>
            <w:tcW w:w="2360" w:type="dxa"/>
            <w:hideMark/>
          </w:tcPr>
          <w:p w14:paraId="428D4427" w14:textId="77777777" w:rsidR="00513AFA" w:rsidRPr="00513AFA" w:rsidRDefault="00513AFA" w:rsidP="00513AFA">
            <w:r w:rsidRPr="00513AFA">
              <w:t>Electric Shock</w:t>
            </w:r>
          </w:p>
        </w:tc>
        <w:tc>
          <w:tcPr>
            <w:tcW w:w="1540" w:type="dxa"/>
            <w:noWrap/>
            <w:hideMark/>
          </w:tcPr>
          <w:p w14:paraId="407C7106" w14:textId="77777777" w:rsidR="00513AFA" w:rsidRPr="00513AFA" w:rsidRDefault="00513AFA" w:rsidP="00513AFA">
            <w:r w:rsidRPr="00513AFA">
              <w:t>Very Unlikely</w:t>
            </w:r>
          </w:p>
        </w:tc>
        <w:tc>
          <w:tcPr>
            <w:tcW w:w="1920" w:type="dxa"/>
            <w:noWrap/>
            <w:hideMark/>
          </w:tcPr>
          <w:p w14:paraId="0108B964" w14:textId="77777777" w:rsidR="00513AFA" w:rsidRPr="00513AFA" w:rsidRDefault="00513AFA" w:rsidP="00513AFA">
            <w:r w:rsidRPr="00513AFA">
              <w:t>Severe</w:t>
            </w:r>
          </w:p>
        </w:tc>
        <w:tc>
          <w:tcPr>
            <w:tcW w:w="4660" w:type="dxa"/>
            <w:hideMark/>
          </w:tcPr>
          <w:p w14:paraId="46BCEC5F" w14:textId="77777777" w:rsidR="00513AFA" w:rsidRPr="00513AFA" w:rsidRDefault="00513AFA" w:rsidP="00513AFA">
            <w:r w:rsidRPr="00513AFA">
              <w:t>Should be included in training. Equipment should be inspected regularly for any signs of damage.</w:t>
            </w:r>
          </w:p>
        </w:tc>
      </w:tr>
      <w:tr w:rsidR="00513AFA" w:rsidRPr="00513AFA" w14:paraId="1A83476C" w14:textId="77777777" w:rsidTr="00513AFA">
        <w:trPr>
          <w:trHeight w:val="585"/>
        </w:trPr>
        <w:tc>
          <w:tcPr>
            <w:tcW w:w="2360" w:type="dxa"/>
            <w:hideMark/>
          </w:tcPr>
          <w:p w14:paraId="128A1B0A" w14:textId="77777777" w:rsidR="00513AFA" w:rsidRPr="00513AFA" w:rsidRDefault="00513AFA" w:rsidP="00513AFA">
            <w:r w:rsidRPr="00513AFA">
              <w:t>Manual Handling</w:t>
            </w:r>
          </w:p>
        </w:tc>
        <w:tc>
          <w:tcPr>
            <w:tcW w:w="1540" w:type="dxa"/>
            <w:noWrap/>
            <w:hideMark/>
          </w:tcPr>
          <w:p w14:paraId="573C1451" w14:textId="77777777" w:rsidR="00513AFA" w:rsidRPr="00513AFA" w:rsidRDefault="00513AFA" w:rsidP="00513AFA">
            <w:r w:rsidRPr="00513AFA">
              <w:t>Likely</w:t>
            </w:r>
          </w:p>
        </w:tc>
        <w:tc>
          <w:tcPr>
            <w:tcW w:w="1920" w:type="dxa"/>
            <w:noWrap/>
            <w:hideMark/>
          </w:tcPr>
          <w:p w14:paraId="36E43E6B" w14:textId="77777777" w:rsidR="00513AFA" w:rsidRPr="00513AFA" w:rsidRDefault="00513AFA" w:rsidP="00513AFA">
            <w:r w:rsidRPr="00513AFA">
              <w:t>Moderate</w:t>
            </w:r>
          </w:p>
        </w:tc>
        <w:tc>
          <w:tcPr>
            <w:tcW w:w="4660" w:type="dxa"/>
            <w:hideMark/>
          </w:tcPr>
          <w:p w14:paraId="6D3B6449" w14:textId="77777777" w:rsidR="00513AFA" w:rsidRPr="00513AFA" w:rsidRDefault="00513AFA" w:rsidP="00513AFA">
            <w:r w:rsidRPr="00513AFA">
              <w:t>Training on best practices to avoid injuries.</w:t>
            </w:r>
          </w:p>
        </w:tc>
      </w:tr>
      <w:tr w:rsidR="00513AFA" w:rsidRPr="00513AFA" w14:paraId="331D9026" w14:textId="77777777" w:rsidTr="00513AFA">
        <w:trPr>
          <w:trHeight w:val="600"/>
        </w:trPr>
        <w:tc>
          <w:tcPr>
            <w:tcW w:w="2360" w:type="dxa"/>
            <w:hideMark/>
          </w:tcPr>
          <w:p w14:paraId="3957BA4C" w14:textId="77777777" w:rsidR="00513AFA" w:rsidRPr="00513AFA" w:rsidRDefault="00513AFA" w:rsidP="00513AFA">
            <w:r w:rsidRPr="00513AFA">
              <w:t>Injuries from tools</w:t>
            </w:r>
          </w:p>
        </w:tc>
        <w:tc>
          <w:tcPr>
            <w:tcW w:w="1540" w:type="dxa"/>
            <w:noWrap/>
            <w:hideMark/>
          </w:tcPr>
          <w:p w14:paraId="7592DB0F" w14:textId="77777777" w:rsidR="00513AFA" w:rsidRPr="00513AFA" w:rsidRDefault="00513AFA" w:rsidP="00513AFA">
            <w:r w:rsidRPr="00513AFA">
              <w:t>Likely</w:t>
            </w:r>
          </w:p>
        </w:tc>
        <w:tc>
          <w:tcPr>
            <w:tcW w:w="1920" w:type="dxa"/>
            <w:hideMark/>
          </w:tcPr>
          <w:p w14:paraId="1DEACC68" w14:textId="77777777" w:rsidR="00513AFA" w:rsidRPr="00513AFA" w:rsidRDefault="00513AFA" w:rsidP="00513AFA">
            <w:r w:rsidRPr="00513AFA">
              <w:t>Negligible</w:t>
            </w:r>
          </w:p>
        </w:tc>
        <w:tc>
          <w:tcPr>
            <w:tcW w:w="4660" w:type="dxa"/>
            <w:hideMark/>
          </w:tcPr>
          <w:p w14:paraId="53B0724B" w14:textId="77777777" w:rsidR="00513AFA" w:rsidRPr="00513AFA" w:rsidRDefault="00513AFA" w:rsidP="00513AFA">
            <w:r w:rsidRPr="00513AFA">
              <w:t>Gloves could be worn to protect from injuries.</w:t>
            </w:r>
          </w:p>
        </w:tc>
      </w:tr>
    </w:tbl>
    <w:p w14:paraId="3955677F" w14:textId="5CD10297" w:rsidR="00F13657" w:rsidRDefault="00F13657" w:rsidP="00D82C74">
      <w:pPr>
        <w:jc w:val="both"/>
      </w:pPr>
      <w:r>
        <w:lastRenderedPageBreak/>
        <w:t>While risks may be present it is not always possible or prudent to eliminate them completely. Where this is the case training should be provided, which informs the person who will carry out the tasks, of the potential risks and how to reduce the risks as much as possible. In some cases, just being aware of the risks is the best that can be done.</w:t>
      </w:r>
    </w:p>
    <w:p w14:paraId="70396DD4" w14:textId="2CB8BF18" w:rsidR="004A5758" w:rsidRDefault="00184761" w:rsidP="00D82C74">
      <w:pPr>
        <w:jc w:val="both"/>
      </w:pPr>
      <w:r>
        <w:t>According to H</w:t>
      </w:r>
      <w:r w:rsidR="000F4781">
        <w:t xml:space="preserve">SE (no year on article), a common problem for tyre </w:t>
      </w:r>
      <w:r w:rsidR="00BB63BD">
        <w:t>fitting</w:t>
      </w:r>
      <w:r w:rsidR="000F4781">
        <w:t xml:space="preserve"> is manual handling and tool-related injuries, which were responsible for half and a quarter respectively, of reported injuries. HSE publish health and safety legislation, updating it regularly. It provides clear guidance on the best practices for carrying out changing tyres.</w:t>
      </w:r>
      <w:r w:rsidR="00BC34B6">
        <w:t xml:space="preserve"> These can be found on the HSE website in the form of leaflets and books.</w:t>
      </w:r>
      <w:r w:rsidR="00FE4A7F">
        <w:t xml:space="preserve"> This activity would still be covered by the Health and Safety at Work Act 1974</w:t>
      </w:r>
      <w:r w:rsidR="000766E4">
        <w:t xml:space="preserve"> </w:t>
      </w:r>
      <w:r w:rsidR="000766E4" w:rsidRPr="000766E4">
        <w:t>(GOV.UK, 1974)</w:t>
      </w:r>
      <w:r w:rsidR="00FE4A7F">
        <w:t>, which covers all kinds of employment and risks found there.</w:t>
      </w:r>
    </w:p>
    <w:p w14:paraId="6CCFC958" w14:textId="77777777" w:rsidR="00513AFA" w:rsidRDefault="00513AFA" w:rsidP="00D82C74">
      <w:pPr>
        <w:jc w:val="both"/>
      </w:pPr>
    </w:p>
    <w:p w14:paraId="22C25C02" w14:textId="07DADED8" w:rsidR="00513AFA" w:rsidRDefault="00513AFA" w:rsidP="00D82C74">
      <w:pPr>
        <w:jc w:val="both"/>
      </w:pPr>
      <w:r>
        <w:t>A simple risk matrix can be found below for the tyre fitting task.</w:t>
      </w:r>
    </w:p>
    <w:p w14:paraId="353B1FAE" w14:textId="1D047767" w:rsidR="00513AFA" w:rsidRDefault="00513AFA" w:rsidP="00513AFA">
      <w:pPr>
        <w:pStyle w:val="Caption"/>
      </w:pPr>
      <w:bookmarkStart w:id="3" w:name="_Toc215916539"/>
      <w:r>
        <w:t xml:space="preserve">Table </w:t>
      </w:r>
      <w:r>
        <w:fldChar w:fldCharType="begin"/>
      </w:r>
      <w:r>
        <w:instrText xml:space="preserve"> SEQ Table \* ARABIC </w:instrText>
      </w:r>
      <w:r>
        <w:fldChar w:fldCharType="separate"/>
      </w:r>
      <w:r w:rsidR="00B63F9A">
        <w:rPr>
          <w:noProof/>
        </w:rPr>
        <w:t>2</w:t>
      </w:r>
      <w:r>
        <w:fldChar w:fldCharType="end"/>
      </w:r>
      <w:r>
        <w:t xml:space="preserve"> - Risk Matrix for Tyre Fitting</w:t>
      </w:r>
      <w:bookmarkEnd w:id="3"/>
      <w:r>
        <w:fldChar w:fldCharType="begin"/>
      </w:r>
      <w:r>
        <w:instrText xml:space="preserve"> LINK Excel.Sheet.12 "C:\\Users\\mouse\\Documents\\My Documents\\University\\BEng Motorsport Engineering\\1st Year\\Engineering Skills\\Tyre Changing Risk Assessment..xlsx" "Sheet3!R1C1:R6C6" \a \f 4 \h  \* MERGEFORMAT </w:instrText>
      </w:r>
      <w:r>
        <w:fldChar w:fldCharType="separate"/>
      </w:r>
    </w:p>
    <w:tbl>
      <w:tblPr>
        <w:tblW w:w="9445" w:type="dxa"/>
        <w:tblLook w:val="04A0" w:firstRow="1" w:lastRow="0" w:firstColumn="1" w:lastColumn="0" w:noHBand="0" w:noVBand="1"/>
      </w:tblPr>
      <w:tblGrid>
        <w:gridCol w:w="1551"/>
        <w:gridCol w:w="1426"/>
        <w:gridCol w:w="1418"/>
        <w:gridCol w:w="1559"/>
        <w:gridCol w:w="1701"/>
        <w:gridCol w:w="1790"/>
      </w:tblGrid>
      <w:tr w:rsidR="00513AFA" w:rsidRPr="00513AFA" w14:paraId="2EF2FAE7" w14:textId="77777777" w:rsidTr="00513AFA">
        <w:trPr>
          <w:trHeight w:val="1219"/>
        </w:trPr>
        <w:tc>
          <w:tcPr>
            <w:tcW w:w="1551" w:type="dxa"/>
            <w:tcBorders>
              <w:top w:val="nil"/>
              <w:left w:val="nil"/>
              <w:bottom w:val="nil"/>
              <w:right w:val="nil"/>
            </w:tcBorders>
            <w:vAlign w:val="center"/>
            <w:hideMark/>
          </w:tcPr>
          <w:p w14:paraId="32E752B9" w14:textId="48E5DC24" w:rsidR="00513AFA" w:rsidRPr="00513AFA" w:rsidRDefault="00513AFA" w:rsidP="00513AFA">
            <w:pPr>
              <w:spacing w:after="0" w:line="240" w:lineRule="auto"/>
              <w:rPr>
                <w:rFonts w:ascii="Times New Roman" w:eastAsia="Times New Roman" w:hAnsi="Times New Roman" w:cs="Times New Roman"/>
                <w:kern w:val="0"/>
                <w:sz w:val="24"/>
                <w:szCs w:val="24"/>
                <w:lang w:eastAsia="en-GB"/>
                <w14:ligatures w14:val="none"/>
              </w:rPr>
            </w:pPr>
          </w:p>
        </w:tc>
        <w:tc>
          <w:tcPr>
            <w:tcW w:w="1426" w:type="dxa"/>
            <w:tcBorders>
              <w:top w:val="nil"/>
              <w:left w:val="nil"/>
              <w:bottom w:val="nil"/>
              <w:right w:val="nil"/>
            </w:tcBorders>
            <w:vAlign w:val="center"/>
            <w:hideMark/>
          </w:tcPr>
          <w:p w14:paraId="6F5D539A"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Negligible</w:t>
            </w:r>
          </w:p>
        </w:tc>
        <w:tc>
          <w:tcPr>
            <w:tcW w:w="1418" w:type="dxa"/>
            <w:tcBorders>
              <w:top w:val="nil"/>
              <w:left w:val="nil"/>
              <w:bottom w:val="nil"/>
              <w:right w:val="nil"/>
            </w:tcBorders>
            <w:vAlign w:val="center"/>
            <w:hideMark/>
          </w:tcPr>
          <w:p w14:paraId="6A5D3753"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Minor</w:t>
            </w:r>
          </w:p>
        </w:tc>
        <w:tc>
          <w:tcPr>
            <w:tcW w:w="1559" w:type="dxa"/>
            <w:tcBorders>
              <w:top w:val="nil"/>
              <w:left w:val="nil"/>
              <w:bottom w:val="nil"/>
              <w:right w:val="nil"/>
            </w:tcBorders>
            <w:vAlign w:val="center"/>
            <w:hideMark/>
          </w:tcPr>
          <w:p w14:paraId="15205913"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Moderate</w:t>
            </w:r>
          </w:p>
        </w:tc>
        <w:tc>
          <w:tcPr>
            <w:tcW w:w="1701" w:type="dxa"/>
            <w:tcBorders>
              <w:top w:val="nil"/>
              <w:left w:val="nil"/>
              <w:bottom w:val="nil"/>
              <w:right w:val="nil"/>
            </w:tcBorders>
            <w:vAlign w:val="center"/>
            <w:hideMark/>
          </w:tcPr>
          <w:p w14:paraId="1505F34A"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Major</w:t>
            </w:r>
          </w:p>
        </w:tc>
        <w:tc>
          <w:tcPr>
            <w:tcW w:w="1790" w:type="dxa"/>
            <w:tcBorders>
              <w:top w:val="nil"/>
              <w:left w:val="nil"/>
              <w:bottom w:val="nil"/>
              <w:right w:val="nil"/>
            </w:tcBorders>
            <w:vAlign w:val="center"/>
            <w:hideMark/>
          </w:tcPr>
          <w:p w14:paraId="20531901"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Severe</w:t>
            </w:r>
          </w:p>
        </w:tc>
      </w:tr>
      <w:tr w:rsidR="00513AFA" w:rsidRPr="00513AFA" w14:paraId="3AEDDEAA" w14:textId="77777777" w:rsidTr="00513AFA">
        <w:trPr>
          <w:trHeight w:val="1219"/>
        </w:trPr>
        <w:tc>
          <w:tcPr>
            <w:tcW w:w="1551" w:type="dxa"/>
            <w:tcBorders>
              <w:top w:val="nil"/>
              <w:left w:val="nil"/>
              <w:bottom w:val="nil"/>
              <w:right w:val="nil"/>
            </w:tcBorders>
            <w:vAlign w:val="center"/>
            <w:hideMark/>
          </w:tcPr>
          <w:p w14:paraId="3A904AF5"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Very Likely</w:t>
            </w:r>
          </w:p>
        </w:tc>
        <w:tc>
          <w:tcPr>
            <w:tcW w:w="1426" w:type="dxa"/>
            <w:tcBorders>
              <w:top w:val="nil"/>
              <w:left w:val="nil"/>
              <w:bottom w:val="nil"/>
              <w:right w:val="nil"/>
            </w:tcBorders>
            <w:shd w:val="clear" w:color="000000" w:fill="FFFF00"/>
            <w:vAlign w:val="center"/>
            <w:hideMark/>
          </w:tcPr>
          <w:p w14:paraId="4C986714"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Cuts</w:t>
            </w:r>
          </w:p>
        </w:tc>
        <w:tc>
          <w:tcPr>
            <w:tcW w:w="1418" w:type="dxa"/>
            <w:tcBorders>
              <w:top w:val="nil"/>
              <w:left w:val="nil"/>
              <w:bottom w:val="nil"/>
              <w:right w:val="nil"/>
            </w:tcBorders>
            <w:shd w:val="clear" w:color="000000" w:fill="FFC000"/>
            <w:vAlign w:val="center"/>
            <w:hideMark/>
          </w:tcPr>
          <w:p w14:paraId="0DB74E73"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Excessive Noise</w:t>
            </w:r>
          </w:p>
        </w:tc>
        <w:tc>
          <w:tcPr>
            <w:tcW w:w="1559" w:type="dxa"/>
            <w:tcBorders>
              <w:top w:val="nil"/>
              <w:left w:val="nil"/>
              <w:bottom w:val="nil"/>
              <w:right w:val="nil"/>
            </w:tcBorders>
            <w:shd w:val="clear" w:color="000000" w:fill="FF0000"/>
            <w:vAlign w:val="center"/>
            <w:hideMark/>
          </w:tcPr>
          <w:p w14:paraId="4C493FA2"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01" w:type="dxa"/>
            <w:tcBorders>
              <w:top w:val="nil"/>
              <w:left w:val="nil"/>
              <w:bottom w:val="nil"/>
              <w:right w:val="nil"/>
            </w:tcBorders>
            <w:shd w:val="clear" w:color="000000" w:fill="C00000"/>
            <w:vAlign w:val="center"/>
            <w:hideMark/>
          </w:tcPr>
          <w:p w14:paraId="311B09FC"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90" w:type="dxa"/>
            <w:tcBorders>
              <w:top w:val="nil"/>
              <w:left w:val="nil"/>
              <w:bottom w:val="nil"/>
              <w:right w:val="nil"/>
            </w:tcBorders>
            <w:shd w:val="clear" w:color="000000" w:fill="C00000"/>
            <w:vAlign w:val="center"/>
            <w:hideMark/>
          </w:tcPr>
          <w:p w14:paraId="755AE41B"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r>
      <w:tr w:rsidR="00513AFA" w:rsidRPr="00513AFA" w14:paraId="480F1231" w14:textId="77777777" w:rsidTr="00513AFA">
        <w:trPr>
          <w:trHeight w:val="1219"/>
        </w:trPr>
        <w:tc>
          <w:tcPr>
            <w:tcW w:w="1551" w:type="dxa"/>
            <w:tcBorders>
              <w:top w:val="nil"/>
              <w:left w:val="nil"/>
              <w:bottom w:val="nil"/>
              <w:right w:val="nil"/>
            </w:tcBorders>
            <w:vAlign w:val="center"/>
            <w:hideMark/>
          </w:tcPr>
          <w:p w14:paraId="5283E72A"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Likely</w:t>
            </w:r>
          </w:p>
        </w:tc>
        <w:tc>
          <w:tcPr>
            <w:tcW w:w="1426" w:type="dxa"/>
            <w:tcBorders>
              <w:top w:val="nil"/>
              <w:left w:val="nil"/>
              <w:bottom w:val="nil"/>
              <w:right w:val="nil"/>
            </w:tcBorders>
            <w:shd w:val="clear" w:color="000000" w:fill="FFFF00"/>
            <w:vAlign w:val="center"/>
            <w:hideMark/>
          </w:tcPr>
          <w:p w14:paraId="29481412"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Injuries from tools</w:t>
            </w:r>
          </w:p>
        </w:tc>
        <w:tc>
          <w:tcPr>
            <w:tcW w:w="1418" w:type="dxa"/>
            <w:tcBorders>
              <w:top w:val="nil"/>
              <w:left w:val="nil"/>
              <w:bottom w:val="nil"/>
              <w:right w:val="nil"/>
            </w:tcBorders>
            <w:shd w:val="clear" w:color="000000" w:fill="FFFF00"/>
            <w:vAlign w:val="center"/>
            <w:hideMark/>
          </w:tcPr>
          <w:p w14:paraId="4D36B9E6"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559" w:type="dxa"/>
            <w:tcBorders>
              <w:top w:val="nil"/>
              <w:left w:val="nil"/>
              <w:bottom w:val="nil"/>
              <w:right w:val="nil"/>
            </w:tcBorders>
            <w:shd w:val="clear" w:color="000000" w:fill="FFC000"/>
            <w:vAlign w:val="center"/>
            <w:hideMark/>
          </w:tcPr>
          <w:p w14:paraId="478691B5"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Manual Handling</w:t>
            </w:r>
          </w:p>
        </w:tc>
        <w:tc>
          <w:tcPr>
            <w:tcW w:w="1701" w:type="dxa"/>
            <w:tcBorders>
              <w:top w:val="nil"/>
              <w:left w:val="nil"/>
              <w:bottom w:val="nil"/>
              <w:right w:val="nil"/>
            </w:tcBorders>
            <w:shd w:val="clear" w:color="000000" w:fill="FF0000"/>
            <w:vAlign w:val="center"/>
            <w:hideMark/>
          </w:tcPr>
          <w:p w14:paraId="1090AED7"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Crush injuries</w:t>
            </w:r>
          </w:p>
        </w:tc>
        <w:tc>
          <w:tcPr>
            <w:tcW w:w="1790" w:type="dxa"/>
            <w:tcBorders>
              <w:top w:val="nil"/>
              <w:left w:val="nil"/>
              <w:bottom w:val="nil"/>
              <w:right w:val="nil"/>
            </w:tcBorders>
            <w:shd w:val="clear" w:color="000000" w:fill="C00000"/>
            <w:vAlign w:val="center"/>
            <w:hideMark/>
          </w:tcPr>
          <w:p w14:paraId="199018AB"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r>
      <w:tr w:rsidR="00513AFA" w:rsidRPr="00513AFA" w14:paraId="02A3C932" w14:textId="77777777" w:rsidTr="00513AFA">
        <w:trPr>
          <w:trHeight w:val="1219"/>
        </w:trPr>
        <w:tc>
          <w:tcPr>
            <w:tcW w:w="1551" w:type="dxa"/>
            <w:tcBorders>
              <w:top w:val="nil"/>
              <w:left w:val="nil"/>
              <w:bottom w:val="nil"/>
              <w:right w:val="nil"/>
            </w:tcBorders>
            <w:vAlign w:val="center"/>
            <w:hideMark/>
          </w:tcPr>
          <w:p w14:paraId="0539B2E1"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Possible</w:t>
            </w:r>
          </w:p>
        </w:tc>
        <w:tc>
          <w:tcPr>
            <w:tcW w:w="1426" w:type="dxa"/>
            <w:tcBorders>
              <w:top w:val="nil"/>
              <w:left w:val="nil"/>
              <w:bottom w:val="nil"/>
              <w:right w:val="nil"/>
            </w:tcBorders>
            <w:shd w:val="clear" w:color="000000" w:fill="92D050"/>
            <w:vAlign w:val="center"/>
            <w:hideMark/>
          </w:tcPr>
          <w:p w14:paraId="11900362"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000000" w:fill="FFFF00"/>
            <w:vAlign w:val="center"/>
            <w:hideMark/>
          </w:tcPr>
          <w:p w14:paraId="5CDE8F6E"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559" w:type="dxa"/>
            <w:tcBorders>
              <w:top w:val="nil"/>
              <w:left w:val="nil"/>
              <w:bottom w:val="nil"/>
              <w:right w:val="nil"/>
            </w:tcBorders>
            <w:shd w:val="clear" w:color="000000" w:fill="FFFF00"/>
            <w:vAlign w:val="center"/>
            <w:hideMark/>
          </w:tcPr>
          <w:p w14:paraId="61315E14"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01" w:type="dxa"/>
            <w:tcBorders>
              <w:top w:val="nil"/>
              <w:left w:val="nil"/>
              <w:bottom w:val="nil"/>
              <w:right w:val="nil"/>
            </w:tcBorders>
            <w:shd w:val="clear" w:color="000000" w:fill="FFC000"/>
            <w:vAlign w:val="center"/>
            <w:hideMark/>
          </w:tcPr>
          <w:p w14:paraId="3DF30D6B"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90" w:type="dxa"/>
            <w:tcBorders>
              <w:top w:val="nil"/>
              <w:left w:val="nil"/>
              <w:bottom w:val="nil"/>
              <w:right w:val="nil"/>
            </w:tcBorders>
            <w:shd w:val="clear" w:color="000000" w:fill="FF0000"/>
            <w:vAlign w:val="center"/>
            <w:hideMark/>
          </w:tcPr>
          <w:p w14:paraId="305687C8"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r>
      <w:tr w:rsidR="00513AFA" w:rsidRPr="00513AFA" w14:paraId="24CC2BD6" w14:textId="77777777" w:rsidTr="00513AFA">
        <w:trPr>
          <w:trHeight w:val="1234"/>
        </w:trPr>
        <w:tc>
          <w:tcPr>
            <w:tcW w:w="1551" w:type="dxa"/>
            <w:tcBorders>
              <w:top w:val="nil"/>
              <w:left w:val="nil"/>
              <w:bottom w:val="nil"/>
              <w:right w:val="nil"/>
            </w:tcBorders>
            <w:vAlign w:val="center"/>
            <w:hideMark/>
          </w:tcPr>
          <w:p w14:paraId="606A25DB"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Unlikely</w:t>
            </w:r>
          </w:p>
        </w:tc>
        <w:tc>
          <w:tcPr>
            <w:tcW w:w="1426" w:type="dxa"/>
            <w:tcBorders>
              <w:top w:val="nil"/>
              <w:left w:val="nil"/>
              <w:bottom w:val="nil"/>
              <w:right w:val="nil"/>
            </w:tcBorders>
            <w:shd w:val="clear" w:color="000000" w:fill="00B050"/>
            <w:vAlign w:val="center"/>
            <w:hideMark/>
          </w:tcPr>
          <w:p w14:paraId="633B2038"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000000" w:fill="92D050"/>
            <w:vAlign w:val="center"/>
            <w:hideMark/>
          </w:tcPr>
          <w:p w14:paraId="6E4FF722"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Getting projectiles in the eyes, i.e. dirt or grit</w:t>
            </w:r>
          </w:p>
        </w:tc>
        <w:tc>
          <w:tcPr>
            <w:tcW w:w="1559" w:type="dxa"/>
            <w:tcBorders>
              <w:top w:val="nil"/>
              <w:left w:val="nil"/>
              <w:bottom w:val="nil"/>
              <w:right w:val="nil"/>
            </w:tcBorders>
            <w:shd w:val="clear" w:color="000000" w:fill="FFFF00"/>
            <w:vAlign w:val="center"/>
            <w:hideMark/>
          </w:tcPr>
          <w:p w14:paraId="0CC8B7AF"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01" w:type="dxa"/>
            <w:tcBorders>
              <w:top w:val="nil"/>
              <w:left w:val="nil"/>
              <w:bottom w:val="nil"/>
              <w:right w:val="nil"/>
            </w:tcBorders>
            <w:shd w:val="clear" w:color="000000" w:fill="FFFF00"/>
            <w:vAlign w:val="center"/>
            <w:hideMark/>
          </w:tcPr>
          <w:p w14:paraId="0B3B7072"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Cleaning Chemicals causing a Fire</w:t>
            </w:r>
          </w:p>
        </w:tc>
        <w:tc>
          <w:tcPr>
            <w:tcW w:w="1790" w:type="dxa"/>
            <w:tcBorders>
              <w:top w:val="nil"/>
              <w:left w:val="nil"/>
              <w:bottom w:val="nil"/>
              <w:right w:val="nil"/>
            </w:tcBorders>
            <w:shd w:val="clear" w:color="000000" w:fill="FFC000"/>
            <w:vAlign w:val="center"/>
            <w:hideMark/>
          </w:tcPr>
          <w:p w14:paraId="02557DEA"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Air Embolism from faulty or misuse of airline</w:t>
            </w:r>
          </w:p>
        </w:tc>
      </w:tr>
      <w:tr w:rsidR="00513AFA" w:rsidRPr="00513AFA" w14:paraId="5A028C8C" w14:textId="77777777" w:rsidTr="00513AFA">
        <w:trPr>
          <w:trHeight w:val="1219"/>
        </w:trPr>
        <w:tc>
          <w:tcPr>
            <w:tcW w:w="1551" w:type="dxa"/>
            <w:tcBorders>
              <w:top w:val="nil"/>
              <w:left w:val="nil"/>
              <w:bottom w:val="nil"/>
              <w:right w:val="nil"/>
            </w:tcBorders>
            <w:vAlign w:val="center"/>
            <w:hideMark/>
          </w:tcPr>
          <w:p w14:paraId="47BA8291"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Very Unlikely</w:t>
            </w:r>
          </w:p>
        </w:tc>
        <w:tc>
          <w:tcPr>
            <w:tcW w:w="1426" w:type="dxa"/>
            <w:tcBorders>
              <w:top w:val="nil"/>
              <w:left w:val="nil"/>
              <w:bottom w:val="nil"/>
              <w:right w:val="nil"/>
            </w:tcBorders>
            <w:shd w:val="clear" w:color="000000" w:fill="00B050"/>
            <w:vAlign w:val="center"/>
            <w:hideMark/>
          </w:tcPr>
          <w:p w14:paraId="592FCCA4"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418" w:type="dxa"/>
            <w:tcBorders>
              <w:top w:val="nil"/>
              <w:left w:val="nil"/>
              <w:bottom w:val="nil"/>
              <w:right w:val="nil"/>
            </w:tcBorders>
            <w:shd w:val="clear" w:color="000000" w:fill="00B050"/>
            <w:vAlign w:val="center"/>
            <w:hideMark/>
          </w:tcPr>
          <w:p w14:paraId="19CA92DC"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559" w:type="dxa"/>
            <w:tcBorders>
              <w:top w:val="nil"/>
              <w:left w:val="nil"/>
              <w:bottom w:val="nil"/>
              <w:right w:val="nil"/>
            </w:tcBorders>
            <w:shd w:val="clear" w:color="000000" w:fill="92D050"/>
            <w:vAlign w:val="center"/>
            <w:hideMark/>
          </w:tcPr>
          <w:p w14:paraId="0B70CF40"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01" w:type="dxa"/>
            <w:tcBorders>
              <w:top w:val="nil"/>
              <w:left w:val="nil"/>
              <w:bottom w:val="nil"/>
              <w:right w:val="nil"/>
            </w:tcBorders>
            <w:shd w:val="clear" w:color="000000" w:fill="FFFF00"/>
            <w:vAlign w:val="center"/>
            <w:hideMark/>
          </w:tcPr>
          <w:p w14:paraId="01CB8F1D"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 </w:t>
            </w:r>
          </w:p>
        </w:tc>
        <w:tc>
          <w:tcPr>
            <w:tcW w:w="1790" w:type="dxa"/>
            <w:tcBorders>
              <w:top w:val="nil"/>
              <w:left w:val="nil"/>
              <w:bottom w:val="nil"/>
              <w:right w:val="nil"/>
            </w:tcBorders>
            <w:shd w:val="clear" w:color="000000" w:fill="FFFF00"/>
            <w:vAlign w:val="center"/>
            <w:hideMark/>
          </w:tcPr>
          <w:p w14:paraId="793DFC3C" w14:textId="77777777" w:rsidR="00513AFA" w:rsidRPr="00513AFA" w:rsidRDefault="00513AFA" w:rsidP="00513AFA">
            <w:pPr>
              <w:spacing w:after="0" w:line="240" w:lineRule="auto"/>
              <w:jc w:val="center"/>
              <w:rPr>
                <w:rFonts w:ascii="Calibri" w:eastAsia="Times New Roman" w:hAnsi="Calibri" w:cs="Calibri"/>
                <w:color w:val="000000"/>
                <w:kern w:val="0"/>
                <w:lang w:eastAsia="en-GB"/>
                <w14:ligatures w14:val="none"/>
              </w:rPr>
            </w:pPr>
            <w:r w:rsidRPr="00513AFA">
              <w:rPr>
                <w:rFonts w:ascii="Calibri" w:eastAsia="Times New Roman" w:hAnsi="Calibri" w:cs="Calibri"/>
                <w:color w:val="000000"/>
                <w:kern w:val="0"/>
                <w:lang w:eastAsia="en-GB"/>
                <w14:ligatures w14:val="none"/>
              </w:rPr>
              <w:t>Electric Shock</w:t>
            </w:r>
          </w:p>
        </w:tc>
      </w:tr>
    </w:tbl>
    <w:p w14:paraId="1906F30C" w14:textId="2ED6C647" w:rsidR="00513AFA" w:rsidRPr="00994F2F" w:rsidRDefault="00513AFA" w:rsidP="00994F2F">
      <w:r>
        <w:fldChar w:fldCharType="end"/>
      </w:r>
    </w:p>
    <w:p w14:paraId="4F02B860" w14:textId="227670A1" w:rsidR="00E14BEE" w:rsidRDefault="00E14BEE" w:rsidP="0082558C">
      <w:pPr>
        <w:pStyle w:val="Heading1"/>
        <w:numPr>
          <w:ilvl w:val="0"/>
          <w:numId w:val="5"/>
        </w:numPr>
      </w:pPr>
      <w:r>
        <w:br w:type="page"/>
      </w:r>
      <w:bookmarkStart w:id="4" w:name="_Toc214739529"/>
      <w:r w:rsidR="00CC24CB">
        <w:lastRenderedPageBreak/>
        <w:t>Security Risk Matrix</w:t>
      </w:r>
      <w:bookmarkEnd w:id="4"/>
    </w:p>
    <w:p w14:paraId="1699C1A2" w14:textId="38FA6697" w:rsidR="00FB5063" w:rsidRDefault="001C1014" w:rsidP="00D82C74">
      <w:pPr>
        <w:jc w:val="both"/>
      </w:pPr>
      <w:r>
        <w:t xml:space="preserve">There are several potential security risks when it comes to connected and autonomous vehicles. According to </w:t>
      </w:r>
      <w:r w:rsidRPr="001C1014">
        <w:t>Darren Cottingham</w:t>
      </w:r>
      <w:r>
        <w:t xml:space="preserve"> on </w:t>
      </w:r>
      <w:r w:rsidR="00303D23">
        <w:t>(</w:t>
      </w:r>
      <w:r w:rsidR="00303D23" w:rsidRPr="00303D23">
        <w:t>https://mocktheorytest.com/resources/author/rddarren, 2023</w:t>
      </w:r>
      <w:r>
        <w:t xml:space="preserve">), </w:t>
      </w:r>
      <w:r w:rsidR="0099062C">
        <w:t>Remote hacking, ransomware, insider threats, sensor manipulation, and data privacy violations are all possible threats.</w:t>
      </w:r>
    </w:p>
    <w:p w14:paraId="1721A240" w14:textId="04676E93" w:rsidR="0099062C" w:rsidRDefault="0099062C" w:rsidP="00D82C74">
      <w:pPr>
        <w:jc w:val="both"/>
      </w:pPr>
      <w:r>
        <w:t>Remote Hacking, can be hacking into a vehicle’s systems to plant a malware, or gather private information</w:t>
      </w:r>
      <w:r w:rsidR="00C523C7">
        <w:t xml:space="preserve"> (Data Privacy Violations)</w:t>
      </w:r>
      <w:r>
        <w:t xml:space="preserve"> from the vehicle. It could also take the form of remote hijacking, where the hacker can take control of the vehicle’s critical systems, like brakes or steering.</w:t>
      </w:r>
    </w:p>
    <w:p w14:paraId="180D81B3" w14:textId="688B78F7" w:rsidR="0099062C" w:rsidRDefault="0099062C" w:rsidP="00D82C74">
      <w:pPr>
        <w:jc w:val="both"/>
      </w:pPr>
      <w:r>
        <w:t>Ransomware, this is where a hacker plants a software into the vehicle’s systems, which will encrypt data and try to force the owner to make a payment to get the system back.</w:t>
      </w:r>
    </w:p>
    <w:p w14:paraId="2F45BEDA" w14:textId="2CCDBCEF" w:rsidR="0099062C" w:rsidRDefault="0099062C" w:rsidP="00D82C74">
      <w:pPr>
        <w:jc w:val="both"/>
      </w:pPr>
      <w:r>
        <w:t>Insider Threats, these are threats to the automotive industry/companies, where employees, wittingly or unwittingly, may infect systems with malware or steal data from the company</w:t>
      </w:r>
      <w:r w:rsidR="00C523C7">
        <w:t>. This could be caused by an employee simply opening a phishing email which then infects the company’s computer system, potentially gaining access to other connected systems</w:t>
      </w:r>
      <w:r w:rsidR="00B3770D">
        <w:t xml:space="preserve"> </w:t>
      </w:r>
      <w:bookmarkStart w:id="5" w:name="_Hlk215919189"/>
      <w:r w:rsidR="00B3770D" w:rsidRPr="00B3770D">
        <w:t>(Stern, 2025)</w:t>
      </w:r>
      <w:r w:rsidR="00C523C7">
        <w:t>.</w:t>
      </w:r>
      <w:bookmarkEnd w:id="5"/>
    </w:p>
    <w:p w14:paraId="1F82D0A3" w14:textId="1597E0EC" w:rsidR="00C523C7" w:rsidRDefault="00C523C7" w:rsidP="00D82C74">
      <w:pPr>
        <w:jc w:val="both"/>
      </w:pPr>
      <w:r>
        <w:t>Sensor Manipulation, this can be by a hacker manipulating the sensors in real-time or by a hacker planting malware into a vehicle’s system, which then manipulates the sensors on the vehicle. This can lead to very dangerous situations as the vehicle’s systems would then have a distorted sense of the situation around the vehicle, such as the presence of other vehicles</w:t>
      </w:r>
      <w:r w:rsidR="00B3770D">
        <w:t xml:space="preserve"> (</w:t>
      </w:r>
      <w:r w:rsidR="00B3770D" w:rsidRPr="00B3770D">
        <w:t>www.automotive-technology.com, 2023</w:t>
      </w:r>
      <w:r w:rsidR="00B3770D">
        <w:t>).</w:t>
      </w:r>
    </w:p>
    <w:p w14:paraId="553F58CD" w14:textId="77777777" w:rsidR="00B3770D" w:rsidRDefault="00B3770D" w:rsidP="00D82C74">
      <w:pPr>
        <w:jc w:val="both"/>
      </w:pPr>
    </w:p>
    <w:p w14:paraId="4F2CCFA0" w14:textId="77777777" w:rsidR="00B3770D" w:rsidRDefault="00B3770D" w:rsidP="00D82C74">
      <w:pPr>
        <w:jc w:val="both"/>
      </w:pPr>
    </w:p>
    <w:p w14:paraId="21BA62D0" w14:textId="77777777" w:rsidR="00B3770D" w:rsidRDefault="00B3770D" w:rsidP="00D82C74">
      <w:pPr>
        <w:jc w:val="both"/>
      </w:pPr>
    </w:p>
    <w:p w14:paraId="36104986" w14:textId="77777777" w:rsidR="00B3770D" w:rsidRDefault="00B3770D" w:rsidP="00D82C74">
      <w:pPr>
        <w:jc w:val="both"/>
      </w:pPr>
    </w:p>
    <w:p w14:paraId="4639A818" w14:textId="77777777" w:rsidR="00B3770D" w:rsidRDefault="00B3770D" w:rsidP="00D82C74">
      <w:pPr>
        <w:jc w:val="both"/>
      </w:pPr>
    </w:p>
    <w:p w14:paraId="70233149" w14:textId="77777777" w:rsidR="00B3770D" w:rsidRDefault="00B3770D" w:rsidP="00D82C74">
      <w:pPr>
        <w:jc w:val="both"/>
      </w:pPr>
    </w:p>
    <w:p w14:paraId="170CAB2A" w14:textId="77777777" w:rsidR="00B3770D" w:rsidRDefault="00B3770D" w:rsidP="00D82C74">
      <w:pPr>
        <w:jc w:val="both"/>
      </w:pPr>
    </w:p>
    <w:p w14:paraId="4A2E2FE4" w14:textId="77777777" w:rsidR="00B3770D" w:rsidRDefault="00B3770D" w:rsidP="00D82C74">
      <w:pPr>
        <w:jc w:val="both"/>
      </w:pPr>
    </w:p>
    <w:p w14:paraId="60161248" w14:textId="77777777" w:rsidR="00B3770D" w:rsidRDefault="00B3770D" w:rsidP="00D82C74">
      <w:pPr>
        <w:jc w:val="both"/>
      </w:pPr>
    </w:p>
    <w:p w14:paraId="510EDD41" w14:textId="68F02706" w:rsidR="00FB5063" w:rsidRDefault="000D4013" w:rsidP="00D82C74">
      <w:pPr>
        <w:jc w:val="both"/>
      </w:pPr>
      <w:r w:rsidRPr="000D4013">
        <w:lastRenderedPageBreak/>
        <w:t>Powell</w:t>
      </w:r>
      <w:r>
        <w:t xml:space="preserve"> (2023), also agrees that, the above are threats to connected and autonomous vehicles. </w:t>
      </w:r>
      <w:r w:rsidR="00C523C7">
        <w:t>These threats can be seen in the risk matrix below.</w:t>
      </w:r>
    </w:p>
    <w:p w14:paraId="5AD214BD" w14:textId="6D6883AC" w:rsidR="00FB5063" w:rsidRDefault="00656239" w:rsidP="00656239">
      <w:pPr>
        <w:pStyle w:val="Caption"/>
      </w:pPr>
      <w:bookmarkStart w:id="6" w:name="_Toc215916540"/>
      <w:r>
        <w:t xml:space="preserve">Table </w:t>
      </w:r>
      <w:r>
        <w:fldChar w:fldCharType="begin"/>
      </w:r>
      <w:r>
        <w:instrText xml:space="preserve"> SEQ Table \* ARABIC </w:instrText>
      </w:r>
      <w:r>
        <w:fldChar w:fldCharType="separate"/>
      </w:r>
      <w:r w:rsidR="00B63F9A">
        <w:rPr>
          <w:noProof/>
        </w:rPr>
        <w:t>3</w:t>
      </w:r>
      <w:r>
        <w:fldChar w:fldCharType="end"/>
      </w:r>
      <w:r>
        <w:t xml:space="preserve"> - Security Risk Matrix</w:t>
      </w:r>
      <w:bookmarkEnd w:id="6"/>
      <w:r w:rsidR="00FB5063">
        <w:fldChar w:fldCharType="begin"/>
      </w:r>
      <w:r w:rsidR="00FB5063">
        <w:instrText xml:space="preserve"> LINK Excel.Sheet.12 "C:\\Users\\mouse\\Documents\\My Documents\\University\\BEng Motorsport Engineering\\1st Year\\Engineering Skills\\Tyre Changing Risk Assessment..xlsx" "Sheet4!R1C1:R6C6" \a \f 4 \h  \* MERGEFORMAT </w:instrText>
      </w:r>
      <w:r w:rsidR="00FB5063">
        <w:fldChar w:fldCharType="separate"/>
      </w:r>
    </w:p>
    <w:tbl>
      <w:tblPr>
        <w:tblW w:w="9406" w:type="dxa"/>
        <w:tblLook w:val="04A0" w:firstRow="1" w:lastRow="0" w:firstColumn="1" w:lastColumn="0" w:noHBand="0" w:noVBand="1"/>
      </w:tblPr>
      <w:tblGrid>
        <w:gridCol w:w="1581"/>
        <w:gridCol w:w="1565"/>
        <w:gridCol w:w="1565"/>
        <w:gridCol w:w="1565"/>
        <w:gridCol w:w="1565"/>
        <w:gridCol w:w="1565"/>
      </w:tblGrid>
      <w:tr w:rsidR="00FB5063" w:rsidRPr="00FB5063" w14:paraId="335FA4B3" w14:textId="77777777" w:rsidTr="00FB5063">
        <w:trPr>
          <w:trHeight w:val="744"/>
        </w:trPr>
        <w:tc>
          <w:tcPr>
            <w:tcW w:w="1581" w:type="dxa"/>
            <w:tcBorders>
              <w:top w:val="nil"/>
              <w:left w:val="nil"/>
              <w:bottom w:val="nil"/>
              <w:right w:val="nil"/>
            </w:tcBorders>
            <w:vAlign w:val="center"/>
            <w:hideMark/>
          </w:tcPr>
          <w:p w14:paraId="019B15AE" w14:textId="0F2007A6" w:rsidR="00FB5063" w:rsidRPr="00FB5063" w:rsidRDefault="00FB5063" w:rsidP="00FB5063">
            <w:pPr>
              <w:spacing w:after="0" w:line="240" w:lineRule="auto"/>
              <w:rPr>
                <w:rFonts w:ascii="Times New Roman" w:eastAsia="Times New Roman" w:hAnsi="Times New Roman" w:cs="Times New Roman"/>
                <w:kern w:val="0"/>
                <w:sz w:val="24"/>
                <w:szCs w:val="24"/>
                <w:lang w:eastAsia="en-GB"/>
                <w14:ligatures w14:val="none"/>
              </w:rPr>
            </w:pPr>
          </w:p>
        </w:tc>
        <w:tc>
          <w:tcPr>
            <w:tcW w:w="1565" w:type="dxa"/>
            <w:tcBorders>
              <w:top w:val="nil"/>
              <w:left w:val="nil"/>
              <w:bottom w:val="nil"/>
              <w:right w:val="nil"/>
            </w:tcBorders>
            <w:vAlign w:val="center"/>
            <w:hideMark/>
          </w:tcPr>
          <w:p w14:paraId="359B6CB5"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Negligible</w:t>
            </w:r>
          </w:p>
        </w:tc>
        <w:tc>
          <w:tcPr>
            <w:tcW w:w="1565" w:type="dxa"/>
            <w:tcBorders>
              <w:top w:val="nil"/>
              <w:left w:val="nil"/>
              <w:bottom w:val="nil"/>
              <w:right w:val="nil"/>
            </w:tcBorders>
            <w:vAlign w:val="center"/>
            <w:hideMark/>
          </w:tcPr>
          <w:p w14:paraId="26A633F3"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Minor</w:t>
            </w:r>
          </w:p>
        </w:tc>
        <w:tc>
          <w:tcPr>
            <w:tcW w:w="1565" w:type="dxa"/>
            <w:tcBorders>
              <w:top w:val="nil"/>
              <w:left w:val="nil"/>
              <w:bottom w:val="nil"/>
              <w:right w:val="nil"/>
            </w:tcBorders>
            <w:vAlign w:val="center"/>
            <w:hideMark/>
          </w:tcPr>
          <w:p w14:paraId="5123A833"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Moderate</w:t>
            </w:r>
          </w:p>
        </w:tc>
        <w:tc>
          <w:tcPr>
            <w:tcW w:w="1565" w:type="dxa"/>
            <w:tcBorders>
              <w:top w:val="nil"/>
              <w:left w:val="nil"/>
              <w:bottom w:val="nil"/>
              <w:right w:val="nil"/>
            </w:tcBorders>
            <w:vAlign w:val="center"/>
            <w:hideMark/>
          </w:tcPr>
          <w:p w14:paraId="5FF88BD6"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Major</w:t>
            </w:r>
          </w:p>
        </w:tc>
        <w:tc>
          <w:tcPr>
            <w:tcW w:w="1565" w:type="dxa"/>
            <w:tcBorders>
              <w:top w:val="nil"/>
              <w:left w:val="nil"/>
              <w:bottom w:val="nil"/>
              <w:right w:val="nil"/>
            </w:tcBorders>
            <w:vAlign w:val="center"/>
            <w:hideMark/>
          </w:tcPr>
          <w:p w14:paraId="5D196C61"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Severe</w:t>
            </w:r>
          </w:p>
        </w:tc>
      </w:tr>
      <w:tr w:rsidR="00FB5063" w:rsidRPr="00FB5063" w14:paraId="4E770F47" w14:textId="77777777" w:rsidTr="00FB5063">
        <w:trPr>
          <w:trHeight w:val="744"/>
        </w:trPr>
        <w:tc>
          <w:tcPr>
            <w:tcW w:w="1581" w:type="dxa"/>
            <w:tcBorders>
              <w:top w:val="nil"/>
              <w:left w:val="nil"/>
              <w:bottom w:val="nil"/>
              <w:right w:val="nil"/>
            </w:tcBorders>
            <w:vAlign w:val="center"/>
            <w:hideMark/>
          </w:tcPr>
          <w:p w14:paraId="773E2A3C"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Very Likely</w:t>
            </w:r>
          </w:p>
        </w:tc>
        <w:tc>
          <w:tcPr>
            <w:tcW w:w="1565" w:type="dxa"/>
            <w:tcBorders>
              <w:top w:val="nil"/>
              <w:left w:val="nil"/>
              <w:bottom w:val="nil"/>
              <w:right w:val="nil"/>
            </w:tcBorders>
            <w:shd w:val="clear" w:color="000000" w:fill="FFFF00"/>
            <w:vAlign w:val="center"/>
            <w:hideMark/>
          </w:tcPr>
          <w:p w14:paraId="26E73D61"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C000"/>
            <w:vAlign w:val="center"/>
            <w:hideMark/>
          </w:tcPr>
          <w:p w14:paraId="102A7634"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0000"/>
            <w:vAlign w:val="center"/>
            <w:hideMark/>
          </w:tcPr>
          <w:p w14:paraId="480552B3"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C00000"/>
            <w:vAlign w:val="center"/>
            <w:hideMark/>
          </w:tcPr>
          <w:p w14:paraId="0F428482"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C00000"/>
            <w:vAlign w:val="center"/>
            <w:hideMark/>
          </w:tcPr>
          <w:p w14:paraId="05E21CC9"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r>
      <w:tr w:rsidR="00FB5063" w:rsidRPr="00FB5063" w14:paraId="34B9F7A4" w14:textId="77777777" w:rsidTr="00FB5063">
        <w:trPr>
          <w:trHeight w:val="744"/>
        </w:trPr>
        <w:tc>
          <w:tcPr>
            <w:tcW w:w="1581" w:type="dxa"/>
            <w:tcBorders>
              <w:top w:val="nil"/>
              <w:left w:val="nil"/>
              <w:bottom w:val="nil"/>
              <w:right w:val="nil"/>
            </w:tcBorders>
            <w:vAlign w:val="center"/>
            <w:hideMark/>
          </w:tcPr>
          <w:p w14:paraId="489202D7"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Likely</w:t>
            </w:r>
          </w:p>
        </w:tc>
        <w:tc>
          <w:tcPr>
            <w:tcW w:w="1565" w:type="dxa"/>
            <w:tcBorders>
              <w:top w:val="nil"/>
              <w:left w:val="nil"/>
              <w:bottom w:val="nil"/>
              <w:right w:val="nil"/>
            </w:tcBorders>
            <w:shd w:val="clear" w:color="000000" w:fill="FFFF00"/>
            <w:vAlign w:val="center"/>
            <w:hideMark/>
          </w:tcPr>
          <w:p w14:paraId="2483C919"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FF00"/>
            <w:vAlign w:val="center"/>
            <w:hideMark/>
          </w:tcPr>
          <w:p w14:paraId="6EC6997F"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C000"/>
            <w:vAlign w:val="center"/>
            <w:hideMark/>
          </w:tcPr>
          <w:p w14:paraId="53FBA009"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0000"/>
            <w:vAlign w:val="center"/>
            <w:hideMark/>
          </w:tcPr>
          <w:p w14:paraId="77375FB2"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Data Privacy Violations</w:t>
            </w:r>
          </w:p>
        </w:tc>
        <w:tc>
          <w:tcPr>
            <w:tcW w:w="1565" w:type="dxa"/>
            <w:tcBorders>
              <w:top w:val="nil"/>
              <w:left w:val="nil"/>
              <w:bottom w:val="nil"/>
              <w:right w:val="nil"/>
            </w:tcBorders>
            <w:shd w:val="clear" w:color="000000" w:fill="C00000"/>
            <w:vAlign w:val="center"/>
            <w:hideMark/>
          </w:tcPr>
          <w:p w14:paraId="225F151E"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r>
      <w:tr w:rsidR="00FB5063" w:rsidRPr="00FB5063" w14:paraId="6D527CF3" w14:textId="77777777" w:rsidTr="00FB5063">
        <w:trPr>
          <w:trHeight w:val="744"/>
        </w:trPr>
        <w:tc>
          <w:tcPr>
            <w:tcW w:w="1581" w:type="dxa"/>
            <w:tcBorders>
              <w:top w:val="nil"/>
              <w:left w:val="nil"/>
              <w:bottom w:val="nil"/>
              <w:right w:val="nil"/>
            </w:tcBorders>
            <w:vAlign w:val="center"/>
            <w:hideMark/>
          </w:tcPr>
          <w:p w14:paraId="5D5E1CF4"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Possible</w:t>
            </w:r>
          </w:p>
        </w:tc>
        <w:tc>
          <w:tcPr>
            <w:tcW w:w="1565" w:type="dxa"/>
            <w:tcBorders>
              <w:top w:val="nil"/>
              <w:left w:val="nil"/>
              <w:bottom w:val="nil"/>
              <w:right w:val="nil"/>
            </w:tcBorders>
            <w:shd w:val="clear" w:color="000000" w:fill="92D050"/>
            <w:vAlign w:val="center"/>
            <w:hideMark/>
          </w:tcPr>
          <w:p w14:paraId="7E899654"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FF00"/>
            <w:vAlign w:val="center"/>
            <w:hideMark/>
          </w:tcPr>
          <w:p w14:paraId="7F58FE9C"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FF00"/>
            <w:vAlign w:val="center"/>
            <w:hideMark/>
          </w:tcPr>
          <w:p w14:paraId="142CAEAB"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C000"/>
            <w:vAlign w:val="center"/>
            <w:hideMark/>
          </w:tcPr>
          <w:p w14:paraId="1135A3AD"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0000"/>
            <w:vAlign w:val="center"/>
            <w:hideMark/>
          </w:tcPr>
          <w:p w14:paraId="51D4D73F"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Ransomware</w:t>
            </w:r>
          </w:p>
        </w:tc>
      </w:tr>
      <w:tr w:rsidR="00FB5063" w:rsidRPr="00FB5063" w14:paraId="4B1251D3" w14:textId="77777777" w:rsidTr="00FB5063">
        <w:trPr>
          <w:trHeight w:val="744"/>
        </w:trPr>
        <w:tc>
          <w:tcPr>
            <w:tcW w:w="1581" w:type="dxa"/>
            <w:tcBorders>
              <w:top w:val="nil"/>
              <w:left w:val="nil"/>
              <w:bottom w:val="nil"/>
              <w:right w:val="nil"/>
            </w:tcBorders>
            <w:vAlign w:val="center"/>
            <w:hideMark/>
          </w:tcPr>
          <w:p w14:paraId="10907A28"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Unlikely</w:t>
            </w:r>
          </w:p>
        </w:tc>
        <w:tc>
          <w:tcPr>
            <w:tcW w:w="1565" w:type="dxa"/>
            <w:tcBorders>
              <w:top w:val="nil"/>
              <w:left w:val="nil"/>
              <w:bottom w:val="nil"/>
              <w:right w:val="nil"/>
            </w:tcBorders>
            <w:shd w:val="clear" w:color="000000" w:fill="00B050"/>
            <w:vAlign w:val="center"/>
            <w:hideMark/>
          </w:tcPr>
          <w:p w14:paraId="11AAF806"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92D050"/>
            <w:vAlign w:val="center"/>
            <w:hideMark/>
          </w:tcPr>
          <w:p w14:paraId="66F9A717"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FF00"/>
            <w:vAlign w:val="center"/>
            <w:hideMark/>
          </w:tcPr>
          <w:p w14:paraId="128BFDF1"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Sensor Manipulation</w:t>
            </w:r>
          </w:p>
        </w:tc>
        <w:tc>
          <w:tcPr>
            <w:tcW w:w="1565" w:type="dxa"/>
            <w:tcBorders>
              <w:top w:val="nil"/>
              <w:left w:val="nil"/>
              <w:bottom w:val="nil"/>
              <w:right w:val="nil"/>
            </w:tcBorders>
            <w:shd w:val="clear" w:color="000000" w:fill="FFFF00"/>
            <w:vAlign w:val="center"/>
            <w:hideMark/>
          </w:tcPr>
          <w:p w14:paraId="1F99BF33"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C000"/>
            <w:vAlign w:val="center"/>
            <w:hideMark/>
          </w:tcPr>
          <w:p w14:paraId="6848C74A"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Remote Hijacking</w:t>
            </w:r>
          </w:p>
        </w:tc>
      </w:tr>
      <w:tr w:rsidR="00FB5063" w:rsidRPr="00FB5063" w14:paraId="22B9BF1A" w14:textId="77777777" w:rsidTr="00FB5063">
        <w:trPr>
          <w:trHeight w:val="744"/>
        </w:trPr>
        <w:tc>
          <w:tcPr>
            <w:tcW w:w="1581" w:type="dxa"/>
            <w:tcBorders>
              <w:top w:val="nil"/>
              <w:left w:val="nil"/>
              <w:bottom w:val="nil"/>
              <w:right w:val="nil"/>
            </w:tcBorders>
            <w:vAlign w:val="center"/>
            <w:hideMark/>
          </w:tcPr>
          <w:p w14:paraId="18D9F3BB"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Very Unlikely</w:t>
            </w:r>
          </w:p>
        </w:tc>
        <w:tc>
          <w:tcPr>
            <w:tcW w:w="1565" w:type="dxa"/>
            <w:tcBorders>
              <w:top w:val="nil"/>
              <w:left w:val="nil"/>
              <w:bottom w:val="nil"/>
              <w:right w:val="nil"/>
            </w:tcBorders>
            <w:shd w:val="clear" w:color="000000" w:fill="00B050"/>
            <w:vAlign w:val="center"/>
            <w:hideMark/>
          </w:tcPr>
          <w:p w14:paraId="7C680BDF"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00B050"/>
            <w:vAlign w:val="center"/>
            <w:hideMark/>
          </w:tcPr>
          <w:p w14:paraId="3E9C5A08"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92D050"/>
            <w:vAlign w:val="center"/>
            <w:hideMark/>
          </w:tcPr>
          <w:p w14:paraId="0F36ADAA"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c>
          <w:tcPr>
            <w:tcW w:w="1565" w:type="dxa"/>
            <w:tcBorders>
              <w:top w:val="nil"/>
              <w:left w:val="nil"/>
              <w:bottom w:val="nil"/>
              <w:right w:val="nil"/>
            </w:tcBorders>
            <w:shd w:val="clear" w:color="000000" w:fill="FFFF00"/>
            <w:vAlign w:val="center"/>
            <w:hideMark/>
          </w:tcPr>
          <w:p w14:paraId="3FB1148C"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Insider Threats</w:t>
            </w:r>
          </w:p>
        </w:tc>
        <w:tc>
          <w:tcPr>
            <w:tcW w:w="1565" w:type="dxa"/>
            <w:tcBorders>
              <w:top w:val="nil"/>
              <w:left w:val="nil"/>
              <w:bottom w:val="nil"/>
              <w:right w:val="nil"/>
            </w:tcBorders>
            <w:shd w:val="clear" w:color="000000" w:fill="FFFF00"/>
            <w:vAlign w:val="center"/>
            <w:hideMark/>
          </w:tcPr>
          <w:p w14:paraId="076E04C5" w14:textId="77777777" w:rsidR="00FB5063" w:rsidRPr="00FB5063" w:rsidRDefault="00FB5063" w:rsidP="00FB5063">
            <w:pPr>
              <w:spacing w:after="0" w:line="240" w:lineRule="auto"/>
              <w:jc w:val="center"/>
              <w:rPr>
                <w:rFonts w:ascii="Calibri" w:eastAsia="Times New Roman" w:hAnsi="Calibri" w:cs="Calibri"/>
                <w:color w:val="000000"/>
                <w:kern w:val="0"/>
                <w:lang w:eastAsia="en-GB"/>
                <w14:ligatures w14:val="none"/>
              </w:rPr>
            </w:pPr>
            <w:r w:rsidRPr="00FB5063">
              <w:rPr>
                <w:rFonts w:ascii="Calibri" w:eastAsia="Times New Roman" w:hAnsi="Calibri" w:cs="Calibri"/>
                <w:color w:val="000000"/>
                <w:kern w:val="0"/>
                <w:lang w:eastAsia="en-GB"/>
                <w14:ligatures w14:val="none"/>
              </w:rPr>
              <w:t> </w:t>
            </w:r>
          </w:p>
        </w:tc>
      </w:tr>
    </w:tbl>
    <w:p w14:paraId="4F074300" w14:textId="4AE51180" w:rsidR="00FB5063" w:rsidRDefault="00FB5063" w:rsidP="00FB5063">
      <w:r>
        <w:fldChar w:fldCharType="end"/>
      </w:r>
    </w:p>
    <w:p w14:paraId="73E6BC31" w14:textId="6A9F2188" w:rsidR="00375649" w:rsidRDefault="00375649" w:rsidP="00D82C74">
      <w:pPr>
        <w:jc w:val="both"/>
      </w:pPr>
      <w:r>
        <w:t>Given</w:t>
      </w:r>
      <w:r w:rsidR="00225337">
        <w:t xml:space="preserve"> that there were two threats in the red on the risk matrix and both were in the same shade of red, the author decided to propose engineering responses to the ransomware threat.</w:t>
      </w:r>
    </w:p>
    <w:p w14:paraId="37694CDA" w14:textId="60067602" w:rsidR="00225337" w:rsidRDefault="00225337" w:rsidP="00D82C74">
      <w:pPr>
        <w:jc w:val="both"/>
      </w:pPr>
      <w:r>
        <w:t>Holistic Response: This could be to have physically isolated backups of software so that, in the event of a ransomware infection, the backup copy of the software could be installed, regaining access to the system without having to pay</w:t>
      </w:r>
      <w:r w:rsidR="00B3770D">
        <w:t xml:space="preserve"> </w:t>
      </w:r>
      <w:r w:rsidR="00B3770D" w:rsidRPr="00B3770D">
        <w:t>(</w:t>
      </w:r>
      <w:proofErr w:type="spellStart"/>
      <w:r w:rsidR="00B3770D" w:rsidRPr="00B3770D">
        <w:t>StoneFly</w:t>
      </w:r>
      <w:proofErr w:type="spellEnd"/>
      <w:r w:rsidR="00B3770D" w:rsidRPr="00B3770D">
        <w:t>, 2024)</w:t>
      </w:r>
      <w:r>
        <w:t>.</w:t>
      </w:r>
    </w:p>
    <w:p w14:paraId="321E321B" w14:textId="2F559684" w:rsidR="007F751C" w:rsidRDefault="00225337" w:rsidP="00B3770D">
      <w:pPr>
        <w:jc w:val="both"/>
      </w:pPr>
      <w:r>
        <w:t>Proportional Response: This could take the form of the segmentation of the vehicle’s systems, to prevent any infection from spreading from a non-critical system, like the infotainment system, into critical systems, such as the braking system or steering system</w:t>
      </w:r>
      <w:r w:rsidR="00B3770D">
        <w:t xml:space="preserve"> </w:t>
      </w:r>
      <w:r w:rsidR="00B3770D" w:rsidRPr="00B3770D">
        <w:t>(Stern, 2025).</w:t>
      </w:r>
    </w:p>
    <w:p w14:paraId="62E0BC41" w14:textId="5ED3719A" w:rsidR="007F751C" w:rsidRDefault="007F751C" w:rsidP="007F751C">
      <w:pPr>
        <w:jc w:val="center"/>
      </w:pPr>
      <w:r>
        <w:rPr>
          <w:noProof/>
        </w:rPr>
        <w:drawing>
          <wp:inline distT="0" distB="0" distL="0" distR="0" wp14:anchorId="34C06E43" wp14:editId="38CEF01B">
            <wp:extent cx="3128963" cy="2085975"/>
            <wp:effectExtent l="0" t="0" r="0" b="0"/>
            <wp:docPr id="14266837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32140" cy="2088093"/>
                    </a:xfrm>
                    <a:prstGeom prst="rect">
                      <a:avLst/>
                    </a:prstGeom>
                    <a:noFill/>
                  </pic:spPr>
                </pic:pic>
              </a:graphicData>
            </a:graphic>
          </wp:inline>
        </w:drawing>
      </w:r>
    </w:p>
    <w:p w14:paraId="3380111C" w14:textId="3D44523B" w:rsidR="007F751C" w:rsidRPr="00FB5063" w:rsidRDefault="007F751C" w:rsidP="007F751C">
      <w:pPr>
        <w:pStyle w:val="Caption"/>
      </w:pPr>
      <w:bookmarkStart w:id="7" w:name="_Toc215943837"/>
      <w:r>
        <w:t xml:space="preserve">Figure </w:t>
      </w:r>
      <w:r>
        <w:fldChar w:fldCharType="begin"/>
      </w:r>
      <w:r>
        <w:instrText xml:space="preserve"> SEQ Figure \* ARABIC </w:instrText>
      </w:r>
      <w:r>
        <w:fldChar w:fldCharType="separate"/>
      </w:r>
      <w:r>
        <w:rPr>
          <w:noProof/>
        </w:rPr>
        <w:t>1</w:t>
      </w:r>
      <w:r>
        <w:fldChar w:fldCharType="end"/>
      </w:r>
      <w:r>
        <w:t xml:space="preserve"> - Connected Vehicles, </w:t>
      </w:r>
      <w:proofErr w:type="spellStart"/>
      <w:r>
        <w:t>SmartCitiesWorld</w:t>
      </w:r>
      <w:proofErr w:type="spellEnd"/>
      <w:r>
        <w:t xml:space="preserve"> (20</w:t>
      </w:r>
      <w:r w:rsidR="00B3770D">
        <w:t>23</w:t>
      </w:r>
      <w:r>
        <w:t>)</w:t>
      </w:r>
      <w:bookmarkEnd w:id="7"/>
    </w:p>
    <w:p w14:paraId="4FC223E7" w14:textId="0EEC0E71" w:rsidR="0082558C" w:rsidRDefault="00CC24CB" w:rsidP="00FB5063">
      <w:pPr>
        <w:pStyle w:val="Heading1"/>
        <w:numPr>
          <w:ilvl w:val="0"/>
          <w:numId w:val="5"/>
        </w:numPr>
      </w:pPr>
      <w:r>
        <w:br w:type="page"/>
      </w:r>
      <w:bookmarkStart w:id="8" w:name="_Toc214739530"/>
      <w:r>
        <w:lastRenderedPageBreak/>
        <w:t>Engineer’s Role in Society</w:t>
      </w:r>
      <w:bookmarkEnd w:id="8"/>
    </w:p>
    <w:p w14:paraId="53F9E13E" w14:textId="53E5AC98" w:rsidR="003B6FB5" w:rsidRDefault="00A24F5A" w:rsidP="00D82C74">
      <w:pPr>
        <w:jc w:val="both"/>
      </w:pPr>
      <w:r>
        <w:t>An engineer should, according to ImechE</w:t>
      </w:r>
      <w:r w:rsidR="003B6FB5">
        <w:t xml:space="preserve"> (2025)</w:t>
      </w:r>
      <w:r>
        <w:t xml:space="preserve">, </w:t>
      </w:r>
      <w:r w:rsidR="003B6FB5">
        <w:t>the code of conduct for engineers is;</w:t>
      </w:r>
    </w:p>
    <w:p w14:paraId="25528E0B" w14:textId="4AE75F84" w:rsidR="003B6FB5" w:rsidRPr="002405C7" w:rsidRDefault="003B6FB5" w:rsidP="00D82C74">
      <w:pPr>
        <w:pStyle w:val="ListParagraph"/>
        <w:numPr>
          <w:ilvl w:val="0"/>
          <w:numId w:val="6"/>
        </w:numPr>
        <w:jc w:val="both"/>
        <w:rPr>
          <w:rFonts w:asciiTheme="majorHAnsi" w:eastAsiaTheme="majorEastAsia" w:hAnsiTheme="majorHAnsi" w:cstheme="majorBidi"/>
          <w:color w:val="2F5496" w:themeColor="accent1" w:themeShade="BF"/>
          <w:sz w:val="32"/>
          <w:szCs w:val="32"/>
        </w:rPr>
      </w:pPr>
      <w:r>
        <w:t>“Practise competently and maintain up-to-date knowledge and skills”.</w:t>
      </w:r>
    </w:p>
    <w:p w14:paraId="28F16FC0" w14:textId="14691EAA" w:rsidR="002405C7" w:rsidRPr="00AF772B" w:rsidRDefault="00AF772B" w:rsidP="00D82C74">
      <w:pPr>
        <w:pStyle w:val="ListParagraph"/>
        <w:numPr>
          <w:ilvl w:val="1"/>
          <w:numId w:val="6"/>
        </w:numPr>
        <w:jc w:val="both"/>
        <w:rPr>
          <w:rFonts w:asciiTheme="majorHAnsi" w:eastAsiaTheme="majorEastAsia" w:hAnsiTheme="majorHAnsi" w:cstheme="majorBidi"/>
          <w:sz w:val="24"/>
          <w:szCs w:val="24"/>
        </w:rPr>
      </w:pPr>
      <w:r w:rsidRPr="00AF772B">
        <w:rPr>
          <w:rFonts w:asciiTheme="majorHAnsi" w:eastAsiaTheme="majorEastAsia" w:hAnsiTheme="majorHAnsi" w:cstheme="majorBidi"/>
          <w:sz w:val="24"/>
          <w:szCs w:val="24"/>
        </w:rPr>
        <w:t>T</w:t>
      </w:r>
      <w:r>
        <w:rPr>
          <w:rFonts w:asciiTheme="majorHAnsi" w:eastAsiaTheme="majorEastAsia" w:hAnsiTheme="majorHAnsi" w:cstheme="majorBidi"/>
          <w:sz w:val="24"/>
          <w:szCs w:val="24"/>
        </w:rPr>
        <w:t>o work in a competent manner and learn about new advancements in the field and how to apply them where necessary.</w:t>
      </w:r>
    </w:p>
    <w:p w14:paraId="52A96F89" w14:textId="77777777" w:rsidR="003B6FB5" w:rsidRPr="002405C7" w:rsidRDefault="003B6FB5" w:rsidP="00D82C74">
      <w:pPr>
        <w:pStyle w:val="ListParagraph"/>
        <w:numPr>
          <w:ilvl w:val="0"/>
          <w:numId w:val="6"/>
        </w:numPr>
        <w:jc w:val="both"/>
        <w:rPr>
          <w:rFonts w:asciiTheme="majorHAnsi" w:eastAsiaTheme="majorEastAsia" w:hAnsiTheme="majorHAnsi" w:cstheme="majorBidi"/>
          <w:color w:val="2F5496" w:themeColor="accent1" w:themeShade="BF"/>
          <w:sz w:val="32"/>
          <w:szCs w:val="32"/>
        </w:rPr>
      </w:pPr>
      <w:r>
        <w:t>“Act with integrity and respect for others”.</w:t>
      </w:r>
    </w:p>
    <w:p w14:paraId="0D22CB2F" w14:textId="075BB1EA" w:rsidR="002405C7" w:rsidRPr="00AF772B" w:rsidRDefault="00AF772B" w:rsidP="00D82C74">
      <w:pPr>
        <w:pStyle w:val="ListParagraph"/>
        <w:numPr>
          <w:ilvl w:val="1"/>
          <w:numId w:val="6"/>
        </w:numPr>
        <w:jc w:val="both"/>
        <w:rPr>
          <w:rFonts w:asciiTheme="majorHAnsi" w:eastAsiaTheme="majorEastAsia" w:hAnsiTheme="majorHAnsi" w:cstheme="majorBidi"/>
          <w:sz w:val="24"/>
          <w:szCs w:val="24"/>
        </w:rPr>
      </w:pPr>
      <w:r>
        <w:rPr>
          <w:rFonts w:asciiTheme="majorHAnsi" w:eastAsiaTheme="majorEastAsia" w:hAnsiTheme="majorHAnsi" w:cstheme="majorBidi"/>
          <w:sz w:val="24"/>
          <w:szCs w:val="24"/>
        </w:rPr>
        <w:t>To</w:t>
      </w:r>
      <w:r w:rsidR="00CA61E7">
        <w:rPr>
          <w:rFonts w:asciiTheme="majorHAnsi" w:eastAsiaTheme="majorEastAsia" w:hAnsiTheme="majorHAnsi" w:cstheme="majorBidi"/>
          <w:sz w:val="24"/>
          <w:szCs w:val="24"/>
        </w:rPr>
        <w:t xml:space="preserve"> behave and provide information in an honest, non-deceptive, non-corrupt manner, as accurately as possible while avoiding bias.</w:t>
      </w:r>
    </w:p>
    <w:p w14:paraId="54393FA6" w14:textId="334B96A0" w:rsidR="003B6FB5" w:rsidRPr="002405C7" w:rsidRDefault="003B6FB5" w:rsidP="00D82C74">
      <w:pPr>
        <w:pStyle w:val="ListParagraph"/>
        <w:numPr>
          <w:ilvl w:val="0"/>
          <w:numId w:val="6"/>
        </w:numPr>
        <w:jc w:val="both"/>
        <w:rPr>
          <w:rFonts w:asciiTheme="majorHAnsi" w:eastAsiaTheme="majorEastAsia" w:hAnsiTheme="majorHAnsi" w:cstheme="majorBidi"/>
          <w:color w:val="2F5496" w:themeColor="accent1" w:themeShade="BF"/>
          <w:sz w:val="32"/>
          <w:szCs w:val="32"/>
        </w:rPr>
      </w:pPr>
      <w:r>
        <w:t>“Promote sustainability”.</w:t>
      </w:r>
    </w:p>
    <w:p w14:paraId="5425823B" w14:textId="757C3EFB" w:rsidR="002405C7" w:rsidRPr="00CA61E7" w:rsidRDefault="00CA61E7" w:rsidP="00D82C74">
      <w:pPr>
        <w:pStyle w:val="ListParagraph"/>
        <w:numPr>
          <w:ilvl w:val="1"/>
          <w:numId w:val="6"/>
        </w:numPr>
        <w:jc w:val="both"/>
        <w:rPr>
          <w:rFonts w:asciiTheme="majorHAnsi" w:eastAsiaTheme="majorEastAsia" w:hAnsiTheme="majorHAnsi" w:cstheme="majorBidi"/>
          <w:sz w:val="24"/>
          <w:szCs w:val="24"/>
        </w:rPr>
      </w:pPr>
      <w:r>
        <w:rPr>
          <w:rFonts w:asciiTheme="majorHAnsi" w:eastAsiaTheme="majorEastAsia" w:hAnsiTheme="majorHAnsi" w:cstheme="majorBidi"/>
          <w:sz w:val="24"/>
          <w:szCs w:val="24"/>
        </w:rPr>
        <w:t>To be aware of all the environmental issues surrounding engineering and the current needs for resources, whilst ensuring resources will be available for future generations.</w:t>
      </w:r>
    </w:p>
    <w:p w14:paraId="36FA82EC" w14:textId="77777777" w:rsidR="00CA61E7" w:rsidRPr="00CA61E7" w:rsidRDefault="003B6FB5" w:rsidP="00D82C74">
      <w:pPr>
        <w:pStyle w:val="ListParagraph"/>
        <w:numPr>
          <w:ilvl w:val="0"/>
          <w:numId w:val="6"/>
        </w:numPr>
        <w:jc w:val="both"/>
        <w:rPr>
          <w:rFonts w:asciiTheme="majorHAnsi" w:eastAsiaTheme="majorEastAsia" w:hAnsiTheme="majorHAnsi" w:cstheme="majorBidi"/>
          <w:color w:val="2F5496" w:themeColor="accent1" w:themeShade="BF"/>
          <w:sz w:val="32"/>
          <w:szCs w:val="32"/>
        </w:rPr>
      </w:pPr>
      <w:r>
        <w:t>“Exercise engineering leadership”.</w:t>
      </w:r>
    </w:p>
    <w:p w14:paraId="276A098B" w14:textId="77777777" w:rsidR="00CA61E7" w:rsidRPr="00CA61E7" w:rsidRDefault="00CA61E7" w:rsidP="00D82C74">
      <w:pPr>
        <w:pStyle w:val="ListParagraph"/>
        <w:numPr>
          <w:ilvl w:val="1"/>
          <w:numId w:val="6"/>
        </w:numPr>
        <w:jc w:val="both"/>
        <w:rPr>
          <w:rFonts w:asciiTheme="majorHAnsi" w:eastAsiaTheme="majorEastAsia" w:hAnsiTheme="majorHAnsi" w:cstheme="majorBidi"/>
          <w:color w:val="2F5496" w:themeColor="accent1" w:themeShade="BF"/>
          <w:sz w:val="32"/>
          <w:szCs w:val="32"/>
        </w:rPr>
      </w:pPr>
      <w:r>
        <w:t>To inform/advise the public of matters relating to the individual’s field in an honest, understandable and unambiguous way. To do something about risks or poor practices that are encountered, and promote diversity in engineering.</w:t>
      </w:r>
    </w:p>
    <w:p w14:paraId="33AE234B" w14:textId="1D1B90BC" w:rsidR="00617252" w:rsidRDefault="00617252" w:rsidP="00D82C74">
      <w:pPr>
        <w:jc w:val="both"/>
      </w:pPr>
      <w:r>
        <w:t>The code of conduct</w:t>
      </w:r>
      <w:r w:rsidR="009902AD">
        <w:t xml:space="preserve"> of the IEEE (202</w:t>
      </w:r>
      <w:r w:rsidR="00150395">
        <w:t>0</w:t>
      </w:r>
      <w:r w:rsidR="009902AD">
        <w:t>) is very similar to the above code of conduct, though, as would be expected, it is simply worded</w:t>
      </w:r>
      <w:r w:rsidR="007D0DD3">
        <w:t xml:space="preserve"> and laid out</w:t>
      </w:r>
      <w:r w:rsidR="009902AD">
        <w:t xml:space="preserve"> differently.</w:t>
      </w:r>
    </w:p>
    <w:p w14:paraId="74503067" w14:textId="77777777" w:rsidR="007D0DD3" w:rsidRDefault="00D46454" w:rsidP="00D82C74">
      <w:pPr>
        <w:jc w:val="both"/>
      </w:pPr>
      <w:r>
        <w:t>This applies to motorsport by providing honest information about the sport and where it’s going. Also, by behaving in a fair and sporting manner and not taking bribes and such. Motorsport engineers are expected to make conscious decisions about the materials being used and looking at alternatives, where possible. They should be supportive towards anyone who wants to work in or has an interest in motorsport, regardless of their background or any other characteristic, and teach them best practices.</w:t>
      </w:r>
    </w:p>
    <w:p w14:paraId="5FCDC5DD" w14:textId="5E5C966A" w:rsidR="0082558C" w:rsidRPr="00CA61E7" w:rsidRDefault="007D0DD3" w:rsidP="00D82C74">
      <w:pPr>
        <w:jc w:val="both"/>
        <w:rPr>
          <w:rFonts w:asciiTheme="majorHAnsi" w:eastAsiaTheme="majorEastAsia" w:hAnsiTheme="majorHAnsi" w:cstheme="majorBidi"/>
          <w:color w:val="2F5496" w:themeColor="accent1" w:themeShade="BF"/>
          <w:sz w:val="32"/>
          <w:szCs w:val="32"/>
        </w:rPr>
      </w:pPr>
      <w:r>
        <w:t xml:space="preserve">In terms of sustainability and environmental issues, motorsport engineers should try to find alternatives to using carbon fibre and other such difficult/impossible (presently) to recycle materials. They should also, where possible, avoid using materials or technologies </w:t>
      </w:r>
      <w:r w:rsidR="00D70D3C">
        <w:t>that</w:t>
      </w:r>
      <w:r>
        <w:t xml:space="preserve"> uses materials which are not </w:t>
      </w:r>
      <w:r w:rsidR="00D70D3C">
        <w:t>ethically sourced or sourced in an environmentally friendly manner.</w:t>
      </w:r>
      <w:r w:rsidR="0082558C">
        <w:br w:type="page"/>
      </w:r>
    </w:p>
    <w:p w14:paraId="5D93268A" w14:textId="3E0BF834" w:rsidR="0082558C" w:rsidRDefault="00CC24CB" w:rsidP="0082558C">
      <w:pPr>
        <w:pStyle w:val="Heading1"/>
        <w:numPr>
          <w:ilvl w:val="0"/>
          <w:numId w:val="5"/>
        </w:numPr>
      </w:pPr>
      <w:bookmarkStart w:id="9" w:name="_Toc214739531"/>
      <w:r>
        <w:lastRenderedPageBreak/>
        <w:t>Problem Solving</w:t>
      </w:r>
      <w:bookmarkEnd w:id="9"/>
    </w:p>
    <w:p w14:paraId="5CACB850" w14:textId="77777777" w:rsidR="002F0D0E" w:rsidRDefault="00216814" w:rsidP="00D82C74">
      <w:pPr>
        <w:jc w:val="both"/>
      </w:pPr>
      <w:r>
        <w:t xml:space="preserve">When a problem is discovered while developing a new product, it is important to follow clear steps to ensure that a suitable solution can be found. </w:t>
      </w:r>
    </w:p>
    <w:p w14:paraId="77A9CCB7" w14:textId="34D3A903" w:rsidR="00216814" w:rsidRDefault="00216814" w:rsidP="00D82C74">
      <w:pPr>
        <w:jc w:val="both"/>
      </w:pPr>
      <w:r>
        <w:t>The team should start by identifying the problem. They can then do some research, maybe the problem has been encountered in the past with other products</w:t>
      </w:r>
      <w:r w:rsidR="002F0D0E">
        <w:t>, or perhaps to gather more information that can help explain the root cause of the problem, i.e. a material property. Then the requirements for the solution can be specified, before the brainstorming stage can start coming up with solutions and evaluating them to find the best solution for the problem. Once a suitable solution has been chosen it can be developed and a prototype made. The prototype is then tested and the results evaluated to determine if the solution is effective</w:t>
      </w:r>
      <w:r w:rsidR="006F2D5A">
        <w:t>. If it is, the solution can be communicated to the rest of the team/organisation and implemented. If the solution is not effective, then the team responsible for finding the solution should return to either the brainstorming step, the prototype development stage or to the testing stage, depending on the results and data gathered during the testing.</w:t>
      </w:r>
    </w:p>
    <w:p w14:paraId="16C3920D" w14:textId="53F0DDBA" w:rsidR="006F2D5A" w:rsidRDefault="006F2D5A" w:rsidP="00D82C74">
      <w:pPr>
        <w:jc w:val="both"/>
      </w:pPr>
      <w:r>
        <w:t>This can be seen in the flow diagram below</w:t>
      </w:r>
      <w:r w:rsidR="00B63F9A">
        <w:t xml:space="preserve"> found on the </w:t>
      </w:r>
      <w:r w:rsidR="00150395">
        <w:t>S</w:t>
      </w:r>
      <w:r w:rsidR="00B63F9A">
        <w:t>cience Buddies (20</w:t>
      </w:r>
      <w:r w:rsidR="00150395">
        <w:t>1</w:t>
      </w:r>
      <w:r w:rsidR="00B63F9A">
        <w:t>2)</w:t>
      </w:r>
      <w:r>
        <w:t>.</w:t>
      </w:r>
    </w:p>
    <w:p w14:paraId="5B91E1FF" w14:textId="77777777" w:rsidR="002F0D0E" w:rsidRDefault="00216814" w:rsidP="00216814">
      <w:pPr>
        <w:spacing w:line="259" w:lineRule="auto"/>
        <w:jc w:val="center"/>
      </w:pPr>
      <w:r>
        <w:rPr>
          <w:noProof/>
        </w:rPr>
        <w:drawing>
          <wp:inline distT="0" distB="0" distL="0" distR="0" wp14:anchorId="7D1E9A84" wp14:editId="0DE5E7F9">
            <wp:extent cx="3581400" cy="4200525"/>
            <wp:effectExtent l="0" t="0" r="0" b="0"/>
            <wp:docPr id="562594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94001" name="Picture 562594001"/>
                    <pic:cNvPicPr/>
                  </pic:nvPicPr>
                  <pic:blipFill>
                    <a:blip r:embed="rId11">
                      <a:extLst>
                        <a:ext uri="{28A0092B-C50C-407E-A947-70E740481C1C}">
                          <a14:useLocalDpi xmlns:a14="http://schemas.microsoft.com/office/drawing/2010/main" val="0"/>
                        </a:ext>
                      </a:extLst>
                    </a:blip>
                    <a:stretch>
                      <a:fillRect/>
                    </a:stretch>
                  </pic:blipFill>
                  <pic:spPr>
                    <a:xfrm>
                      <a:off x="0" y="0"/>
                      <a:ext cx="3581400" cy="4200525"/>
                    </a:xfrm>
                    <a:prstGeom prst="rect">
                      <a:avLst/>
                    </a:prstGeom>
                  </pic:spPr>
                </pic:pic>
              </a:graphicData>
            </a:graphic>
          </wp:inline>
        </w:drawing>
      </w:r>
    </w:p>
    <w:p w14:paraId="02B100DA" w14:textId="044717B5" w:rsidR="006F2D5A" w:rsidRDefault="006F2D5A" w:rsidP="006F2D5A">
      <w:pPr>
        <w:pStyle w:val="Caption"/>
      </w:pPr>
      <w:bookmarkStart w:id="10" w:name="_Toc215943838"/>
      <w:r>
        <w:t xml:space="preserve">Figure </w:t>
      </w:r>
      <w:r>
        <w:fldChar w:fldCharType="begin"/>
      </w:r>
      <w:r>
        <w:instrText xml:space="preserve"> SEQ Figure \* ARABIC </w:instrText>
      </w:r>
      <w:r>
        <w:fldChar w:fldCharType="separate"/>
      </w:r>
      <w:r w:rsidR="007F751C">
        <w:rPr>
          <w:noProof/>
        </w:rPr>
        <w:t>2</w:t>
      </w:r>
      <w:r>
        <w:fldChar w:fldCharType="end"/>
      </w:r>
      <w:r>
        <w:t xml:space="preserve"> - Problem-solving flow diagram</w:t>
      </w:r>
      <w:r w:rsidR="00150395">
        <w:t>, Science Buddies</w:t>
      </w:r>
      <w:r w:rsidR="00B63F9A">
        <w:t xml:space="preserve"> (20</w:t>
      </w:r>
      <w:r w:rsidR="00150395">
        <w:t>1</w:t>
      </w:r>
      <w:r w:rsidR="00B63F9A">
        <w:t>2)</w:t>
      </w:r>
      <w:bookmarkEnd w:id="10"/>
    </w:p>
    <w:p w14:paraId="5532C7FA" w14:textId="013C9447" w:rsidR="006F2D5A" w:rsidRDefault="00D178F2" w:rsidP="00D82C74">
      <w:pPr>
        <w:jc w:val="both"/>
      </w:pPr>
      <w:r>
        <w:lastRenderedPageBreak/>
        <w:t>A simpler version of the flow diagram can be seen below</w:t>
      </w:r>
      <w:r w:rsidR="00150395">
        <w:t xml:space="preserve">, </w:t>
      </w:r>
      <w:r w:rsidR="00150395" w:rsidRPr="00150395">
        <w:t>Zhao et al.,</w:t>
      </w:r>
      <w:r w:rsidR="00B63F9A">
        <w:t xml:space="preserve"> (2025)</w:t>
      </w:r>
      <w:r>
        <w:t>, showing the basic steps for problem-solving a new product during development.</w:t>
      </w:r>
    </w:p>
    <w:p w14:paraId="083418B0" w14:textId="77777777" w:rsidR="002F0D0E" w:rsidRDefault="002F0D0E" w:rsidP="00216814">
      <w:pPr>
        <w:spacing w:line="259" w:lineRule="auto"/>
        <w:jc w:val="center"/>
      </w:pPr>
    </w:p>
    <w:p w14:paraId="121BC610" w14:textId="77777777" w:rsidR="002F0D0E" w:rsidRDefault="002F0D0E" w:rsidP="00216814">
      <w:pPr>
        <w:spacing w:line="259" w:lineRule="auto"/>
        <w:jc w:val="center"/>
      </w:pPr>
    </w:p>
    <w:p w14:paraId="31FBF856" w14:textId="77777777" w:rsidR="006F2D5A" w:rsidRDefault="002F0D0E" w:rsidP="00216814">
      <w:pPr>
        <w:spacing w:line="259" w:lineRule="auto"/>
        <w:jc w:val="center"/>
      </w:pPr>
      <w:r>
        <w:rPr>
          <w:noProof/>
        </w:rPr>
        <w:drawing>
          <wp:inline distT="0" distB="0" distL="0" distR="0" wp14:anchorId="786A325C" wp14:editId="228E139C">
            <wp:extent cx="5731510" cy="1497330"/>
            <wp:effectExtent l="0" t="0" r="2540" b="7620"/>
            <wp:docPr id="13580544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54416" name="Picture 1358054416"/>
                    <pic:cNvPicPr/>
                  </pic:nvPicPr>
                  <pic:blipFill>
                    <a:blip r:embed="rId12">
                      <a:extLst>
                        <a:ext uri="{28A0092B-C50C-407E-A947-70E740481C1C}">
                          <a14:useLocalDpi xmlns:a14="http://schemas.microsoft.com/office/drawing/2010/main" val="0"/>
                        </a:ext>
                      </a:extLst>
                    </a:blip>
                    <a:stretch>
                      <a:fillRect/>
                    </a:stretch>
                  </pic:blipFill>
                  <pic:spPr>
                    <a:xfrm>
                      <a:off x="0" y="0"/>
                      <a:ext cx="5731510" cy="1497330"/>
                    </a:xfrm>
                    <a:prstGeom prst="rect">
                      <a:avLst/>
                    </a:prstGeom>
                  </pic:spPr>
                </pic:pic>
              </a:graphicData>
            </a:graphic>
          </wp:inline>
        </w:drawing>
      </w:r>
    </w:p>
    <w:p w14:paraId="67CCFCD2" w14:textId="3E302498" w:rsidR="0082558C" w:rsidRPr="0082558C" w:rsidRDefault="006F2D5A" w:rsidP="006F2D5A">
      <w:pPr>
        <w:pStyle w:val="Caption"/>
        <w:rPr>
          <w:rFonts w:asciiTheme="majorHAnsi" w:eastAsiaTheme="majorEastAsia" w:hAnsiTheme="majorHAnsi" w:cstheme="majorBidi"/>
          <w:color w:val="2F5496" w:themeColor="accent1" w:themeShade="BF"/>
          <w:sz w:val="32"/>
          <w:szCs w:val="32"/>
        </w:rPr>
      </w:pPr>
      <w:bookmarkStart w:id="11" w:name="_Toc215943839"/>
      <w:r>
        <w:t xml:space="preserve">Figure </w:t>
      </w:r>
      <w:r>
        <w:fldChar w:fldCharType="begin"/>
      </w:r>
      <w:r>
        <w:instrText xml:space="preserve"> SEQ Figure \* ARABIC </w:instrText>
      </w:r>
      <w:r>
        <w:fldChar w:fldCharType="separate"/>
      </w:r>
      <w:r w:rsidR="007F751C">
        <w:rPr>
          <w:noProof/>
        </w:rPr>
        <w:t>3</w:t>
      </w:r>
      <w:r>
        <w:fldChar w:fldCharType="end"/>
      </w:r>
      <w:r>
        <w:t xml:space="preserve"> - Simple problem-solving flow diagram</w:t>
      </w:r>
      <w:r w:rsidR="00B63F9A">
        <w:t xml:space="preserve"> (2025)</w:t>
      </w:r>
      <w:bookmarkEnd w:id="11"/>
      <w:r w:rsidR="0082558C">
        <w:br w:type="page"/>
      </w:r>
    </w:p>
    <w:p w14:paraId="2498EFA7" w14:textId="77777777" w:rsidR="00E37859" w:rsidRDefault="00CC24CB" w:rsidP="00E37859">
      <w:pPr>
        <w:pStyle w:val="Heading1"/>
        <w:numPr>
          <w:ilvl w:val="0"/>
          <w:numId w:val="5"/>
        </w:numPr>
      </w:pPr>
      <w:bookmarkStart w:id="12" w:name="_Toc214739532"/>
      <w:r>
        <w:lastRenderedPageBreak/>
        <w:t>Team Structure</w:t>
      </w:r>
      <w:bookmarkEnd w:id="12"/>
    </w:p>
    <w:p w14:paraId="0D72B889" w14:textId="5AFFDB9D" w:rsidR="00CD5C29" w:rsidRPr="00E37859" w:rsidRDefault="00FE4A7F" w:rsidP="00D82C74">
      <w:pPr>
        <w:pStyle w:val="Heading1"/>
        <w:jc w:val="both"/>
      </w:pPr>
      <w:r w:rsidRPr="00E37859">
        <w:rPr>
          <w:color w:val="auto"/>
          <w:sz w:val="24"/>
          <w:szCs w:val="24"/>
        </w:rPr>
        <w:t xml:space="preserve">A team that I have been part of was when I worked for Walker’s Shortbread Ltd. I worked as a Baker </w:t>
      </w:r>
      <w:r w:rsidR="007E7CB2" w:rsidRPr="00E37859">
        <w:rPr>
          <w:color w:val="auto"/>
          <w:sz w:val="24"/>
          <w:szCs w:val="24"/>
        </w:rPr>
        <w:t>mixing the dough</w:t>
      </w:r>
      <w:r w:rsidR="00CD5C29" w:rsidRPr="00E37859">
        <w:rPr>
          <w:color w:val="auto"/>
          <w:sz w:val="24"/>
          <w:szCs w:val="24"/>
        </w:rPr>
        <w:t xml:space="preserve"> to make the shortbread</w:t>
      </w:r>
      <w:r w:rsidR="007E7CB2" w:rsidRPr="00E37859">
        <w:rPr>
          <w:color w:val="auto"/>
          <w:sz w:val="24"/>
          <w:szCs w:val="24"/>
        </w:rPr>
        <w:t>. I worked beneath a chargehand who had an under-chargehand to help support them. Above the chargehand was a supervisor and then the factory manager above them.</w:t>
      </w:r>
      <w:r w:rsidR="00CD5C29" w:rsidRPr="00E37859">
        <w:rPr>
          <w:color w:val="auto"/>
          <w:sz w:val="24"/>
          <w:szCs w:val="24"/>
        </w:rPr>
        <w:t xml:space="preserve"> The factory manager answered to the board of directors who ran the overall company, while each factory manager ran their factory independently. Overall, the team consisted of 20 or more people, though that number dropped as low as 8 at some points, due to staff shortages.</w:t>
      </w:r>
    </w:p>
    <w:p w14:paraId="50C88640" w14:textId="7E228E85" w:rsidR="00CD5C29" w:rsidRDefault="007E7CB2" w:rsidP="00D82C74">
      <w:pPr>
        <w:pStyle w:val="Heading1"/>
        <w:jc w:val="both"/>
        <w:rPr>
          <w:color w:val="auto"/>
          <w:sz w:val="24"/>
          <w:szCs w:val="24"/>
        </w:rPr>
      </w:pPr>
      <w:r>
        <w:rPr>
          <w:color w:val="auto"/>
          <w:sz w:val="24"/>
          <w:szCs w:val="24"/>
        </w:rPr>
        <w:t xml:space="preserve"> The pros and cons are listed below.</w:t>
      </w:r>
    </w:p>
    <w:p w14:paraId="623B935F" w14:textId="0E1E6CF9" w:rsidR="00E37859" w:rsidRPr="00102EED" w:rsidRDefault="00B63F9A" w:rsidP="00B63F9A">
      <w:pPr>
        <w:pStyle w:val="Caption"/>
      </w:pPr>
      <w:bookmarkStart w:id="13" w:name="_Toc215916541"/>
      <w:r>
        <w:t xml:space="preserve">Table </w:t>
      </w:r>
      <w:r>
        <w:fldChar w:fldCharType="begin"/>
      </w:r>
      <w:r>
        <w:instrText xml:space="preserve"> SEQ Table \* ARABIC </w:instrText>
      </w:r>
      <w:r>
        <w:fldChar w:fldCharType="separate"/>
      </w:r>
      <w:r>
        <w:rPr>
          <w:noProof/>
        </w:rPr>
        <w:t>4</w:t>
      </w:r>
      <w:r>
        <w:fldChar w:fldCharType="end"/>
      </w:r>
      <w:r>
        <w:t xml:space="preserve"> - Pros and Cons of Team Structure</w:t>
      </w:r>
      <w:bookmarkEnd w:id="13"/>
      <w:r w:rsidR="00E37859">
        <w:fldChar w:fldCharType="begin"/>
      </w:r>
      <w:r w:rsidR="00E37859">
        <w:instrText xml:space="preserve"> LINK Excel.Sheet.12 "C:\\Users\\mouse\\Documents\\My Documents\\University\\BEng Motorsport Engineering\\1st Year\\Engineering Skills\\Tyre Changing Risk Assessment..xlsx" "Sheet2!R1C1:R4C2" \a \f 5 \h  \* MERGEFORMAT </w:instrText>
      </w:r>
      <w:r w:rsidR="00E37859">
        <w:fldChar w:fldCharType="separate"/>
      </w:r>
    </w:p>
    <w:tbl>
      <w:tblPr>
        <w:tblStyle w:val="TableGrid"/>
        <w:tblW w:w="9600" w:type="dxa"/>
        <w:tblLook w:val="04A0" w:firstRow="1" w:lastRow="0" w:firstColumn="1" w:lastColumn="0" w:noHBand="0" w:noVBand="1"/>
      </w:tblPr>
      <w:tblGrid>
        <w:gridCol w:w="4800"/>
        <w:gridCol w:w="4800"/>
      </w:tblGrid>
      <w:tr w:rsidR="00E37859" w:rsidRPr="00E37859" w14:paraId="279BA961" w14:textId="77777777" w:rsidTr="00E37859">
        <w:trPr>
          <w:trHeight w:val="300"/>
        </w:trPr>
        <w:tc>
          <w:tcPr>
            <w:tcW w:w="4800" w:type="dxa"/>
            <w:hideMark/>
          </w:tcPr>
          <w:p w14:paraId="418C2A87" w14:textId="227AF5FC" w:rsidR="00E37859" w:rsidRPr="00E37859" w:rsidRDefault="00E37859" w:rsidP="00E37859">
            <w:pPr>
              <w:pStyle w:val="Caption"/>
              <w:rPr>
                <w:b/>
                <w:bCs/>
              </w:rPr>
            </w:pPr>
            <w:r w:rsidRPr="00E37859">
              <w:rPr>
                <w:b/>
                <w:bCs/>
              </w:rPr>
              <w:t>Pros</w:t>
            </w:r>
          </w:p>
        </w:tc>
        <w:tc>
          <w:tcPr>
            <w:tcW w:w="4800" w:type="dxa"/>
            <w:hideMark/>
          </w:tcPr>
          <w:p w14:paraId="3948596E" w14:textId="77777777" w:rsidR="00E37859" w:rsidRPr="00E37859" w:rsidRDefault="00E37859" w:rsidP="00E37859">
            <w:pPr>
              <w:pStyle w:val="Caption"/>
              <w:rPr>
                <w:b/>
                <w:bCs/>
              </w:rPr>
            </w:pPr>
            <w:r w:rsidRPr="00E37859">
              <w:rPr>
                <w:b/>
                <w:bCs/>
              </w:rPr>
              <w:t>Cons</w:t>
            </w:r>
          </w:p>
        </w:tc>
      </w:tr>
      <w:tr w:rsidR="00E37859" w:rsidRPr="00E37859" w14:paraId="5DF4C5C0" w14:textId="77777777" w:rsidTr="00E37859">
        <w:trPr>
          <w:trHeight w:val="600"/>
        </w:trPr>
        <w:tc>
          <w:tcPr>
            <w:tcW w:w="4800" w:type="dxa"/>
            <w:hideMark/>
          </w:tcPr>
          <w:p w14:paraId="19BDAE9B" w14:textId="77777777" w:rsidR="00E37859" w:rsidRPr="00E37859" w:rsidRDefault="00E37859" w:rsidP="00E37859">
            <w:pPr>
              <w:pStyle w:val="Caption"/>
            </w:pPr>
            <w:r w:rsidRPr="00E37859">
              <w:t>Decisions could be made quickly</w:t>
            </w:r>
          </w:p>
        </w:tc>
        <w:tc>
          <w:tcPr>
            <w:tcW w:w="4800" w:type="dxa"/>
            <w:hideMark/>
          </w:tcPr>
          <w:p w14:paraId="1CE024E9" w14:textId="77777777" w:rsidR="00E37859" w:rsidRPr="00E37859" w:rsidRDefault="00E37859" w:rsidP="00E37859">
            <w:pPr>
              <w:pStyle w:val="Caption"/>
            </w:pPr>
            <w:r w:rsidRPr="00E37859">
              <w:t>Staff shortage made it difficult to meet deadlines as staff were running 2 to 3 lines alone.</w:t>
            </w:r>
          </w:p>
        </w:tc>
      </w:tr>
      <w:tr w:rsidR="00E37859" w:rsidRPr="00E37859" w14:paraId="7AC40354" w14:textId="77777777" w:rsidTr="00E37859">
        <w:trPr>
          <w:trHeight w:val="1515"/>
        </w:trPr>
        <w:tc>
          <w:tcPr>
            <w:tcW w:w="4800" w:type="dxa"/>
            <w:hideMark/>
          </w:tcPr>
          <w:p w14:paraId="12533F0E" w14:textId="77777777" w:rsidR="00E37859" w:rsidRPr="00E37859" w:rsidRDefault="00E37859" w:rsidP="00E37859">
            <w:pPr>
              <w:pStyle w:val="Caption"/>
            </w:pPr>
            <w:r w:rsidRPr="00E37859">
              <w:t>Employees could easily determine who to go to with any issues.</w:t>
            </w:r>
          </w:p>
        </w:tc>
        <w:tc>
          <w:tcPr>
            <w:tcW w:w="4800" w:type="dxa"/>
            <w:hideMark/>
          </w:tcPr>
          <w:p w14:paraId="1EA6A992" w14:textId="77777777" w:rsidR="00E37859" w:rsidRPr="00E37859" w:rsidRDefault="00E37859" w:rsidP="00E37859">
            <w:pPr>
              <w:pStyle w:val="Caption"/>
            </w:pPr>
            <w:r w:rsidRPr="00E37859">
              <w:t>If the chargehand, supervisor or factory manager were off for any reason, it could cause problems where the other staff would have to do their best without guidance.</w:t>
            </w:r>
          </w:p>
        </w:tc>
      </w:tr>
      <w:tr w:rsidR="00E37859" w:rsidRPr="00E37859" w14:paraId="5ECC259C" w14:textId="77777777" w:rsidTr="00E37859">
        <w:trPr>
          <w:trHeight w:val="600"/>
        </w:trPr>
        <w:tc>
          <w:tcPr>
            <w:tcW w:w="4800" w:type="dxa"/>
            <w:hideMark/>
          </w:tcPr>
          <w:p w14:paraId="4CC09DAF" w14:textId="1F180D27" w:rsidR="00E37859" w:rsidRPr="00E37859" w:rsidRDefault="00E37859" w:rsidP="00E37859">
            <w:pPr>
              <w:pStyle w:val="Caption"/>
            </w:pPr>
            <w:r w:rsidRPr="00E37859">
              <w:t xml:space="preserve">Good </w:t>
            </w:r>
            <w:r w:rsidRPr="00E37859">
              <w:t>comradery</w:t>
            </w:r>
            <w:r w:rsidRPr="00E37859">
              <w:t xml:space="preserve"> between entry level employees "Blue hats".</w:t>
            </w:r>
          </w:p>
        </w:tc>
        <w:tc>
          <w:tcPr>
            <w:tcW w:w="4800" w:type="dxa"/>
            <w:hideMark/>
          </w:tcPr>
          <w:p w14:paraId="146E1945" w14:textId="77777777" w:rsidR="00E37859" w:rsidRPr="00E37859" w:rsidRDefault="00E37859" w:rsidP="00E37859">
            <w:pPr>
              <w:pStyle w:val="Caption"/>
            </w:pPr>
            <w:r w:rsidRPr="00E37859">
              <w:t>Poor communication between production and packing departments.</w:t>
            </w:r>
          </w:p>
        </w:tc>
      </w:tr>
    </w:tbl>
    <w:p w14:paraId="3E606D26" w14:textId="77777777" w:rsidR="00E37859" w:rsidRDefault="00E37859" w:rsidP="00E37859">
      <w:pPr>
        <w:pStyle w:val="Caption"/>
      </w:pPr>
      <w:r>
        <w:fldChar w:fldCharType="end"/>
      </w:r>
    </w:p>
    <w:p w14:paraId="73D7A10E" w14:textId="2FDADCBD" w:rsidR="00E37859" w:rsidRDefault="00A2713C" w:rsidP="00D82C74">
      <w:pPr>
        <w:pStyle w:val="Caption"/>
        <w:spacing w:line="360" w:lineRule="auto"/>
        <w:jc w:val="both"/>
        <w:rPr>
          <w:color w:val="auto"/>
          <w:sz w:val="24"/>
          <w:szCs w:val="24"/>
        </w:rPr>
      </w:pPr>
      <w:r>
        <w:rPr>
          <w:color w:val="auto"/>
          <w:sz w:val="24"/>
          <w:szCs w:val="24"/>
        </w:rPr>
        <w:t>The team structure at Walker’s Shortbread Ltd. was a hierarchical structure, with a manager at the top, descending in a pyramid pattern to the staff (blue hats) at the very bottom.</w:t>
      </w:r>
      <w:r w:rsidR="00C01F6C">
        <w:rPr>
          <w:color w:val="auto"/>
          <w:sz w:val="24"/>
          <w:szCs w:val="24"/>
        </w:rPr>
        <w:t xml:space="preserve"> This is similar to the description by </w:t>
      </w:r>
      <w:r w:rsidR="00C01F6C" w:rsidRPr="00C01F6C">
        <w:rPr>
          <w:color w:val="auto"/>
          <w:sz w:val="24"/>
          <w:szCs w:val="24"/>
        </w:rPr>
        <w:t>Team Asana</w:t>
      </w:r>
      <w:r w:rsidR="00C01F6C">
        <w:rPr>
          <w:color w:val="auto"/>
          <w:sz w:val="24"/>
          <w:szCs w:val="24"/>
        </w:rPr>
        <w:t xml:space="preserve"> (202</w:t>
      </w:r>
      <w:r w:rsidR="00A55BF4">
        <w:rPr>
          <w:color w:val="auto"/>
          <w:sz w:val="24"/>
          <w:szCs w:val="24"/>
        </w:rPr>
        <w:t>1</w:t>
      </w:r>
      <w:r w:rsidR="00C01F6C">
        <w:rPr>
          <w:color w:val="auto"/>
          <w:sz w:val="24"/>
          <w:szCs w:val="24"/>
        </w:rPr>
        <w:t>).</w:t>
      </w:r>
    </w:p>
    <w:p w14:paraId="62C2016E" w14:textId="55B4A269" w:rsidR="005D0907" w:rsidRDefault="005D0907" w:rsidP="005D0907">
      <w:pPr>
        <w:jc w:val="center"/>
      </w:pPr>
      <w:r>
        <w:rPr>
          <w:noProof/>
        </w:rPr>
        <w:drawing>
          <wp:inline distT="0" distB="0" distL="0" distR="0" wp14:anchorId="490A9359" wp14:editId="5D97F9E5">
            <wp:extent cx="4419600" cy="1471467"/>
            <wp:effectExtent l="0" t="0" r="0" b="0"/>
            <wp:docPr id="12763636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3126" cy="1475971"/>
                    </a:xfrm>
                    <a:prstGeom prst="rect">
                      <a:avLst/>
                    </a:prstGeom>
                    <a:noFill/>
                  </pic:spPr>
                </pic:pic>
              </a:graphicData>
            </a:graphic>
          </wp:inline>
        </w:drawing>
      </w:r>
    </w:p>
    <w:p w14:paraId="732A1406" w14:textId="5E0D3F2F" w:rsidR="005D0907" w:rsidRDefault="005D0907" w:rsidP="005D0907">
      <w:pPr>
        <w:pStyle w:val="Caption"/>
      </w:pPr>
      <w:bookmarkStart w:id="14" w:name="_Toc215943840"/>
      <w:r>
        <w:t xml:space="preserve">Figure </w:t>
      </w:r>
      <w:r>
        <w:fldChar w:fldCharType="begin"/>
      </w:r>
      <w:r>
        <w:instrText xml:space="preserve"> SEQ Figure \* ARABIC </w:instrText>
      </w:r>
      <w:r>
        <w:fldChar w:fldCharType="separate"/>
      </w:r>
      <w:r w:rsidR="007F751C">
        <w:rPr>
          <w:noProof/>
        </w:rPr>
        <w:t>4</w:t>
      </w:r>
      <w:r>
        <w:fldChar w:fldCharType="end"/>
      </w:r>
      <w:r>
        <w:t xml:space="preserve"> - </w:t>
      </w:r>
      <w:r w:rsidR="00561D7A">
        <w:t>Hierarchical</w:t>
      </w:r>
      <w:r>
        <w:t xml:space="preserve"> Team Structure, ResearchGate (2017)</w:t>
      </w:r>
      <w:bookmarkEnd w:id="14"/>
    </w:p>
    <w:p w14:paraId="53D1B086" w14:textId="77777777" w:rsidR="005D0907" w:rsidRPr="005D0907" w:rsidRDefault="005D0907" w:rsidP="005D0907"/>
    <w:p w14:paraId="6F50F60A" w14:textId="0A00B2EB" w:rsidR="00E37859" w:rsidRDefault="00A2713C" w:rsidP="00D82C74">
      <w:pPr>
        <w:pStyle w:val="Caption"/>
        <w:spacing w:line="360" w:lineRule="auto"/>
        <w:jc w:val="both"/>
        <w:rPr>
          <w:color w:val="auto"/>
          <w:sz w:val="24"/>
          <w:szCs w:val="24"/>
        </w:rPr>
      </w:pPr>
      <w:r>
        <w:rPr>
          <w:color w:val="auto"/>
          <w:sz w:val="24"/>
          <w:szCs w:val="24"/>
        </w:rPr>
        <w:lastRenderedPageBreak/>
        <w:t xml:space="preserve"> A team-based structure could potentially work there, but that would require meetings between the teams to understand what each team would be working towards. In a factory setting, that would be counter-productive.</w:t>
      </w:r>
      <w:r w:rsidR="00E37859">
        <w:rPr>
          <w:color w:val="auto"/>
          <w:sz w:val="24"/>
          <w:szCs w:val="24"/>
        </w:rPr>
        <w:t xml:space="preserve"> This is demonstrated by </w:t>
      </w:r>
      <w:r w:rsidR="00E37859" w:rsidRPr="00E37859">
        <w:rPr>
          <w:color w:val="auto"/>
          <w:sz w:val="24"/>
          <w:szCs w:val="24"/>
        </w:rPr>
        <w:t>ChartHop</w:t>
      </w:r>
      <w:r w:rsidR="009D7198">
        <w:rPr>
          <w:color w:val="auto"/>
          <w:sz w:val="24"/>
          <w:szCs w:val="24"/>
        </w:rPr>
        <w:t>.com</w:t>
      </w:r>
      <w:r w:rsidR="00E37859">
        <w:rPr>
          <w:color w:val="auto"/>
          <w:sz w:val="24"/>
          <w:szCs w:val="24"/>
        </w:rPr>
        <w:t xml:space="preserve"> (2023).</w:t>
      </w:r>
    </w:p>
    <w:p w14:paraId="1839ADCC" w14:textId="57416060" w:rsidR="005D0907" w:rsidRDefault="00102EED" w:rsidP="00102EED">
      <w:pPr>
        <w:jc w:val="center"/>
      </w:pPr>
      <w:r>
        <w:rPr>
          <w:noProof/>
        </w:rPr>
        <w:drawing>
          <wp:inline distT="0" distB="0" distL="0" distR="0" wp14:anchorId="6D38C6C5" wp14:editId="13D72DCD">
            <wp:extent cx="3869996" cy="4037712"/>
            <wp:effectExtent l="0" t="0" r="0" b="1270"/>
            <wp:docPr id="14966767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88839" cy="4057372"/>
                    </a:xfrm>
                    <a:prstGeom prst="rect">
                      <a:avLst/>
                    </a:prstGeom>
                    <a:noFill/>
                  </pic:spPr>
                </pic:pic>
              </a:graphicData>
            </a:graphic>
          </wp:inline>
        </w:drawing>
      </w:r>
    </w:p>
    <w:p w14:paraId="666B5BAA" w14:textId="7C405EF9" w:rsidR="00102EED" w:rsidRPr="00102EED" w:rsidRDefault="00102EED" w:rsidP="00102EED">
      <w:pPr>
        <w:pStyle w:val="Caption"/>
        <w:rPr>
          <w:color w:val="auto"/>
          <w:sz w:val="22"/>
          <w:szCs w:val="22"/>
        </w:rPr>
      </w:pPr>
      <w:bookmarkStart w:id="15" w:name="_Toc215943841"/>
      <w:r>
        <w:t xml:space="preserve">Figure </w:t>
      </w:r>
      <w:r>
        <w:fldChar w:fldCharType="begin"/>
      </w:r>
      <w:r>
        <w:instrText xml:space="preserve"> SEQ Figure \* ARABIC </w:instrText>
      </w:r>
      <w:r>
        <w:fldChar w:fldCharType="separate"/>
      </w:r>
      <w:r w:rsidR="007F751C">
        <w:rPr>
          <w:noProof/>
        </w:rPr>
        <w:t>5</w:t>
      </w:r>
      <w:r>
        <w:fldChar w:fldCharType="end"/>
      </w:r>
      <w:r>
        <w:t xml:space="preserve"> - Team-based Team Structure, Boardmix (2025)</w:t>
      </w:r>
      <w:bookmarkEnd w:id="15"/>
    </w:p>
    <w:p w14:paraId="203889E2" w14:textId="358CD060" w:rsidR="00E37859" w:rsidRDefault="00A2713C" w:rsidP="00D82C74">
      <w:pPr>
        <w:pStyle w:val="Caption"/>
        <w:spacing w:line="360" w:lineRule="auto"/>
        <w:jc w:val="both"/>
        <w:rPr>
          <w:color w:val="auto"/>
          <w:sz w:val="24"/>
          <w:szCs w:val="24"/>
        </w:rPr>
      </w:pPr>
      <w:r>
        <w:rPr>
          <w:color w:val="auto"/>
          <w:sz w:val="24"/>
          <w:szCs w:val="24"/>
        </w:rPr>
        <w:t>A circular structure could also wo</w:t>
      </w:r>
      <w:r w:rsidR="00C01F6C">
        <w:rPr>
          <w:color w:val="auto"/>
          <w:sz w:val="24"/>
          <w:szCs w:val="24"/>
        </w:rPr>
        <w:t>rk but works better for teams that are small and need fast and easy communication which was not necessary in a factory</w:t>
      </w:r>
      <w:r>
        <w:rPr>
          <w:color w:val="auto"/>
          <w:sz w:val="24"/>
          <w:szCs w:val="24"/>
        </w:rPr>
        <w:t>, like at Walker’s</w:t>
      </w:r>
      <w:r w:rsidR="00C01F6C">
        <w:rPr>
          <w:color w:val="auto"/>
          <w:sz w:val="24"/>
          <w:szCs w:val="24"/>
        </w:rPr>
        <w:t>.</w:t>
      </w:r>
      <w:r w:rsidR="00BF0865">
        <w:rPr>
          <w:color w:val="auto"/>
          <w:sz w:val="24"/>
          <w:szCs w:val="24"/>
        </w:rPr>
        <w:t xml:space="preserve"> This is explained by </w:t>
      </w:r>
      <w:r w:rsidR="00BF0865" w:rsidRPr="00BF0865">
        <w:rPr>
          <w:color w:val="auto"/>
          <w:sz w:val="24"/>
          <w:szCs w:val="24"/>
        </w:rPr>
        <w:t>Team Asana</w:t>
      </w:r>
      <w:r w:rsidR="00BF0865">
        <w:rPr>
          <w:color w:val="auto"/>
          <w:sz w:val="24"/>
          <w:szCs w:val="24"/>
        </w:rPr>
        <w:t xml:space="preserve"> (202</w:t>
      </w:r>
      <w:r w:rsidR="00A55BF4">
        <w:rPr>
          <w:color w:val="auto"/>
          <w:sz w:val="24"/>
          <w:szCs w:val="24"/>
        </w:rPr>
        <w:t>1</w:t>
      </w:r>
      <w:r w:rsidR="00BF0865">
        <w:rPr>
          <w:color w:val="auto"/>
          <w:sz w:val="24"/>
          <w:szCs w:val="24"/>
        </w:rPr>
        <w:t>).</w:t>
      </w:r>
    </w:p>
    <w:p w14:paraId="594BD32A" w14:textId="1EACCF02" w:rsidR="005D0907" w:rsidRDefault="005D0907" w:rsidP="005D0907">
      <w:pPr>
        <w:jc w:val="center"/>
      </w:pPr>
      <w:r>
        <w:rPr>
          <w:noProof/>
        </w:rPr>
        <w:drawing>
          <wp:inline distT="0" distB="0" distL="0" distR="0" wp14:anchorId="3CDC22E6" wp14:editId="3F575150">
            <wp:extent cx="1962150" cy="2090234"/>
            <wp:effectExtent l="0" t="0" r="0" b="5715"/>
            <wp:docPr id="4894377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81428" cy="2110770"/>
                    </a:xfrm>
                    <a:prstGeom prst="rect">
                      <a:avLst/>
                    </a:prstGeom>
                    <a:noFill/>
                  </pic:spPr>
                </pic:pic>
              </a:graphicData>
            </a:graphic>
          </wp:inline>
        </w:drawing>
      </w:r>
    </w:p>
    <w:p w14:paraId="144EF2E1" w14:textId="53D180D9" w:rsidR="005D0907" w:rsidRPr="005D0907" w:rsidRDefault="005D0907" w:rsidP="005D0907">
      <w:pPr>
        <w:pStyle w:val="Caption"/>
      </w:pPr>
      <w:bookmarkStart w:id="16" w:name="_Toc215943842"/>
      <w:r>
        <w:t xml:space="preserve">Figure </w:t>
      </w:r>
      <w:r>
        <w:fldChar w:fldCharType="begin"/>
      </w:r>
      <w:r>
        <w:instrText xml:space="preserve"> SEQ Figure \* ARABIC </w:instrText>
      </w:r>
      <w:r>
        <w:fldChar w:fldCharType="separate"/>
      </w:r>
      <w:r w:rsidR="007F751C">
        <w:rPr>
          <w:noProof/>
        </w:rPr>
        <w:t>6</w:t>
      </w:r>
      <w:r>
        <w:fldChar w:fldCharType="end"/>
      </w:r>
      <w:r>
        <w:t xml:space="preserve"> - Circular Team Structure, Team Asana (202</w:t>
      </w:r>
      <w:r w:rsidR="00A55BF4">
        <w:t>1</w:t>
      </w:r>
      <w:r>
        <w:t>)</w:t>
      </w:r>
      <w:bookmarkEnd w:id="16"/>
    </w:p>
    <w:p w14:paraId="7FC61FCD" w14:textId="11B320C8" w:rsidR="005D0907" w:rsidRDefault="00A2713C" w:rsidP="00D82C74">
      <w:pPr>
        <w:pStyle w:val="Caption"/>
        <w:spacing w:line="360" w:lineRule="auto"/>
        <w:jc w:val="both"/>
        <w:rPr>
          <w:color w:val="auto"/>
          <w:sz w:val="24"/>
          <w:szCs w:val="24"/>
        </w:rPr>
      </w:pPr>
      <w:r>
        <w:rPr>
          <w:color w:val="auto"/>
          <w:sz w:val="24"/>
          <w:szCs w:val="24"/>
        </w:rPr>
        <w:lastRenderedPageBreak/>
        <w:t xml:space="preserve">A flat/horizontal structure could work, but, as Walker’s produces food, it would be important for the manager to maintain control to meet strict deadlines and food safety and </w:t>
      </w:r>
      <w:r w:rsidR="00C01F6C">
        <w:rPr>
          <w:color w:val="auto"/>
          <w:sz w:val="24"/>
          <w:szCs w:val="24"/>
        </w:rPr>
        <w:t>hygiene standards.</w:t>
      </w:r>
      <w:r w:rsidR="00BF0865">
        <w:rPr>
          <w:color w:val="auto"/>
          <w:sz w:val="24"/>
          <w:szCs w:val="24"/>
        </w:rPr>
        <w:t xml:space="preserve"> This too is explained by </w:t>
      </w:r>
      <w:r w:rsidR="00BF0865" w:rsidRPr="00BF0865">
        <w:rPr>
          <w:color w:val="auto"/>
          <w:sz w:val="24"/>
          <w:szCs w:val="24"/>
        </w:rPr>
        <w:t>Team Asana</w:t>
      </w:r>
      <w:r w:rsidR="00BF0865">
        <w:rPr>
          <w:color w:val="auto"/>
          <w:sz w:val="24"/>
          <w:szCs w:val="24"/>
        </w:rPr>
        <w:t xml:space="preserve"> (202</w:t>
      </w:r>
      <w:r w:rsidR="00A55BF4">
        <w:rPr>
          <w:color w:val="auto"/>
          <w:sz w:val="24"/>
          <w:szCs w:val="24"/>
        </w:rPr>
        <w:t>1</w:t>
      </w:r>
      <w:r w:rsidR="00BF0865">
        <w:rPr>
          <w:color w:val="auto"/>
          <w:sz w:val="24"/>
          <w:szCs w:val="24"/>
        </w:rPr>
        <w:t>).</w:t>
      </w:r>
    </w:p>
    <w:p w14:paraId="3CDC5983" w14:textId="77777777" w:rsidR="005D0907" w:rsidRDefault="005D0907" w:rsidP="005D0907">
      <w:pPr>
        <w:pStyle w:val="Caption"/>
        <w:spacing w:line="360" w:lineRule="auto"/>
        <w:jc w:val="center"/>
        <w:rPr>
          <w:color w:val="auto"/>
          <w:sz w:val="24"/>
          <w:szCs w:val="24"/>
        </w:rPr>
      </w:pPr>
      <w:r>
        <w:rPr>
          <w:noProof/>
          <w:color w:val="auto"/>
          <w:sz w:val="24"/>
          <w:szCs w:val="24"/>
        </w:rPr>
        <w:drawing>
          <wp:inline distT="0" distB="0" distL="0" distR="0" wp14:anchorId="2F65520C" wp14:editId="5D1656D7">
            <wp:extent cx="4838700" cy="1214400"/>
            <wp:effectExtent l="0" t="0" r="0" b="5080"/>
            <wp:docPr id="13962104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9689" cy="1224687"/>
                    </a:xfrm>
                    <a:prstGeom prst="rect">
                      <a:avLst/>
                    </a:prstGeom>
                    <a:noFill/>
                  </pic:spPr>
                </pic:pic>
              </a:graphicData>
            </a:graphic>
          </wp:inline>
        </w:drawing>
      </w:r>
    </w:p>
    <w:p w14:paraId="5B801341" w14:textId="4096802D" w:rsidR="00E14BEE" w:rsidRPr="00FE4A7F" w:rsidRDefault="005D0907" w:rsidP="005D0907">
      <w:pPr>
        <w:pStyle w:val="Caption"/>
        <w:rPr>
          <w:color w:val="auto"/>
          <w:sz w:val="24"/>
          <w:szCs w:val="24"/>
        </w:rPr>
      </w:pPr>
      <w:bookmarkStart w:id="17" w:name="_Toc215943843"/>
      <w:r>
        <w:t xml:space="preserve">Figure </w:t>
      </w:r>
      <w:r>
        <w:fldChar w:fldCharType="begin"/>
      </w:r>
      <w:r>
        <w:instrText xml:space="preserve"> SEQ Figure \* ARABIC </w:instrText>
      </w:r>
      <w:r>
        <w:fldChar w:fldCharType="separate"/>
      </w:r>
      <w:r w:rsidR="007F751C">
        <w:rPr>
          <w:noProof/>
        </w:rPr>
        <w:t>7</w:t>
      </w:r>
      <w:r>
        <w:fldChar w:fldCharType="end"/>
      </w:r>
      <w:r>
        <w:t xml:space="preserve"> - Flat/Horizontal Team Structure, ChartHop</w:t>
      </w:r>
      <w:r w:rsidR="009D7198">
        <w:t>.com</w:t>
      </w:r>
      <w:r>
        <w:t xml:space="preserve"> (2023)</w:t>
      </w:r>
      <w:bookmarkEnd w:id="17"/>
      <w:r w:rsidR="00E14BEE" w:rsidRPr="00FE4A7F">
        <w:rPr>
          <w:color w:val="auto"/>
          <w:sz w:val="24"/>
          <w:szCs w:val="24"/>
        </w:rPr>
        <w:br w:type="page"/>
      </w:r>
    </w:p>
    <w:p w14:paraId="0C9D1A99" w14:textId="31C7DD43" w:rsidR="00E14BEE" w:rsidRDefault="00E14BEE" w:rsidP="0082558C">
      <w:pPr>
        <w:pStyle w:val="Heading1"/>
        <w:numPr>
          <w:ilvl w:val="0"/>
          <w:numId w:val="5"/>
        </w:numPr>
      </w:pPr>
      <w:bookmarkStart w:id="18" w:name="_Toc214739533"/>
      <w:r>
        <w:lastRenderedPageBreak/>
        <w:t>Conclusions</w:t>
      </w:r>
      <w:bookmarkEnd w:id="18"/>
    </w:p>
    <w:p w14:paraId="5EF9DDD2" w14:textId="5644C46E" w:rsidR="00E14BEE" w:rsidRPr="00561D7A" w:rsidRDefault="00561D7A" w:rsidP="00D82C74">
      <w:pPr>
        <w:pStyle w:val="Heading1"/>
        <w:jc w:val="both"/>
        <w:rPr>
          <w:color w:val="auto"/>
          <w:sz w:val="24"/>
          <w:szCs w:val="24"/>
        </w:rPr>
      </w:pPr>
      <w:r>
        <w:rPr>
          <w:color w:val="auto"/>
          <w:sz w:val="24"/>
          <w:szCs w:val="24"/>
        </w:rPr>
        <w:t>In conclusion</w:t>
      </w:r>
      <w:r w:rsidR="00F2425D">
        <w:rPr>
          <w:color w:val="auto"/>
          <w:sz w:val="24"/>
          <w:szCs w:val="24"/>
        </w:rPr>
        <w:t>, the risks and requirements for tyre fitting were explained, a risk assessment carried out, and a risk matrix was made to help highlight any risks and their impact. The security risks to connected and autonomous vehicles were identified and a risk matrix was made to show which were the highest risks. A proportional and a holistic solution was given for the highest risk. The role of engineers was discussed, looking at the code of conduct guiding them and their responsibilities, particularly, with regard to sustainability and environmental issues. The options and method of problem-solving were identified and explained, with reference to an engineering team developing a new product and how to overcome an issue which is found during development.</w:t>
      </w:r>
      <w:r w:rsidR="00D82C74">
        <w:rPr>
          <w:color w:val="auto"/>
          <w:sz w:val="24"/>
          <w:szCs w:val="24"/>
        </w:rPr>
        <w:t xml:space="preserve"> Finally, team structures were investigated in relation to Walker’s Shortbread Ltd. and what team structures could possibly replace the hierarchical structure that the company employs, though, none were found to be as suitable.</w:t>
      </w:r>
      <w:r w:rsidR="00E14BEE" w:rsidRPr="00561D7A">
        <w:rPr>
          <w:color w:val="auto"/>
          <w:sz w:val="24"/>
          <w:szCs w:val="24"/>
        </w:rPr>
        <w:br w:type="page"/>
      </w:r>
    </w:p>
    <w:p w14:paraId="69235F86" w14:textId="5B6F7C21" w:rsidR="00E14BEE" w:rsidRDefault="00E14BEE" w:rsidP="0082558C">
      <w:pPr>
        <w:pStyle w:val="Heading1"/>
        <w:numPr>
          <w:ilvl w:val="0"/>
          <w:numId w:val="5"/>
        </w:numPr>
      </w:pPr>
      <w:bookmarkStart w:id="19" w:name="_Toc214739534"/>
      <w:r>
        <w:lastRenderedPageBreak/>
        <w:t>References</w:t>
      </w:r>
      <w:bookmarkEnd w:id="19"/>
    </w:p>
    <w:p w14:paraId="02AB31C9" w14:textId="77777777" w:rsidR="00A637AD" w:rsidRDefault="00A637AD" w:rsidP="00A637AD">
      <w:proofErr w:type="spellStart"/>
      <w:r w:rsidRPr="00A55BF4">
        <w:t>Boardmix</w:t>
      </w:r>
      <w:proofErr w:type="spellEnd"/>
      <w:r w:rsidRPr="00A55BF4">
        <w:t xml:space="preserve"> (2025). </w:t>
      </w:r>
      <w:r w:rsidRPr="00A55BF4">
        <w:rPr>
          <w:i/>
          <w:iCs/>
        </w:rPr>
        <w:t>Team-Based Organizational Structure: Pros and Cons</w:t>
      </w:r>
      <w:r w:rsidRPr="00A55BF4">
        <w:t xml:space="preserve">. [online] Boardmix. Available at: </w:t>
      </w:r>
      <w:hyperlink r:id="rId17" w:history="1">
        <w:r w:rsidRPr="00A55BF4">
          <w:rPr>
            <w:rStyle w:val="Hyperlink"/>
          </w:rPr>
          <w:t>https://boardmix.com/knowledge/team-based-organizational-structure/</w:t>
        </w:r>
      </w:hyperlink>
      <w:r w:rsidRPr="00A55BF4">
        <w:t>.</w:t>
      </w:r>
      <w:r>
        <w:t xml:space="preserve"> [Accessed 6 December 2025].</w:t>
      </w:r>
    </w:p>
    <w:p w14:paraId="7CA193A7" w14:textId="77777777" w:rsidR="00A637AD" w:rsidRDefault="00A637AD" w:rsidP="00A637AD">
      <w:r w:rsidRPr="009D7198">
        <w:t>Charthop.com. (2023). </w:t>
      </w:r>
      <w:r w:rsidRPr="009D7198">
        <w:rPr>
          <w:i/>
          <w:iCs/>
        </w:rPr>
        <w:t>Organizational Structure Types You Should Know (and Why They Matter) | ChartHop</w:t>
      </w:r>
      <w:r w:rsidRPr="009D7198">
        <w:t xml:space="preserve">. [online] Available at: </w:t>
      </w:r>
      <w:hyperlink r:id="rId18" w:history="1">
        <w:r w:rsidRPr="009D7198">
          <w:rPr>
            <w:rStyle w:val="Hyperlink"/>
          </w:rPr>
          <w:t>https://www.charthop.com/resources/org-structure-types</w:t>
        </w:r>
      </w:hyperlink>
      <w:r w:rsidRPr="009D7198">
        <w:t>.</w:t>
      </w:r>
      <w:r>
        <w:t xml:space="preserve"> [Accessed 6 December 2025].</w:t>
      </w:r>
    </w:p>
    <w:p w14:paraId="5DAA713E" w14:textId="77777777" w:rsidR="00A637AD" w:rsidRDefault="00A637AD" w:rsidP="00A637AD">
      <w:r w:rsidRPr="000766E4">
        <w:t>Executive, S. (n.d.). </w:t>
      </w:r>
      <w:r w:rsidRPr="000766E4">
        <w:rPr>
          <w:i/>
          <w:iCs/>
        </w:rPr>
        <w:t>Health and Safety Executive Safety during tyre inflation in motor vehicle repair Safety during tyre inflation in motor vehicle repair</w:t>
      </w:r>
      <w:r w:rsidRPr="000766E4">
        <w:t xml:space="preserve">. [online] Available at: </w:t>
      </w:r>
      <w:hyperlink r:id="rId19" w:history="1">
        <w:r w:rsidRPr="000766E4">
          <w:rPr>
            <w:rStyle w:val="Hyperlink"/>
          </w:rPr>
          <w:t>https://www.hse.gov.uk/pubns/indg433.pdf</w:t>
        </w:r>
      </w:hyperlink>
      <w:r w:rsidRPr="000766E4">
        <w:t>.</w:t>
      </w:r>
      <w:r>
        <w:t xml:space="preserve"> [Accessed 6 December 2025].</w:t>
      </w:r>
    </w:p>
    <w:p w14:paraId="6EC746F0" w14:textId="77777777" w:rsidR="00A637AD" w:rsidRPr="000766E4" w:rsidRDefault="00A637AD" w:rsidP="00A637AD">
      <w:r w:rsidRPr="000766E4">
        <w:t>GOV.UK (1974). </w:t>
      </w:r>
      <w:r w:rsidRPr="000766E4">
        <w:rPr>
          <w:i/>
          <w:iCs/>
        </w:rPr>
        <w:t>Health and Safety at Work etc. Act 1974</w:t>
      </w:r>
      <w:r w:rsidRPr="000766E4">
        <w:t xml:space="preserve">. [online] legislation.gov.uk. Available at: </w:t>
      </w:r>
      <w:hyperlink r:id="rId20" w:history="1">
        <w:r w:rsidRPr="000766E4">
          <w:rPr>
            <w:rStyle w:val="Hyperlink"/>
          </w:rPr>
          <w:t>https://www.legislation.gov.uk/ukpga/1974/37/contents</w:t>
        </w:r>
      </w:hyperlink>
      <w:r w:rsidRPr="000766E4">
        <w:t>.</w:t>
      </w:r>
      <w:r>
        <w:t xml:space="preserve"> [Accessed 6 December 2025].</w:t>
      </w:r>
      <w:r w:rsidRPr="000766E4">
        <w:t>‌</w:t>
      </w:r>
    </w:p>
    <w:p w14:paraId="6DF96935" w14:textId="33EECDE4" w:rsidR="00A637AD" w:rsidRDefault="00A637AD" w:rsidP="00A637AD">
      <w:r w:rsidRPr="00303D23">
        <w:t>https://mocktheorytest.com/resources/author/rddarren (2023). </w:t>
      </w:r>
      <w:r w:rsidRPr="00303D23">
        <w:rPr>
          <w:i/>
          <w:iCs/>
        </w:rPr>
        <w:t>What are the cyber threats to autonomous (self-driving) and connected vehicles</w:t>
      </w:r>
      <w:r w:rsidRPr="00303D23">
        <w:t xml:space="preserve">. [online] Highway Code Resources. Available at: </w:t>
      </w:r>
      <w:hyperlink r:id="rId21" w:history="1">
        <w:r w:rsidRPr="00303D23">
          <w:rPr>
            <w:rStyle w:val="Hyperlink"/>
          </w:rPr>
          <w:t>https://mocktheorytest.com/resources/what-are-the-cyber-threats-to-autonomous-self-driving-and-connected-vehicles/</w:t>
        </w:r>
      </w:hyperlink>
      <w:r>
        <w:t xml:space="preserve"> </w:t>
      </w:r>
      <w:r w:rsidRPr="00303D23">
        <w:t xml:space="preserve"> [Accessed 6 </w:t>
      </w:r>
      <w:r w:rsidR="00760C47">
        <w:t>December</w:t>
      </w:r>
      <w:r w:rsidRPr="00303D23">
        <w:t xml:space="preserve"> 2025].</w:t>
      </w:r>
    </w:p>
    <w:p w14:paraId="1446188F" w14:textId="77777777" w:rsidR="00A637AD" w:rsidRDefault="00A637AD" w:rsidP="00A637AD">
      <w:r w:rsidRPr="00150395">
        <w:t>IEEE (2020). </w:t>
      </w:r>
      <w:r w:rsidRPr="00150395">
        <w:rPr>
          <w:i/>
          <w:iCs/>
        </w:rPr>
        <w:t>IEEE Code of Ethics | IEEE</w:t>
      </w:r>
      <w:r w:rsidRPr="00150395">
        <w:t xml:space="preserve">. [online] Ieee.org. Available at: </w:t>
      </w:r>
      <w:hyperlink r:id="rId22" w:history="1">
        <w:r w:rsidRPr="00150395">
          <w:rPr>
            <w:rStyle w:val="Hyperlink"/>
          </w:rPr>
          <w:t>https://www.ieee.org/about/corporate/governance/p7-8</w:t>
        </w:r>
      </w:hyperlink>
      <w:r w:rsidRPr="00150395">
        <w:t>.</w:t>
      </w:r>
      <w:r>
        <w:t xml:space="preserve"> [Accessed 6 December 2025].</w:t>
      </w:r>
    </w:p>
    <w:p w14:paraId="6028D4A1" w14:textId="13FC58B8" w:rsidR="00A637AD" w:rsidRDefault="00A637AD" w:rsidP="00A637AD">
      <w:r w:rsidRPr="005265F0">
        <w:t>Institution of Mechanical Engineers. (2025). </w:t>
      </w:r>
      <w:r w:rsidRPr="005265F0">
        <w:rPr>
          <w:i/>
          <w:iCs/>
        </w:rPr>
        <w:t>CODE OF CONDUCT explained</w:t>
      </w:r>
      <w:r w:rsidRPr="005265F0">
        <w:t xml:space="preserve">. [online] Available at: </w:t>
      </w:r>
      <w:hyperlink r:id="rId23" w:history="1">
        <w:r w:rsidRPr="005265F0">
          <w:rPr>
            <w:rStyle w:val="Hyperlink"/>
          </w:rPr>
          <w:t>https://www.imeche.org/about-us/imeche-governance/governance-and-finance-reviews/code-of-conduct-explained</w:t>
        </w:r>
      </w:hyperlink>
      <w:r>
        <w:t xml:space="preserve"> </w:t>
      </w:r>
      <w:r w:rsidRPr="005265F0">
        <w:t xml:space="preserve"> [Accessed 6 </w:t>
      </w:r>
      <w:r w:rsidR="00760C47">
        <w:t>December</w:t>
      </w:r>
      <w:r w:rsidRPr="005265F0">
        <w:t xml:space="preserve"> 2025].</w:t>
      </w:r>
    </w:p>
    <w:p w14:paraId="1972048D" w14:textId="77777777" w:rsidR="00A637AD" w:rsidRDefault="00A637AD" w:rsidP="00A637AD">
      <w:r w:rsidRPr="00303D23">
        <w:t>Powell, O. (2023). </w:t>
      </w:r>
      <w:r w:rsidRPr="00303D23">
        <w:rPr>
          <w:i/>
          <w:iCs/>
        </w:rPr>
        <w:t>Navigating the cyber security challenges posed by connected vehicles</w:t>
      </w:r>
      <w:r w:rsidRPr="00303D23">
        <w:t xml:space="preserve">. [online] Cyber Security Hub. Available at: </w:t>
      </w:r>
      <w:hyperlink r:id="rId24" w:history="1">
        <w:r w:rsidRPr="00303D23">
          <w:rPr>
            <w:rStyle w:val="Hyperlink"/>
          </w:rPr>
          <w:t>https://www.cshub.com/security-strategy/articles/navigating-the-cyber-security-challenges-posed-by-connected-vehicles</w:t>
        </w:r>
      </w:hyperlink>
      <w:r w:rsidRPr="00303D23">
        <w:t>.</w:t>
      </w:r>
      <w:r>
        <w:t xml:space="preserve"> [Accessed 6 December 2025].</w:t>
      </w:r>
    </w:p>
    <w:p w14:paraId="46254374" w14:textId="77777777" w:rsidR="00A637AD" w:rsidRDefault="00A637AD" w:rsidP="00A637AD">
      <w:r w:rsidRPr="00A55BF4">
        <w:t>ResearchGate. (n.d.). </w:t>
      </w:r>
      <w:r w:rsidRPr="00A55BF4">
        <w:rPr>
          <w:i/>
          <w:iCs/>
        </w:rPr>
        <w:t>Figure 3. Hierarchical organization structure.</w:t>
      </w:r>
      <w:r w:rsidRPr="00A55BF4">
        <w:t xml:space="preserve"> [online] Available at: </w:t>
      </w:r>
      <w:hyperlink r:id="rId25" w:history="1">
        <w:r w:rsidRPr="00A55BF4">
          <w:rPr>
            <w:rStyle w:val="Hyperlink"/>
          </w:rPr>
          <w:t>https://www.researchgate.net/figure/Hierarchical-organization-structure_fig1_322064369</w:t>
        </w:r>
      </w:hyperlink>
      <w:r w:rsidRPr="00A55BF4">
        <w:t>.</w:t>
      </w:r>
      <w:r>
        <w:t xml:space="preserve"> [Accessed 6 December 2025].</w:t>
      </w:r>
    </w:p>
    <w:p w14:paraId="1E9995C1" w14:textId="77777777" w:rsidR="00A637AD" w:rsidRDefault="00A637AD" w:rsidP="00A637AD">
      <w:r w:rsidRPr="00150395">
        <w:t>‌Science Buddies (2012). </w:t>
      </w:r>
      <w:r w:rsidRPr="00150395">
        <w:rPr>
          <w:i/>
          <w:iCs/>
        </w:rPr>
        <w:t>The Engineering Design Process</w:t>
      </w:r>
      <w:r w:rsidRPr="00150395">
        <w:t xml:space="preserve">. [online] Science Buddies. Available at: </w:t>
      </w:r>
      <w:hyperlink r:id="rId26" w:history="1">
        <w:r w:rsidRPr="00F54F38">
          <w:rPr>
            <w:rStyle w:val="Hyperlink"/>
          </w:rPr>
          <w:t>https://www.sciencebuddies.org/science-fair-projects/engineering-design-process/engineering-design-process-steps</w:t>
        </w:r>
      </w:hyperlink>
      <w:r w:rsidRPr="00150395">
        <w:t>.</w:t>
      </w:r>
      <w:r>
        <w:t xml:space="preserve"> [Accessed 6 December 2025].</w:t>
      </w:r>
    </w:p>
    <w:p w14:paraId="0512D413" w14:textId="465BD4C2" w:rsidR="00A637AD" w:rsidRDefault="00A637AD" w:rsidP="00A637AD">
      <w:r w:rsidRPr="00913B61">
        <w:lastRenderedPageBreak/>
        <w:t>Smart Cities World. (2023). </w:t>
      </w:r>
      <w:r w:rsidRPr="00913B61">
        <w:rPr>
          <w:i/>
          <w:iCs/>
        </w:rPr>
        <w:t>Siemens unveils connected vehicle app</w:t>
      </w:r>
      <w:r w:rsidRPr="00913B61">
        <w:t xml:space="preserve">. [online] Available at: </w:t>
      </w:r>
      <w:hyperlink r:id="rId27" w:history="1">
        <w:r w:rsidRPr="00F54F38">
          <w:rPr>
            <w:rStyle w:val="Hyperlink"/>
          </w:rPr>
          <w:t>https://www.smartcitiesworld.net/news/siemens-unveils-connected-vehicle-app-3194</w:t>
        </w:r>
      </w:hyperlink>
      <w:r>
        <w:t xml:space="preserve"> </w:t>
      </w:r>
      <w:r w:rsidRPr="00913B61">
        <w:t xml:space="preserve">[Accessed 6 </w:t>
      </w:r>
      <w:r w:rsidR="00991E7D">
        <w:t>December</w:t>
      </w:r>
      <w:r w:rsidRPr="00913B61">
        <w:t xml:space="preserve"> 2025].</w:t>
      </w:r>
    </w:p>
    <w:p w14:paraId="3E5E90E7" w14:textId="2FA7EEB7" w:rsidR="00A637AD" w:rsidRDefault="00A637AD" w:rsidP="00A637AD">
      <w:r w:rsidRPr="00B3770D">
        <w:t>Stern, R. (2025). </w:t>
      </w:r>
      <w:r w:rsidRPr="00B3770D">
        <w:rPr>
          <w:i/>
          <w:iCs/>
        </w:rPr>
        <w:t>Are We Facing an Automotive Ransomware Crisis?</w:t>
      </w:r>
      <w:r w:rsidRPr="00B3770D">
        <w:t xml:space="preserve"> [online] Upstream Security. Available at: </w:t>
      </w:r>
      <w:hyperlink r:id="rId28" w:history="1">
        <w:r w:rsidRPr="00B3770D">
          <w:rPr>
            <w:rStyle w:val="Hyperlink"/>
          </w:rPr>
          <w:t>https://upstream.auto/blog/automotive-ransomware-crisis/</w:t>
        </w:r>
      </w:hyperlink>
      <w:r>
        <w:t xml:space="preserve"> </w:t>
      </w:r>
      <w:r w:rsidRPr="00B3770D">
        <w:t xml:space="preserve">[Accessed 6 </w:t>
      </w:r>
      <w:r w:rsidR="00991E7D">
        <w:t>December</w:t>
      </w:r>
      <w:r w:rsidRPr="00B3770D">
        <w:t xml:space="preserve"> 2025].</w:t>
      </w:r>
    </w:p>
    <w:p w14:paraId="4CE9CA01" w14:textId="5C4EA26F" w:rsidR="00A637AD" w:rsidRDefault="00A637AD" w:rsidP="00A637AD">
      <w:proofErr w:type="spellStart"/>
      <w:r w:rsidRPr="00B3770D">
        <w:t>StoneFly</w:t>
      </w:r>
      <w:proofErr w:type="spellEnd"/>
      <w:r w:rsidRPr="00B3770D">
        <w:t>. (2024). </w:t>
      </w:r>
      <w:r w:rsidRPr="00B3770D">
        <w:rPr>
          <w:i/>
          <w:iCs/>
        </w:rPr>
        <w:t>Breaking For Ransom: Can The Automotive Industry Outrun Ransomware Threats?</w:t>
      </w:r>
      <w:r w:rsidRPr="00B3770D">
        <w:t xml:space="preserve"> [online] Available at: </w:t>
      </w:r>
      <w:hyperlink r:id="rId29" w:history="1">
        <w:r w:rsidRPr="00B3770D">
          <w:rPr>
            <w:rStyle w:val="Hyperlink"/>
          </w:rPr>
          <w:t>https://stonefly.com/blog/ransomware-attacks-on-automotive-industry/</w:t>
        </w:r>
      </w:hyperlink>
      <w:r>
        <w:t xml:space="preserve"> </w:t>
      </w:r>
      <w:r w:rsidRPr="00B3770D">
        <w:t xml:space="preserve">[Accessed 6 </w:t>
      </w:r>
      <w:r w:rsidR="00991E7D">
        <w:t>December</w:t>
      </w:r>
      <w:r w:rsidRPr="00B3770D">
        <w:t xml:space="preserve"> 2025].</w:t>
      </w:r>
    </w:p>
    <w:p w14:paraId="3FF76B45" w14:textId="77777777" w:rsidR="00A637AD" w:rsidRDefault="00A637AD" w:rsidP="00A637AD">
      <w:r w:rsidRPr="00A55BF4">
        <w:t>Team Asana (2021). </w:t>
      </w:r>
      <w:r w:rsidRPr="00A55BF4">
        <w:rPr>
          <w:i/>
          <w:iCs/>
        </w:rPr>
        <w:t>Team Structure: 10 Effective Ways to Organize Your Team Asana</w:t>
      </w:r>
      <w:r w:rsidRPr="00A55BF4">
        <w:t xml:space="preserve">. [online] Asana. Available at: </w:t>
      </w:r>
      <w:hyperlink r:id="rId30" w:history="1">
        <w:r w:rsidRPr="00A55BF4">
          <w:rPr>
            <w:rStyle w:val="Hyperlink"/>
          </w:rPr>
          <w:t>https://asana.com/resources/team-structure</w:t>
        </w:r>
      </w:hyperlink>
      <w:r w:rsidRPr="00A55BF4">
        <w:t>.</w:t>
      </w:r>
      <w:r>
        <w:t xml:space="preserve"> [6 December 2025].</w:t>
      </w:r>
    </w:p>
    <w:p w14:paraId="11DB06EB" w14:textId="77777777" w:rsidR="00A637AD" w:rsidRDefault="00A637AD" w:rsidP="00A637AD">
      <w:r w:rsidRPr="00B3770D">
        <w:t>www.automotive-technology.com. (2023). </w:t>
      </w:r>
      <w:r w:rsidRPr="00B3770D">
        <w:rPr>
          <w:i/>
          <w:iCs/>
        </w:rPr>
        <w:t>Automotive Cybersecurity | Sophisticated technologies for autonomous vehicles</w:t>
      </w:r>
      <w:r w:rsidRPr="00B3770D">
        <w:t xml:space="preserve">. [online] Available at: </w:t>
      </w:r>
      <w:hyperlink r:id="rId31" w:history="1">
        <w:r w:rsidRPr="00B3770D">
          <w:rPr>
            <w:rStyle w:val="Hyperlink"/>
          </w:rPr>
          <w:t>https://www.automotive-technology.com/articles/securing-connected-cars-automotive-cybersecurity</w:t>
        </w:r>
      </w:hyperlink>
      <w:r w:rsidRPr="00B3770D">
        <w:t>.</w:t>
      </w:r>
      <w:r>
        <w:t xml:space="preserve"> [Accessed 6 December 2025].</w:t>
      </w:r>
    </w:p>
    <w:p w14:paraId="1AA5187A" w14:textId="77777777" w:rsidR="00A637AD" w:rsidRPr="00150395" w:rsidRDefault="00A637AD" w:rsidP="00A637AD">
      <w:r w:rsidRPr="00150395">
        <w:t>Zhao, Q., Wang, H., Guo, X., Zhang, Q., Zeng, H., Li, X. and Zhang, K. (2025). Problem driven innovation design strategies research for product manufacturing process. </w:t>
      </w:r>
      <w:r w:rsidRPr="00150395">
        <w:rPr>
          <w:i/>
          <w:iCs/>
        </w:rPr>
        <w:t>Scientific Reports</w:t>
      </w:r>
      <w:r w:rsidRPr="00150395">
        <w:t xml:space="preserve">, 15(1). </w:t>
      </w:r>
      <w:hyperlink r:id="rId32" w:history="1">
        <w:r w:rsidRPr="00150395">
          <w:rPr>
            <w:rStyle w:val="Hyperlink"/>
            <w:lang w:val="en-US"/>
          </w:rPr>
          <w:t>https://www.nature.com/articles/s41598-025-99097-3</w:t>
        </w:r>
      </w:hyperlink>
      <w:r>
        <w:t>. [Accessed 6 December 2025].</w:t>
      </w:r>
    </w:p>
    <w:p w14:paraId="259EB29A" w14:textId="1653A632" w:rsidR="00913B61" w:rsidRPr="00913B61" w:rsidRDefault="00913B61" w:rsidP="00A637AD"/>
    <w:sectPr w:rsidR="00913B61" w:rsidRPr="00913B61" w:rsidSect="00E14BE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665F0" w14:textId="77777777" w:rsidR="00293C4D" w:rsidRDefault="00293C4D" w:rsidP="00510403">
      <w:pPr>
        <w:spacing w:after="0" w:line="240" w:lineRule="auto"/>
      </w:pPr>
      <w:r>
        <w:separator/>
      </w:r>
    </w:p>
  </w:endnote>
  <w:endnote w:type="continuationSeparator" w:id="0">
    <w:p w14:paraId="425767FE" w14:textId="77777777" w:rsidR="00293C4D" w:rsidRDefault="00293C4D" w:rsidP="00510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2646596"/>
      <w:docPartObj>
        <w:docPartGallery w:val="Page Numbers (Bottom of Page)"/>
        <w:docPartUnique/>
      </w:docPartObj>
    </w:sdtPr>
    <w:sdtEndPr>
      <w:rPr>
        <w:color w:val="7F7F7F" w:themeColor="background1" w:themeShade="7F"/>
        <w:spacing w:val="60"/>
      </w:rPr>
    </w:sdtEndPr>
    <w:sdtContent>
      <w:p w14:paraId="17FDB0F3" w14:textId="01B422FD" w:rsidR="00E14BEE" w:rsidRDefault="00E14BE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7D5A5C7" w14:textId="77777777" w:rsidR="00E14BEE" w:rsidRDefault="00E14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7A82B" w14:textId="77777777" w:rsidR="00293C4D" w:rsidRDefault="00293C4D" w:rsidP="00510403">
      <w:pPr>
        <w:spacing w:after="0" w:line="240" w:lineRule="auto"/>
      </w:pPr>
      <w:r>
        <w:separator/>
      </w:r>
    </w:p>
  </w:footnote>
  <w:footnote w:type="continuationSeparator" w:id="0">
    <w:p w14:paraId="556F94CD" w14:textId="77777777" w:rsidR="00293C4D" w:rsidRDefault="00293C4D" w:rsidP="00510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F42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830820"/>
    <w:multiLevelType w:val="multilevel"/>
    <w:tmpl w:val="2F4CF4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686D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981F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90D4063"/>
    <w:multiLevelType w:val="hybridMultilevel"/>
    <w:tmpl w:val="41C0D2BC"/>
    <w:lvl w:ilvl="0" w:tplc="8A767C14">
      <w:start w:val="1"/>
      <w:numFmt w:val="bullet"/>
      <w:lvlText w:val=""/>
      <w:lvlJc w:val="left"/>
      <w:pPr>
        <w:ind w:left="1352" w:hanging="360"/>
      </w:pPr>
      <w:rPr>
        <w:rFonts w:ascii="Symbol" w:hAnsi="Symbol" w:hint="default"/>
        <w:color w:val="auto"/>
      </w:rPr>
    </w:lvl>
    <w:lvl w:ilvl="1" w:tplc="19E85C1A">
      <w:start w:val="1"/>
      <w:numFmt w:val="bullet"/>
      <w:lvlText w:val="o"/>
      <w:lvlJc w:val="left"/>
      <w:pPr>
        <w:ind w:left="1894" w:hanging="360"/>
      </w:pPr>
      <w:rPr>
        <w:rFonts w:ascii="Courier New" w:hAnsi="Courier New" w:cs="Courier New" w:hint="default"/>
        <w:color w:val="auto"/>
        <w:sz w:val="24"/>
        <w:szCs w:val="24"/>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5" w15:restartNumberingAfterBreak="0">
    <w:nsid w:val="688214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2250762">
    <w:abstractNumId w:val="5"/>
  </w:num>
  <w:num w:numId="2" w16cid:durableId="1260875503">
    <w:abstractNumId w:val="0"/>
  </w:num>
  <w:num w:numId="3" w16cid:durableId="1513186001">
    <w:abstractNumId w:val="2"/>
  </w:num>
  <w:num w:numId="4" w16cid:durableId="549852505">
    <w:abstractNumId w:val="3"/>
  </w:num>
  <w:num w:numId="5" w16cid:durableId="1911961747">
    <w:abstractNumId w:val="1"/>
  </w:num>
  <w:num w:numId="6" w16cid:durableId="831874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403"/>
    <w:rsid w:val="000766E4"/>
    <w:rsid w:val="000D4013"/>
    <w:rsid w:val="000F4781"/>
    <w:rsid w:val="00102EED"/>
    <w:rsid w:val="00150395"/>
    <w:rsid w:val="00184761"/>
    <w:rsid w:val="00185FCE"/>
    <w:rsid w:val="001C1014"/>
    <w:rsid w:val="00216814"/>
    <w:rsid w:val="00225337"/>
    <w:rsid w:val="002405C7"/>
    <w:rsid w:val="00293C4D"/>
    <w:rsid w:val="002F0D0E"/>
    <w:rsid w:val="00303D23"/>
    <w:rsid w:val="00375649"/>
    <w:rsid w:val="003B6FB5"/>
    <w:rsid w:val="00452274"/>
    <w:rsid w:val="00454372"/>
    <w:rsid w:val="004A5758"/>
    <w:rsid w:val="004E0311"/>
    <w:rsid w:val="004E49A0"/>
    <w:rsid w:val="00501EEE"/>
    <w:rsid w:val="00510403"/>
    <w:rsid w:val="00513AFA"/>
    <w:rsid w:val="005265F0"/>
    <w:rsid w:val="00542447"/>
    <w:rsid w:val="005604E1"/>
    <w:rsid w:val="00561D7A"/>
    <w:rsid w:val="0056664B"/>
    <w:rsid w:val="005B1856"/>
    <w:rsid w:val="005D0907"/>
    <w:rsid w:val="00617252"/>
    <w:rsid w:val="0064059C"/>
    <w:rsid w:val="00656239"/>
    <w:rsid w:val="00656E58"/>
    <w:rsid w:val="006F2D5A"/>
    <w:rsid w:val="00760C47"/>
    <w:rsid w:val="00762D85"/>
    <w:rsid w:val="00790E06"/>
    <w:rsid w:val="007D0DD3"/>
    <w:rsid w:val="007E7CB2"/>
    <w:rsid w:val="007F751C"/>
    <w:rsid w:val="00812920"/>
    <w:rsid w:val="0082558C"/>
    <w:rsid w:val="00886B51"/>
    <w:rsid w:val="00895915"/>
    <w:rsid w:val="008D5970"/>
    <w:rsid w:val="00913B61"/>
    <w:rsid w:val="00926EC9"/>
    <w:rsid w:val="009902AD"/>
    <w:rsid w:val="0099062C"/>
    <w:rsid w:val="00991E7D"/>
    <w:rsid w:val="00994F2F"/>
    <w:rsid w:val="009D7198"/>
    <w:rsid w:val="00A24F5A"/>
    <w:rsid w:val="00A2713C"/>
    <w:rsid w:val="00A55BF4"/>
    <w:rsid w:val="00A62CEF"/>
    <w:rsid w:val="00A637AD"/>
    <w:rsid w:val="00AB01FC"/>
    <w:rsid w:val="00AB26C7"/>
    <w:rsid w:val="00AF772B"/>
    <w:rsid w:val="00B24E4B"/>
    <w:rsid w:val="00B3770D"/>
    <w:rsid w:val="00B63F9A"/>
    <w:rsid w:val="00BB63BD"/>
    <w:rsid w:val="00BC1785"/>
    <w:rsid w:val="00BC34B6"/>
    <w:rsid w:val="00BF0865"/>
    <w:rsid w:val="00C01F6C"/>
    <w:rsid w:val="00C523C7"/>
    <w:rsid w:val="00C66E68"/>
    <w:rsid w:val="00CA61E7"/>
    <w:rsid w:val="00CC24CB"/>
    <w:rsid w:val="00CD5C29"/>
    <w:rsid w:val="00D074A6"/>
    <w:rsid w:val="00D178F2"/>
    <w:rsid w:val="00D46454"/>
    <w:rsid w:val="00D70D3C"/>
    <w:rsid w:val="00D82C74"/>
    <w:rsid w:val="00DE5502"/>
    <w:rsid w:val="00E14BEE"/>
    <w:rsid w:val="00E37859"/>
    <w:rsid w:val="00E84F2D"/>
    <w:rsid w:val="00EC63AC"/>
    <w:rsid w:val="00ED4E55"/>
    <w:rsid w:val="00F13657"/>
    <w:rsid w:val="00F2425D"/>
    <w:rsid w:val="00F5131F"/>
    <w:rsid w:val="00F63E29"/>
    <w:rsid w:val="00FB2AEC"/>
    <w:rsid w:val="00FB5063"/>
    <w:rsid w:val="00FB5E3C"/>
    <w:rsid w:val="00FE4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108CBC"/>
  <w15:chartTrackingRefBased/>
  <w15:docId w15:val="{F989C20D-991E-46A5-83A6-3CA4A65CD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BEE"/>
    <w:pPr>
      <w:spacing w:line="360" w:lineRule="auto"/>
    </w:pPr>
  </w:style>
  <w:style w:type="paragraph" w:styleId="Heading1">
    <w:name w:val="heading 1"/>
    <w:basedOn w:val="Normal"/>
    <w:next w:val="Normal"/>
    <w:link w:val="Heading1Char"/>
    <w:uiPriority w:val="9"/>
    <w:qFormat/>
    <w:rsid w:val="00E14B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4B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04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403"/>
  </w:style>
  <w:style w:type="paragraph" w:styleId="Footer">
    <w:name w:val="footer"/>
    <w:basedOn w:val="Normal"/>
    <w:link w:val="FooterChar"/>
    <w:uiPriority w:val="99"/>
    <w:unhideWhenUsed/>
    <w:rsid w:val="00510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403"/>
  </w:style>
  <w:style w:type="character" w:customStyle="1" w:styleId="Heading1Char">
    <w:name w:val="Heading 1 Char"/>
    <w:basedOn w:val="DefaultParagraphFont"/>
    <w:link w:val="Heading1"/>
    <w:uiPriority w:val="9"/>
    <w:rsid w:val="00E14B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4BEE"/>
    <w:pPr>
      <w:outlineLvl w:val="9"/>
    </w:pPr>
    <w:rPr>
      <w:kern w:val="0"/>
      <w:lang w:val="en-US"/>
      <w14:ligatures w14:val="none"/>
    </w:rPr>
  </w:style>
  <w:style w:type="paragraph" w:styleId="TOC1">
    <w:name w:val="toc 1"/>
    <w:basedOn w:val="Normal"/>
    <w:next w:val="Normal"/>
    <w:autoRedefine/>
    <w:uiPriority w:val="39"/>
    <w:unhideWhenUsed/>
    <w:rsid w:val="00E14BEE"/>
    <w:pPr>
      <w:spacing w:after="100"/>
    </w:pPr>
  </w:style>
  <w:style w:type="character" w:styleId="Hyperlink">
    <w:name w:val="Hyperlink"/>
    <w:basedOn w:val="DefaultParagraphFont"/>
    <w:uiPriority w:val="99"/>
    <w:unhideWhenUsed/>
    <w:rsid w:val="00E14BEE"/>
    <w:rPr>
      <w:color w:val="0563C1" w:themeColor="hyperlink"/>
      <w:u w:val="single"/>
    </w:rPr>
  </w:style>
  <w:style w:type="character" w:customStyle="1" w:styleId="Heading2Char">
    <w:name w:val="Heading 2 Char"/>
    <w:basedOn w:val="DefaultParagraphFont"/>
    <w:link w:val="Heading2"/>
    <w:uiPriority w:val="9"/>
    <w:semiHidden/>
    <w:rsid w:val="00E14BE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E49A0"/>
    <w:pPr>
      <w:spacing w:after="200" w:line="240" w:lineRule="auto"/>
    </w:pPr>
    <w:rPr>
      <w:i/>
      <w:iCs/>
      <w:color w:val="44546A" w:themeColor="text2"/>
      <w:sz w:val="18"/>
      <w:szCs w:val="18"/>
    </w:rPr>
  </w:style>
  <w:style w:type="table" w:styleId="TableGrid">
    <w:name w:val="Table Grid"/>
    <w:basedOn w:val="TableNormal"/>
    <w:uiPriority w:val="39"/>
    <w:rsid w:val="004E4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E49A0"/>
    <w:pPr>
      <w:spacing w:after="0"/>
    </w:pPr>
  </w:style>
  <w:style w:type="paragraph" w:styleId="ListParagraph">
    <w:name w:val="List Paragraph"/>
    <w:basedOn w:val="Normal"/>
    <w:uiPriority w:val="34"/>
    <w:qFormat/>
    <w:rsid w:val="00CC24CB"/>
    <w:pPr>
      <w:ind w:left="720"/>
      <w:contextualSpacing/>
    </w:pPr>
  </w:style>
  <w:style w:type="character" w:styleId="UnresolvedMention">
    <w:name w:val="Unresolved Mention"/>
    <w:basedOn w:val="DefaultParagraphFont"/>
    <w:uiPriority w:val="99"/>
    <w:semiHidden/>
    <w:unhideWhenUsed/>
    <w:rsid w:val="00913B61"/>
    <w:rPr>
      <w:color w:val="605E5C"/>
      <w:shd w:val="clear" w:color="auto" w:fill="E1DFDD"/>
    </w:rPr>
  </w:style>
  <w:style w:type="paragraph" w:styleId="NormalWeb">
    <w:name w:val="Normal (Web)"/>
    <w:basedOn w:val="Normal"/>
    <w:uiPriority w:val="99"/>
    <w:semiHidden/>
    <w:unhideWhenUsed/>
    <w:rsid w:val="0015039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charthop.com/resources/org-structure-types" TargetMode="External"/><Relationship Id="rId26" Type="http://schemas.openxmlformats.org/officeDocument/2006/relationships/hyperlink" Target="https://www.sciencebuddies.org/science-fair-projects/engineering-design-process/engineering-design-process-steps" TargetMode="External"/><Relationship Id="rId3" Type="http://schemas.openxmlformats.org/officeDocument/2006/relationships/styles" Target="styles.xml"/><Relationship Id="rId21" Type="http://schemas.openxmlformats.org/officeDocument/2006/relationships/hyperlink" Target="https://mocktheorytest.com/resources/what-are-the-cyber-threats-to-autonomous-self-driving-and-connected-vehicl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boardmix.com/knowledge/team-based-organizational-structure/" TargetMode="External"/><Relationship Id="rId25" Type="http://schemas.openxmlformats.org/officeDocument/2006/relationships/hyperlink" Target="https://www.researchgate.net/figure/Hierarchical-organization-structure_fig1_322064369"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legislation.gov.uk/ukpga/1974/37/contents" TargetMode="External"/><Relationship Id="rId29" Type="http://schemas.openxmlformats.org/officeDocument/2006/relationships/hyperlink" Target="https://stonefly.com/blog/ransomware-attacks-on-automotive-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cshub.com/security-strategy/articles/navigating-the-cyber-security-challenges-posed-by-connected-vehicles" TargetMode="External"/><Relationship Id="rId32" Type="http://schemas.openxmlformats.org/officeDocument/2006/relationships/hyperlink" Target="https://www.nature.com/articles/s41598-025-99097-3"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s://www.imeche.org/about-us/imeche-governance/governance-and-finance-reviews/code-of-conduct-explained" TargetMode="External"/><Relationship Id="rId28" Type="http://schemas.openxmlformats.org/officeDocument/2006/relationships/hyperlink" Target="https://upstream.auto/blog/automotive-ransomware-crisis/" TargetMode="External"/><Relationship Id="rId10" Type="http://schemas.openxmlformats.org/officeDocument/2006/relationships/image" Target="media/image2.jpeg"/><Relationship Id="rId19" Type="http://schemas.openxmlformats.org/officeDocument/2006/relationships/hyperlink" Target="https://www.hse.gov.uk/pubns/indg433.pdf" TargetMode="External"/><Relationship Id="rId31" Type="http://schemas.openxmlformats.org/officeDocument/2006/relationships/hyperlink" Target="https://www.automotive-technology.com/articles/securing-connected-cars-automotive-cybersecurity"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ieee.org/about/corporate/governance/p7-8" TargetMode="External"/><Relationship Id="rId27" Type="http://schemas.openxmlformats.org/officeDocument/2006/relationships/hyperlink" Target="https://www.smartcitiesworld.net/news/siemens-unveils-connected-vehicle-app-3194" TargetMode="External"/><Relationship Id="rId30" Type="http://schemas.openxmlformats.org/officeDocument/2006/relationships/hyperlink" Target="https://asana.com/resources/team-structur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C58D9-13EC-4521-A787-1AB90F38D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7843</TotalTime>
  <Pages>16</Pages>
  <Words>3182</Words>
  <Characters>18139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Diaz</dc:creator>
  <cp:keywords/>
  <dc:description/>
  <cp:lastModifiedBy>Darryl Diaz</cp:lastModifiedBy>
  <cp:revision>30</cp:revision>
  <dcterms:created xsi:type="dcterms:W3CDTF">2025-11-22T21:32:00Z</dcterms:created>
  <dcterms:modified xsi:type="dcterms:W3CDTF">2025-12-06T20:27:00Z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57527f5f-5cf7-4873-9928-7bfc248dd305</vt:lpwstr>
  </property>
</Properties>
</file>