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F463487" w14:textId="77777777" w:rsidR="0032525E" w:rsidRPr="0032525E" w:rsidRDefault="0032525E" w:rsidP="0032525E">
      <w:pPr>
        <w:spacing w:after="301" w:line="259" w:lineRule="auto"/>
        <w:ind w:left="-5" w:hanging="10"/>
        <w:rPr>
          <w:rFonts w:ascii="Calibri" w:eastAsia="Calibri" w:hAnsi="Calibri" w:cs="Calibri"/>
          <w:color w:val="222222"/>
          <w:sz w:val="22"/>
        </w:rPr>
      </w:pPr>
      <w:r w:rsidRPr="0032525E">
        <w:rPr>
          <w:rFonts w:ascii="Calibri" w:eastAsia="Calibri" w:hAnsi="Calibri" w:cs="Calibri"/>
          <w:color w:val="222222"/>
          <w:sz w:val="28"/>
        </w:rPr>
        <w:t>Name: Manisha kc</w:t>
      </w:r>
    </w:p>
    <w:p w14:paraId="3359E16E" w14:textId="77777777" w:rsidR="0032525E" w:rsidRPr="0032525E" w:rsidRDefault="0032525E" w:rsidP="0032525E">
      <w:pPr>
        <w:spacing w:after="301" w:line="259" w:lineRule="auto"/>
        <w:ind w:left="-5" w:hanging="10"/>
        <w:rPr>
          <w:rFonts w:ascii="Calibri" w:eastAsia="Calibri" w:hAnsi="Calibri" w:cs="Calibri"/>
          <w:color w:val="222222"/>
          <w:sz w:val="22"/>
        </w:rPr>
      </w:pPr>
      <w:r w:rsidRPr="0032525E">
        <w:rPr>
          <w:rFonts w:ascii="Calibri" w:eastAsia="Calibri" w:hAnsi="Calibri" w:cs="Calibri"/>
          <w:color w:val="222222"/>
          <w:sz w:val="28"/>
        </w:rPr>
        <w:t>Student Number: 2520993</w:t>
      </w:r>
    </w:p>
    <w:p w14:paraId="1A2A1041" w14:textId="5D50B30B" w:rsidR="0032525E" w:rsidRPr="0032525E" w:rsidRDefault="0032525E" w:rsidP="0032525E">
      <w:pPr>
        <w:spacing w:after="301" w:line="259" w:lineRule="auto"/>
        <w:ind w:left="-5" w:hanging="10"/>
        <w:rPr>
          <w:rFonts w:ascii="Calibri" w:eastAsia="Calibri" w:hAnsi="Calibri" w:cs="Calibri"/>
          <w:color w:val="222222"/>
          <w:sz w:val="22"/>
        </w:rPr>
      </w:pPr>
      <w:r w:rsidRPr="0032525E">
        <w:rPr>
          <w:rFonts w:ascii="Calibri" w:eastAsia="Calibri" w:hAnsi="Calibri" w:cs="Calibri"/>
          <w:color w:val="222222"/>
          <w:sz w:val="28"/>
        </w:rPr>
        <w:t xml:space="preserve">Module: Introduction to </w:t>
      </w:r>
      <w:r w:rsidR="0018079E">
        <w:rPr>
          <w:rFonts w:ascii="Calibri" w:eastAsia="Calibri" w:hAnsi="Calibri" w:cs="Calibri"/>
          <w:color w:val="222222"/>
          <w:sz w:val="28"/>
        </w:rPr>
        <w:t xml:space="preserve">Health </w:t>
      </w:r>
      <w:r w:rsidR="00B302FA">
        <w:rPr>
          <w:rFonts w:ascii="Calibri" w:eastAsia="Calibri" w:hAnsi="Calibri" w:cs="Calibri"/>
          <w:color w:val="222222"/>
          <w:sz w:val="28"/>
        </w:rPr>
        <w:t>and Social Care</w:t>
      </w:r>
    </w:p>
    <w:p w14:paraId="5ABE588A" w14:textId="77777777" w:rsidR="0032525E" w:rsidRPr="0032525E" w:rsidRDefault="0032525E" w:rsidP="0032525E">
      <w:pPr>
        <w:spacing w:after="301" w:line="259" w:lineRule="auto"/>
        <w:ind w:left="-5" w:hanging="10"/>
        <w:rPr>
          <w:rFonts w:ascii="Calibri" w:eastAsia="Calibri" w:hAnsi="Calibri" w:cs="Calibri"/>
          <w:color w:val="222222"/>
          <w:sz w:val="22"/>
        </w:rPr>
      </w:pPr>
      <w:r w:rsidRPr="0032525E">
        <w:rPr>
          <w:rFonts w:ascii="Calibri" w:eastAsia="Calibri" w:hAnsi="Calibri" w:cs="Calibri"/>
          <w:color w:val="222222"/>
          <w:sz w:val="28"/>
        </w:rPr>
        <w:t>Module Code: LCHS4008</w:t>
      </w:r>
    </w:p>
    <w:p w14:paraId="5357988C" w14:textId="37F73509" w:rsidR="0032525E" w:rsidRDefault="0032525E" w:rsidP="00EC17C7">
      <w:pPr>
        <w:pStyle w:val="p1"/>
        <w:rPr>
          <w:rFonts w:ascii="Calibri" w:eastAsia="Calibri" w:hAnsi="Calibri" w:cs="Calibri"/>
          <w:color w:val="222222"/>
          <w:sz w:val="28"/>
        </w:rPr>
      </w:pPr>
      <w:r w:rsidRPr="0032525E">
        <w:rPr>
          <w:rFonts w:ascii="Calibri" w:eastAsia="Calibri" w:hAnsi="Calibri" w:cs="Calibri"/>
          <w:color w:val="222222"/>
          <w:sz w:val="28"/>
        </w:rPr>
        <w:t>Lecturer:</w:t>
      </w:r>
      <w:r w:rsidR="00EC17C7">
        <w:rPr>
          <w:rFonts w:ascii="Calibri" w:eastAsia="Calibri" w:hAnsi="Calibri" w:cs="Calibri"/>
          <w:color w:val="222222"/>
          <w:sz w:val="28"/>
        </w:rPr>
        <w:t xml:space="preserve"> Farah </w:t>
      </w:r>
      <w:r w:rsidR="007D37EF">
        <w:rPr>
          <w:rFonts w:ascii="Calibri" w:eastAsia="Calibri" w:hAnsi="Calibri" w:cs="Calibri"/>
          <w:color w:val="222222"/>
          <w:sz w:val="28"/>
        </w:rPr>
        <w:t>Islam</w:t>
      </w:r>
    </w:p>
    <w:p w14:paraId="3DCC1067" w14:textId="77777777" w:rsidR="00CE77A4" w:rsidRPr="0032525E" w:rsidRDefault="00CE77A4" w:rsidP="00EC17C7">
      <w:pPr>
        <w:pStyle w:val="p1"/>
        <w:rPr>
          <w:rFonts w:ascii="Calibri" w:eastAsia="Calibri" w:hAnsi="Calibri" w:cs="Calibri"/>
          <w:color w:val="222222"/>
          <w:sz w:val="22"/>
        </w:rPr>
      </w:pPr>
    </w:p>
    <w:p w14:paraId="0AA03783" w14:textId="6EAF6CDE" w:rsidR="00F315C9" w:rsidRPr="001F197B" w:rsidRDefault="00FB6993">
      <w:pPr>
        <w:pStyle w:val="p1"/>
        <w:rPr>
          <w:rFonts w:ascii="Times New Roman" w:hAnsi="Times New Roman"/>
          <w:sz w:val="24"/>
          <w:szCs w:val="24"/>
        </w:rPr>
      </w:pPr>
      <w:r w:rsidRPr="001F197B">
        <w:rPr>
          <w:rFonts w:ascii="Calibri" w:eastAsia="Calibri" w:hAnsi="Calibri" w:cs="Calibri"/>
          <w:color w:val="222222"/>
          <w:sz w:val="28"/>
        </w:rPr>
        <w:t>Assignment title:</w:t>
      </w:r>
      <w:r w:rsidR="00F315C9" w:rsidRPr="001F197B">
        <w:rPr>
          <w:rFonts w:ascii="Times New Roman" w:hAnsi="Times New Roman"/>
          <w:sz w:val="24"/>
          <w:szCs w:val="24"/>
        </w:rPr>
        <w:t xml:space="preserve"> Providing Good Care for Mrs Thompson: Communication, Record Keeping and Teamwork</w:t>
      </w:r>
    </w:p>
    <w:p w14:paraId="62841AB5" w14:textId="3F7E632C" w:rsidR="0032525E" w:rsidRPr="0032525E" w:rsidRDefault="0032525E" w:rsidP="0032525E">
      <w:pPr>
        <w:spacing w:after="301" w:line="259" w:lineRule="auto"/>
        <w:ind w:left="-5" w:hanging="10"/>
        <w:rPr>
          <w:rFonts w:ascii="Calibri" w:eastAsia="Calibri" w:hAnsi="Calibri" w:cs="Calibri"/>
          <w:color w:val="222222"/>
          <w:sz w:val="22"/>
        </w:rPr>
      </w:pPr>
      <w:r w:rsidRPr="0032525E">
        <w:rPr>
          <w:rFonts w:ascii="Calibri" w:eastAsia="Calibri" w:hAnsi="Calibri" w:cs="Calibri"/>
          <w:color w:val="222222"/>
          <w:sz w:val="22"/>
        </w:rPr>
        <w:br w:type="page"/>
      </w:r>
    </w:p>
    <w:p w14:paraId="32DF05F9" w14:textId="77777777" w:rsidR="0032525E" w:rsidRDefault="0032525E" w:rsidP="00015C6B"/>
    <w:p w14:paraId="3E9C0F57" w14:textId="77777777" w:rsidR="0032525E" w:rsidRDefault="0032525E" w:rsidP="00015C6B"/>
    <w:p w14:paraId="596990DD" w14:textId="77777777" w:rsidR="0032525E" w:rsidRDefault="0032525E" w:rsidP="00015C6B"/>
    <w:p w14:paraId="6178FD47" w14:textId="77777777" w:rsidR="0032525E" w:rsidRDefault="0032525E" w:rsidP="00015C6B"/>
    <w:p w14:paraId="0EE610CD" w14:textId="77777777" w:rsidR="0032525E" w:rsidRDefault="0032525E" w:rsidP="00015C6B"/>
    <w:p w14:paraId="67F56ED4" w14:textId="77777777" w:rsidR="0032525E" w:rsidRDefault="0032525E" w:rsidP="00015C6B"/>
    <w:p w14:paraId="7EF6D942" w14:textId="77777777" w:rsidR="0032525E" w:rsidRDefault="0032525E" w:rsidP="00015C6B"/>
    <w:p w14:paraId="2F7B11DA" w14:textId="77777777" w:rsidR="0032525E" w:rsidRDefault="0032525E" w:rsidP="00015C6B"/>
    <w:p w14:paraId="0DF03B8A" w14:textId="77777777" w:rsidR="0032525E" w:rsidRDefault="0032525E" w:rsidP="00015C6B"/>
    <w:p w14:paraId="3F86C36F" w14:textId="77777777" w:rsidR="0032525E" w:rsidRDefault="0032525E" w:rsidP="00015C6B"/>
    <w:p w14:paraId="32C60F1C" w14:textId="77777777" w:rsidR="0032525E" w:rsidRDefault="0032525E" w:rsidP="00015C6B"/>
    <w:p w14:paraId="3DD81C11" w14:textId="77777777" w:rsidR="0032525E" w:rsidRDefault="0032525E" w:rsidP="00015C6B"/>
    <w:p w14:paraId="374EBEB2" w14:textId="77777777" w:rsidR="0032525E" w:rsidRDefault="0032525E" w:rsidP="00015C6B"/>
    <w:p w14:paraId="271D06AD" w14:textId="77777777" w:rsidR="0032525E" w:rsidRDefault="0032525E" w:rsidP="00015C6B"/>
    <w:p w14:paraId="538BBBA1" w14:textId="77777777" w:rsidR="0032525E" w:rsidRDefault="0032525E" w:rsidP="00015C6B"/>
    <w:p w14:paraId="3EB0676D" w14:textId="77777777" w:rsidR="0032525E" w:rsidRDefault="0032525E" w:rsidP="00015C6B"/>
    <w:p w14:paraId="1DDFAB76" w14:textId="32A9FF35" w:rsidR="00015C6B" w:rsidRDefault="00015C6B" w:rsidP="00015C6B">
      <w:r>
        <w:t>Title: Providing Good Care for Mrs Thompson: Communication, Record Management and Teamwork in Health and Social Care</w:t>
      </w:r>
    </w:p>
    <w:p w14:paraId="28C18EFB" w14:textId="77777777" w:rsidR="00015C6B" w:rsidRDefault="00015C6B" w:rsidP="00015C6B"/>
    <w:p w14:paraId="2497071B" w14:textId="28D8ECC1" w:rsidR="00015C6B" w:rsidRPr="007A12D3" w:rsidRDefault="00015C6B" w:rsidP="00015C6B">
      <w:pPr>
        <w:rPr>
          <w:b/>
          <w:bCs/>
        </w:rPr>
      </w:pPr>
      <w:r w:rsidRPr="007A12D3">
        <w:rPr>
          <w:b/>
          <w:bCs/>
        </w:rPr>
        <w:t xml:space="preserve">Introduction </w:t>
      </w:r>
    </w:p>
    <w:p w14:paraId="50F85B11" w14:textId="77777777" w:rsidR="00015C6B" w:rsidRDefault="00015C6B" w:rsidP="00015C6B"/>
    <w:p w14:paraId="62CA8738" w14:textId="77777777" w:rsidR="00015C6B" w:rsidRDefault="00015C6B" w:rsidP="00015C6B">
      <w:r>
        <w:t>Mrs Thompson is an 84-year-old lady who has recently left hospital after receiving treatment for pneumonia. She lives by herself in sheltered housing and receives help from care workers two times a day. Mrs Thompson has mild dementia, which affects her memory and can make everyday activities more difficult. One concern was that she forgot to take her medication for two days, which caused her confusion to become worse. Another concern was when she was found outside during cold weather without suitable clothing. This situation created worries about her safety and possible safeguarding needs.</w:t>
      </w:r>
    </w:p>
    <w:p w14:paraId="0EB26CB4" w14:textId="77777777" w:rsidR="00015C6B" w:rsidRDefault="00015C6B" w:rsidP="00015C6B"/>
    <w:p w14:paraId="09DEE1B5" w14:textId="758E88D3" w:rsidR="00015C6B" w:rsidRDefault="00015C6B" w:rsidP="00015C6B">
      <w:r>
        <w:t>This report will look at three important parts of Mrs Thompson’s care. The first part will explain why good communication with Mrs Thompson and her family is important. The second part will discuss the importance of good record keeping and protecting personal information. The final part will explain why professionals need to work together to provide safe and effective care.</w:t>
      </w:r>
    </w:p>
    <w:p w14:paraId="46859BD8" w14:textId="77777777" w:rsidR="00015C6B" w:rsidRDefault="00015C6B" w:rsidP="00015C6B"/>
    <w:p w14:paraId="0EB88510" w14:textId="0DF5A8CC" w:rsidR="00015C6B" w:rsidRPr="0046128A" w:rsidRDefault="00015C6B" w:rsidP="00015C6B">
      <w:pPr>
        <w:rPr>
          <w:b/>
          <w:bCs/>
        </w:rPr>
      </w:pPr>
      <w:r w:rsidRPr="0046128A">
        <w:rPr>
          <w:b/>
          <w:bCs/>
        </w:rPr>
        <w:t xml:space="preserve">1. Importance of Good Communication in Mrs Thompson’s Care </w:t>
      </w:r>
    </w:p>
    <w:p w14:paraId="57D57740" w14:textId="77777777" w:rsidR="00015C6B" w:rsidRDefault="00015C6B" w:rsidP="00015C6B"/>
    <w:p w14:paraId="334CB42F" w14:textId="77777777" w:rsidR="00015C6B" w:rsidRDefault="00015C6B" w:rsidP="00015C6B">
      <w:r>
        <w:t>Good communication is an important part of health and social care because it helps workers understand a person’s needs, feelings and choices. In Mrs Thompson’s situation, communication is very important because her dementia may affect her memory and understanding. If information is not explained properly, it could lead to problems such as forgetting medication or making unsafe choices.</w:t>
      </w:r>
    </w:p>
    <w:p w14:paraId="20A93210" w14:textId="77777777" w:rsidR="00015C6B" w:rsidRDefault="00015C6B" w:rsidP="00015C6B"/>
    <w:p w14:paraId="15F25220" w14:textId="77777777" w:rsidR="00015C6B" w:rsidRDefault="00015C6B" w:rsidP="00015C6B">
      <w:r>
        <w:t>When speaking with Mrs Thompson, professionals should use a person-centred approach. This means treating her with respect and recognising that she is an individual with her own wishes and preferences. Staff should use clear and simple language, speak slowly and give her enough time to answer questions. They should avoid rushing her or giving too much information at one time. For example, when talking about her medication, staff should explain why she needs it and check that she understands when she should take it.</w:t>
      </w:r>
    </w:p>
    <w:p w14:paraId="0C4565F4" w14:textId="77777777" w:rsidR="00015C6B" w:rsidRDefault="00015C6B" w:rsidP="00015C6B"/>
    <w:p w14:paraId="5D64EA53" w14:textId="77777777" w:rsidR="00015C6B" w:rsidRDefault="00015C6B" w:rsidP="00015C6B">
      <w:r>
        <w:t>Good communication with Mrs Thompson’s family is also important. Her family may be able to provide helpful information about her normal routines, past experiences and any changes they have noticed. However, professionals must protect Mrs Thompson’s privacy. Information should only be shared with relatives if she gives permission or if there is a lawful reason to share it.</w:t>
      </w:r>
    </w:p>
    <w:p w14:paraId="037E6432" w14:textId="77777777" w:rsidR="00015C6B" w:rsidRDefault="00015C6B" w:rsidP="00015C6B"/>
    <w:p w14:paraId="22D6972D" w14:textId="77777777" w:rsidR="00015C6B" w:rsidRDefault="00015C6B" w:rsidP="00015C6B">
      <w:r>
        <w:t>The Equality Act 2010 is important because it helps protect people from unfair treatment and discrimination. The Act protects people with characteristics such as age and disability. Since Mrs Thompson is older and has dementia, staff must make reasonable adjustments to help her communicate effectively (Equality Act, 2010). For example, workers may need to repeat information, provide written reminders or use other communication methods to support her understanding.</w:t>
      </w:r>
    </w:p>
    <w:p w14:paraId="1D7257FD" w14:textId="77777777" w:rsidR="00015C6B" w:rsidRDefault="00015C6B" w:rsidP="00015C6B"/>
    <w:p w14:paraId="46A6590E" w14:textId="77777777" w:rsidR="00015C6B" w:rsidRDefault="00015C6B" w:rsidP="00015C6B">
      <w:r>
        <w:t>The SOLER communication model by Egan (2014) can help professionals communicate in a caring and respectful way. SOLER includes sitting facing the person, having an open body position, leaning slightly towards the person, maintaining suitable eye contact and staying relaxed. Using this method can help Mrs Thompson feel listened to and respected.</w:t>
      </w:r>
    </w:p>
    <w:p w14:paraId="76B3473F" w14:textId="77777777" w:rsidR="00015C6B" w:rsidRDefault="00015C6B" w:rsidP="00015C6B"/>
    <w:p w14:paraId="56C141EF" w14:textId="77777777" w:rsidR="00015C6B" w:rsidRDefault="00015C6B" w:rsidP="00015C6B">
      <w:r>
        <w:t>Communication is also important when dealing with safeguarding concerns. When discussing the incident of Mrs Thompson being outside without suitable clothing, staff should speak kindly and avoid making her feel guilty. They should try to understand what happened and find ways to prevent similar situations happening again.</w:t>
      </w:r>
    </w:p>
    <w:p w14:paraId="4F0B4604" w14:textId="77777777" w:rsidR="00015C6B" w:rsidRDefault="00015C6B" w:rsidP="00015C6B"/>
    <w:p w14:paraId="71F18D88" w14:textId="12CB509B" w:rsidR="00015C6B" w:rsidRDefault="00015C6B" w:rsidP="00015C6B">
      <w:r>
        <w:t>In summary, effective communication helps protect Mrs Thompson’s health and wellbeing. It allows professionals to understand her needs, involve her in decisions and provide care that respects her dignity and independence.</w:t>
      </w:r>
    </w:p>
    <w:p w14:paraId="5ACF943D" w14:textId="77777777" w:rsidR="00015C6B" w:rsidRDefault="00015C6B" w:rsidP="00015C6B"/>
    <w:p w14:paraId="6876CF56" w14:textId="64C47BFF" w:rsidR="00015C6B" w:rsidRPr="0046128A" w:rsidRDefault="00015C6B" w:rsidP="00015C6B">
      <w:pPr>
        <w:rPr>
          <w:b/>
          <w:bCs/>
        </w:rPr>
      </w:pPr>
      <w:r w:rsidRPr="0046128A">
        <w:rPr>
          <w:b/>
          <w:bCs/>
        </w:rPr>
        <w:t xml:space="preserve">2. Importance of Good Administrative Skills in Mrs Thompson’s Care </w:t>
      </w:r>
    </w:p>
    <w:p w14:paraId="30FCF4A7" w14:textId="77777777" w:rsidR="00015C6B" w:rsidRDefault="00015C6B" w:rsidP="00015C6B"/>
    <w:p w14:paraId="73427F69" w14:textId="77777777" w:rsidR="00015C6B" w:rsidRDefault="00015C6B" w:rsidP="00015C6B">
      <w:r>
        <w:t>Good administrative skills are necessary in health and social care because they help professionals provide safe and organised support. Keeping correct records is especially important for Mrs Thompson because she has experienced problems with medication and there are concerns about her safety.</w:t>
      </w:r>
    </w:p>
    <w:p w14:paraId="591EC9B1" w14:textId="77777777" w:rsidR="00015C6B" w:rsidRDefault="00015C6B" w:rsidP="00015C6B"/>
    <w:p w14:paraId="0D2C7062" w14:textId="77777777" w:rsidR="00015C6B" w:rsidRDefault="00015C6B" w:rsidP="00015C6B">
      <w:r>
        <w:t>Record keeping means writing down important information about a person’s care in a clear and accurate way. Records should include details about medication, changes in health, accidents or incidents, appointments and communication between different professionals. In Mrs Thompson’s case, the missed medication should be recorded, including what happened, when it happened, what actions were taken and what support is needed in the future.</w:t>
      </w:r>
    </w:p>
    <w:p w14:paraId="7CE01459" w14:textId="77777777" w:rsidR="00015C6B" w:rsidRDefault="00015C6B" w:rsidP="00015C6B"/>
    <w:p w14:paraId="3B7995BD" w14:textId="77777777" w:rsidR="00015C6B" w:rsidRDefault="00015C6B" w:rsidP="00015C6B">
      <w:r>
        <w:t>Good records help professionals understand a person’s situation and make better decisions. For example, the GP, community nurse and care workers can use Mrs Thompson’s records to understand her health needs and provide the correct support. Poor record keeping could cause mistakes, delays or unsafe care.</w:t>
      </w:r>
    </w:p>
    <w:p w14:paraId="427253CB" w14:textId="77777777" w:rsidR="00015C6B" w:rsidRDefault="00015C6B" w:rsidP="00015C6B"/>
    <w:p w14:paraId="37056E4F" w14:textId="77777777" w:rsidR="00015C6B" w:rsidRDefault="00015C6B" w:rsidP="00015C6B">
      <w:r>
        <w:t>The Nursing and Midwifery Council (NMC) states that health professionals must keep clear and accurate records because they are an important part of safe practice (NMC, 2018). Records also provide evidence of the care that has been provided and show that professionals are responsible for their actions.</w:t>
      </w:r>
    </w:p>
    <w:p w14:paraId="6665A530" w14:textId="77777777" w:rsidR="00015C6B" w:rsidRDefault="00015C6B" w:rsidP="00015C6B"/>
    <w:p w14:paraId="647F1021" w14:textId="77777777" w:rsidR="00015C6B" w:rsidRDefault="00015C6B" w:rsidP="00015C6B">
      <w:r>
        <w:t>Protecting personal information is another important part of administration. The Data Protection Act 2018 and UK General Data Protection Regulation (UK GDPR) explain how personal information should be handled. Mrs Thompson’s health information is private and sensitive, so it must be kept secure.</w:t>
      </w:r>
    </w:p>
    <w:p w14:paraId="799ABF31" w14:textId="77777777" w:rsidR="00015C6B" w:rsidRDefault="00015C6B" w:rsidP="00015C6B"/>
    <w:p w14:paraId="40A5A8A5" w14:textId="77777777" w:rsidR="00015C6B" w:rsidRDefault="00015C6B" w:rsidP="00015C6B">
      <w:r>
        <w:t>Professionals must make sure information is only collected for a valid reason, stored safely and shared only with people who need to know. For example, Mrs Thompson’s medication records should only be accessed by staff involved in her care. Her information should not be shared with family members without her permission unless there is a legal reason.</w:t>
      </w:r>
    </w:p>
    <w:p w14:paraId="2E43A6B9" w14:textId="77777777" w:rsidR="00015C6B" w:rsidRDefault="00015C6B" w:rsidP="00015C6B"/>
    <w:p w14:paraId="745FC672" w14:textId="77777777" w:rsidR="00015C6B" w:rsidRDefault="00015C6B" w:rsidP="00015C6B">
      <w:r>
        <w:t>Health and social care services also have policies that guide staff, including confidentiality policies, safeguarding procedures and medication policies. These policies help workers understand their responsibilities and reduce risks.</w:t>
      </w:r>
    </w:p>
    <w:p w14:paraId="194CE8F2" w14:textId="77777777" w:rsidR="00015C6B" w:rsidRDefault="00015C6B" w:rsidP="00015C6B"/>
    <w:p w14:paraId="36914430" w14:textId="77777777" w:rsidR="00015C6B" w:rsidRDefault="00015C6B" w:rsidP="00015C6B">
      <w:r>
        <w:t>Administrative skills also help when reviewing incidents. In Mrs Thompson’s case, recording the missed medication through the correct reporting process allows the organisation to investigate what happened and make improvements to prevent future problems.</w:t>
      </w:r>
    </w:p>
    <w:p w14:paraId="7DF1A8B8" w14:textId="77777777" w:rsidR="00015C6B" w:rsidRDefault="00015C6B" w:rsidP="00015C6B"/>
    <w:p w14:paraId="0E30387D" w14:textId="6719C3D4" w:rsidR="00015C6B" w:rsidRDefault="00015C6B" w:rsidP="00015C6B">
      <w:r>
        <w:t>Overall, good administration supports safe care, protects Mrs Thompson’s information and helps professionals work together effectively. Accurate records are essential for providing high-quality care.</w:t>
      </w:r>
    </w:p>
    <w:p w14:paraId="1066D475" w14:textId="77777777" w:rsidR="007A12D3" w:rsidRDefault="007A12D3" w:rsidP="00015C6B"/>
    <w:p w14:paraId="6AF3D319" w14:textId="7B0A75FA" w:rsidR="00015C6B" w:rsidRPr="0046128A" w:rsidRDefault="00015C6B" w:rsidP="00015C6B">
      <w:pPr>
        <w:rPr>
          <w:b/>
          <w:bCs/>
        </w:rPr>
      </w:pPr>
      <w:r w:rsidRPr="0046128A">
        <w:rPr>
          <w:b/>
          <w:bCs/>
        </w:rPr>
        <w:t xml:space="preserve">3. Importance of Working Together in Mrs Thompson’s Care </w:t>
      </w:r>
    </w:p>
    <w:p w14:paraId="26F64F0F" w14:textId="77777777" w:rsidR="00015C6B" w:rsidRDefault="00015C6B" w:rsidP="00015C6B"/>
    <w:p w14:paraId="5243B85B" w14:textId="77777777" w:rsidR="00015C6B" w:rsidRDefault="00015C6B" w:rsidP="00015C6B">
      <w:r>
        <w:t>Working together with other professionals is important because Mrs Thompson has different care needs that cannot be managed by one person alone. Professionals involved may include her GP, community nurse, domiciliary care workers, social workers and family members. By working together, they can provide better support and reduce risks.</w:t>
      </w:r>
    </w:p>
    <w:p w14:paraId="0B0466F5" w14:textId="77777777" w:rsidR="00015C6B" w:rsidRDefault="00015C6B" w:rsidP="00015C6B"/>
    <w:p w14:paraId="42EE8E0F" w14:textId="77777777" w:rsidR="00015C6B" w:rsidRDefault="00015C6B" w:rsidP="00015C6B">
      <w:r>
        <w:t>Good teamwork requires professionals to communicate clearly, understand their responsibilities and share the same goals. For example, the GP can review Mrs Thompson’s medication, the community nurse can monitor her recovery after pneumonia, and care workers can report any changes they notice during their visits.</w:t>
      </w:r>
    </w:p>
    <w:p w14:paraId="54CCB31C" w14:textId="77777777" w:rsidR="00015C6B" w:rsidRDefault="00015C6B" w:rsidP="00015C6B"/>
    <w:p w14:paraId="4C0014F5" w14:textId="77777777" w:rsidR="00015C6B" w:rsidRDefault="00015C6B" w:rsidP="00015C6B">
      <w:r>
        <w:t>A person-centred approach should be used when professionals work together. This means Mrs Thompson should be included in decisions about her care and her opinions should be respected. The Care Act 2014 highlights the importance of promoting wellbeing, independence and protecting adults who may be at risk.</w:t>
      </w:r>
    </w:p>
    <w:p w14:paraId="3A30E866" w14:textId="77777777" w:rsidR="00015C6B" w:rsidRDefault="00015C6B" w:rsidP="00015C6B"/>
    <w:p w14:paraId="01507264" w14:textId="77777777" w:rsidR="00015C6B" w:rsidRDefault="00015C6B" w:rsidP="00015C6B">
      <w:r>
        <w:t>However, working with different organisations can sometimes create difficulties. Problems may include poor communication, unclear roles, delays in sharing information or different ways of working. These issues can be improved by having regular meetings, clear care plans and good information-sharing systems.</w:t>
      </w:r>
    </w:p>
    <w:p w14:paraId="064117EF" w14:textId="77777777" w:rsidR="00015C6B" w:rsidRDefault="00015C6B" w:rsidP="00015C6B"/>
    <w:p w14:paraId="0A3FE8BF" w14:textId="77777777" w:rsidR="00015C6B" w:rsidRDefault="00015C6B" w:rsidP="00015C6B">
      <w:r>
        <w:t>Professionals also need to balance keeping Mrs Thompson safe while respecting her independence. For example, although going outside without suitable clothing creates a risk, staff should still consider her choices and involve her in decisions. A risk assessment can help find safe ways for her to remain independent.</w:t>
      </w:r>
    </w:p>
    <w:p w14:paraId="50D099DA" w14:textId="77777777" w:rsidR="00015C6B" w:rsidRDefault="00015C6B" w:rsidP="00015C6B"/>
    <w:p w14:paraId="6DAB13B3" w14:textId="77777777" w:rsidR="00015C6B" w:rsidRDefault="00015C6B" w:rsidP="00015C6B">
      <w:r>
        <w:t>Overall, teamwork between different professionals is important to make sure Mrs Thompson receives safe, coordinated and person-centred care.</w:t>
      </w:r>
    </w:p>
    <w:p w14:paraId="68B98196" w14:textId="1A083FE5" w:rsidR="00015C6B" w:rsidRDefault="00015C6B" w:rsidP="00015C6B"/>
    <w:p w14:paraId="2FAD4078" w14:textId="49D9DE90" w:rsidR="00015C6B" w:rsidRPr="007A12D3" w:rsidRDefault="00015C6B" w:rsidP="00015C6B">
      <w:pPr>
        <w:rPr>
          <w:b/>
          <w:bCs/>
        </w:rPr>
      </w:pPr>
      <w:r w:rsidRPr="007A12D3">
        <w:rPr>
          <w:b/>
          <w:bCs/>
        </w:rPr>
        <w:t xml:space="preserve">Conclusion </w:t>
      </w:r>
    </w:p>
    <w:p w14:paraId="248F016E" w14:textId="77777777" w:rsidR="00015C6B" w:rsidRDefault="00015C6B" w:rsidP="00015C6B"/>
    <w:p w14:paraId="1D369787" w14:textId="77777777" w:rsidR="00015C6B" w:rsidRDefault="00015C6B" w:rsidP="00015C6B">
      <w:r>
        <w:t>Mrs Thompson’s case shows why communication, good administration and teamwork are important in health and social care. Good communication allows professionals to understand her needs, respect her choices and support her because of the challenges caused by dementia.</w:t>
      </w:r>
    </w:p>
    <w:p w14:paraId="525FE338" w14:textId="77777777" w:rsidR="00015C6B" w:rsidRDefault="00015C6B" w:rsidP="00015C6B"/>
    <w:p w14:paraId="439CB8A1" w14:textId="77777777" w:rsidR="00015C6B" w:rsidRDefault="00015C6B" w:rsidP="00015C6B">
      <w:r>
        <w:t>Accurate record keeping and following data protection laws help protect Mrs Thompson’s personal information and ensure that professionals have the correct information to provide safe care. Recording incidents properly also helps services identify problems and improve future support.</w:t>
      </w:r>
    </w:p>
    <w:p w14:paraId="6E63D7CB" w14:textId="77777777" w:rsidR="00015C6B" w:rsidRDefault="00015C6B" w:rsidP="00015C6B"/>
    <w:p w14:paraId="075A88C0" w14:textId="77777777" w:rsidR="00015C6B" w:rsidRDefault="00015C6B" w:rsidP="00015C6B">
      <w:r>
        <w:t>Working together with professionals such as the GP, community nurse and care workers helps provide a complete care package that meets Mrs Thompson’s needs. Although challenges can happen when different services work together, clear communication and shared responsibility can help overcome these difficulties.</w:t>
      </w:r>
    </w:p>
    <w:p w14:paraId="373CE6EC" w14:textId="77777777" w:rsidR="00015C6B" w:rsidRDefault="00015C6B" w:rsidP="00015C6B"/>
    <w:p w14:paraId="63A67517" w14:textId="205180A6" w:rsidR="00015C6B" w:rsidRDefault="00015C6B" w:rsidP="00015C6B">
      <w:r>
        <w:t>By following professional standards and legislation, health and social care workers can protect Mrs Thompson’s dignity, safety and independence.</w:t>
      </w:r>
    </w:p>
    <w:p w14:paraId="4CF6A3F2" w14:textId="77777777" w:rsidR="0046128A" w:rsidRDefault="0046128A" w:rsidP="00015C6B"/>
    <w:p w14:paraId="660A5045" w14:textId="77777777" w:rsidR="0046128A" w:rsidRDefault="0046128A" w:rsidP="00015C6B"/>
    <w:p w14:paraId="03E6EC98" w14:textId="77777777" w:rsidR="00015C6B" w:rsidRPr="0046128A" w:rsidRDefault="00015C6B" w:rsidP="00015C6B">
      <w:pPr>
        <w:rPr>
          <w:b/>
          <w:bCs/>
        </w:rPr>
      </w:pPr>
      <w:r w:rsidRPr="0046128A">
        <w:rPr>
          <w:b/>
          <w:bCs/>
        </w:rPr>
        <w:t>Reference List</w:t>
      </w:r>
    </w:p>
    <w:p w14:paraId="4D0F32A6" w14:textId="77777777" w:rsidR="00015C6B" w:rsidRDefault="00015C6B" w:rsidP="00015C6B"/>
    <w:p w14:paraId="5B16E351" w14:textId="77777777" w:rsidR="00015C6B" w:rsidRDefault="00015C6B" w:rsidP="00015C6B">
      <w:r>
        <w:t>Care Act 2014. (2014). Care Act 2014. London: The Stationery Office.</w:t>
      </w:r>
    </w:p>
    <w:p w14:paraId="181B928A" w14:textId="77777777" w:rsidR="00015C6B" w:rsidRDefault="00015C6B" w:rsidP="00015C6B"/>
    <w:p w14:paraId="74D17220" w14:textId="77777777" w:rsidR="00015C6B" w:rsidRDefault="00015C6B" w:rsidP="00015C6B">
      <w:r>
        <w:t>Data Protection Act 2018. (2018). Data Protection Act 2018. London: The Stationery Office.</w:t>
      </w:r>
    </w:p>
    <w:p w14:paraId="22142618" w14:textId="77777777" w:rsidR="00015C6B" w:rsidRDefault="00015C6B" w:rsidP="00015C6B"/>
    <w:p w14:paraId="7A0632EB" w14:textId="77777777" w:rsidR="00015C6B" w:rsidRDefault="00015C6B" w:rsidP="00015C6B">
      <w:r>
        <w:t>Equality Act 2010. (2010). Equality Act 2010. London: The Stationery Office.</w:t>
      </w:r>
    </w:p>
    <w:p w14:paraId="5ADC5728" w14:textId="77777777" w:rsidR="00015C6B" w:rsidRDefault="00015C6B" w:rsidP="00015C6B"/>
    <w:p w14:paraId="5208880D" w14:textId="77777777" w:rsidR="00015C6B" w:rsidRDefault="00015C6B" w:rsidP="00015C6B">
      <w:r>
        <w:t>Egan, G. (2014). The Skilled Helper: A Problem-Management and Opportunity-Development Approach to Helping. 10th ed. Belmont: Brooks/Cole.</w:t>
      </w:r>
    </w:p>
    <w:p w14:paraId="2C58317E" w14:textId="77777777" w:rsidR="00015C6B" w:rsidRDefault="00015C6B" w:rsidP="00015C6B"/>
    <w:p w14:paraId="4E6F6F49" w14:textId="77777777" w:rsidR="00015C6B" w:rsidRDefault="00015C6B" w:rsidP="00015C6B">
      <w:r>
        <w:t>Nursing and Midwifery Council (NMC). (2018). The Code: Professional Standards of Practice and Behaviour for Nurses, Midwives and Nursing Associates. London: NMC.</w:t>
      </w:r>
    </w:p>
    <w:p w14:paraId="240D2C6C" w14:textId="77777777" w:rsidR="00015C6B" w:rsidRDefault="00015C6B" w:rsidP="00015C6B"/>
    <w:p w14:paraId="286DEA1A" w14:textId="77777777" w:rsidR="00015C6B" w:rsidRDefault="00015C6B" w:rsidP="00015C6B">
      <w:r>
        <w:t>Skills for Care. (2023). The Care Certificate Framework. Leeds: Skills for Care.</w:t>
      </w:r>
    </w:p>
    <w:p w14:paraId="1BBAAA22" w14:textId="77777777" w:rsidR="00015C6B" w:rsidRDefault="00015C6B" w:rsidP="00015C6B"/>
    <w:p w14:paraId="2DC08450" w14:textId="631DA727" w:rsidR="00015C6B" w:rsidRDefault="00015C6B">
      <w:r>
        <w:t>Department of Health and Social Care. (2023). Adult Safeguarding Guidance. London: DHSC.</w:t>
      </w:r>
    </w:p>
    <w:sectPr w:rsidR="00015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C6B"/>
    <w:rsid w:val="00015C6B"/>
    <w:rsid w:val="001106FC"/>
    <w:rsid w:val="0018079E"/>
    <w:rsid w:val="001F197B"/>
    <w:rsid w:val="00277644"/>
    <w:rsid w:val="0032525E"/>
    <w:rsid w:val="0046128A"/>
    <w:rsid w:val="004D2CC2"/>
    <w:rsid w:val="00515991"/>
    <w:rsid w:val="006517AF"/>
    <w:rsid w:val="007A12D3"/>
    <w:rsid w:val="007D37EF"/>
    <w:rsid w:val="008547F1"/>
    <w:rsid w:val="009210FE"/>
    <w:rsid w:val="00B302FA"/>
    <w:rsid w:val="00CE77A4"/>
    <w:rsid w:val="00D452D4"/>
    <w:rsid w:val="00D979C5"/>
    <w:rsid w:val="00EC17C7"/>
    <w:rsid w:val="00F315C9"/>
    <w:rsid w:val="00F95E73"/>
    <w:rsid w:val="00FB6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AC2AD4"/>
  <w15:chartTrackingRefBased/>
  <w15:docId w15:val="{F047091F-A87C-3642-91FF-69453B7ED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C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C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C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C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C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C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C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C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C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C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C6B"/>
    <w:rPr>
      <w:rFonts w:eastAsiaTheme="majorEastAsia" w:cstheme="majorBidi"/>
      <w:color w:val="272727" w:themeColor="text1" w:themeTint="D8"/>
    </w:rPr>
  </w:style>
  <w:style w:type="paragraph" w:styleId="Title">
    <w:name w:val="Title"/>
    <w:basedOn w:val="Normal"/>
    <w:next w:val="Normal"/>
    <w:link w:val="TitleChar"/>
    <w:uiPriority w:val="10"/>
    <w:qFormat/>
    <w:rsid w:val="00015C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C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C6B"/>
    <w:pPr>
      <w:spacing w:before="160"/>
      <w:jc w:val="center"/>
    </w:pPr>
    <w:rPr>
      <w:i/>
      <w:iCs/>
      <w:color w:val="404040" w:themeColor="text1" w:themeTint="BF"/>
    </w:rPr>
  </w:style>
  <w:style w:type="character" w:customStyle="1" w:styleId="QuoteChar">
    <w:name w:val="Quote Char"/>
    <w:basedOn w:val="DefaultParagraphFont"/>
    <w:link w:val="Quote"/>
    <w:uiPriority w:val="29"/>
    <w:rsid w:val="00015C6B"/>
    <w:rPr>
      <w:i/>
      <w:iCs/>
      <w:color w:val="404040" w:themeColor="text1" w:themeTint="BF"/>
    </w:rPr>
  </w:style>
  <w:style w:type="paragraph" w:styleId="ListParagraph">
    <w:name w:val="List Paragraph"/>
    <w:basedOn w:val="Normal"/>
    <w:uiPriority w:val="34"/>
    <w:qFormat/>
    <w:rsid w:val="00015C6B"/>
    <w:pPr>
      <w:ind w:left="720"/>
      <w:contextualSpacing/>
    </w:pPr>
  </w:style>
  <w:style w:type="character" w:styleId="IntenseEmphasis">
    <w:name w:val="Intense Emphasis"/>
    <w:basedOn w:val="DefaultParagraphFont"/>
    <w:uiPriority w:val="21"/>
    <w:qFormat/>
    <w:rsid w:val="00015C6B"/>
    <w:rPr>
      <w:i/>
      <w:iCs/>
      <w:color w:val="0F4761" w:themeColor="accent1" w:themeShade="BF"/>
    </w:rPr>
  </w:style>
  <w:style w:type="paragraph" w:styleId="IntenseQuote">
    <w:name w:val="Intense Quote"/>
    <w:basedOn w:val="Normal"/>
    <w:next w:val="Normal"/>
    <w:link w:val="IntenseQuoteChar"/>
    <w:uiPriority w:val="30"/>
    <w:qFormat/>
    <w:rsid w:val="00015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C6B"/>
    <w:rPr>
      <w:i/>
      <w:iCs/>
      <w:color w:val="0F4761" w:themeColor="accent1" w:themeShade="BF"/>
    </w:rPr>
  </w:style>
  <w:style w:type="character" w:styleId="IntenseReference">
    <w:name w:val="Intense Reference"/>
    <w:basedOn w:val="DefaultParagraphFont"/>
    <w:uiPriority w:val="32"/>
    <w:qFormat/>
    <w:rsid w:val="00015C6B"/>
    <w:rPr>
      <w:b/>
      <w:bCs/>
      <w:smallCaps/>
      <w:color w:val="0F4761" w:themeColor="accent1" w:themeShade="BF"/>
      <w:spacing w:val="5"/>
    </w:rPr>
  </w:style>
  <w:style w:type="paragraph" w:customStyle="1" w:styleId="p1">
    <w:name w:val="p1"/>
    <w:basedOn w:val="Normal"/>
    <w:rsid w:val="00277644"/>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277644"/>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1548</Words>
  <Characters>8824</Characters>
  <Application>Microsoft Office Word</Application>
  <DocSecurity>0</DocSecurity>
  <Lines>73</Lines>
  <Paragraphs>20</Paragraphs>
  <ScaleCrop>false</ScaleCrop>
  <Company/>
  <LinksUpToDate>false</LinksUpToDate>
  <CharactersWithSpaces>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Manisha K.C. (2520993)</dc:creator>
  <cp:keywords/>
  <dc:description/>
  <cp:lastModifiedBy>Manisha K.C. (2520993)</cp:lastModifiedBy>
  <cp:revision>18</cp:revision>
  <dcterms:created xsi:type="dcterms:W3CDTF">2026-07-17T01:40:00Z</dcterms:created>
  <dcterms:modified xsi:type="dcterms:W3CDTF">2026-07-17T23:24:00Z</dcterms:modified>
</cp:coreProperties>
</file>