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FACEB" w14:textId="77777777" w:rsidR="00833F54" w:rsidRDefault="00833F54">
      <w:pPr>
        <w:pStyle w:val="NormalWeb"/>
      </w:pPr>
      <w:r>
        <w:t>SWOT ANALYSIS OF TESCO PLC</w:t>
      </w:r>
    </w:p>
    <w:p w14:paraId="71E969FE" w14:textId="1DEA5C53" w:rsidR="00833F54" w:rsidRDefault="00833F54">
      <w:pPr>
        <w:pStyle w:val="NormalWeb"/>
      </w:pPr>
      <w:r>
        <w:t xml:space="preserve">Module Title: </w:t>
      </w:r>
    </w:p>
    <w:p w14:paraId="22941F13" w14:textId="77777777" w:rsidR="00833F54" w:rsidRDefault="00833F54">
      <w:pPr>
        <w:pStyle w:val="NormalWeb"/>
      </w:pPr>
      <w:r>
        <w:t>Module Code: [Insert Module Code]</w:t>
      </w:r>
    </w:p>
    <w:p w14:paraId="2778E1AA" w14:textId="77777777" w:rsidR="00833F54" w:rsidRDefault="00833F54">
      <w:pPr>
        <w:pStyle w:val="NormalWeb"/>
      </w:pPr>
      <w:r>
        <w:t>Student Name: [Insert Your Name]</w:t>
      </w:r>
    </w:p>
    <w:p w14:paraId="1B3C81F9" w14:textId="74A157F9" w:rsidR="00833F54" w:rsidRDefault="00833F54">
      <w:pPr>
        <w:pStyle w:val="NormalWeb"/>
      </w:pPr>
      <w:r>
        <w:t>Student ID: [Insert Student ID]</w:t>
      </w:r>
    </w:p>
    <w:p w14:paraId="7B52E9EC" w14:textId="77777777" w:rsidR="00833F54" w:rsidRDefault="00833F54">
      <w:pPr>
        <w:rPr>
          <w:rFonts w:eastAsia="Times New Roman"/>
        </w:rPr>
      </w:pPr>
      <w:r>
        <w:rPr>
          <w:rFonts w:eastAsia="Times New Roman"/>
          <w:noProof/>
        </w:rPr>
        <mc:AlternateContent>
          <mc:Choice Requires="wps">
            <w:drawing>
              <wp:inline distT="0" distB="0" distL="0" distR="0" wp14:anchorId="66FD247C" wp14:editId="61FFBDD5">
                <wp:extent cx="5943600" cy="1270"/>
                <wp:effectExtent l="0" t="31750" r="0" b="36830"/>
                <wp:docPr id="114635048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D52483"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36E4F2FA" w14:textId="77777777" w:rsidR="00833F54" w:rsidRDefault="00833F54">
      <w:pPr>
        <w:pStyle w:val="NormalWeb"/>
      </w:pPr>
      <w:r>
        <w:t>SWOT ANALYSIS OF TESCO PLC</w:t>
      </w:r>
    </w:p>
    <w:p w14:paraId="084A3E69" w14:textId="77777777" w:rsidR="00833F54" w:rsidRDefault="00833F54">
      <w:pPr>
        <w:pStyle w:val="NormalWeb"/>
        <w:numPr>
          <w:ilvl w:val="0"/>
          <w:numId w:val="1"/>
        </w:numPr>
      </w:pPr>
      <w:r>
        <w:t>Introduction</w:t>
      </w:r>
    </w:p>
    <w:p w14:paraId="2348F09A" w14:textId="77777777" w:rsidR="00833F54" w:rsidRDefault="00833F54">
      <w:pPr>
        <w:pStyle w:val="NormalWeb"/>
      </w:pPr>
      <w:r>
        <w:t>Tesco plc is the largest supermarket retailer in the United Kingdom and one of the leading grocery retailers in Europe. Founded in 1919, Tesco operates supermarkets, convenience stores, online grocery services, and financial services. The company serves millions of customers each week through its extensive network of stores and digital platforms. Tesco maintains a strong position in the UK retail market through competitive pricing, product variety, and customer-focused services.</w:t>
      </w:r>
    </w:p>
    <w:p w14:paraId="40430F19" w14:textId="77777777" w:rsidR="00833F54" w:rsidRDefault="00833F54">
      <w:pPr>
        <w:pStyle w:val="NormalWeb"/>
      </w:pPr>
      <w:r>
        <w:t>The purpose of this report is to conduct a situational analysis of Tesco using the SWOT analysis model. SWOT analysis is a strategic management tool that evaluates an organisation's strengths, weaknesses, opportunities, and threats. The analysis helps organisations understand internal capabilities and external challenges that influence strategic and marketing decisions. This report identifies key factors affecting Tesco's performance and evaluates their impact on the company's future success.</w:t>
      </w:r>
    </w:p>
    <w:p w14:paraId="470F9475" w14:textId="77777777" w:rsidR="00155FCB" w:rsidRDefault="00155FCB">
      <w:pPr>
        <w:pStyle w:val="NormalWeb"/>
      </w:pPr>
    </w:p>
    <w:p w14:paraId="30E69BDB" w14:textId="77777777" w:rsidR="00155FCB" w:rsidRDefault="00155FCB">
      <w:pPr>
        <w:pStyle w:val="NormalWeb"/>
      </w:pPr>
    </w:p>
    <w:p w14:paraId="0A01AA59" w14:textId="77777777" w:rsidR="00155FCB" w:rsidRDefault="00155FCB">
      <w:pPr>
        <w:pStyle w:val="NormalWeb"/>
      </w:pPr>
    </w:p>
    <w:p w14:paraId="3A691129" w14:textId="77777777" w:rsidR="00155FCB" w:rsidRDefault="00155FCB">
      <w:pPr>
        <w:pStyle w:val="NormalWeb"/>
      </w:pPr>
    </w:p>
    <w:p w14:paraId="5DD4B3BB" w14:textId="77777777" w:rsidR="00155FCB" w:rsidRDefault="00155FCB">
      <w:pPr>
        <w:pStyle w:val="NormalWeb"/>
      </w:pPr>
    </w:p>
    <w:p w14:paraId="4AA9D296" w14:textId="77777777" w:rsidR="00155FCB" w:rsidRDefault="00155FCB">
      <w:pPr>
        <w:pStyle w:val="NormalWeb"/>
      </w:pPr>
    </w:p>
    <w:p w14:paraId="61908284" w14:textId="77777777" w:rsidR="00155FCB" w:rsidRDefault="00155FCB">
      <w:pPr>
        <w:pStyle w:val="NormalWeb"/>
      </w:pPr>
    </w:p>
    <w:p w14:paraId="19BFE55D" w14:textId="77777777" w:rsidR="00155FCB" w:rsidRDefault="00155FCB">
      <w:pPr>
        <w:pStyle w:val="NormalWeb"/>
      </w:pPr>
    </w:p>
    <w:p w14:paraId="67A7130A" w14:textId="77777777" w:rsidR="00833F54" w:rsidRDefault="00833F54">
      <w:pPr>
        <w:pStyle w:val="NormalWeb"/>
        <w:numPr>
          <w:ilvl w:val="0"/>
          <w:numId w:val="2"/>
        </w:numPr>
      </w:pPr>
      <w:r>
        <w:t>Situational Analysis: SWOT Analysis</w:t>
      </w:r>
    </w:p>
    <w:p w14:paraId="0F924220" w14:textId="77777777" w:rsidR="00833F54" w:rsidRDefault="00833F54">
      <w:pPr>
        <w:pStyle w:val="NormalWeb"/>
      </w:pPr>
      <w:r>
        <w:t>2.1 Strengths</w:t>
      </w:r>
    </w:p>
    <w:p w14:paraId="78FF70C8" w14:textId="77777777" w:rsidR="00833F54" w:rsidRDefault="00833F54">
      <w:pPr>
        <w:pStyle w:val="NormalWeb"/>
      </w:pPr>
      <w:r>
        <w:t>One of Tesco's most significant strengths is its strong brand reputation. As the leading supermarket retailer in the UK, Tesco has established a high level of customer trust and brand recognition. This strong brand image contributes to customer loyalty and supports the company's ability to attract new customers.</w:t>
      </w:r>
    </w:p>
    <w:p w14:paraId="7A969A78" w14:textId="77777777" w:rsidR="00833F54" w:rsidRDefault="00833F54">
      <w:pPr>
        <w:pStyle w:val="NormalWeb"/>
      </w:pPr>
      <w:r>
        <w:t xml:space="preserve">Another major strength is Tesco's </w:t>
      </w:r>
      <w:proofErr w:type="spellStart"/>
      <w:r>
        <w:t>Clubcard</w:t>
      </w:r>
      <w:proofErr w:type="spellEnd"/>
      <w:r>
        <w:t xml:space="preserve"> loyalty programme. The programme enables Tesco to collect valuable customer data and develop personalised marketing campaigns. Through targeted promotions and rewards, Tesco can improve customer retention and strengthen customer relationships.</w:t>
      </w:r>
    </w:p>
    <w:p w14:paraId="7EB0EA7F" w14:textId="77777777" w:rsidR="00833F54" w:rsidRDefault="00833F54">
      <w:pPr>
        <w:pStyle w:val="NormalWeb"/>
      </w:pPr>
      <w:r>
        <w:t>Tesco also benefits from an advanced online shopping platform. The company has invested significantly in e-commerce and home delivery services. As consumer demand for online grocery shopping continues to grow, Tesco's digital capabilities provide a competitive advantage over many rivals.</w:t>
      </w:r>
    </w:p>
    <w:p w14:paraId="6421028B" w14:textId="77777777" w:rsidR="00833F54" w:rsidRDefault="00833F54">
      <w:pPr>
        <w:pStyle w:val="NormalWeb"/>
      </w:pPr>
      <w:r>
        <w:t>Furthermore, Tesco's large market share provides significant bargaining power when negotiating with suppliers. This allows the company to achieve economies of scale and maintain competitive pricing strategies.</w:t>
      </w:r>
    </w:p>
    <w:p w14:paraId="616B8ACD" w14:textId="77777777" w:rsidR="00833F54" w:rsidRDefault="00833F54">
      <w:pPr>
        <w:pStyle w:val="NormalWeb"/>
      </w:pPr>
      <w:r>
        <w:t>2.2 Weaknesses</w:t>
      </w:r>
    </w:p>
    <w:p w14:paraId="75B8C16C" w14:textId="77777777" w:rsidR="00833F54" w:rsidRDefault="00833F54">
      <w:pPr>
        <w:pStyle w:val="NormalWeb"/>
      </w:pPr>
      <w:r>
        <w:t>Despite its strengths, Tesco faces several internal weaknesses. One major weakness is its heavy dependence on the UK market. A substantial proportion of Tesco's revenue comes from domestic operations, making the company vulnerable to economic fluctuations within the UK.</w:t>
      </w:r>
    </w:p>
    <w:p w14:paraId="4BE13C1A" w14:textId="77777777" w:rsidR="00833F54" w:rsidRDefault="00833F54">
      <w:pPr>
        <w:pStyle w:val="NormalWeb"/>
      </w:pPr>
      <w:r>
        <w:t>Another weakness is the low profit margin associated with the grocery retail industry. Intense competition often results in price wars, reducing profitability and limiting financial flexibility.</w:t>
      </w:r>
    </w:p>
    <w:p w14:paraId="1ACB92A1" w14:textId="77777777" w:rsidR="00833F54" w:rsidRDefault="00833F54">
      <w:pPr>
        <w:pStyle w:val="NormalWeb"/>
      </w:pPr>
      <w:r>
        <w:t>Tesco's extensive operations also create organisational complexity. Managing thousands of employees, numerous suppliers, and a large distribution network requires significant resources and may lead to operational inefficiencies.</w:t>
      </w:r>
    </w:p>
    <w:p w14:paraId="7E0201F3" w14:textId="77777777" w:rsidR="007F5D35" w:rsidRDefault="007F5D35">
      <w:pPr>
        <w:pStyle w:val="NormalWeb"/>
      </w:pPr>
    </w:p>
    <w:p w14:paraId="7D4C3256" w14:textId="77777777" w:rsidR="007F5D35" w:rsidRDefault="007F5D35">
      <w:pPr>
        <w:pStyle w:val="NormalWeb"/>
      </w:pPr>
    </w:p>
    <w:p w14:paraId="3CDA6A3B" w14:textId="77777777" w:rsidR="007F5D35" w:rsidRDefault="007F5D35">
      <w:pPr>
        <w:pStyle w:val="NormalWeb"/>
      </w:pPr>
    </w:p>
    <w:p w14:paraId="470C60F7" w14:textId="77777777" w:rsidR="007F5D35" w:rsidRDefault="007F5D35">
      <w:pPr>
        <w:pStyle w:val="NormalWeb"/>
      </w:pPr>
    </w:p>
    <w:p w14:paraId="6EB69AEF" w14:textId="77777777" w:rsidR="007F5D35" w:rsidRDefault="007F5D35">
      <w:pPr>
        <w:pStyle w:val="NormalWeb"/>
      </w:pPr>
    </w:p>
    <w:p w14:paraId="5A1AE0BE" w14:textId="77777777" w:rsidR="007F5D35" w:rsidRDefault="007F5D35">
      <w:pPr>
        <w:pStyle w:val="NormalWeb"/>
      </w:pPr>
    </w:p>
    <w:p w14:paraId="0EC4F485" w14:textId="77777777" w:rsidR="00833F54" w:rsidRDefault="00833F54">
      <w:pPr>
        <w:pStyle w:val="NormalWeb"/>
      </w:pPr>
      <w:r>
        <w:t>2.3 Opportunities</w:t>
      </w:r>
    </w:p>
    <w:p w14:paraId="34E5577A" w14:textId="77777777" w:rsidR="00833F54" w:rsidRDefault="00833F54">
      <w:pPr>
        <w:pStyle w:val="NormalWeb"/>
      </w:pPr>
      <w:r>
        <w:t>The growth of online shopping presents an important opportunity for Tesco. Consumers increasingly prefer convenient shopping experiences, creating opportunities for the company to expand its digital services and improve customer satisfaction.</w:t>
      </w:r>
    </w:p>
    <w:p w14:paraId="5D59AFE5" w14:textId="77777777" w:rsidR="00833F54" w:rsidRDefault="00833F54">
      <w:pPr>
        <w:pStyle w:val="NormalWeb"/>
      </w:pPr>
      <w:r>
        <w:t>Sustainability trends also offer significant growth potential. Modern consumers are becoming more environmentally conscious and are increasingly choosing retailers that demonstrate social and environmental responsibility. Tesco can strengthen its market position by investing in sustainable products, reducing packaging waste, and improving environmental performance.</w:t>
      </w:r>
    </w:p>
    <w:p w14:paraId="54BDD675" w14:textId="77777777" w:rsidR="00833F54" w:rsidRDefault="00833F54">
      <w:pPr>
        <w:pStyle w:val="NormalWeb"/>
      </w:pPr>
      <w:r>
        <w:t>Additionally, Tesco has opportunities to expand its private-label product ranges. Own-brand products often generate higher profit margins while providing customers with affordable alternatives to branded products.</w:t>
      </w:r>
    </w:p>
    <w:p w14:paraId="11D9206C" w14:textId="77777777" w:rsidR="00833F54" w:rsidRDefault="00833F54">
      <w:pPr>
        <w:pStyle w:val="NormalWeb"/>
      </w:pPr>
      <w:r>
        <w:t>The use of artificial intelligence and advanced data analytics represents another opportunity. These technologies can enhance customer experience, improve demand forecasting, and support more effective marketing strategies.</w:t>
      </w:r>
    </w:p>
    <w:p w14:paraId="51BD8183" w14:textId="77777777" w:rsidR="00833F54" w:rsidRDefault="00833F54">
      <w:pPr>
        <w:pStyle w:val="NormalWeb"/>
      </w:pPr>
      <w:r>
        <w:t>2.4 Threats</w:t>
      </w:r>
    </w:p>
    <w:p w14:paraId="6E1E53DB" w14:textId="77777777" w:rsidR="00833F54" w:rsidRDefault="00833F54">
      <w:pPr>
        <w:pStyle w:val="NormalWeb"/>
      </w:pPr>
      <w:r>
        <w:t>Tesco operates in a highly competitive market. Competitors such as Aldi, Lidl, Asda, and Sainsbury's continue to compete aggressively on price and customer value. This competition creates pressure on Tesco to maintain low prices while protecting profitability.</w:t>
      </w:r>
    </w:p>
    <w:p w14:paraId="1C83ED86" w14:textId="77777777" w:rsidR="00833F54" w:rsidRDefault="00833F54">
      <w:pPr>
        <w:pStyle w:val="NormalWeb"/>
      </w:pPr>
      <w:r>
        <w:t>Economic uncertainty and inflation represent additional threats. Rising living costs may reduce consumer spending and increase demand for lower-priced products. As a result, Tesco must continually adapt its pricing and promotional strategies.</w:t>
      </w:r>
    </w:p>
    <w:p w14:paraId="0C3BF5FD" w14:textId="77777777" w:rsidR="00833F54" w:rsidRDefault="00833F54">
      <w:pPr>
        <w:pStyle w:val="NormalWeb"/>
      </w:pPr>
      <w:r>
        <w:t>Supply chain disruptions also pose risks to Tesco's operations. Global events, transportation challenges, and increasing supplier costs can affect product availability and profitability.</w:t>
      </w:r>
    </w:p>
    <w:p w14:paraId="65391166" w14:textId="6FEBF275" w:rsidR="00B101E8" w:rsidRDefault="00833F54">
      <w:pPr>
        <w:pStyle w:val="NormalWeb"/>
      </w:pPr>
      <w:r>
        <w:t>Finally, changes in government regulations relating to food safety, environmental protection, and employment standards may increase operating costs and administrative requirements.</w:t>
      </w:r>
    </w:p>
    <w:p w14:paraId="24A9CAB4" w14:textId="77777777" w:rsidR="007F5D35" w:rsidRDefault="007F5D35">
      <w:pPr>
        <w:pStyle w:val="NormalWeb"/>
      </w:pPr>
    </w:p>
    <w:p w14:paraId="36DE9D52" w14:textId="77777777" w:rsidR="007F5D35" w:rsidRDefault="007F5D35">
      <w:pPr>
        <w:pStyle w:val="NormalWeb"/>
      </w:pPr>
    </w:p>
    <w:p w14:paraId="3D734D75" w14:textId="77777777" w:rsidR="007F5D35" w:rsidRDefault="007F5D35">
      <w:pPr>
        <w:pStyle w:val="NormalWeb"/>
      </w:pPr>
    </w:p>
    <w:p w14:paraId="49F911AD" w14:textId="77777777" w:rsidR="007F5D35" w:rsidRDefault="007F5D35">
      <w:pPr>
        <w:pStyle w:val="NormalWeb"/>
      </w:pPr>
    </w:p>
    <w:p w14:paraId="5DDC42B2" w14:textId="77777777" w:rsidR="007F5D35" w:rsidRDefault="007F5D35">
      <w:pPr>
        <w:pStyle w:val="NormalWeb"/>
      </w:pPr>
    </w:p>
    <w:p w14:paraId="65260E38" w14:textId="77777777" w:rsidR="007F5D35" w:rsidRDefault="007F5D35">
      <w:pPr>
        <w:pStyle w:val="NormalWeb"/>
      </w:pPr>
    </w:p>
    <w:p w14:paraId="12C56C3E" w14:textId="77777777" w:rsidR="007F5D35" w:rsidRDefault="007F5D35">
      <w:pPr>
        <w:pStyle w:val="NormalWeb"/>
      </w:pPr>
    </w:p>
    <w:p w14:paraId="49A3CAD7" w14:textId="77777777" w:rsidR="007F5D35" w:rsidRDefault="007F5D35">
      <w:pPr>
        <w:pStyle w:val="NormalWeb"/>
      </w:pPr>
    </w:p>
    <w:p w14:paraId="20E88489" w14:textId="77777777" w:rsidR="007F5D35" w:rsidRDefault="007F5D35">
      <w:pPr>
        <w:pStyle w:val="NormalWeb"/>
      </w:pPr>
    </w:p>
    <w:p w14:paraId="60F9D50A" w14:textId="77777777" w:rsidR="007F5D35" w:rsidRDefault="007F5D35">
      <w:pPr>
        <w:pStyle w:val="NormalWeb"/>
      </w:pPr>
    </w:p>
    <w:p w14:paraId="152AA0A5" w14:textId="77777777" w:rsidR="007F5D35" w:rsidRDefault="007F5D35">
      <w:pPr>
        <w:pStyle w:val="NormalWeb"/>
      </w:pPr>
    </w:p>
    <w:p w14:paraId="2B61DAE3" w14:textId="77777777" w:rsidR="00833F54" w:rsidRDefault="00833F54">
      <w:pPr>
        <w:pStyle w:val="NormalWeb"/>
        <w:numPr>
          <w:ilvl w:val="0"/>
          <w:numId w:val="3"/>
        </w:numPr>
      </w:pPr>
      <w:r>
        <w:t>Critical Analysis and Evaluation</w:t>
      </w:r>
    </w:p>
    <w:p w14:paraId="6416F9D3" w14:textId="77777777" w:rsidR="00833F54" w:rsidRDefault="00833F54">
      <w:pPr>
        <w:pStyle w:val="NormalWeb"/>
      </w:pPr>
      <w:r>
        <w:t>The SWOT analysis demonstrates that Tesco possesses several competitive advantages that support its market leadership. According to Barney's (1991) Resource-Based View, organisations achieve sustainable competitive advantage through valuable and difficult-to-imitate resources. Tesco's brand reputation, customer loyalty programme, and extensive distribution network represent strategic resources that contribute to long-term success.</w:t>
      </w:r>
    </w:p>
    <w:p w14:paraId="607AF8CE" w14:textId="77777777" w:rsidR="00833F54" w:rsidRDefault="00833F54">
      <w:pPr>
        <w:pStyle w:val="NormalWeb"/>
      </w:pPr>
      <w:r>
        <w:t xml:space="preserve">Tesco's </w:t>
      </w:r>
      <w:proofErr w:type="spellStart"/>
      <w:r>
        <w:t>Clubcard</w:t>
      </w:r>
      <w:proofErr w:type="spellEnd"/>
      <w:r>
        <w:t xml:space="preserve"> programme is particularly valuable because it supports data-driven marketing decisions. Through customer insights, the company can create personalised promotions and improve customer engagement. This aligns with relationship marketing theory, which emphasises the importance of developing long-term relationships with customers rather than focusing solely on individual transactions.</w:t>
      </w:r>
    </w:p>
    <w:p w14:paraId="68A7D8EA" w14:textId="77777777" w:rsidR="00833F54" w:rsidRDefault="00833F54">
      <w:pPr>
        <w:pStyle w:val="NormalWeb"/>
      </w:pPr>
      <w:r>
        <w:t>However, Tesco must also respond to significant external threats. Porter's competitive strategy theory suggests that firms must either compete through cost leadership or differentiation. Tesco attempts to balance both strategies by offering competitive prices while maintaining product quality and service differentiation. Nevertheless, discount retailers continue to challenge Tesco's market position by attracting price-sensitive consumers.</w:t>
      </w:r>
    </w:p>
    <w:p w14:paraId="0A39804C" w14:textId="77777777" w:rsidR="00833F54" w:rsidRDefault="00833F54">
      <w:pPr>
        <w:pStyle w:val="NormalWeb"/>
      </w:pPr>
      <w:r>
        <w:t>Consumer behaviour theory suggests that economic uncertainty increases customer focus on value for money. Consequently, Tesco must ensure that its marketing communications emphasise affordability, quality, and convenience. The expansion of private-label products can support this objective by providing customers with lower-cost alternatives.</w:t>
      </w:r>
    </w:p>
    <w:p w14:paraId="5AFB9DAD" w14:textId="77777777" w:rsidR="00833F54" w:rsidRDefault="00833F54">
      <w:pPr>
        <w:pStyle w:val="NormalWeb"/>
      </w:pPr>
      <w:r>
        <w:t>Furthermore, sustainability has become an increasingly important factor influencing purchasing decisions. Stakeholder theory suggests that organisations must meet the expectations of customers, governments, investors, and society. Tesco's environmental initiatives can therefore strengthen customer loyalty and enhance corporate reputation while supporting long-term business sustainability.</w:t>
      </w:r>
    </w:p>
    <w:p w14:paraId="01DCED4A" w14:textId="77777777" w:rsidR="00833F54" w:rsidRDefault="00833F54">
      <w:pPr>
        <w:pStyle w:val="NormalWeb"/>
      </w:pPr>
      <w:r>
        <w:t>Overall, Tesco's future success depends on its ability to utilise internal strengths while adapting to changing market conditions and external challenges.</w:t>
      </w:r>
    </w:p>
    <w:p w14:paraId="41198A5C" w14:textId="77777777" w:rsidR="00B101E8" w:rsidRDefault="00B101E8">
      <w:pPr>
        <w:pStyle w:val="NormalWeb"/>
      </w:pPr>
    </w:p>
    <w:p w14:paraId="1387D187" w14:textId="09B8A24C" w:rsidR="00833F54" w:rsidRDefault="00833F54" w:rsidP="00DC77E6">
      <w:pPr>
        <w:pStyle w:val="NormalWeb"/>
        <w:numPr>
          <w:ilvl w:val="0"/>
          <w:numId w:val="4"/>
        </w:numPr>
      </w:pPr>
      <w:r>
        <w:t>Conclusion and Recommendations</w:t>
      </w:r>
    </w:p>
    <w:p w14:paraId="5C7DF0E0" w14:textId="77777777" w:rsidR="00833F54" w:rsidRDefault="00833F54">
      <w:pPr>
        <w:pStyle w:val="NormalWeb"/>
      </w:pPr>
      <w:r>
        <w:t>The SWOT analysis highlights that Tesco benefits from significant strengths, including strong brand recognition, market leadership, digital capabilities, and customer loyalty programmes. However, the company also faces challenges such as intense competition, economic uncertainty, and operational complexity.</w:t>
      </w:r>
    </w:p>
    <w:p w14:paraId="668EA122" w14:textId="77777777" w:rsidR="00833F54" w:rsidRDefault="00833F54">
      <w:pPr>
        <w:pStyle w:val="NormalWeb"/>
      </w:pPr>
      <w:r>
        <w:t>Based on the analysis, the following recommendations are proposed:</w:t>
      </w:r>
    </w:p>
    <w:p w14:paraId="08C87470" w14:textId="77777777" w:rsidR="00833F54" w:rsidRDefault="00833F54">
      <w:pPr>
        <w:pStyle w:val="NormalWeb"/>
      </w:pPr>
      <w:r>
        <w:t>• Increase investment in digital innovation and artificial intelligence to enhance customer personalisation.</w:t>
      </w:r>
    </w:p>
    <w:p w14:paraId="0D27B36C" w14:textId="77777777" w:rsidR="00833F54" w:rsidRDefault="00833F54">
      <w:pPr>
        <w:pStyle w:val="NormalWeb"/>
      </w:pPr>
      <w:r>
        <w:t>• Expand sustainable product ranges and environmental initiatives to strengthen brand reputation.</w:t>
      </w:r>
    </w:p>
    <w:p w14:paraId="471AFBB1" w14:textId="77777777" w:rsidR="00833F54" w:rsidRDefault="00833F54">
      <w:pPr>
        <w:pStyle w:val="NormalWeb"/>
      </w:pPr>
      <w:r>
        <w:t>• Develop private-label products further to improve profitability and customer value.</w:t>
      </w:r>
    </w:p>
    <w:p w14:paraId="71369DC0" w14:textId="77777777" w:rsidR="00833F54" w:rsidRDefault="00833F54">
      <w:pPr>
        <w:pStyle w:val="NormalWeb"/>
      </w:pPr>
      <w:r>
        <w:t xml:space="preserve">• Continue enhancing data analytics capabilities through the </w:t>
      </w:r>
      <w:proofErr w:type="spellStart"/>
      <w:r>
        <w:t>Clubcard</w:t>
      </w:r>
      <w:proofErr w:type="spellEnd"/>
      <w:r>
        <w:t xml:space="preserve"> programme.</w:t>
      </w:r>
    </w:p>
    <w:p w14:paraId="574EB088" w14:textId="77777777" w:rsidR="00833F54" w:rsidRDefault="00833F54">
      <w:pPr>
        <w:pStyle w:val="NormalWeb"/>
      </w:pPr>
      <w:r>
        <w:t>• Improve supply chain resilience through supplier diversification and risk management strategies.</w:t>
      </w:r>
    </w:p>
    <w:p w14:paraId="00D72CE6" w14:textId="77777777" w:rsidR="00833F54" w:rsidRDefault="00833F54">
      <w:pPr>
        <w:pStyle w:val="NormalWeb"/>
      </w:pPr>
      <w:r>
        <w:t>Situational analysis plays a crucial role in strategic planning because it enables organisations to understand their internal strengths and weaknesses while identifying external opportunities and threats. By regularly conducting SWOT analysis, Tesco can make informed strategic decisions and maintain its competitive position within the UK retail market.</w:t>
      </w:r>
    </w:p>
    <w:p w14:paraId="22DA134A" w14:textId="77777777" w:rsidR="00B101E8" w:rsidRDefault="00B101E8">
      <w:pPr>
        <w:pStyle w:val="NormalWeb"/>
      </w:pPr>
    </w:p>
    <w:p w14:paraId="065C7831" w14:textId="77777777" w:rsidR="00B101E8" w:rsidRDefault="00B101E8">
      <w:pPr>
        <w:pStyle w:val="NormalWeb"/>
      </w:pPr>
    </w:p>
    <w:p w14:paraId="34E91B57" w14:textId="77777777" w:rsidR="00B101E8" w:rsidRDefault="00B101E8">
      <w:pPr>
        <w:pStyle w:val="NormalWeb"/>
      </w:pPr>
    </w:p>
    <w:p w14:paraId="1063DCAC" w14:textId="77777777" w:rsidR="00B101E8" w:rsidRDefault="00B101E8">
      <w:pPr>
        <w:pStyle w:val="NormalWeb"/>
      </w:pPr>
    </w:p>
    <w:p w14:paraId="6B0F135D" w14:textId="77777777" w:rsidR="00B101E8" w:rsidRDefault="00B101E8">
      <w:pPr>
        <w:pStyle w:val="NormalWeb"/>
      </w:pPr>
    </w:p>
    <w:p w14:paraId="4D391D5A" w14:textId="77777777" w:rsidR="00B101E8" w:rsidRDefault="00B101E8">
      <w:pPr>
        <w:pStyle w:val="NormalWeb"/>
      </w:pPr>
    </w:p>
    <w:p w14:paraId="4AAC0878" w14:textId="77777777" w:rsidR="00B101E8" w:rsidRDefault="00B101E8">
      <w:pPr>
        <w:pStyle w:val="NormalWeb"/>
      </w:pPr>
    </w:p>
    <w:p w14:paraId="23C97E6C" w14:textId="77777777" w:rsidR="00B101E8" w:rsidRDefault="00B101E8">
      <w:pPr>
        <w:pStyle w:val="NormalWeb"/>
      </w:pPr>
    </w:p>
    <w:p w14:paraId="1C66348A" w14:textId="77777777" w:rsidR="00B101E8" w:rsidRDefault="00B101E8">
      <w:pPr>
        <w:pStyle w:val="NormalWeb"/>
      </w:pPr>
    </w:p>
    <w:p w14:paraId="7AFEF8CB" w14:textId="77777777" w:rsidR="00B101E8" w:rsidRDefault="00B101E8">
      <w:pPr>
        <w:pStyle w:val="NormalWeb"/>
      </w:pPr>
    </w:p>
    <w:p w14:paraId="59E21EB6" w14:textId="17FA5E43" w:rsidR="00833F54" w:rsidRDefault="00833F54">
      <w:pPr>
        <w:pStyle w:val="NormalWeb"/>
      </w:pPr>
      <w:r>
        <w:t>References</w:t>
      </w:r>
    </w:p>
    <w:p w14:paraId="52C11DEF" w14:textId="77777777" w:rsidR="00833F54" w:rsidRDefault="00833F54">
      <w:pPr>
        <w:pStyle w:val="NormalWeb"/>
      </w:pPr>
      <w:r>
        <w:t>Barney, J. (1991) ‘Firm resources and sustained competitive advantage’, Journal of Management, 17(1), pp. 99–120.</w:t>
      </w:r>
    </w:p>
    <w:p w14:paraId="55A63BC1" w14:textId="77777777" w:rsidR="00833F54" w:rsidRDefault="00833F54">
      <w:pPr>
        <w:pStyle w:val="NormalWeb"/>
      </w:pPr>
      <w:r>
        <w:t xml:space="preserve">Chaffey, D. and Ellis-Chadwick, F. (2024) Digital Marketing. 9th </w:t>
      </w:r>
      <w:proofErr w:type="spellStart"/>
      <w:r>
        <w:t>edn</w:t>
      </w:r>
      <w:proofErr w:type="spellEnd"/>
      <w:r>
        <w:t>. Harlow: Pearson.</w:t>
      </w:r>
    </w:p>
    <w:p w14:paraId="654F4476" w14:textId="77777777" w:rsidR="00833F54" w:rsidRDefault="00833F54">
      <w:pPr>
        <w:pStyle w:val="NormalWeb"/>
      </w:pPr>
      <w:proofErr w:type="spellStart"/>
      <w:r>
        <w:t>Euromonitor</w:t>
      </w:r>
      <w:proofErr w:type="spellEnd"/>
      <w:r>
        <w:t xml:space="preserve"> International (2024) Grocery Retailers in the United Kingdom. London: </w:t>
      </w:r>
      <w:proofErr w:type="spellStart"/>
      <w:r>
        <w:t>Euromonitor</w:t>
      </w:r>
      <w:proofErr w:type="spellEnd"/>
      <w:r>
        <w:t>.</w:t>
      </w:r>
    </w:p>
    <w:p w14:paraId="2D024B8B" w14:textId="77777777" w:rsidR="00833F54" w:rsidRDefault="00833F54">
      <w:pPr>
        <w:pStyle w:val="NormalWeb"/>
      </w:pPr>
      <w:r>
        <w:t>Freeman, R.E. (2010) Strategic Management: A Stakeholder Approach. Cambridge: Cambridge University Press.</w:t>
      </w:r>
    </w:p>
    <w:p w14:paraId="4C18E3D2" w14:textId="77777777" w:rsidR="00833F54" w:rsidRDefault="00833F54">
      <w:pPr>
        <w:pStyle w:val="NormalWeb"/>
      </w:pPr>
      <w:r>
        <w:t xml:space="preserve">Grant, R.M. (2022) Contemporary Strategy Analysis. 11th </w:t>
      </w:r>
      <w:proofErr w:type="spellStart"/>
      <w:r>
        <w:t>edn</w:t>
      </w:r>
      <w:proofErr w:type="spellEnd"/>
      <w:r>
        <w:t>. Hoboken: Wiley.</w:t>
      </w:r>
    </w:p>
    <w:p w14:paraId="71E8BE56" w14:textId="77777777" w:rsidR="00833F54" w:rsidRDefault="00833F54">
      <w:pPr>
        <w:pStyle w:val="NormalWeb"/>
      </w:pPr>
      <w:r>
        <w:t>Johnson, G., Scholes, K. and Whittington, R. (2023) Exploring Strategy. Harlow: Pearson.</w:t>
      </w:r>
    </w:p>
    <w:p w14:paraId="08DADB49" w14:textId="77777777" w:rsidR="00833F54" w:rsidRDefault="00833F54">
      <w:pPr>
        <w:pStyle w:val="NormalWeb"/>
      </w:pPr>
      <w:r>
        <w:t xml:space="preserve">Kotler, P. and Keller, K.L. (2022) Marketing Management. 16th </w:t>
      </w:r>
      <w:proofErr w:type="spellStart"/>
      <w:r>
        <w:t>edn</w:t>
      </w:r>
      <w:proofErr w:type="spellEnd"/>
      <w:r>
        <w:t>. Harlow: Pearson.</w:t>
      </w:r>
    </w:p>
    <w:p w14:paraId="4F1B4487" w14:textId="77777777" w:rsidR="00833F54" w:rsidRDefault="00833F54">
      <w:pPr>
        <w:pStyle w:val="NormalWeb"/>
      </w:pPr>
      <w:r>
        <w:t>Mintel (2024) UK Food and Grocery Retailing Report. London: Mintel.</w:t>
      </w:r>
    </w:p>
    <w:p w14:paraId="6420D40B" w14:textId="77777777" w:rsidR="00833F54" w:rsidRDefault="00833F54">
      <w:pPr>
        <w:pStyle w:val="NormalWeb"/>
      </w:pPr>
      <w:r>
        <w:t>Porter, M.E. (1985) Competitive Advantage. New York: Free Press.</w:t>
      </w:r>
    </w:p>
    <w:p w14:paraId="5A73A481" w14:textId="77777777" w:rsidR="00833F54" w:rsidRDefault="00833F54">
      <w:pPr>
        <w:pStyle w:val="NormalWeb"/>
      </w:pPr>
      <w:r>
        <w:t>Tesco plc (2025) Annual Report and Financial Statements. Welwyn Garden City: Tesco plc.</w:t>
      </w:r>
    </w:p>
    <w:p w14:paraId="217AC208" w14:textId="77777777" w:rsidR="00833F54" w:rsidRDefault="00833F54"/>
    <w:sectPr w:rsidR="00833F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38FF"/>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82301A"/>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5D6798"/>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191A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931467">
    <w:abstractNumId w:val="3"/>
  </w:num>
  <w:num w:numId="2" w16cid:durableId="190338023">
    <w:abstractNumId w:val="1"/>
  </w:num>
  <w:num w:numId="3" w16cid:durableId="1411581185">
    <w:abstractNumId w:val="0"/>
  </w:num>
  <w:num w:numId="4" w16cid:durableId="266237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F54"/>
    <w:rsid w:val="00155FCB"/>
    <w:rsid w:val="004904BA"/>
    <w:rsid w:val="007F5D35"/>
    <w:rsid w:val="00833F54"/>
    <w:rsid w:val="00A33ADC"/>
    <w:rsid w:val="00B101E8"/>
    <w:rsid w:val="00DC77E6"/>
    <w:rsid w:val="00E675B9"/>
    <w:rsid w:val="00F27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71A7DB"/>
  <w15:chartTrackingRefBased/>
  <w15:docId w15:val="{475F69E0-2965-6146-B536-A081A1482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F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F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F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F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F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F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F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F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F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F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F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F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F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F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F54"/>
    <w:rPr>
      <w:rFonts w:eastAsiaTheme="majorEastAsia" w:cstheme="majorBidi"/>
      <w:color w:val="272727" w:themeColor="text1" w:themeTint="D8"/>
    </w:rPr>
  </w:style>
  <w:style w:type="paragraph" w:styleId="Title">
    <w:name w:val="Title"/>
    <w:basedOn w:val="Normal"/>
    <w:next w:val="Normal"/>
    <w:link w:val="TitleChar"/>
    <w:uiPriority w:val="10"/>
    <w:qFormat/>
    <w:rsid w:val="00833F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F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F54"/>
    <w:pPr>
      <w:spacing w:before="160"/>
      <w:jc w:val="center"/>
    </w:pPr>
    <w:rPr>
      <w:i/>
      <w:iCs/>
      <w:color w:val="404040" w:themeColor="text1" w:themeTint="BF"/>
    </w:rPr>
  </w:style>
  <w:style w:type="character" w:customStyle="1" w:styleId="QuoteChar">
    <w:name w:val="Quote Char"/>
    <w:basedOn w:val="DefaultParagraphFont"/>
    <w:link w:val="Quote"/>
    <w:uiPriority w:val="29"/>
    <w:rsid w:val="00833F54"/>
    <w:rPr>
      <w:i/>
      <w:iCs/>
      <w:color w:val="404040" w:themeColor="text1" w:themeTint="BF"/>
    </w:rPr>
  </w:style>
  <w:style w:type="paragraph" w:styleId="ListParagraph">
    <w:name w:val="List Paragraph"/>
    <w:basedOn w:val="Normal"/>
    <w:uiPriority w:val="34"/>
    <w:qFormat/>
    <w:rsid w:val="00833F54"/>
    <w:pPr>
      <w:ind w:left="720"/>
      <w:contextualSpacing/>
    </w:pPr>
  </w:style>
  <w:style w:type="character" w:styleId="IntenseEmphasis">
    <w:name w:val="Intense Emphasis"/>
    <w:basedOn w:val="DefaultParagraphFont"/>
    <w:uiPriority w:val="21"/>
    <w:qFormat/>
    <w:rsid w:val="00833F54"/>
    <w:rPr>
      <w:i/>
      <w:iCs/>
      <w:color w:val="0F4761" w:themeColor="accent1" w:themeShade="BF"/>
    </w:rPr>
  </w:style>
  <w:style w:type="paragraph" w:styleId="IntenseQuote">
    <w:name w:val="Intense Quote"/>
    <w:basedOn w:val="Normal"/>
    <w:next w:val="Normal"/>
    <w:link w:val="IntenseQuoteChar"/>
    <w:uiPriority w:val="30"/>
    <w:qFormat/>
    <w:rsid w:val="00833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F54"/>
    <w:rPr>
      <w:i/>
      <w:iCs/>
      <w:color w:val="0F4761" w:themeColor="accent1" w:themeShade="BF"/>
    </w:rPr>
  </w:style>
  <w:style w:type="character" w:styleId="IntenseReference">
    <w:name w:val="Intense Reference"/>
    <w:basedOn w:val="DefaultParagraphFont"/>
    <w:uiPriority w:val="32"/>
    <w:qFormat/>
    <w:rsid w:val="00833F54"/>
    <w:rPr>
      <w:b/>
      <w:bCs/>
      <w:smallCaps/>
      <w:color w:val="0F4761" w:themeColor="accent1" w:themeShade="BF"/>
      <w:spacing w:val="5"/>
    </w:rPr>
  </w:style>
  <w:style w:type="paragraph" w:styleId="NormalWeb">
    <w:name w:val="Normal (Web)"/>
    <w:basedOn w:val="Normal"/>
    <w:uiPriority w:val="99"/>
    <w:semiHidden/>
    <w:unhideWhenUsed/>
    <w:rsid w:val="00833F54"/>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1393</Words>
  <Characters>7941</Characters>
  <Application>Microsoft Office Word</Application>
  <DocSecurity>0</DocSecurity>
  <Lines>66</Lines>
  <Paragraphs>18</Paragraphs>
  <ScaleCrop>false</ScaleCrop>
  <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madalina panaite</dc:creator>
  <cp:keywords/>
  <dc:description/>
  <cp:lastModifiedBy>cristina madalina panaite</cp:lastModifiedBy>
  <cp:revision>2</cp:revision>
  <dcterms:created xsi:type="dcterms:W3CDTF">2026-06-21T18:28:00Z</dcterms:created>
  <dcterms:modified xsi:type="dcterms:W3CDTF">2026-06-21T18:28:00Z</dcterms:modified>
</cp:coreProperties>
</file>