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ECF090" w14:textId="68F31C35" w:rsidR="005D49BA" w:rsidRDefault="00D4682C">
      <w:r>
        <w:rPr>
          <w:noProof/>
        </w:rPr>
        <w:drawing>
          <wp:anchor distT="0" distB="0" distL="114300" distR="114300" simplePos="0" relativeHeight="251657216" behindDoc="0" locked="0" layoutInCell="1" allowOverlap="1" wp14:anchorId="1B26A084" wp14:editId="7EA7550C">
            <wp:simplePos x="0" y="0"/>
            <wp:positionH relativeFrom="margin">
              <wp:align>center</wp:align>
            </wp:positionH>
            <wp:positionV relativeFrom="margin">
              <wp:posOffset>-808532</wp:posOffset>
            </wp:positionV>
            <wp:extent cx="2522220" cy="1123315"/>
            <wp:effectExtent l="0" t="0" r="0" b="635"/>
            <wp:wrapSquare wrapText="bothSides"/>
            <wp:docPr id="203639546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22220" cy="1123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DC5E6F" w14:textId="2B8002AB" w:rsidR="00D4682C" w:rsidRDefault="00D4682C"/>
    <w:p w14:paraId="5C49F1B3" w14:textId="77777777" w:rsidR="00D4682C" w:rsidRDefault="00D4682C"/>
    <w:p w14:paraId="39655C73" w14:textId="77777777" w:rsidR="00D4682C" w:rsidRDefault="00D4682C"/>
    <w:p w14:paraId="5ABBC30C" w14:textId="77777777" w:rsidR="00D4682C" w:rsidRDefault="00D4682C" w:rsidP="00D4682C">
      <w:pPr>
        <w:jc w:val="center"/>
        <w:rPr>
          <w:rFonts w:ascii="Times New Roman" w:hAnsi="Times New Roman" w:cs="Times New Roman"/>
          <w:b/>
          <w:bCs/>
          <w:sz w:val="36"/>
          <w:szCs w:val="36"/>
        </w:rPr>
      </w:pPr>
    </w:p>
    <w:p w14:paraId="35523DDB" w14:textId="77777777" w:rsidR="00D4682C" w:rsidRDefault="00D4682C" w:rsidP="00D4682C">
      <w:pPr>
        <w:jc w:val="center"/>
        <w:rPr>
          <w:rFonts w:ascii="Times New Roman" w:hAnsi="Times New Roman" w:cs="Times New Roman"/>
          <w:b/>
          <w:bCs/>
          <w:sz w:val="36"/>
          <w:szCs w:val="36"/>
        </w:rPr>
      </w:pPr>
    </w:p>
    <w:p w14:paraId="7397D440" w14:textId="3C5F7682" w:rsidR="00D4682C" w:rsidRPr="00D4682C" w:rsidRDefault="00D4682C" w:rsidP="00D4682C">
      <w:pPr>
        <w:jc w:val="center"/>
        <w:rPr>
          <w:rFonts w:ascii="Times New Roman" w:hAnsi="Times New Roman" w:cs="Times New Roman"/>
          <w:b/>
          <w:bCs/>
          <w:sz w:val="48"/>
          <w:szCs w:val="48"/>
        </w:rPr>
      </w:pPr>
      <w:r w:rsidRPr="00D4682C">
        <w:rPr>
          <w:rFonts w:ascii="Times New Roman" w:hAnsi="Times New Roman" w:cs="Times New Roman"/>
          <w:b/>
          <w:bCs/>
          <w:sz w:val="48"/>
          <w:szCs w:val="48"/>
        </w:rPr>
        <w:t>BA BUSINESS MANAGEMENT</w:t>
      </w:r>
    </w:p>
    <w:p w14:paraId="0236B7A6" w14:textId="561863FB" w:rsidR="00D4682C" w:rsidRDefault="00D4682C" w:rsidP="00D4682C">
      <w:pPr>
        <w:jc w:val="center"/>
        <w:rPr>
          <w:rFonts w:ascii="Times New Roman" w:hAnsi="Times New Roman" w:cs="Times New Roman"/>
          <w:b/>
          <w:bCs/>
          <w:sz w:val="36"/>
          <w:szCs w:val="36"/>
        </w:rPr>
      </w:pPr>
    </w:p>
    <w:p w14:paraId="1BDEAAAE" w14:textId="77777777" w:rsidR="00D4682C" w:rsidRDefault="00D4682C" w:rsidP="00D4682C">
      <w:pPr>
        <w:rPr>
          <w:rFonts w:ascii="Times New Roman" w:hAnsi="Times New Roman" w:cs="Times New Roman"/>
          <w:b/>
          <w:bCs/>
          <w:sz w:val="36"/>
          <w:szCs w:val="36"/>
        </w:rPr>
      </w:pPr>
    </w:p>
    <w:p w14:paraId="55E0F612" w14:textId="77777777" w:rsidR="00D4682C" w:rsidRPr="009312F7" w:rsidRDefault="00D4682C" w:rsidP="00D4682C">
      <w:pPr>
        <w:jc w:val="center"/>
        <w:rPr>
          <w:rFonts w:ascii="Times New Roman" w:hAnsi="Times New Roman" w:cs="Times New Roman"/>
          <w:b/>
          <w:bCs/>
          <w:sz w:val="40"/>
          <w:szCs w:val="40"/>
        </w:rPr>
      </w:pPr>
    </w:p>
    <w:p w14:paraId="5FBF7094" w14:textId="26E23D89" w:rsidR="00D4682C" w:rsidRPr="009312F7" w:rsidRDefault="00D4682C" w:rsidP="00D4682C">
      <w:pPr>
        <w:jc w:val="right"/>
        <w:rPr>
          <w:rFonts w:ascii="Times New Roman" w:hAnsi="Times New Roman" w:cs="Times New Roman"/>
          <w:b/>
          <w:bCs/>
          <w:sz w:val="24"/>
          <w:szCs w:val="24"/>
        </w:rPr>
      </w:pPr>
      <w:r w:rsidRPr="009312F7">
        <w:rPr>
          <w:rFonts w:ascii="Times New Roman" w:hAnsi="Times New Roman" w:cs="Times New Roman"/>
          <w:b/>
          <w:bCs/>
          <w:sz w:val="24"/>
          <w:szCs w:val="24"/>
        </w:rPr>
        <w:t>Module Name:</w:t>
      </w:r>
      <w:r w:rsidR="009312F7" w:rsidRPr="009312F7">
        <w:rPr>
          <w:rFonts w:ascii="Times New Roman" w:hAnsi="Times New Roman" w:cs="Times New Roman"/>
          <w:b/>
          <w:bCs/>
          <w:sz w:val="24"/>
          <w:szCs w:val="24"/>
        </w:rPr>
        <w:t xml:space="preserve"> International Business Communication</w:t>
      </w:r>
    </w:p>
    <w:p w14:paraId="10C6BAE6" w14:textId="6D759AAB" w:rsidR="00D4682C" w:rsidRPr="009312F7" w:rsidRDefault="00D4682C" w:rsidP="00D4682C">
      <w:pPr>
        <w:jc w:val="right"/>
        <w:rPr>
          <w:rFonts w:ascii="Times New Roman" w:hAnsi="Times New Roman" w:cs="Times New Roman"/>
          <w:b/>
          <w:bCs/>
          <w:sz w:val="24"/>
          <w:szCs w:val="24"/>
        </w:rPr>
      </w:pPr>
      <w:r w:rsidRPr="009312F7">
        <w:rPr>
          <w:rFonts w:ascii="Times New Roman" w:hAnsi="Times New Roman" w:cs="Times New Roman"/>
          <w:b/>
          <w:bCs/>
          <w:sz w:val="24"/>
          <w:szCs w:val="24"/>
        </w:rPr>
        <w:t>Module code: LCBB</w:t>
      </w:r>
      <w:r w:rsidR="009312F7" w:rsidRPr="009312F7">
        <w:rPr>
          <w:rFonts w:ascii="Times New Roman" w:hAnsi="Times New Roman" w:cs="Times New Roman"/>
          <w:b/>
          <w:bCs/>
          <w:sz w:val="24"/>
          <w:szCs w:val="24"/>
        </w:rPr>
        <w:t>6001</w:t>
      </w:r>
    </w:p>
    <w:p w14:paraId="1E58C079" w14:textId="5B8EED54" w:rsidR="00D4682C" w:rsidRPr="009312F7" w:rsidRDefault="00D4682C" w:rsidP="00D4682C">
      <w:pPr>
        <w:jc w:val="right"/>
        <w:rPr>
          <w:rFonts w:ascii="Times New Roman" w:hAnsi="Times New Roman" w:cs="Times New Roman"/>
          <w:b/>
          <w:bCs/>
          <w:sz w:val="24"/>
          <w:szCs w:val="24"/>
        </w:rPr>
      </w:pPr>
      <w:r w:rsidRPr="009312F7">
        <w:rPr>
          <w:rFonts w:ascii="Times New Roman" w:hAnsi="Times New Roman" w:cs="Times New Roman"/>
          <w:b/>
          <w:bCs/>
          <w:sz w:val="24"/>
          <w:szCs w:val="24"/>
        </w:rPr>
        <w:t>Student Name: Veaceslav Stanciu</w:t>
      </w:r>
    </w:p>
    <w:p w14:paraId="1CB3A66F" w14:textId="5A32A8C5" w:rsidR="00D4682C" w:rsidRPr="009312F7" w:rsidRDefault="00D4682C" w:rsidP="00D4682C">
      <w:pPr>
        <w:jc w:val="right"/>
        <w:rPr>
          <w:rFonts w:ascii="Times New Roman" w:hAnsi="Times New Roman" w:cs="Times New Roman"/>
          <w:b/>
          <w:bCs/>
          <w:sz w:val="24"/>
          <w:szCs w:val="24"/>
        </w:rPr>
      </w:pPr>
      <w:r w:rsidRPr="009312F7">
        <w:rPr>
          <w:rFonts w:ascii="Times New Roman" w:hAnsi="Times New Roman" w:cs="Times New Roman"/>
          <w:b/>
          <w:bCs/>
          <w:sz w:val="24"/>
          <w:szCs w:val="24"/>
        </w:rPr>
        <w:t>Student ID: 2131027</w:t>
      </w:r>
    </w:p>
    <w:p w14:paraId="1E35DFCC" w14:textId="77777777" w:rsidR="00D4682C" w:rsidRDefault="00D4682C" w:rsidP="00D4682C">
      <w:pPr>
        <w:jc w:val="right"/>
        <w:rPr>
          <w:rFonts w:ascii="Times New Roman" w:hAnsi="Times New Roman" w:cs="Times New Roman"/>
          <w:b/>
          <w:bCs/>
          <w:sz w:val="32"/>
          <w:szCs w:val="32"/>
        </w:rPr>
      </w:pPr>
    </w:p>
    <w:p w14:paraId="4641C611" w14:textId="77777777" w:rsidR="00D4682C" w:rsidRDefault="00D4682C" w:rsidP="00D4682C">
      <w:pPr>
        <w:jc w:val="right"/>
        <w:rPr>
          <w:rFonts w:ascii="Times New Roman" w:hAnsi="Times New Roman" w:cs="Times New Roman"/>
          <w:b/>
          <w:bCs/>
          <w:sz w:val="32"/>
          <w:szCs w:val="32"/>
        </w:rPr>
      </w:pPr>
    </w:p>
    <w:p w14:paraId="2D36FCA2" w14:textId="30ECCDA6" w:rsidR="00D9794C" w:rsidRDefault="00D9794C" w:rsidP="00D4682C">
      <w:pPr>
        <w:jc w:val="right"/>
        <w:rPr>
          <w:rFonts w:ascii="Times New Roman" w:hAnsi="Times New Roman" w:cs="Times New Roman"/>
          <w:b/>
          <w:bCs/>
          <w:sz w:val="32"/>
          <w:szCs w:val="32"/>
        </w:rPr>
      </w:pPr>
    </w:p>
    <w:p w14:paraId="079A13AD" w14:textId="77777777" w:rsidR="00D9794C" w:rsidRDefault="00D9794C">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497923310"/>
        <w:docPartObj>
          <w:docPartGallery w:val="Table of Contents"/>
          <w:docPartUnique/>
        </w:docPartObj>
      </w:sdtPr>
      <w:sdtEndPr>
        <w:rPr>
          <w:b/>
          <w:bCs/>
          <w:noProof/>
        </w:rPr>
      </w:sdtEndPr>
      <w:sdtContent>
        <w:p w14:paraId="62BFE8D1" w14:textId="137AF458" w:rsidR="00D9794C" w:rsidRPr="00BA3B2F" w:rsidRDefault="00D9794C" w:rsidP="00AD0205">
          <w:pPr>
            <w:pStyle w:val="TOCHeading"/>
            <w:jc w:val="center"/>
            <w:rPr>
              <w:rFonts w:ascii="Times New Roman" w:hAnsi="Times New Roman" w:cs="Times New Roman"/>
              <w:sz w:val="28"/>
              <w:szCs w:val="28"/>
            </w:rPr>
          </w:pPr>
          <w:r w:rsidRPr="00BA3B2F">
            <w:rPr>
              <w:rFonts w:ascii="Times New Roman" w:hAnsi="Times New Roman" w:cs="Times New Roman"/>
              <w:sz w:val="28"/>
              <w:szCs w:val="28"/>
            </w:rPr>
            <w:t>Table of Contents</w:t>
          </w:r>
        </w:p>
        <w:p w14:paraId="7E42029E" w14:textId="77777777" w:rsidR="00D9794C" w:rsidRPr="00BA3B2F" w:rsidRDefault="00D9794C">
          <w:pPr>
            <w:pStyle w:val="TOC1"/>
            <w:tabs>
              <w:tab w:val="right" w:leader="dot" w:pos="9016"/>
            </w:tabs>
            <w:rPr>
              <w:rFonts w:ascii="Times New Roman" w:hAnsi="Times New Roman" w:cs="Times New Roman"/>
              <w:sz w:val="28"/>
              <w:szCs w:val="28"/>
            </w:rPr>
          </w:pPr>
        </w:p>
        <w:p w14:paraId="7C3D2FE9" w14:textId="0967EE39" w:rsidR="00BA3B2F" w:rsidRPr="00BA3B2F" w:rsidRDefault="00D9794C" w:rsidP="00BA3B2F">
          <w:pPr>
            <w:pStyle w:val="TOC1"/>
            <w:numPr>
              <w:ilvl w:val="0"/>
              <w:numId w:val="16"/>
            </w:numPr>
            <w:tabs>
              <w:tab w:val="right" w:leader="dot" w:pos="9016"/>
            </w:tabs>
            <w:rPr>
              <w:rFonts w:eastAsiaTheme="minorEastAsia"/>
              <w:noProof/>
              <w:sz w:val="24"/>
              <w:szCs w:val="24"/>
              <w:lang w:eastAsia="en-GB"/>
            </w:rPr>
          </w:pPr>
          <w:r w:rsidRPr="00BA3B2F">
            <w:rPr>
              <w:rFonts w:ascii="Times New Roman" w:hAnsi="Times New Roman" w:cs="Times New Roman"/>
              <w:sz w:val="28"/>
              <w:szCs w:val="28"/>
            </w:rPr>
            <w:fldChar w:fldCharType="begin"/>
          </w:r>
          <w:r w:rsidRPr="00BA3B2F">
            <w:rPr>
              <w:rFonts w:ascii="Times New Roman" w:hAnsi="Times New Roman" w:cs="Times New Roman"/>
              <w:sz w:val="28"/>
              <w:szCs w:val="28"/>
            </w:rPr>
            <w:instrText xml:space="preserve"> TOC \o "1-3" \h \z \u </w:instrText>
          </w:r>
          <w:r w:rsidRPr="00BA3B2F">
            <w:rPr>
              <w:rFonts w:ascii="Times New Roman" w:hAnsi="Times New Roman" w:cs="Times New Roman"/>
              <w:sz w:val="28"/>
              <w:szCs w:val="28"/>
            </w:rPr>
            <w:fldChar w:fldCharType="separate"/>
          </w:r>
          <w:hyperlink w:anchor="_Toc175861672" w:history="1">
            <w:r w:rsidR="00BA3B2F" w:rsidRPr="00BA3B2F">
              <w:rPr>
                <w:rStyle w:val="Hyperlink"/>
                <w:rFonts w:ascii="Times New Roman" w:hAnsi="Times New Roman" w:cs="Times New Roman"/>
                <w:noProof/>
                <w:sz w:val="24"/>
                <w:szCs w:val="24"/>
              </w:rPr>
              <w:t>Introduction</w:t>
            </w:r>
            <w:r w:rsidR="00BA3B2F" w:rsidRPr="00BA3B2F">
              <w:rPr>
                <w:noProof/>
                <w:webHidden/>
                <w:sz w:val="24"/>
                <w:szCs w:val="24"/>
              </w:rPr>
              <w:tab/>
            </w:r>
            <w:r w:rsidR="00BA3B2F" w:rsidRPr="00BA3B2F">
              <w:rPr>
                <w:noProof/>
                <w:webHidden/>
                <w:sz w:val="24"/>
                <w:szCs w:val="24"/>
              </w:rPr>
              <w:fldChar w:fldCharType="begin"/>
            </w:r>
            <w:r w:rsidR="00BA3B2F" w:rsidRPr="00BA3B2F">
              <w:rPr>
                <w:noProof/>
                <w:webHidden/>
                <w:sz w:val="24"/>
                <w:szCs w:val="24"/>
              </w:rPr>
              <w:instrText xml:space="preserve"> PAGEREF _Toc175861672 \h </w:instrText>
            </w:r>
            <w:r w:rsidR="00BA3B2F" w:rsidRPr="00BA3B2F">
              <w:rPr>
                <w:noProof/>
                <w:webHidden/>
                <w:sz w:val="24"/>
                <w:szCs w:val="24"/>
              </w:rPr>
            </w:r>
            <w:r w:rsidR="00BA3B2F" w:rsidRPr="00BA3B2F">
              <w:rPr>
                <w:noProof/>
                <w:webHidden/>
                <w:sz w:val="24"/>
                <w:szCs w:val="24"/>
              </w:rPr>
              <w:fldChar w:fldCharType="separate"/>
            </w:r>
            <w:r w:rsidR="00BA3B2F" w:rsidRPr="00BA3B2F">
              <w:rPr>
                <w:noProof/>
                <w:webHidden/>
                <w:sz w:val="24"/>
                <w:szCs w:val="24"/>
              </w:rPr>
              <w:t>3</w:t>
            </w:r>
            <w:r w:rsidR="00BA3B2F" w:rsidRPr="00BA3B2F">
              <w:rPr>
                <w:noProof/>
                <w:webHidden/>
                <w:sz w:val="24"/>
                <w:szCs w:val="24"/>
              </w:rPr>
              <w:fldChar w:fldCharType="end"/>
            </w:r>
          </w:hyperlink>
        </w:p>
        <w:p w14:paraId="5263FC1F" w14:textId="05961BB9"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3" w:history="1">
            <w:r w:rsidRPr="00BA3B2F">
              <w:rPr>
                <w:rStyle w:val="Hyperlink"/>
                <w:rFonts w:ascii="Times New Roman" w:hAnsi="Times New Roman" w:cs="Times New Roman"/>
                <w:noProof/>
                <w:sz w:val="24"/>
                <w:szCs w:val="24"/>
              </w:rPr>
              <w:t>Brief introduction of chosen company</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_Toc175861673 \h </w:instrText>
            </w:r>
            <w:r w:rsidRPr="00BA3B2F">
              <w:rPr>
                <w:noProof/>
                <w:webHidden/>
                <w:sz w:val="24"/>
                <w:szCs w:val="24"/>
              </w:rPr>
            </w:r>
            <w:r w:rsidRPr="00BA3B2F">
              <w:rPr>
                <w:noProof/>
                <w:webHidden/>
                <w:sz w:val="24"/>
                <w:szCs w:val="24"/>
              </w:rPr>
              <w:fldChar w:fldCharType="separate"/>
            </w:r>
            <w:r w:rsidRPr="00BA3B2F">
              <w:rPr>
                <w:noProof/>
                <w:webHidden/>
                <w:sz w:val="24"/>
                <w:szCs w:val="24"/>
              </w:rPr>
              <w:t>4</w:t>
            </w:r>
            <w:r w:rsidRPr="00BA3B2F">
              <w:rPr>
                <w:noProof/>
                <w:webHidden/>
                <w:sz w:val="24"/>
                <w:szCs w:val="24"/>
              </w:rPr>
              <w:fldChar w:fldCharType="end"/>
            </w:r>
          </w:hyperlink>
        </w:p>
        <w:p w14:paraId="60CC227A" w14:textId="405D5559"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4" w:history="1">
            <w:r w:rsidRPr="00BA3B2F">
              <w:rPr>
                <w:rStyle w:val="Hyperlink"/>
                <w:rFonts w:ascii="Times New Roman" w:hAnsi="Times New Roman" w:cs="Times New Roman"/>
                <w:noProof/>
                <w:sz w:val="24"/>
                <w:szCs w:val="24"/>
              </w:rPr>
              <w:t>Country overview: Denmark and Italy as Vodafone’s potential expansion countries</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_Toc175861674 \h </w:instrText>
            </w:r>
            <w:r w:rsidRPr="00BA3B2F">
              <w:rPr>
                <w:noProof/>
                <w:webHidden/>
                <w:sz w:val="24"/>
                <w:szCs w:val="24"/>
              </w:rPr>
            </w:r>
            <w:r w:rsidRPr="00BA3B2F">
              <w:rPr>
                <w:noProof/>
                <w:webHidden/>
                <w:sz w:val="24"/>
                <w:szCs w:val="24"/>
              </w:rPr>
              <w:fldChar w:fldCharType="separate"/>
            </w:r>
            <w:r w:rsidRPr="00BA3B2F">
              <w:rPr>
                <w:noProof/>
                <w:webHidden/>
                <w:sz w:val="24"/>
                <w:szCs w:val="24"/>
              </w:rPr>
              <w:t>5</w:t>
            </w:r>
            <w:r w:rsidRPr="00BA3B2F">
              <w:rPr>
                <w:noProof/>
                <w:webHidden/>
                <w:sz w:val="24"/>
                <w:szCs w:val="24"/>
              </w:rPr>
              <w:fldChar w:fldCharType="end"/>
            </w:r>
          </w:hyperlink>
        </w:p>
        <w:p w14:paraId="12538DC5" w14:textId="5BDA94C2"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5" w:history="1">
            <w:r w:rsidRPr="00BA3B2F">
              <w:rPr>
                <w:rStyle w:val="Hyperlink"/>
                <w:rFonts w:ascii="Times New Roman" w:hAnsi="Times New Roman" w:cs="Times New Roman"/>
                <w:noProof/>
                <w:sz w:val="24"/>
                <w:szCs w:val="24"/>
              </w:rPr>
              <w:t>Analysis of cultural differences between the UK &amp; Denmark and UK &amp; Italy</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_Toc175861675 \h </w:instrText>
            </w:r>
            <w:r w:rsidRPr="00BA3B2F">
              <w:rPr>
                <w:noProof/>
                <w:webHidden/>
                <w:sz w:val="24"/>
                <w:szCs w:val="24"/>
              </w:rPr>
            </w:r>
            <w:r w:rsidRPr="00BA3B2F">
              <w:rPr>
                <w:noProof/>
                <w:webHidden/>
                <w:sz w:val="24"/>
                <w:szCs w:val="24"/>
              </w:rPr>
              <w:fldChar w:fldCharType="separate"/>
            </w:r>
            <w:r w:rsidRPr="00BA3B2F">
              <w:rPr>
                <w:noProof/>
                <w:webHidden/>
                <w:sz w:val="24"/>
                <w:szCs w:val="24"/>
              </w:rPr>
              <w:t>6</w:t>
            </w:r>
            <w:r w:rsidRPr="00BA3B2F">
              <w:rPr>
                <w:noProof/>
                <w:webHidden/>
                <w:sz w:val="24"/>
                <w:szCs w:val="24"/>
              </w:rPr>
              <w:fldChar w:fldCharType="end"/>
            </w:r>
          </w:hyperlink>
        </w:p>
        <w:p w14:paraId="2A72842D" w14:textId="46C38E37"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6" w:history="1">
            <w:r w:rsidRPr="00BA3B2F">
              <w:rPr>
                <w:rStyle w:val="Hyperlink"/>
                <w:rFonts w:ascii="Times New Roman" w:hAnsi="Times New Roman" w:cs="Times New Roman"/>
                <w:noProof/>
                <w:sz w:val="24"/>
                <w:szCs w:val="24"/>
              </w:rPr>
              <w:t>Recommendations</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_Toc175861676 \h </w:instrText>
            </w:r>
            <w:r w:rsidRPr="00BA3B2F">
              <w:rPr>
                <w:noProof/>
                <w:webHidden/>
                <w:sz w:val="24"/>
                <w:szCs w:val="24"/>
              </w:rPr>
            </w:r>
            <w:r w:rsidRPr="00BA3B2F">
              <w:rPr>
                <w:noProof/>
                <w:webHidden/>
                <w:sz w:val="24"/>
                <w:szCs w:val="24"/>
              </w:rPr>
              <w:fldChar w:fldCharType="separate"/>
            </w:r>
            <w:r w:rsidRPr="00BA3B2F">
              <w:rPr>
                <w:noProof/>
                <w:webHidden/>
                <w:sz w:val="24"/>
                <w:szCs w:val="24"/>
              </w:rPr>
              <w:t>9</w:t>
            </w:r>
            <w:r w:rsidRPr="00BA3B2F">
              <w:rPr>
                <w:noProof/>
                <w:webHidden/>
                <w:sz w:val="24"/>
                <w:szCs w:val="24"/>
              </w:rPr>
              <w:fldChar w:fldCharType="end"/>
            </w:r>
          </w:hyperlink>
        </w:p>
        <w:p w14:paraId="06458260" w14:textId="344C0AE7"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7" w:history="1">
            <w:r w:rsidRPr="00BA3B2F">
              <w:rPr>
                <w:rStyle w:val="Hyperlink"/>
                <w:rFonts w:ascii="Times New Roman" w:hAnsi="Times New Roman" w:cs="Times New Roman"/>
                <w:noProof/>
                <w:sz w:val="24"/>
                <w:szCs w:val="24"/>
              </w:rPr>
              <w:t>Conclusion</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_Toc175861677 \h </w:instrText>
            </w:r>
            <w:r w:rsidRPr="00BA3B2F">
              <w:rPr>
                <w:noProof/>
                <w:webHidden/>
                <w:sz w:val="24"/>
                <w:szCs w:val="24"/>
              </w:rPr>
            </w:r>
            <w:r w:rsidRPr="00BA3B2F">
              <w:rPr>
                <w:noProof/>
                <w:webHidden/>
                <w:sz w:val="24"/>
                <w:szCs w:val="24"/>
              </w:rPr>
              <w:fldChar w:fldCharType="separate"/>
            </w:r>
            <w:r w:rsidRPr="00BA3B2F">
              <w:rPr>
                <w:noProof/>
                <w:webHidden/>
                <w:sz w:val="24"/>
                <w:szCs w:val="24"/>
              </w:rPr>
              <w:t>10</w:t>
            </w:r>
            <w:r w:rsidRPr="00BA3B2F">
              <w:rPr>
                <w:noProof/>
                <w:webHidden/>
                <w:sz w:val="24"/>
                <w:szCs w:val="24"/>
              </w:rPr>
              <w:fldChar w:fldCharType="end"/>
            </w:r>
          </w:hyperlink>
        </w:p>
        <w:p w14:paraId="33A7500D" w14:textId="610ED1A2" w:rsidR="00BA3B2F" w:rsidRPr="00BA3B2F" w:rsidRDefault="00BA3B2F" w:rsidP="00BA3B2F">
          <w:pPr>
            <w:pStyle w:val="TOC1"/>
            <w:numPr>
              <w:ilvl w:val="0"/>
              <w:numId w:val="16"/>
            </w:numPr>
            <w:tabs>
              <w:tab w:val="right" w:leader="dot" w:pos="9016"/>
            </w:tabs>
            <w:rPr>
              <w:rFonts w:eastAsiaTheme="minorEastAsia"/>
              <w:noProof/>
              <w:sz w:val="24"/>
              <w:szCs w:val="24"/>
              <w:lang w:eastAsia="en-GB"/>
            </w:rPr>
          </w:pPr>
          <w:hyperlink w:anchor="_Toc175861678" w:history="1">
            <w:r w:rsidRPr="00BA3B2F">
              <w:rPr>
                <w:rStyle w:val="Hyperlink"/>
                <w:rFonts w:ascii="Times New Roman" w:hAnsi="Times New Roman" w:cs="Times New Roman"/>
                <w:noProof/>
                <w:sz w:val="24"/>
                <w:szCs w:val="24"/>
              </w:rPr>
              <w:t>References</w:t>
            </w:r>
            <w:r w:rsidRPr="00BA3B2F">
              <w:rPr>
                <w:noProof/>
                <w:webHidden/>
                <w:sz w:val="24"/>
                <w:szCs w:val="24"/>
              </w:rPr>
              <w:tab/>
            </w:r>
            <w:r w:rsidRPr="00BA3B2F">
              <w:rPr>
                <w:noProof/>
                <w:webHidden/>
                <w:sz w:val="24"/>
                <w:szCs w:val="24"/>
              </w:rPr>
              <w:fldChar w:fldCharType="begin"/>
            </w:r>
            <w:r w:rsidRPr="00BA3B2F">
              <w:rPr>
                <w:noProof/>
                <w:webHidden/>
                <w:sz w:val="24"/>
                <w:szCs w:val="24"/>
              </w:rPr>
              <w:instrText xml:space="preserve"> PAGEREF _Toc175861678 \h </w:instrText>
            </w:r>
            <w:r w:rsidRPr="00BA3B2F">
              <w:rPr>
                <w:noProof/>
                <w:webHidden/>
                <w:sz w:val="24"/>
                <w:szCs w:val="24"/>
              </w:rPr>
            </w:r>
            <w:r w:rsidRPr="00BA3B2F">
              <w:rPr>
                <w:noProof/>
                <w:webHidden/>
                <w:sz w:val="24"/>
                <w:szCs w:val="24"/>
              </w:rPr>
              <w:fldChar w:fldCharType="separate"/>
            </w:r>
            <w:r w:rsidRPr="00BA3B2F">
              <w:rPr>
                <w:noProof/>
                <w:webHidden/>
                <w:sz w:val="24"/>
                <w:szCs w:val="24"/>
              </w:rPr>
              <w:t>11</w:t>
            </w:r>
            <w:r w:rsidRPr="00BA3B2F">
              <w:rPr>
                <w:noProof/>
                <w:webHidden/>
                <w:sz w:val="24"/>
                <w:szCs w:val="24"/>
              </w:rPr>
              <w:fldChar w:fldCharType="end"/>
            </w:r>
          </w:hyperlink>
        </w:p>
        <w:p w14:paraId="7753739D" w14:textId="34B6DEE3" w:rsidR="00D9794C" w:rsidRDefault="00D9794C">
          <w:r w:rsidRPr="00BA3B2F">
            <w:rPr>
              <w:rFonts w:ascii="Times New Roman" w:hAnsi="Times New Roman" w:cs="Times New Roman"/>
              <w:b/>
              <w:bCs/>
              <w:noProof/>
              <w:sz w:val="28"/>
              <w:szCs w:val="28"/>
            </w:rPr>
            <w:fldChar w:fldCharType="end"/>
          </w:r>
        </w:p>
      </w:sdtContent>
    </w:sdt>
    <w:p w14:paraId="72C955C8" w14:textId="77777777" w:rsidR="00D4682C" w:rsidRDefault="00D4682C" w:rsidP="00D9794C">
      <w:pPr>
        <w:rPr>
          <w:rFonts w:ascii="Times New Roman" w:hAnsi="Times New Roman" w:cs="Times New Roman"/>
          <w:b/>
          <w:bCs/>
          <w:sz w:val="32"/>
          <w:szCs w:val="32"/>
        </w:rPr>
      </w:pPr>
    </w:p>
    <w:p w14:paraId="1476CCAD" w14:textId="77777777" w:rsidR="00D4682C" w:rsidRDefault="00D4682C" w:rsidP="00D4682C">
      <w:pPr>
        <w:jc w:val="right"/>
        <w:rPr>
          <w:rFonts w:ascii="Times New Roman" w:hAnsi="Times New Roman" w:cs="Times New Roman"/>
          <w:b/>
          <w:bCs/>
          <w:sz w:val="32"/>
          <w:szCs w:val="32"/>
        </w:rPr>
      </w:pPr>
    </w:p>
    <w:p w14:paraId="30AC0C54" w14:textId="77777777" w:rsidR="00D4682C" w:rsidRDefault="00D4682C" w:rsidP="00D4682C">
      <w:pPr>
        <w:jc w:val="right"/>
        <w:rPr>
          <w:rFonts w:ascii="Times New Roman" w:hAnsi="Times New Roman" w:cs="Times New Roman"/>
          <w:b/>
          <w:bCs/>
          <w:sz w:val="32"/>
          <w:szCs w:val="32"/>
        </w:rPr>
      </w:pPr>
    </w:p>
    <w:p w14:paraId="6ADDE5BC" w14:textId="77777777" w:rsidR="00D4682C" w:rsidRDefault="00D4682C" w:rsidP="00D4682C">
      <w:pPr>
        <w:jc w:val="right"/>
        <w:rPr>
          <w:rFonts w:ascii="Times New Roman" w:hAnsi="Times New Roman" w:cs="Times New Roman"/>
          <w:b/>
          <w:bCs/>
          <w:sz w:val="32"/>
          <w:szCs w:val="32"/>
        </w:rPr>
      </w:pPr>
    </w:p>
    <w:p w14:paraId="2A14F2C4" w14:textId="77777777" w:rsidR="00D4682C" w:rsidRDefault="00D4682C" w:rsidP="00D4682C">
      <w:pPr>
        <w:jc w:val="right"/>
        <w:rPr>
          <w:rFonts w:ascii="Times New Roman" w:hAnsi="Times New Roman" w:cs="Times New Roman"/>
          <w:b/>
          <w:bCs/>
          <w:sz w:val="32"/>
          <w:szCs w:val="32"/>
        </w:rPr>
      </w:pPr>
    </w:p>
    <w:p w14:paraId="48540414" w14:textId="77777777" w:rsidR="00D4682C" w:rsidRDefault="00D4682C" w:rsidP="00D4682C">
      <w:pPr>
        <w:jc w:val="right"/>
        <w:rPr>
          <w:rFonts w:ascii="Times New Roman" w:hAnsi="Times New Roman" w:cs="Times New Roman"/>
          <w:b/>
          <w:bCs/>
          <w:sz w:val="32"/>
          <w:szCs w:val="32"/>
        </w:rPr>
      </w:pPr>
    </w:p>
    <w:p w14:paraId="45EB9E2B" w14:textId="362343BA" w:rsidR="000A3CA4" w:rsidRDefault="000A3CA4" w:rsidP="00A062C6">
      <w:pPr>
        <w:rPr>
          <w:rFonts w:ascii="Times New Roman" w:hAnsi="Times New Roman" w:cs="Times New Roman"/>
          <w:b/>
          <w:bCs/>
          <w:sz w:val="32"/>
          <w:szCs w:val="32"/>
        </w:rPr>
      </w:pPr>
      <w:r>
        <w:rPr>
          <w:rFonts w:ascii="Times New Roman" w:hAnsi="Times New Roman" w:cs="Times New Roman"/>
          <w:b/>
          <w:bCs/>
          <w:sz w:val="32"/>
          <w:szCs w:val="32"/>
        </w:rPr>
        <w:br w:type="page"/>
      </w:r>
    </w:p>
    <w:p w14:paraId="3C6EF056" w14:textId="651CF9F2" w:rsidR="00D4682C" w:rsidRDefault="00300983" w:rsidP="00EB2AF0">
      <w:pPr>
        <w:pStyle w:val="Heading1"/>
        <w:spacing w:line="360" w:lineRule="auto"/>
        <w:jc w:val="both"/>
        <w:rPr>
          <w:rFonts w:ascii="Times New Roman" w:hAnsi="Times New Roman" w:cs="Times New Roman"/>
          <w:sz w:val="24"/>
          <w:szCs w:val="24"/>
        </w:rPr>
      </w:pPr>
      <w:bookmarkStart w:id="0" w:name="_Toc173876531"/>
      <w:bookmarkStart w:id="1" w:name="_Toc175861672"/>
      <w:r w:rsidRPr="00EB2AF0">
        <w:rPr>
          <w:rFonts w:ascii="Times New Roman" w:hAnsi="Times New Roman" w:cs="Times New Roman"/>
          <w:sz w:val="24"/>
          <w:szCs w:val="24"/>
        </w:rPr>
        <w:lastRenderedPageBreak/>
        <w:t>Introduction</w:t>
      </w:r>
      <w:bookmarkEnd w:id="0"/>
      <w:bookmarkEnd w:id="1"/>
      <w:r w:rsidRPr="00EB2AF0">
        <w:rPr>
          <w:rFonts w:ascii="Times New Roman" w:hAnsi="Times New Roman" w:cs="Times New Roman"/>
          <w:sz w:val="24"/>
          <w:szCs w:val="24"/>
        </w:rPr>
        <w:t xml:space="preserve"> </w:t>
      </w:r>
    </w:p>
    <w:p w14:paraId="26D4C109" w14:textId="77777777" w:rsidR="00226340" w:rsidRDefault="009312F7" w:rsidP="00871134">
      <w:pPr>
        <w:spacing w:line="360" w:lineRule="auto"/>
        <w:jc w:val="both"/>
        <w:rPr>
          <w:rFonts w:ascii="Times New Roman" w:hAnsi="Times New Roman" w:cs="Times New Roman"/>
          <w:sz w:val="24"/>
          <w:szCs w:val="24"/>
        </w:rPr>
      </w:pPr>
      <w:r w:rsidRPr="00E0233E">
        <w:rPr>
          <w:rFonts w:ascii="Times New Roman" w:hAnsi="Times New Roman" w:cs="Times New Roman"/>
          <w:sz w:val="24"/>
          <w:szCs w:val="24"/>
        </w:rPr>
        <w:t>This assessment is design to discuss a potential business expansion</w:t>
      </w:r>
      <w:r w:rsidR="00596535">
        <w:rPr>
          <w:rFonts w:ascii="Times New Roman" w:hAnsi="Times New Roman" w:cs="Times New Roman"/>
          <w:sz w:val="24"/>
          <w:szCs w:val="24"/>
        </w:rPr>
        <w:t xml:space="preserve"> of </w:t>
      </w:r>
      <w:r w:rsidR="00782754">
        <w:rPr>
          <w:rFonts w:ascii="Times New Roman" w:hAnsi="Times New Roman" w:cs="Times New Roman"/>
          <w:sz w:val="24"/>
          <w:szCs w:val="24"/>
        </w:rPr>
        <w:t xml:space="preserve">Vodafone, the </w:t>
      </w:r>
      <w:r w:rsidR="00596535">
        <w:rPr>
          <w:rFonts w:ascii="Times New Roman" w:hAnsi="Times New Roman" w:cs="Times New Roman"/>
          <w:sz w:val="24"/>
          <w:szCs w:val="24"/>
        </w:rPr>
        <w:t>British multinational company</w:t>
      </w:r>
      <w:r w:rsidRPr="00E0233E">
        <w:rPr>
          <w:rFonts w:ascii="Times New Roman" w:hAnsi="Times New Roman" w:cs="Times New Roman"/>
          <w:sz w:val="24"/>
          <w:szCs w:val="24"/>
        </w:rPr>
        <w:t xml:space="preserve"> in a European country</w:t>
      </w:r>
      <w:r w:rsidR="00E0233E" w:rsidRPr="00E0233E">
        <w:rPr>
          <w:rFonts w:ascii="Times New Roman" w:hAnsi="Times New Roman" w:cs="Times New Roman"/>
          <w:sz w:val="24"/>
          <w:szCs w:val="24"/>
        </w:rPr>
        <w:t xml:space="preserve"> and the importance of business communication between countries for its successful operations. </w:t>
      </w:r>
      <w:r w:rsidRPr="00E0233E">
        <w:rPr>
          <w:rFonts w:ascii="Times New Roman" w:hAnsi="Times New Roman" w:cs="Times New Roman"/>
          <w:sz w:val="24"/>
          <w:szCs w:val="24"/>
        </w:rPr>
        <w:t>Communication</w:t>
      </w:r>
      <w:r w:rsidR="00E0233E" w:rsidRPr="00E0233E">
        <w:rPr>
          <w:rFonts w:ascii="Times New Roman" w:hAnsi="Times New Roman" w:cs="Times New Roman"/>
          <w:sz w:val="24"/>
          <w:szCs w:val="24"/>
        </w:rPr>
        <w:t xml:space="preserve"> has </w:t>
      </w:r>
      <w:r w:rsidR="00596535">
        <w:rPr>
          <w:rFonts w:ascii="Times New Roman" w:hAnsi="Times New Roman" w:cs="Times New Roman"/>
          <w:sz w:val="24"/>
          <w:szCs w:val="24"/>
        </w:rPr>
        <w:t>consistently been vital</w:t>
      </w:r>
      <w:r w:rsidR="00E0233E" w:rsidRPr="00E0233E">
        <w:rPr>
          <w:rFonts w:ascii="Times New Roman" w:hAnsi="Times New Roman" w:cs="Times New Roman"/>
          <w:sz w:val="24"/>
          <w:szCs w:val="24"/>
        </w:rPr>
        <w:t xml:space="preserve"> for </w:t>
      </w:r>
      <w:r w:rsidR="00596535">
        <w:rPr>
          <w:rFonts w:ascii="Times New Roman" w:hAnsi="Times New Roman" w:cs="Times New Roman"/>
          <w:sz w:val="24"/>
          <w:szCs w:val="24"/>
        </w:rPr>
        <w:t>every</w:t>
      </w:r>
      <w:r w:rsidR="00E0233E" w:rsidRPr="00E0233E">
        <w:rPr>
          <w:rFonts w:ascii="Times New Roman" w:hAnsi="Times New Roman" w:cs="Times New Roman"/>
          <w:sz w:val="24"/>
          <w:szCs w:val="24"/>
        </w:rPr>
        <w:t xml:space="preserve"> business</w:t>
      </w:r>
      <w:r w:rsidR="00596535">
        <w:rPr>
          <w:rFonts w:ascii="Times New Roman" w:hAnsi="Times New Roman" w:cs="Times New Roman"/>
          <w:sz w:val="24"/>
          <w:szCs w:val="24"/>
        </w:rPr>
        <w:t xml:space="preserve">, impacting all areas of operations, </w:t>
      </w:r>
      <w:r w:rsidR="00E0233E" w:rsidRPr="00E0233E">
        <w:rPr>
          <w:rFonts w:ascii="Times New Roman" w:hAnsi="Times New Roman" w:cs="Times New Roman"/>
          <w:sz w:val="24"/>
          <w:szCs w:val="24"/>
        </w:rPr>
        <w:t>from day-to-day tasks to long</w:t>
      </w:r>
      <w:r w:rsidR="00E0233E">
        <w:rPr>
          <w:rFonts w:ascii="Times New Roman" w:hAnsi="Times New Roman" w:cs="Times New Roman"/>
          <w:sz w:val="24"/>
          <w:szCs w:val="24"/>
        </w:rPr>
        <w:t>-</w:t>
      </w:r>
      <w:r w:rsidR="00E0233E" w:rsidRPr="00E0233E">
        <w:rPr>
          <w:rFonts w:ascii="Times New Roman" w:hAnsi="Times New Roman" w:cs="Times New Roman"/>
          <w:sz w:val="24"/>
          <w:szCs w:val="24"/>
        </w:rPr>
        <w:t>term strategic planning, therefore making it a</w:t>
      </w:r>
      <w:r w:rsidR="00596535">
        <w:rPr>
          <w:rFonts w:ascii="Times New Roman" w:hAnsi="Times New Roman" w:cs="Times New Roman"/>
          <w:sz w:val="24"/>
          <w:szCs w:val="24"/>
        </w:rPr>
        <w:t>n essential</w:t>
      </w:r>
      <w:r w:rsidR="00E0233E" w:rsidRPr="00E0233E">
        <w:rPr>
          <w:rFonts w:ascii="Times New Roman" w:hAnsi="Times New Roman" w:cs="Times New Roman"/>
          <w:sz w:val="24"/>
          <w:szCs w:val="24"/>
        </w:rPr>
        <w:t xml:space="preserve"> component for </w:t>
      </w:r>
      <w:r w:rsidR="00596535">
        <w:rPr>
          <w:rFonts w:ascii="Times New Roman" w:hAnsi="Times New Roman" w:cs="Times New Roman"/>
          <w:sz w:val="24"/>
          <w:szCs w:val="24"/>
        </w:rPr>
        <w:t xml:space="preserve">achieving </w:t>
      </w:r>
      <w:r w:rsidR="00E0233E" w:rsidRPr="00E0233E">
        <w:rPr>
          <w:rFonts w:ascii="Times New Roman" w:hAnsi="Times New Roman" w:cs="Times New Roman"/>
          <w:sz w:val="24"/>
          <w:szCs w:val="24"/>
        </w:rPr>
        <w:t xml:space="preserve">business success. </w:t>
      </w:r>
    </w:p>
    <w:p w14:paraId="1C9F54E4" w14:textId="239F4729" w:rsidR="0097790B" w:rsidRDefault="0097790B" w:rsidP="00871134">
      <w:pPr>
        <w:spacing w:line="360" w:lineRule="auto"/>
        <w:jc w:val="both"/>
        <w:rPr>
          <w:rFonts w:ascii="Times New Roman" w:hAnsi="Times New Roman" w:cs="Times New Roman"/>
          <w:sz w:val="24"/>
          <w:szCs w:val="24"/>
        </w:rPr>
      </w:pPr>
      <w:r>
        <w:rPr>
          <w:rFonts w:ascii="Times New Roman" w:hAnsi="Times New Roman" w:cs="Times New Roman"/>
          <w:sz w:val="24"/>
          <w:szCs w:val="24"/>
        </w:rPr>
        <w:t>The British communication in business is shaped by a few characteristics that influence how British professionals interact with others. Understanding these can help in appreciating how British business may communicate effectively in different cultural settings.  High level of politeness and a tendency of indirectness is one of the British communications characteristics. Another characteristic is formality and professionalism,</w:t>
      </w:r>
      <w:r w:rsidR="00226340">
        <w:rPr>
          <w:rFonts w:ascii="Times New Roman" w:hAnsi="Times New Roman" w:cs="Times New Roman"/>
          <w:sz w:val="24"/>
          <w:szCs w:val="24"/>
        </w:rPr>
        <w:t xml:space="preserve"> in British business contexts it is essential to use titles, and have a structured approach to meetings. However, over time once the business relationship is built the formality can ease. </w:t>
      </w:r>
      <w:r w:rsidR="004567D6">
        <w:rPr>
          <w:rFonts w:ascii="Times New Roman" w:hAnsi="Times New Roman" w:cs="Times New Roman"/>
          <w:sz w:val="24"/>
          <w:szCs w:val="24"/>
        </w:rPr>
        <w:t>Clarity and precision are also highly valued in British business communications, especially in written communication. Punctuality is also considered important in British culture such as attending meetings and appointments on time show respect and professionalism</w:t>
      </w:r>
      <w:r w:rsidR="00D84BE1">
        <w:rPr>
          <w:rFonts w:ascii="Times New Roman" w:hAnsi="Times New Roman" w:cs="Times New Roman"/>
          <w:sz w:val="24"/>
          <w:szCs w:val="24"/>
        </w:rPr>
        <w:t xml:space="preserve"> (Evason, 2016).</w:t>
      </w:r>
      <w:r w:rsidR="004567D6">
        <w:rPr>
          <w:rFonts w:ascii="Times New Roman" w:hAnsi="Times New Roman" w:cs="Times New Roman"/>
          <w:sz w:val="24"/>
          <w:szCs w:val="24"/>
        </w:rPr>
        <w:t xml:space="preserve"> Adaptability tends to be highly valued as British professionals are skilled to adjust their approach to suit different cultural norms and this is expected from other parties involved in business</w:t>
      </w:r>
      <w:r w:rsidR="0027343D">
        <w:rPr>
          <w:rFonts w:ascii="Times New Roman" w:hAnsi="Times New Roman" w:cs="Times New Roman"/>
          <w:sz w:val="24"/>
          <w:szCs w:val="24"/>
        </w:rPr>
        <w:t xml:space="preserve"> (Santander Trade, 2024).</w:t>
      </w:r>
    </w:p>
    <w:p w14:paraId="4E1F862D" w14:textId="3DEB7BE1" w:rsidR="004567D6" w:rsidRDefault="004567D6" w:rsidP="008711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British business communication is characterized by politeness, formality, clarity, and a collaborative approach. Understanding these characteristics is extremely important when engaging with British business.  </w:t>
      </w:r>
    </w:p>
    <w:p w14:paraId="56455164" w14:textId="77777777" w:rsidR="00FB4540" w:rsidRDefault="00FB4540" w:rsidP="00871134">
      <w:pPr>
        <w:spacing w:line="360" w:lineRule="auto"/>
        <w:jc w:val="both"/>
        <w:rPr>
          <w:rFonts w:ascii="Times New Roman" w:hAnsi="Times New Roman" w:cs="Times New Roman"/>
          <w:sz w:val="24"/>
          <w:szCs w:val="24"/>
        </w:rPr>
      </w:pPr>
    </w:p>
    <w:p w14:paraId="3916FB4D" w14:textId="77777777" w:rsidR="00226340" w:rsidRDefault="00226340">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05E6DE98" w14:textId="2D733DCF" w:rsidR="009312F7" w:rsidRPr="00DC6255" w:rsidRDefault="009312F7" w:rsidP="00DC6255">
      <w:pPr>
        <w:pStyle w:val="Heading1"/>
        <w:spacing w:line="360" w:lineRule="auto"/>
        <w:jc w:val="both"/>
        <w:rPr>
          <w:rFonts w:ascii="Times New Roman" w:hAnsi="Times New Roman" w:cs="Times New Roman"/>
          <w:sz w:val="24"/>
          <w:szCs w:val="24"/>
        </w:rPr>
      </w:pPr>
      <w:bookmarkStart w:id="2" w:name="_Toc175861673"/>
      <w:r w:rsidRPr="00DC6255">
        <w:rPr>
          <w:rFonts w:ascii="Times New Roman" w:hAnsi="Times New Roman" w:cs="Times New Roman"/>
          <w:sz w:val="24"/>
          <w:szCs w:val="24"/>
        </w:rPr>
        <w:lastRenderedPageBreak/>
        <w:t>Brief introduction of chosen company</w:t>
      </w:r>
      <w:bookmarkEnd w:id="2"/>
      <w:r w:rsidRPr="00DC6255">
        <w:rPr>
          <w:rFonts w:ascii="Times New Roman" w:hAnsi="Times New Roman" w:cs="Times New Roman"/>
          <w:sz w:val="24"/>
          <w:szCs w:val="24"/>
        </w:rPr>
        <w:t xml:space="preserve"> </w:t>
      </w:r>
    </w:p>
    <w:p w14:paraId="5386F4B1" w14:textId="7B39545C" w:rsidR="006E46FB" w:rsidRPr="000955A4" w:rsidRDefault="0048611F" w:rsidP="00DC6255">
      <w:pPr>
        <w:spacing w:line="360" w:lineRule="auto"/>
        <w:jc w:val="both"/>
        <w:rPr>
          <w:rStyle w:val="Heading1Char"/>
          <w:rFonts w:ascii="Times New Roman" w:eastAsiaTheme="minorHAnsi" w:hAnsi="Times New Roman" w:cs="Times New Roman"/>
          <w:color w:val="auto"/>
          <w:sz w:val="24"/>
          <w:szCs w:val="24"/>
        </w:rPr>
      </w:pPr>
      <w:r w:rsidRPr="00DC6255">
        <w:rPr>
          <w:rFonts w:ascii="Times New Roman" w:hAnsi="Times New Roman" w:cs="Times New Roman"/>
          <w:sz w:val="24"/>
          <w:szCs w:val="24"/>
        </w:rPr>
        <w:t xml:space="preserve">Vodafone </w:t>
      </w:r>
      <w:r w:rsidR="00DC6255" w:rsidRPr="00DC6255">
        <w:rPr>
          <w:rFonts w:ascii="Times New Roman" w:hAnsi="Times New Roman" w:cs="Times New Roman"/>
          <w:sz w:val="24"/>
          <w:szCs w:val="24"/>
        </w:rPr>
        <w:t xml:space="preserve">Group Plc </w:t>
      </w:r>
      <w:r w:rsidRPr="00DC6255">
        <w:rPr>
          <w:rFonts w:ascii="Times New Roman" w:hAnsi="Times New Roman" w:cs="Times New Roman"/>
          <w:sz w:val="24"/>
          <w:szCs w:val="24"/>
        </w:rPr>
        <w:t xml:space="preserve">is a British multinational </w:t>
      </w:r>
      <w:r w:rsidR="00DC6255" w:rsidRPr="00DC6255">
        <w:rPr>
          <w:rFonts w:ascii="Times New Roman" w:hAnsi="Times New Roman" w:cs="Times New Roman"/>
          <w:sz w:val="24"/>
          <w:szCs w:val="24"/>
        </w:rPr>
        <w:t>telecommunication company</w:t>
      </w:r>
      <w:r w:rsidR="00BC6A1F">
        <w:rPr>
          <w:rFonts w:ascii="Times New Roman" w:hAnsi="Times New Roman" w:cs="Times New Roman"/>
          <w:sz w:val="24"/>
          <w:szCs w:val="24"/>
        </w:rPr>
        <w:t xml:space="preserve"> headquarter</w:t>
      </w:r>
      <w:r w:rsidR="00EC3253">
        <w:rPr>
          <w:rFonts w:ascii="Times New Roman" w:hAnsi="Times New Roman" w:cs="Times New Roman"/>
          <w:sz w:val="24"/>
          <w:szCs w:val="24"/>
        </w:rPr>
        <w:t>ed</w:t>
      </w:r>
      <w:r w:rsidR="00BC6A1F">
        <w:rPr>
          <w:rFonts w:ascii="Times New Roman" w:hAnsi="Times New Roman" w:cs="Times New Roman"/>
          <w:sz w:val="24"/>
          <w:szCs w:val="24"/>
        </w:rPr>
        <w:t xml:space="preserve"> in Berkshire. </w:t>
      </w:r>
      <w:r w:rsidR="00DC6255" w:rsidRPr="00DC6255">
        <w:rPr>
          <w:rFonts w:ascii="Times New Roman" w:hAnsi="Times New Roman" w:cs="Times New Roman"/>
          <w:sz w:val="24"/>
          <w:szCs w:val="24"/>
        </w:rPr>
        <w:t xml:space="preserve"> </w:t>
      </w:r>
      <w:r w:rsidR="00DC6255">
        <w:rPr>
          <w:rFonts w:ascii="Times New Roman" w:hAnsi="Times New Roman" w:cs="Times New Roman"/>
          <w:sz w:val="24"/>
          <w:szCs w:val="24"/>
        </w:rPr>
        <w:t xml:space="preserve">The company </w:t>
      </w:r>
      <w:r w:rsidR="0012408E">
        <w:rPr>
          <w:rFonts w:ascii="Times New Roman" w:hAnsi="Times New Roman" w:cs="Times New Roman"/>
          <w:sz w:val="24"/>
          <w:szCs w:val="24"/>
        </w:rPr>
        <w:t xml:space="preserve">started its operation </w:t>
      </w:r>
      <w:r w:rsidR="0085729A">
        <w:rPr>
          <w:rFonts w:ascii="Times New Roman" w:hAnsi="Times New Roman" w:cs="Times New Roman"/>
          <w:sz w:val="24"/>
          <w:szCs w:val="24"/>
        </w:rPr>
        <w:t>in</w:t>
      </w:r>
      <w:r w:rsidR="0012408E">
        <w:rPr>
          <w:rFonts w:ascii="Times New Roman" w:hAnsi="Times New Roman" w:cs="Times New Roman"/>
          <w:sz w:val="24"/>
          <w:szCs w:val="24"/>
        </w:rPr>
        <w:t xml:space="preserve"> 1985 and since then has grown into an international business. </w:t>
      </w:r>
      <w:r w:rsidR="0085729A">
        <w:rPr>
          <w:rFonts w:ascii="Times New Roman" w:hAnsi="Times New Roman" w:cs="Times New Roman"/>
          <w:sz w:val="24"/>
          <w:szCs w:val="24"/>
        </w:rPr>
        <w:t>Vodafone</w:t>
      </w:r>
      <w:r w:rsidR="00A062C6">
        <w:rPr>
          <w:rFonts w:ascii="Times New Roman" w:hAnsi="Times New Roman" w:cs="Times New Roman"/>
          <w:sz w:val="24"/>
          <w:szCs w:val="24"/>
        </w:rPr>
        <w:t xml:space="preserve"> </w:t>
      </w:r>
      <w:r w:rsidR="00EC3253">
        <w:rPr>
          <w:rFonts w:ascii="Times New Roman" w:hAnsi="Times New Roman" w:cs="Times New Roman"/>
          <w:sz w:val="24"/>
          <w:szCs w:val="24"/>
        </w:rPr>
        <w:t>believes</w:t>
      </w:r>
      <w:r w:rsidR="00EC3253" w:rsidRPr="00EC3253">
        <w:rPr>
          <w:rFonts w:ascii="Times New Roman" w:hAnsi="Times New Roman" w:cs="Times New Roman"/>
          <w:sz w:val="24"/>
          <w:szCs w:val="24"/>
        </w:rPr>
        <w:t xml:space="preserve"> </w:t>
      </w:r>
      <w:r w:rsidR="00EC3253">
        <w:rPr>
          <w:rFonts w:ascii="Times New Roman" w:hAnsi="Times New Roman" w:cs="Times New Roman"/>
          <w:sz w:val="24"/>
          <w:szCs w:val="24"/>
        </w:rPr>
        <w:t xml:space="preserve">that </w:t>
      </w:r>
      <w:r w:rsidR="00EC3253" w:rsidRPr="00EC3253">
        <w:rPr>
          <w:rFonts w:ascii="Times New Roman" w:hAnsi="Times New Roman" w:cs="Times New Roman"/>
          <w:sz w:val="24"/>
          <w:szCs w:val="24"/>
        </w:rPr>
        <w:t xml:space="preserve">connectivity is </w:t>
      </w:r>
      <w:r w:rsidR="00A810F4">
        <w:rPr>
          <w:rFonts w:ascii="Times New Roman" w:hAnsi="Times New Roman" w:cs="Times New Roman"/>
          <w:sz w:val="24"/>
          <w:szCs w:val="24"/>
        </w:rPr>
        <w:t xml:space="preserve">a powerful and essential aspect of our lives. Furthermore, Vodafone believes that when we use technology for meaningful </w:t>
      </w:r>
      <w:r w:rsidR="000955A4">
        <w:rPr>
          <w:rFonts w:ascii="Times New Roman" w:hAnsi="Times New Roman" w:cs="Times New Roman"/>
          <w:sz w:val="24"/>
          <w:szCs w:val="24"/>
        </w:rPr>
        <w:t>purposes, it has the potential to improve our lives and positively impact the world around us</w:t>
      </w:r>
      <w:r w:rsidR="006E46FB">
        <w:rPr>
          <w:rFonts w:ascii="Times New Roman" w:hAnsi="Times New Roman" w:cs="Times New Roman"/>
          <w:sz w:val="24"/>
          <w:szCs w:val="24"/>
        </w:rPr>
        <w:t xml:space="preserve"> (Vodafone, 2024). The company </w:t>
      </w:r>
      <w:r w:rsidR="00A062C6">
        <w:rPr>
          <w:rFonts w:ascii="Times New Roman" w:hAnsi="Times New Roman" w:cs="Times New Roman"/>
          <w:sz w:val="24"/>
          <w:szCs w:val="24"/>
        </w:rPr>
        <w:t>provides</w:t>
      </w:r>
      <w:r w:rsidR="0085729A">
        <w:rPr>
          <w:rFonts w:ascii="Times New Roman" w:hAnsi="Times New Roman" w:cs="Times New Roman"/>
          <w:sz w:val="24"/>
          <w:szCs w:val="24"/>
        </w:rPr>
        <w:t xml:space="preserve"> mobile and fixed services </w:t>
      </w:r>
      <w:r w:rsidR="001A3B68">
        <w:rPr>
          <w:rFonts w:ascii="Times New Roman" w:hAnsi="Times New Roman" w:cs="Times New Roman"/>
          <w:sz w:val="24"/>
          <w:szCs w:val="24"/>
        </w:rPr>
        <w:t xml:space="preserve">to more than 330 million customers across over 15 countries, collaborates with </w:t>
      </w:r>
      <w:r w:rsidR="005F5981">
        <w:rPr>
          <w:rFonts w:ascii="Times New Roman" w:hAnsi="Times New Roman" w:cs="Times New Roman"/>
          <w:sz w:val="24"/>
          <w:szCs w:val="24"/>
        </w:rPr>
        <w:t>mobile networks in 45 more countries and have one of the world</w:t>
      </w:r>
      <w:r w:rsidR="001A3B68">
        <w:rPr>
          <w:rFonts w:ascii="Times New Roman" w:hAnsi="Times New Roman" w:cs="Times New Roman"/>
          <w:sz w:val="24"/>
          <w:szCs w:val="24"/>
        </w:rPr>
        <w:t xml:space="preserve">’s </w:t>
      </w:r>
      <w:r w:rsidR="005F5981">
        <w:rPr>
          <w:rFonts w:ascii="Times New Roman" w:hAnsi="Times New Roman" w:cs="Times New Roman"/>
          <w:sz w:val="24"/>
          <w:szCs w:val="24"/>
        </w:rPr>
        <w:t>largest Internet of things platform</w:t>
      </w:r>
      <w:r w:rsidR="00002512">
        <w:rPr>
          <w:rFonts w:ascii="Times New Roman" w:hAnsi="Times New Roman" w:cs="Times New Roman"/>
          <w:sz w:val="24"/>
          <w:szCs w:val="24"/>
        </w:rPr>
        <w:t xml:space="preserve"> with over 187 million connected </w:t>
      </w:r>
      <w:r w:rsidR="00A062C6">
        <w:rPr>
          <w:rFonts w:ascii="Times New Roman" w:hAnsi="Times New Roman" w:cs="Times New Roman"/>
          <w:sz w:val="24"/>
          <w:szCs w:val="24"/>
        </w:rPr>
        <w:t>devices (</w:t>
      </w:r>
      <w:r w:rsidR="005F5981">
        <w:rPr>
          <w:rFonts w:ascii="Times New Roman" w:hAnsi="Times New Roman" w:cs="Times New Roman"/>
          <w:sz w:val="24"/>
          <w:szCs w:val="24"/>
        </w:rPr>
        <w:t>Vodafone, 2024).</w:t>
      </w:r>
      <w:r w:rsidR="00E97D7B">
        <w:rPr>
          <w:rFonts w:ascii="Times New Roman" w:hAnsi="Times New Roman" w:cs="Times New Roman"/>
          <w:sz w:val="24"/>
          <w:szCs w:val="24"/>
        </w:rPr>
        <w:t xml:space="preserve"> </w:t>
      </w:r>
      <w:r w:rsidR="00A062C6">
        <w:rPr>
          <w:rFonts w:ascii="Times New Roman" w:hAnsi="Times New Roman" w:cs="Times New Roman"/>
          <w:sz w:val="24"/>
          <w:szCs w:val="24"/>
        </w:rPr>
        <w:t xml:space="preserve">Furthermore, Vodafone is Europe’s second largest TV platform with 17 million customers. </w:t>
      </w:r>
      <w:r w:rsidR="006E46FB">
        <w:rPr>
          <w:rFonts w:ascii="Times New Roman" w:hAnsi="Times New Roman" w:cs="Times New Roman"/>
          <w:sz w:val="24"/>
          <w:szCs w:val="24"/>
        </w:rPr>
        <w:t xml:space="preserve">Vodafone’s largest market in the 2023 financial year was Germany registering 12.1 billion euros in revenue, followed by the UK which registered a 6.8 billion euros. Furthermore, </w:t>
      </w:r>
      <w:r w:rsidR="006E46FB" w:rsidRPr="00413DFA">
        <w:rPr>
          <w:rFonts w:ascii="Times New Roman" w:hAnsi="Times New Roman" w:cs="Times New Roman"/>
          <w:sz w:val="24"/>
          <w:szCs w:val="24"/>
        </w:rPr>
        <w:t>Germany registered the largest number of mobile customers out of the European countries</w:t>
      </w:r>
      <w:r w:rsidR="006E46FB">
        <w:rPr>
          <w:rFonts w:ascii="Times New Roman" w:hAnsi="Times New Roman" w:cs="Times New Roman"/>
          <w:sz w:val="24"/>
          <w:szCs w:val="24"/>
        </w:rPr>
        <w:t xml:space="preserve">. </w:t>
      </w:r>
      <w:r w:rsidR="006E46FB">
        <w:rPr>
          <w:rStyle w:val="Heading1Char"/>
          <w:rFonts w:ascii="Times New Roman" w:hAnsi="Times New Roman" w:cs="Times New Roman"/>
          <w:sz w:val="24"/>
          <w:szCs w:val="24"/>
        </w:rPr>
        <w:t xml:space="preserve"> </w:t>
      </w:r>
    </w:p>
    <w:p w14:paraId="15E16E78" w14:textId="5DFC55DE" w:rsidR="0048611F" w:rsidRPr="006E46FB" w:rsidRDefault="00DC6255" w:rsidP="00DC6255">
      <w:pPr>
        <w:spacing w:line="360" w:lineRule="auto"/>
        <w:jc w:val="both"/>
        <w:rPr>
          <w:rFonts w:ascii="Times New Roman" w:eastAsiaTheme="majorEastAsia" w:hAnsi="Times New Roman" w:cs="Times New Roman"/>
          <w:color w:val="2F5496" w:themeColor="accent1" w:themeShade="BF"/>
          <w:sz w:val="24"/>
          <w:szCs w:val="24"/>
        </w:rPr>
      </w:pPr>
      <w:r w:rsidRPr="00DC6255">
        <w:rPr>
          <w:rFonts w:ascii="Times New Roman" w:hAnsi="Times New Roman" w:cs="Times New Roman"/>
          <w:sz w:val="24"/>
          <w:szCs w:val="24"/>
        </w:rPr>
        <w:t>According to Statista (2023)</w:t>
      </w:r>
      <w:r w:rsidR="006806CF">
        <w:rPr>
          <w:rFonts w:ascii="Times New Roman" w:hAnsi="Times New Roman" w:cs="Times New Roman"/>
          <w:sz w:val="24"/>
          <w:szCs w:val="24"/>
        </w:rPr>
        <w:t xml:space="preserve">, as shown in the figure 1 below, </w:t>
      </w:r>
      <w:r w:rsidR="006806CF" w:rsidRPr="00DC6255">
        <w:rPr>
          <w:rFonts w:ascii="Times New Roman" w:hAnsi="Times New Roman" w:cs="Times New Roman"/>
          <w:sz w:val="24"/>
          <w:szCs w:val="24"/>
        </w:rPr>
        <w:t xml:space="preserve">by revenue </w:t>
      </w:r>
      <w:r w:rsidRPr="00DC6255">
        <w:rPr>
          <w:rFonts w:ascii="Times New Roman" w:hAnsi="Times New Roman" w:cs="Times New Roman"/>
          <w:sz w:val="24"/>
          <w:szCs w:val="24"/>
        </w:rPr>
        <w:t xml:space="preserve">Vodafone is one of the largest companies based in UK, </w:t>
      </w:r>
      <w:r w:rsidR="006806CF">
        <w:rPr>
          <w:rFonts w:ascii="Times New Roman" w:hAnsi="Times New Roman" w:cs="Times New Roman"/>
          <w:sz w:val="24"/>
          <w:szCs w:val="24"/>
        </w:rPr>
        <w:t xml:space="preserve">in 2023 </w:t>
      </w:r>
      <w:r w:rsidR="00BB75D5" w:rsidRPr="00DC6255">
        <w:rPr>
          <w:rFonts w:ascii="Times New Roman" w:hAnsi="Times New Roman" w:cs="Times New Roman"/>
          <w:sz w:val="24"/>
          <w:szCs w:val="24"/>
        </w:rPr>
        <w:t xml:space="preserve">occupying </w:t>
      </w:r>
      <w:r w:rsidRPr="00DC6255">
        <w:rPr>
          <w:rFonts w:ascii="Times New Roman" w:hAnsi="Times New Roman" w:cs="Times New Roman"/>
          <w:sz w:val="24"/>
          <w:szCs w:val="24"/>
        </w:rPr>
        <w:t>the 7</w:t>
      </w:r>
      <w:r w:rsidRPr="00DC6255">
        <w:rPr>
          <w:rFonts w:ascii="Times New Roman" w:hAnsi="Times New Roman" w:cs="Times New Roman"/>
          <w:sz w:val="24"/>
          <w:szCs w:val="24"/>
          <w:vertAlign w:val="superscript"/>
        </w:rPr>
        <w:t>th</w:t>
      </w:r>
      <w:r w:rsidRPr="00DC6255">
        <w:rPr>
          <w:rFonts w:ascii="Times New Roman" w:hAnsi="Times New Roman" w:cs="Times New Roman"/>
          <w:sz w:val="24"/>
          <w:szCs w:val="24"/>
        </w:rPr>
        <w:t xml:space="preserve"> position with a 49.7 billion</w:t>
      </w:r>
      <w:r w:rsidR="0085729A">
        <w:rPr>
          <w:rFonts w:ascii="Times New Roman" w:hAnsi="Times New Roman" w:cs="Times New Roman"/>
          <w:sz w:val="24"/>
          <w:szCs w:val="24"/>
        </w:rPr>
        <w:t xml:space="preserve"> dollars</w:t>
      </w:r>
      <w:r w:rsidR="00A062C6">
        <w:rPr>
          <w:rFonts w:ascii="Times New Roman" w:hAnsi="Times New Roman" w:cs="Times New Roman"/>
          <w:sz w:val="24"/>
          <w:szCs w:val="24"/>
        </w:rPr>
        <w:t>, after Rio Tinto</w:t>
      </w:r>
      <w:r w:rsidR="006806CF">
        <w:rPr>
          <w:rFonts w:ascii="Times New Roman" w:hAnsi="Times New Roman" w:cs="Times New Roman"/>
          <w:sz w:val="24"/>
          <w:szCs w:val="24"/>
        </w:rPr>
        <w:t xml:space="preserve"> </w:t>
      </w:r>
      <w:r w:rsidR="003A4141">
        <w:rPr>
          <w:rFonts w:ascii="Times New Roman" w:hAnsi="Times New Roman" w:cs="Times New Roman"/>
          <w:sz w:val="24"/>
          <w:szCs w:val="24"/>
        </w:rPr>
        <w:t>and before LyondellBasell Industries.</w:t>
      </w:r>
    </w:p>
    <w:p w14:paraId="08D61A11" w14:textId="34770EEC" w:rsidR="00DC6255" w:rsidRDefault="00BA50BF" w:rsidP="0048611F">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6566EBE0" wp14:editId="05943F30">
            <wp:simplePos x="0" y="0"/>
            <wp:positionH relativeFrom="margin">
              <wp:posOffset>692785</wp:posOffset>
            </wp:positionH>
            <wp:positionV relativeFrom="margin">
              <wp:posOffset>4720590</wp:posOffset>
            </wp:positionV>
            <wp:extent cx="4558665" cy="3200400"/>
            <wp:effectExtent l="0" t="0" r="0" b="0"/>
            <wp:wrapSquare wrapText="bothSides"/>
            <wp:docPr id="690828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28545" name=""/>
                    <pic:cNvPicPr/>
                  </pic:nvPicPr>
                  <pic:blipFill>
                    <a:blip r:embed="rId7">
                      <a:extLst>
                        <a:ext uri="{28A0092B-C50C-407E-A947-70E740481C1C}">
                          <a14:useLocalDpi xmlns:a14="http://schemas.microsoft.com/office/drawing/2010/main" val="0"/>
                        </a:ext>
                      </a:extLst>
                    </a:blip>
                    <a:stretch>
                      <a:fillRect/>
                    </a:stretch>
                  </pic:blipFill>
                  <pic:spPr>
                    <a:xfrm>
                      <a:off x="0" y="0"/>
                      <a:ext cx="4558665" cy="3200400"/>
                    </a:xfrm>
                    <a:prstGeom prst="rect">
                      <a:avLst/>
                    </a:prstGeom>
                  </pic:spPr>
                </pic:pic>
              </a:graphicData>
            </a:graphic>
            <wp14:sizeRelH relativeFrom="margin">
              <wp14:pctWidth>0</wp14:pctWidth>
            </wp14:sizeRelH>
            <wp14:sizeRelV relativeFrom="margin">
              <wp14:pctHeight>0</wp14:pctHeight>
            </wp14:sizeRelV>
          </wp:anchor>
        </w:drawing>
      </w:r>
    </w:p>
    <w:p w14:paraId="190014BB" w14:textId="33C392EC" w:rsidR="00DC6255" w:rsidRDefault="00DC6255" w:rsidP="0048611F">
      <w:pPr>
        <w:rPr>
          <w:rFonts w:ascii="Times New Roman" w:hAnsi="Times New Roman" w:cs="Times New Roman"/>
          <w:sz w:val="24"/>
          <w:szCs w:val="24"/>
        </w:rPr>
      </w:pPr>
    </w:p>
    <w:p w14:paraId="3116B106" w14:textId="6A73B077" w:rsidR="00DC6255" w:rsidRPr="0048611F" w:rsidRDefault="00DC6255" w:rsidP="0048611F"/>
    <w:p w14:paraId="2584DC4E" w14:textId="173E5EB6" w:rsidR="0048611F" w:rsidRPr="00871134" w:rsidRDefault="0048611F" w:rsidP="009312F7">
      <w:pPr>
        <w:rPr>
          <w:rFonts w:ascii="Times New Roman" w:hAnsi="Times New Roman" w:cs="Times New Roman"/>
          <w:sz w:val="24"/>
          <w:szCs w:val="24"/>
        </w:rPr>
      </w:pPr>
    </w:p>
    <w:p w14:paraId="42E5D9DF" w14:textId="4AA2845D" w:rsidR="00DC6255" w:rsidRDefault="00DC6255" w:rsidP="00977CD3">
      <w:pPr>
        <w:spacing w:line="360" w:lineRule="auto"/>
        <w:jc w:val="both"/>
        <w:rPr>
          <w:rFonts w:ascii="Times New Roman" w:hAnsi="Times New Roman" w:cs="Times New Roman"/>
          <w:b/>
          <w:bCs/>
          <w:sz w:val="24"/>
          <w:szCs w:val="24"/>
        </w:rPr>
      </w:pPr>
    </w:p>
    <w:p w14:paraId="76FA3ACA" w14:textId="447DD176" w:rsidR="00DC6255" w:rsidRDefault="00DC6255" w:rsidP="00977CD3">
      <w:pPr>
        <w:spacing w:line="360" w:lineRule="auto"/>
        <w:jc w:val="both"/>
        <w:rPr>
          <w:rFonts w:ascii="Times New Roman" w:hAnsi="Times New Roman" w:cs="Times New Roman"/>
          <w:b/>
          <w:bCs/>
          <w:sz w:val="24"/>
          <w:szCs w:val="24"/>
        </w:rPr>
      </w:pPr>
    </w:p>
    <w:p w14:paraId="4FF06EDE" w14:textId="4440AD2C" w:rsidR="00DC6255" w:rsidRDefault="00DC6255" w:rsidP="00977CD3">
      <w:pPr>
        <w:spacing w:line="360" w:lineRule="auto"/>
        <w:jc w:val="both"/>
        <w:rPr>
          <w:rFonts w:ascii="Times New Roman" w:hAnsi="Times New Roman" w:cs="Times New Roman"/>
          <w:b/>
          <w:bCs/>
          <w:sz w:val="24"/>
          <w:szCs w:val="24"/>
        </w:rPr>
      </w:pPr>
    </w:p>
    <w:p w14:paraId="2A22D327" w14:textId="77777777" w:rsidR="00DC6255" w:rsidRDefault="00DC6255" w:rsidP="00977CD3">
      <w:pPr>
        <w:spacing w:line="360" w:lineRule="auto"/>
        <w:jc w:val="both"/>
        <w:rPr>
          <w:rFonts w:ascii="Times New Roman" w:hAnsi="Times New Roman" w:cs="Times New Roman"/>
          <w:b/>
          <w:bCs/>
          <w:sz w:val="24"/>
          <w:szCs w:val="24"/>
        </w:rPr>
      </w:pPr>
    </w:p>
    <w:p w14:paraId="6DB346CB" w14:textId="77777777" w:rsidR="00DC6255" w:rsidRDefault="00DC6255" w:rsidP="00977CD3">
      <w:pPr>
        <w:spacing w:line="360" w:lineRule="auto"/>
        <w:jc w:val="both"/>
        <w:rPr>
          <w:rFonts w:ascii="Times New Roman" w:hAnsi="Times New Roman" w:cs="Times New Roman"/>
          <w:b/>
          <w:bCs/>
          <w:sz w:val="24"/>
          <w:szCs w:val="24"/>
        </w:rPr>
      </w:pPr>
    </w:p>
    <w:p w14:paraId="16BBDC89" w14:textId="77777777" w:rsidR="006E46FB" w:rsidRDefault="006E46FB" w:rsidP="00782754">
      <w:pPr>
        <w:spacing w:line="360" w:lineRule="auto"/>
        <w:jc w:val="center"/>
        <w:rPr>
          <w:rFonts w:ascii="Times New Roman" w:hAnsi="Times New Roman" w:cs="Times New Roman"/>
          <w:b/>
          <w:bCs/>
          <w:sz w:val="24"/>
          <w:szCs w:val="24"/>
        </w:rPr>
      </w:pPr>
    </w:p>
    <w:p w14:paraId="3062EBA5" w14:textId="7207224D" w:rsidR="00DC6255" w:rsidRDefault="00DC6255" w:rsidP="0078275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Figure 1. </w:t>
      </w:r>
      <w:r w:rsidRPr="00DC6255">
        <w:rPr>
          <w:rFonts w:ascii="Times New Roman" w:hAnsi="Times New Roman" w:cs="Times New Roman"/>
          <w:b/>
          <w:bCs/>
          <w:sz w:val="24"/>
          <w:szCs w:val="24"/>
        </w:rPr>
        <w:t>Largest companies based in the United Kingdom by revenue in 2023</w:t>
      </w:r>
      <w:r>
        <w:rPr>
          <w:rFonts w:ascii="Times New Roman" w:hAnsi="Times New Roman" w:cs="Times New Roman"/>
          <w:b/>
          <w:bCs/>
          <w:sz w:val="24"/>
          <w:szCs w:val="24"/>
        </w:rPr>
        <w:t xml:space="preserve"> (Statista, 2023)</w:t>
      </w:r>
    </w:p>
    <w:p w14:paraId="212F4079" w14:textId="77777777" w:rsidR="004567D6" w:rsidRDefault="004567D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5012425C" w14:textId="0DFC3FFB" w:rsidR="00E466A0" w:rsidRPr="00413DFA" w:rsidRDefault="00F03926" w:rsidP="00413DFA">
      <w:pPr>
        <w:pStyle w:val="Heading1"/>
        <w:spacing w:line="360" w:lineRule="auto"/>
        <w:jc w:val="both"/>
        <w:rPr>
          <w:rFonts w:ascii="Times New Roman" w:hAnsi="Times New Roman" w:cs="Times New Roman"/>
          <w:sz w:val="24"/>
          <w:szCs w:val="24"/>
        </w:rPr>
      </w:pPr>
      <w:bookmarkStart w:id="3" w:name="_Toc175861674"/>
      <w:r>
        <w:rPr>
          <w:rFonts w:ascii="Times New Roman" w:hAnsi="Times New Roman" w:cs="Times New Roman"/>
          <w:sz w:val="24"/>
          <w:szCs w:val="24"/>
        </w:rPr>
        <w:lastRenderedPageBreak/>
        <w:t>Country overview:</w:t>
      </w:r>
      <w:r w:rsidR="00390880" w:rsidRPr="00413DFA">
        <w:rPr>
          <w:rFonts w:ascii="Times New Roman" w:hAnsi="Times New Roman" w:cs="Times New Roman"/>
          <w:sz w:val="24"/>
          <w:szCs w:val="24"/>
        </w:rPr>
        <w:t xml:space="preserve"> Denmark and Italy as Vodafone’s potential expansion countries</w:t>
      </w:r>
      <w:bookmarkEnd w:id="3"/>
      <w:r w:rsidR="00390880" w:rsidRPr="00413DFA">
        <w:rPr>
          <w:rFonts w:ascii="Times New Roman" w:hAnsi="Times New Roman" w:cs="Times New Roman"/>
          <w:sz w:val="24"/>
          <w:szCs w:val="24"/>
        </w:rPr>
        <w:t xml:space="preserve"> </w:t>
      </w:r>
    </w:p>
    <w:p w14:paraId="7592B1CF" w14:textId="4E9CCD86" w:rsidR="00E466A0" w:rsidRDefault="00F03926" w:rsidP="00280786">
      <w:pPr>
        <w:spacing w:line="360" w:lineRule="auto"/>
        <w:jc w:val="both"/>
        <w:rPr>
          <w:rFonts w:ascii="Times New Roman" w:hAnsi="Times New Roman" w:cs="Times New Roman"/>
          <w:sz w:val="24"/>
          <w:szCs w:val="24"/>
        </w:rPr>
      </w:pPr>
      <w:r>
        <w:rPr>
          <w:rFonts w:ascii="Times New Roman" w:hAnsi="Times New Roman" w:cs="Times New Roman"/>
          <w:sz w:val="24"/>
          <w:szCs w:val="24"/>
        </w:rPr>
        <w:t>For this essay I have chosen Denmark and Italy as Vodafone’s two potential expansion European countries. This section will provide a short overview</w:t>
      </w:r>
      <w:r w:rsidR="009713DC">
        <w:rPr>
          <w:rFonts w:ascii="Times New Roman" w:hAnsi="Times New Roman" w:cs="Times New Roman"/>
          <w:sz w:val="24"/>
          <w:szCs w:val="24"/>
        </w:rPr>
        <w:t xml:space="preserve"> of both countries</w:t>
      </w:r>
      <w:r>
        <w:rPr>
          <w:rFonts w:ascii="Times New Roman" w:hAnsi="Times New Roman" w:cs="Times New Roman"/>
          <w:sz w:val="24"/>
          <w:szCs w:val="24"/>
        </w:rPr>
        <w:t xml:space="preserve"> with specific country facts</w:t>
      </w:r>
      <w:r w:rsidR="009713D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E466A0" w14:paraId="3D7EA4FC" w14:textId="77777777" w:rsidTr="00E466A0">
        <w:tc>
          <w:tcPr>
            <w:tcW w:w="4508" w:type="dxa"/>
          </w:tcPr>
          <w:p w14:paraId="663005C7" w14:textId="4ABBD883" w:rsidR="00E466A0" w:rsidRPr="0002171B" w:rsidRDefault="00E466A0" w:rsidP="0002171B">
            <w:pPr>
              <w:spacing w:line="360" w:lineRule="auto"/>
              <w:jc w:val="center"/>
              <w:rPr>
                <w:rFonts w:ascii="Times New Roman" w:hAnsi="Times New Roman" w:cs="Times New Roman"/>
                <w:b/>
                <w:bCs/>
                <w:sz w:val="24"/>
                <w:szCs w:val="24"/>
              </w:rPr>
            </w:pPr>
            <w:r w:rsidRPr="0002171B">
              <w:rPr>
                <w:rFonts w:ascii="Times New Roman" w:hAnsi="Times New Roman" w:cs="Times New Roman"/>
                <w:b/>
                <w:bCs/>
                <w:sz w:val="24"/>
                <w:szCs w:val="24"/>
              </w:rPr>
              <w:t>Denmark</w:t>
            </w:r>
          </w:p>
        </w:tc>
        <w:tc>
          <w:tcPr>
            <w:tcW w:w="4508" w:type="dxa"/>
          </w:tcPr>
          <w:p w14:paraId="5B5A97CE" w14:textId="25745D37" w:rsidR="00E466A0" w:rsidRPr="0002171B" w:rsidRDefault="00E466A0" w:rsidP="0002171B">
            <w:pPr>
              <w:spacing w:line="360" w:lineRule="auto"/>
              <w:jc w:val="center"/>
              <w:rPr>
                <w:rFonts w:ascii="Times New Roman" w:hAnsi="Times New Roman" w:cs="Times New Roman"/>
                <w:b/>
                <w:bCs/>
                <w:sz w:val="24"/>
                <w:szCs w:val="24"/>
              </w:rPr>
            </w:pPr>
            <w:r w:rsidRPr="0002171B">
              <w:rPr>
                <w:rFonts w:ascii="Times New Roman" w:hAnsi="Times New Roman" w:cs="Times New Roman"/>
                <w:b/>
                <w:bCs/>
                <w:sz w:val="24"/>
                <w:szCs w:val="24"/>
              </w:rPr>
              <w:t>Italy</w:t>
            </w:r>
          </w:p>
        </w:tc>
      </w:tr>
      <w:tr w:rsidR="00E466A0" w14:paraId="3A78A4D2" w14:textId="77777777" w:rsidTr="00E466A0">
        <w:tc>
          <w:tcPr>
            <w:tcW w:w="4508" w:type="dxa"/>
          </w:tcPr>
          <w:p w14:paraId="3027C0DF" w14:textId="77777777" w:rsidR="00E466A0" w:rsidRDefault="00E466A0" w:rsidP="00E466A0">
            <w:pPr>
              <w:pStyle w:val="ListParagraph"/>
              <w:numPr>
                <w:ilvl w:val="0"/>
                <w:numId w:val="8"/>
              </w:numPr>
              <w:spacing w:line="360" w:lineRule="auto"/>
              <w:ind w:left="317"/>
              <w:jc w:val="both"/>
              <w:rPr>
                <w:rFonts w:ascii="Times New Roman" w:hAnsi="Times New Roman" w:cs="Times New Roman"/>
                <w:sz w:val="24"/>
                <w:szCs w:val="24"/>
              </w:rPr>
            </w:pPr>
            <w:r w:rsidRPr="00E466A0">
              <w:rPr>
                <w:rFonts w:ascii="Times New Roman" w:hAnsi="Times New Roman" w:cs="Times New Roman"/>
                <w:sz w:val="24"/>
                <w:szCs w:val="24"/>
              </w:rPr>
              <w:t xml:space="preserve">Denmark is a Nordic country situated between the North Sea and the Baltic Se, bordering to the south Germany and to the east connected with Sweden (World Data, 2024). </w:t>
            </w:r>
          </w:p>
          <w:p w14:paraId="26E71A0C" w14:textId="03145CDC" w:rsidR="006F195C" w:rsidRDefault="006F195C" w:rsidP="00E466A0">
            <w:pPr>
              <w:pStyle w:val="ListParagraph"/>
              <w:numPr>
                <w:ilvl w:val="0"/>
                <w:numId w:val="8"/>
              </w:numPr>
              <w:spacing w:line="360" w:lineRule="auto"/>
              <w:ind w:left="317"/>
              <w:jc w:val="both"/>
              <w:rPr>
                <w:rFonts w:ascii="Times New Roman" w:hAnsi="Times New Roman" w:cs="Times New Roman"/>
                <w:sz w:val="24"/>
                <w:szCs w:val="24"/>
              </w:rPr>
            </w:pPr>
            <w:r>
              <w:rPr>
                <w:rFonts w:ascii="Times New Roman" w:hAnsi="Times New Roman" w:cs="Times New Roman"/>
                <w:sz w:val="24"/>
                <w:szCs w:val="24"/>
              </w:rPr>
              <w:t>In 2023, Denmark registered a GDP of 428.385 billion dollars and $72,000 per capita (CIA, 2024)</w:t>
            </w:r>
          </w:p>
          <w:p w14:paraId="0D58B5F7" w14:textId="7E897985" w:rsidR="002555AE" w:rsidRDefault="002555AE" w:rsidP="00E466A0">
            <w:pPr>
              <w:pStyle w:val="ListParagraph"/>
              <w:numPr>
                <w:ilvl w:val="0"/>
                <w:numId w:val="8"/>
              </w:numPr>
              <w:spacing w:line="360" w:lineRule="auto"/>
              <w:ind w:left="317"/>
              <w:jc w:val="both"/>
              <w:rPr>
                <w:rFonts w:ascii="Times New Roman" w:hAnsi="Times New Roman" w:cs="Times New Roman"/>
                <w:sz w:val="24"/>
                <w:szCs w:val="24"/>
              </w:rPr>
            </w:pPr>
            <w:r>
              <w:rPr>
                <w:rFonts w:ascii="Times New Roman" w:hAnsi="Times New Roman" w:cs="Times New Roman"/>
                <w:sz w:val="24"/>
                <w:szCs w:val="24"/>
              </w:rPr>
              <w:t xml:space="preserve">In 2023, Denmark was ranked as 36 of the major </w:t>
            </w:r>
            <w:r w:rsidR="00AC7A45">
              <w:rPr>
                <w:rFonts w:ascii="Times New Roman" w:hAnsi="Times New Roman" w:cs="Times New Roman"/>
                <w:sz w:val="24"/>
                <w:szCs w:val="24"/>
              </w:rPr>
              <w:t>economies (</w:t>
            </w:r>
            <w:r>
              <w:rPr>
                <w:rFonts w:ascii="Times New Roman" w:hAnsi="Times New Roman" w:cs="Times New Roman"/>
                <w:sz w:val="24"/>
                <w:szCs w:val="24"/>
              </w:rPr>
              <w:t>World Data, 2023)</w:t>
            </w:r>
          </w:p>
          <w:p w14:paraId="63C22FC9" w14:textId="77777777" w:rsidR="00E466A0" w:rsidRDefault="00E466A0" w:rsidP="00AC7A45">
            <w:pPr>
              <w:pStyle w:val="ListParagraph"/>
              <w:numPr>
                <w:ilvl w:val="0"/>
                <w:numId w:val="8"/>
              </w:numPr>
              <w:spacing w:line="360" w:lineRule="auto"/>
              <w:ind w:left="317"/>
              <w:jc w:val="both"/>
              <w:rPr>
                <w:rFonts w:ascii="Times New Roman" w:hAnsi="Times New Roman" w:cs="Times New Roman"/>
                <w:sz w:val="24"/>
                <w:szCs w:val="24"/>
              </w:rPr>
            </w:pPr>
            <w:r w:rsidRPr="00E466A0">
              <w:rPr>
                <w:rFonts w:ascii="Times New Roman" w:hAnsi="Times New Roman" w:cs="Times New Roman"/>
                <w:sz w:val="24"/>
                <w:szCs w:val="24"/>
              </w:rPr>
              <w:t>Denmark joined European Union since 1</w:t>
            </w:r>
            <w:r w:rsidRPr="00E466A0">
              <w:rPr>
                <w:rFonts w:ascii="Times New Roman" w:hAnsi="Times New Roman" w:cs="Times New Roman"/>
                <w:sz w:val="24"/>
                <w:szCs w:val="24"/>
                <w:vertAlign w:val="superscript"/>
              </w:rPr>
              <w:t>st</w:t>
            </w:r>
            <w:r w:rsidRPr="00E466A0">
              <w:rPr>
                <w:rFonts w:ascii="Times New Roman" w:hAnsi="Times New Roman" w:cs="Times New Roman"/>
                <w:sz w:val="24"/>
                <w:szCs w:val="24"/>
              </w:rPr>
              <w:t xml:space="preserve"> January 1973 and has a population of 5,97 million people (CIA, 2024).  </w:t>
            </w:r>
          </w:p>
          <w:p w14:paraId="7A5A6F0F" w14:textId="27A1DB7D" w:rsidR="0002171B" w:rsidRDefault="0002171B" w:rsidP="00AC7A45">
            <w:pPr>
              <w:pStyle w:val="ListParagraph"/>
              <w:numPr>
                <w:ilvl w:val="0"/>
                <w:numId w:val="8"/>
              </w:numPr>
              <w:spacing w:line="360" w:lineRule="auto"/>
              <w:ind w:left="317"/>
              <w:jc w:val="both"/>
              <w:rPr>
                <w:rFonts w:ascii="Times New Roman" w:hAnsi="Times New Roman" w:cs="Times New Roman"/>
                <w:sz w:val="24"/>
                <w:szCs w:val="24"/>
              </w:rPr>
            </w:pPr>
            <w:r>
              <w:rPr>
                <w:rFonts w:ascii="Times New Roman" w:hAnsi="Times New Roman" w:cs="Times New Roman"/>
                <w:sz w:val="24"/>
                <w:szCs w:val="24"/>
              </w:rPr>
              <w:t>I</w:t>
            </w:r>
            <w:r w:rsidRPr="0002171B">
              <w:rPr>
                <w:rFonts w:ascii="Times New Roman" w:hAnsi="Times New Roman" w:cs="Times New Roman"/>
                <w:sz w:val="24"/>
                <w:szCs w:val="24"/>
              </w:rPr>
              <w:t>n Denmark, their main language is Danish and the predominant second language is English</w:t>
            </w:r>
            <w:r w:rsidR="00DF58CA">
              <w:rPr>
                <w:rFonts w:ascii="Times New Roman" w:hAnsi="Times New Roman" w:cs="Times New Roman"/>
                <w:sz w:val="24"/>
                <w:szCs w:val="24"/>
              </w:rPr>
              <w:t xml:space="preserve"> (CIA, 2024)</w:t>
            </w:r>
          </w:p>
          <w:p w14:paraId="3E8C27A5" w14:textId="6B648C72" w:rsidR="00AA3080" w:rsidRPr="00DF58CA" w:rsidRDefault="00AA3080" w:rsidP="00DF58CA">
            <w:pPr>
              <w:spacing w:line="360" w:lineRule="auto"/>
              <w:ind w:left="-43"/>
              <w:jc w:val="both"/>
              <w:rPr>
                <w:rFonts w:ascii="Times New Roman" w:hAnsi="Times New Roman" w:cs="Times New Roman"/>
                <w:sz w:val="24"/>
                <w:szCs w:val="24"/>
              </w:rPr>
            </w:pPr>
          </w:p>
        </w:tc>
        <w:tc>
          <w:tcPr>
            <w:tcW w:w="4508" w:type="dxa"/>
          </w:tcPr>
          <w:p w14:paraId="72FA0F15" w14:textId="19EBE9DF" w:rsidR="00E466A0" w:rsidRDefault="00413DFA" w:rsidP="00413DFA">
            <w:pPr>
              <w:pStyle w:val="ListParagraph"/>
              <w:numPr>
                <w:ilvl w:val="0"/>
                <w:numId w:val="8"/>
              </w:numPr>
              <w:spacing w:line="360" w:lineRule="auto"/>
              <w:ind w:left="200" w:hanging="200"/>
              <w:jc w:val="both"/>
              <w:rPr>
                <w:rFonts w:ascii="Times New Roman" w:hAnsi="Times New Roman" w:cs="Times New Roman"/>
                <w:sz w:val="24"/>
                <w:szCs w:val="24"/>
              </w:rPr>
            </w:pPr>
            <w:r w:rsidRPr="00413DFA">
              <w:rPr>
                <w:rFonts w:ascii="Times New Roman" w:hAnsi="Times New Roman" w:cs="Times New Roman"/>
                <w:sz w:val="24"/>
                <w:szCs w:val="24"/>
              </w:rPr>
              <w:t xml:space="preserve">Italy is </w:t>
            </w:r>
            <w:r w:rsidR="00B54EDE">
              <w:rPr>
                <w:rFonts w:ascii="Times New Roman" w:hAnsi="Times New Roman" w:cs="Times New Roman"/>
                <w:sz w:val="24"/>
                <w:szCs w:val="24"/>
              </w:rPr>
              <w:t>a country based at</w:t>
            </w:r>
            <w:r w:rsidRPr="00413DFA">
              <w:rPr>
                <w:rFonts w:ascii="Times New Roman" w:hAnsi="Times New Roman" w:cs="Times New Roman"/>
                <w:sz w:val="24"/>
                <w:szCs w:val="24"/>
              </w:rPr>
              <w:t xml:space="preserve"> the south of Europe and stretches from the Alps in the north to the Mediterranean in the south</w:t>
            </w:r>
            <w:r>
              <w:rPr>
                <w:rFonts w:ascii="Times New Roman" w:hAnsi="Times New Roman" w:cs="Times New Roman"/>
                <w:sz w:val="24"/>
                <w:szCs w:val="24"/>
              </w:rPr>
              <w:t xml:space="preserve"> (World Data, 2024).</w:t>
            </w:r>
          </w:p>
          <w:p w14:paraId="75E17B59" w14:textId="04C9CCB1" w:rsidR="00B54EDE" w:rsidRPr="00413DFA" w:rsidRDefault="00B54EDE" w:rsidP="00413DFA">
            <w:pPr>
              <w:pStyle w:val="ListParagraph"/>
              <w:numPr>
                <w:ilvl w:val="0"/>
                <w:numId w:val="8"/>
              </w:numPr>
              <w:spacing w:line="360" w:lineRule="auto"/>
              <w:ind w:left="200" w:hanging="200"/>
              <w:jc w:val="both"/>
              <w:rPr>
                <w:rFonts w:ascii="Times New Roman" w:hAnsi="Times New Roman" w:cs="Times New Roman"/>
                <w:sz w:val="24"/>
                <w:szCs w:val="24"/>
              </w:rPr>
            </w:pPr>
            <w:r>
              <w:rPr>
                <w:rFonts w:ascii="Times New Roman" w:hAnsi="Times New Roman" w:cs="Times New Roman"/>
                <w:sz w:val="24"/>
                <w:szCs w:val="24"/>
              </w:rPr>
              <w:t>The Italian economy is the 8</w:t>
            </w:r>
            <w:r w:rsidRPr="00B54EDE">
              <w:rPr>
                <w:rFonts w:ascii="Times New Roman" w:hAnsi="Times New Roman" w:cs="Times New Roman"/>
                <w:sz w:val="24"/>
                <w:szCs w:val="24"/>
                <w:vertAlign w:val="superscript"/>
              </w:rPr>
              <w:t>th</w:t>
            </w:r>
            <w:r>
              <w:rPr>
                <w:rFonts w:ascii="Times New Roman" w:hAnsi="Times New Roman" w:cs="Times New Roman"/>
                <w:sz w:val="24"/>
                <w:szCs w:val="24"/>
              </w:rPr>
              <w:t xml:space="preserve"> largest </w:t>
            </w:r>
            <w:r w:rsidR="006F195C">
              <w:rPr>
                <w:rFonts w:ascii="Times New Roman" w:hAnsi="Times New Roman" w:cs="Times New Roman"/>
                <w:sz w:val="24"/>
                <w:szCs w:val="24"/>
              </w:rPr>
              <w:t xml:space="preserve">in </w:t>
            </w:r>
            <w:r>
              <w:rPr>
                <w:rFonts w:ascii="Times New Roman" w:hAnsi="Times New Roman" w:cs="Times New Roman"/>
                <w:sz w:val="24"/>
                <w:szCs w:val="24"/>
              </w:rPr>
              <w:t>the world and the 3</w:t>
            </w:r>
            <w:r w:rsidRPr="00B54EDE">
              <w:rPr>
                <w:rFonts w:ascii="Times New Roman" w:hAnsi="Times New Roman" w:cs="Times New Roman"/>
                <w:sz w:val="24"/>
                <w:szCs w:val="24"/>
                <w:vertAlign w:val="superscript"/>
              </w:rPr>
              <w:t>rd</w:t>
            </w:r>
            <w:r>
              <w:rPr>
                <w:rFonts w:ascii="Times New Roman" w:hAnsi="Times New Roman" w:cs="Times New Roman"/>
                <w:sz w:val="24"/>
                <w:szCs w:val="24"/>
              </w:rPr>
              <w:t xml:space="preserve"> largest in the Europe with a GDP of 3.097 trillion dollars (</w:t>
            </w:r>
            <w:r w:rsidR="006F195C">
              <w:rPr>
                <w:rFonts w:ascii="Times New Roman" w:hAnsi="Times New Roman" w:cs="Times New Roman"/>
                <w:sz w:val="24"/>
                <w:szCs w:val="24"/>
              </w:rPr>
              <w:t>$52,700 per capita) in 2023 (CIA GOV, 2024)</w:t>
            </w:r>
          </w:p>
          <w:p w14:paraId="795E31EA" w14:textId="77777777" w:rsidR="00413DFA" w:rsidRDefault="00B54EDE" w:rsidP="00413DFA">
            <w:pPr>
              <w:pStyle w:val="ListParagraph"/>
              <w:numPr>
                <w:ilvl w:val="0"/>
                <w:numId w:val="8"/>
              </w:numPr>
              <w:spacing w:line="360" w:lineRule="auto"/>
              <w:ind w:left="200" w:hanging="200"/>
              <w:jc w:val="both"/>
              <w:rPr>
                <w:rFonts w:ascii="Times New Roman" w:hAnsi="Times New Roman" w:cs="Times New Roman"/>
                <w:sz w:val="24"/>
                <w:szCs w:val="24"/>
              </w:rPr>
            </w:pPr>
            <w:r>
              <w:rPr>
                <w:rFonts w:ascii="Times New Roman" w:hAnsi="Times New Roman" w:cs="Times New Roman"/>
                <w:sz w:val="24"/>
                <w:szCs w:val="24"/>
              </w:rPr>
              <w:t xml:space="preserve">Italy joined EU in 1958 and currently has a has a population of 60.9 million of </w:t>
            </w:r>
            <w:r w:rsidR="006F195C">
              <w:rPr>
                <w:rFonts w:ascii="Times New Roman" w:hAnsi="Times New Roman" w:cs="Times New Roman"/>
                <w:sz w:val="24"/>
                <w:szCs w:val="24"/>
              </w:rPr>
              <w:t>people (</w:t>
            </w:r>
            <w:r>
              <w:rPr>
                <w:rFonts w:ascii="Times New Roman" w:hAnsi="Times New Roman" w:cs="Times New Roman"/>
                <w:sz w:val="24"/>
                <w:szCs w:val="24"/>
              </w:rPr>
              <w:t>CIA, 2024)</w:t>
            </w:r>
          </w:p>
          <w:p w14:paraId="51B43242" w14:textId="27AF625C" w:rsidR="0002171B" w:rsidRDefault="0002171B" w:rsidP="00413DFA">
            <w:pPr>
              <w:pStyle w:val="ListParagraph"/>
              <w:numPr>
                <w:ilvl w:val="0"/>
                <w:numId w:val="8"/>
              </w:numPr>
              <w:spacing w:line="360" w:lineRule="auto"/>
              <w:ind w:left="200" w:hanging="200"/>
              <w:jc w:val="both"/>
              <w:rPr>
                <w:rFonts w:ascii="Times New Roman" w:hAnsi="Times New Roman" w:cs="Times New Roman"/>
                <w:sz w:val="24"/>
                <w:szCs w:val="24"/>
              </w:rPr>
            </w:pPr>
            <w:r>
              <w:rPr>
                <w:rFonts w:ascii="Times New Roman" w:hAnsi="Times New Roman" w:cs="Times New Roman"/>
                <w:sz w:val="24"/>
                <w:szCs w:val="24"/>
              </w:rPr>
              <w:t>In Italy th</w:t>
            </w:r>
            <w:r w:rsidR="00DF58CA">
              <w:rPr>
                <w:rFonts w:ascii="Times New Roman" w:hAnsi="Times New Roman" w:cs="Times New Roman"/>
                <w:sz w:val="24"/>
                <w:szCs w:val="24"/>
              </w:rPr>
              <w:t xml:space="preserve">e official language </w:t>
            </w:r>
            <w:r>
              <w:rPr>
                <w:rFonts w:ascii="Times New Roman" w:hAnsi="Times New Roman" w:cs="Times New Roman"/>
                <w:sz w:val="24"/>
                <w:szCs w:val="24"/>
              </w:rPr>
              <w:t xml:space="preserve">is Italian. </w:t>
            </w:r>
            <w:r w:rsidR="00DF58CA">
              <w:rPr>
                <w:rFonts w:ascii="Times New Roman" w:hAnsi="Times New Roman" w:cs="Times New Roman"/>
                <w:sz w:val="24"/>
                <w:szCs w:val="24"/>
              </w:rPr>
              <w:t>I</w:t>
            </w:r>
            <w:r w:rsidR="00BE3056">
              <w:rPr>
                <w:rFonts w:ascii="Times New Roman" w:hAnsi="Times New Roman" w:cs="Times New Roman"/>
                <w:sz w:val="24"/>
                <w:szCs w:val="24"/>
              </w:rPr>
              <w:t>n so</w:t>
            </w:r>
            <w:r w:rsidR="00D57E10">
              <w:rPr>
                <w:rFonts w:ascii="Times New Roman" w:hAnsi="Times New Roman" w:cs="Times New Roman"/>
                <w:sz w:val="24"/>
                <w:szCs w:val="24"/>
              </w:rPr>
              <w:t>m</w:t>
            </w:r>
            <w:r w:rsidR="00BE3056">
              <w:rPr>
                <w:rFonts w:ascii="Times New Roman" w:hAnsi="Times New Roman" w:cs="Times New Roman"/>
                <w:sz w:val="24"/>
                <w:szCs w:val="24"/>
              </w:rPr>
              <w:t>e regions</w:t>
            </w:r>
            <w:r w:rsidR="00DF58CA">
              <w:rPr>
                <w:rFonts w:ascii="Times New Roman" w:hAnsi="Times New Roman" w:cs="Times New Roman"/>
                <w:sz w:val="24"/>
                <w:szCs w:val="24"/>
              </w:rPr>
              <w:t xml:space="preserve"> some minority groups</w:t>
            </w:r>
            <w:r w:rsidR="00BE3056">
              <w:rPr>
                <w:rFonts w:ascii="Times New Roman" w:hAnsi="Times New Roman" w:cs="Times New Roman"/>
                <w:sz w:val="24"/>
                <w:szCs w:val="24"/>
              </w:rPr>
              <w:t xml:space="preserve"> </w:t>
            </w:r>
            <w:r w:rsidR="00DF58CA">
              <w:rPr>
                <w:rFonts w:ascii="Times New Roman" w:hAnsi="Times New Roman" w:cs="Times New Roman"/>
                <w:sz w:val="24"/>
                <w:szCs w:val="24"/>
              </w:rPr>
              <w:t>speaking</w:t>
            </w:r>
            <w:r w:rsidR="00BE3056">
              <w:rPr>
                <w:rFonts w:ascii="Times New Roman" w:hAnsi="Times New Roman" w:cs="Times New Roman"/>
                <w:sz w:val="24"/>
                <w:szCs w:val="24"/>
              </w:rPr>
              <w:t xml:space="preserve"> French and German</w:t>
            </w:r>
            <w:r w:rsidR="00DF58CA">
              <w:rPr>
                <w:rFonts w:ascii="Times New Roman" w:hAnsi="Times New Roman" w:cs="Times New Roman"/>
                <w:sz w:val="24"/>
                <w:szCs w:val="24"/>
              </w:rPr>
              <w:t xml:space="preserve"> (International Trade Administration, 2024)</w:t>
            </w:r>
          </w:p>
          <w:p w14:paraId="21D9C574" w14:textId="4D516A14" w:rsidR="00AC7A45" w:rsidRPr="00413DFA" w:rsidRDefault="00AC7A45" w:rsidP="00AC7A45">
            <w:pPr>
              <w:pStyle w:val="ListParagraph"/>
              <w:spacing w:line="360" w:lineRule="auto"/>
              <w:ind w:left="200"/>
              <w:jc w:val="both"/>
              <w:rPr>
                <w:rFonts w:ascii="Times New Roman" w:hAnsi="Times New Roman" w:cs="Times New Roman"/>
                <w:sz w:val="24"/>
                <w:szCs w:val="24"/>
              </w:rPr>
            </w:pPr>
          </w:p>
        </w:tc>
      </w:tr>
      <w:tr w:rsidR="00AC7A45" w14:paraId="2DFF4A97" w14:textId="77777777" w:rsidTr="00951CD1">
        <w:tc>
          <w:tcPr>
            <w:tcW w:w="9016" w:type="dxa"/>
            <w:gridSpan w:val="2"/>
          </w:tcPr>
          <w:p w14:paraId="6EE04D38" w14:textId="3FE34A18" w:rsidR="00AC7A45" w:rsidRPr="00AC7A45" w:rsidRDefault="00AC7A45" w:rsidP="00AC7A45">
            <w:pPr>
              <w:pStyle w:val="ListParagraph"/>
              <w:spacing w:line="360" w:lineRule="auto"/>
              <w:ind w:left="200"/>
              <w:jc w:val="both"/>
              <w:rPr>
                <w:rFonts w:ascii="Times New Roman" w:hAnsi="Times New Roman" w:cs="Times New Roman"/>
                <w:b/>
                <w:bCs/>
                <w:sz w:val="24"/>
                <w:szCs w:val="24"/>
              </w:rPr>
            </w:pPr>
            <w:r>
              <w:rPr>
                <w:rFonts w:ascii="Times New Roman" w:hAnsi="Times New Roman" w:cs="Times New Roman"/>
                <w:sz w:val="24"/>
                <w:szCs w:val="24"/>
              </w:rPr>
              <w:t>Denmark and Italy are both part of many important international organisations such as part of the Group of 20, Group of 8, NATO, UNESCO, OECD, World trade Organization, etc.</w:t>
            </w:r>
          </w:p>
        </w:tc>
      </w:tr>
    </w:tbl>
    <w:p w14:paraId="4604FFEA" w14:textId="77777777" w:rsidR="00F03926" w:rsidRPr="00F03926" w:rsidRDefault="00F03926" w:rsidP="00F03926"/>
    <w:p w14:paraId="506A319C" w14:textId="77777777" w:rsidR="00DF58CA" w:rsidRDefault="00DF58CA">
      <w:pPr>
        <w:rPr>
          <w:rFonts w:ascii="Times New Roman" w:eastAsiaTheme="majorEastAsia" w:hAnsi="Times New Roman" w:cs="Times New Roman"/>
          <w:noProof/>
          <w:color w:val="2F5496" w:themeColor="accent1" w:themeShade="BF"/>
          <w:sz w:val="24"/>
          <w:szCs w:val="24"/>
        </w:rPr>
      </w:pPr>
      <w:r>
        <w:rPr>
          <w:rFonts w:ascii="Times New Roman" w:hAnsi="Times New Roman" w:cs="Times New Roman"/>
          <w:noProof/>
          <w:sz w:val="24"/>
          <w:szCs w:val="24"/>
        </w:rPr>
        <w:br w:type="page"/>
      </w:r>
    </w:p>
    <w:p w14:paraId="3F97554F" w14:textId="191186B9" w:rsidR="00BE3056" w:rsidRPr="00D9794C" w:rsidRDefault="00F03926" w:rsidP="00D9794C">
      <w:pPr>
        <w:pStyle w:val="Heading1"/>
        <w:spacing w:line="360" w:lineRule="auto"/>
        <w:rPr>
          <w:rFonts w:ascii="Times New Roman" w:hAnsi="Times New Roman" w:cs="Times New Roman"/>
          <w:noProof/>
          <w:sz w:val="24"/>
          <w:szCs w:val="24"/>
        </w:rPr>
      </w:pPr>
      <w:bookmarkStart w:id="4" w:name="_Toc175861675"/>
      <w:r w:rsidRPr="00D9794C">
        <w:rPr>
          <w:rFonts w:ascii="Times New Roman" w:hAnsi="Times New Roman" w:cs="Times New Roman"/>
          <w:noProof/>
          <w:sz w:val="24"/>
          <w:szCs w:val="24"/>
        </w:rPr>
        <w:lastRenderedPageBreak/>
        <w:t>Analysis of cultural differences between the UK</w:t>
      </w:r>
      <w:r w:rsidR="00F45E34" w:rsidRPr="00D9794C">
        <w:rPr>
          <w:rFonts w:ascii="Times New Roman" w:hAnsi="Times New Roman" w:cs="Times New Roman"/>
          <w:noProof/>
          <w:sz w:val="24"/>
          <w:szCs w:val="24"/>
        </w:rPr>
        <w:t xml:space="preserve"> &amp; </w:t>
      </w:r>
      <w:r w:rsidRPr="00D9794C">
        <w:rPr>
          <w:rFonts w:ascii="Times New Roman" w:hAnsi="Times New Roman" w:cs="Times New Roman"/>
          <w:noProof/>
          <w:sz w:val="24"/>
          <w:szCs w:val="24"/>
        </w:rPr>
        <w:t>Denmark and</w:t>
      </w:r>
      <w:r w:rsidR="00F45E34" w:rsidRPr="00D9794C">
        <w:rPr>
          <w:rFonts w:ascii="Times New Roman" w:hAnsi="Times New Roman" w:cs="Times New Roman"/>
          <w:noProof/>
          <w:sz w:val="24"/>
          <w:szCs w:val="24"/>
        </w:rPr>
        <w:t xml:space="preserve"> UK &amp;</w:t>
      </w:r>
      <w:r w:rsidRPr="00D9794C">
        <w:rPr>
          <w:rFonts w:ascii="Times New Roman" w:hAnsi="Times New Roman" w:cs="Times New Roman"/>
          <w:noProof/>
          <w:sz w:val="24"/>
          <w:szCs w:val="24"/>
        </w:rPr>
        <w:t xml:space="preserve"> Italy</w:t>
      </w:r>
      <w:bookmarkEnd w:id="4"/>
    </w:p>
    <w:p w14:paraId="5462855F" w14:textId="22D5C61A" w:rsidR="009E0A90" w:rsidRDefault="00F03926" w:rsidP="006430C0">
      <w:pPr>
        <w:spacing w:line="360" w:lineRule="auto"/>
        <w:jc w:val="both"/>
        <w:rPr>
          <w:rFonts w:ascii="Times New Roman" w:hAnsi="Times New Roman" w:cs="Times New Roman"/>
          <w:sz w:val="24"/>
          <w:szCs w:val="24"/>
        </w:rPr>
      </w:pPr>
      <w:r w:rsidRPr="00D62991">
        <w:rPr>
          <w:rFonts w:ascii="Times New Roman" w:hAnsi="Times New Roman" w:cs="Times New Roman"/>
          <w:sz w:val="24"/>
          <w:szCs w:val="24"/>
        </w:rPr>
        <w:t>According to Hill and Hult (2019), international business is much more complicated than domestic business, because countries differ in many ways</w:t>
      </w:r>
      <w:r w:rsidR="00BA50BF">
        <w:rPr>
          <w:rFonts w:ascii="Times New Roman" w:hAnsi="Times New Roman" w:cs="Times New Roman"/>
          <w:sz w:val="24"/>
          <w:szCs w:val="24"/>
        </w:rPr>
        <w:t xml:space="preserve">, for example having </w:t>
      </w:r>
      <w:r w:rsidRPr="00D62991">
        <w:rPr>
          <w:rFonts w:ascii="Times New Roman" w:hAnsi="Times New Roman" w:cs="Times New Roman"/>
          <w:sz w:val="24"/>
          <w:szCs w:val="24"/>
        </w:rPr>
        <w:t>different</w:t>
      </w:r>
      <w:r w:rsidR="00BA50BF">
        <w:rPr>
          <w:rFonts w:ascii="Times New Roman" w:hAnsi="Times New Roman" w:cs="Times New Roman"/>
          <w:sz w:val="24"/>
          <w:szCs w:val="24"/>
        </w:rPr>
        <w:t xml:space="preserve"> economic, legal, and political systems</w:t>
      </w:r>
      <w:r w:rsidRPr="00D62991">
        <w:rPr>
          <w:rFonts w:ascii="Times New Roman" w:hAnsi="Times New Roman" w:cs="Times New Roman"/>
          <w:sz w:val="24"/>
          <w:szCs w:val="24"/>
        </w:rPr>
        <w:t xml:space="preserve"> political</w:t>
      </w:r>
      <w:r w:rsidR="00D62991">
        <w:rPr>
          <w:rFonts w:ascii="Times New Roman" w:hAnsi="Times New Roman" w:cs="Times New Roman"/>
          <w:sz w:val="24"/>
          <w:szCs w:val="24"/>
        </w:rPr>
        <w:t xml:space="preserve">, their own spoken language, their own traditions which for some countries are extremely important, as well as their own social norms. </w:t>
      </w:r>
      <w:r w:rsidR="00AC2D05">
        <w:rPr>
          <w:rFonts w:ascii="Times New Roman" w:hAnsi="Times New Roman" w:cs="Times New Roman"/>
          <w:sz w:val="24"/>
          <w:szCs w:val="24"/>
        </w:rPr>
        <w:t>A</w:t>
      </w:r>
      <w:r w:rsidR="00D62991">
        <w:rPr>
          <w:rFonts w:ascii="Times New Roman" w:hAnsi="Times New Roman" w:cs="Times New Roman"/>
          <w:sz w:val="24"/>
          <w:szCs w:val="24"/>
        </w:rPr>
        <w:t>ccording to Ebert and Griffin</w:t>
      </w:r>
      <w:r w:rsidR="009F1AAF">
        <w:rPr>
          <w:rFonts w:ascii="Times New Roman" w:hAnsi="Times New Roman" w:cs="Times New Roman"/>
          <w:sz w:val="24"/>
          <w:szCs w:val="24"/>
        </w:rPr>
        <w:t xml:space="preserve"> (2013)</w:t>
      </w:r>
      <w:r w:rsidR="00D62991">
        <w:rPr>
          <w:rFonts w:ascii="Times New Roman" w:hAnsi="Times New Roman" w:cs="Times New Roman"/>
          <w:sz w:val="24"/>
          <w:szCs w:val="24"/>
        </w:rPr>
        <w:t xml:space="preserve"> success in foreign markets will largely depend on the ways the company responds to</w:t>
      </w:r>
      <w:r w:rsidR="00BA50BF">
        <w:rPr>
          <w:rFonts w:ascii="Times New Roman" w:hAnsi="Times New Roman" w:cs="Times New Roman"/>
          <w:sz w:val="24"/>
          <w:szCs w:val="24"/>
        </w:rPr>
        <w:t xml:space="preserve"> the</w:t>
      </w:r>
      <w:r w:rsidR="00D62991">
        <w:rPr>
          <w:rFonts w:ascii="Times New Roman" w:hAnsi="Times New Roman" w:cs="Times New Roman"/>
          <w:sz w:val="24"/>
          <w:szCs w:val="24"/>
        </w:rPr>
        <w:t xml:space="preserve"> social, cultural, economic, legal, and political barriers. </w:t>
      </w:r>
      <w:r w:rsidRPr="00D62991">
        <w:rPr>
          <w:rFonts w:ascii="Times New Roman" w:hAnsi="Times New Roman" w:cs="Times New Roman"/>
          <w:sz w:val="24"/>
          <w:szCs w:val="24"/>
        </w:rPr>
        <w:t xml:space="preserve">All these differences can have a major implication in operating at an international level. </w:t>
      </w:r>
      <w:r w:rsidR="00AC2D05">
        <w:rPr>
          <w:rFonts w:ascii="Times New Roman" w:hAnsi="Times New Roman" w:cs="Times New Roman"/>
          <w:sz w:val="24"/>
          <w:szCs w:val="24"/>
        </w:rPr>
        <w:t>In this sense, Ebert,</w:t>
      </w:r>
      <w:r w:rsidRPr="00D62991">
        <w:rPr>
          <w:rFonts w:ascii="Times New Roman" w:hAnsi="Times New Roman" w:cs="Times New Roman"/>
          <w:sz w:val="24"/>
          <w:szCs w:val="24"/>
        </w:rPr>
        <w:t xml:space="preserve"> and Griffin (2013), </w:t>
      </w:r>
      <w:r w:rsidR="00AC2D05">
        <w:rPr>
          <w:rFonts w:ascii="Times New Roman" w:hAnsi="Times New Roman" w:cs="Times New Roman"/>
          <w:sz w:val="24"/>
          <w:szCs w:val="24"/>
        </w:rPr>
        <w:t xml:space="preserve">argued that </w:t>
      </w:r>
      <w:r w:rsidRPr="00D62991">
        <w:rPr>
          <w:rFonts w:ascii="Times New Roman" w:hAnsi="Times New Roman" w:cs="Times New Roman"/>
          <w:sz w:val="24"/>
          <w:szCs w:val="24"/>
        </w:rPr>
        <w:t>any company looking to expand its operations abroad must explore and understand the social and cultural differences between the host country and the home country.</w:t>
      </w:r>
    </w:p>
    <w:p w14:paraId="65D7AB06" w14:textId="0A760259" w:rsidR="002858AC" w:rsidRDefault="001512D9" w:rsidP="006430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deciding to expand, whether choosing Denmark or Italy, Vodafone will face some important cultural challenges, such as language barriers, attitude towards risk, </w:t>
      </w:r>
      <w:r w:rsidR="00F45E34" w:rsidRPr="00F45E34">
        <w:rPr>
          <w:rFonts w:ascii="Times New Roman" w:hAnsi="Times New Roman" w:cs="Times New Roman"/>
          <w:sz w:val="24"/>
          <w:szCs w:val="24"/>
        </w:rPr>
        <w:t>attitude towards regulations and compliance and communications styles.</w:t>
      </w:r>
      <w:r>
        <w:rPr>
          <w:rFonts w:ascii="Times New Roman" w:hAnsi="Times New Roman" w:cs="Times New Roman"/>
          <w:sz w:val="24"/>
          <w:szCs w:val="24"/>
        </w:rPr>
        <w:t xml:space="preserve"> Since the cultural differences have always existed, </w:t>
      </w:r>
      <w:r w:rsidR="00852889">
        <w:rPr>
          <w:rFonts w:ascii="Times New Roman" w:hAnsi="Times New Roman" w:cs="Times New Roman"/>
          <w:sz w:val="24"/>
          <w:szCs w:val="24"/>
        </w:rPr>
        <w:t xml:space="preserve">over time </w:t>
      </w:r>
      <w:r w:rsidR="002858AC">
        <w:rPr>
          <w:rFonts w:ascii="Times New Roman" w:hAnsi="Times New Roman" w:cs="Times New Roman"/>
          <w:sz w:val="24"/>
          <w:szCs w:val="24"/>
        </w:rPr>
        <w:t xml:space="preserve">were designed </w:t>
      </w:r>
      <w:r w:rsidR="00852889">
        <w:rPr>
          <w:rFonts w:ascii="Times New Roman" w:hAnsi="Times New Roman" w:cs="Times New Roman"/>
          <w:sz w:val="24"/>
          <w:szCs w:val="24"/>
        </w:rPr>
        <w:t>many theories and models to</w:t>
      </w:r>
      <w:r>
        <w:rPr>
          <w:rFonts w:ascii="Times New Roman" w:hAnsi="Times New Roman" w:cs="Times New Roman"/>
          <w:sz w:val="24"/>
          <w:szCs w:val="24"/>
        </w:rPr>
        <w:t xml:space="preserve"> help to</w:t>
      </w:r>
      <w:r w:rsidR="00852889">
        <w:rPr>
          <w:rFonts w:ascii="Times New Roman" w:hAnsi="Times New Roman" w:cs="Times New Roman"/>
          <w:sz w:val="24"/>
          <w:szCs w:val="24"/>
        </w:rPr>
        <w:t xml:space="preserve"> better</w:t>
      </w:r>
      <w:r>
        <w:rPr>
          <w:rFonts w:ascii="Times New Roman" w:hAnsi="Times New Roman" w:cs="Times New Roman"/>
          <w:sz w:val="24"/>
          <w:szCs w:val="24"/>
        </w:rPr>
        <w:t xml:space="preserve"> understand these</w:t>
      </w:r>
      <w:r w:rsidR="00852889">
        <w:rPr>
          <w:rFonts w:ascii="Times New Roman" w:hAnsi="Times New Roman" w:cs="Times New Roman"/>
          <w:sz w:val="24"/>
          <w:szCs w:val="24"/>
        </w:rPr>
        <w:t xml:space="preserve">. Some of these theories include, </w:t>
      </w:r>
      <w:r w:rsidRPr="001512D9">
        <w:rPr>
          <w:rFonts w:ascii="Times New Roman" w:hAnsi="Times New Roman" w:cs="Times New Roman"/>
          <w:sz w:val="24"/>
          <w:szCs w:val="24"/>
        </w:rPr>
        <w:t>Hofstede’s Cultural Dimension Model, Trompenaar’s model, Samovar and Porter’s theory or Jandt’s</w:t>
      </w:r>
      <w:r w:rsidR="00852889">
        <w:rPr>
          <w:rFonts w:ascii="Times New Roman" w:hAnsi="Times New Roman" w:cs="Times New Roman"/>
          <w:sz w:val="24"/>
          <w:szCs w:val="24"/>
        </w:rPr>
        <w:t xml:space="preserve"> model. </w:t>
      </w:r>
      <w:r w:rsidR="009611C9">
        <w:rPr>
          <w:rFonts w:ascii="Times New Roman" w:hAnsi="Times New Roman" w:cs="Times New Roman"/>
          <w:sz w:val="24"/>
          <w:szCs w:val="24"/>
        </w:rPr>
        <w:t xml:space="preserve">For this essay I have chosen to analyse the cultural differences by using Hofstede’s six cultural dimensions model. </w:t>
      </w:r>
      <w:r w:rsidR="002858AC">
        <w:rPr>
          <w:rFonts w:ascii="Times New Roman" w:hAnsi="Times New Roman" w:cs="Times New Roman"/>
          <w:sz w:val="24"/>
          <w:szCs w:val="24"/>
        </w:rPr>
        <w:t xml:space="preserve">The Hofstede’s model was designed by </w:t>
      </w:r>
      <w:r w:rsidR="00736296">
        <w:rPr>
          <w:rFonts w:ascii="Times New Roman" w:hAnsi="Times New Roman" w:cs="Times New Roman"/>
          <w:sz w:val="24"/>
          <w:szCs w:val="24"/>
        </w:rPr>
        <w:t xml:space="preserve">Professor </w:t>
      </w:r>
      <w:r w:rsidR="002858AC">
        <w:rPr>
          <w:rFonts w:ascii="Times New Roman" w:hAnsi="Times New Roman" w:cs="Times New Roman"/>
          <w:sz w:val="24"/>
          <w:szCs w:val="24"/>
        </w:rPr>
        <w:t>Geert Hofste</w:t>
      </w:r>
      <w:r w:rsidR="00B126D8">
        <w:rPr>
          <w:rFonts w:ascii="Times New Roman" w:hAnsi="Times New Roman" w:cs="Times New Roman"/>
          <w:sz w:val="24"/>
          <w:szCs w:val="24"/>
        </w:rPr>
        <w:t>d. Hofstede defined culture as the ‘‘</w:t>
      </w:r>
      <w:r w:rsidR="00B126D8" w:rsidRPr="009E0A90">
        <w:rPr>
          <w:rFonts w:ascii="Times New Roman" w:hAnsi="Times New Roman" w:cs="Times New Roman"/>
          <w:i/>
          <w:iCs/>
          <w:sz w:val="24"/>
          <w:szCs w:val="24"/>
        </w:rPr>
        <w:t>programming of the human mind by which one group of people distinguishes itself from another group</w:t>
      </w:r>
      <w:r w:rsidR="00B126D8">
        <w:rPr>
          <w:rFonts w:ascii="Times New Roman" w:hAnsi="Times New Roman" w:cs="Times New Roman"/>
          <w:sz w:val="24"/>
          <w:szCs w:val="24"/>
        </w:rPr>
        <w:t>’’ (The Culture Factor Group, 2023). W</w:t>
      </w:r>
      <w:r w:rsidR="002858AC">
        <w:rPr>
          <w:rFonts w:ascii="Times New Roman" w:hAnsi="Times New Roman" w:cs="Times New Roman"/>
          <w:sz w:val="24"/>
          <w:szCs w:val="24"/>
        </w:rPr>
        <w:t>ith the help of othe</w:t>
      </w:r>
      <w:r w:rsidR="00736296">
        <w:rPr>
          <w:rFonts w:ascii="Times New Roman" w:hAnsi="Times New Roman" w:cs="Times New Roman"/>
          <w:sz w:val="24"/>
          <w:szCs w:val="24"/>
        </w:rPr>
        <w:t xml:space="preserve">r </w:t>
      </w:r>
      <w:r w:rsidR="00B126D8">
        <w:rPr>
          <w:rFonts w:ascii="Times New Roman" w:hAnsi="Times New Roman" w:cs="Times New Roman"/>
          <w:sz w:val="24"/>
          <w:szCs w:val="24"/>
        </w:rPr>
        <w:t>researchers,</w:t>
      </w:r>
      <w:r w:rsidR="002858AC">
        <w:rPr>
          <w:rFonts w:ascii="Times New Roman" w:hAnsi="Times New Roman" w:cs="Times New Roman"/>
          <w:sz w:val="24"/>
          <w:szCs w:val="24"/>
        </w:rPr>
        <w:t xml:space="preserve"> </w:t>
      </w:r>
      <w:r w:rsidR="00B126D8">
        <w:rPr>
          <w:rFonts w:ascii="Times New Roman" w:hAnsi="Times New Roman" w:cs="Times New Roman"/>
          <w:sz w:val="24"/>
          <w:szCs w:val="24"/>
        </w:rPr>
        <w:t xml:space="preserve">he </w:t>
      </w:r>
      <w:r w:rsidR="002858AC">
        <w:rPr>
          <w:rFonts w:ascii="Times New Roman" w:hAnsi="Times New Roman" w:cs="Times New Roman"/>
          <w:sz w:val="24"/>
          <w:szCs w:val="24"/>
        </w:rPr>
        <w:t>established six basic issues that the society must understand, these were called dimension of culture and e</w:t>
      </w:r>
      <w:r w:rsidR="002858AC" w:rsidRPr="002858AC">
        <w:rPr>
          <w:rFonts w:ascii="Times New Roman" w:hAnsi="Times New Roman" w:cs="Times New Roman"/>
          <w:sz w:val="24"/>
          <w:szCs w:val="24"/>
        </w:rPr>
        <w:t>ach of them has been</w:t>
      </w:r>
      <w:r w:rsidR="00B0399F">
        <w:rPr>
          <w:rFonts w:ascii="Times New Roman" w:hAnsi="Times New Roman" w:cs="Times New Roman"/>
          <w:sz w:val="24"/>
          <w:szCs w:val="24"/>
        </w:rPr>
        <w:t xml:space="preserve"> represented</w:t>
      </w:r>
      <w:r w:rsidR="002858AC" w:rsidRPr="002858AC">
        <w:rPr>
          <w:rFonts w:ascii="Times New Roman" w:hAnsi="Times New Roman" w:cs="Times New Roman"/>
          <w:sz w:val="24"/>
          <w:szCs w:val="24"/>
        </w:rPr>
        <w:t xml:space="preserve"> on a scale </w:t>
      </w:r>
      <w:r w:rsidR="00B0399F">
        <w:rPr>
          <w:rFonts w:ascii="Times New Roman" w:hAnsi="Times New Roman" w:cs="Times New Roman"/>
          <w:sz w:val="24"/>
          <w:szCs w:val="24"/>
        </w:rPr>
        <w:t xml:space="preserve">ranging </w:t>
      </w:r>
      <w:r w:rsidR="002858AC" w:rsidRPr="002858AC">
        <w:rPr>
          <w:rFonts w:ascii="Times New Roman" w:hAnsi="Times New Roman" w:cs="Times New Roman"/>
          <w:sz w:val="24"/>
          <w:szCs w:val="24"/>
        </w:rPr>
        <w:t>from 0 to 100.</w:t>
      </w:r>
      <w:r w:rsidR="00736296">
        <w:rPr>
          <w:rFonts w:ascii="Times New Roman" w:hAnsi="Times New Roman" w:cs="Times New Roman"/>
          <w:sz w:val="24"/>
          <w:szCs w:val="24"/>
        </w:rPr>
        <w:t xml:space="preserve"> The model has been used by organisations as a way of </w:t>
      </w:r>
      <w:r w:rsidR="00736296" w:rsidRPr="00736296">
        <w:rPr>
          <w:rFonts w:ascii="Times New Roman" w:hAnsi="Times New Roman" w:cs="Times New Roman"/>
          <w:sz w:val="24"/>
          <w:szCs w:val="24"/>
        </w:rPr>
        <w:t>understanding the culture of a country based on its cultural values</w:t>
      </w:r>
      <w:r w:rsidR="00736296">
        <w:rPr>
          <w:rFonts w:ascii="Times New Roman" w:hAnsi="Times New Roman" w:cs="Times New Roman"/>
          <w:sz w:val="24"/>
          <w:szCs w:val="24"/>
        </w:rPr>
        <w:t>. Furthermore, th</w:t>
      </w:r>
      <w:r w:rsidR="00736296" w:rsidRPr="00736296">
        <w:rPr>
          <w:rFonts w:ascii="Times New Roman" w:hAnsi="Times New Roman" w:cs="Times New Roman"/>
          <w:sz w:val="24"/>
          <w:szCs w:val="24"/>
        </w:rPr>
        <w:t>e model has been u</w:t>
      </w:r>
      <w:r w:rsidR="00CE4A71">
        <w:rPr>
          <w:rFonts w:ascii="Times New Roman" w:hAnsi="Times New Roman" w:cs="Times New Roman"/>
          <w:sz w:val="24"/>
          <w:szCs w:val="24"/>
        </w:rPr>
        <w:t xml:space="preserve">tilized </w:t>
      </w:r>
      <w:r w:rsidR="00736296" w:rsidRPr="00736296">
        <w:rPr>
          <w:rFonts w:ascii="Times New Roman" w:hAnsi="Times New Roman" w:cs="Times New Roman"/>
          <w:sz w:val="24"/>
          <w:szCs w:val="24"/>
        </w:rPr>
        <w:t xml:space="preserve">to </w:t>
      </w:r>
      <w:r w:rsidR="00CE4A71">
        <w:rPr>
          <w:rFonts w:ascii="Times New Roman" w:hAnsi="Times New Roman" w:cs="Times New Roman"/>
          <w:sz w:val="24"/>
          <w:szCs w:val="24"/>
        </w:rPr>
        <w:t>assist</w:t>
      </w:r>
      <w:r w:rsidR="00736296" w:rsidRPr="00736296">
        <w:rPr>
          <w:rFonts w:ascii="Times New Roman" w:hAnsi="Times New Roman" w:cs="Times New Roman"/>
          <w:sz w:val="24"/>
          <w:szCs w:val="24"/>
        </w:rPr>
        <w:t xml:space="preserve"> organisations</w:t>
      </w:r>
      <w:r w:rsidR="00B41816">
        <w:rPr>
          <w:rFonts w:ascii="Times New Roman" w:hAnsi="Times New Roman" w:cs="Times New Roman"/>
          <w:sz w:val="24"/>
          <w:szCs w:val="24"/>
        </w:rPr>
        <w:t xml:space="preserve"> </w:t>
      </w:r>
      <w:r w:rsidR="00CE4A71">
        <w:rPr>
          <w:rFonts w:ascii="Times New Roman" w:hAnsi="Times New Roman" w:cs="Times New Roman"/>
          <w:sz w:val="24"/>
          <w:szCs w:val="24"/>
        </w:rPr>
        <w:t>in enhancing</w:t>
      </w:r>
      <w:r w:rsidR="00736296" w:rsidRPr="00736296">
        <w:rPr>
          <w:rFonts w:ascii="Times New Roman" w:hAnsi="Times New Roman" w:cs="Times New Roman"/>
          <w:sz w:val="24"/>
          <w:szCs w:val="24"/>
        </w:rPr>
        <w:t xml:space="preserve"> communication and </w:t>
      </w:r>
      <w:r w:rsidR="00CE4A71" w:rsidRPr="00736296">
        <w:rPr>
          <w:rFonts w:ascii="Times New Roman" w:hAnsi="Times New Roman" w:cs="Times New Roman"/>
          <w:sz w:val="24"/>
          <w:szCs w:val="24"/>
        </w:rPr>
        <w:t>col</w:t>
      </w:r>
      <w:r w:rsidR="00CE4A71">
        <w:rPr>
          <w:rFonts w:ascii="Times New Roman" w:hAnsi="Times New Roman" w:cs="Times New Roman"/>
          <w:sz w:val="24"/>
          <w:szCs w:val="24"/>
        </w:rPr>
        <w:t>laborations</w:t>
      </w:r>
      <w:r w:rsidR="00736296" w:rsidRPr="00736296">
        <w:rPr>
          <w:rFonts w:ascii="Times New Roman" w:hAnsi="Times New Roman" w:cs="Times New Roman"/>
          <w:sz w:val="24"/>
          <w:szCs w:val="24"/>
        </w:rPr>
        <w:t xml:space="preserve"> </w:t>
      </w:r>
      <w:r w:rsidR="00CE4A71">
        <w:rPr>
          <w:rFonts w:ascii="Times New Roman" w:hAnsi="Times New Roman" w:cs="Times New Roman"/>
          <w:sz w:val="24"/>
          <w:szCs w:val="24"/>
        </w:rPr>
        <w:t>among</w:t>
      </w:r>
      <w:r w:rsidR="00736296" w:rsidRPr="00736296">
        <w:rPr>
          <w:rFonts w:ascii="Times New Roman" w:hAnsi="Times New Roman" w:cs="Times New Roman"/>
          <w:sz w:val="24"/>
          <w:szCs w:val="24"/>
        </w:rPr>
        <w:t xml:space="preserve"> people from different cultures</w:t>
      </w:r>
      <w:r w:rsidR="00736296">
        <w:rPr>
          <w:rFonts w:ascii="Times New Roman" w:hAnsi="Times New Roman" w:cs="Times New Roman"/>
          <w:sz w:val="24"/>
          <w:szCs w:val="24"/>
        </w:rPr>
        <w:t xml:space="preserve"> </w:t>
      </w:r>
      <w:r w:rsidR="004C05B2">
        <w:rPr>
          <w:rFonts w:ascii="Times New Roman" w:hAnsi="Times New Roman" w:cs="Times New Roman"/>
          <w:sz w:val="24"/>
          <w:szCs w:val="24"/>
        </w:rPr>
        <w:t>(The Culture Factor Group, 2023)</w:t>
      </w:r>
      <w:r w:rsidR="00E65B6A">
        <w:rPr>
          <w:rFonts w:ascii="Times New Roman" w:hAnsi="Times New Roman" w:cs="Times New Roman"/>
          <w:sz w:val="24"/>
          <w:szCs w:val="24"/>
        </w:rPr>
        <w:t>.</w:t>
      </w:r>
    </w:p>
    <w:p w14:paraId="688D62D8" w14:textId="68E0B72F" w:rsidR="001627B9" w:rsidRDefault="001627B9" w:rsidP="001627B9">
      <w:pPr>
        <w:spacing w:line="360" w:lineRule="auto"/>
        <w:jc w:val="both"/>
        <w:rPr>
          <w:rFonts w:ascii="Times New Roman" w:hAnsi="Times New Roman" w:cs="Times New Roman"/>
          <w:sz w:val="24"/>
          <w:szCs w:val="24"/>
        </w:rPr>
      </w:pPr>
      <w:r>
        <w:rPr>
          <w:rFonts w:ascii="Times New Roman" w:hAnsi="Times New Roman" w:cs="Times New Roman"/>
          <w:sz w:val="24"/>
          <w:szCs w:val="24"/>
        </w:rPr>
        <w:t>To help with my analysis I used the</w:t>
      </w:r>
      <w:r w:rsidRPr="00DD4C6A">
        <w:rPr>
          <w:rFonts w:ascii="Times New Roman" w:hAnsi="Times New Roman" w:cs="Times New Roman"/>
          <w:sz w:val="24"/>
          <w:szCs w:val="24"/>
        </w:rPr>
        <w:t xml:space="preserve"> Culture Factor Group</w:t>
      </w:r>
      <w:r>
        <w:rPr>
          <w:rFonts w:ascii="Times New Roman" w:hAnsi="Times New Roman" w:cs="Times New Roman"/>
          <w:sz w:val="24"/>
          <w:szCs w:val="24"/>
        </w:rPr>
        <w:t>’s online c</w:t>
      </w:r>
      <w:r w:rsidRPr="00420901">
        <w:rPr>
          <w:rFonts w:ascii="Times New Roman" w:hAnsi="Times New Roman" w:cs="Times New Roman"/>
          <w:sz w:val="24"/>
          <w:szCs w:val="24"/>
        </w:rPr>
        <w:t>ountry comparison tool</w:t>
      </w:r>
      <w:r>
        <w:rPr>
          <w:rFonts w:ascii="Times New Roman" w:hAnsi="Times New Roman" w:cs="Times New Roman"/>
          <w:sz w:val="24"/>
          <w:szCs w:val="24"/>
        </w:rPr>
        <w:t xml:space="preserve"> which provided a clear difference between the indicators of the cultural dimensions of the UK and the two potential country for Vodafone’s expansion, Denmark, and Italy. Therefore, the figure 2 below presents the scores of each country on each one of the six dimensions. </w:t>
      </w:r>
    </w:p>
    <w:p w14:paraId="591B2027" w14:textId="77777777" w:rsidR="001627B9" w:rsidRDefault="001627B9" w:rsidP="006430C0">
      <w:pPr>
        <w:spacing w:line="360" w:lineRule="auto"/>
        <w:jc w:val="both"/>
        <w:rPr>
          <w:rFonts w:ascii="Times New Roman" w:hAnsi="Times New Roman" w:cs="Times New Roman"/>
          <w:sz w:val="24"/>
          <w:szCs w:val="24"/>
        </w:rPr>
      </w:pPr>
    </w:p>
    <w:p w14:paraId="1FE32AAD" w14:textId="74941D87" w:rsidR="001512D9" w:rsidRPr="00DD4C6A" w:rsidRDefault="003A4141" w:rsidP="001627B9">
      <w:pPr>
        <w:spacing w:line="360" w:lineRule="auto"/>
        <w:jc w:val="center"/>
        <w:rPr>
          <w:rFonts w:ascii="Times New Roman" w:hAnsi="Times New Roman" w:cs="Times New Roman"/>
          <w:sz w:val="24"/>
          <w:szCs w:val="24"/>
        </w:rPr>
      </w:pPr>
      <w:r>
        <w:rPr>
          <w:noProof/>
        </w:rPr>
        <w:lastRenderedPageBreak/>
        <w:drawing>
          <wp:anchor distT="0" distB="0" distL="114300" distR="114300" simplePos="0" relativeHeight="251659264" behindDoc="0" locked="0" layoutInCell="1" allowOverlap="1" wp14:anchorId="5E045097" wp14:editId="5F11739E">
            <wp:simplePos x="0" y="0"/>
            <wp:positionH relativeFrom="margin">
              <wp:posOffset>-23711</wp:posOffset>
            </wp:positionH>
            <wp:positionV relativeFrom="margin">
              <wp:align>top</wp:align>
            </wp:positionV>
            <wp:extent cx="5720715" cy="3208655"/>
            <wp:effectExtent l="0" t="0" r="0" b="0"/>
            <wp:wrapSquare wrapText="bothSides"/>
            <wp:docPr id="1580911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95155" name=""/>
                    <pic:cNvPicPr/>
                  </pic:nvPicPr>
                  <pic:blipFill>
                    <a:blip r:embed="rId8">
                      <a:extLst>
                        <a:ext uri="{28A0092B-C50C-407E-A947-70E740481C1C}">
                          <a14:useLocalDpi xmlns:a14="http://schemas.microsoft.com/office/drawing/2010/main" val="0"/>
                        </a:ext>
                      </a:extLst>
                    </a:blip>
                    <a:stretch>
                      <a:fillRect/>
                    </a:stretch>
                  </pic:blipFill>
                  <pic:spPr>
                    <a:xfrm>
                      <a:off x="0" y="0"/>
                      <a:ext cx="5720715" cy="3208655"/>
                    </a:xfrm>
                    <a:prstGeom prst="rect">
                      <a:avLst/>
                    </a:prstGeom>
                  </pic:spPr>
                </pic:pic>
              </a:graphicData>
            </a:graphic>
            <wp14:sizeRelH relativeFrom="margin">
              <wp14:pctWidth>0</wp14:pctWidth>
            </wp14:sizeRelH>
            <wp14:sizeRelV relativeFrom="margin">
              <wp14:pctHeight>0</wp14:pctHeight>
            </wp14:sizeRelV>
          </wp:anchor>
        </w:drawing>
      </w:r>
      <w:r w:rsidR="006430C0" w:rsidRPr="00DD4C6A">
        <w:rPr>
          <w:rFonts w:ascii="Times New Roman" w:hAnsi="Times New Roman" w:cs="Times New Roman"/>
          <w:sz w:val="24"/>
          <w:szCs w:val="24"/>
        </w:rPr>
        <w:t xml:space="preserve">Figure 2. Denmark, </w:t>
      </w:r>
      <w:r w:rsidR="00934277" w:rsidRPr="00DD4C6A">
        <w:rPr>
          <w:rFonts w:ascii="Times New Roman" w:hAnsi="Times New Roman" w:cs="Times New Roman"/>
          <w:sz w:val="24"/>
          <w:szCs w:val="24"/>
        </w:rPr>
        <w:t>Italy,</w:t>
      </w:r>
      <w:r w:rsidR="006430C0" w:rsidRPr="00DD4C6A">
        <w:rPr>
          <w:rFonts w:ascii="Times New Roman" w:hAnsi="Times New Roman" w:cs="Times New Roman"/>
          <w:sz w:val="24"/>
          <w:szCs w:val="24"/>
        </w:rPr>
        <w:t xml:space="preserve"> and</w:t>
      </w:r>
      <w:r w:rsidR="00934277" w:rsidRPr="00DD4C6A">
        <w:rPr>
          <w:rFonts w:ascii="Times New Roman" w:hAnsi="Times New Roman" w:cs="Times New Roman"/>
          <w:sz w:val="24"/>
          <w:szCs w:val="24"/>
        </w:rPr>
        <w:t xml:space="preserve"> the</w:t>
      </w:r>
      <w:r w:rsidR="006430C0" w:rsidRPr="00DD4C6A">
        <w:rPr>
          <w:rFonts w:ascii="Times New Roman" w:hAnsi="Times New Roman" w:cs="Times New Roman"/>
          <w:sz w:val="24"/>
          <w:szCs w:val="24"/>
        </w:rPr>
        <w:t xml:space="preserve"> United Kingdom (</w:t>
      </w:r>
      <w:r w:rsidR="00DD4C6A" w:rsidRPr="00DD4C6A">
        <w:rPr>
          <w:rFonts w:ascii="Times New Roman" w:hAnsi="Times New Roman" w:cs="Times New Roman"/>
          <w:sz w:val="24"/>
          <w:szCs w:val="24"/>
        </w:rPr>
        <w:t>The Culture Factor Group</w:t>
      </w:r>
      <w:r w:rsidR="001627B9">
        <w:rPr>
          <w:rFonts w:ascii="Times New Roman" w:hAnsi="Times New Roman" w:cs="Times New Roman"/>
          <w:sz w:val="24"/>
          <w:szCs w:val="24"/>
        </w:rPr>
        <w:t xml:space="preserve">, </w:t>
      </w:r>
      <w:r w:rsidR="00DD4C6A" w:rsidRPr="00DD4C6A">
        <w:rPr>
          <w:rFonts w:ascii="Times New Roman" w:hAnsi="Times New Roman" w:cs="Times New Roman"/>
          <w:sz w:val="24"/>
          <w:szCs w:val="24"/>
        </w:rPr>
        <w:t xml:space="preserve">available on </w:t>
      </w:r>
      <w:hyperlink r:id="rId9" w:history="1">
        <w:r w:rsidR="00DD4C6A" w:rsidRPr="00DD4C6A">
          <w:rPr>
            <w:rStyle w:val="Hyperlink"/>
            <w:rFonts w:ascii="Times New Roman" w:hAnsi="Times New Roman" w:cs="Times New Roman"/>
            <w:sz w:val="24"/>
            <w:szCs w:val="24"/>
          </w:rPr>
          <w:t>www.hofstede-insights.com/country-comparison-tool</w:t>
        </w:r>
      </w:hyperlink>
      <w:r w:rsidR="008F11A7" w:rsidRPr="00DD4C6A">
        <w:rPr>
          <w:rFonts w:ascii="Times New Roman" w:hAnsi="Times New Roman" w:cs="Times New Roman"/>
          <w:sz w:val="24"/>
          <w:szCs w:val="24"/>
        </w:rPr>
        <w:t>)</w:t>
      </w:r>
    </w:p>
    <w:p w14:paraId="729245D1" w14:textId="77777777" w:rsidR="00DF58CA" w:rsidRDefault="00772ED0" w:rsidP="00F45E34">
      <w:pPr>
        <w:spacing w:line="360" w:lineRule="auto"/>
        <w:jc w:val="both"/>
        <w:rPr>
          <w:rFonts w:ascii="Times New Roman" w:hAnsi="Times New Roman" w:cs="Times New Roman"/>
          <w:sz w:val="24"/>
          <w:szCs w:val="24"/>
        </w:rPr>
      </w:pPr>
      <w:r>
        <w:rPr>
          <w:rFonts w:ascii="Times New Roman" w:hAnsi="Times New Roman" w:cs="Times New Roman"/>
          <w:sz w:val="24"/>
          <w:szCs w:val="24"/>
        </w:rPr>
        <w:t>First observation from the figure 2 above</w:t>
      </w:r>
      <w:r w:rsidR="00B048F8">
        <w:rPr>
          <w:rFonts w:ascii="Times New Roman" w:hAnsi="Times New Roman" w:cs="Times New Roman"/>
          <w:sz w:val="24"/>
          <w:szCs w:val="24"/>
        </w:rPr>
        <w:t xml:space="preserve"> is that the UK </w:t>
      </w:r>
      <w:r w:rsidR="009444A0">
        <w:rPr>
          <w:rFonts w:ascii="Times New Roman" w:hAnsi="Times New Roman" w:cs="Times New Roman"/>
          <w:sz w:val="24"/>
          <w:szCs w:val="24"/>
        </w:rPr>
        <w:t xml:space="preserve">and Italy have a similar score only on one of the </w:t>
      </w:r>
      <w:r w:rsidR="00100566">
        <w:rPr>
          <w:rFonts w:ascii="Times New Roman" w:hAnsi="Times New Roman" w:cs="Times New Roman"/>
          <w:sz w:val="24"/>
          <w:szCs w:val="24"/>
        </w:rPr>
        <w:t xml:space="preserve">six </w:t>
      </w:r>
      <w:r w:rsidR="009444A0">
        <w:rPr>
          <w:rFonts w:ascii="Times New Roman" w:hAnsi="Times New Roman" w:cs="Times New Roman"/>
          <w:sz w:val="24"/>
          <w:szCs w:val="24"/>
        </w:rPr>
        <w:t xml:space="preserve">cultural dimensions, </w:t>
      </w:r>
      <w:r w:rsidR="006A0E83">
        <w:rPr>
          <w:rFonts w:ascii="Times New Roman" w:hAnsi="Times New Roman" w:cs="Times New Roman"/>
          <w:sz w:val="24"/>
          <w:szCs w:val="24"/>
        </w:rPr>
        <w:t xml:space="preserve">on </w:t>
      </w:r>
      <w:r w:rsidR="009444A0">
        <w:rPr>
          <w:rFonts w:ascii="Times New Roman" w:hAnsi="Times New Roman" w:cs="Times New Roman"/>
          <w:sz w:val="24"/>
          <w:szCs w:val="24"/>
        </w:rPr>
        <w:t>the motivation towards achievement and success</w:t>
      </w:r>
      <w:r w:rsidR="006A0E83">
        <w:rPr>
          <w:rFonts w:ascii="Times New Roman" w:hAnsi="Times New Roman" w:cs="Times New Roman"/>
          <w:sz w:val="24"/>
          <w:szCs w:val="24"/>
        </w:rPr>
        <w:t>. This means t</w:t>
      </w:r>
      <w:r w:rsidR="009444A0">
        <w:rPr>
          <w:rFonts w:ascii="Times New Roman" w:hAnsi="Times New Roman" w:cs="Times New Roman"/>
          <w:sz w:val="24"/>
          <w:szCs w:val="24"/>
        </w:rPr>
        <w:t xml:space="preserve">hat both countries have a decisive society, being highly oriented and driven to success. Although, this is a positive factor and can help Vodafone’s operations in the country, the cultural differences on the other five dimensions may present serious risks for its success. </w:t>
      </w:r>
      <w:r w:rsidR="008850F5">
        <w:rPr>
          <w:rFonts w:ascii="Times New Roman" w:hAnsi="Times New Roman" w:cs="Times New Roman"/>
          <w:sz w:val="24"/>
          <w:szCs w:val="24"/>
        </w:rPr>
        <w:t>For example, in terms of uncertainty avoidance, Italy has a high score of 75</w:t>
      </w:r>
      <w:r w:rsidR="006A0E83">
        <w:rPr>
          <w:rFonts w:ascii="Times New Roman" w:hAnsi="Times New Roman" w:cs="Times New Roman"/>
          <w:sz w:val="24"/>
          <w:szCs w:val="24"/>
        </w:rPr>
        <w:t>,</w:t>
      </w:r>
      <w:r w:rsidR="008850F5">
        <w:rPr>
          <w:rFonts w:ascii="Times New Roman" w:hAnsi="Times New Roman" w:cs="Times New Roman"/>
          <w:sz w:val="24"/>
          <w:szCs w:val="24"/>
        </w:rPr>
        <w:t xml:space="preserve"> whereas the UK’s score is only 35. This means that compared to Italy, the UK culture has a higher tolerance towards unexpected situations, whereas the Italian culture prioritizes certainty and </w:t>
      </w:r>
      <w:r w:rsidR="006A0E83">
        <w:rPr>
          <w:rFonts w:ascii="Times New Roman" w:hAnsi="Times New Roman" w:cs="Times New Roman"/>
          <w:sz w:val="24"/>
          <w:szCs w:val="24"/>
        </w:rPr>
        <w:t xml:space="preserve">clear </w:t>
      </w:r>
      <w:r w:rsidR="008850F5">
        <w:rPr>
          <w:rFonts w:ascii="Times New Roman" w:hAnsi="Times New Roman" w:cs="Times New Roman"/>
          <w:sz w:val="24"/>
          <w:szCs w:val="24"/>
        </w:rPr>
        <w:t>structure</w:t>
      </w:r>
      <w:r w:rsidR="006F3585">
        <w:rPr>
          <w:rFonts w:ascii="Times New Roman" w:hAnsi="Times New Roman" w:cs="Times New Roman"/>
          <w:sz w:val="24"/>
          <w:szCs w:val="24"/>
        </w:rPr>
        <w:t>, this means that the</w:t>
      </w:r>
      <w:r w:rsidR="008850F5">
        <w:rPr>
          <w:rFonts w:ascii="Times New Roman" w:hAnsi="Times New Roman" w:cs="Times New Roman"/>
          <w:sz w:val="24"/>
          <w:szCs w:val="24"/>
        </w:rPr>
        <w:t xml:space="preserve"> British are more comfortable with taking calculated risks</w:t>
      </w:r>
      <w:r w:rsidR="006F3585">
        <w:rPr>
          <w:rFonts w:ascii="Times New Roman" w:hAnsi="Times New Roman" w:cs="Times New Roman"/>
          <w:sz w:val="24"/>
          <w:szCs w:val="24"/>
        </w:rPr>
        <w:t xml:space="preserve"> but </w:t>
      </w:r>
      <w:r w:rsidR="008850F5">
        <w:rPr>
          <w:rFonts w:ascii="Times New Roman" w:hAnsi="Times New Roman" w:cs="Times New Roman"/>
          <w:sz w:val="24"/>
          <w:szCs w:val="24"/>
        </w:rPr>
        <w:t xml:space="preserve">Italians are not comfortable with ambiguous situations. </w:t>
      </w:r>
      <w:r w:rsidR="006F3585">
        <w:rPr>
          <w:rFonts w:ascii="Times New Roman" w:hAnsi="Times New Roman" w:cs="Times New Roman"/>
          <w:sz w:val="24"/>
          <w:szCs w:val="24"/>
        </w:rPr>
        <w:t xml:space="preserve">Furthermore, Italian communication tends to be clear and very detailed to prevent misunderstanding, while the British communication style is more indirect and involves a certain level on ambiguity. </w:t>
      </w:r>
      <w:r w:rsidR="00245E81">
        <w:rPr>
          <w:rFonts w:ascii="Times New Roman" w:hAnsi="Times New Roman" w:cs="Times New Roman"/>
          <w:sz w:val="24"/>
          <w:szCs w:val="24"/>
        </w:rPr>
        <w:t>Another observation from the figure 2 is that on the indulgence</w:t>
      </w:r>
      <w:r w:rsidR="009A2039">
        <w:rPr>
          <w:rFonts w:ascii="Times New Roman" w:hAnsi="Times New Roman" w:cs="Times New Roman"/>
          <w:sz w:val="24"/>
          <w:szCs w:val="24"/>
        </w:rPr>
        <w:t xml:space="preserve"> dimension</w:t>
      </w:r>
      <w:r w:rsidR="00245E81">
        <w:rPr>
          <w:rFonts w:ascii="Times New Roman" w:hAnsi="Times New Roman" w:cs="Times New Roman"/>
          <w:sz w:val="24"/>
          <w:szCs w:val="24"/>
        </w:rPr>
        <w:t>, Italy scores 30 and UK scores higher at 69</w:t>
      </w:r>
      <w:r w:rsidR="00753477">
        <w:rPr>
          <w:rFonts w:ascii="Times New Roman" w:hAnsi="Times New Roman" w:cs="Times New Roman"/>
          <w:sz w:val="24"/>
          <w:szCs w:val="24"/>
        </w:rPr>
        <w:t xml:space="preserve"> </w:t>
      </w:r>
      <w:r w:rsidR="00E20ABF">
        <w:rPr>
          <w:rFonts w:ascii="Times New Roman" w:hAnsi="Times New Roman" w:cs="Times New Roman"/>
          <w:sz w:val="24"/>
          <w:szCs w:val="24"/>
        </w:rPr>
        <w:t xml:space="preserve">(The Culture Factor Group, </w:t>
      </w:r>
      <w:r w:rsidR="00753477">
        <w:rPr>
          <w:rFonts w:ascii="Times New Roman" w:hAnsi="Times New Roman" w:cs="Times New Roman"/>
          <w:sz w:val="24"/>
          <w:szCs w:val="24"/>
        </w:rPr>
        <w:t>2024).</w:t>
      </w:r>
      <w:r w:rsidR="00245E81">
        <w:rPr>
          <w:rFonts w:ascii="Times New Roman" w:hAnsi="Times New Roman" w:cs="Times New Roman"/>
          <w:sz w:val="24"/>
          <w:szCs w:val="24"/>
        </w:rPr>
        <w:t xml:space="preserve"> This explains that Italian culture is one of restraint, meaning that Italians are restrained by social norms and tend to feel that enjoying life is somewhat wrong.</w:t>
      </w:r>
      <w:r w:rsidR="00D57E10">
        <w:rPr>
          <w:rFonts w:ascii="Times New Roman" w:hAnsi="Times New Roman" w:cs="Times New Roman"/>
          <w:sz w:val="24"/>
          <w:szCs w:val="24"/>
        </w:rPr>
        <w:t xml:space="preserve"> </w:t>
      </w:r>
      <w:r w:rsidR="00771DA7">
        <w:rPr>
          <w:rFonts w:ascii="Times New Roman" w:hAnsi="Times New Roman" w:cs="Times New Roman"/>
          <w:sz w:val="24"/>
          <w:szCs w:val="24"/>
        </w:rPr>
        <w:t xml:space="preserve">In opposition to Italians, British culture emphasises leisure time and consider that enjoying life is more important. </w:t>
      </w:r>
      <w:r w:rsidR="00B54F3E">
        <w:rPr>
          <w:rFonts w:ascii="Times New Roman" w:hAnsi="Times New Roman" w:cs="Times New Roman"/>
          <w:sz w:val="24"/>
          <w:szCs w:val="24"/>
        </w:rPr>
        <w:t xml:space="preserve"> </w:t>
      </w:r>
    </w:p>
    <w:p w14:paraId="3A5B6836" w14:textId="5AC700FD" w:rsidR="009444A0" w:rsidRDefault="00D57E10" w:rsidP="00F45E34">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to the</w:t>
      </w:r>
      <w:r w:rsidR="00DF58CA">
        <w:rPr>
          <w:rFonts w:ascii="Times New Roman" w:hAnsi="Times New Roman" w:cs="Times New Roman"/>
          <w:sz w:val="24"/>
          <w:szCs w:val="24"/>
        </w:rPr>
        <w:t xml:space="preserve"> cultural</w:t>
      </w:r>
      <w:r>
        <w:rPr>
          <w:rFonts w:ascii="Times New Roman" w:hAnsi="Times New Roman" w:cs="Times New Roman"/>
          <w:sz w:val="24"/>
          <w:szCs w:val="24"/>
        </w:rPr>
        <w:t xml:space="preserve"> differences</w:t>
      </w:r>
      <w:r w:rsidR="00DF58CA">
        <w:rPr>
          <w:rFonts w:ascii="Times New Roman" w:hAnsi="Times New Roman" w:cs="Times New Roman"/>
          <w:sz w:val="24"/>
          <w:szCs w:val="24"/>
        </w:rPr>
        <w:t xml:space="preserve"> discussed</w:t>
      </w:r>
      <w:r>
        <w:rPr>
          <w:rFonts w:ascii="Times New Roman" w:hAnsi="Times New Roman" w:cs="Times New Roman"/>
          <w:sz w:val="24"/>
          <w:szCs w:val="24"/>
        </w:rPr>
        <w:t xml:space="preserve">, another major </w:t>
      </w:r>
      <w:r w:rsidR="00B54F3E">
        <w:rPr>
          <w:rFonts w:ascii="Times New Roman" w:hAnsi="Times New Roman" w:cs="Times New Roman"/>
          <w:sz w:val="24"/>
          <w:szCs w:val="24"/>
        </w:rPr>
        <w:t xml:space="preserve">risk for Vodafone operating in Italy </w:t>
      </w:r>
      <w:r>
        <w:rPr>
          <w:rFonts w:ascii="Times New Roman" w:hAnsi="Times New Roman" w:cs="Times New Roman"/>
          <w:sz w:val="24"/>
          <w:szCs w:val="24"/>
        </w:rPr>
        <w:t xml:space="preserve">is the language barrier. As mentioned in the previous section </w:t>
      </w:r>
      <w:r w:rsidR="009C16A0">
        <w:rPr>
          <w:rFonts w:ascii="Times New Roman" w:hAnsi="Times New Roman" w:cs="Times New Roman"/>
          <w:sz w:val="24"/>
          <w:szCs w:val="24"/>
        </w:rPr>
        <w:t>of</w:t>
      </w:r>
      <w:r>
        <w:rPr>
          <w:rFonts w:ascii="Times New Roman" w:hAnsi="Times New Roman" w:cs="Times New Roman"/>
          <w:sz w:val="24"/>
          <w:szCs w:val="24"/>
        </w:rPr>
        <w:t xml:space="preserve"> this essay, in Italy their </w:t>
      </w:r>
      <w:r>
        <w:rPr>
          <w:rFonts w:ascii="Times New Roman" w:hAnsi="Times New Roman" w:cs="Times New Roman"/>
          <w:sz w:val="24"/>
          <w:szCs w:val="24"/>
        </w:rPr>
        <w:lastRenderedPageBreak/>
        <w:t xml:space="preserve">main </w:t>
      </w:r>
      <w:r w:rsidR="007804AE">
        <w:rPr>
          <w:rFonts w:ascii="Times New Roman" w:hAnsi="Times New Roman" w:cs="Times New Roman"/>
          <w:sz w:val="24"/>
          <w:szCs w:val="24"/>
        </w:rPr>
        <w:t xml:space="preserve">spoken </w:t>
      </w:r>
      <w:r>
        <w:rPr>
          <w:rFonts w:ascii="Times New Roman" w:hAnsi="Times New Roman" w:cs="Times New Roman"/>
          <w:sz w:val="24"/>
          <w:szCs w:val="24"/>
        </w:rPr>
        <w:t>language is Italian, with spoken French and German in some regions</w:t>
      </w:r>
      <w:r w:rsidR="009C16A0">
        <w:rPr>
          <w:rFonts w:ascii="Times New Roman" w:hAnsi="Times New Roman" w:cs="Times New Roman"/>
          <w:sz w:val="24"/>
          <w:szCs w:val="24"/>
        </w:rPr>
        <w:t xml:space="preserve"> (</w:t>
      </w:r>
      <w:r w:rsidR="004A0E3F">
        <w:rPr>
          <w:rFonts w:ascii="Times New Roman" w:hAnsi="Times New Roman" w:cs="Times New Roman"/>
          <w:sz w:val="24"/>
          <w:szCs w:val="24"/>
        </w:rPr>
        <w:t>CIA, 2024</w:t>
      </w:r>
      <w:r w:rsidR="009C16A0">
        <w:rPr>
          <w:rFonts w:ascii="Times New Roman" w:hAnsi="Times New Roman" w:cs="Times New Roman"/>
          <w:sz w:val="24"/>
          <w:szCs w:val="24"/>
        </w:rPr>
        <w:t>).</w:t>
      </w:r>
      <w:r w:rsidR="004A0E3F">
        <w:rPr>
          <w:rFonts w:ascii="Times New Roman" w:hAnsi="Times New Roman" w:cs="Times New Roman"/>
          <w:sz w:val="24"/>
          <w:szCs w:val="24"/>
        </w:rPr>
        <w:t xml:space="preserve"> According to the International Trade Administration (2024), c</w:t>
      </w:r>
      <w:r w:rsidR="004A0E3F" w:rsidRPr="004A0E3F">
        <w:rPr>
          <w:rFonts w:ascii="Times New Roman" w:hAnsi="Times New Roman" w:cs="Times New Roman"/>
          <w:sz w:val="24"/>
          <w:szCs w:val="24"/>
        </w:rPr>
        <w:t xml:space="preserve">orrespondence with Italian firms, especially for a first contact, should be in Italian. </w:t>
      </w:r>
      <w:r w:rsidR="004A0E3F">
        <w:rPr>
          <w:rFonts w:ascii="Times New Roman" w:hAnsi="Times New Roman" w:cs="Times New Roman"/>
          <w:sz w:val="24"/>
          <w:szCs w:val="24"/>
        </w:rPr>
        <w:t xml:space="preserve">However, if the reply comes in English, then further communication can be in English. For Italians, the use of their own language is not only seen as a courtesy but also assures a prompt attention and prevents some misunderstandings which may be involved in translations.  Although most commercial firms can correspond in Italian, English and other languages, a business proposal is taken more seriously when is written in the official language (International Trade Administration, 2024). </w:t>
      </w:r>
      <w:r w:rsidR="00B54F3E">
        <w:rPr>
          <w:rFonts w:ascii="Times New Roman" w:hAnsi="Times New Roman" w:cs="Times New Roman"/>
          <w:sz w:val="24"/>
          <w:szCs w:val="24"/>
        </w:rPr>
        <w:t xml:space="preserve">In this case, Vodafone’s management may have to </w:t>
      </w:r>
      <w:r w:rsidR="009C16A0">
        <w:rPr>
          <w:rFonts w:ascii="Times New Roman" w:hAnsi="Times New Roman" w:cs="Times New Roman"/>
          <w:sz w:val="24"/>
          <w:szCs w:val="24"/>
        </w:rPr>
        <w:t xml:space="preserve">find ways to tackle the language barriers, for example to </w:t>
      </w:r>
      <w:r w:rsidR="00B54F3E">
        <w:rPr>
          <w:rFonts w:ascii="Times New Roman" w:hAnsi="Times New Roman" w:cs="Times New Roman"/>
          <w:sz w:val="24"/>
          <w:szCs w:val="24"/>
        </w:rPr>
        <w:t xml:space="preserve">use interprets for important meetings, to use professional translators to help with translating important documents. </w:t>
      </w:r>
      <w:r w:rsidR="004A0E3F">
        <w:rPr>
          <w:rFonts w:ascii="Times New Roman" w:hAnsi="Times New Roman" w:cs="Times New Roman"/>
          <w:sz w:val="24"/>
          <w:szCs w:val="24"/>
        </w:rPr>
        <w:t>However, a</w:t>
      </w:r>
      <w:r w:rsidR="006974C9">
        <w:rPr>
          <w:rFonts w:ascii="Times New Roman" w:hAnsi="Times New Roman" w:cs="Times New Roman"/>
          <w:sz w:val="24"/>
          <w:szCs w:val="24"/>
        </w:rPr>
        <w:t xml:space="preserve">ll these </w:t>
      </w:r>
      <w:r w:rsidR="004A0E3F">
        <w:rPr>
          <w:rFonts w:ascii="Times New Roman" w:hAnsi="Times New Roman" w:cs="Times New Roman"/>
          <w:sz w:val="24"/>
          <w:szCs w:val="24"/>
        </w:rPr>
        <w:t>strategies may</w:t>
      </w:r>
      <w:r w:rsidR="006974C9">
        <w:rPr>
          <w:rFonts w:ascii="Times New Roman" w:hAnsi="Times New Roman" w:cs="Times New Roman"/>
          <w:sz w:val="24"/>
          <w:szCs w:val="24"/>
        </w:rPr>
        <w:t xml:space="preserve"> imply additional costs, which may affect negatively Vodafone’s operational budget. </w:t>
      </w:r>
      <w:r w:rsidR="00AB2EF9">
        <w:rPr>
          <w:rFonts w:ascii="Times New Roman" w:hAnsi="Times New Roman" w:cs="Times New Roman"/>
          <w:sz w:val="24"/>
          <w:szCs w:val="24"/>
        </w:rPr>
        <w:t>As a result of the cultural analysis,</w:t>
      </w:r>
      <w:r>
        <w:rPr>
          <w:rFonts w:ascii="Times New Roman" w:hAnsi="Times New Roman" w:cs="Times New Roman"/>
          <w:sz w:val="24"/>
          <w:szCs w:val="24"/>
        </w:rPr>
        <w:t xml:space="preserve"> when deciding on its operations, Vodafone must consider all the cultural differences </w:t>
      </w:r>
      <w:r w:rsidR="00771DA7">
        <w:rPr>
          <w:rFonts w:ascii="Times New Roman" w:hAnsi="Times New Roman" w:cs="Times New Roman"/>
          <w:sz w:val="24"/>
          <w:szCs w:val="24"/>
        </w:rPr>
        <w:t xml:space="preserve">and to </w:t>
      </w:r>
      <w:r w:rsidR="00457263">
        <w:rPr>
          <w:rFonts w:ascii="Times New Roman" w:hAnsi="Times New Roman" w:cs="Times New Roman"/>
          <w:sz w:val="24"/>
          <w:szCs w:val="24"/>
        </w:rPr>
        <w:t>if deciding to expand its operations to Italy then it is important to establish</w:t>
      </w:r>
      <w:r w:rsidR="00771DA7">
        <w:rPr>
          <w:rFonts w:ascii="Times New Roman" w:hAnsi="Times New Roman" w:cs="Times New Roman"/>
          <w:sz w:val="24"/>
          <w:szCs w:val="24"/>
        </w:rPr>
        <w:t xml:space="preserve"> what strategies could </w:t>
      </w:r>
      <w:r w:rsidR="00457263">
        <w:rPr>
          <w:rFonts w:ascii="Times New Roman" w:hAnsi="Times New Roman" w:cs="Times New Roman"/>
          <w:sz w:val="24"/>
          <w:szCs w:val="24"/>
        </w:rPr>
        <w:t xml:space="preserve">be </w:t>
      </w:r>
      <w:r>
        <w:rPr>
          <w:rFonts w:ascii="Times New Roman" w:hAnsi="Times New Roman" w:cs="Times New Roman"/>
          <w:sz w:val="24"/>
          <w:szCs w:val="24"/>
        </w:rPr>
        <w:t>adopt</w:t>
      </w:r>
      <w:r w:rsidR="00457263">
        <w:rPr>
          <w:rFonts w:ascii="Times New Roman" w:hAnsi="Times New Roman" w:cs="Times New Roman"/>
          <w:sz w:val="24"/>
          <w:szCs w:val="24"/>
        </w:rPr>
        <w:t>ed</w:t>
      </w:r>
      <w:r>
        <w:rPr>
          <w:rFonts w:ascii="Times New Roman" w:hAnsi="Times New Roman" w:cs="Times New Roman"/>
          <w:sz w:val="24"/>
          <w:szCs w:val="24"/>
        </w:rPr>
        <w:t xml:space="preserve"> </w:t>
      </w:r>
      <w:r w:rsidR="00771DA7">
        <w:rPr>
          <w:rFonts w:ascii="Times New Roman" w:hAnsi="Times New Roman" w:cs="Times New Roman"/>
          <w:sz w:val="24"/>
          <w:szCs w:val="24"/>
        </w:rPr>
        <w:t xml:space="preserve">to mitigate those risks. </w:t>
      </w:r>
    </w:p>
    <w:p w14:paraId="3A7C78B2" w14:textId="77777777" w:rsidR="003C7E10" w:rsidRDefault="006F3585" w:rsidP="00F45E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comparison to Italy, </w:t>
      </w:r>
      <w:r w:rsidR="00B048F8">
        <w:rPr>
          <w:rFonts w:ascii="Times New Roman" w:hAnsi="Times New Roman" w:cs="Times New Roman"/>
          <w:sz w:val="24"/>
          <w:szCs w:val="24"/>
        </w:rPr>
        <w:t>Denmark have similar scores</w:t>
      </w:r>
      <w:r>
        <w:rPr>
          <w:rFonts w:ascii="Times New Roman" w:hAnsi="Times New Roman" w:cs="Times New Roman"/>
          <w:sz w:val="24"/>
          <w:szCs w:val="24"/>
        </w:rPr>
        <w:t xml:space="preserve"> with UK</w:t>
      </w:r>
      <w:r w:rsidR="00B048F8">
        <w:rPr>
          <w:rFonts w:ascii="Times New Roman" w:hAnsi="Times New Roman" w:cs="Times New Roman"/>
          <w:sz w:val="24"/>
          <w:szCs w:val="24"/>
        </w:rPr>
        <w:t xml:space="preserve"> on f</w:t>
      </w:r>
      <w:r w:rsidR="009444A0">
        <w:rPr>
          <w:rFonts w:ascii="Times New Roman" w:hAnsi="Times New Roman" w:cs="Times New Roman"/>
          <w:sz w:val="24"/>
          <w:szCs w:val="24"/>
        </w:rPr>
        <w:t>ive</w:t>
      </w:r>
      <w:r w:rsidR="00B048F8">
        <w:rPr>
          <w:rFonts w:ascii="Times New Roman" w:hAnsi="Times New Roman" w:cs="Times New Roman"/>
          <w:sz w:val="24"/>
          <w:szCs w:val="24"/>
        </w:rPr>
        <w:t xml:space="preserve"> of the</w:t>
      </w:r>
      <w:r>
        <w:rPr>
          <w:rFonts w:ascii="Times New Roman" w:hAnsi="Times New Roman" w:cs="Times New Roman"/>
          <w:sz w:val="24"/>
          <w:szCs w:val="24"/>
        </w:rPr>
        <w:t xml:space="preserve"> six</w:t>
      </w:r>
      <w:r w:rsidR="00B048F8">
        <w:rPr>
          <w:rFonts w:ascii="Times New Roman" w:hAnsi="Times New Roman" w:cs="Times New Roman"/>
          <w:sz w:val="24"/>
          <w:szCs w:val="24"/>
        </w:rPr>
        <w:t xml:space="preserve"> cultural dimensions, including the</w:t>
      </w:r>
      <w:r w:rsidR="009444A0">
        <w:rPr>
          <w:rFonts w:ascii="Times New Roman" w:hAnsi="Times New Roman" w:cs="Times New Roman"/>
          <w:sz w:val="24"/>
          <w:szCs w:val="24"/>
        </w:rPr>
        <w:t xml:space="preserve"> power distance, individualism</w:t>
      </w:r>
      <w:r w:rsidR="00B048F8">
        <w:rPr>
          <w:rFonts w:ascii="Times New Roman" w:hAnsi="Times New Roman" w:cs="Times New Roman"/>
          <w:sz w:val="24"/>
          <w:szCs w:val="24"/>
        </w:rPr>
        <w:t>, uncertainty avoidance, long term orientation and indulgence</w:t>
      </w:r>
      <w:r w:rsidR="00E94E34">
        <w:rPr>
          <w:rFonts w:ascii="Times New Roman" w:hAnsi="Times New Roman" w:cs="Times New Roman"/>
          <w:sz w:val="24"/>
          <w:szCs w:val="24"/>
        </w:rPr>
        <w:t xml:space="preserve">. </w:t>
      </w:r>
      <w:r w:rsidR="00A2654E">
        <w:rPr>
          <w:rFonts w:ascii="Times New Roman" w:hAnsi="Times New Roman" w:cs="Times New Roman"/>
          <w:sz w:val="24"/>
          <w:szCs w:val="24"/>
        </w:rPr>
        <w:t xml:space="preserve">Both countries, </w:t>
      </w:r>
      <w:r w:rsidR="00101C39">
        <w:rPr>
          <w:rFonts w:ascii="Times New Roman" w:hAnsi="Times New Roman" w:cs="Times New Roman"/>
          <w:sz w:val="24"/>
          <w:szCs w:val="24"/>
        </w:rPr>
        <w:t>Denmark,</w:t>
      </w:r>
      <w:r w:rsidR="00F22639">
        <w:rPr>
          <w:rFonts w:ascii="Times New Roman" w:hAnsi="Times New Roman" w:cs="Times New Roman"/>
          <w:sz w:val="24"/>
          <w:szCs w:val="24"/>
        </w:rPr>
        <w:t xml:space="preserve"> and the UK register higher scores</w:t>
      </w:r>
      <w:r w:rsidR="00A2654E">
        <w:rPr>
          <w:rFonts w:ascii="Times New Roman" w:hAnsi="Times New Roman" w:cs="Times New Roman"/>
          <w:sz w:val="24"/>
          <w:szCs w:val="24"/>
        </w:rPr>
        <w:t xml:space="preserve"> on individualism</w:t>
      </w:r>
      <w:r w:rsidR="00F22639">
        <w:rPr>
          <w:rFonts w:ascii="Times New Roman" w:hAnsi="Times New Roman" w:cs="Times New Roman"/>
          <w:sz w:val="24"/>
          <w:szCs w:val="24"/>
        </w:rPr>
        <w:t xml:space="preserve">, meaning </w:t>
      </w:r>
      <w:r w:rsidR="00A2654E">
        <w:rPr>
          <w:rFonts w:ascii="Times New Roman" w:hAnsi="Times New Roman" w:cs="Times New Roman"/>
          <w:sz w:val="24"/>
          <w:szCs w:val="24"/>
        </w:rPr>
        <w:t xml:space="preserve">that they </w:t>
      </w:r>
      <w:r w:rsidR="00F22639">
        <w:rPr>
          <w:rFonts w:ascii="Times New Roman" w:hAnsi="Times New Roman" w:cs="Times New Roman"/>
          <w:sz w:val="24"/>
          <w:szCs w:val="24"/>
        </w:rPr>
        <w:t>hav</w:t>
      </w:r>
      <w:r w:rsidR="00595940">
        <w:rPr>
          <w:rFonts w:ascii="Times New Roman" w:hAnsi="Times New Roman" w:cs="Times New Roman"/>
          <w:sz w:val="24"/>
          <w:szCs w:val="24"/>
        </w:rPr>
        <w:t>e</w:t>
      </w:r>
      <w:r w:rsidR="00F22639">
        <w:rPr>
          <w:rFonts w:ascii="Times New Roman" w:hAnsi="Times New Roman" w:cs="Times New Roman"/>
          <w:sz w:val="24"/>
          <w:szCs w:val="24"/>
        </w:rPr>
        <w:t xml:space="preserve"> an individualistic society, </w:t>
      </w:r>
      <w:r w:rsidR="00A2654E">
        <w:rPr>
          <w:rFonts w:ascii="Times New Roman" w:hAnsi="Times New Roman" w:cs="Times New Roman"/>
          <w:sz w:val="24"/>
          <w:szCs w:val="24"/>
        </w:rPr>
        <w:t>with</w:t>
      </w:r>
      <w:r w:rsidR="00F22639">
        <w:rPr>
          <w:rFonts w:ascii="Times New Roman" w:hAnsi="Times New Roman" w:cs="Times New Roman"/>
          <w:sz w:val="24"/>
          <w:szCs w:val="24"/>
        </w:rPr>
        <w:t xml:space="preserve"> a strong belief that individuals are expected to think for themselves, take care of themselves and their closest family members. </w:t>
      </w:r>
      <w:r w:rsidR="00101C39">
        <w:rPr>
          <w:rFonts w:ascii="Times New Roman" w:hAnsi="Times New Roman" w:cs="Times New Roman"/>
          <w:sz w:val="24"/>
          <w:szCs w:val="24"/>
        </w:rPr>
        <w:t>Furthermore, it is suggested that</w:t>
      </w:r>
      <w:r w:rsidR="00056FC6">
        <w:rPr>
          <w:rFonts w:ascii="Times New Roman" w:hAnsi="Times New Roman" w:cs="Times New Roman"/>
          <w:sz w:val="24"/>
          <w:szCs w:val="24"/>
        </w:rPr>
        <w:t xml:space="preserve"> due to its high individualism start doing business with Danes </w:t>
      </w:r>
      <w:r w:rsidR="00101C39">
        <w:rPr>
          <w:rFonts w:ascii="Times New Roman" w:hAnsi="Times New Roman" w:cs="Times New Roman"/>
          <w:sz w:val="24"/>
          <w:szCs w:val="24"/>
        </w:rPr>
        <w:t xml:space="preserve">it is relatively easy </w:t>
      </w:r>
      <w:r w:rsidR="00056FC6">
        <w:rPr>
          <w:rFonts w:ascii="Times New Roman" w:hAnsi="Times New Roman" w:cs="Times New Roman"/>
          <w:sz w:val="24"/>
          <w:szCs w:val="24"/>
        </w:rPr>
        <w:t xml:space="preserve">and, </w:t>
      </w:r>
      <w:r w:rsidR="00101C39">
        <w:rPr>
          <w:rFonts w:ascii="Times New Roman" w:hAnsi="Times New Roman" w:cs="Times New Roman"/>
          <w:sz w:val="24"/>
          <w:szCs w:val="24"/>
        </w:rPr>
        <w:t>they value a direct form of communication</w:t>
      </w:r>
      <w:r w:rsidR="00056FC6">
        <w:rPr>
          <w:rFonts w:ascii="Times New Roman" w:hAnsi="Times New Roman" w:cs="Times New Roman"/>
          <w:sz w:val="24"/>
          <w:szCs w:val="24"/>
        </w:rPr>
        <w:t xml:space="preserve"> and the clear and direct communication is also appreciated in the British culture. </w:t>
      </w:r>
      <w:r w:rsidR="00E94E34">
        <w:rPr>
          <w:rFonts w:ascii="Times New Roman" w:hAnsi="Times New Roman" w:cs="Times New Roman"/>
          <w:sz w:val="24"/>
          <w:szCs w:val="24"/>
        </w:rPr>
        <w:t xml:space="preserve">Both countries register </w:t>
      </w:r>
      <w:r w:rsidR="00A557D8">
        <w:rPr>
          <w:rFonts w:ascii="Times New Roman" w:hAnsi="Times New Roman" w:cs="Times New Roman"/>
          <w:sz w:val="24"/>
          <w:szCs w:val="24"/>
        </w:rPr>
        <w:t>high scores on long term orientation, meaning both cultures are pragmat</w:t>
      </w:r>
      <w:r w:rsidR="00FF6E1D">
        <w:rPr>
          <w:rFonts w:ascii="Times New Roman" w:hAnsi="Times New Roman" w:cs="Times New Roman"/>
          <w:sz w:val="24"/>
          <w:szCs w:val="24"/>
        </w:rPr>
        <w:t>ic</w:t>
      </w:r>
      <w:r w:rsidR="00056FC6">
        <w:rPr>
          <w:rFonts w:ascii="Times New Roman" w:hAnsi="Times New Roman" w:cs="Times New Roman"/>
          <w:sz w:val="24"/>
          <w:szCs w:val="24"/>
        </w:rPr>
        <w:t xml:space="preserve"> cultures. In Danish and the British culture people believe that truth depends very much on situation, context, and time. In this sense, both cultures</w:t>
      </w:r>
      <w:r w:rsidR="00FF6E1D">
        <w:rPr>
          <w:rFonts w:ascii="Times New Roman" w:hAnsi="Times New Roman" w:cs="Times New Roman"/>
          <w:sz w:val="24"/>
          <w:szCs w:val="24"/>
        </w:rPr>
        <w:t xml:space="preserve"> </w:t>
      </w:r>
      <w:r w:rsidR="008F462B">
        <w:rPr>
          <w:rFonts w:ascii="Times New Roman" w:hAnsi="Times New Roman" w:cs="Times New Roman"/>
          <w:sz w:val="24"/>
          <w:szCs w:val="24"/>
        </w:rPr>
        <w:t>possess</w:t>
      </w:r>
      <w:r w:rsidR="00FF6E1D">
        <w:rPr>
          <w:rFonts w:ascii="Times New Roman" w:hAnsi="Times New Roman" w:cs="Times New Roman"/>
          <w:sz w:val="24"/>
          <w:szCs w:val="24"/>
        </w:rPr>
        <w:t xml:space="preserve"> the ability to adapt to changed conditions. </w:t>
      </w:r>
      <w:r w:rsidR="008F462B">
        <w:rPr>
          <w:rFonts w:ascii="Times New Roman" w:hAnsi="Times New Roman" w:cs="Times New Roman"/>
          <w:sz w:val="24"/>
          <w:szCs w:val="24"/>
        </w:rPr>
        <w:t xml:space="preserve">In terms of indulgence, the UK’s, and Denmark’s cultures emphasises the importance of enjoying life and having fun. Furthermore, both cultures tend to </w:t>
      </w:r>
      <w:r w:rsidR="009444A0">
        <w:rPr>
          <w:rFonts w:ascii="Times New Roman" w:hAnsi="Times New Roman" w:cs="Times New Roman"/>
          <w:sz w:val="24"/>
          <w:szCs w:val="24"/>
        </w:rPr>
        <w:t>have</w:t>
      </w:r>
      <w:r w:rsidR="008F462B">
        <w:rPr>
          <w:rFonts w:ascii="Times New Roman" w:hAnsi="Times New Roman" w:cs="Times New Roman"/>
          <w:sz w:val="24"/>
          <w:szCs w:val="24"/>
        </w:rPr>
        <w:t xml:space="preserve"> more of a flexible attitude towards regulations and social norms. </w:t>
      </w:r>
      <w:r w:rsidR="00056FC6">
        <w:rPr>
          <w:rFonts w:ascii="Times New Roman" w:hAnsi="Times New Roman" w:cs="Times New Roman"/>
          <w:sz w:val="24"/>
          <w:szCs w:val="24"/>
        </w:rPr>
        <w:t xml:space="preserve"> </w:t>
      </w:r>
    </w:p>
    <w:p w14:paraId="305D48C6" w14:textId="19D09919" w:rsidR="009A7596" w:rsidRDefault="009A7596" w:rsidP="00F45E34">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w:t>
      </w:r>
      <w:r w:rsidR="003C7E10">
        <w:rPr>
          <w:rFonts w:ascii="Times New Roman" w:hAnsi="Times New Roman" w:cs="Times New Roman"/>
          <w:sz w:val="24"/>
          <w:szCs w:val="24"/>
        </w:rPr>
        <w:t xml:space="preserve"> to the cultural similarities deducted from the figure</w:t>
      </w:r>
      <w:r>
        <w:rPr>
          <w:rFonts w:ascii="Times New Roman" w:hAnsi="Times New Roman" w:cs="Times New Roman"/>
          <w:sz w:val="24"/>
          <w:szCs w:val="24"/>
        </w:rPr>
        <w:t xml:space="preserve"> 2,</w:t>
      </w:r>
      <w:r w:rsidR="003C7E10">
        <w:rPr>
          <w:rFonts w:ascii="Times New Roman" w:hAnsi="Times New Roman" w:cs="Times New Roman"/>
          <w:sz w:val="24"/>
          <w:szCs w:val="24"/>
        </w:rPr>
        <w:t xml:space="preserve"> </w:t>
      </w:r>
      <w:r>
        <w:rPr>
          <w:rFonts w:ascii="Times New Roman" w:hAnsi="Times New Roman" w:cs="Times New Roman"/>
          <w:sz w:val="24"/>
          <w:szCs w:val="24"/>
        </w:rPr>
        <w:t xml:space="preserve">one very important factor for Vodafone when considering Denmark as a potential expanding country is the language. Compared to Italy, even though in Denmark their main spoken language is Danish, the predominant second language is English (CIA, 2024). According to the International Trade </w:t>
      </w:r>
      <w:r>
        <w:rPr>
          <w:rFonts w:ascii="Times New Roman" w:hAnsi="Times New Roman" w:cs="Times New Roman"/>
          <w:sz w:val="24"/>
          <w:szCs w:val="24"/>
        </w:rPr>
        <w:lastRenderedPageBreak/>
        <w:t xml:space="preserve">Administration (2024) a big majority of </w:t>
      </w:r>
      <w:r w:rsidRPr="009A7596">
        <w:rPr>
          <w:rFonts w:ascii="Times New Roman" w:hAnsi="Times New Roman" w:cs="Times New Roman"/>
          <w:sz w:val="24"/>
          <w:szCs w:val="24"/>
        </w:rPr>
        <w:t>Danish business</w:t>
      </w:r>
      <w:r>
        <w:rPr>
          <w:rFonts w:ascii="Times New Roman" w:hAnsi="Times New Roman" w:cs="Times New Roman"/>
          <w:sz w:val="24"/>
          <w:szCs w:val="24"/>
        </w:rPr>
        <w:t xml:space="preserve"> </w:t>
      </w:r>
      <w:r w:rsidRPr="009A7596">
        <w:rPr>
          <w:rFonts w:ascii="Times New Roman" w:hAnsi="Times New Roman" w:cs="Times New Roman"/>
          <w:sz w:val="24"/>
          <w:szCs w:val="24"/>
        </w:rPr>
        <w:t>people have a good working knowledge of English, therefore, interpreters are almost never required</w:t>
      </w:r>
      <w:r>
        <w:rPr>
          <w:rFonts w:ascii="Times New Roman" w:hAnsi="Times New Roman" w:cs="Times New Roman"/>
          <w:sz w:val="24"/>
          <w:szCs w:val="24"/>
        </w:rPr>
        <w:t xml:space="preserve">. This means that Vodafone’s management in their business planning will be able to communicate in their own language to Danish people. This plays also a favourable role because it does not require additional costs on using interprets or professional translators. </w:t>
      </w:r>
      <w:r w:rsidR="00AF7433">
        <w:rPr>
          <w:rFonts w:ascii="Times New Roman" w:hAnsi="Times New Roman" w:cs="Times New Roman"/>
          <w:sz w:val="24"/>
          <w:szCs w:val="24"/>
        </w:rPr>
        <w:t xml:space="preserve">Even though, Vodafone operation may still need some changes in the communication, compared to Italy, it seems that the language barrier between the UK and Denmark dos not present a big risk. </w:t>
      </w:r>
    </w:p>
    <w:p w14:paraId="18A3B934" w14:textId="7D046D8F" w:rsidR="001627B9" w:rsidRPr="00BA3B2F" w:rsidRDefault="009444A0" w:rsidP="00BA3B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similarities </w:t>
      </w:r>
      <w:r w:rsidR="009A7596">
        <w:rPr>
          <w:rFonts w:ascii="Times New Roman" w:hAnsi="Times New Roman" w:cs="Times New Roman"/>
          <w:sz w:val="24"/>
          <w:szCs w:val="24"/>
        </w:rPr>
        <w:t xml:space="preserve">discussed </w:t>
      </w:r>
      <w:r>
        <w:rPr>
          <w:rFonts w:ascii="Times New Roman" w:hAnsi="Times New Roman" w:cs="Times New Roman"/>
          <w:sz w:val="24"/>
          <w:szCs w:val="24"/>
        </w:rPr>
        <w:t xml:space="preserve">could positively impact the decision of Vodafone to operate in Denmark, however to have a full understanding of the </w:t>
      </w:r>
      <w:r w:rsidR="009A7596">
        <w:rPr>
          <w:rFonts w:ascii="Times New Roman" w:hAnsi="Times New Roman" w:cs="Times New Roman"/>
          <w:sz w:val="24"/>
          <w:szCs w:val="24"/>
        </w:rPr>
        <w:t xml:space="preserve">level of potential success it is very important analyse the differences in cultures to identify </w:t>
      </w:r>
      <w:r>
        <w:rPr>
          <w:rFonts w:ascii="Times New Roman" w:hAnsi="Times New Roman" w:cs="Times New Roman"/>
          <w:sz w:val="24"/>
          <w:szCs w:val="24"/>
        </w:rPr>
        <w:t>potential risks</w:t>
      </w:r>
      <w:r w:rsidR="009A7596">
        <w:rPr>
          <w:rFonts w:ascii="Times New Roman" w:hAnsi="Times New Roman" w:cs="Times New Roman"/>
          <w:sz w:val="24"/>
          <w:szCs w:val="24"/>
        </w:rPr>
        <w:t xml:space="preserve">. </w:t>
      </w:r>
      <w:r w:rsidR="00056FC6">
        <w:rPr>
          <w:rFonts w:ascii="Times New Roman" w:hAnsi="Times New Roman" w:cs="Times New Roman"/>
          <w:sz w:val="24"/>
          <w:szCs w:val="24"/>
        </w:rPr>
        <w:t xml:space="preserve">As observed in the figure 2 above, the UK and Denmark scores are different on only on one of the six cultural dimensions, on the motivation towards achievement and success. The UK scores high with 66 </w:t>
      </w:r>
      <w:r w:rsidR="00753477">
        <w:rPr>
          <w:rFonts w:ascii="Times New Roman" w:hAnsi="Times New Roman" w:cs="Times New Roman"/>
          <w:sz w:val="24"/>
          <w:szCs w:val="24"/>
        </w:rPr>
        <w:t>whereas Denmark scores 16 (</w:t>
      </w:r>
      <w:r w:rsidR="00E20ABF">
        <w:rPr>
          <w:rFonts w:ascii="Times New Roman" w:hAnsi="Times New Roman" w:cs="Times New Roman"/>
          <w:sz w:val="24"/>
          <w:szCs w:val="24"/>
        </w:rPr>
        <w:t>The Culture Factor Group</w:t>
      </w:r>
      <w:r w:rsidR="00753477">
        <w:rPr>
          <w:rFonts w:ascii="Times New Roman" w:hAnsi="Times New Roman" w:cs="Times New Roman"/>
          <w:sz w:val="24"/>
          <w:szCs w:val="24"/>
        </w:rPr>
        <w:t xml:space="preserve">, 2024). These scores suggest </w:t>
      </w:r>
      <w:r w:rsidR="00056FC6">
        <w:rPr>
          <w:rFonts w:ascii="Times New Roman" w:hAnsi="Times New Roman" w:cs="Times New Roman"/>
          <w:sz w:val="24"/>
          <w:szCs w:val="24"/>
        </w:rPr>
        <w:t xml:space="preserve">that the </w:t>
      </w:r>
      <w:r w:rsidR="00753477">
        <w:rPr>
          <w:rFonts w:ascii="Times New Roman" w:hAnsi="Times New Roman" w:cs="Times New Roman"/>
          <w:sz w:val="24"/>
          <w:szCs w:val="24"/>
        </w:rPr>
        <w:t xml:space="preserve">UK </w:t>
      </w:r>
      <w:r w:rsidR="00056FC6">
        <w:rPr>
          <w:rFonts w:ascii="Times New Roman" w:hAnsi="Times New Roman" w:cs="Times New Roman"/>
          <w:sz w:val="24"/>
          <w:szCs w:val="24"/>
        </w:rPr>
        <w:t xml:space="preserve">society is success oriented and driven, whereas </w:t>
      </w:r>
      <w:r w:rsidR="00753477">
        <w:rPr>
          <w:rFonts w:ascii="Times New Roman" w:hAnsi="Times New Roman" w:cs="Times New Roman"/>
          <w:sz w:val="24"/>
          <w:szCs w:val="24"/>
        </w:rPr>
        <w:t xml:space="preserve">the Danish society is </w:t>
      </w:r>
      <w:r w:rsidR="00E71B23">
        <w:rPr>
          <w:rFonts w:ascii="Times New Roman" w:hAnsi="Times New Roman" w:cs="Times New Roman"/>
          <w:sz w:val="24"/>
          <w:szCs w:val="24"/>
        </w:rPr>
        <w:t xml:space="preserve">being considered a consensus society. </w:t>
      </w:r>
      <w:r w:rsidR="007C0C2E">
        <w:rPr>
          <w:rFonts w:ascii="Times New Roman" w:hAnsi="Times New Roman" w:cs="Times New Roman"/>
          <w:sz w:val="24"/>
          <w:szCs w:val="24"/>
        </w:rPr>
        <w:t>Furthermore, c</w:t>
      </w:r>
      <w:r w:rsidR="00E71B23">
        <w:rPr>
          <w:rFonts w:ascii="Times New Roman" w:hAnsi="Times New Roman" w:cs="Times New Roman"/>
          <w:sz w:val="24"/>
          <w:szCs w:val="24"/>
        </w:rPr>
        <w:t xml:space="preserve">ompared to UK where people live </w:t>
      </w:r>
      <w:r w:rsidR="0049467D">
        <w:rPr>
          <w:rFonts w:ascii="Times New Roman" w:hAnsi="Times New Roman" w:cs="Times New Roman"/>
          <w:sz w:val="24"/>
          <w:szCs w:val="24"/>
        </w:rPr>
        <w:t>to</w:t>
      </w:r>
      <w:r w:rsidR="00E71B23">
        <w:rPr>
          <w:rFonts w:ascii="Times New Roman" w:hAnsi="Times New Roman" w:cs="Times New Roman"/>
          <w:sz w:val="24"/>
          <w:szCs w:val="24"/>
        </w:rPr>
        <w:t xml:space="preserve"> work and have a clear performance </w:t>
      </w:r>
      <w:r w:rsidR="00FD3AE0">
        <w:rPr>
          <w:rFonts w:ascii="Times New Roman" w:hAnsi="Times New Roman" w:cs="Times New Roman"/>
          <w:sz w:val="24"/>
          <w:szCs w:val="24"/>
        </w:rPr>
        <w:t>ambition, Danish</w:t>
      </w:r>
      <w:r w:rsidR="00E71B23">
        <w:rPr>
          <w:rFonts w:ascii="Times New Roman" w:hAnsi="Times New Roman" w:cs="Times New Roman"/>
          <w:sz w:val="24"/>
          <w:szCs w:val="24"/>
        </w:rPr>
        <w:t xml:space="preserve"> culture emphasizes the importance of the work life balance </w:t>
      </w:r>
      <w:r w:rsidR="0049467D">
        <w:rPr>
          <w:rFonts w:ascii="Times New Roman" w:hAnsi="Times New Roman" w:cs="Times New Roman"/>
          <w:sz w:val="24"/>
          <w:szCs w:val="24"/>
        </w:rPr>
        <w:t>and</w:t>
      </w:r>
      <w:r w:rsidR="00FD3AE0">
        <w:rPr>
          <w:rFonts w:ascii="Times New Roman" w:hAnsi="Times New Roman" w:cs="Times New Roman"/>
          <w:sz w:val="24"/>
          <w:szCs w:val="24"/>
        </w:rPr>
        <w:t>,</w:t>
      </w:r>
      <w:r w:rsidR="00E71B23">
        <w:rPr>
          <w:rFonts w:ascii="Times New Roman" w:hAnsi="Times New Roman" w:cs="Times New Roman"/>
          <w:sz w:val="24"/>
          <w:szCs w:val="24"/>
        </w:rPr>
        <w:t xml:space="preserve"> they are </w:t>
      </w:r>
      <w:r w:rsidR="0049467D">
        <w:rPr>
          <w:rFonts w:ascii="Times New Roman" w:hAnsi="Times New Roman" w:cs="Times New Roman"/>
          <w:sz w:val="24"/>
          <w:szCs w:val="24"/>
        </w:rPr>
        <w:t xml:space="preserve">also </w:t>
      </w:r>
      <w:r w:rsidR="00E71B23">
        <w:rPr>
          <w:rFonts w:ascii="Times New Roman" w:hAnsi="Times New Roman" w:cs="Times New Roman"/>
          <w:sz w:val="24"/>
          <w:szCs w:val="24"/>
        </w:rPr>
        <w:t xml:space="preserve">known for their long discussions until agreement has been reached. </w:t>
      </w:r>
      <w:r w:rsidR="00620A1F">
        <w:rPr>
          <w:rFonts w:ascii="Times New Roman" w:hAnsi="Times New Roman" w:cs="Times New Roman"/>
          <w:sz w:val="24"/>
          <w:szCs w:val="24"/>
        </w:rPr>
        <w:t>Although these differences are important to be known as it may help with identifying possible risks it seems that overall, the similarities can have a good impact on the success of Vodafone’s operations in Denmark.</w:t>
      </w:r>
      <w:bookmarkStart w:id="5" w:name="_Toc173876536"/>
    </w:p>
    <w:p w14:paraId="711B0238" w14:textId="404C554E" w:rsidR="00BA3B2F" w:rsidRDefault="00BA3B2F" w:rsidP="004B4A6B">
      <w:pPr>
        <w:pStyle w:val="Heading1"/>
        <w:spacing w:line="360" w:lineRule="auto"/>
        <w:jc w:val="both"/>
        <w:rPr>
          <w:rFonts w:ascii="Times New Roman" w:hAnsi="Times New Roman" w:cs="Times New Roman"/>
          <w:sz w:val="24"/>
          <w:szCs w:val="24"/>
        </w:rPr>
      </w:pPr>
      <w:bookmarkStart w:id="6" w:name="_Toc175861676"/>
      <w:r>
        <w:rPr>
          <w:rFonts w:ascii="Times New Roman" w:hAnsi="Times New Roman" w:cs="Times New Roman"/>
          <w:sz w:val="24"/>
          <w:szCs w:val="24"/>
        </w:rPr>
        <w:t>Recommendations</w:t>
      </w:r>
      <w:bookmarkEnd w:id="6"/>
    </w:p>
    <w:p w14:paraId="316529F1" w14:textId="77777777" w:rsidR="00BA3B2F" w:rsidRPr="00BA3B2F" w:rsidRDefault="00BA3B2F" w:rsidP="00BA3B2F">
      <w:pPr>
        <w:pStyle w:val="ListParagraph"/>
        <w:numPr>
          <w:ilvl w:val="0"/>
          <w:numId w:val="15"/>
        </w:numPr>
        <w:spacing w:line="360" w:lineRule="auto"/>
        <w:ind w:left="284"/>
        <w:jc w:val="both"/>
        <w:rPr>
          <w:rFonts w:ascii="Times New Roman" w:hAnsi="Times New Roman" w:cs="Times New Roman"/>
          <w:sz w:val="24"/>
          <w:szCs w:val="24"/>
        </w:rPr>
      </w:pPr>
      <w:r w:rsidRPr="00BA3B2F">
        <w:rPr>
          <w:rFonts w:ascii="Times New Roman" w:hAnsi="Times New Roman" w:cs="Times New Roman"/>
          <w:sz w:val="24"/>
          <w:szCs w:val="24"/>
        </w:rPr>
        <w:t xml:space="preserve">The essay provided evidence that Denmark </w:t>
      </w:r>
      <w:r w:rsidRPr="00BA3B2F">
        <w:rPr>
          <w:rFonts w:ascii="Times New Roman" w:hAnsi="Times New Roman" w:cs="Times New Roman"/>
          <w:sz w:val="24"/>
          <w:szCs w:val="24"/>
        </w:rPr>
        <w:t>will make a better opportunity for Vodafone because compared to Italy it will establish a more favourable atmosphere to grow and succeed.</w:t>
      </w:r>
    </w:p>
    <w:p w14:paraId="5752043A" w14:textId="46931047" w:rsidR="00BA3B2F" w:rsidRPr="00BA3B2F" w:rsidRDefault="00BA3B2F" w:rsidP="00BA3B2F">
      <w:pPr>
        <w:pStyle w:val="ListParagraph"/>
        <w:numPr>
          <w:ilvl w:val="0"/>
          <w:numId w:val="15"/>
        </w:num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According to the research done in this essay, </w:t>
      </w:r>
      <w:r w:rsidRPr="00BA3B2F">
        <w:rPr>
          <w:rFonts w:ascii="Times New Roman" w:hAnsi="Times New Roman" w:cs="Times New Roman"/>
          <w:sz w:val="24"/>
          <w:szCs w:val="24"/>
        </w:rPr>
        <w:t xml:space="preserve">Denmark </w:t>
      </w:r>
      <w:r>
        <w:rPr>
          <w:rFonts w:ascii="Times New Roman" w:hAnsi="Times New Roman" w:cs="Times New Roman"/>
          <w:sz w:val="24"/>
          <w:szCs w:val="24"/>
        </w:rPr>
        <w:t>does not present many potential barriers for business communication between UK management and the Danish management, however Vodafone’s management must navigate Denmark’s regulations related to the international business and understand how these can possibly affect the business</w:t>
      </w:r>
    </w:p>
    <w:p w14:paraId="0687674D" w14:textId="77777777" w:rsidR="00BA3B2F" w:rsidRPr="00BA3B2F" w:rsidRDefault="00BA3B2F" w:rsidP="00BA3B2F"/>
    <w:p w14:paraId="4F9C7A5D" w14:textId="77777777" w:rsidR="00BA3B2F" w:rsidRDefault="00BA3B2F">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29B81833" w14:textId="2DEBF180" w:rsidR="00EB2AF0" w:rsidRPr="004B4A6B" w:rsidRDefault="00EB2AF0" w:rsidP="004B4A6B">
      <w:pPr>
        <w:pStyle w:val="Heading1"/>
        <w:spacing w:line="360" w:lineRule="auto"/>
        <w:jc w:val="both"/>
        <w:rPr>
          <w:rFonts w:ascii="Times New Roman" w:hAnsi="Times New Roman" w:cs="Times New Roman"/>
          <w:sz w:val="24"/>
          <w:szCs w:val="24"/>
        </w:rPr>
      </w:pPr>
      <w:bookmarkStart w:id="7" w:name="_Toc175861677"/>
      <w:r w:rsidRPr="004B4A6B">
        <w:rPr>
          <w:rFonts w:ascii="Times New Roman" w:hAnsi="Times New Roman" w:cs="Times New Roman"/>
          <w:sz w:val="24"/>
          <w:szCs w:val="24"/>
        </w:rPr>
        <w:lastRenderedPageBreak/>
        <w:t>Conclusion</w:t>
      </w:r>
      <w:bookmarkEnd w:id="5"/>
      <w:bookmarkEnd w:id="7"/>
    </w:p>
    <w:p w14:paraId="7D826327" w14:textId="77777777" w:rsidR="00A5713D" w:rsidRDefault="00010C57" w:rsidP="004B4A6B">
      <w:pPr>
        <w:spacing w:line="360" w:lineRule="auto"/>
        <w:jc w:val="both"/>
        <w:rPr>
          <w:rFonts w:ascii="Times New Roman" w:hAnsi="Times New Roman" w:cs="Times New Roman"/>
          <w:sz w:val="24"/>
          <w:szCs w:val="24"/>
        </w:rPr>
      </w:pPr>
      <w:r>
        <w:rPr>
          <w:rFonts w:ascii="Times New Roman" w:hAnsi="Times New Roman" w:cs="Times New Roman"/>
          <w:sz w:val="24"/>
          <w:szCs w:val="24"/>
        </w:rPr>
        <w:t>The entire essay has emphasised that is crucial to navigate the cultural differences between the ho</w:t>
      </w:r>
      <w:r w:rsidR="007F1143">
        <w:rPr>
          <w:rFonts w:ascii="Times New Roman" w:hAnsi="Times New Roman" w:cs="Times New Roman"/>
          <w:sz w:val="24"/>
          <w:szCs w:val="24"/>
        </w:rPr>
        <w:t>s</w:t>
      </w:r>
      <w:r>
        <w:rPr>
          <w:rFonts w:ascii="Times New Roman" w:hAnsi="Times New Roman" w:cs="Times New Roman"/>
          <w:sz w:val="24"/>
          <w:szCs w:val="24"/>
        </w:rPr>
        <w:t xml:space="preserve">t country and the home country. Italy and Denmark were presented </w:t>
      </w:r>
      <w:r w:rsidR="004D4EFA">
        <w:rPr>
          <w:rFonts w:ascii="Times New Roman" w:hAnsi="Times New Roman" w:cs="Times New Roman"/>
          <w:sz w:val="24"/>
          <w:szCs w:val="24"/>
        </w:rPr>
        <w:t xml:space="preserve">as two potential countries for Vodafone operations expansion. </w:t>
      </w:r>
    </w:p>
    <w:p w14:paraId="77623863" w14:textId="58DD0311" w:rsidR="00633790" w:rsidRDefault="00620A1F" w:rsidP="004B4A6B">
      <w:pPr>
        <w:spacing w:line="360" w:lineRule="auto"/>
        <w:jc w:val="both"/>
        <w:rPr>
          <w:rFonts w:ascii="Times New Roman" w:hAnsi="Times New Roman" w:cs="Times New Roman"/>
          <w:sz w:val="24"/>
          <w:szCs w:val="24"/>
        </w:rPr>
      </w:pPr>
      <w:r w:rsidRPr="004B4A6B">
        <w:rPr>
          <w:rFonts w:ascii="Times New Roman" w:hAnsi="Times New Roman" w:cs="Times New Roman"/>
          <w:sz w:val="24"/>
          <w:szCs w:val="24"/>
        </w:rPr>
        <w:t>The evaluation of</w:t>
      </w:r>
      <w:r w:rsidR="004D4EFA">
        <w:rPr>
          <w:rFonts w:ascii="Times New Roman" w:hAnsi="Times New Roman" w:cs="Times New Roman"/>
          <w:sz w:val="24"/>
          <w:szCs w:val="24"/>
        </w:rPr>
        <w:t xml:space="preserve"> cultural differences between the UK and Italy and the UK and Denmark made it clear that </w:t>
      </w:r>
      <w:r w:rsidRPr="004B4A6B">
        <w:rPr>
          <w:rFonts w:ascii="Times New Roman" w:hAnsi="Times New Roman" w:cs="Times New Roman"/>
          <w:sz w:val="24"/>
          <w:szCs w:val="24"/>
        </w:rPr>
        <w:t>Vodafone</w:t>
      </w:r>
      <w:r w:rsidR="004D4EFA">
        <w:rPr>
          <w:rFonts w:ascii="Times New Roman" w:hAnsi="Times New Roman" w:cs="Times New Roman"/>
          <w:sz w:val="24"/>
          <w:szCs w:val="24"/>
        </w:rPr>
        <w:t xml:space="preserve"> </w:t>
      </w:r>
      <w:r w:rsidRPr="004B4A6B">
        <w:rPr>
          <w:rFonts w:ascii="Times New Roman" w:hAnsi="Times New Roman" w:cs="Times New Roman"/>
          <w:sz w:val="24"/>
          <w:szCs w:val="24"/>
        </w:rPr>
        <w:t xml:space="preserve">will most probably face less cultural challenges with opening its operations in Denmark, and will have more difficulties opening its operations in </w:t>
      </w:r>
      <w:r w:rsidR="00633790" w:rsidRPr="004B4A6B">
        <w:rPr>
          <w:rFonts w:ascii="Times New Roman" w:hAnsi="Times New Roman" w:cs="Times New Roman"/>
          <w:sz w:val="24"/>
          <w:szCs w:val="24"/>
        </w:rPr>
        <w:t>Italy.</w:t>
      </w:r>
      <w:r w:rsidR="00633790">
        <w:rPr>
          <w:rFonts w:ascii="Times New Roman" w:hAnsi="Times New Roman" w:cs="Times New Roman"/>
          <w:sz w:val="24"/>
          <w:szCs w:val="24"/>
        </w:rPr>
        <w:t xml:space="preserve"> As discussed in the essay, Italy make it a less attractive choice for Vodafone because of its complex and </w:t>
      </w:r>
      <w:r w:rsidR="00A5713D">
        <w:rPr>
          <w:rFonts w:ascii="Times New Roman" w:hAnsi="Times New Roman" w:cs="Times New Roman"/>
          <w:sz w:val="24"/>
          <w:szCs w:val="24"/>
        </w:rPr>
        <w:t>time-consuming</w:t>
      </w:r>
      <w:r w:rsidR="00633790">
        <w:rPr>
          <w:rFonts w:ascii="Times New Roman" w:hAnsi="Times New Roman" w:cs="Times New Roman"/>
          <w:sz w:val="24"/>
          <w:szCs w:val="24"/>
        </w:rPr>
        <w:t xml:space="preserve"> b</w:t>
      </w:r>
      <w:r w:rsidR="00A5713D">
        <w:rPr>
          <w:rFonts w:ascii="Times New Roman" w:hAnsi="Times New Roman" w:cs="Times New Roman"/>
          <w:sz w:val="24"/>
          <w:szCs w:val="24"/>
        </w:rPr>
        <w:t xml:space="preserve">ureaucratic processes, its economic instability, lack of English proficiency. All these enumerated factors can create communication barriers and complicate business dealings for Vodafone’s company. </w:t>
      </w:r>
      <w:r w:rsidR="00633790">
        <w:rPr>
          <w:rFonts w:ascii="Times New Roman" w:hAnsi="Times New Roman" w:cs="Times New Roman"/>
          <w:sz w:val="24"/>
          <w:szCs w:val="24"/>
        </w:rPr>
        <w:t>Compared with Italy, Denmark offers more advantages that make it an attractive destination for Vodafone</w:t>
      </w:r>
      <w:r w:rsidR="00A5713D">
        <w:rPr>
          <w:rFonts w:ascii="Times New Roman" w:hAnsi="Times New Roman" w:cs="Times New Roman"/>
          <w:sz w:val="24"/>
          <w:szCs w:val="24"/>
        </w:rPr>
        <w:t xml:space="preserve">. </w:t>
      </w:r>
      <w:r w:rsidR="00633790">
        <w:rPr>
          <w:rFonts w:ascii="Times New Roman" w:hAnsi="Times New Roman" w:cs="Times New Roman"/>
          <w:sz w:val="24"/>
          <w:szCs w:val="24"/>
        </w:rPr>
        <w:t xml:space="preserve">From the strong economic ties with the UK, the ease of doing business, stable economy, to the high level of English proficiency, Denmark makes an accessible and attractive destination for Vodafone. </w:t>
      </w:r>
    </w:p>
    <w:p w14:paraId="2057D7A5" w14:textId="2421FD35" w:rsidR="00B63D9A" w:rsidRDefault="00B63D9A" w:rsidP="004B4A6B">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Denmark will make a better opportunity for Vodafone because compared to Italy it will establish a more favourable atmosphere to grow and succeed.</w:t>
      </w:r>
    </w:p>
    <w:p w14:paraId="79F694DB" w14:textId="77777777" w:rsidR="007E0E57" w:rsidRDefault="007E0E57">
      <w:pPr>
        <w:rPr>
          <w:rFonts w:ascii="Times New Roman" w:eastAsiaTheme="majorEastAsia" w:hAnsi="Times New Roman" w:cs="Times New Roman"/>
          <w:color w:val="2F5496" w:themeColor="accent1" w:themeShade="BF"/>
          <w:sz w:val="24"/>
          <w:szCs w:val="24"/>
        </w:rPr>
      </w:pPr>
      <w:bookmarkStart w:id="8" w:name="_Toc173876537"/>
      <w:r>
        <w:rPr>
          <w:rFonts w:ascii="Times New Roman" w:hAnsi="Times New Roman" w:cs="Times New Roman"/>
          <w:sz w:val="24"/>
          <w:szCs w:val="24"/>
        </w:rPr>
        <w:br w:type="page"/>
      </w:r>
    </w:p>
    <w:p w14:paraId="35D2584B" w14:textId="4DB3A788" w:rsidR="00C70E2F" w:rsidRPr="00C70E2F" w:rsidRDefault="008E4D81" w:rsidP="00C70E2F">
      <w:pPr>
        <w:pStyle w:val="Heading1"/>
        <w:spacing w:line="360" w:lineRule="auto"/>
        <w:rPr>
          <w:rFonts w:ascii="Times New Roman" w:hAnsi="Times New Roman" w:cs="Times New Roman"/>
          <w:sz w:val="24"/>
          <w:szCs w:val="24"/>
        </w:rPr>
      </w:pPr>
      <w:bookmarkStart w:id="9" w:name="_Toc175861678"/>
      <w:r w:rsidRPr="001A065C">
        <w:rPr>
          <w:rFonts w:ascii="Times New Roman" w:hAnsi="Times New Roman" w:cs="Times New Roman"/>
          <w:sz w:val="24"/>
          <w:szCs w:val="24"/>
        </w:rPr>
        <w:lastRenderedPageBreak/>
        <w:t>References</w:t>
      </w:r>
      <w:bookmarkEnd w:id="8"/>
      <w:bookmarkEnd w:id="9"/>
    </w:p>
    <w:p w14:paraId="143D42FA"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Ahmed Sherif (2024). </w:t>
      </w:r>
      <w:r w:rsidRPr="00C57885">
        <w:rPr>
          <w:rFonts w:ascii="Times New Roman" w:hAnsi="Times New Roman" w:cs="Times New Roman"/>
          <w:i/>
          <w:iCs/>
          <w:sz w:val="24"/>
          <w:szCs w:val="24"/>
        </w:rPr>
        <w:t xml:space="preserve">Number of Vodafone mobile customers in Europe as of end of 2023/24 financial year, by country. </w:t>
      </w:r>
      <w:r w:rsidRPr="00C57885">
        <w:rPr>
          <w:rFonts w:ascii="Times New Roman" w:hAnsi="Times New Roman" w:cs="Times New Roman"/>
          <w:sz w:val="24"/>
          <w:szCs w:val="24"/>
        </w:rPr>
        <w:t xml:space="preserve">Available at </w:t>
      </w:r>
      <w:hyperlink r:id="rId10" w:history="1">
        <w:r w:rsidRPr="00C57885">
          <w:rPr>
            <w:rStyle w:val="Hyperlink"/>
            <w:rFonts w:ascii="Times New Roman" w:hAnsi="Times New Roman" w:cs="Times New Roman"/>
            <w:sz w:val="24"/>
            <w:szCs w:val="24"/>
          </w:rPr>
          <w:t>www.statista.com/statistics/714550/number-of-vodafone-mobile-customers-by-markets/</w:t>
        </w:r>
      </w:hyperlink>
      <w:r w:rsidRPr="00C57885">
        <w:rPr>
          <w:rFonts w:ascii="Times New Roman" w:hAnsi="Times New Roman" w:cs="Times New Roman"/>
          <w:sz w:val="24"/>
          <w:szCs w:val="24"/>
        </w:rPr>
        <w:t xml:space="preserve"> (Accessed 10 August 2024)</w:t>
      </w:r>
    </w:p>
    <w:p w14:paraId="0D3F2220"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Ahmed Sherif (2024). </w:t>
      </w:r>
      <w:r w:rsidRPr="00C57885">
        <w:rPr>
          <w:rFonts w:ascii="Times New Roman" w:hAnsi="Times New Roman" w:cs="Times New Roman"/>
          <w:i/>
          <w:iCs/>
          <w:sz w:val="24"/>
          <w:szCs w:val="24"/>
        </w:rPr>
        <w:t>Vodafone - statistics &amp; facts</w:t>
      </w:r>
      <w:r w:rsidRPr="00C57885">
        <w:rPr>
          <w:rFonts w:ascii="Times New Roman" w:hAnsi="Times New Roman" w:cs="Times New Roman"/>
          <w:sz w:val="24"/>
          <w:szCs w:val="24"/>
        </w:rPr>
        <w:t xml:space="preserve">. Available at </w:t>
      </w:r>
      <w:hyperlink r:id="rId11" w:history="1">
        <w:r w:rsidRPr="00C57885">
          <w:rPr>
            <w:rStyle w:val="Hyperlink"/>
            <w:rFonts w:ascii="Times New Roman" w:hAnsi="Times New Roman" w:cs="Times New Roman"/>
            <w:sz w:val="24"/>
            <w:szCs w:val="24"/>
          </w:rPr>
          <w:t>www.statista.com/topics/2796/vodafone/</w:t>
        </w:r>
      </w:hyperlink>
      <w:r w:rsidRPr="00C57885">
        <w:rPr>
          <w:rFonts w:ascii="Times New Roman" w:hAnsi="Times New Roman" w:cs="Times New Roman"/>
          <w:sz w:val="24"/>
          <w:szCs w:val="24"/>
        </w:rPr>
        <w:t xml:space="preserve">  (Accessed 10 August 2024)</w:t>
      </w:r>
    </w:p>
    <w:p w14:paraId="4A0CED08"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CIA.GOV (2024). </w:t>
      </w:r>
      <w:r w:rsidRPr="00C57885">
        <w:rPr>
          <w:rFonts w:ascii="Times New Roman" w:hAnsi="Times New Roman" w:cs="Times New Roman"/>
          <w:i/>
          <w:iCs/>
          <w:sz w:val="24"/>
          <w:szCs w:val="24"/>
        </w:rPr>
        <w:t>Denmark.</w:t>
      </w:r>
      <w:r w:rsidRPr="00C57885">
        <w:rPr>
          <w:rFonts w:ascii="Times New Roman" w:hAnsi="Times New Roman" w:cs="Times New Roman"/>
          <w:sz w:val="24"/>
          <w:szCs w:val="24"/>
        </w:rPr>
        <w:t xml:space="preserve"> Available at </w:t>
      </w:r>
      <w:hyperlink r:id="rId12" w:anchor="economy" w:history="1">
        <w:r w:rsidRPr="00C57885">
          <w:rPr>
            <w:rStyle w:val="Hyperlink"/>
            <w:rFonts w:ascii="Times New Roman" w:hAnsi="Times New Roman" w:cs="Times New Roman"/>
            <w:sz w:val="24"/>
            <w:szCs w:val="24"/>
          </w:rPr>
          <w:t>www.cia.gov/the-world-factbook/countries/denmark/#economy</w:t>
        </w:r>
      </w:hyperlink>
      <w:r w:rsidRPr="00C57885">
        <w:rPr>
          <w:rFonts w:ascii="Times New Roman" w:hAnsi="Times New Roman" w:cs="Times New Roman"/>
          <w:sz w:val="24"/>
          <w:szCs w:val="24"/>
        </w:rPr>
        <w:t xml:space="preserve"> (Accessed 12 August 2024)</w:t>
      </w:r>
    </w:p>
    <w:p w14:paraId="6CEE29B7"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CIA.GOV (2024). </w:t>
      </w:r>
      <w:r w:rsidRPr="00C57885">
        <w:rPr>
          <w:rFonts w:ascii="Times New Roman" w:hAnsi="Times New Roman" w:cs="Times New Roman"/>
          <w:i/>
          <w:iCs/>
          <w:sz w:val="24"/>
          <w:szCs w:val="24"/>
        </w:rPr>
        <w:t xml:space="preserve">Italy. </w:t>
      </w:r>
      <w:r w:rsidRPr="00C57885">
        <w:rPr>
          <w:rFonts w:ascii="Times New Roman" w:hAnsi="Times New Roman" w:cs="Times New Roman"/>
          <w:sz w:val="24"/>
          <w:szCs w:val="24"/>
        </w:rPr>
        <w:t xml:space="preserve">Available at </w:t>
      </w:r>
      <w:r w:rsidRPr="00C57885">
        <w:rPr>
          <w:rFonts w:ascii="Times New Roman" w:hAnsi="Times New Roman" w:cs="Times New Roman"/>
          <w:i/>
          <w:iCs/>
          <w:sz w:val="24"/>
          <w:szCs w:val="24"/>
        </w:rPr>
        <w:t xml:space="preserve"> </w:t>
      </w:r>
      <w:hyperlink r:id="rId13" w:anchor="people-and-society" w:history="1">
        <w:r w:rsidRPr="00C57885">
          <w:rPr>
            <w:rStyle w:val="Hyperlink"/>
            <w:rFonts w:ascii="Times New Roman" w:hAnsi="Times New Roman" w:cs="Times New Roman"/>
            <w:sz w:val="24"/>
            <w:szCs w:val="24"/>
          </w:rPr>
          <w:t>www.cia.gov/the-world-factbook/countries/italy/#people-and-society</w:t>
        </w:r>
      </w:hyperlink>
      <w:r w:rsidRPr="00C57885">
        <w:rPr>
          <w:rFonts w:ascii="Times New Roman" w:hAnsi="Times New Roman" w:cs="Times New Roman"/>
          <w:sz w:val="24"/>
          <w:szCs w:val="24"/>
        </w:rPr>
        <w:t xml:space="preserve"> (Accessed 12 August 2024)</w:t>
      </w:r>
    </w:p>
    <w:p w14:paraId="07C33B35"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Hall D., Jones R., Raffo C. and Anderton A., (2008). </w:t>
      </w:r>
      <w:r w:rsidRPr="00C57885">
        <w:rPr>
          <w:rFonts w:ascii="Times New Roman" w:hAnsi="Times New Roman" w:cs="Times New Roman"/>
          <w:i/>
          <w:iCs/>
          <w:sz w:val="24"/>
          <w:szCs w:val="24"/>
        </w:rPr>
        <w:t>Business studies</w:t>
      </w:r>
      <w:r w:rsidRPr="00C57885">
        <w:rPr>
          <w:rFonts w:ascii="Times New Roman" w:hAnsi="Times New Roman" w:cs="Times New Roman"/>
          <w:sz w:val="24"/>
          <w:szCs w:val="24"/>
        </w:rPr>
        <w:t>. 4</w:t>
      </w:r>
      <w:r w:rsidRPr="00C57885">
        <w:rPr>
          <w:rFonts w:ascii="Times New Roman" w:hAnsi="Times New Roman" w:cs="Times New Roman"/>
          <w:sz w:val="24"/>
          <w:szCs w:val="24"/>
          <w:vertAlign w:val="superscript"/>
        </w:rPr>
        <w:t>th</w:t>
      </w:r>
      <w:r w:rsidRPr="00C57885">
        <w:rPr>
          <w:rFonts w:ascii="Times New Roman" w:hAnsi="Times New Roman" w:cs="Times New Roman"/>
          <w:sz w:val="24"/>
          <w:szCs w:val="24"/>
        </w:rPr>
        <w:t xml:space="preserve"> </w:t>
      </w:r>
      <w:proofErr w:type="spellStart"/>
      <w:r w:rsidRPr="00C57885">
        <w:rPr>
          <w:rFonts w:ascii="Times New Roman" w:hAnsi="Times New Roman" w:cs="Times New Roman"/>
          <w:sz w:val="24"/>
          <w:szCs w:val="24"/>
        </w:rPr>
        <w:t>Edn</w:t>
      </w:r>
      <w:proofErr w:type="spellEnd"/>
      <w:r w:rsidRPr="00C57885">
        <w:rPr>
          <w:rFonts w:ascii="Times New Roman" w:hAnsi="Times New Roman" w:cs="Times New Roman"/>
          <w:sz w:val="24"/>
          <w:szCs w:val="24"/>
        </w:rPr>
        <w:t>. Edinburg Gate, Harlow: Pearson Education.</w:t>
      </w:r>
    </w:p>
    <w:p w14:paraId="67C31F1E"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hyperlink r:id="rId14" w:history="1">
        <w:r w:rsidRPr="00C57885">
          <w:rPr>
            <w:rStyle w:val="Hyperlink"/>
            <w:rFonts w:ascii="Times New Roman" w:hAnsi="Times New Roman" w:cs="Times New Roman"/>
            <w:color w:val="auto"/>
            <w:sz w:val="24"/>
            <w:szCs w:val="24"/>
            <w:u w:val="none"/>
          </w:rPr>
          <w:t>Hill, C. and Hult, T., (2021).</w:t>
        </w:r>
        <w:r w:rsidRPr="00C57885">
          <w:rPr>
            <w:rStyle w:val="Hyperlink"/>
            <w:rFonts w:ascii="Times New Roman" w:hAnsi="Times New Roman" w:cs="Times New Roman"/>
            <w:i/>
            <w:iCs/>
            <w:color w:val="auto"/>
            <w:sz w:val="24"/>
            <w:szCs w:val="24"/>
            <w:u w:val="none"/>
          </w:rPr>
          <w:t xml:space="preserve"> International Business: Competing in the Global Marketplace.</w:t>
        </w:r>
        <w:r w:rsidRPr="00C57885">
          <w:rPr>
            <w:rStyle w:val="Hyperlink"/>
            <w:rFonts w:ascii="Times New Roman" w:hAnsi="Times New Roman" w:cs="Times New Roman"/>
            <w:color w:val="auto"/>
            <w:sz w:val="24"/>
            <w:szCs w:val="24"/>
            <w:u w:val="none"/>
          </w:rPr>
          <w:t xml:space="preserve"> 12th Ed. NY: McGraw Hill Education</w:t>
        </w:r>
      </w:hyperlink>
    </w:p>
    <w:p w14:paraId="438DAAF3"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International Trade Administration (2024). </w:t>
      </w:r>
      <w:r w:rsidRPr="00C57885">
        <w:rPr>
          <w:rFonts w:ascii="Times New Roman" w:hAnsi="Times New Roman" w:cs="Times New Roman"/>
          <w:i/>
          <w:iCs/>
          <w:sz w:val="24"/>
          <w:szCs w:val="24"/>
        </w:rPr>
        <w:t>Denmark.</w:t>
      </w:r>
      <w:r w:rsidRPr="00C57885">
        <w:rPr>
          <w:rFonts w:ascii="Times New Roman" w:hAnsi="Times New Roman" w:cs="Times New Roman"/>
          <w:sz w:val="24"/>
          <w:szCs w:val="24"/>
        </w:rPr>
        <w:t xml:space="preserve"> Available at </w:t>
      </w:r>
      <w:hyperlink r:id="rId15" w:history="1">
        <w:r w:rsidRPr="00C57885">
          <w:rPr>
            <w:rStyle w:val="Hyperlink"/>
            <w:rFonts w:ascii="Times New Roman" w:hAnsi="Times New Roman" w:cs="Times New Roman"/>
            <w:sz w:val="24"/>
            <w:szCs w:val="24"/>
          </w:rPr>
          <w:t>www.trade.gov/denmark</w:t>
        </w:r>
      </w:hyperlink>
      <w:r w:rsidRPr="00C57885">
        <w:rPr>
          <w:rFonts w:ascii="Times New Roman" w:hAnsi="Times New Roman" w:cs="Times New Roman"/>
          <w:sz w:val="24"/>
          <w:szCs w:val="24"/>
        </w:rPr>
        <w:t xml:space="preserve"> (Accessed 12 August 2024)</w:t>
      </w:r>
    </w:p>
    <w:p w14:paraId="2CE3F915"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International Trade Administration (2024). </w:t>
      </w:r>
      <w:r w:rsidRPr="00C57885">
        <w:rPr>
          <w:rFonts w:ascii="Times New Roman" w:hAnsi="Times New Roman" w:cs="Times New Roman"/>
          <w:i/>
          <w:iCs/>
          <w:sz w:val="24"/>
          <w:szCs w:val="24"/>
        </w:rPr>
        <w:t>Italy.</w:t>
      </w:r>
      <w:r w:rsidRPr="00C57885">
        <w:rPr>
          <w:rFonts w:ascii="Times New Roman" w:hAnsi="Times New Roman" w:cs="Times New Roman"/>
          <w:sz w:val="24"/>
          <w:szCs w:val="24"/>
        </w:rPr>
        <w:t xml:space="preserve"> Available at </w:t>
      </w:r>
      <w:hyperlink r:id="rId16" w:history="1">
        <w:r w:rsidRPr="00C57885">
          <w:rPr>
            <w:rStyle w:val="Hyperlink"/>
            <w:rFonts w:ascii="Times New Roman" w:hAnsi="Times New Roman" w:cs="Times New Roman"/>
            <w:sz w:val="24"/>
            <w:szCs w:val="24"/>
          </w:rPr>
          <w:t>www.trade.gov/country-commercial-guides/italy-market-overview</w:t>
        </w:r>
      </w:hyperlink>
      <w:r w:rsidRPr="00C57885">
        <w:rPr>
          <w:rFonts w:ascii="Times New Roman" w:hAnsi="Times New Roman" w:cs="Times New Roman"/>
          <w:sz w:val="24"/>
          <w:szCs w:val="24"/>
        </w:rPr>
        <w:t xml:space="preserve"> (Accessed 12 August 2024)</w:t>
      </w:r>
    </w:p>
    <w:p w14:paraId="40D75513"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Nina Evason (2016). </w:t>
      </w:r>
      <w:r w:rsidRPr="00C57885">
        <w:rPr>
          <w:rFonts w:ascii="Times New Roman" w:hAnsi="Times New Roman" w:cs="Times New Roman"/>
          <w:i/>
          <w:iCs/>
          <w:sz w:val="24"/>
          <w:szCs w:val="24"/>
        </w:rPr>
        <w:t>Business Culture.</w:t>
      </w:r>
      <w:r w:rsidRPr="00C57885">
        <w:rPr>
          <w:rFonts w:ascii="Times New Roman" w:hAnsi="Times New Roman" w:cs="Times New Roman"/>
          <w:sz w:val="24"/>
          <w:szCs w:val="24"/>
        </w:rPr>
        <w:t xml:space="preserve"> Available at </w:t>
      </w:r>
      <w:r w:rsidRPr="00C57885">
        <w:rPr>
          <w:rFonts w:ascii="Times New Roman" w:hAnsi="Times New Roman" w:cs="Times New Roman"/>
          <w:sz w:val="24"/>
          <w:szCs w:val="24"/>
        </w:rPr>
        <w:t>culturalatlas.sbs.com.au/british-culture/british-culture-business-culture#british-culture-business-culture</w:t>
      </w:r>
      <w:r w:rsidRPr="00C57885">
        <w:rPr>
          <w:rFonts w:ascii="Times New Roman" w:hAnsi="Times New Roman" w:cs="Times New Roman"/>
          <w:sz w:val="24"/>
          <w:szCs w:val="24"/>
        </w:rPr>
        <w:t xml:space="preserve"> (Available 10 August 2024)</w:t>
      </w:r>
    </w:p>
    <w:p w14:paraId="1FE78775"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Santander Trade, (2024). </w:t>
      </w:r>
      <w:r w:rsidRPr="00C57885">
        <w:rPr>
          <w:rFonts w:ascii="Times New Roman" w:hAnsi="Times New Roman" w:cs="Times New Roman"/>
          <w:i/>
          <w:iCs/>
          <w:sz w:val="24"/>
          <w:szCs w:val="24"/>
        </w:rPr>
        <w:t>United Kingdom: Business practices</w:t>
      </w:r>
      <w:r w:rsidRPr="00C57885">
        <w:rPr>
          <w:rFonts w:ascii="Times New Roman" w:hAnsi="Times New Roman" w:cs="Times New Roman"/>
          <w:i/>
          <w:iCs/>
          <w:sz w:val="24"/>
          <w:szCs w:val="24"/>
        </w:rPr>
        <w:t xml:space="preserve">. </w:t>
      </w:r>
      <w:r w:rsidRPr="00C57885">
        <w:rPr>
          <w:rFonts w:ascii="Times New Roman" w:hAnsi="Times New Roman" w:cs="Times New Roman"/>
          <w:sz w:val="24"/>
          <w:szCs w:val="24"/>
        </w:rPr>
        <w:t xml:space="preserve">Available at </w:t>
      </w:r>
      <w:hyperlink r:id="rId17" w:history="1">
        <w:r w:rsidRPr="00C57885">
          <w:rPr>
            <w:rStyle w:val="Hyperlink"/>
            <w:rFonts w:ascii="Times New Roman" w:hAnsi="Times New Roman" w:cs="Times New Roman"/>
            <w:sz w:val="24"/>
            <w:szCs w:val="24"/>
          </w:rPr>
          <w:t>http://</w:t>
        </w:r>
        <w:r w:rsidRPr="00C57885">
          <w:rPr>
            <w:rStyle w:val="Hyperlink"/>
            <w:rFonts w:ascii="Times New Roman" w:hAnsi="Times New Roman" w:cs="Times New Roman"/>
            <w:sz w:val="24"/>
            <w:szCs w:val="24"/>
          </w:rPr>
          <w:t>santandertrade.com/en/portal/establish-overseas/united-kingdom/business-practices</w:t>
        </w:r>
      </w:hyperlink>
      <w:r w:rsidRPr="00C57885">
        <w:rPr>
          <w:rFonts w:ascii="Times New Roman" w:hAnsi="Times New Roman" w:cs="Times New Roman"/>
          <w:sz w:val="24"/>
          <w:szCs w:val="24"/>
        </w:rPr>
        <w:t xml:space="preserve"> (Accessed 10 August 2024</w:t>
      </w:r>
    </w:p>
    <w:p w14:paraId="104446E8"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Statista (2023). </w:t>
      </w:r>
      <w:r w:rsidRPr="00C57885">
        <w:rPr>
          <w:rFonts w:ascii="Times New Roman" w:hAnsi="Times New Roman" w:cs="Times New Roman"/>
          <w:i/>
          <w:iCs/>
          <w:sz w:val="24"/>
          <w:szCs w:val="24"/>
        </w:rPr>
        <w:t xml:space="preserve">Largest companies based in the United Kingdom by revenue in 2023. </w:t>
      </w:r>
      <w:r w:rsidRPr="00C57885">
        <w:rPr>
          <w:rFonts w:ascii="Times New Roman" w:hAnsi="Times New Roman" w:cs="Times New Roman"/>
          <w:sz w:val="24"/>
          <w:szCs w:val="24"/>
        </w:rPr>
        <w:t xml:space="preserve">Available at </w:t>
      </w:r>
      <w:hyperlink r:id="rId18" w:history="1">
        <w:r w:rsidRPr="00C57885">
          <w:rPr>
            <w:rStyle w:val="Hyperlink"/>
            <w:rFonts w:ascii="Times New Roman" w:hAnsi="Times New Roman" w:cs="Times New Roman"/>
            <w:sz w:val="24"/>
            <w:szCs w:val="24"/>
          </w:rPr>
          <w:t>www.statista.com/statistics/1111246/largest-uk-based-companies-revenue/</w:t>
        </w:r>
      </w:hyperlink>
      <w:r w:rsidRPr="00C57885">
        <w:rPr>
          <w:rFonts w:ascii="Times New Roman" w:hAnsi="Times New Roman" w:cs="Times New Roman"/>
          <w:sz w:val="24"/>
          <w:szCs w:val="24"/>
        </w:rPr>
        <w:t xml:space="preserve"> (Accesses 10 August 2024)</w:t>
      </w:r>
    </w:p>
    <w:p w14:paraId="2660FCFD"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The Culture Factor Group (2023). </w:t>
      </w:r>
      <w:r w:rsidRPr="00C57885">
        <w:rPr>
          <w:rFonts w:ascii="Times New Roman" w:hAnsi="Times New Roman" w:cs="Times New Roman"/>
          <w:i/>
          <w:iCs/>
          <w:sz w:val="24"/>
          <w:szCs w:val="24"/>
        </w:rPr>
        <w:t xml:space="preserve">What do </w:t>
      </w:r>
      <w:r w:rsidRPr="00C57885">
        <w:rPr>
          <w:rFonts w:ascii="Times New Roman" w:hAnsi="Times New Roman" w:cs="Times New Roman"/>
          <w:sz w:val="24"/>
          <w:szCs w:val="24"/>
        </w:rPr>
        <w:t xml:space="preserve">we mean by "culture"? Available at </w:t>
      </w:r>
      <w:hyperlink r:id="rId19" w:history="1">
        <w:r w:rsidRPr="00C57885">
          <w:rPr>
            <w:rStyle w:val="Hyperlink"/>
            <w:rFonts w:ascii="Times New Roman" w:hAnsi="Times New Roman" w:cs="Times New Roman"/>
            <w:sz w:val="24"/>
            <w:szCs w:val="24"/>
          </w:rPr>
          <w:t>http://news.hofstede-insights.com/news/what-do-we-mean-by-culture</w:t>
        </w:r>
      </w:hyperlink>
      <w:r w:rsidRPr="00C57885">
        <w:rPr>
          <w:rFonts w:ascii="Times New Roman" w:hAnsi="Times New Roman" w:cs="Times New Roman"/>
          <w:sz w:val="24"/>
          <w:szCs w:val="24"/>
        </w:rPr>
        <w:t xml:space="preserve"> (Accessed 20 August 2024)</w:t>
      </w:r>
    </w:p>
    <w:p w14:paraId="71D62D0E"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The Culture Factor Group (2024). </w:t>
      </w:r>
      <w:r w:rsidRPr="00C57885">
        <w:rPr>
          <w:rFonts w:ascii="Times New Roman" w:hAnsi="Times New Roman" w:cs="Times New Roman"/>
          <w:i/>
          <w:iCs/>
          <w:sz w:val="24"/>
          <w:szCs w:val="24"/>
        </w:rPr>
        <w:t>Country Comparison Tool</w:t>
      </w:r>
      <w:r w:rsidRPr="00C57885">
        <w:rPr>
          <w:rFonts w:ascii="Times New Roman" w:hAnsi="Times New Roman" w:cs="Times New Roman"/>
          <w:sz w:val="24"/>
          <w:szCs w:val="24"/>
        </w:rPr>
        <w:t xml:space="preserve">. Available at </w:t>
      </w:r>
      <w:hyperlink r:id="rId20" w:history="1">
        <w:r w:rsidRPr="00C57885">
          <w:rPr>
            <w:rStyle w:val="Hyperlink"/>
            <w:rFonts w:ascii="Times New Roman" w:hAnsi="Times New Roman" w:cs="Times New Roman"/>
            <w:sz w:val="24"/>
            <w:szCs w:val="24"/>
          </w:rPr>
          <w:t>www.hofstede-insights.com/country-comparison-tool</w:t>
        </w:r>
      </w:hyperlink>
      <w:r w:rsidRPr="00C57885">
        <w:rPr>
          <w:rFonts w:ascii="Times New Roman" w:hAnsi="Times New Roman" w:cs="Times New Roman"/>
          <w:sz w:val="24"/>
          <w:szCs w:val="24"/>
          <w:u w:val="single"/>
        </w:rPr>
        <w:t xml:space="preserve"> </w:t>
      </w:r>
      <w:r w:rsidRPr="00C57885">
        <w:rPr>
          <w:rFonts w:ascii="Times New Roman" w:hAnsi="Times New Roman" w:cs="Times New Roman"/>
          <w:sz w:val="24"/>
          <w:szCs w:val="24"/>
        </w:rPr>
        <w:t>(Accessed 20 August 2024)</w:t>
      </w:r>
    </w:p>
    <w:p w14:paraId="408B664D"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lastRenderedPageBreak/>
        <w:t xml:space="preserve">The Culture Factor Group (2024). </w:t>
      </w:r>
      <w:r w:rsidRPr="00C57885">
        <w:rPr>
          <w:rFonts w:ascii="Times New Roman" w:hAnsi="Times New Roman" w:cs="Times New Roman"/>
          <w:i/>
          <w:iCs/>
          <w:sz w:val="24"/>
          <w:szCs w:val="24"/>
        </w:rPr>
        <w:t>Intercultural Management.</w:t>
      </w:r>
      <w:r w:rsidRPr="00C57885">
        <w:rPr>
          <w:rFonts w:ascii="Times New Roman" w:hAnsi="Times New Roman" w:cs="Times New Roman"/>
          <w:sz w:val="24"/>
          <w:szCs w:val="24"/>
        </w:rPr>
        <w:t xml:space="preserve"> Available on </w:t>
      </w:r>
      <w:hyperlink r:id="rId21" w:history="1">
        <w:r w:rsidRPr="00C57885">
          <w:rPr>
            <w:rStyle w:val="Hyperlink"/>
            <w:rFonts w:ascii="Times New Roman" w:hAnsi="Times New Roman" w:cs="Times New Roman"/>
            <w:sz w:val="24"/>
            <w:szCs w:val="24"/>
          </w:rPr>
          <w:t>www.hofstede-insights.com/intercultural-management</w:t>
        </w:r>
      </w:hyperlink>
      <w:r w:rsidRPr="00C57885">
        <w:rPr>
          <w:rFonts w:ascii="Times New Roman" w:hAnsi="Times New Roman" w:cs="Times New Roman"/>
          <w:sz w:val="24"/>
          <w:szCs w:val="24"/>
        </w:rPr>
        <w:t xml:space="preserve"> (Accessed 20 August 2024)</w:t>
      </w:r>
    </w:p>
    <w:p w14:paraId="3EE06752" w14:textId="77777777" w:rsidR="009D5798"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Vodafone (2024). </w:t>
      </w:r>
      <w:r w:rsidRPr="00C57885">
        <w:rPr>
          <w:rFonts w:ascii="Times New Roman" w:hAnsi="Times New Roman" w:cs="Times New Roman"/>
          <w:i/>
          <w:iCs/>
          <w:sz w:val="24"/>
          <w:szCs w:val="24"/>
        </w:rPr>
        <w:t>About Vodafone Group.</w:t>
      </w:r>
      <w:r w:rsidRPr="00C57885">
        <w:rPr>
          <w:rFonts w:ascii="Times New Roman" w:hAnsi="Times New Roman" w:cs="Times New Roman"/>
          <w:sz w:val="24"/>
          <w:szCs w:val="24"/>
        </w:rPr>
        <w:t xml:space="preserve"> Available at </w:t>
      </w:r>
      <w:hyperlink r:id="rId22" w:anchor="intoduction" w:history="1">
        <w:r w:rsidRPr="00C57885">
          <w:rPr>
            <w:rStyle w:val="Hyperlink"/>
            <w:rFonts w:ascii="Times New Roman" w:hAnsi="Times New Roman" w:cs="Times New Roman"/>
            <w:sz w:val="24"/>
            <w:szCs w:val="24"/>
          </w:rPr>
          <w:t>www.vodafone.com/about-vodafone#intoduction</w:t>
        </w:r>
      </w:hyperlink>
      <w:r w:rsidRPr="00C57885">
        <w:rPr>
          <w:rFonts w:ascii="Times New Roman" w:hAnsi="Times New Roman" w:cs="Times New Roman"/>
          <w:sz w:val="24"/>
          <w:szCs w:val="24"/>
        </w:rPr>
        <w:t xml:space="preserve"> (Accessed 10 August 2024)</w:t>
      </w:r>
    </w:p>
    <w:p w14:paraId="7B91952C" w14:textId="4FEB0B28" w:rsidR="009E3089" w:rsidRPr="00C57885" w:rsidRDefault="009E3089" w:rsidP="009D5798">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Vodafone (2024). </w:t>
      </w:r>
      <w:r w:rsidRPr="009E3089">
        <w:rPr>
          <w:rFonts w:ascii="Times New Roman" w:hAnsi="Times New Roman" w:cs="Times New Roman"/>
          <w:i/>
          <w:iCs/>
          <w:sz w:val="24"/>
          <w:szCs w:val="24"/>
        </w:rPr>
        <w:t>Annual report.</w:t>
      </w:r>
      <w:r>
        <w:rPr>
          <w:rFonts w:ascii="Times New Roman" w:hAnsi="Times New Roman" w:cs="Times New Roman"/>
          <w:sz w:val="24"/>
          <w:szCs w:val="24"/>
        </w:rPr>
        <w:t xml:space="preserve"> Available at </w:t>
      </w:r>
      <w:hyperlink r:id="rId23" w:history="1">
        <w:r w:rsidRPr="00C30302">
          <w:rPr>
            <w:rStyle w:val="Hyperlink"/>
            <w:rFonts w:ascii="Times New Roman" w:hAnsi="Times New Roman" w:cs="Times New Roman"/>
            <w:sz w:val="24"/>
            <w:szCs w:val="24"/>
          </w:rPr>
          <w:t>http://</w:t>
        </w:r>
        <w:r w:rsidRPr="00C30302">
          <w:rPr>
            <w:rStyle w:val="Hyperlink"/>
            <w:rFonts w:ascii="Times New Roman" w:hAnsi="Times New Roman" w:cs="Times New Roman"/>
            <w:sz w:val="24"/>
            <w:szCs w:val="24"/>
          </w:rPr>
          <w:t>reports.investors.vodafo</w:t>
        </w:r>
        <w:r w:rsidRPr="00C30302">
          <w:rPr>
            <w:rStyle w:val="Hyperlink"/>
            <w:rFonts w:ascii="Times New Roman" w:hAnsi="Times New Roman" w:cs="Times New Roman"/>
            <w:sz w:val="24"/>
            <w:szCs w:val="24"/>
          </w:rPr>
          <w:t>n</w:t>
        </w:r>
        <w:r w:rsidRPr="00C30302">
          <w:rPr>
            <w:rStyle w:val="Hyperlink"/>
            <w:rFonts w:ascii="Times New Roman" w:hAnsi="Times New Roman" w:cs="Times New Roman"/>
            <w:sz w:val="24"/>
            <w:szCs w:val="24"/>
          </w:rPr>
          <w:t>e.c</w:t>
        </w:r>
        <w:r w:rsidRPr="00C30302">
          <w:rPr>
            <w:rStyle w:val="Hyperlink"/>
            <w:rFonts w:ascii="Times New Roman" w:hAnsi="Times New Roman" w:cs="Times New Roman"/>
            <w:sz w:val="24"/>
            <w:szCs w:val="24"/>
          </w:rPr>
          <w:t>o</w:t>
        </w:r>
        <w:r w:rsidRPr="00C30302">
          <w:rPr>
            <w:rStyle w:val="Hyperlink"/>
            <w:rFonts w:ascii="Times New Roman" w:hAnsi="Times New Roman" w:cs="Times New Roman"/>
            <w:sz w:val="24"/>
            <w:szCs w:val="24"/>
          </w:rPr>
          <w:t>m/view/197179846/</w:t>
        </w:r>
      </w:hyperlink>
      <w:r>
        <w:rPr>
          <w:rFonts w:ascii="Times New Roman" w:hAnsi="Times New Roman" w:cs="Times New Roman"/>
          <w:sz w:val="24"/>
          <w:szCs w:val="24"/>
        </w:rPr>
        <w:t xml:space="preserve"> </w:t>
      </w:r>
    </w:p>
    <w:p w14:paraId="41E89C57"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World Data (2024). </w:t>
      </w:r>
      <w:r w:rsidRPr="00C57885">
        <w:rPr>
          <w:rFonts w:ascii="Times New Roman" w:hAnsi="Times New Roman" w:cs="Times New Roman"/>
          <w:i/>
          <w:iCs/>
          <w:sz w:val="24"/>
          <w:szCs w:val="24"/>
        </w:rPr>
        <w:t>Denmark.</w:t>
      </w:r>
      <w:r w:rsidRPr="00C57885">
        <w:rPr>
          <w:rFonts w:ascii="Times New Roman" w:hAnsi="Times New Roman" w:cs="Times New Roman"/>
          <w:sz w:val="24"/>
          <w:szCs w:val="24"/>
        </w:rPr>
        <w:t xml:space="preserve"> Available at </w:t>
      </w:r>
      <w:hyperlink r:id="rId24" w:history="1">
        <w:r w:rsidRPr="00C57885">
          <w:rPr>
            <w:rStyle w:val="Hyperlink"/>
            <w:rFonts w:ascii="Times New Roman" w:hAnsi="Times New Roman" w:cs="Times New Roman"/>
            <w:sz w:val="24"/>
            <w:szCs w:val="24"/>
          </w:rPr>
          <w:t>www.worlddata.info/europe/denmark/index.php</w:t>
        </w:r>
      </w:hyperlink>
      <w:r w:rsidRPr="00C57885">
        <w:rPr>
          <w:rFonts w:ascii="Times New Roman" w:hAnsi="Times New Roman" w:cs="Times New Roman"/>
          <w:sz w:val="24"/>
          <w:szCs w:val="24"/>
        </w:rPr>
        <w:t xml:space="preserve"> (Accessed 12 August 2024)</w:t>
      </w:r>
    </w:p>
    <w:p w14:paraId="13C2907F" w14:textId="77777777" w:rsidR="009D5798" w:rsidRPr="00C57885" w:rsidRDefault="009D5798" w:rsidP="009D5798">
      <w:pPr>
        <w:pStyle w:val="ListParagraph"/>
        <w:numPr>
          <w:ilvl w:val="0"/>
          <w:numId w:val="14"/>
        </w:numPr>
        <w:spacing w:line="360" w:lineRule="auto"/>
        <w:jc w:val="both"/>
        <w:rPr>
          <w:rFonts w:ascii="Times New Roman" w:hAnsi="Times New Roman" w:cs="Times New Roman"/>
          <w:sz w:val="24"/>
          <w:szCs w:val="24"/>
        </w:rPr>
      </w:pPr>
      <w:r w:rsidRPr="00C57885">
        <w:rPr>
          <w:rFonts w:ascii="Times New Roman" w:hAnsi="Times New Roman" w:cs="Times New Roman"/>
          <w:sz w:val="24"/>
          <w:szCs w:val="24"/>
        </w:rPr>
        <w:t xml:space="preserve">World Data (2024). </w:t>
      </w:r>
      <w:r w:rsidRPr="00C57885">
        <w:rPr>
          <w:rFonts w:ascii="Times New Roman" w:hAnsi="Times New Roman" w:cs="Times New Roman"/>
          <w:i/>
          <w:iCs/>
          <w:sz w:val="24"/>
          <w:szCs w:val="24"/>
        </w:rPr>
        <w:t>Italy</w:t>
      </w:r>
      <w:r w:rsidRPr="00C57885">
        <w:rPr>
          <w:rFonts w:ascii="Times New Roman" w:hAnsi="Times New Roman" w:cs="Times New Roman"/>
          <w:sz w:val="24"/>
          <w:szCs w:val="24"/>
        </w:rPr>
        <w:t xml:space="preserve">. Available at </w:t>
      </w:r>
      <w:hyperlink r:id="rId25" w:history="1">
        <w:r w:rsidRPr="00C57885">
          <w:rPr>
            <w:rStyle w:val="Hyperlink"/>
            <w:rFonts w:ascii="Times New Roman" w:hAnsi="Times New Roman" w:cs="Times New Roman"/>
            <w:sz w:val="24"/>
            <w:szCs w:val="24"/>
          </w:rPr>
          <w:t>www.worlddata.info/europe/italy/index.php</w:t>
        </w:r>
      </w:hyperlink>
      <w:r w:rsidRPr="00C57885">
        <w:rPr>
          <w:rFonts w:ascii="Times New Roman" w:hAnsi="Times New Roman" w:cs="Times New Roman"/>
          <w:sz w:val="24"/>
          <w:szCs w:val="24"/>
        </w:rPr>
        <w:t xml:space="preserve"> (Accessed 12 August 2024)</w:t>
      </w:r>
    </w:p>
    <w:sectPr w:rsidR="009D5798" w:rsidRPr="00C57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FB3B22"/>
    <w:multiLevelType w:val="multilevel"/>
    <w:tmpl w:val="9AC27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0588E"/>
    <w:multiLevelType w:val="hybridMultilevel"/>
    <w:tmpl w:val="2258D144"/>
    <w:lvl w:ilvl="0" w:tplc="C55E34E4">
      <w:start w:val="1"/>
      <w:numFmt w:val="bullet"/>
      <w:lvlText w:val=""/>
      <w:lvlJc w:val="left"/>
      <w:pPr>
        <w:tabs>
          <w:tab w:val="num" w:pos="720"/>
        </w:tabs>
        <w:ind w:left="720" w:hanging="360"/>
      </w:pPr>
      <w:rPr>
        <w:rFonts w:ascii="Wingdings 3" w:hAnsi="Wingdings 3" w:hint="default"/>
      </w:rPr>
    </w:lvl>
    <w:lvl w:ilvl="1" w:tplc="A0DCA0D2" w:tentative="1">
      <w:start w:val="1"/>
      <w:numFmt w:val="bullet"/>
      <w:lvlText w:val=""/>
      <w:lvlJc w:val="left"/>
      <w:pPr>
        <w:tabs>
          <w:tab w:val="num" w:pos="1440"/>
        </w:tabs>
        <w:ind w:left="1440" w:hanging="360"/>
      </w:pPr>
      <w:rPr>
        <w:rFonts w:ascii="Wingdings 3" w:hAnsi="Wingdings 3" w:hint="default"/>
      </w:rPr>
    </w:lvl>
    <w:lvl w:ilvl="2" w:tplc="351012FC" w:tentative="1">
      <w:start w:val="1"/>
      <w:numFmt w:val="bullet"/>
      <w:lvlText w:val=""/>
      <w:lvlJc w:val="left"/>
      <w:pPr>
        <w:tabs>
          <w:tab w:val="num" w:pos="2160"/>
        </w:tabs>
        <w:ind w:left="2160" w:hanging="360"/>
      </w:pPr>
      <w:rPr>
        <w:rFonts w:ascii="Wingdings 3" w:hAnsi="Wingdings 3" w:hint="default"/>
      </w:rPr>
    </w:lvl>
    <w:lvl w:ilvl="3" w:tplc="A95003B8" w:tentative="1">
      <w:start w:val="1"/>
      <w:numFmt w:val="bullet"/>
      <w:lvlText w:val=""/>
      <w:lvlJc w:val="left"/>
      <w:pPr>
        <w:tabs>
          <w:tab w:val="num" w:pos="2880"/>
        </w:tabs>
        <w:ind w:left="2880" w:hanging="360"/>
      </w:pPr>
      <w:rPr>
        <w:rFonts w:ascii="Wingdings 3" w:hAnsi="Wingdings 3" w:hint="default"/>
      </w:rPr>
    </w:lvl>
    <w:lvl w:ilvl="4" w:tplc="E362E38E" w:tentative="1">
      <w:start w:val="1"/>
      <w:numFmt w:val="bullet"/>
      <w:lvlText w:val=""/>
      <w:lvlJc w:val="left"/>
      <w:pPr>
        <w:tabs>
          <w:tab w:val="num" w:pos="3600"/>
        </w:tabs>
        <w:ind w:left="3600" w:hanging="360"/>
      </w:pPr>
      <w:rPr>
        <w:rFonts w:ascii="Wingdings 3" w:hAnsi="Wingdings 3" w:hint="default"/>
      </w:rPr>
    </w:lvl>
    <w:lvl w:ilvl="5" w:tplc="7C30C034" w:tentative="1">
      <w:start w:val="1"/>
      <w:numFmt w:val="bullet"/>
      <w:lvlText w:val=""/>
      <w:lvlJc w:val="left"/>
      <w:pPr>
        <w:tabs>
          <w:tab w:val="num" w:pos="4320"/>
        </w:tabs>
        <w:ind w:left="4320" w:hanging="360"/>
      </w:pPr>
      <w:rPr>
        <w:rFonts w:ascii="Wingdings 3" w:hAnsi="Wingdings 3" w:hint="default"/>
      </w:rPr>
    </w:lvl>
    <w:lvl w:ilvl="6" w:tplc="1F069D12" w:tentative="1">
      <w:start w:val="1"/>
      <w:numFmt w:val="bullet"/>
      <w:lvlText w:val=""/>
      <w:lvlJc w:val="left"/>
      <w:pPr>
        <w:tabs>
          <w:tab w:val="num" w:pos="5040"/>
        </w:tabs>
        <w:ind w:left="5040" w:hanging="360"/>
      </w:pPr>
      <w:rPr>
        <w:rFonts w:ascii="Wingdings 3" w:hAnsi="Wingdings 3" w:hint="default"/>
      </w:rPr>
    </w:lvl>
    <w:lvl w:ilvl="7" w:tplc="52EEE630" w:tentative="1">
      <w:start w:val="1"/>
      <w:numFmt w:val="bullet"/>
      <w:lvlText w:val=""/>
      <w:lvlJc w:val="left"/>
      <w:pPr>
        <w:tabs>
          <w:tab w:val="num" w:pos="5760"/>
        </w:tabs>
        <w:ind w:left="5760" w:hanging="360"/>
      </w:pPr>
      <w:rPr>
        <w:rFonts w:ascii="Wingdings 3" w:hAnsi="Wingdings 3" w:hint="default"/>
      </w:rPr>
    </w:lvl>
    <w:lvl w:ilvl="8" w:tplc="5B54040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4816E34"/>
    <w:multiLevelType w:val="hybridMultilevel"/>
    <w:tmpl w:val="4E800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21278"/>
    <w:multiLevelType w:val="hybridMultilevel"/>
    <w:tmpl w:val="4EDE2FE6"/>
    <w:lvl w:ilvl="0" w:tplc="08F64572">
      <w:start w:val="1"/>
      <w:numFmt w:val="decimal"/>
      <w:lvlText w:val="%1."/>
      <w:lvlJc w:val="left"/>
      <w:pPr>
        <w:tabs>
          <w:tab w:val="num" w:pos="720"/>
        </w:tabs>
        <w:ind w:left="720" w:hanging="360"/>
      </w:pPr>
    </w:lvl>
    <w:lvl w:ilvl="1" w:tplc="9EA49374" w:tentative="1">
      <w:start w:val="1"/>
      <w:numFmt w:val="decimal"/>
      <w:lvlText w:val="%2."/>
      <w:lvlJc w:val="left"/>
      <w:pPr>
        <w:tabs>
          <w:tab w:val="num" w:pos="1440"/>
        </w:tabs>
        <w:ind w:left="1440" w:hanging="360"/>
      </w:pPr>
    </w:lvl>
    <w:lvl w:ilvl="2" w:tplc="62829D4E" w:tentative="1">
      <w:start w:val="1"/>
      <w:numFmt w:val="decimal"/>
      <w:lvlText w:val="%3."/>
      <w:lvlJc w:val="left"/>
      <w:pPr>
        <w:tabs>
          <w:tab w:val="num" w:pos="2160"/>
        </w:tabs>
        <w:ind w:left="2160" w:hanging="360"/>
      </w:pPr>
    </w:lvl>
    <w:lvl w:ilvl="3" w:tplc="2AAEB474" w:tentative="1">
      <w:start w:val="1"/>
      <w:numFmt w:val="decimal"/>
      <w:lvlText w:val="%4."/>
      <w:lvlJc w:val="left"/>
      <w:pPr>
        <w:tabs>
          <w:tab w:val="num" w:pos="2880"/>
        </w:tabs>
        <w:ind w:left="2880" w:hanging="360"/>
      </w:pPr>
    </w:lvl>
    <w:lvl w:ilvl="4" w:tplc="33141594" w:tentative="1">
      <w:start w:val="1"/>
      <w:numFmt w:val="decimal"/>
      <w:lvlText w:val="%5."/>
      <w:lvlJc w:val="left"/>
      <w:pPr>
        <w:tabs>
          <w:tab w:val="num" w:pos="3600"/>
        </w:tabs>
        <w:ind w:left="3600" w:hanging="360"/>
      </w:pPr>
    </w:lvl>
    <w:lvl w:ilvl="5" w:tplc="45AE8B5A" w:tentative="1">
      <w:start w:val="1"/>
      <w:numFmt w:val="decimal"/>
      <w:lvlText w:val="%6."/>
      <w:lvlJc w:val="left"/>
      <w:pPr>
        <w:tabs>
          <w:tab w:val="num" w:pos="4320"/>
        </w:tabs>
        <w:ind w:left="4320" w:hanging="360"/>
      </w:pPr>
    </w:lvl>
    <w:lvl w:ilvl="6" w:tplc="9D626164" w:tentative="1">
      <w:start w:val="1"/>
      <w:numFmt w:val="decimal"/>
      <w:lvlText w:val="%7."/>
      <w:lvlJc w:val="left"/>
      <w:pPr>
        <w:tabs>
          <w:tab w:val="num" w:pos="5040"/>
        </w:tabs>
        <w:ind w:left="5040" w:hanging="360"/>
      </w:pPr>
    </w:lvl>
    <w:lvl w:ilvl="7" w:tplc="B0BCD18C" w:tentative="1">
      <w:start w:val="1"/>
      <w:numFmt w:val="decimal"/>
      <w:lvlText w:val="%8."/>
      <w:lvlJc w:val="left"/>
      <w:pPr>
        <w:tabs>
          <w:tab w:val="num" w:pos="5760"/>
        </w:tabs>
        <w:ind w:left="5760" w:hanging="360"/>
      </w:pPr>
    </w:lvl>
    <w:lvl w:ilvl="8" w:tplc="89F2B0EC" w:tentative="1">
      <w:start w:val="1"/>
      <w:numFmt w:val="decimal"/>
      <w:lvlText w:val="%9."/>
      <w:lvlJc w:val="left"/>
      <w:pPr>
        <w:tabs>
          <w:tab w:val="num" w:pos="6480"/>
        </w:tabs>
        <w:ind w:left="6480" w:hanging="360"/>
      </w:pPr>
    </w:lvl>
  </w:abstractNum>
  <w:abstractNum w:abstractNumId="4" w15:restartNumberingAfterBreak="0">
    <w:nsid w:val="3A4409C1"/>
    <w:multiLevelType w:val="hybridMultilevel"/>
    <w:tmpl w:val="DA92D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A55AA3"/>
    <w:multiLevelType w:val="hybridMultilevel"/>
    <w:tmpl w:val="B84A9C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3C78EB"/>
    <w:multiLevelType w:val="hybridMultilevel"/>
    <w:tmpl w:val="5BA2B3C2"/>
    <w:lvl w:ilvl="0" w:tplc="A588E71A">
      <w:start w:val="1"/>
      <w:numFmt w:val="bullet"/>
      <w:lvlText w:val=""/>
      <w:lvlJc w:val="left"/>
      <w:pPr>
        <w:tabs>
          <w:tab w:val="num" w:pos="720"/>
        </w:tabs>
        <w:ind w:left="720" w:hanging="360"/>
      </w:pPr>
      <w:rPr>
        <w:rFonts w:ascii="Wingdings 3" w:hAnsi="Wingdings 3" w:hint="default"/>
      </w:rPr>
    </w:lvl>
    <w:lvl w:ilvl="1" w:tplc="6354E42A" w:tentative="1">
      <w:start w:val="1"/>
      <w:numFmt w:val="bullet"/>
      <w:lvlText w:val=""/>
      <w:lvlJc w:val="left"/>
      <w:pPr>
        <w:tabs>
          <w:tab w:val="num" w:pos="1440"/>
        </w:tabs>
        <w:ind w:left="1440" w:hanging="360"/>
      </w:pPr>
      <w:rPr>
        <w:rFonts w:ascii="Wingdings 3" w:hAnsi="Wingdings 3" w:hint="default"/>
      </w:rPr>
    </w:lvl>
    <w:lvl w:ilvl="2" w:tplc="E2264ABA" w:tentative="1">
      <w:start w:val="1"/>
      <w:numFmt w:val="bullet"/>
      <w:lvlText w:val=""/>
      <w:lvlJc w:val="left"/>
      <w:pPr>
        <w:tabs>
          <w:tab w:val="num" w:pos="2160"/>
        </w:tabs>
        <w:ind w:left="2160" w:hanging="360"/>
      </w:pPr>
      <w:rPr>
        <w:rFonts w:ascii="Wingdings 3" w:hAnsi="Wingdings 3" w:hint="default"/>
      </w:rPr>
    </w:lvl>
    <w:lvl w:ilvl="3" w:tplc="1954FCBE" w:tentative="1">
      <w:start w:val="1"/>
      <w:numFmt w:val="bullet"/>
      <w:lvlText w:val=""/>
      <w:lvlJc w:val="left"/>
      <w:pPr>
        <w:tabs>
          <w:tab w:val="num" w:pos="2880"/>
        </w:tabs>
        <w:ind w:left="2880" w:hanging="360"/>
      </w:pPr>
      <w:rPr>
        <w:rFonts w:ascii="Wingdings 3" w:hAnsi="Wingdings 3" w:hint="default"/>
      </w:rPr>
    </w:lvl>
    <w:lvl w:ilvl="4" w:tplc="A7A865A2" w:tentative="1">
      <w:start w:val="1"/>
      <w:numFmt w:val="bullet"/>
      <w:lvlText w:val=""/>
      <w:lvlJc w:val="left"/>
      <w:pPr>
        <w:tabs>
          <w:tab w:val="num" w:pos="3600"/>
        </w:tabs>
        <w:ind w:left="3600" w:hanging="360"/>
      </w:pPr>
      <w:rPr>
        <w:rFonts w:ascii="Wingdings 3" w:hAnsi="Wingdings 3" w:hint="default"/>
      </w:rPr>
    </w:lvl>
    <w:lvl w:ilvl="5" w:tplc="70865832" w:tentative="1">
      <w:start w:val="1"/>
      <w:numFmt w:val="bullet"/>
      <w:lvlText w:val=""/>
      <w:lvlJc w:val="left"/>
      <w:pPr>
        <w:tabs>
          <w:tab w:val="num" w:pos="4320"/>
        </w:tabs>
        <w:ind w:left="4320" w:hanging="360"/>
      </w:pPr>
      <w:rPr>
        <w:rFonts w:ascii="Wingdings 3" w:hAnsi="Wingdings 3" w:hint="default"/>
      </w:rPr>
    </w:lvl>
    <w:lvl w:ilvl="6" w:tplc="06D0D0DC" w:tentative="1">
      <w:start w:val="1"/>
      <w:numFmt w:val="bullet"/>
      <w:lvlText w:val=""/>
      <w:lvlJc w:val="left"/>
      <w:pPr>
        <w:tabs>
          <w:tab w:val="num" w:pos="5040"/>
        </w:tabs>
        <w:ind w:left="5040" w:hanging="360"/>
      </w:pPr>
      <w:rPr>
        <w:rFonts w:ascii="Wingdings 3" w:hAnsi="Wingdings 3" w:hint="default"/>
      </w:rPr>
    </w:lvl>
    <w:lvl w:ilvl="7" w:tplc="2FFC28E8" w:tentative="1">
      <w:start w:val="1"/>
      <w:numFmt w:val="bullet"/>
      <w:lvlText w:val=""/>
      <w:lvlJc w:val="left"/>
      <w:pPr>
        <w:tabs>
          <w:tab w:val="num" w:pos="5760"/>
        </w:tabs>
        <w:ind w:left="5760" w:hanging="360"/>
      </w:pPr>
      <w:rPr>
        <w:rFonts w:ascii="Wingdings 3" w:hAnsi="Wingdings 3" w:hint="default"/>
      </w:rPr>
    </w:lvl>
    <w:lvl w:ilvl="8" w:tplc="9636049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94353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C8471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F5E60E9"/>
    <w:multiLevelType w:val="hybridMultilevel"/>
    <w:tmpl w:val="08D42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F625E4"/>
    <w:multiLevelType w:val="hybridMultilevel"/>
    <w:tmpl w:val="8578B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8633B2"/>
    <w:multiLevelType w:val="hybridMultilevel"/>
    <w:tmpl w:val="EFE278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1A95E30"/>
    <w:multiLevelType w:val="hybridMultilevel"/>
    <w:tmpl w:val="33EEC05C"/>
    <w:lvl w:ilvl="0" w:tplc="25AED926">
      <w:start w:val="1"/>
      <w:numFmt w:val="bullet"/>
      <w:lvlText w:val=""/>
      <w:lvlJc w:val="left"/>
      <w:pPr>
        <w:tabs>
          <w:tab w:val="num" w:pos="720"/>
        </w:tabs>
        <w:ind w:left="720" w:hanging="360"/>
      </w:pPr>
      <w:rPr>
        <w:rFonts w:ascii="Wingdings 3" w:hAnsi="Wingdings 3" w:hint="default"/>
      </w:rPr>
    </w:lvl>
    <w:lvl w:ilvl="1" w:tplc="17626CBC" w:tentative="1">
      <w:start w:val="1"/>
      <w:numFmt w:val="bullet"/>
      <w:lvlText w:val=""/>
      <w:lvlJc w:val="left"/>
      <w:pPr>
        <w:tabs>
          <w:tab w:val="num" w:pos="1440"/>
        </w:tabs>
        <w:ind w:left="1440" w:hanging="360"/>
      </w:pPr>
      <w:rPr>
        <w:rFonts w:ascii="Wingdings 3" w:hAnsi="Wingdings 3" w:hint="default"/>
      </w:rPr>
    </w:lvl>
    <w:lvl w:ilvl="2" w:tplc="EAD0BE82" w:tentative="1">
      <w:start w:val="1"/>
      <w:numFmt w:val="bullet"/>
      <w:lvlText w:val=""/>
      <w:lvlJc w:val="left"/>
      <w:pPr>
        <w:tabs>
          <w:tab w:val="num" w:pos="2160"/>
        </w:tabs>
        <w:ind w:left="2160" w:hanging="360"/>
      </w:pPr>
      <w:rPr>
        <w:rFonts w:ascii="Wingdings 3" w:hAnsi="Wingdings 3" w:hint="default"/>
      </w:rPr>
    </w:lvl>
    <w:lvl w:ilvl="3" w:tplc="16004FB6" w:tentative="1">
      <w:start w:val="1"/>
      <w:numFmt w:val="bullet"/>
      <w:lvlText w:val=""/>
      <w:lvlJc w:val="left"/>
      <w:pPr>
        <w:tabs>
          <w:tab w:val="num" w:pos="2880"/>
        </w:tabs>
        <w:ind w:left="2880" w:hanging="360"/>
      </w:pPr>
      <w:rPr>
        <w:rFonts w:ascii="Wingdings 3" w:hAnsi="Wingdings 3" w:hint="default"/>
      </w:rPr>
    </w:lvl>
    <w:lvl w:ilvl="4" w:tplc="5F966BC6" w:tentative="1">
      <w:start w:val="1"/>
      <w:numFmt w:val="bullet"/>
      <w:lvlText w:val=""/>
      <w:lvlJc w:val="left"/>
      <w:pPr>
        <w:tabs>
          <w:tab w:val="num" w:pos="3600"/>
        </w:tabs>
        <w:ind w:left="3600" w:hanging="360"/>
      </w:pPr>
      <w:rPr>
        <w:rFonts w:ascii="Wingdings 3" w:hAnsi="Wingdings 3" w:hint="default"/>
      </w:rPr>
    </w:lvl>
    <w:lvl w:ilvl="5" w:tplc="F7A63B08" w:tentative="1">
      <w:start w:val="1"/>
      <w:numFmt w:val="bullet"/>
      <w:lvlText w:val=""/>
      <w:lvlJc w:val="left"/>
      <w:pPr>
        <w:tabs>
          <w:tab w:val="num" w:pos="4320"/>
        </w:tabs>
        <w:ind w:left="4320" w:hanging="360"/>
      </w:pPr>
      <w:rPr>
        <w:rFonts w:ascii="Wingdings 3" w:hAnsi="Wingdings 3" w:hint="default"/>
      </w:rPr>
    </w:lvl>
    <w:lvl w:ilvl="6" w:tplc="027817E2" w:tentative="1">
      <w:start w:val="1"/>
      <w:numFmt w:val="bullet"/>
      <w:lvlText w:val=""/>
      <w:lvlJc w:val="left"/>
      <w:pPr>
        <w:tabs>
          <w:tab w:val="num" w:pos="5040"/>
        </w:tabs>
        <w:ind w:left="5040" w:hanging="360"/>
      </w:pPr>
      <w:rPr>
        <w:rFonts w:ascii="Wingdings 3" w:hAnsi="Wingdings 3" w:hint="default"/>
      </w:rPr>
    </w:lvl>
    <w:lvl w:ilvl="7" w:tplc="88D84408" w:tentative="1">
      <w:start w:val="1"/>
      <w:numFmt w:val="bullet"/>
      <w:lvlText w:val=""/>
      <w:lvlJc w:val="left"/>
      <w:pPr>
        <w:tabs>
          <w:tab w:val="num" w:pos="5760"/>
        </w:tabs>
        <w:ind w:left="5760" w:hanging="360"/>
      </w:pPr>
      <w:rPr>
        <w:rFonts w:ascii="Wingdings 3" w:hAnsi="Wingdings 3" w:hint="default"/>
      </w:rPr>
    </w:lvl>
    <w:lvl w:ilvl="8" w:tplc="49C6BC7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7CF4A8A"/>
    <w:multiLevelType w:val="hybridMultilevel"/>
    <w:tmpl w:val="A904AB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40F3697"/>
    <w:multiLevelType w:val="hybridMultilevel"/>
    <w:tmpl w:val="EDF8FE86"/>
    <w:lvl w:ilvl="0" w:tplc="1B340C7C">
      <w:start w:val="1"/>
      <w:numFmt w:val="bullet"/>
      <w:lvlText w:val=""/>
      <w:lvlJc w:val="left"/>
      <w:pPr>
        <w:tabs>
          <w:tab w:val="num" w:pos="720"/>
        </w:tabs>
        <w:ind w:left="720" w:hanging="360"/>
      </w:pPr>
      <w:rPr>
        <w:rFonts w:ascii="Wingdings 3" w:hAnsi="Wingdings 3" w:hint="default"/>
      </w:rPr>
    </w:lvl>
    <w:lvl w:ilvl="1" w:tplc="2C505E56" w:tentative="1">
      <w:start w:val="1"/>
      <w:numFmt w:val="bullet"/>
      <w:lvlText w:val=""/>
      <w:lvlJc w:val="left"/>
      <w:pPr>
        <w:tabs>
          <w:tab w:val="num" w:pos="1440"/>
        </w:tabs>
        <w:ind w:left="1440" w:hanging="360"/>
      </w:pPr>
      <w:rPr>
        <w:rFonts w:ascii="Wingdings 3" w:hAnsi="Wingdings 3" w:hint="default"/>
      </w:rPr>
    </w:lvl>
    <w:lvl w:ilvl="2" w:tplc="7C3C877E" w:tentative="1">
      <w:start w:val="1"/>
      <w:numFmt w:val="bullet"/>
      <w:lvlText w:val=""/>
      <w:lvlJc w:val="left"/>
      <w:pPr>
        <w:tabs>
          <w:tab w:val="num" w:pos="2160"/>
        </w:tabs>
        <w:ind w:left="2160" w:hanging="360"/>
      </w:pPr>
      <w:rPr>
        <w:rFonts w:ascii="Wingdings 3" w:hAnsi="Wingdings 3" w:hint="default"/>
      </w:rPr>
    </w:lvl>
    <w:lvl w:ilvl="3" w:tplc="93A0E82E" w:tentative="1">
      <w:start w:val="1"/>
      <w:numFmt w:val="bullet"/>
      <w:lvlText w:val=""/>
      <w:lvlJc w:val="left"/>
      <w:pPr>
        <w:tabs>
          <w:tab w:val="num" w:pos="2880"/>
        </w:tabs>
        <w:ind w:left="2880" w:hanging="360"/>
      </w:pPr>
      <w:rPr>
        <w:rFonts w:ascii="Wingdings 3" w:hAnsi="Wingdings 3" w:hint="default"/>
      </w:rPr>
    </w:lvl>
    <w:lvl w:ilvl="4" w:tplc="F0E89600" w:tentative="1">
      <w:start w:val="1"/>
      <w:numFmt w:val="bullet"/>
      <w:lvlText w:val=""/>
      <w:lvlJc w:val="left"/>
      <w:pPr>
        <w:tabs>
          <w:tab w:val="num" w:pos="3600"/>
        </w:tabs>
        <w:ind w:left="3600" w:hanging="360"/>
      </w:pPr>
      <w:rPr>
        <w:rFonts w:ascii="Wingdings 3" w:hAnsi="Wingdings 3" w:hint="default"/>
      </w:rPr>
    </w:lvl>
    <w:lvl w:ilvl="5" w:tplc="0D68ACAC" w:tentative="1">
      <w:start w:val="1"/>
      <w:numFmt w:val="bullet"/>
      <w:lvlText w:val=""/>
      <w:lvlJc w:val="left"/>
      <w:pPr>
        <w:tabs>
          <w:tab w:val="num" w:pos="4320"/>
        </w:tabs>
        <w:ind w:left="4320" w:hanging="360"/>
      </w:pPr>
      <w:rPr>
        <w:rFonts w:ascii="Wingdings 3" w:hAnsi="Wingdings 3" w:hint="default"/>
      </w:rPr>
    </w:lvl>
    <w:lvl w:ilvl="6" w:tplc="BAF60568" w:tentative="1">
      <w:start w:val="1"/>
      <w:numFmt w:val="bullet"/>
      <w:lvlText w:val=""/>
      <w:lvlJc w:val="left"/>
      <w:pPr>
        <w:tabs>
          <w:tab w:val="num" w:pos="5040"/>
        </w:tabs>
        <w:ind w:left="5040" w:hanging="360"/>
      </w:pPr>
      <w:rPr>
        <w:rFonts w:ascii="Wingdings 3" w:hAnsi="Wingdings 3" w:hint="default"/>
      </w:rPr>
    </w:lvl>
    <w:lvl w:ilvl="7" w:tplc="A844E294" w:tentative="1">
      <w:start w:val="1"/>
      <w:numFmt w:val="bullet"/>
      <w:lvlText w:val=""/>
      <w:lvlJc w:val="left"/>
      <w:pPr>
        <w:tabs>
          <w:tab w:val="num" w:pos="5760"/>
        </w:tabs>
        <w:ind w:left="5760" w:hanging="360"/>
      </w:pPr>
      <w:rPr>
        <w:rFonts w:ascii="Wingdings 3" w:hAnsi="Wingdings 3" w:hint="default"/>
      </w:rPr>
    </w:lvl>
    <w:lvl w:ilvl="8" w:tplc="02D619C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CDC50B4"/>
    <w:multiLevelType w:val="hybridMultilevel"/>
    <w:tmpl w:val="95566A08"/>
    <w:lvl w:ilvl="0" w:tplc="0D862910">
      <w:start w:val="1"/>
      <w:numFmt w:val="bullet"/>
      <w:lvlText w:val=""/>
      <w:lvlJc w:val="left"/>
      <w:pPr>
        <w:tabs>
          <w:tab w:val="num" w:pos="720"/>
        </w:tabs>
        <w:ind w:left="720" w:hanging="360"/>
      </w:pPr>
      <w:rPr>
        <w:rFonts w:ascii="Wingdings 3" w:hAnsi="Wingdings 3" w:hint="default"/>
      </w:rPr>
    </w:lvl>
    <w:lvl w:ilvl="1" w:tplc="AD2AAA5A" w:tentative="1">
      <w:start w:val="1"/>
      <w:numFmt w:val="bullet"/>
      <w:lvlText w:val=""/>
      <w:lvlJc w:val="left"/>
      <w:pPr>
        <w:tabs>
          <w:tab w:val="num" w:pos="1440"/>
        </w:tabs>
        <w:ind w:left="1440" w:hanging="360"/>
      </w:pPr>
      <w:rPr>
        <w:rFonts w:ascii="Wingdings 3" w:hAnsi="Wingdings 3" w:hint="default"/>
      </w:rPr>
    </w:lvl>
    <w:lvl w:ilvl="2" w:tplc="B0509116" w:tentative="1">
      <w:start w:val="1"/>
      <w:numFmt w:val="bullet"/>
      <w:lvlText w:val=""/>
      <w:lvlJc w:val="left"/>
      <w:pPr>
        <w:tabs>
          <w:tab w:val="num" w:pos="2160"/>
        </w:tabs>
        <w:ind w:left="2160" w:hanging="360"/>
      </w:pPr>
      <w:rPr>
        <w:rFonts w:ascii="Wingdings 3" w:hAnsi="Wingdings 3" w:hint="default"/>
      </w:rPr>
    </w:lvl>
    <w:lvl w:ilvl="3" w:tplc="8F94A86E" w:tentative="1">
      <w:start w:val="1"/>
      <w:numFmt w:val="bullet"/>
      <w:lvlText w:val=""/>
      <w:lvlJc w:val="left"/>
      <w:pPr>
        <w:tabs>
          <w:tab w:val="num" w:pos="2880"/>
        </w:tabs>
        <w:ind w:left="2880" w:hanging="360"/>
      </w:pPr>
      <w:rPr>
        <w:rFonts w:ascii="Wingdings 3" w:hAnsi="Wingdings 3" w:hint="default"/>
      </w:rPr>
    </w:lvl>
    <w:lvl w:ilvl="4" w:tplc="18E08FE2" w:tentative="1">
      <w:start w:val="1"/>
      <w:numFmt w:val="bullet"/>
      <w:lvlText w:val=""/>
      <w:lvlJc w:val="left"/>
      <w:pPr>
        <w:tabs>
          <w:tab w:val="num" w:pos="3600"/>
        </w:tabs>
        <w:ind w:left="3600" w:hanging="360"/>
      </w:pPr>
      <w:rPr>
        <w:rFonts w:ascii="Wingdings 3" w:hAnsi="Wingdings 3" w:hint="default"/>
      </w:rPr>
    </w:lvl>
    <w:lvl w:ilvl="5" w:tplc="45B21980" w:tentative="1">
      <w:start w:val="1"/>
      <w:numFmt w:val="bullet"/>
      <w:lvlText w:val=""/>
      <w:lvlJc w:val="left"/>
      <w:pPr>
        <w:tabs>
          <w:tab w:val="num" w:pos="4320"/>
        </w:tabs>
        <w:ind w:left="4320" w:hanging="360"/>
      </w:pPr>
      <w:rPr>
        <w:rFonts w:ascii="Wingdings 3" w:hAnsi="Wingdings 3" w:hint="default"/>
      </w:rPr>
    </w:lvl>
    <w:lvl w:ilvl="6" w:tplc="A210B100" w:tentative="1">
      <w:start w:val="1"/>
      <w:numFmt w:val="bullet"/>
      <w:lvlText w:val=""/>
      <w:lvlJc w:val="left"/>
      <w:pPr>
        <w:tabs>
          <w:tab w:val="num" w:pos="5040"/>
        </w:tabs>
        <w:ind w:left="5040" w:hanging="360"/>
      </w:pPr>
      <w:rPr>
        <w:rFonts w:ascii="Wingdings 3" w:hAnsi="Wingdings 3" w:hint="default"/>
      </w:rPr>
    </w:lvl>
    <w:lvl w:ilvl="7" w:tplc="D7C8B3A4" w:tentative="1">
      <w:start w:val="1"/>
      <w:numFmt w:val="bullet"/>
      <w:lvlText w:val=""/>
      <w:lvlJc w:val="left"/>
      <w:pPr>
        <w:tabs>
          <w:tab w:val="num" w:pos="5760"/>
        </w:tabs>
        <w:ind w:left="5760" w:hanging="360"/>
      </w:pPr>
      <w:rPr>
        <w:rFonts w:ascii="Wingdings 3" w:hAnsi="Wingdings 3" w:hint="default"/>
      </w:rPr>
    </w:lvl>
    <w:lvl w:ilvl="8" w:tplc="509E15B4" w:tentative="1">
      <w:start w:val="1"/>
      <w:numFmt w:val="bullet"/>
      <w:lvlText w:val=""/>
      <w:lvlJc w:val="left"/>
      <w:pPr>
        <w:tabs>
          <w:tab w:val="num" w:pos="6480"/>
        </w:tabs>
        <w:ind w:left="6480" w:hanging="360"/>
      </w:pPr>
      <w:rPr>
        <w:rFonts w:ascii="Wingdings 3" w:hAnsi="Wingdings 3" w:hint="default"/>
      </w:rPr>
    </w:lvl>
  </w:abstractNum>
  <w:num w:numId="1" w16cid:durableId="438918642">
    <w:abstractNumId w:val="10"/>
  </w:num>
  <w:num w:numId="2" w16cid:durableId="1234663370">
    <w:abstractNumId w:val="7"/>
  </w:num>
  <w:num w:numId="3" w16cid:durableId="1855924792">
    <w:abstractNumId w:val="13"/>
  </w:num>
  <w:num w:numId="4" w16cid:durableId="1959867921">
    <w:abstractNumId w:val="0"/>
  </w:num>
  <w:num w:numId="5" w16cid:durableId="1070885965">
    <w:abstractNumId w:val="12"/>
  </w:num>
  <w:num w:numId="6" w16cid:durableId="2070306366">
    <w:abstractNumId w:val="1"/>
  </w:num>
  <w:num w:numId="7" w16cid:durableId="450325819">
    <w:abstractNumId w:val="4"/>
  </w:num>
  <w:num w:numId="8" w16cid:durableId="2029327729">
    <w:abstractNumId w:val="2"/>
  </w:num>
  <w:num w:numId="9" w16cid:durableId="1301420103">
    <w:abstractNumId w:val="6"/>
  </w:num>
  <w:num w:numId="10" w16cid:durableId="209071520">
    <w:abstractNumId w:val="15"/>
  </w:num>
  <w:num w:numId="11" w16cid:durableId="252444971">
    <w:abstractNumId w:val="14"/>
  </w:num>
  <w:num w:numId="12" w16cid:durableId="1970210707">
    <w:abstractNumId w:val="3"/>
  </w:num>
  <w:num w:numId="13" w16cid:durableId="272368638">
    <w:abstractNumId w:val="11"/>
  </w:num>
  <w:num w:numId="14" w16cid:durableId="492644550">
    <w:abstractNumId w:val="9"/>
  </w:num>
  <w:num w:numId="15" w16cid:durableId="759562778">
    <w:abstractNumId w:val="5"/>
  </w:num>
  <w:num w:numId="16" w16cid:durableId="6971223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82C"/>
    <w:rsid w:val="00002512"/>
    <w:rsid w:val="00010C57"/>
    <w:rsid w:val="0002171B"/>
    <w:rsid w:val="00023CDE"/>
    <w:rsid w:val="00056FC6"/>
    <w:rsid w:val="00064B5F"/>
    <w:rsid w:val="00084697"/>
    <w:rsid w:val="00095002"/>
    <w:rsid w:val="000955A4"/>
    <w:rsid w:val="000A3CA4"/>
    <w:rsid w:val="000B53D4"/>
    <w:rsid w:val="000C0085"/>
    <w:rsid w:val="000D4EB9"/>
    <w:rsid w:val="000E1276"/>
    <w:rsid w:val="000E6A7E"/>
    <w:rsid w:val="000F484B"/>
    <w:rsid w:val="00100566"/>
    <w:rsid w:val="00101C39"/>
    <w:rsid w:val="001031F2"/>
    <w:rsid w:val="00107BEB"/>
    <w:rsid w:val="0011474E"/>
    <w:rsid w:val="00124088"/>
    <w:rsid w:val="0012408E"/>
    <w:rsid w:val="0013774E"/>
    <w:rsid w:val="00145097"/>
    <w:rsid w:val="001512D9"/>
    <w:rsid w:val="001627B9"/>
    <w:rsid w:val="00174852"/>
    <w:rsid w:val="001A065C"/>
    <w:rsid w:val="001A3B68"/>
    <w:rsid w:val="001A59FF"/>
    <w:rsid w:val="001D49C6"/>
    <w:rsid w:val="001D7899"/>
    <w:rsid w:val="001E3DDD"/>
    <w:rsid w:val="00217DB3"/>
    <w:rsid w:val="00226340"/>
    <w:rsid w:val="00237FD8"/>
    <w:rsid w:val="0024360B"/>
    <w:rsid w:val="00245E81"/>
    <w:rsid w:val="002555AE"/>
    <w:rsid w:val="00264EC4"/>
    <w:rsid w:val="0027343D"/>
    <w:rsid w:val="00280786"/>
    <w:rsid w:val="00281C2F"/>
    <w:rsid w:val="002858AC"/>
    <w:rsid w:val="002B0BA9"/>
    <w:rsid w:val="002B2849"/>
    <w:rsid w:val="002D0422"/>
    <w:rsid w:val="002F0042"/>
    <w:rsid w:val="002F2353"/>
    <w:rsid w:val="002F69ED"/>
    <w:rsid w:val="00300983"/>
    <w:rsid w:val="0031401C"/>
    <w:rsid w:val="0031473D"/>
    <w:rsid w:val="00340D4C"/>
    <w:rsid w:val="0034690E"/>
    <w:rsid w:val="0035695A"/>
    <w:rsid w:val="00360C2F"/>
    <w:rsid w:val="00360D53"/>
    <w:rsid w:val="00390880"/>
    <w:rsid w:val="003A4141"/>
    <w:rsid w:val="003C7E10"/>
    <w:rsid w:val="003E4A73"/>
    <w:rsid w:val="003F43D6"/>
    <w:rsid w:val="003F530E"/>
    <w:rsid w:val="00403E86"/>
    <w:rsid w:val="0040793F"/>
    <w:rsid w:val="004137E3"/>
    <w:rsid w:val="00413DFA"/>
    <w:rsid w:val="00420901"/>
    <w:rsid w:val="00420B9E"/>
    <w:rsid w:val="00420FB2"/>
    <w:rsid w:val="00446DE8"/>
    <w:rsid w:val="004567D6"/>
    <w:rsid w:val="00457263"/>
    <w:rsid w:val="0048611F"/>
    <w:rsid w:val="00486F05"/>
    <w:rsid w:val="004909E4"/>
    <w:rsid w:val="00491E3E"/>
    <w:rsid w:val="0049467D"/>
    <w:rsid w:val="004A0E3F"/>
    <w:rsid w:val="004B4A6B"/>
    <w:rsid w:val="004C05B2"/>
    <w:rsid w:val="004D1011"/>
    <w:rsid w:val="004D1291"/>
    <w:rsid w:val="004D4EFA"/>
    <w:rsid w:val="004E388F"/>
    <w:rsid w:val="00503E8B"/>
    <w:rsid w:val="0052613A"/>
    <w:rsid w:val="005853EC"/>
    <w:rsid w:val="00587649"/>
    <w:rsid w:val="00595940"/>
    <w:rsid w:val="00596535"/>
    <w:rsid w:val="005D177D"/>
    <w:rsid w:val="005D19C0"/>
    <w:rsid w:val="005D3287"/>
    <w:rsid w:val="005D49BA"/>
    <w:rsid w:val="005E3A65"/>
    <w:rsid w:val="005F24D3"/>
    <w:rsid w:val="005F5981"/>
    <w:rsid w:val="00620A1F"/>
    <w:rsid w:val="00633790"/>
    <w:rsid w:val="0063487B"/>
    <w:rsid w:val="006430C0"/>
    <w:rsid w:val="0065296F"/>
    <w:rsid w:val="00673EF8"/>
    <w:rsid w:val="00675F45"/>
    <w:rsid w:val="006806CF"/>
    <w:rsid w:val="00687015"/>
    <w:rsid w:val="00690819"/>
    <w:rsid w:val="006927B5"/>
    <w:rsid w:val="006974C9"/>
    <w:rsid w:val="006A0E83"/>
    <w:rsid w:val="006A26AE"/>
    <w:rsid w:val="006B72C2"/>
    <w:rsid w:val="006C20A2"/>
    <w:rsid w:val="006E46FB"/>
    <w:rsid w:val="006F04BD"/>
    <w:rsid w:val="006F195C"/>
    <w:rsid w:val="006F3585"/>
    <w:rsid w:val="00714DA2"/>
    <w:rsid w:val="007327C1"/>
    <w:rsid w:val="00736296"/>
    <w:rsid w:val="00740659"/>
    <w:rsid w:val="007417A8"/>
    <w:rsid w:val="00752752"/>
    <w:rsid w:val="00753477"/>
    <w:rsid w:val="00771DA7"/>
    <w:rsid w:val="0077257B"/>
    <w:rsid w:val="00772ED0"/>
    <w:rsid w:val="007804AE"/>
    <w:rsid w:val="00782754"/>
    <w:rsid w:val="00791E50"/>
    <w:rsid w:val="007B364B"/>
    <w:rsid w:val="007C0C2E"/>
    <w:rsid w:val="007E0E57"/>
    <w:rsid w:val="007F1143"/>
    <w:rsid w:val="00805F5D"/>
    <w:rsid w:val="00813CF2"/>
    <w:rsid w:val="008340F9"/>
    <w:rsid w:val="00852889"/>
    <w:rsid w:val="0085729A"/>
    <w:rsid w:val="00871134"/>
    <w:rsid w:val="008850F5"/>
    <w:rsid w:val="008918EE"/>
    <w:rsid w:val="008C0553"/>
    <w:rsid w:val="008C2669"/>
    <w:rsid w:val="008C3633"/>
    <w:rsid w:val="008E4D81"/>
    <w:rsid w:val="008F11A7"/>
    <w:rsid w:val="008F462B"/>
    <w:rsid w:val="009021C0"/>
    <w:rsid w:val="009037CD"/>
    <w:rsid w:val="00904861"/>
    <w:rsid w:val="009312F7"/>
    <w:rsid w:val="00934277"/>
    <w:rsid w:val="00936486"/>
    <w:rsid w:val="009444A0"/>
    <w:rsid w:val="009611C9"/>
    <w:rsid w:val="00966BC0"/>
    <w:rsid w:val="009673AA"/>
    <w:rsid w:val="009713DC"/>
    <w:rsid w:val="00971AD5"/>
    <w:rsid w:val="0097759F"/>
    <w:rsid w:val="0097790B"/>
    <w:rsid w:val="00977CD3"/>
    <w:rsid w:val="00983D3D"/>
    <w:rsid w:val="009A2039"/>
    <w:rsid w:val="009A7596"/>
    <w:rsid w:val="009C16A0"/>
    <w:rsid w:val="009D5798"/>
    <w:rsid w:val="009E0A90"/>
    <w:rsid w:val="009E1AB2"/>
    <w:rsid w:val="009E3089"/>
    <w:rsid w:val="009E3CE9"/>
    <w:rsid w:val="009F1AAF"/>
    <w:rsid w:val="00A03A27"/>
    <w:rsid w:val="00A062C6"/>
    <w:rsid w:val="00A10970"/>
    <w:rsid w:val="00A12B50"/>
    <w:rsid w:val="00A2654E"/>
    <w:rsid w:val="00A37636"/>
    <w:rsid w:val="00A557D8"/>
    <w:rsid w:val="00A5713D"/>
    <w:rsid w:val="00A73C93"/>
    <w:rsid w:val="00A810F4"/>
    <w:rsid w:val="00A855DE"/>
    <w:rsid w:val="00AA3080"/>
    <w:rsid w:val="00AA4A0E"/>
    <w:rsid w:val="00AB2EF9"/>
    <w:rsid w:val="00AB76E9"/>
    <w:rsid w:val="00AC2D05"/>
    <w:rsid w:val="00AC7A45"/>
    <w:rsid w:val="00AD00D1"/>
    <w:rsid w:val="00AD0205"/>
    <w:rsid w:val="00AD0706"/>
    <w:rsid w:val="00AE6CDC"/>
    <w:rsid w:val="00AF7433"/>
    <w:rsid w:val="00B0399F"/>
    <w:rsid w:val="00B048F8"/>
    <w:rsid w:val="00B126D8"/>
    <w:rsid w:val="00B20346"/>
    <w:rsid w:val="00B22277"/>
    <w:rsid w:val="00B41816"/>
    <w:rsid w:val="00B5455A"/>
    <w:rsid w:val="00B54EDE"/>
    <w:rsid w:val="00B54F3E"/>
    <w:rsid w:val="00B63D9A"/>
    <w:rsid w:val="00B70903"/>
    <w:rsid w:val="00B83E58"/>
    <w:rsid w:val="00B85019"/>
    <w:rsid w:val="00B87112"/>
    <w:rsid w:val="00BA3B2F"/>
    <w:rsid w:val="00BA50BF"/>
    <w:rsid w:val="00BB75D5"/>
    <w:rsid w:val="00BC6A05"/>
    <w:rsid w:val="00BC6A1F"/>
    <w:rsid w:val="00BD0513"/>
    <w:rsid w:val="00BD188D"/>
    <w:rsid w:val="00BE1CFE"/>
    <w:rsid w:val="00BE3056"/>
    <w:rsid w:val="00BF6F60"/>
    <w:rsid w:val="00C030EC"/>
    <w:rsid w:val="00C1667C"/>
    <w:rsid w:val="00C4669A"/>
    <w:rsid w:val="00C57885"/>
    <w:rsid w:val="00C60B62"/>
    <w:rsid w:val="00C70E2F"/>
    <w:rsid w:val="00C7684A"/>
    <w:rsid w:val="00CC66CC"/>
    <w:rsid w:val="00CD44EF"/>
    <w:rsid w:val="00CD5324"/>
    <w:rsid w:val="00CE4A71"/>
    <w:rsid w:val="00CF4C7C"/>
    <w:rsid w:val="00CF7C1B"/>
    <w:rsid w:val="00D006F0"/>
    <w:rsid w:val="00D00CE3"/>
    <w:rsid w:val="00D341A5"/>
    <w:rsid w:val="00D4682C"/>
    <w:rsid w:val="00D52B91"/>
    <w:rsid w:val="00D57E10"/>
    <w:rsid w:val="00D615C3"/>
    <w:rsid w:val="00D62991"/>
    <w:rsid w:val="00D82697"/>
    <w:rsid w:val="00D84BE1"/>
    <w:rsid w:val="00D9794C"/>
    <w:rsid w:val="00DA4858"/>
    <w:rsid w:val="00DB05DF"/>
    <w:rsid w:val="00DB5498"/>
    <w:rsid w:val="00DC5AC0"/>
    <w:rsid w:val="00DC6255"/>
    <w:rsid w:val="00DD4C6A"/>
    <w:rsid w:val="00DE5F26"/>
    <w:rsid w:val="00DE77AF"/>
    <w:rsid w:val="00DF07F7"/>
    <w:rsid w:val="00DF58CA"/>
    <w:rsid w:val="00DF5D89"/>
    <w:rsid w:val="00E0233E"/>
    <w:rsid w:val="00E05801"/>
    <w:rsid w:val="00E179D1"/>
    <w:rsid w:val="00E20ABF"/>
    <w:rsid w:val="00E20FE3"/>
    <w:rsid w:val="00E2633A"/>
    <w:rsid w:val="00E466A0"/>
    <w:rsid w:val="00E6553F"/>
    <w:rsid w:val="00E65B6A"/>
    <w:rsid w:val="00E71B23"/>
    <w:rsid w:val="00E94E34"/>
    <w:rsid w:val="00E97D7B"/>
    <w:rsid w:val="00EA4A74"/>
    <w:rsid w:val="00EB2AF0"/>
    <w:rsid w:val="00EC3149"/>
    <w:rsid w:val="00EC3253"/>
    <w:rsid w:val="00EE4AF8"/>
    <w:rsid w:val="00EF56C3"/>
    <w:rsid w:val="00EF7F3A"/>
    <w:rsid w:val="00F005CC"/>
    <w:rsid w:val="00F03926"/>
    <w:rsid w:val="00F04037"/>
    <w:rsid w:val="00F1078F"/>
    <w:rsid w:val="00F22639"/>
    <w:rsid w:val="00F34393"/>
    <w:rsid w:val="00F35A29"/>
    <w:rsid w:val="00F4242E"/>
    <w:rsid w:val="00F45E34"/>
    <w:rsid w:val="00F5565E"/>
    <w:rsid w:val="00F57643"/>
    <w:rsid w:val="00F60555"/>
    <w:rsid w:val="00F6408E"/>
    <w:rsid w:val="00F87ABD"/>
    <w:rsid w:val="00FA2CD9"/>
    <w:rsid w:val="00FB4540"/>
    <w:rsid w:val="00FD3AE0"/>
    <w:rsid w:val="00FF01B3"/>
    <w:rsid w:val="00FF0CB2"/>
    <w:rsid w:val="00FF55BC"/>
    <w:rsid w:val="00FF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FBA07"/>
  <w15:chartTrackingRefBased/>
  <w15:docId w15:val="{6E76DB17-D964-4E06-89C9-2D3FCF2B0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A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4D81"/>
    <w:pPr>
      <w:ind w:left="720"/>
      <w:contextualSpacing/>
    </w:pPr>
  </w:style>
  <w:style w:type="character" w:styleId="Hyperlink">
    <w:name w:val="Hyperlink"/>
    <w:basedOn w:val="DefaultParagraphFont"/>
    <w:uiPriority w:val="99"/>
    <w:unhideWhenUsed/>
    <w:rsid w:val="008E4D81"/>
    <w:rPr>
      <w:color w:val="0563C1" w:themeColor="hyperlink"/>
      <w:u w:val="single"/>
    </w:rPr>
  </w:style>
  <w:style w:type="character" w:styleId="UnresolvedMention">
    <w:name w:val="Unresolved Mention"/>
    <w:basedOn w:val="DefaultParagraphFont"/>
    <w:uiPriority w:val="99"/>
    <w:semiHidden/>
    <w:unhideWhenUsed/>
    <w:rsid w:val="008E4D81"/>
    <w:rPr>
      <w:color w:val="605E5C"/>
      <w:shd w:val="clear" w:color="auto" w:fill="E1DFDD"/>
    </w:rPr>
  </w:style>
  <w:style w:type="character" w:styleId="FollowedHyperlink">
    <w:name w:val="FollowedHyperlink"/>
    <w:basedOn w:val="DefaultParagraphFont"/>
    <w:uiPriority w:val="99"/>
    <w:semiHidden/>
    <w:unhideWhenUsed/>
    <w:rsid w:val="00EC3149"/>
    <w:rPr>
      <w:color w:val="954F72" w:themeColor="followedHyperlink"/>
      <w:u w:val="single"/>
    </w:rPr>
  </w:style>
  <w:style w:type="character" w:customStyle="1" w:styleId="Heading2Char">
    <w:name w:val="Heading 2 Char"/>
    <w:basedOn w:val="DefaultParagraphFont"/>
    <w:link w:val="Heading2"/>
    <w:uiPriority w:val="9"/>
    <w:rsid w:val="00EB2AF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B2A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3CA4"/>
    <w:pPr>
      <w:outlineLvl w:val="9"/>
    </w:pPr>
    <w:rPr>
      <w:kern w:val="0"/>
      <w:lang w:val="en-US"/>
      <w14:ligatures w14:val="none"/>
    </w:rPr>
  </w:style>
  <w:style w:type="paragraph" w:styleId="TOC1">
    <w:name w:val="toc 1"/>
    <w:basedOn w:val="Normal"/>
    <w:next w:val="Normal"/>
    <w:autoRedefine/>
    <w:uiPriority w:val="39"/>
    <w:unhideWhenUsed/>
    <w:rsid w:val="000A3CA4"/>
    <w:pPr>
      <w:spacing w:after="100"/>
    </w:pPr>
  </w:style>
  <w:style w:type="paragraph" w:styleId="TOC2">
    <w:name w:val="toc 2"/>
    <w:basedOn w:val="Normal"/>
    <w:next w:val="Normal"/>
    <w:autoRedefine/>
    <w:uiPriority w:val="39"/>
    <w:unhideWhenUsed/>
    <w:rsid w:val="000A3CA4"/>
    <w:pPr>
      <w:spacing w:after="100"/>
      <w:ind w:left="220"/>
    </w:pPr>
  </w:style>
  <w:style w:type="paragraph" w:styleId="NormalWeb">
    <w:name w:val="Normal (Web)"/>
    <w:basedOn w:val="Normal"/>
    <w:uiPriority w:val="99"/>
    <w:semiHidden/>
    <w:unhideWhenUsed/>
    <w:rsid w:val="006C20A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1D7899"/>
    <w:rPr>
      <w:sz w:val="16"/>
      <w:szCs w:val="16"/>
    </w:rPr>
  </w:style>
  <w:style w:type="paragraph" w:styleId="CommentText">
    <w:name w:val="annotation text"/>
    <w:basedOn w:val="Normal"/>
    <w:link w:val="CommentTextChar"/>
    <w:uiPriority w:val="99"/>
    <w:semiHidden/>
    <w:unhideWhenUsed/>
    <w:rsid w:val="001D7899"/>
    <w:pPr>
      <w:spacing w:line="240" w:lineRule="auto"/>
    </w:pPr>
    <w:rPr>
      <w:sz w:val="20"/>
      <w:szCs w:val="20"/>
    </w:rPr>
  </w:style>
  <w:style w:type="character" w:customStyle="1" w:styleId="CommentTextChar">
    <w:name w:val="Comment Text Char"/>
    <w:basedOn w:val="DefaultParagraphFont"/>
    <w:link w:val="CommentText"/>
    <w:uiPriority w:val="99"/>
    <w:semiHidden/>
    <w:rsid w:val="001D7899"/>
    <w:rPr>
      <w:sz w:val="20"/>
      <w:szCs w:val="20"/>
    </w:rPr>
  </w:style>
  <w:style w:type="paragraph" w:styleId="CommentSubject">
    <w:name w:val="annotation subject"/>
    <w:basedOn w:val="CommentText"/>
    <w:next w:val="CommentText"/>
    <w:link w:val="CommentSubjectChar"/>
    <w:uiPriority w:val="99"/>
    <w:semiHidden/>
    <w:unhideWhenUsed/>
    <w:rsid w:val="001D7899"/>
    <w:rPr>
      <w:b/>
      <w:bCs/>
    </w:rPr>
  </w:style>
  <w:style w:type="character" w:customStyle="1" w:styleId="CommentSubjectChar">
    <w:name w:val="Comment Subject Char"/>
    <w:basedOn w:val="CommentTextChar"/>
    <w:link w:val="CommentSubject"/>
    <w:uiPriority w:val="99"/>
    <w:semiHidden/>
    <w:rsid w:val="001D7899"/>
    <w:rPr>
      <w:b/>
      <w:bCs/>
      <w:sz w:val="20"/>
      <w:szCs w:val="20"/>
    </w:rPr>
  </w:style>
  <w:style w:type="table" w:styleId="TableGrid">
    <w:name w:val="Table Grid"/>
    <w:basedOn w:val="TableNormal"/>
    <w:uiPriority w:val="39"/>
    <w:rsid w:val="00E466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9088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428291">
      <w:bodyDiv w:val="1"/>
      <w:marLeft w:val="0"/>
      <w:marRight w:val="0"/>
      <w:marTop w:val="0"/>
      <w:marBottom w:val="0"/>
      <w:divBdr>
        <w:top w:val="none" w:sz="0" w:space="0" w:color="auto"/>
        <w:left w:val="none" w:sz="0" w:space="0" w:color="auto"/>
        <w:bottom w:val="none" w:sz="0" w:space="0" w:color="auto"/>
        <w:right w:val="none" w:sz="0" w:space="0" w:color="auto"/>
      </w:divBdr>
    </w:div>
    <w:div w:id="125465585">
      <w:bodyDiv w:val="1"/>
      <w:marLeft w:val="0"/>
      <w:marRight w:val="0"/>
      <w:marTop w:val="0"/>
      <w:marBottom w:val="0"/>
      <w:divBdr>
        <w:top w:val="none" w:sz="0" w:space="0" w:color="auto"/>
        <w:left w:val="none" w:sz="0" w:space="0" w:color="auto"/>
        <w:bottom w:val="none" w:sz="0" w:space="0" w:color="auto"/>
        <w:right w:val="none" w:sz="0" w:space="0" w:color="auto"/>
      </w:divBdr>
    </w:div>
    <w:div w:id="205799168">
      <w:bodyDiv w:val="1"/>
      <w:marLeft w:val="0"/>
      <w:marRight w:val="0"/>
      <w:marTop w:val="0"/>
      <w:marBottom w:val="0"/>
      <w:divBdr>
        <w:top w:val="none" w:sz="0" w:space="0" w:color="auto"/>
        <w:left w:val="none" w:sz="0" w:space="0" w:color="auto"/>
        <w:bottom w:val="none" w:sz="0" w:space="0" w:color="auto"/>
        <w:right w:val="none" w:sz="0" w:space="0" w:color="auto"/>
      </w:divBdr>
    </w:div>
    <w:div w:id="215046952">
      <w:bodyDiv w:val="1"/>
      <w:marLeft w:val="0"/>
      <w:marRight w:val="0"/>
      <w:marTop w:val="0"/>
      <w:marBottom w:val="0"/>
      <w:divBdr>
        <w:top w:val="none" w:sz="0" w:space="0" w:color="auto"/>
        <w:left w:val="none" w:sz="0" w:space="0" w:color="auto"/>
        <w:bottom w:val="none" w:sz="0" w:space="0" w:color="auto"/>
        <w:right w:val="none" w:sz="0" w:space="0" w:color="auto"/>
      </w:divBdr>
    </w:div>
    <w:div w:id="297078711">
      <w:bodyDiv w:val="1"/>
      <w:marLeft w:val="0"/>
      <w:marRight w:val="0"/>
      <w:marTop w:val="0"/>
      <w:marBottom w:val="0"/>
      <w:divBdr>
        <w:top w:val="none" w:sz="0" w:space="0" w:color="auto"/>
        <w:left w:val="none" w:sz="0" w:space="0" w:color="auto"/>
        <w:bottom w:val="none" w:sz="0" w:space="0" w:color="auto"/>
        <w:right w:val="none" w:sz="0" w:space="0" w:color="auto"/>
      </w:divBdr>
    </w:div>
    <w:div w:id="316233019">
      <w:bodyDiv w:val="1"/>
      <w:marLeft w:val="0"/>
      <w:marRight w:val="0"/>
      <w:marTop w:val="0"/>
      <w:marBottom w:val="0"/>
      <w:divBdr>
        <w:top w:val="none" w:sz="0" w:space="0" w:color="auto"/>
        <w:left w:val="none" w:sz="0" w:space="0" w:color="auto"/>
        <w:bottom w:val="none" w:sz="0" w:space="0" w:color="auto"/>
        <w:right w:val="none" w:sz="0" w:space="0" w:color="auto"/>
      </w:divBdr>
    </w:div>
    <w:div w:id="454837757">
      <w:bodyDiv w:val="1"/>
      <w:marLeft w:val="0"/>
      <w:marRight w:val="0"/>
      <w:marTop w:val="0"/>
      <w:marBottom w:val="0"/>
      <w:divBdr>
        <w:top w:val="none" w:sz="0" w:space="0" w:color="auto"/>
        <w:left w:val="none" w:sz="0" w:space="0" w:color="auto"/>
        <w:bottom w:val="none" w:sz="0" w:space="0" w:color="auto"/>
        <w:right w:val="none" w:sz="0" w:space="0" w:color="auto"/>
      </w:divBdr>
      <w:divsChild>
        <w:div w:id="329449749">
          <w:marLeft w:val="547"/>
          <w:marRight w:val="0"/>
          <w:marTop w:val="200"/>
          <w:marBottom w:val="160"/>
          <w:divBdr>
            <w:top w:val="none" w:sz="0" w:space="0" w:color="auto"/>
            <w:left w:val="none" w:sz="0" w:space="0" w:color="auto"/>
            <w:bottom w:val="none" w:sz="0" w:space="0" w:color="auto"/>
            <w:right w:val="none" w:sz="0" w:space="0" w:color="auto"/>
          </w:divBdr>
        </w:div>
      </w:divsChild>
    </w:div>
    <w:div w:id="500194145">
      <w:bodyDiv w:val="1"/>
      <w:marLeft w:val="0"/>
      <w:marRight w:val="0"/>
      <w:marTop w:val="0"/>
      <w:marBottom w:val="0"/>
      <w:divBdr>
        <w:top w:val="none" w:sz="0" w:space="0" w:color="auto"/>
        <w:left w:val="none" w:sz="0" w:space="0" w:color="auto"/>
        <w:bottom w:val="none" w:sz="0" w:space="0" w:color="auto"/>
        <w:right w:val="none" w:sz="0" w:space="0" w:color="auto"/>
      </w:divBdr>
    </w:div>
    <w:div w:id="570891305">
      <w:bodyDiv w:val="1"/>
      <w:marLeft w:val="0"/>
      <w:marRight w:val="0"/>
      <w:marTop w:val="0"/>
      <w:marBottom w:val="0"/>
      <w:divBdr>
        <w:top w:val="none" w:sz="0" w:space="0" w:color="auto"/>
        <w:left w:val="none" w:sz="0" w:space="0" w:color="auto"/>
        <w:bottom w:val="none" w:sz="0" w:space="0" w:color="auto"/>
        <w:right w:val="none" w:sz="0" w:space="0" w:color="auto"/>
      </w:divBdr>
    </w:div>
    <w:div w:id="593246748">
      <w:bodyDiv w:val="1"/>
      <w:marLeft w:val="0"/>
      <w:marRight w:val="0"/>
      <w:marTop w:val="0"/>
      <w:marBottom w:val="0"/>
      <w:divBdr>
        <w:top w:val="none" w:sz="0" w:space="0" w:color="auto"/>
        <w:left w:val="none" w:sz="0" w:space="0" w:color="auto"/>
        <w:bottom w:val="none" w:sz="0" w:space="0" w:color="auto"/>
        <w:right w:val="none" w:sz="0" w:space="0" w:color="auto"/>
      </w:divBdr>
      <w:divsChild>
        <w:div w:id="1669017563">
          <w:marLeft w:val="547"/>
          <w:marRight w:val="0"/>
          <w:marTop w:val="200"/>
          <w:marBottom w:val="0"/>
          <w:divBdr>
            <w:top w:val="none" w:sz="0" w:space="0" w:color="auto"/>
            <w:left w:val="none" w:sz="0" w:space="0" w:color="auto"/>
            <w:bottom w:val="none" w:sz="0" w:space="0" w:color="auto"/>
            <w:right w:val="none" w:sz="0" w:space="0" w:color="auto"/>
          </w:divBdr>
        </w:div>
        <w:div w:id="921836988">
          <w:marLeft w:val="547"/>
          <w:marRight w:val="0"/>
          <w:marTop w:val="200"/>
          <w:marBottom w:val="0"/>
          <w:divBdr>
            <w:top w:val="none" w:sz="0" w:space="0" w:color="auto"/>
            <w:left w:val="none" w:sz="0" w:space="0" w:color="auto"/>
            <w:bottom w:val="none" w:sz="0" w:space="0" w:color="auto"/>
            <w:right w:val="none" w:sz="0" w:space="0" w:color="auto"/>
          </w:divBdr>
        </w:div>
        <w:div w:id="773481980">
          <w:marLeft w:val="547"/>
          <w:marRight w:val="0"/>
          <w:marTop w:val="200"/>
          <w:marBottom w:val="0"/>
          <w:divBdr>
            <w:top w:val="none" w:sz="0" w:space="0" w:color="auto"/>
            <w:left w:val="none" w:sz="0" w:space="0" w:color="auto"/>
            <w:bottom w:val="none" w:sz="0" w:space="0" w:color="auto"/>
            <w:right w:val="none" w:sz="0" w:space="0" w:color="auto"/>
          </w:divBdr>
        </w:div>
      </w:divsChild>
    </w:div>
    <w:div w:id="653680797">
      <w:bodyDiv w:val="1"/>
      <w:marLeft w:val="0"/>
      <w:marRight w:val="0"/>
      <w:marTop w:val="0"/>
      <w:marBottom w:val="0"/>
      <w:divBdr>
        <w:top w:val="none" w:sz="0" w:space="0" w:color="auto"/>
        <w:left w:val="none" w:sz="0" w:space="0" w:color="auto"/>
        <w:bottom w:val="none" w:sz="0" w:space="0" w:color="auto"/>
        <w:right w:val="none" w:sz="0" w:space="0" w:color="auto"/>
      </w:divBdr>
    </w:div>
    <w:div w:id="757866358">
      <w:bodyDiv w:val="1"/>
      <w:marLeft w:val="0"/>
      <w:marRight w:val="0"/>
      <w:marTop w:val="0"/>
      <w:marBottom w:val="0"/>
      <w:divBdr>
        <w:top w:val="none" w:sz="0" w:space="0" w:color="auto"/>
        <w:left w:val="none" w:sz="0" w:space="0" w:color="auto"/>
        <w:bottom w:val="none" w:sz="0" w:space="0" w:color="auto"/>
        <w:right w:val="none" w:sz="0" w:space="0" w:color="auto"/>
      </w:divBdr>
    </w:div>
    <w:div w:id="805120757">
      <w:bodyDiv w:val="1"/>
      <w:marLeft w:val="0"/>
      <w:marRight w:val="0"/>
      <w:marTop w:val="0"/>
      <w:marBottom w:val="0"/>
      <w:divBdr>
        <w:top w:val="none" w:sz="0" w:space="0" w:color="auto"/>
        <w:left w:val="none" w:sz="0" w:space="0" w:color="auto"/>
        <w:bottom w:val="none" w:sz="0" w:space="0" w:color="auto"/>
        <w:right w:val="none" w:sz="0" w:space="0" w:color="auto"/>
      </w:divBdr>
    </w:div>
    <w:div w:id="1051731457">
      <w:bodyDiv w:val="1"/>
      <w:marLeft w:val="0"/>
      <w:marRight w:val="0"/>
      <w:marTop w:val="0"/>
      <w:marBottom w:val="0"/>
      <w:divBdr>
        <w:top w:val="none" w:sz="0" w:space="0" w:color="auto"/>
        <w:left w:val="none" w:sz="0" w:space="0" w:color="auto"/>
        <w:bottom w:val="none" w:sz="0" w:space="0" w:color="auto"/>
        <w:right w:val="none" w:sz="0" w:space="0" w:color="auto"/>
      </w:divBdr>
    </w:div>
    <w:div w:id="1061445307">
      <w:bodyDiv w:val="1"/>
      <w:marLeft w:val="0"/>
      <w:marRight w:val="0"/>
      <w:marTop w:val="0"/>
      <w:marBottom w:val="0"/>
      <w:divBdr>
        <w:top w:val="none" w:sz="0" w:space="0" w:color="auto"/>
        <w:left w:val="none" w:sz="0" w:space="0" w:color="auto"/>
        <w:bottom w:val="none" w:sz="0" w:space="0" w:color="auto"/>
        <w:right w:val="none" w:sz="0" w:space="0" w:color="auto"/>
      </w:divBdr>
      <w:divsChild>
        <w:div w:id="1896968021">
          <w:marLeft w:val="547"/>
          <w:marRight w:val="0"/>
          <w:marTop w:val="200"/>
          <w:marBottom w:val="0"/>
          <w:divBdr>
            <w:top w:val="none" w:sz="0" w:space="0" w:color="auto"/>
            <w:left w:val="none" w:sz="0" w:space="0" w:color="auto"/>
            <w:bottom w:val="none" w:sz="0" w:space="0" w:color="auto"/>
            <w:right w:val="none" w:sz="0" w:space="0" w:color="auto"/>
          </w:divBdr>
        </w:div>
        <w:div w:id="307436250">
          <w:marLeft w:val="547"/>
          <w:marRight w:val="0"/>
          <w:marTop w:val="200"/>
          <w:marBottom w:val="0"/>
          <w:divBdr>
            <w:top w:val="none" w:sz="0" w:space="0" w:color="auto"/>
            <w:left w:val="none" w:sz="0" w:space="0" w:color="auto"/>
            <w:bottom w:val="none" w:sz="0" w:space="0" w:color="auto"/>
            <w:right w:val="none" w:sz="0" w:space="0" w:color="auto"/>
          </w:divBdr>
        </w:div>
        <w:div w:id="1271812470">
          <w:marLeft w:val="547"/>
          <w:marRight w:val="0"/>
          <w:marTop w:val="200"/>
          <w:marBottom w:val="0"/>
          <w:divBdr>
            <w:top w:val="none" w:sz="0" w:space="0" w:color="auto"/>
            <w:left w:val="none" w:sz="0" w:space="0" w:color="auto"/>
            <w:bottom w:val="none" w:sz="0" w:space="0" w:color="auto"/>
            <w:right w:val="none" w:sz="0" w:space="0" w:color="auto"/>
          </w:divBdr>
        </w:div>
      </w:divsChild>
    </w:div>
    <w:div w:id="1080562805">
      <w:bodyDiv w:val="1"/>
      <w:marLeft w:val="0"/>
      <w:marRight w:val="0"/>
      <w:marTop w:val="0"/>
      <w:marBottom w:val="0"/>
      <w:divBdr>
        <w:top w:val="none" w:sz="0" w:space="0" w:color="auto"/>
        <w:left w:val="none" w:sz="0" w:space="0" w:color="auto"/>
        <w:bottom w:val="none" w:sz="0" w:space="0" w:color="auto"/>
        <w:right w:val="none" w:sz="0" w:space="0" w:color="auto"/>
      </w:divBdr>
    </w:div>
    <w:div w:id="1152408611">
      <w:bodyDiv w:val="1"/>
      <w:marLeft w:val="0"/>
      <w:marRight w:val="0"/>
      <w:marTop w:val="0"/>
      <w:marBottom w:val="0"/>
      <w:divBdr>
        <w:top w:val="none" w:sz="0" w:space="0" w:color="auto"/>
        <w:left w:val="none" w:sz="0" w:space="0" w:color="auto"/>
        <w:bottom w:val="none" w:sz="0" w:space="0" w:color="auto"/>
        <w:right w:val="none" w:sz="0" w:space="0" w:color="auto"/>
      </w:divBdr>
    </w:div>
    <w:div w:id="1188520588">
      <w:bodyDiv w:val="1"/>
      <w:marLeft w:val="0"/>
      <w:marRight w:val="0"/>
      <w:marTop w:val="0"/>
      <w:marBottom w:val="0"/>
      <w:divBdr>
        <w:top w:val="none" w:sz="0" w:space="0" w:color="auto"/>
        <w:left w:val="none" w:sz="0" w:space="0" w:color="auto"/>
        <w:bottom w:val="none" w:sz="0" w:space="0" w:color="auto"/>
        <w:right w:val="none" w:sz="0" w:space="0" w:color="auto"/>
      </w:divBdr>
    </w:div>
    <w:div w:id="1199851997">
      <w:bodyDiv w:val="1"/>
      <w:marLeft w:val="0"/>
      <w:marRight w:val="0"/>
      <w:marTop w:val="0"/>
      <w:marBottom w:val="0"/>
      <w:divBdr>
        <w:top w:val="none" w:sz="0" w:space="0" w:color="auto"/>
        <w:left w:val="none" w:sz="0" w:space="0" w:color="auto"/>
        <w:bottom w:val="none" w:sz="0" w:space="0" w:color="auto"/>
        <w:right w:val="none" w:sz="0" w:space="0" w:color="auto"/>
      </w:divBdr>
    </w:div>
    <w:div w:id="1204748599">
      <w:bodyDiv w:val="1"/>
      <w:marLeft w:val="0"/>
      <w:marRight w:val="0"/>
      <w:marTop w:val="0"/>
      <w:marBottom w:val="0"/>
      <w:divBdr>
        <w:top w:val="none" w:sz="0" w:space="0" w:color="auto"/>
        <w:left w:val="none" w:sz="0" w:space="0" w:color="auto"/>
        <w:bottom w:val="none" w:sz="0" w:space="0" w:color="auto"/>
        <w:right w:val="none" w:sz="0" w:space="0" w:color="auto"/>
      </w:divBdr>
    </w:div>
    <w:div w:id="1312979639">
      <w:bodyDiv w:val="1"/>
      <w:marLeft w:val="0"/>
      <w:marRight w:val="0"/>
      <w:marTop w:val="0"/>
      <w:marBottom w:val="0"/>
      <w:divBdr>
        <w:top w:val="none" w:sz="0" w:space="0" w:color="auto"/>
        <w:left w:val="none" w:sz="0" w:space="0" w:color="auto"/>
        <w:bottom w:val="none" w:sz="0" w:space="0" w:color="auto"/>
        <w:right w:val="none" w:sz="0" w:space="0" w:color="auto"/>
      </w:divBdr>
      <w:divsChild>
        <w:div w:id="83187492">
          <w:marLeft w:val="547"/>
          <w:marRight w:val="0"/>
          <w:marTop w:val="200"/>
          <w:marBottom w:val="0"/>
          <w:divBdr>
            <w:top w:val="none" w:sz="0" w:space="0" w:color="auto"/>
            <w:left w:val="none" w:sz="0" w:space="0" w:color="auto"/>
            <w:bottom w:val="none" w:sz="0" w:space="0" w:color="auto"/>
            <w:right w:val="none" w:sz="0" w:space="0" w:color="auto"/>
          </w:divBdr>
        </w:div>
        <w:div w:id="1509709935">
          <w:marLeft w:val="547"/>
          <w:marRight w:val="0"/>
          <w:marTop w:val="200"/>
          <w:marBottom w:val="0"/>
          <w:divBdr>
            <w:top w:val="none" w:sz="0" w:space="0" w:color="auto"/>
            <w:left w:val="none" w:sz="0" w:space="0" w:color="auto"/>
            <w:bottom w:val="none" w:sz="0" w:space="0" w:color="auto"/>
            <w:right w:val="none" w:sz="0" w:space="0" w:color="auto"/>
          </w:divBdr>
        </w:div>
      </w:divsChild>
    </w:div>
    <w:div w:id="1392997103">
      <w:bodyDiv w:val="1"/>
      <w:marLeft w:val="0"/>
      <w:marRight w:val="0"/>
      <w:marTop w:val="0"/>
      <w:marBottom w:val="0"/>
      <w:divBdr>
        <w:top w:val="none" w:sz="0" w:space="0" w:color="auto"/>
        <w:left w:val="none" w:sz="0" w:space="0" w:color="auto"/>
        <w:bottom w:val="none" w:sz="0" w:space="0" w:color="auto"/>
        <w:right w:val="none" w:sz="0" w:space="0" w:color="auto"/>
      </w:divBdr>
      <w:divsChild>
        <w:div w:id="2128236962">
          <w:marLeft w:val="547"/>
          <w:marRight w:val="0"/>
          <w:marTop w:val="200"/>
          <w:marBottom w:val="0"/>
          <w:divBdr>
            <w:top w:val="none" w:sz="0" w:space="0" w:color="auto"/>
            <w:left w:val="none" w:sz="0" w:space="0" w:color="auto"/>
            <w:bottom w:val="none" w:sz="0" w:space="0" w:color="auto"/>
            <w:right w:val="none" w:sz="0" w:space="0" w:color="auto"/>
          </w:divBdr>
        </w:div>
      </w:divsChild>
    </w:div>
    <w:div w:id="1609314147">
      <w:bodyDiv w:val="1"/>
      <w:marLeft w:val="0"/>
      <w:marRight w:val="0"/>
      <w:marTop w:val="0"/>
      <w:marBottom w:val="0"/>
      <w:divBdr>
        <w:top w:val="none" w:sz="0" w:space="0" w:color="auto"/>
        <w:left w:val="none" w:sz="0" w:space="0" w:color="auto"/>
        <w:bottom w:val="none" w:sz="0" w:space="0" w:color="auto"/>
        <w:right w:val="none" w:sz="0" w:space="0" w:color="auto"/>
      </w:divBdr>
    </w:div>
    <w:div w:id="1615483202">
      <w:bodyDiv w:val="1"/>
      <w:marLeft w:val="0"/>
      <w:marRight w:val="0"/>
      <w:marTop w:val="0"/>
      <w:marBottom w:val="0"/>
      <w:divBdr>
        <w:top w:val="none" w:sz="0" w:space="0" w:color="auto"/>
        <w:left w:val="none" w:sz="0" w:space="0" w:color="auto"/>
        <w:bottom w:val="none" w:sz="0" w:space="0" w:color="auto"/>
        <w:right w:val="none" w:sz="0" w:space="0" w:color="auto"/>
      </w:divBdr>
      <w:divsChild>
        <w:div w:id="1638220167">
          <w:marLeft w:val="547"/>
          <w:marRight w:val="0"/>
          <w:marTop w:val="200"/>
          <w:marBottom w:val="0"/>
          <w:divBdr>
            <w:top w:val="none" w:sz="0" w:space="0" w:color="auto"/>
            <w:left w:val="none" w:sz="0" w:space="0" w:color="auto"/>
            <w:bottom w:val="none" w:sz="0" w:space="0" w:color="auto"/>
            <w:right w:val="none" w:sz="0" w:space="0" w:color="auto"/>
          </w:divBdr>
        </w:div>
        <w:div w:id="1305618834">
          <w:marLeft w:val="547"/>
          <w:marRight w:val="0"/>
          <w:marTop w:val="200"/>
          <w:marBottom w:val="0"/>
          <w:divBdr>
            <w:top w:val="none" w:sz="0" w:space="0" w:color="auto"/>
            <w:left w:val="none" w:sz="0" w:space="0" w:color="auto"/>
            <w:bottom w:val="none" w:sz="0" w:space="0" w:color="auto"/>
            <w:right w:val="none" w:sz="0" w:space="0" w:color="auto"/>
          </w:divBdr>
        </w:div>
      </w:divsChild>
    </w:div>
    <w:div w:id="1658798399">
      <w:bodyDiv w:val="1"/>
      <w:marLeft w:val="0"/>
      <w:marRight w:val="0"/>
      <w:marTop w:val="0"/>
      <w:marBottom w:val="0"/>
      <w:divBdr>
        <w:top w:val="none" w:sz="0" w:space="0" w:color="auto"/>
        <w:left w:val="none" w:sz="0" w:space="0" w:color="auto"/>
        <w:bottom w:val="none" w:sz="0" w:space="0" w:color="auto"/>
        <w:right w:val="none" w:sz="0" w:space="0" w:color="auto"/>
      </w:divBdr>
    </w:div>
    <w:div w:id="1701661657">
      <w:bodyDiv w:val="1"/>
      <w:marLeft w:val="0"/>
      <w:marRight w:val="0"/>
      <w:marTop w:val="0"/>
      <w:marBottom w:val="0"/>
      <w:divBdr>
        <w:top w:val="none" w:sz="0" w:space="0" w:color="auto"/>
        <w:left w:val="none" w:sz="0" w:space="0" w:color="auto"/>
        <w:bottom w:val="none" w:sz="0" w:space="0" w:color="auto"/>
        <w:right w:val="none" w:sz="0" w:space="0" w:color="auto"/>
      </w:divBdr>
    </w:div>
    <w:div w:id="1708874995">
      <w:bodyDiv w:val="1"/>
      <w:marLeft w:val="0"/>
      <w:marRight w:val="0"/>
      <w:marTop w:val="0"/>
      <w:marBottom w:val="0"/>
      <w:divBdr>
        <w:top w:val="none" w:sz="0" w:space="0" w:color="auto"/>
        <w:left w:val="none" w:sz="0" w:space="0" w:color="auto"/>
        <w:bottom w:val="none" w:sz="0" w:space="0" w:color="auto"/>
        <w:right w:val="none" w:sz="0" w:space="0" w:color="auto"/>
      </w:divBdr>
    </w:div>
    <w:div w:id="1752504089">
      <w:bodyDiv w:val="1"/>
      <w:marLeft w:val="0"/>
      <w:marRight w:val="0"/>
      <w:marTop w:val="0"/>
      <w:marBottom w:val="0"/>
      <w:divBdr>
        <w:top w:val="none" w:sz="0" w:space="0" w:color="auto"/>
        <w:left w:val="none" w:sz="0" w:space="0" w:color="auto"/>
        <w:bottom w:val="none" w:sz="0" w:space="0" w:color="auto"/>
        <w:right w:val="none" w:sz="0" w:space="0" w:color="auto"/>
      </w:divBdr>
    </w:div>
    <w:div w:id="1797141882">
      <w:bodyDiv w:val="1"/>
      <w:marLeft w:val="0"/>
      <w:marRight w:val="0"/>
      <w:marTop w:val="0"/>
      <w:marBottom w:val="0"/>
      <w:divBdr>
        <w:top w:val="none" w:sz="0" w:space="0" w:color="auto"/>
        <w:left w:val="none" w:sz="0" w:space="0" w:color="auto"/>
        <w:bottom w:val="none" w:sz="0" w:space="0" w:color="auto"/>
        <w:right w:val="none" w:sz="0" w:space="0" w:color="auto"/>
      </w:divBdr>
    </w:div>
    <w:div w:id="1828662879">
      <w:bodyDiv w:val="1"/>
      <w:marLeft w:val="0"/>
      <w:marRight w:val="0"/>
      <w:marTop w:val="0"/>
      <w:marBottom w:val="0"/>
      <w:divBdr>
        <w:top w:val="none" w:sz="0" w:space="0" w:color="auto"/>
        <w:left w:val="none" w:sz="0" w:space="0" w:color="auto"/>
        <w:bottom w:val="none" w:sz="0" w:space="0" w:color="auto"/>
        <w:right w:val="none" w:sz="0" w:space="0" w:color="auto"/>
      </w:divBdr>
    </w:div>
    <w:div w:id="1842428219">
      <w:bodyDiv w:val="1"/>
      <w:marLeft w:val="0"/>
      <w:marRight w:val="0"/>
      <w:marTop w:val="0"/>
      <w:marBottom w:val="0"/>
      <w:divBdr>
        <w:top w:val="none" w:sz="0" w:space="0" w:color="auto"/>
        <w:left w:val="none" w:sz="0" w:space="0" w:color="auto"/>
        <w:bottom w:val="none" w:sz="0" w:space="0" w:color="auto"/>
        <w:right w:val="none" w:sz="0" w:space="0" w:color="auto"/>
      </w:divBdr>
    </w:div>
    <w:div w:id="1851333823">
      <w:bodyDiv w:val="1"/>
      <w:marLeft w:val="0"/>
      <w:marRight w:val="0"/>
      <w:marTop w:val="0"/>
      <w:marBottom w:val="0"/>
      <w:divBdr>
        <w:top w:val="none" w:sz="0" w:space="0" w:color="auto"/>
        <w:left w:val="none" w:sz="0" w:space="0" w:color="auto"/>
        <w:bottom w:val="none" w:sz="0" w:space="0" w:color="auto"/>
        <w:right w:val="none" w:sz="0" w:space="0" w:color="auto"/>
      </w:divBdr>
    </w:div>
    <w:div w:id="1878815983">
      <w:bodyDiv w:val="1"/>
      <w:marLeft w:val="0"/>
      <w:marRight w:val="0"/>
      <w:marTop w:val="0"/>
      <w:marBottom w:val="0"/>
      <w:divBdr>
        <w:top w:val="none" w:sz="0" w:space="0" w:color="auto"/>
        <w:left w:val="none" w:sz="0" w:space="0" w:color="auto"/>
        <w:bottom w:val="none" w:sz="0" w:space="0" w:color="auto"/>
        <w:right w:val="none" w:sz="0" w:space="0" w:color="auto"/>
      </w:divBdr>
    </w:div>
    <w:div w:id="2048556946">
      <w:bodyDiv w:val="1"/>
      <w:marLeft w:val="0"/>
      <w:marRight w:val="0"/>
      <w:marTop w:val="0"/>
      <w:marBottom w:val="0"/>
      <w:divBdr>
        <w:top w:val="none" w:sz="0" w:space="0" w:color="auto"/>
        <w:left w:val="none" w:sz="0" w:space="0" w:color="auto"/>
        <w:bottom w:val="none" w:sz="0" w:space="0" w:color="auto"/>
        <w:right w:val="none" w:sz="0" w:space="0" w:color="auto"/>
      </w:divBdr>
    </w:div>
    <w:div w:id="208025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cia.gov/the-world-factbook/countries/italy/" TargetMode="External"/><Relationship Id="rId18" Type="http://schemas.openxmlformats.org/officeDocument/2006/relationships/hyperlink" Target="http://www.statista.com/statistics/1111246/largest-uk-based-companies-revenu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hofstede-insights.com/intercultural-management" TargetMode="External"/><Relationship Id="rId7" Type="http://schemas.openxmlformats.org/officeDocument/2006/relationships/image" Target="media/image2.png"/><Relationship Id="rId12" Type="http://schemas.openxmlformats.org/officeDocument/2006/relationships/hyperlink" Target="http://www.cia.gov/the-world-factbook/countries/denmark/" TargetMode="External"/><Relationship Id="rId17" Type="http://schemas.openxmlformats.org/officeDocument/2006/relationships/hyperlink" Target="http://santandertrade.com/en/portal/establish-overseas/united-kingdom/business-practices" TargetMode="External"/><Relationship Id="rId25" Type="http://schemas.openxmlformats.org/officeDocument/2006/relationships/hyperlink" Target="http://www.worlddata.info/europe/italy/index.php" TargetMode="External"/><Relationship Id="rId2" Type="http://schemas.openxmlformats.org/officeDocument/2006/relationships/numbering" Target="numbering.xml"/><Relationship Id="rId16" Type="http://schemas.openxmlformats.org/officeDocument/2006/relationships/hyperlink" Target="http://www.trade.gov/country-commercial-guides/italy-market-overview" TargetMode="External"/><Relationship Id="rId20" Type="http://schemas.openxmlformats.org/officeDocument/2006/relationships/hyperlink" Target="http://www.hofstede-insights.com/country-comparison-too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statista.com/topics/2796/vodafone/" TargetMode="External"/><Relationship Id="rId24" Type="http://schemas.openxmlformats.org/officeDocument/2006/relationships/hyperlink" Target="http://www.worlddata.info/europe/denmark/index.php" TargetMode="External"/><Relationship Id="rId5" Type="http://schemas.openxmlformats.org/officeDocument/2006/relationships/webSettings" Target="webSettings.xml"/><Relationship Id="rId15" Type="http://schemas.openxmlformats.org/officeDocument/2006/relationships/hyperlink" Target="http://www.trade.gov/denmark" TargetMode="External"/><Relationship Id="rId23" Type="http://schemas.openxmlformats.org/officeDocument/2006/relationships/hyperlink" Target="http://reports.investors.vodafone.com/view/197179846/" TargetMode="External"/><Relationship Id="rId10" Type="http://schemas.openxmlformats.org/officeDocument/2006/relationships/hyperlink" Target="http://www.statista.com/statistics/714550/number-of-vodafone-mobile-customers-by-markets/" TargetMode="External"/><Relationship Id="rId19" Type="http://schemas.openxmlformats.org/officeDocument/2006/relationships/hyperlink" Target="http://news.hofstede-insights.com/news/what-do-we-mean-by-culture" TargetMode="External"/><Relationship Id="rId4" Type="http://schemas.openxmlformats.org/officeDocument/2006/relationships/settings" Target="settings.xml"/><Relationship Id="rId9" Type="http://schemas.openxmlformats.org/officeDocument/2006/relationships/hyperlink" Target="http://www.hofstede-insights.com/country-comparison-tool" TargetMode="External"/><Relationship Id="rId14" Type="http://schemas.openxmlformats.org/officeDocument/2006/relationships/hyperlink" Target="https://www.google.com/search?sca_esv=379de29fcd43356e&amp;sca_upv=1&amp;q=Hill,+C.+and+Hult,+T.,+(2021).+International+Business:+Competing+in+the+Global+Marketplace.+12th+Ed.+NY:+McGraw+Hill+Education&amp;spell=1&amp;sa=X&amp;ved=2ahUKEwjHkuzb542IAxX-gf0HHeApDSsQBSgAegQICxAB" TargetMode="External"/><Relationship Id="rId22" Type="http://schemas.openxmlformats.org/officeDocument/2006/relationships/hyperlink" Target="http://www.vodafone.com/about-vodafon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C0870-E2EF-4E7A-AF05-D7D4E6698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5728</TotalTime>
  <Pages>12</Pages>
  <Words>3128</Words>
  <Characters>17834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Golding</dc:creator>
  <cp:keywords/>
  <dc:description/>
  <cp:lastModifiedBy>Alina Golding</cp:lastModifiedBy>
  <cp:revision>237</cp:revision>
  <dcterms:created xsi:type="dcterms:W3CDTF">2024-08-06T15:05:00Z</dcterms:created>
  <dcterms:modified xsi:type="dcterms:W3CDTF">2024-08-29T21:08:00Z</dcterms:modified>
</cp:coreProperties>
</file>