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62"/>
        <w:rPr/>
      </w:pPr>
      <w:bookmarkStart w:id="0" w:name="_Hlk196483009"/>
      <w:bookmarkEnd w:id="0"/>
      <w:r>
        <w:rPr>
          <w:noProof/>
        </w:rPr>
        <w:drawing>
          <wp:inline distL="0" distT="0" distB="0" distR="0">
            <wp:extent cx="3966210" cy="1498600"/>
            <wp:effectExtent l="0" t="0" r="0" b="635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3966210" cy="1498600"/>
                    </a:xfrm>
                    <a:prstGeom prst="rect"/>
                  </pic:spPr>
                </pic:pic>
              </a:graphicData>
            </a:graphic>
          </wp:inline>
        </w:drawing>
      </w:r>
    </w:p>
    <w:p>
      <w:pPr>
        <w:pStyle w:val="style62"/>
        <w:rPr/>
      </w:pPr>
      <w:r>
        <w:t>LCMB7024 Marketing Management</w:t>
      </w:r>
    </w:p>
    <w:p>
      <w:pPr>
        <w:pStyle w:val="style0"/>
        <w:jc w:val="left"/>
        <w:rPr>
          <w:b/>
          <w:sz w:val="32"/>
          <w:szCs w:val="32"/>
        </w:rPr>
      </w:pPr>
      <w:r>
        <w:rPr>
          <w:b/>
          <w:sz w:val="32"/>
          <w:szCs w:val="32"/>
        </w:rPr>
        <w:t>Name :</w:t>
      </w:r>
      <w:r>
        <w:rPr>
          <w:b/>
          <w:sz w:val="32"/>
          <w:szCs w:val="32"/>
        </w:rPr>
        <w:t xml:space="preserve"> Patel </w:t>
      </w:r>
      <w:r>
        <w:rPr>
          <w:b/>
          <w:sz w:val="32"/>
          <w:szCs w:val="32"/>
        </w:rPr>
        <w:t>Harvi</w:t>
      </w:r>
      <w:r>
        <w:rPr>
          <w:b/>
          <w:sz w:val="32"/>
          <w:szCs w:val="32"/>
          <w:lang w:val="en-US"/>
        </w:rPr>
        <w:t>ben</w:t>
      </w:r>
      <w:r>
        <w:rPr>
          <w:b/>
          <w:sz w:val="32"/>
          <w:szCs w:val="32"/>
        </w:rPr>
        <w:t xml:space="preserve"> R</w:t>
      </w:r>
      <w:r>
        <w:rPr>
          <w:b/>
          <w:sz w:val="32"/>
          <w:szCs w:val="32"/>
          <w:lang w:val="en-US"/>
        </w:rPr>
        <w:t xml:space="preserve">amanbhai </w:t>
      </w:r>
    </w:p>
    <w:p>
      <w:pPr>
        <w:pStyle w:val="style0"/>
        <w:jc w:val="left"/>
        <w:rPr>
          <w:b/>
          <w:sz w:val="32"/>
          <w:szCs w:val="32"/>
        </w:rPr>
      </w:pPr>
      <w:r>
        <w:rPr>
          <w:b/>
          <w:sz w:val="32"/>
          <w:szCs w:val="32"/>
        </w:rPr>
        <w:t xml:space="preserve">Student id: </w:t>
      </w:r>
      <w:r>
        <w:rPr>
          <w:b/>
          <w:sz w:val="32"/>
          <w:szCs w:val="32"/>
        </w:rPr>
        <w:t>2426912</w:t>
      </w:r>
    </w:p>
    <w:p>
      <w:pPr>
        <w:pStyle w:val="style0"/>
        <w:jc w:val="left"/>
        <w:rPr>
          <w:b/>
          <w:sz w:val="32"/>
          <w:szCs w:val="32"/>
        </w:rPr>
      </w:pPr>
      <w:r>
        <w:rPr>
          <w:b/>
          <w:sz w:val="32"/>
          <w:szCs w:val="32"/>
        </w:rPr>
        <w:t xml:space="preserve">Lecturer: </w:t>
      </w:r>
      <w:r>
        <w:rPr>
          <w:b/>
          <w:sz w:val="32"/>
          <w:szCs w:val="32"/>
        </w:rPr>
        <w:t>Dr.LailaMaazouz</w:t>
      </w:r>
    </w:p>
    <w:p>
      <w:pPr>
        <w:pStyle w:val="style0"/>
        <w:jc w:val="left"/>
        <w:rPr>
          <w:b/>
          <w:sz w:val="32"/>
          <w:szCs w:val="32"/>
        </w:rPr>
      </w:pPr>
      <w:r>
        <w:rPr>
          <w:b/>
          <w:sz w:val="32"/>
          <w:szCs w:val="32"/>
        </w:rPr>
        <w:t>Programme</w:t>
      </w:r>
      <w:r>
        <w:rPr>
          <w:b/>
          <w:sz w:val="32"/>
          <w:szCs w:val="32"/>
        </w:rPr>
        <w:t>: Master of Business Administration</w:t>
      </w:r>
    </w:p>
    <w:p>
      <w:pPr>
        <w:pStyle w:val="style0"/>
        <w:jc w:val="left"/>
        <w:rPr>
          <w:b/>
          <w:sz w:val="32"/>
          <w:szCs w:val="32"/>
        </w:rPr>
      </w:pPr>
      <w:r>
        <w:rPr>
          <w:b/>
          <w:sz w:val="32"/>
          <w:szCs w:val="32"/>
        </w:rPr>
        <w:t>Module: Marketing Management</w:t>
      </w:r>
    </w:p>
    <w:p>
      <w:pPr>
        <w:pStyle w:val="style0"/>
        <w:jc w:val="left"/>
        <w:rPr>
          <w:b/>
          <w:sz w:val="32"/>
          <w:szCs w:val="32"/>
        </w:rPr>
      </w:pPr>
      <w:r>
        <w:rPr>
          <w:b/>
          <w:sz w:val="32"/>
          <w:szCs w:val="32"/>
        </w:rPr>
        <w:t>Module code: LCMB7024</w:t>
      </w:r>
    </w:p>
    <w:p>
      <w:pPr>
        <w:pStyle w:val="style62"/>
        <w:rPr/>
      </w:pPr>
    </w:p>
    <w:p>
      <w:pPr>
        <w:pStyle w:val="style62"/>
        <w:rPr/>
      </w:pPr>
    </w:p>
    <w:p>
      <w:pPr>
        <w:pStyle w:val="style0"/>
        <w:rPr>
          <w:lang w:val="en-IN"/>
        </w:rPr>
      </w:pPr>
    </w:p>
    <w:p>
      <w:pPr>
        <w:pStyle w:val="style0"/>
        <w:jc w:val="center"/>
        <w:rPr>
          <w:lang w:val="en-IN"/>
        </w:rPr>
      </w:pPr>
      <w:r>
        <w:rPr>
          <w:noProof/>
          <w:lang w:val="en-IN"/>
        </w:rPr>
        <w:drawing>
          <wp:inline distL="0" distT="0" distB="0" distR="0">
            <wp:extent cx="2419350" cy="1766456"/>
            <wp:effectExtent l="0" t="0" r="0" b="571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2419350" cy="1766456"/>
                    </a:xfrm>
                    <a:prstGeom prst="rect"/>
                  </pic:spPr>
                </pic:pic>
              </a:graphicData>
            </a:graphic>
          </wp:inline>
        </w:drawing>
      </w:r>
    </w:p>
    <w:p>
      <w:pPr>
        <w:pStyle w:val="style0"/>
        <w:rPr>
          <w:lang w:val="en-IN"/>
        </w:rPr>
      </w:pPr>
    </w:p>
    <w:p>
      <w:pPr>
        <w:pStyle w:val="style0"/>
        <w:rPr>
          <w:lang w:val="en-IN"/>
        </w:rPr>
      </w:pPr>
    </w:p>
    <w:p>
      <w:pPr>
        <w:pStyle w:val="style266"/>
        <w:rPr/>
      </w:pPr>
      <w:r>
        <w:t>Table of Contents</w:t>
      </w:r>
    </w:p>
    <w:p>
      <w:pPr>
        <w:pStyle w:val="style19"/>
        <w:tabs>
          <w:tab w:val="right" w:leader="dot" w:pos="9016"/>
        </w:tabs>
        <w:rPr>
          <w:noProof/>
        </w:rPr>
      </w:pPr>
      <w:r>
        <w:rPr/>
        <w:fldChar w:fldCharType="begin"/>
      </w:r>
      <w:r>
        <w:instrText xml:space="preserve"> TOC \o "1-3" \h \z \u </w:instrText>
      </w:r>
      <w:r>
        <w:rPr/>
        <w:fldChar w:fldCharType="separate"/>
      </w:r>
      <w:r>
        <w:rPr/>
        <w:fldChar w:fldCharType="begin"/>
      </w:r>
      <w:r>
        <w:instrText xml:space="preserve"> HYPERLINK \l "_Toc196002863" </w:instrText>
      </w:r>
      <w:r>
        <w:rPr/>
        <w:fldChar w:fldCharType="separate"/>
      </w:r>
      <w:r>
        <w:rPr>
          <w:rStyle w:val="style85"/>
          <w:noProof/>
          <w:lang w:val="en-IN"/>
        </w:rPr>
        <w:t>Introduction</w:t>
      </w:r>
      <w:r>
        <w:rPr>
          <w:noProof/>
          <w:webHidden/>
        </w:rPr>
        <w:tab/>
      </w:r>
      <w:r>
        <w:rPr>
          <w:noProof/>
          <w:webHidden/>
        </w:rPr>
        <w:fldChar w:fldCharType="begin"/>
      </w:r>
      <w:r>
        <w:rPr>
          <w:noProof/>
          <w:webHidden/>
        </w:rPr>
        <w:instrText xml:space="preserve"> PAGEREF _Toc196002863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"_Toc196002864" </w:instrText>
      </w:r>
      <w:r>
        <w:rPr/>
        <w:fldChar w:fldCharType="separate"/>
      </w:r>
      <w:r>
        <w:rPr>
          <w:rStyle w:val="style85"/>
          <w:noProof/>
          <w:lang w:val="en-IN"/>
        </w:rPr>
        <w:t>Development of a New Brand Extension for JBL for One of its Product</w:t>
      </w:r>
      <w:r>
        <w:rPr>
          <w:noProof/>
          <w:webHidden/>
        </w:rPr>
        <w:tab/>
      </w:r>
      <w:r>
        <w:rPr>
          <w:noProof/>
          <w:webHidden/>
        </w:rPr>
        <w:fldChar w:fldCharType="begin"/>
      </w:r>
      <w:r>
        <w:rPr>
          <w:noProof/>
          <w:webHidden/>
        </w:rPr>
        <w:instrText xml:space="preserve"> PAGEREF _Toc196002864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"_Toc196002865" </w:instrText>
      </w:r>
      <w:r>
        <w:rPr/>
        <w:fldChar w:fldCharType="separate"/>
      </w:r>
      <w:r>
        <w:rPr>
          <w:rStyle w:val="style85"/>
          <w:noProof/>
          <w:lang w:val="en-IN"/>
        </w:rPr>
        <w:t>Determination of Segmentation, Targeting and Positioning for the New Brand Extension of JBL</w:t>
      </w:r>
      <w:r>
        <w:rPr>
          <w:noProof/>
          <w:webHidden/>
        </w:rPr>
        <w:tab/>
      </w:r>
      <w:r>
        <w:rPr>
          <w:noProof/>
          <w:webHidden/>
        </w:rPr>
        <w:fldChar w:fldCharType="begin"/>
      </w:r>
      <w:r>
        <w:rPr>
          <w:noProof/>
          <w:webHidden/>
        </w:rPr>
        <w:instrText xml:space="preserve"> PAGEREF _Toc196002865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"_Toc196002866" </w:instrText>
      </w:r>
      <w:r>
        <w:rPr/>
        <w:fldChar w:fldCharType="separate"/>
      </w:r>
      <w:r>
        <w:rPr>
          <w:rStyle w:val="style85"/>
          <w:noProof/>
          <w:lang w:val="en-IN"/>
        </w:rPr>
        <w:t>Development of a Detailed Customer Personal Profile for the New Brand Extension</w:t>
      </w:r>
      <w:r>
        <w:rPr>
          <w:noProof/>
          <w:webHidden/>
        </w:rPr>
        <w:tab/>
      </w:r>
      <w:r>
        <w:rPr>
          <w:noProof/>
          <w:webHidden/>
        </w:rPr>
        <w:fldChar w:fldCharType="begin"/>
      </w:r>
      <w:r>
        <w:rPr>
          <w:noProof/>
          <w:webHidden/>
        </w:rPr>
        <w:instrText xml:space="preserve"> PAGEREF _Toc196002866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"_Toc196002867" </w:instrText>
      </w:r>
      <w:r>
        <w:rPr/>
        <w:fldChar w:fldCharType="separate"/>
      </w:r>
      <w:r>
        <w:rPr>
          <w:rStyle w:val="style85"/>
          <w:noProof/>
          <w:lang w:val="en-IN"/>
        </w:rPr>
        <w:t>Development of Marketing Mix Strategies for the New Brand Extension</w:t>
      </w:r>
      <w:r>
        <w:rPr>
          <w:noProof/>
          <w:webHidden/>
        </w:rPr>
        <w:tab/>
      </w:r>
      <w:r>
        <w:rPr>
          <w:noProof/>
          <w:webHidden/>
        </w:rPr>
        <w:fldChar w:fldCharType="begin"/>
      </w:r>
      <w:r>
        <w:rPr>
          <w:noProof/>
          <w:webHidden/>
        </w:rPr>
        <w:instrText xml:space="preserve"> PAGEREF _Toc196002867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"_Toc196002868" </w:instrText>
      </w:r>
      <w:r>
        <w:rPr/>
        <w:fldChar w:fldCharType="separate"/>
      </w:r>
      <w:r>
        <w:rPr>
          <w:rStyle w:val="style85"/>
          <w:noProof/>
          <w:lang w:val="en-IN"/>
        </w:rPr>
        <w:t>Conclusion</w:t>
      </w:r>
      <w:r>
        <w:rPr>
          <w:noProof/>
          <w:webHidden/>
        </w:rPr>
        <w:tab/>
      </w:r>
      <w:r>
        <w:rPr>
          <w:noProof/>
          <w:webHidden/>
        </w:rPr>
        <w:fldChar w:fldCharType="begin"/>
      </w:r>
      <w:r>
        <w:rPr>
          <w:noProof/>
          <w:webHidden/>
        </w:rPr>
        <w:instrText xml:space="preserve"> PAGEREF _Toc196002868 \h </w:instrText>
      </w:r>
      <w:r>
        <w:rPr>
          <w:noProof/>
          <w:webHidden/>
        </w:rPr>
        <w:fldChar w:fldCharType="separate"/>
      </w:r>
      <w:r>
        <w:rPr>
          <w:noProof/>
          <w:webHidden/>
        </w:rPr>
        <w:t>10</w:t>
      </w:r>
      <w:r>
        <w:rPr>
          <w:noProof/>
          <w:webHidden/>
        </w:rPr>
        <w:fldChar w:fldCharType="end"/>
      </w:r>
      <w:r>
        <w:rPr/>
        <w:fldChar w:fldCharType="end"/>
      </w:r>
    </w:p>
    <w:p>
      <w:pPr>
        <w:pStyle w:val="style19"/>
        <w:tabs>
          <w:tab w:val="right" w:leader="dot" w:pos="9016"/>
        </w:tabs>
        <w:rPr>
          <w:noProof/>
        </w:rPr>
      </w:pPr>
      <w:r>
        <w:rPr/>
        <w:fldChar w:fldCharType="begin"/>
      </w:r>
      <w:r>
        <w:instrText xml:space="preserve"> HYPERLINK \l "_Toc196002869" </w:instrText>
      </w:r>
      <w:r>
        <w:rPr/>
        <w:fldChar w:fldCharType="separate"/>
      </w:r>
      <w:r>
        <w:rPr>
          <w:rStyle w:val="style85"/>
          <w:noProof/>
          <w:lang w:val="en-IN"/>
        </w:rPr>
        <w:t>References</w:t>
      </w:r>
      <w:r>
        <w:rPr>
          <w:noProof/>
          <w:webHidden/>
        </w:rPr>
        <w:tab/>
      </w:r>
      <w:r>
        <w:rPr>
          <w:noProof/>
          <w:webHidden/>
        </w:rPr>
        <w:fldChar w:fldCharType="begin"/>
      </w:r>
      <w:r>
        <w:rPr>
          <w:noProof/>
          <w:webHidden/>
        </w:rPr>
        <w:instrText xml:space="preserve"> PAGEREF _Toc196002869 \h </w:instrText>
      </w:r>
      <w:r>
        <w:rPr>
          <w:noProof/>
          <w:webHidden/>
        </w:rPr>
        <w:fldChar w:fldCharType="separate"/>
      </w:r>
      <w:r>
        <w:rPr>
          <w:noProof/>
          <w:webHidden/>
        </w:rPr>
        <w:t>12</w:t>
      </w:r>
      <w:r>
        <w:rPr>
          <w:noProof/>
          <w:webHidden/>
        </w:rPr>
        <w:fldChar w:fldCharType="end"/>
      </w:r>
      <w:r>
        <w:rPr/>
        <w:fldChar w:fldCharType="end"/>
      </w:r>
    </w:p>
    <w:p>
      <w:pPr>
        <w:pStyle w:val="style0"/>
        <w:rPr/>
      </w:pPr>
      <w:r>
        <w:rPr>
          <w:b/>
          <w:bCs/>
          <w:noProof/>
        </w:rPr>
        <w:fldChar w:fldCharType="end"/>
      </w:r>
    </w:p>
    <w:p>
      <w:pPr>
        <w:pStyle w:val="style0"/>
        <w:spacing w:lineRule="auto" w:line="259"/>
        <w:jc w:val="left"/>
        <w:rPr>
          <w:rFonts w:cs="宋体" w:eastAsia="宋体"/>
          <w:b/>
          <w:sz w:val="32"/>
          <w:szCs w:val="32"/>
          <w:lang w:val="en-IN"/>
        </w:rPr>
      </w:pPr>
      <w:r>
        <w:rPr>
          <w:lang w:val="en-IN"/>
        </w:rPr>
        <w:br w:type="page"/>
      </w:r>
    </w:p>
    <w:bookmarkStart w:id="1" w:name="_Toc196002863"/>
    <w:p>
      <w:pPr>
        <w:pStyle w:val="style1"/>
        <w:rPr>
          <w:lang w:val="en-IN"/>
        </w:rPr>
      </w:pPr>
      <w:r>
        <w:rPr>
          <w:lang w:val="en-IN"/>
        </w:rPr>
        <w:t>Introduction</w:t>
      </w:r>
      <w:bookmarkEnd w:id="1"/>
    </w:p>
    <w:p>
      <w:pPr>
        <w:pStyle w:val="style0"/>
        <w:rPr>
          <w:lang w:val="en-IN"/>
        </w:rPr>
      </w:pPr>
      <w:r>
        <w:rPr>
          <w:lang w:val="en-IN"/>
        </w:rPr>
        <w:t>JBL is one of the dominant producers of audio equipment that originated in 1946 and has been making superior and aesthetically pleasing products ever since. Being a company involved in the consumer electronics, professional audio equipment, and automotive sound equipment industry, JBL is one of the most popular brands that are reputable among both the audiophiles and common users</w:t>
      </w:r>
      <w:r>
        <w:rPr>
          <w:lang w:val="en-IN"/>
        </w:rPr>
        <w:t xml:space="preserve"> (</w:t>
      </w:r>
      <w:r>
        <w:t>Moorhouse, Wang and Zhang, 2022</w:t>
      </w:r>
      <w:r>
        <w:rPr>
          <w:lang w:val="en-IN"/>
        </w:rPr>
        <w:t>)</w:t>
      </w:r>
      <w:r>
        <w:rPr>
          <w:lang w:val="en-IN"/>
        </w:rPr>
        <w:t>. For a ‘second brand’, it is suggested that it should be called ‘JBL Immerse’ – a line of wellness accessories with audio boosting functions that is more descriptive of JBL’s skills in a different field. This extension includes:</w:t>
      </w:r>
    </w:p>
    <w:p>
      <w:pPr>
        <w:pStyle w:val="style179"/>
        <w:rPr/>
      </w:pPr>
      <w:r>
        <w:t>Smart sleep headphones with customizable soundscapes and sleep tracking</w:t>
      </w:r>
    </w:p>
    <w:p>
      <w:pPr>
        <w:pStyle w:val="style179"/>
        <w:rPr/>
      </w:pPr>
      <w:r>
        <w:t>Meditation speakers with targeted frequency vibrations and guided sessions</w:t>
      </w:r>
    </w:p>
    <w:p>
      <w:pPr>
        <w:pStyle w:val="style179"/>
        <w:rPr/>
      </w:pPr>
      <w:r>
        <w:t>Acoustic therapy devices for stress relief and focus enhancement</w:t>
      </w:r>
    </w:p>
    <w:p>
      <w:pPr>
        <w:pStyle w:val="style0"/>
        <w:rPr>
          <w:lang w:val="en-IN"/>
        </w:rPr>
      </w:pPr>
      <w:r>
        <w:rPr>
          <w:lang w:val="en-IN"/>
        </w:rPr>
        <w:t>This extension builds onto the $1.5T wellness market, creating a new market for JBL to use sound technology for enhancing wellness. The target market targets are health-oriented conscious consumers within the age of 25-45 years who are already willing to go for premium services</w:t>
      </w:r>
      <w:r>
        <w:rPr>
          <w:lang w:val="en-IN"/>
        </w:rPr>
        <w:t xml:space="preserve"> (</w:t>
      </w:r>
      <w:r>
        <w:t>Cook and Olsanova, 2024</w:t>
      </w:r>
      <w:r>
        <w:rPr>
          <w:lang w:val="en-IN"/>
        </w:rPr>
        <w:t>)</w:t>
      </w:r>
      <w:r>
        <w:rPr>
          <w:lang w:val="en-IN"/>
        </w:rPr>
        <w:t>. JBL Immerse remains loyal to the company’s current product line and successfully enters a related market segment that diversifies its product portfolio. The extension increases the revenue opportunities and targets clients in various moments of their daily use of beauty products and services, thus enhancing brand loyalty.</w:t>
      </w:r>
    </w:p>
    <w:bookmarkStart w:id="2" w:name="_Toc196002864"/>
    <w:p>
      <w:pPr>
        <w:pStyle w:val="style1"/>
        <w:rPr>
          <w:lang w:val="en-IN"/>
        </w:rPr>
      </w:pPr>
      <w:r>
        <w:rPr>
          <w:lang w:val="en-IN"/>
        </w:rPr>
        <w:t xml:space="preserve">Development of a New Brand Extension for JBL </w:t>
      </w:r>
      <w:r>
        <w:rPr>
          <w:lang w:val="en-IN"/>
        </w:rPr>
        <w:t xml:space="preserve">for One </w:t>
      </w:r>
      <w:r>
        <w:rPr>
          <w:lang w:val="en-IN"/>
        </w:rPr>
        <w:t xml:space="preserve">of </w:t>
      </w:r>
      <w:r>
        <w:rPr>
          <w:lang w:val="en-IN"/>
        </w:rPr>
        <w:t>its Product</w:t>
      </w:r>
      <w:bookmarkEnd w:id="2"/>
    </w:p>
    <w:p>
      <w:pPr>
        <w:pStyle w:val="style0"/>
        <w:rPr>
          <w:lang w:val="en-IN"/>
        </w:rPr>
      </w:pPr>
      <w:r>
        <w:rPr>
          <w:lang w:val="en-IN"/>
        </w:rPr>
        <w:t xml:space="preserve">JBL has been developing and manufacturing top-of-the-line audio solutions since 1946; therefore, entering the fast-growing market of </w:t>
      </w:r>
      <w:r>
        <w:rPr>
          <w:b/>
          <w:bCs/>
          <w:i/>
          <w:iCs/>
          <w:lang w:val="en-IN"/>
        </w:rPr>
        <w:t>wellness technologies</w:t>
      </w:r>
      <w:r>
        <w:rPr>
          <w:lang w:val="en-IN"/>
        </w:rPr>
        <w:t xml:space="preserve"> should be easy for the company</w:t>
      </w:r>
      <w:r>
        <w:rPr>
          <w:lang w:val="en-IN"/>
        </w:rPr>
        <w:t xml:space="preserve"> (</w:t>
      </w:r>
      <w:r>
        <w:t>Mridul, 2021</w:t>
      </w:r>
      <w:r>
        <w:rPr>
          <w:lang w:val="en-IN"/>
        </w:rPr>
        <w:t>)</w:t>
      </w:r>
      <w:r>
        <w:rPr>
          <w:lang w:val="en-IN"/>
        </w:rPr>
        <w:t xml:space="preserve">. This new brand extension </w:t>
      </w:r>
      <w:r>
        <w:rPr>
          <w:lang w:val="en-IN"/>
        </w:rPr>
        <w:t>the brand is</w:t>
      </w:r>
      <w:r>
        <w:rPr>
          <w:lang w:val="en-IN"/>
        </w:rPr>
        <w:t xml:space="preserve"> proposing is JBL Immerse: Smart Sleep Audio System, which puts to good use the company’s acoustic engineering prowess to cater for growing market need of sleep improvement.</w:t>
      </w:r>
    </w:p>
    <w:p>
      <w:pPr>
        <w:pStyle w:val="style0"/>
        <w:rPr>
          <w:b/>
          <w:bCs/>
          <w:i/>
          <w:iCs/>
          <w:u w:val="single"/>
        </w:rPr>
      </w:pPr>
      <w:r>
        <w:rPr>
          <w:b/>
          <w:bCs/>
          <w:i/>
          <w:iCs/>
          <w:u w:val="single"/>
        </w:rPr>
        <w:t>Market Opportunity</w:t>
      </w:r>
    </w:p>
    <w:p>
      <w:pPr>
        <w:pStyle w:val="style0"/>
        <w:rPr/>
      </w:pPr>
      <w:r>
        <w:t>Currently the market of sleep tech is estimated to be worth $12 billion and if it continues to grow at the current rate, it is expected to reach $45 billion by 2026 while 35% of adults claim that they currently have sleep problems. This opens a great chance for JBL to offer portable scientific views on enhancing people’s sleep through better audio solutions</w:t>
      </w:r>
      <w:r>
        <w:t xml:space="preserve"> (</w:t>
      </w:r>
      <w:r>
        <w:t xml:space="preserve">Goldsby, Kuratko </w:t>
      </w:r>
      <w:r>
        <w:t>and Goldsby, 2024</w:t>
      </w:r>
      <w:r>
        <w:t>)</w:t>
      </w:r>
      <w:r>
        <w:t>. The wellness tech category also tends to have a premium positioning, and the consumers are ready to pay money to get the positive impact on their health.</w:t>
      </w:r>
    </w:p>
    <w:p>
      <w:pPr>
        <w:pStyle w:val="style0"/>
        <w:rPr>
          <w:b/>
          <w:bCs/>
          <w:i/>
          <w:iCs/>
          <w:u w:val="single"/>
        </w:rPr>
      </w:pPr>
      <w:r>
        <w:rPr>
          <w:b/>
          <w:bCs/>
          <w:i/>
          <w:iCs/>
          <w:u w:val="single"/>
        </w:rPr>
        <w:t>Product Concept</w:t>
      </w:r>
    </w:p>
    <w:p>
      <w:pPr>
        <w:pStyle w:val="style0"/>
        <w:rPr/>
      </w:pPr>
      <w:r>
        <w:t>JBL Immerse combines the company's superior sound engineering with smart technology to create a comprehensive sleep enhancement system featuring:</w:t>
      </w:r>
    </w:p>
    <w:p>
      <w:pPr>
        <w:pStyle w:val="style179"/>
        <w:numPr>
          <w:ilvl w:val="0"/>
          <w:numId w:val="3"/>
        </w:numPr>
        <w:rPr>
          <w:b/>
          <w:bCs/>
        </w:rPr>
      </w:pPr>
      <w:r>
        <w:rPr>
          <w:b/>
          <w:bCs/>
        </w:rPr>
        <w:t xml:space="preserve">Ergonomic Sleep Headphones: </w:t>
      </w:r>
      <w:r>
        <w:rPr>
          <w:lang w:val="en-US"/>
        </w:rPr>
        <w:t>Lightweight and pressure-free earphones that have been developed professionally for side sleepers that provide maximum comfort throughout the night wear</w:t>
      </w:r>
      <w:r>
        <w:rPr>
          <w:lang w:val="en-US"/>
        </w:rPr>
        <w:t xml:space="preserve"> (</w:t>
      </w:r>
      <w:r>
        <w:rPr>
          <w:lang w:val="en-US"/>
        </w:rPr>
        <w:t>Craighead and Ketchen Jr, 2024</w:t>
      </w:r>
      <w:r>
        <w:rPr>
          <w:lang w:val="en-US"/>
        </w:rPr>
        <w:t>)</w:t>
      </w:r>
      <w:r>
        <w:rPr>
          <w:lang w:val="en-US"/>
        </w:rPr>
        <w:t>.</w:t>
      </w:r>
    </w:p>
    <w:p>
      <w:pPr>
        <w:pStyle w:val="style179"/>
        <w:numPr>
          <w:ilvl w:val="0"/>
          <w:numId w:val="3"/>
        </w:numPr>
        <w:rPr>
          <w:b/>
          <w:bCs/>
        </w:rPr>
      </w:pPr>
      <w:r>
        <w:rPr>
          <w:b/>
          <w:bCs/>
        </w:rPr>
        <w:t xml:space="preserve">Personalized Soundscapes: </w:t>
      </w:r>
      <w:r>
        <w:rPr>
          <w:lang w:val="en-US"/>
        </w:rPr>
        <w:t>The great part about all the environment therapies that have been created in this range is that they are based on frequencies that have been scientifically shown to put one into deep sleep</w:t>
      </w:r>
      <w:r>
        <w:rPr>
          <w:lang w:val="en-US"/>
        </w:rPr>
        <w:t xml:space="preserve"> (</w:t>
      </w:r>
      <w:r>
        <w:rPr>
          <w:lang w:val="en-US"/>
        </w:rPr>
        <w:t>Marculetiu, Ataseven and Mackelprang, 2023</w:t>
      </w:r>
      <w:r>
        <w:rPr>
          <w:lang w:val="en-US"/>
        </w:rPr>
        <w:t>)</w:t>
      </w:r>
      <w:r>
        <w:rPr>
          <w:lang w:val="en-US"/>
        </w:rPr>
        <w:t>.</w:t>
      </w:r>
    </w:p>
    <w:p>
      <w:pPr>
        <w:pStyle w:val="style179"/>
        <w:numPr>
          <w:ilvl w:val="0"/>
          <w:numId w:val="3"/>
        </w:numPr>
        <w:rPr>
          <w:b/>
          <w:bCs/>
        </w:rPr>
      </w:pPr>
      <w:r>
        <w:rPr>
          <w:b/>
          <w:bCs/>
        </w:rPr>
        <w:t xml:space="preserve">Adaptive Noise Masking: </w:t>
      </w:r>
      <w:r>
        <w:rPr>
          <w:lang w:val="en-US"/>
        </w:rPr>
        <w:t>A smart acoustic filtering system that can filter out disturbing sounds at the workplace while not blinding legitimate alarm sounds</w:t>
      </w:r>
      <w:r>
        <w:rPr>
          <w:lang w:val="en-US"/>
        </w:rPr>
        <w:t xml:space="preserve"> (</w:t>
      </w:r>
      <w:r>
        <w:rPr>
          <w:lang w:val="en-US"/>
        </w:rPr>
        <w:t>Craighead and Ketchen Jr, 2024</w:t>
      </w:r>
      <w:r>
        <w:rPr>
          <w:lang w:val="en-US"/>
        </w:rPr>
        <w:t>)</w:t>
      </w:r>
      <w:r>
        <w:rPr>
          <w:lang w:val="en-US"/>
        </w:rPr>
        <w:t>.</w:t>
      </w:r>
    </w:p>
    <w:p>
      <w:pPr>
        <w:pStyle w:val="style179"/>
        <w:numPr>
          <w:ilvl w:val="0"/>
          <w:numId w:val="3"/>
        </w:numPr>
        <w:rPr>
          <w:b/>
          <w:bCs/>
        </w:rPr>
      </w:pPr>
      <w:r>
        <w:rPr>
          <w:b/>
          <w:bCs/>
        </w:rPr>
        <w:t xml:space="preserve">Sleep Cycle Analysis: </w:t>
      </w:r>
      <w:r>
        <w:rPr>
          <w:lang w:val="en-US"/>
        </w:rPr>
        <w:t xml:space="preserve">Portable sensors that monitor the amount of </w:t>
      </w:r>
      <w:r>
        <w:rPr>
          <w:lang w:val="en-US"/>
        </w:rPr>
        <w:t xml:space="preserve">sleep </w:t>
      </w:r>
      <w:r>
        <w:rPr>
          <w:lang w:val="en-US"/>
        </w:rPr>
        <w:t>and change the audio based on the stages of sleep for the increase of the REM and the deep sleep</w:t>
      </w:r>
      <w:r>
        <w:rPr>
          <w:lang w:val="en-US"/>
        </w:rPr>
        <w:t xml:space="preserve"> (</w:t>
      </w:r>
      <w:r>
        <w:rPr>
          <w:lang w:val="en-US"/>
        </w:rPr>
        <w:t>Marculetiu, Ataseven and Mackelprang, 2023</w:t>
      </w:r>
      <w:r>
        <w:rPr>
          <w:lang w:val="en-US"/>
        </w:rPr>
        <w:t>)</w:t>
      </w:r>
      <w:r>
        <w:rPr>
          <w:lang w:val="en-US"/>
        </w:rPr>
        <w:t>.</w:t>
      </w:r>
    </w:p>
    <w:p>
      <w:pPr>
        <w:pStyle w:val="style179"/>
        <w:numPr>
          <w:ilvl w:val="0"/>
          <w:numId w:val="3"/>
        </w:numPr>
        <w:rPr>
          <w:b/>
          <w:bCs/>
        </w:rPr>
      </w:pPr>
      <w:r>
        <w:rPr>
          <w:b/>
          <w:bCs/>
        </w:rPr>
        <w:t xml:space="preserve">Smart Home Integration: </w:t>
      </w:r>
      <w:r>
        <w:rPr>
          <w:lang w:val="en-US"/>
        </w:rPr>
        <w:t>Sharp integration with the existing systems of a smart home to synchronize with lighting and temperature, morning alarms, etc</w:t>
      </w:r>
      <w:r>
        <w:rPr>
          <w:lang w:val="en-US"/>
        </w:rPr>
        <w:t>. (</w:t>
      </w:r>
      <w:r>
        <w:rPr>
          <w:lang w:val="en-US"/>
        </w:rPr>
        <w:t>Craighead and Ketchen Jr, 2024</w:t>
      </w:r>
      <w:r>
        <w:rPr>
          <w:lang w:val="en-US"/>
        </w:rPr>
        <w:t>)</w:t>
      </w:r>
      <w:r>
        <w:rPr>
          <w:lang w:val="en-US"/>
        </w:rPr>
        <w:t>.</w:t>
      </w:r>
    </w:p>
    <w:p>
      <w:pPr>
        <w:pStyle w:val="style0"/>
        <w:rPr>
          <w:b/>
          <w:bCs/>
          <w:i/>
          <w:iCs/>
          <w:u w:val="single"/>
        </w:rPr>
      </w:pPr>
      <w:r>
        <w:rPr>
          <w:b/>
          <w:bCs/>
          <w:i/>
          <w:iCs/>
          <w:u w:val="single"/>
        </w:rPr>
        <w:t>Competitive Advantage</w:t>
      </w:r>
    </w:p>
    <w:p>
      <w:pPr>
        <w:pStyle w:val="style0"/>
        <w:rPr/>
      </w:pPr>
      <w:r>
        <w:t>In contrast to competitors who are currently providing only simplistic white noise devices or uncomfortable sleep headphones, JBL immerge benefits from the brand’s acoustic knowledge and provides optimized frequency that derives from natural human sleep cycle</w:t>
      </w:r>
      <w:r>
        <w:t xml:space="preserve"> (</w:t>
      </w:r>
      <w:r>
        <w:t>Wang</w:t>
      </w:r>
      <w:r>
        <w:t xml:space="preserve"> </w:t>
      </w:r>
      <w:r>
        <w:rPr>
          <w:i/>
          <w:iCs/>
        </w:rPr>
        <w:t>et al</w:t>
      </w:r>
      <w:r>
        <w:t>., 2025</w:t>
      </w:r>
      <w:r>
        <w:t>)</w:t>
      </w:r>
      <w:r>
        <w:t>. The features of the solution are flexible due to using the algorithms based on the individual’s sleep schedules, making it stand out from the bulk of the similar services.</w:t>
      </w:r>
    </w:p>
    <w:p>
      <w:pPr>
        <w:pStyle w:val="style0"/>
        <w:rPr>
          <w:b/>
          <w:bCs/>
          <w:i/>
          <w:iCs/>
          <w:u w:val="single"/>
        </w:rPr>
      </w:pPr>
      <w:r>
        <w:rPr>
          <w:b/>
          <w:bCs/>
          <w:i/>
          <w:iCs/>
          <w:u w:val="single"/>
        </w:rPr>
        <w:t>Target Market</w:t>
      </w:r>
    </w:p>
    <w:p>
      <w:pPr>
        <w:pStyle w:val="style0"/>
        <w:rPr/>
      </w:pPr>
      <w:r>
        <w:t>Primary consumers are urban middle-aged professionals making above average income and sexes between 30-50 years old who focus on investing in wellness aspects of their lives and are already willing consumers of technology in this regard</w:t>
      </w:r>
      <w:r>
        <w:t xml:space="preserve"> (</w:t>
      </w:r>
      <w:r>
        <w:t>Ghebremairam, 2021</w:t>
      </w:r>
      <w:r>
        <w:t>)</w:t>
      </w:r>
      <w:r>
        <w:t xml:space="preserve">. Hence, these </w:t>
      </w:r>
      <w:r>
        <w:t>customers are willing to compromise between price and quality since JBL is an authority in audio solutions.</w:t>
      </w:r>
    </w:p>
    <w:p>
      <w:pPr>
        <w:pStyle w:val="style0"/>
        <w:rPr>
          <w:b/>
          <w:bCs/>
          <w:i/>
          <w:iCs/>
          <w:u w:val="single"/>
        </w:rPr>
      </w:pPr>
      <w:r>
        <w:rPr>
          <w:b/>
          <w:bCs/>
          <w:i/>
          <w:iCs/>
          <w:u w:val="single"/>
        </w:rPr>
        <w:t>Marketing Strategy</w:t>
      </w:r>
    </w:p>
    <w:p>
      <w:pPr>
        <w:pStyle w:val="style0"/>
        <w:rPr/>
      </w:pPr>
      <w:r>
        <w:t>The launching plan will highlight the scientific idea of the company JBL in sound acoustic used in wellness solutions rather than an ordinary gadget to solve insomnia</w:t>
      </w:r>
      <w:r>
        <w:t xml:space="preserve"> (</w:t>
      </w:r>
      <w:r>
        <w:t>Kumar</w:t>
      </w:r>
      <w:r>
        <w:t xml:space="preserve"> </w:t>
      </w:r>
      <w:r>
        <w:rPr>
          <w:i/>
          <w:iCs/>
        </w:rPr>
        <w:t>et al</w:t>
      </w:r>
      <w:r>
        <w:t>., 2024</w:t>
      </w:r>
      <w:r>
        <w:t>)</w:t>
      </w:r>
      <w:r>
        <w:t>. Marketing will focus on work with sleep scientists and the amount of research that went into creating credible audio patterns that enhance the quality of sleep.</w:t>
      </w:r>
    </w:p>
    <w:p>
      <w:pPr>
        <w:pStyle w:val="style0"/>
        <w:rPr>
          <w:b/>
          <w:bCs/>
          <w:i/>
          <w:iCs/>
          <w:u w:val="single"/>
        </w:rPr>
      </w:pPr>
      <w:r>
        <w:rPr>
          <w:b/>
          <w:bCs/>
          <w:i/>
          <w:iCs/>
          <w:u w:val="single"/>
        </w:rPr>
        <w:t>Business Implementation</w:t>
      </w:r>
    </w:p>
    <w:p>
      <w:pPr>
        <w:pStyle w:val="style0"/>
        <w:rPr/>
      </w:pPr>
      <w:r>
        <w:t>The initial distribution would be in retail stores using the current partnership JBL has as well as on the partner’s e-commerce site, and demonstration kiosks in selected stores where customers could feel the new technology in action</w:t>
      </w:r>
      <w:r>
        <w:t xml:space="preserve"> (</w:t>
      </w:r>
      <w:r>
        <w:t>Richey Jr</w:t>
      </w:r>
      <w:r>
        <w:t xml:space="preserve"> </w:t>
      </w:r>
      <w:r>
        <w:rPr>
          <w:i/>
          <w:iCs/>
        </w:rPr>
        <w:t>et al</w:t>
      </w:r>
      <w:r>
        <w:t>., 2023</w:t>
      </w:r>
      <w:r>
        <w:t>)</w:t>
      </w:r>
      <w:r>
        <w:t>. In addition to the sale of the hardware, there is a subscription feature that introduces new sounds and sleep tracking service revenue streams.</w:t>
      </w:r>
    </w:p>
    <w:p>
      <w:pPr>
        <w:pStyle w:val="style0"/>
        <w:rPr>
          <w:b/>
          <w:bCs/>
          <w:i/>
          <w:iCs/>
          <w:u w:val="single"/>
        </w:rPr>
      </w:pPr>
      <w:r>
        <w:rPr>
          <w:b/>
          <w:bCs/>
          <w:i/>
          <w:iCs/>
          <w:u w:val="single"/>
        </w:rPr>
        <w:t>Brand Alignment</w:t>
      </w:r>
    </w:p>
    <w:p>
      <w:pPr>
        <w:pStyle w:val="style0"/>
        <w:rPr>
          <w:lang w:val="en-IN"/>
        </w:rPr>
      </w:pPr>
      <w:r>
        <w:t>The JBL Immerse is an extension of the highly successful JBL brand that enhances brand continuity, effectiveness and desirability by offering a high degree of performance and design as well as introducing JBL to a new aspect of wellbeing – bathing experiences</w:t>
      </w:r>
      <w:r>
        <w:t xml:space="preserve"> (</w:t>
      </w:r>
      <w:r>
        <w:t>Rao</w:t>
      </w:r>
      <w:r>
        <w:t xml:space="preserve"> </w:t>
      </w:r>
      <w:r>
        <w:rPr>
          <w:i/>
          <w:iCs/>
        </w:rPr>
        <w:t>et al</w:t>
      </w:r>
      <w:r>
        <w:t>., 2021</w:t>
      </w:r>
      <w:r>
        <w:t>)</w:t>
      </w:r>
      <w:r>
        <w:t>. This extension aligns with JBL’s tradition in innovation as an audio pioneer while presenting JBL’s way in continuing to implement acoustics for further improvement of people’s quality of live.</w:t>
      </w:r>
    </w:p>
    <w:bookmarkStart w:id="3" w:name="_Toc196002865"/>
    <w:p>
      <w:pPr>
        <w:pStyle w:val="style1"/>
        <w:rPr>
          <w:lang w:val="en-IN"/>
        </w:rPr>
      </w:pPr>
      <w:r>
        <w:rPr>
          <w:lang w:val="en-IN"/>
        </w:rPr>
        <w:t>Determination of Segmentation, Targeting and Positioning for the New Brand Extension of JBL</w:t>
      </w:r>
      <w:bookmarkEnd w:id="3"/>
    </w:p>
    <w:p>
      <w:pPr>
        <w:pStyle w:val="style0"/>
        <w:rPr>
          <w:b/>
          <w:bCs/>
          <w:i/>
          <w:iCs/>
          <w:u w:val="single"/>
          <w:lang w:val="en-IN"/>
        </w:rPr>
      </w:pPr>
      <w:r>
        <w:rPr>
          <w:b/>
          <w:bCs/>
          <w:i/>
          <w:iCs/>
          <w:u w:val="single"/>
          <w:lang w:val="en-IN"/>
        </w:rPr>
        <w:t>Segmentation</w:t>
      </w:r>
    </w:p>
    <w:p>
      <w:pPr>
        <w:pStyle w:val="style0"/>
        <w:rPr/>
      </w:pPr>
      <w:r>
        <w:t>For the identification of the most profitable niches for JBL Immerse’s Smart Sleep Audio System, it is possible to divide the market along various axes. Potential users are the people in the working population from young adults, middle aged, and even the elderly, with different income earning capacities and number of members in a household</w:t>
      </w:r>
      <w:r>
        <w:t xml:space="preserve"> (</w:t>
      </w:r>
      <w:r>
        <w:t>Myint,</w:t>
      </w:r>
      <w:r>
        <w:rPr>
          <w:sz w:val="26"/>
          <w:szCs w:val="24"/>
        </w:rPr>
        <w:t xml:space="preserve"> 2022</w:t>
      </w:r>
      <w:r>
        <w:t>)</w:t>
      </w:r>
      <w:r>
        <w:t>. In terms of segmentation, the market remains between that of people interested in wellness and those who boldly incorporate technologies into their lives, as well as those people who suffer from sleep disorders and therefore require specific solutions.</w:t>
      </w:r>
    </w:p>
    <w:p>
      <w:pPr>
        <w:pStyle w:val="style0"/>
        <w:rPr>
          <w:lang w:val="en-IN"/>
        </w:rPr>
      </w:pPr>
      <w:r>
        <w:t>Descriptively, the segments are established based on the existing behaviour with sleep and technology present in the modern world. Some people already use technological products to monitor or improve their health as their current expenditure shows; others are investing in health technology for the first time. Further, there is the occasional user who occasionally suffers from sleep difficulties, the regular user who regularly complains of poor sleep, and the lifestyle optimizer who uses sleep technology to improve a reasonable sleep quality</w:t>
      </w:r>
      <w:r>
        <w:t xml:space="preserve"> (</w:t>
      </w:r>
      <w:r>
        <w:t>de Almeida, 2021</w:t>
      </w:r>
      <w:r>
        <w:t>)</w:t>
      </w:r>
      <w:r>
        <w:t>. Based on the geographical factor, it is clear that there is a difference between urban consumer exposed to noise and light pollution in comparison with suburban or rural consumer who may have other problems with sleep disturbances. Global consumers have markedly different beliefs and approaches to sleep and the integration of technology into their lives.</w:t>
      </w:r>
    </w:p>
    <w:p>
      <w:pPr>
        <w:pStyle w:val="style0"/>
        <w:rPr>
          <w:b/>
          <w:bCs/>
          <w:i/>
          <w:iCs/>
          <w:u w:val="single"/>
          <w:lang w:val="en-IN"/>
        </w:rPr>
      </w:pPr>
      <w:r>
        <w:rPr>
          <w:b/>
          <w:bCs/>
          <w:i/>
          <w:iCs/>
          <w:u w:val="single"/>
          <w:lang w:val="en-IN"/>
        </w:rPr>
        <w:t>Targeting</w:t>
      </w:r>
    </w:p>
    <w:p>
      <w:pPr>
        <w:pStyle w:val="style0"/>
        <w:rPr/>
      </w:pPr>
      <w:r>
        <w:t>Since each segment has been ranked by the size of the market, their growth rate, and how well they fit within JBL’s competency, it is JBL Immerse targets the final major segment is the ‘convenience/portable’ segment because the targeting demographic includes urban and suburban males and females, aged between 30-45 years, with a household income of $85000 and above. This group is capable of investing into life quality increasing solutions and devotes a great amount of budget to wellness technologies and high-quality electronics</w:t>
      </w:r>
      <w:r>
        <w:t xml:space="preserve"> (</w:t>
      </w:r>
      <w:r>
        <w:t>Acocella and Caplice, 2023</w:t>
      </w:r>
      <w:r>
        <w:t>)</w:t>
      </w:r>
      <w:r>
        <w:t>. This primary target market is loyal to the brand based on performance and performance over price and has moderate to severe sleep problems commonly due to stress or other environmental factors but who are now willing to look for solution in technology. They stay digitally connected, control their smart homes and have smart device assists for monitoring numerous aspects of health.</w:t>
      </w:r>
    </w:p>
    <w:p>
      <w:pPr>
        <w:pStyle w:val="style0"/>
        <w:rPr>
          <w:lang w:val="en-IN"/>
        </w:rPr>
      </w:pPr>
      <w:r>
        <w:t>Most are in stressful working conditions where matters of the brain count, thus sleep is not an option but a necessity. An attractive secondary goal incorporates working-age adults within the ages of 46-60 who have definitely witnessed some disrepairs in the further degrees of sleep; nonetheless, they possess disposable income and whose primary concern is about wellbeing. This group may have lower software literacy than the primary target but it has more specific need and a greater willingness to spend on solutions that belong to this category and can prove that they work</w:t>
      </w:r>
      <w:r>
        <w:t xml:space="preserve"> (</w:t>
      </w:r>
      <w:r>
        <w:t>Baldi</w:t>
      </w:r>
      <w:r>
        <w:t xml:space="preserve"> </w:t>
      </w:r>
      <w:r>
        <w:rPr>
          <w:i/>
          <w:iCs/>
        </w:rPr>
        <w:t>et al</w:t>
      </w:r>
      <w:r>
        <w:t>., 2024</w:t>
      </w:r>
      <w:r>
        <w:t>)</w:t>
      </w:r>
      <w:r>
        <w:t xml:space="preserve">. It is believed that both target groups: Understand the significance of quality sleep for the general health; Willingness to pay the premium price for the effective solutions When it comes to sleeper technology, are ready to trust the companies </w:t>
      </w:r>
      <w:r>
        <w:t>with the sound technological background; Prefer the devices that are integrated into their existing lifestyle and technological environment.</w:t>
      </w:r>
    </w:p>
    <w:p>
      <w:pPr>
        <w:pStyle w:val="style0"/>
        <w:rPr>
          <w:b/>
          <w:bCs/>
          <w:i/>
          <w:iCs/>
          <w:u w:val="single"/>
          <w:lang w:val="en-IN"/>
        </w:rPr>
      </w:pPr>
      <w:r>
        <w:rPr>
          <w:b/>
          <w:bCs/>
          <w:i/>
          <w:iCs/>
          <w:u w:val="single"/>
          <w:lang w:val="en-IN"/>
        </w:rPr>
        <w:t>Positioning</w:t>
      </w:r>
    </w:p>
    <w:p>
      <w:pPr>
        <w:pStyle w:val="style0"/>
        <w:rPr>
          <w:lang w:val="en-IN"/>
        </w:rPr>
      </w:pPr>
      <w:r>
        <w:rPr>
          <w:lang w:val="en-IN"/>
        </w:rPr>
        <w:t xml:space="preserve">JBL Immerse will be standing for the advanced scientifically supported sleep improving solution developed by professionals in the field of acoustics. The positioning statement states: “For those </w:t>
      </w:r>
      <w:r>
        <w:rPr>
          <w:lang w:val="en-IN"/>
        </w:rPr>
        <w:t>high-class</w:t>
      </w:r>
      <w:r>
        <w:rPr>
          <w:lang w:val="en-IN"/>
        </w:rPr>
        <w:t xml:space="preserve"> adults who already know the significance of quality sleep, JBL Immerse is designed and developed to provide scientifically tailored audio solutions to improve sleep quality rather than just providing ordinary sleep solutions with no audio acoustics experts behind them</w:t>
      </w:r>
      <w:r>
        <w:rPr>
          <w:lang w:val="en-IN"/>
        </w:rPr>
        <w:t>” (</w:t>
      </w:r>
      <w:r>
        <w:t>Sarkar, 2022</w:t>
      </w:r>
      <w:r>
        <w:rPr>
          <w:lang w:val="en-IN"/>
        </w:rPr>
        <w:t>)</w:t>
      </w:r>
      <w:r>
        <w:rPr>
          <w:lang w:val="en-IN"/>
        </w:rPr>
        <w:t>. This positioning builds off of what JBL is already well known for, the audio engineering and innovative technologies, but it also sets the product apart from generic wellness businesses with no experience in acoustics or medical sleep aid businesses with no focus on stylish aesthetic design.</w:t>
      </w:r>
    </w:p>
    <w:p>
      <w:pPr>
        <w:pStyle w:val="style0"/>
        <w:jc w:val="center"/>
        <w:rPr>
          <w:lang w:val="en-IN"/>
        </w:rPr>
      </w:pPr>
      <w:r>
        <w:rPr>
          <w:noProof/>
          <w:lang w:val="en-IN"/>
        </w:rPr>
        <w:drawing>
          <wp:inline distL="0" distT="0" distB="0" distR="0">
            <wp:extent cx="5731510" cy="4419600"/>
            <wp:effectExtent l="0" t="0" r="2540" b="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5731510" cy="4419600"/>
                    </a:xfrm>
                    <a:prstGeom prst="rect"/>
                  </pic:spPr>
                </pic:pic>
              </a:graphicData>
            </a:graphic>
          </wp:inline>
        </w:drawing>
      </w:r>
    </w:p>
    <w:p>
      <w:pPr>
        <w:pStyle w:val="style4"/>
        <w:rPr>
          <w:lang w:val="en-IN"/>
        </w:rPr>
      </w:pPr>
      <w:r>
        <w:rPr>
          <w:lang w:val="en-IN"/>
        </w:rPr>
        <w:t>Figure 1: Brand Positioning Map of JBL Immerse</w:t>
      </w:r>
    </w:p>
    <w:p>
      <w:pPr>
        <w:pStyle w:val="style0"/>
        <w:jc w:val="center"/>
        <w:rPr>
          <w:lang w:val="en-IN"/>
        </w:rPr>
      </w:pPr>
      <w:r>
        <w:rPr>
          <w:lang w:val="en-IN"/>
        </w:rPr>
        <w:t xml:space="preserve">(Source: </w:t>
      </w:r>
      <w:r>
        <w:rPr>
          <w:lang w:val="en-IN"/>
        </w:rPr>
        <w:t>As created by author</w:t>
      </w:r>
      <w:r>
        <w:rPr>
          <w:lang w:val="en-IN"/>
        </w:rPr>
        <w:t>)</w:t>
      </w:r>
    </w:p>
    <w:p>
      <w:pPr>
        <w:pStyle w:val="style0"/>
        <w:rPr>
          <w:lang w:val="en-IN"/>
        </w:rPr>
      </w:pPr>
      <w:r>
        <w:rPr>
          <w:lang w:val="en-IN"/>
        </w:rPr>
        <w:t>Based on the given ideas, there are three areas highlighted the backing of the product’s claims through scientific research with sleep partners, adaptability through technology, and specially developed comfort of the hardware. The brand extension will sustain JBL’s value position but cut across it with an enhanced focused on value; improvements on sleep quality and the resultant day-time gains. It is not advised to market the product primarily as a means to relax since this is far from what it actually is but instead will position it as a technological and researched product with highly developed functions</w:t>
      </w:r>
      <w:r>
        <w:rPr>
          <w:lang w:val="en-IN"/>
        </w:rPr>
        <w:t xml:space="preserve"> (</w:t>
      </w:r>
      <w:r>
        <w:t>Hossen, 2021</w:t>
      </w:r>
      <w:r>
        <w:rPr>
          <w:lang w:val="en-IN"/>
        </w:rPr>
        <w:t>)</w:t>
      </w:r>
      <w:r>
        <w:rPr>
          <w:lang w:val="en-IN"/>
        </w:rPr>
        <w:t>. Visual identity and packaging will continue maintaining the company’s recognizable design cues but add a layer of refinement to suggest the health benefits of the JBL brand for bedroom listening contexts. This positions it far apart from competitors and at the same time builds on the brand’s promise of great sound engineering and quality technology.</w:t>
      </w:r>
    </w:p>
    <w:bookmarkStart w:id="4" w:name="_Toc196002866"/>
    <w:p>
      <w:pPr>
        <w:pStyle w:val="style1"/>
        <w:rPr>
          <w:lang w:val="en-IN"/>
        </w:rPr>
      </w:pPr>
      <w:r>
        <w:rPr>
          <w:lang w:val="en-IN"/>
        </w:rPr>
        <w:t>Development of a Detailed Customer Personal Profile for the New Brand Extension</w:t>
      </w:r>
      <w:bookmarkEnd w:id="4"/>
    </w:p>
    <w:p>
      <w:pPr>
        <w:pStyle w:val="style0"/>
        <w:rPr>
          <w:b/>
          <w:bCs/>
          <w:i/>
          <w:iCs/>
          <w:u w:val="single"/>
          <w:lang w:val="en-IN"/>
        </w:rPr>
      </w:pPr>
      <w:r>
        <w:rPr>
          <w:b/>
          <w:bCs/>
          <w:i/>
          <w:iCs/>
          <w:u w:val="single"/>
          <w:lang w:val="en-IN"/>
        </w:rPr>
        <w:t>Customer’s Demographic Information</w:t>
      </w:r>
    </w:p>
    <w:p>
      <w:pPr>
        <w:pStyle w:val="style0"/>
        <w:rPr>
          <w:lang w:val="en-IN"/>
        </w:rPr>
      </w:pPr>
      <w:r>
        <w:t xml:space="preserve">Thus, the ideal customer of JBL Immerse can be described as a 37-year-old marketing director, a resident of a big city. This person possesses a postgraduate education and according to available data, earns $75000 to $125000 per annum. A </w:t>
      </w:r>
      <w:r>
        <w:t>well-established</w:t>
      </w:r>
      <w:r>
        <w:t xml:space="preserve"> couple resides in a new couple condominium where both of them work in high pressure jobs in urban area. They might not be fertile and do not have children however; they have an active social life and professional contacts. It comes with modern furnishing with fully automated smart home solutions in every part of it</w:t>
      </w:r>
      <w:r>
        <w:t xml:space="preserve"> (</w:t>
      </w:r>
      <w:r>
        <w:t>Hoffins, Watterson and Chui, 2025</w:t>
      </w:r>
      <w:r>
        <w:t>)</w:t>
      </w:r>
      <w:r>
        <w:t>. As seen from this customer, he has professionally invested a lot of money in his living the key areas being technology and comfort. It has several JBL products, which includes wireless headphones and a portable speaker and their customer loyalty spans several premium electronic goods categories. The observed companies usually upgrade their personal technology at least once every 2-3 years to ensure efficiency.</w:t>
      </w:r>
    </w:p>
    <w:p>
      <w:pPr>
        <w:pStyle w:val="style0"/>
        <w:rPr>
          <w:b/>
          <w:bCs/>
          <w:i/>
          <w:iCs/>
          <w:u w:val="single"/>
          <w:lang w:val="en-IN"/>
        </w:rPr>
      </w:pPr>
      <w:r>
        <w:rPr>
          <w:b/>
          <w:bCs/>
          <w:i/>
          <w:iCs/>
          <w:u w:val="single"/>
          <w:lang w:val="en-IN"/>
        </w:rPr>
        <w:t>Customer’s Psychographic Information</w:t>
      </w:r>
    </w:p>
    <w:p>
      <w:pPr>
        <w:pStyle w:val="style0"/>
        <w:rPr/>
      </w:pPr>
      <w:r>
        <w:t xml:space="preserve">This individual is self-identified as liberal and deems oneself as a form of ‘life enhancer/optimizer’ that depends on technology elements to improve performance and quality of life. They do not consider quality sleep as an extravagance but as one of the prerequisites for effective performance. As for the physical activity level they both exercise and adhere to </w:t>
      </w:r>
      <w:r>
        <w:t>more or less healthy diet; however, their busy work schedule contributes to problems with sleeping pattern which is a constant issue this couple is actively working on</w:t>
      </w:r>
      <w:r>
        <w:t xml:space="preserve"> (</w:t>
      </w:r>
      <w:r>
        <w:t>Muurimäki, 2021</w:t>
      </w:r>
      <w:r>
        <w:t>)</w:t>
      </w:r>
      <w:r>
        <w:t>. They invest a lot of time in studying the products to be bought, focusing more on functionality, or how suitable the product is, rather than the price tag that comes with it.</w:t>
      </w:r>
    </w:p>
    <w:p>
      <w:pPr>
        <w:pStyle w:val="style0"/>
        <w:rPr/>
      </w:pPr>
      <w:r>
        <w:t xml:space="preserve">For assessing the wellness technology </w:t>
      </w:r>
      <w:r>
        <w:t>products,</w:t>
      </w:r>
      <w:r>
        <w:t xml:space="preserve"> they do not go by the words of the marketers but by scientific evidence. They do not trust products that claim to be medical but have little on design and aesthetics as much as they do not put stock on products that they deem to be trendy or overhyped by the wellness industry without sufficient research to back up their claims</w:t>
      </w:r>
      <w:r>
        <w:t xml:space="preserve"> (</w:t>
      </w:r>
      <w:r>
        <w:t>Mikhlina and Saukkonen, 2024</w:t>
      </w:r>
      <w:r>
        <w:t>)</w:t>
      </w:r>
      <w:r>
        <w:t xml:space="preserve">. Using another tested source, reading scientific literature if available, and asking other people in the same </w:t>
      </w:r>
      <w:r>
        <w:t>achievement-oriented</w:t>
      </w:r>
      <w:r>
        <w:t xml:space="preserve"> group would be some of the decisions made. They relate to brands that reflect factor qualities such as intelligence, technology, and science.</w:t>
      </w:r>
    </w:p>
    <w:bookmarkStart w:id="5" w:name="_Toc196002867"/>
    <w:p>
      <w:pPr>
        <w:pStyle w:val="style1"/>
        <w:rPr>
          <w:lang w:val="en-IN"/>
        </w:rPr>
      </w:pPr>
      <w:r>
        <w:rPr>
          <w:lang w:val="en-IN"/>
        </w:rPr>
        <w:t>Development of Marketing Mix Strategies for the New Brand Extension</w:t>
      </w:r>
      <w:bookmarkEnd w:id="5"/>
    </w:p>
    <w:p>
      <w:pPr>
        <w:pStyle w:val="style0"/>
        <w:rPr>
          <w:b/>
          <w:bCs/>
          <w:i/>
          <w:iCs/>
          <w:u w:val="single"/>
          <w:lang w:val="en-IN"/>
        </w:rPr>
      </w:pPr>
      <w:r>
        <w:rPr>
          <w:b/>
          <w:bCs/>
          <w:i/>
          <w:iCs/>
          <w:u w:val="single"/>
          <w:lang w:val="en-IN"/>
        </w:rPr>
        <w:t>Product</w:t>
      </w:r>
    </w:p>
    <w:p>
      <w:pPr>
        <w:pStyle w:val="style0"/>
        <w:rPr>
          <w:lang w:val="en-IN"/>
        </w:rPr>
      </w:pPr>
      <w:r>
        <w:t>JBL Immerse is a brand of sleep audio system with noise cancelling wireless ear buds that have a specially cushioned design for those who sleep on their sides. This product entails new sleep-inducing sounds composed in cooperation with sleep specialists, advanced noise reduction capabilities, and sleep phase detectors integrated into the device</w:t>
      </w:r>
      <w:r>
        <w:t xml:space="preserve"> (</w:t>
      </w:r>
      <w:r>
        <w:t>Wichmann</w:t>
      </w:r>
      <w:r>
        <w:t xml:space="preserve"> </w:t>
      </w:r>
      <w:r>
        <w:rPr>
          <w:i/>
          <w:iCs/>
        </w:rPr>
        <w:t>et al</w:t>
      </w:r>
      <w:r>
        <w:t>., 2022</w:t>
      </w:r>
      <w:r>
        <w:t>)</w:t>
      </w:r>
      <w:r>
        <w:t>. The application can calculate the quality of sleep, serve suggestions, and offer new material in audio format. It is the all-black sleek design on slim aluminum casing and e-rocker base highlighting JBL brand and logo with simple yet luxurious aesthetics that are consistent with the wellness themes of the product.</w:t>
      </w:r>
    </w:p>
    <w:p>
      <w:pPr>
        <w:pStyle w:val="style0"/>
        <w:rPr>
          <w:b/>
          <w:bCs/>
          <w:i/>
          <w:iCs/>
          <w:u w:val="single"/>
          <w:lang w:val="en-IN"/>
        </w:rPr>
      </w:pPr>
      <w:r>
        <w:rPr>
          <w:b/>
          <w:bCs/>
          <w:i/>
          <w:iCs/>
          <w:u w:val="single"/>
          <w:lang w:val="en-IN"/>
        </w:rPr>
        <w:t>Price</w:t>
      </w:r>
    </w:p>
    <w:p>
      <w:pPr>
        <w:pStyle w:val="style0"/>
        <w:rPr/>
      </w:pPr>
      <w:r>
        <w:t>As a handheld wellness technology solution, JBL Immerse will retail for $299 and will be available through monthly subscription with $9.99 giving the user access to some of the soundscapes and advanced analysis. It is logistically possible for JBL to set such a price since it falls in line with the brand’s positioning in the market as a premium brand for wellness technology products and services</w:t>
      </w:r>
      <w:r>
        <w:t xml:space="preserve"> (</w:t>
      </w:r>
      <w:r>
        <w:t>Sudirjo, 2023</w:t>
      </w:r>
      <w:r>
        <w:t>)</w:t>
      </w:r>
      <w:r>
        <w:t>. For the introductory period, the subscription services will be bundled with the product for free at an introductory bundle of six months of the subscription into the product.</w:t>
      </w:r>
    </w:p>
    <w:p>
      <w:pPr>
        <w:pStyle w:val="style0"/>
        <w:jc w:val="center"/>
        <w:rPr>
          <w:lang w:val="en-IN"/>
        </w:rPr>
      </w:pPr>
      <w:r>
        <w:rPr>
          <w:noProof/>
        </w:rPr>
        <w:drawing>
          <wp:inline distL="0" distT="0" distB="0" distR="0">
            <wp:extent cx="5731510" cy="3223895"/>
            <wp:effectExtent l="19050" t="19050" r="21590" b="14605"/>
            <wp:docPr id="1029" name="Picture 1" descr="4Ps Model of marketing mix infographic presenation template with icons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5731510" cy="3223895"/>
                    </a:xfrm>
                    <a:prstGeom prst="rect"/>
                    <a:ln cmpd="sng" cap="flat" w="9525">
                      <a:solidFill>
                        <a:srgbClr val="000000"/>
                      </a:solidFill>
                      <a:prstDash val="solid"/>
                      <a:round/>
                      <a:headEnd/>
                      <a:tailEnd/>
                    </a:ln>
                  </pic:spPr>
                </pic:pic>
              </a:graphicData>
            </a:graphic>
          </wp:inline>
        </w:drawing>
      </w:r>
    </w:p>
    <w:p>
      <w:pPr>
        <w:pStyle w:val="style4"/>
        <w:rPr>
          <w:lang w:val="en-IN"/>
        </w:rPr>
      </w:pPr>
      <w:r>
        <w:rPr>
          <w:lang w:val="en-IN"/>
        </w:rPr>
        <w:t>Figure 2: 4Ps of Marketing Mix</w:t>
      </w:r>
    </w:p>
    <w:p>
      <w:pPr>
        <w:pStyle w:val="style0"/>
        <w:jc w:val="center"/>
        <w:rPr>
          <w:lang w:val="en-IN"/>
        </w:rPr>
      </w:pPr>
      <w:r>
        <w:rPr>
          <w:lang w:val="en-IN"/>
        </w:rPr>
        <w:t xml:space="preserve">(Source: </w:t>
      </w:r>
      <w:r>
        <w:t>Wichmann</w:t>
      </w:r>
      <w:r>
        <w:t xml:space="preserve"> </w:t>
      </w:r>
      <w:r>
        <w:rPr>
          <w:i/>
          <w:iCs/>
        </w:rPr>
        <w:t>et al</w:t>
      </w:r>
      <w:r>
        <w:t>., 2022</w:t>
      </w:r>
      <w:r>
        <w:t>)</w:t>
      </w:r>
    </w:p>
    <w:p>
      <w:pPr>
        <w:pStyle w:val="style0"/>
        <w:rPr>
          <w:b/>
          <w:bCs/>
          <w:i/>
          <w:iCs/>
          <w:u w:val="single"/>
          <w:lang w:val="en-IN"/>
        </w:rPr>
      </w:pPr>
      <w:r>
        <w:rPr>
          <w:b/>
          <w:bCs/>
          <w:i/>
          <w:iCs/>
          <w:u w:val="single"/>
          <w:lang w:val="en-IN"/>
        </w:rPr>
        <w:t>Place</w:t>
      </w:r>
    </w:p>
    <w:p>
      <w:pPr>
        <w:pStyle w:val="style0"/>
        <w:rPr>
          <w:lang w:val="en-IN"/>
        </w:rPr>
      </w:pPr>
      <w:r>
        <w:t>Distribution will leverage JBL's established channels including direct e-commerce, premium electronics retailers (Best Buy, Apple Store), and select wellness-oriented retailers like Lululemon and high-end fitness centers</w:t>
      </w:r>
      <w:r>
        <w:t xml:space="preserve"> (</w:t>
      </w:r>
      <w:r>
        <w:t>Sudirjo, 2023</w:t>
      </w:r>
      <w:r>
        <w:t>)</w:t>
      </w:r>
      <w:r>
        <w:t>. Dedicated experience zones in flagship stores will allow customers to test the audio technology.</w:t>
      </w:r>
    </w:p>
    <w:p>
      <w:pPr>
        <w:pStyle w:val="style0"/>
        <w:rPr>
          <w:b/>
          <w:bCs/>
          <w:i/>
          <w:iCs/>
          <w:u w:val="single"/>
          <w:lang w:val="en-IN"/>
        </w:rPr>
      </w:pPr>
      <w:r>
        <w:rPr>
          <w:b/>
          <w:bCs/>
          <w:i/>
          <w:iCs/>
          <w:u w:val="single"/>
          <w:lang w:val="en-IN"/>
        </w:rPr>
        <w:t>Promotion</w:t>
      </w:r>
    </w:p>
    <w:p>
      <w:pPr>
        <w:pStyle w:val="style0"/>
        <w:rPr>
          <w:lang w:val="en-IN"/>
        </w:rPr>
      </w:pPr>
      <w:r>
        <w:t>Marketing will also entail external endorsements from academics in the sleep industry, social media advertising in health-relevant websites, collaboration with social media influencers on productivity and health, and online pieces and articles about science, particularly focusing on sleep and sound</w:t>
      </w:r>
      <w:r>
        <w:t xml:space="preserve"> (</w:t>
      </w:r>
      <w:r>
        <w:t>Wichmann</w:t>
      </w:r>
      <w:r>
        <w:t xml:space="preserve"> </w:t>
      </w:r>
      <w:r>
        <w:rPr>
          <w:i/>
          <w:iCs/>
        </w:rPr>
        <w:t>et al</w:t>
      </w:r>
      <w:r>
        <w:t>., 2022</w:t>
      </w:r>
      <w:r>
        <w:t>)</w:t>
      </w:r>
      <w:r>
        <w:t>. This launch will also involve public relation including technology and wellness magazines.</w:t>
      </w:r>
    </w:p>
    <w:bookmarkStart w:id="6" w:name="_Toc196002868"/>
    <w:p>
      <w:pPr>
        <w:pStyle w:val="style1"/>
        <w:rPr>
          <w:lang w:val="en-IN"/>
        </w:rPr>
      </w:pPr>
      <w:r>
        <w:rPr>
          <w:lang w:val="en-IN"/>
        </w:rPr>
        <w:t>Conclusion</w:t>
      </w:r>
      <w:bookmarkEnd w:id="6"/>
    </w:p>
    <w:p>
      <w:pPr>
        <w:pStyle w:val="style0"/>
        <w:rPr>
          <w:rFonts w:cs="宋体" w:eastAsia="宋体"/>
          <w:sz w:val="32"/>
          <w:szCs w:val="32"/>
          <w:lang w:val="en-IN"/>
        </w:rPr>
      </w:pPr>
      <w:r>
        <w:rPr>
          <w:lang w:val="en-IN"/>
        </w:rPr>
        <w:t xml:space="preserve">The JBL Immerse Smart Sleep Audio System can be categorized as another appropriate brand extension since it applies JBL’s sound engineering skills to a new sector – wellness market. By applying directed value to sleep through validated sound technology, JBL is able to target the population of the upward mobile consumers who are willing to pay a premium while staying </w:t>
      </w:r>
      <w:r>
        <w:rPr>
          <w:lang w:val="en-IN"/>
        </w:rPr>
        <w:t xml:space="preserve">loyal to brand. Such wisely chosen target market and distinct positioning strategy, along with the well-developed marketing mix provide a strong ground for the market </w:t>
      </w:r>
      <w:r>
        <w:rPr>
          <w:lang w:val="en-IN"/>
        </w:rPr>
        <w:t>entry</w:t>
      </w:r>
      <w:r>
        <w:rPr>
          <w:lang w:val="en-IN"/>
        </w:rPr>
        <w:t>. This extension does not only expand JBL’s manufacturing portfolio but also touch base with the consumers in the different aspects of their daily life, successfully building up the brand equity in wellness sector as well as creating new revenue streams. In a similar manner, JBL Immerse enhances the brand’s reputation for audio innovation into enriching lifestyle alternatives.</w:t>
      </w:r>
      <w:r>
        <w:rPr>
          <w:lang w:val="en-IN"/>
        </w:rPr>
        <w:br w:type="page"/>
      </w:r>
    </w:p>
    <w:bookmarkStart w:id="7" w:name="_Toc196002869"/>
    <w:p>
      <w:pPr>
        <w:pStyle w:val="style1"/>
        <w:rPr>
          <w:lang w:val="en-IN"/>
        </w:rPr>
      </w:pPr>
      <w:r>
        <w:rPr>
          <w:lang w:val="en-IN"/>
        </w:rPr>
        <w:t>References</w:t>
      </w:r>
      <w:bookmarkEnd w:id="7"/>
    </w:p>
    <w:bookmarkStart w:id="8" w:name="_Hlk196002121"/>
    <w:p>
      <w:pPr>
        <w:pStyle w:val="style0"/>
        <w:rPr/>
      </w:pPr>
      <w:r>
        <w:t>Moorhouse, D., Wang, H. and Zhang, H., 2022</w:t>
      </w:r>
      <w:bookmarkEnd w:id="8"/>
      <w:r>
        <w:t>. Increasing Brand Accessibility Without Compromising Brand Identity. </w:t>
      </w:r>
      <w:r>
        <w:rPr>
          <w:i/>
          <w:iCs/>
        </w:rPr>
        <w:t>Increasing Brand Accessibility Without Compromising Brand Identity</w:t>
      </w:r>
      <w:r>
        <w:t>.</w:t>
      </w:r>
    </w:p>
    <w:p>
      <w:pPr>
        <w:pStyle w:val="style0"/>
        <w:rPr/>
      </w:pPr>
      <w:r>
        <w:t>Cook, G. and Olsanova, K., 2024. Luxury brand management in the world of evolving technologies. </w:t>
      </w:r>
      <w:r>
        <w:rPr>
          <w:i/>
          <w:iCs/>
        </w:rPr>
        <w:t>JBL</w:t>
      </w:r>
      <w:r>
        <w:t>, </w:t>
      </w:r>
      <w:r>
        <w:rPr>
          <w:i/>
          <w:iCs/>
        </w:rPr>
        <w:t>31</w:t>
      </w:r>
      <w:r>
        <w:t>(1), p.58.</w:t>
      </w:r>
    </w:p>
    <w:p>
      <w:pPr>
        <w:pStyle w:val="style0"/>
        <w:rPr/>
      </w:pPr>
      <w:r>
        <w:t>Mridul, A.S., 2021. SME Banking Practice_ A Case Study on JBL.</w:t>
      </w:r>
    </w:p>
    <w:p>
      <w:pPr>
        <w:pStyle w:val="style0"/>
        <w:rPr/>
      </w:pPr>
      <w:r>
        <w:t>Goldsby, T.J., Kuratko, D.F. and Goldsby, M.G., 2024. Developing an entrepreneurial mindset in supply chain managers: Exposing a powerful potential. </w:t>
      </w:r>
      <w:r>
        <w:rPr>
          <w:i/>
          <w:iCs/>
        </w:rPr>
        <w:t>Journal of Business Logistics</w:t>
      </w:r>
      <w:r>
        <w:t>, </w:t>
      </w:r>
      <w:r>
        <w:rPr>
          <w:i/>
          <w:iCs/>
        </w:rPr>
        <w:t>45</w:t>
      </w:r>
      <w:r>
        <w:t>(2), p.e12372.</w:t>
      </w:r>
    </w:p>
    <w:p>
      <w:pPr>
        <w:pStyle w:val="style0"/>
        <w:rPr/>
      </w:pPr>
      <w:r>
        <w:t>Craighead, C.W. and Ketchen Jr, D.J., 2024. Energizing a literature review to boldly go where no one has gone before. </w:t>
      </w:r>
      <w:r>
        <w:rPr>
          <w:i/>
          <w:iCs/>
        </w:rPr>
        <w:t>Journal of Business Logistics</w:t>
      </w:r>
      <w:r>
        <w:t>, </w:t>
      </w:r>
      <w:r>
        <w:rPr>
          <w:i/>
          <w:iCs/>
        </w:rPr>
        <w:t>45</w:t>
      </w:r>
      <w:r>
        <w:t>(2), p.e12377.</w:t>
      </w:r>
    </w:p>
    <w:p>
      <w:pPr>
        <w:pStyle w:val="style0"/>
        <w:rPr/>
      </w:pPr>
      <w:r>
        <w:t>Marculetiu, A., Ataseven, C. and Mackelprang, A.W., 2023. A review of how pressures and their sources drive sustainable supply chain management practices. </w:t>
      </w:r>
      <w:r>
        <w:rPr>
          <w:i/>
          <w:iCs/>
        </w:rPr>
        <w:t>Journal of Business Logistics</w:t>
      </w:r>
      <w:r>
        <w:t>, </w:t>
      </w:r>
      <w:r>
        <w:rPr>
          <w:i/>
          <w:iCs/>
        </w:rPr>
        <w:t>44</w:t>
      </w:r>
      <w:r>
        <w:t>(2), pp.257-288.</w:t>
      </w:r>
    </w:p>
    <w:p>
      <w:pPr>
        <w:pStyle w:val="style0"/>
        <w:rPr/>
      </w:pPr>
      <w:r>
        <w:t>Wang, C., Wang, W., Li, S. and Chen, X., 2025. The Innovative Roles of Supply Chain Finance Platforms in Generating Competitive Advantage. </w:t>
      </w:r>
      <w:r>
        <w:rPr>
          <w:i/>
          <w:iCs/>
        </w:rPr>
        <w:t>Journal of Business Logistics</w:t>
      </w:r>
      <w:r>
        <w:t>, </w:t>
      </w:r>
      <w:r>
        <w:rPr>
          <w:i/>
          <w:iCs/>
        </w:rPr>
        <w:t>46</w:t>
      </w:r>
      <w:r>
        <w:t>(2), p.e70006.</w:t>
      </w:r>
    </w:p>
    <w:p>
      <w:pPr>
        <w:pStyle w:val="style0"/>
        <w:rPr/>
      </w:pPr>
      <w:r>
        <w:t>Ghebremairam, A., 2021. </w:t>
      </w:r>
      <w:r>
        <w:rPr>
          <w:i/>
          <w:iCs/>
        </w:rPr>
        <w:t>Reviewing experiences of experience goods online: the effect of different sets of online customer reviews on consumers' purchase intent towards experience goods</w:t>
      </w:r>
      <w:r>
        <w:t> (Master's thesis, University of Twente).</w:t>
      </w:r>
    </w:p>
    <w:p>
      <w:pPr>
        <w:pStyle w:val="style0"/>
        <w:rPr/>
      </w:pPr>
      <w:r>
        <w:t>Kumar, S., Sharoar, M.G., Hossain, K., Bairagi, M. and Khan, F., 2024. Journal of Asian Business Strategy. </w:t>
      </w:r>
      <w:r>
        <w:rPr>
          <w:i/>
          <w:iCs/>
        </w:rPr>
        <w:t>Journal of Asian Business Strategy</w:t>
      </w:r>
      <w:r>
        <w:t>, </w:t>
      </w:r>
      <w:r>
        <w:rPr>
          <w:i/>
          <w:iCs/>
        </w:rPr>
        <w:t>14</w:t>
      </w:r>
      <w:r>
        <w:t>(1), pp.70-89.</w:t>
      </w:r>
    </w:p>
    <w:p>
      <w:pPr>
        <w:pStyle w:val="style0"/>
        <w:rPr/>
      </w:pPr>
      <w:r>
        <w:t>Richey Jr, R.G., Chowdhury, S., Davis‐Sramek, B., Giannakis, M. and Dwivedi, Y.K., 2023. Artificial intelligence in logistics and supply chain management: A primer and roadmap for research. </w:t>
      </w:r>
      <w:r>
        <w:rPr>
          <w:i/>
          <w:iCs/>
        </w:rPr>
        <w:t>Journal of Business Logistics</w:t>
      </w:r>
      <w:r>
        <w:t>, </w:t>
      </w:r>
      <w:r>
        <w:rPr>
          <w:i/>
          <w:iCs/>
        </w:rPr>
        <w:t>44</w:t>
      </w:r>
      <w:r>
        <w:t>(4), pp.532-549.</w:t>
      </w:r>
    </w:p>
    <w:p>
      <w:pPr>
        <w:pStyle w:val="style0"/>
        <w:rPr/>
      </w:pPr>
      <w:r>
        <w:t>Rao, S., Gulley, A., Russell, M. and Patton, J., 2021. On the quest for supply chain transparency through Blockchain: Lessons learned from two serialized data projects. </w:t>
      </w:r>
      <w:r>
        <w:rPr>
          <w:i/>
          <w:iCs/>
        </w:rPr>
        <w:t>Journal of Business Logistics</w:t>
      </w:r>
      <w:r>
        <w:t>, </w:t>
      </w:r>
      <w:r>
        <w:rPr>
          <w:i/>
          <w:iCs/>
        </w:rPr>
        <w:t>42</w:t>
      </w:r>
      <w:r>
        <w:t>(1), pp.88-100.</w:t>
      </w:r>
    </w:p>
    <w:p>
      <w:pPr>
        <w:pStyle w:val="style0"/>
        <w:rPr/>
      </w:pPr>
      <w:r>
        <w:t>Myint, M.M., 2022. </w:t>
      </w:r>
      <w:r>
        <w:rPr>
          <w:i/>
          <w:iCs/>
        </w:rPr>
        <w:t>The Effect of Brand Equity and Market Stimuli on Purchase Decision of Heavy Machine Users at Joseph Cyril Bamford (JCB)(Maung Maung Myint, 2022)</w:t>
      </w:r>
      <w:r>
        <w:t> (Doctoral dissertation, MERAL Portal).</w:t>
      </w:r>
    </w:p>
    <w:p>
      <w:pPr>
        <w:pStyle w:val="style0"/>
        <w:rPr/>
      </w:pPr>
      <w:r>
        <w:t>de Almeida, R.M.P.S., 2021. </w:t>
      </w:r>
      <w:r>
        <w:rPr>
          <w:i/>
          <w:iCs/>
        </w:rPr>
        <w:t>Understanding the Customer Journey to Analyze How to Effectively Respond to Private Label Competitor Threat and Build Purchase Intention for Brand Y in the Portuguese Sweet Biscuit Market-Brand Community Building</w:t>
      </w:r>
      <w:r>
        <w:t> (Master's thesis, Universidade NOVA de Lisboa (Portugal)).</w:t>
      </w:r>
    </w:p>
    <w:p>
      <w:pPr>
        <w:pStyle w:val="style0"/>
        <w:rPr/>
      </w:pPr>
      <w:r>
        <w:t>Acocella, A. and Caplice, C., 2023. Research on truckload transportation procurement: A review, framework, and future research agenda. </w:t>
      </w:r>
      <w:r>
        <w:rPr>
          <w:i/>
          <w:iCs/>
        </w:rPr>
        <w:t>Journal of Business Logistics</w:t>
      </w:r>
      <w:r>
        <w:t>, </w:t>
      </w:r>
      <w:r>
        <w:rPr>
          <w:i/>
          <w:iCs/>
        </w:rPr>
        <w:t>44</w:t>
      </w:r>
      <w:r>
        <w:t>(2), pp.228-256.</w:t>
      </w:r>
    </w:p>
    <w:p>
      <w:pPr>
        <w:pStyle w:val="style0"/>
        <w:rPr/>
      </w:pPr>
      <w:r>
        <w:t>Baldi, B., Confente, I., Russo, I. and Gaudenzi, B., 2024. Consumer‐centric supply chain management: a literature review, framework, and research agenda. </w:t>
      </w:r>
      <w:r>
        <w:rPr>
          <w:i/>
          <w:iCs/>
        </w:rPr>
        <w:t>Journal of Business Logistics</w:t>
      </w:r>
      <w:r>
        <w:t>, </w:t>
      </w:r>
      <w:r>
        <w:rPr>
          <w:i/>
          <w:iCs/>
        </w:rPr>
        <w:t>45</w:t>
      </w:r>
      <w:r>
        <w:t>(4), p.e12399.</w:t>
      </w:r>
    </w:p>
    <w:p>
      <w:pPr>
        <w:pStyle w:val="style0"/>
        <w:rPr/>
      </w:pPr>
      <w:r>
        <w:t>Sarkar, A., 2022. </w:t>
      </w:r>
      <w:r>
        <w:rPr>
          <w:i/>
          <w:iCs/>
        </w:rPr>
        <w:t>Internship Report on General Banking &amp; Foreign Exchange of Jamuna Bank Ltd</w:t>
      </w:r>
      <w:r>
        <w:t>. Department of Business and Technology Management (BTM), Islamic University of Technology (IUT), Board Bazar, Gazipur-1704, Bangladesh.</w:t>
      </w:r>
    </w:p>
    <w:p>
      <w:pPr>
        <w:pStyle w:val="style0"/>
        <w:rPr/>
      </w:pPr>
      <w:r>
        <w:t>Hossen, A., 2021. Internship Report On “General Banking Activities of Jamuna Bank Limited”.</w:t>
      </w:r>
    </w:p>
    <w:p>
      <w:pPr>
        <w:pStyle w:val="style0"/>
        <w:rPr/>
      </w:pPr>
      <w:r>
        <w:t>Hoffins, E.L., Watterson, T.L. and Chui, M.A., 2025. Developing personas to examine older adult engagement with televised direct-to-consumer advertisements: A theory based approach. </w:t>
      </w:r>
      <w:r>
        <w:rPr>
          <w:i/>
          <w:iCs/>
        </w:rPr>
        <w:t>Exploratory Research in Clinical and Social Pharmacy</w:t>
      </w:r>
      <w:r>
        <w:t>, </w:t>
      </w:r>
      <w:r>
        <w:rPr>
          <w:i/>
          <w:iCs/>
        </w:rPr>
        <w:t>18</w:t>
      </w:r>
      <w:r>
        <w:t>, p.100589.</w:t>
      </w:r>
    </w:p>
    <w:p>
      <w:pPr>
        <w:pStyle w:val="style0"/>
        <w:rPr/>
      </w:pPr>
      <w:r>
        <w:t>Muurimäki, N., 2021. Defining Brand Voice Through Buyer Personas for Ruohonjuuri Oy.</w:t>
      </w:r>
    </w:p>
    <w:p>
      <w:pPr>
        <w:pStyle w:val="style0"/>
        <w:rPr/>
      </w:pPr>
      <w:r>
        <w:t>Mikhlina, A. and Saukkonen, J., 2024. Using Personas in Human Capital Management: A Novel Concept Affected by Legal, Ethical and Technological Considerations. </w:t>
      </w:r>
      <w:r>
        <w:rPr>
          <w:i/>
          <w:iCs/>
        </w:rPr>
        <w:t>Electronic Journal of Knowledge Management</w:t>
      </w:r>
      <w:r>
        <w:t>, </w:t>
      </w:r>
      <w:r>
        <w:rPr>
          <w:i/>
          <w:iCs/>
        </w:rPr>
        <w:t>22</w:t>
      </w:r>
      <w:r>
        <w:t>(2), pp.50-62.</w:t>
      </w:r>
    </w:p>
    <w:p>
      <w:pPr>
        <w:pStyle w:val="style0"/>
        <w:rPr/>
      </w:pPr>
      <w:r>
        <w:t>Wichmann, J.R., Uppal, A., Sharma, A. and Dekimpe, M.G., 2022. A global perspective on the marketing mix across time and space. </w:t>
      </w:r>
      <w:r>
        <w:rPr>
          <w:i/>
          <w:iCs/>
        </w:rPr>
        <w:t>International Journal of Research in Marketing</w:t>
      </w:r>
      <w:r>
        <w:t>, </w:t>
      </w:r>
      <w:r>
        <w:rPr>
          <w:i/>
          <w:iCs/>
        </w:rPr>
        <w:t>39</w:t>
      </w:r>
      <w:r>
        <w:t>(2), pp.502-521.</w:t>
      </w:r>
    </w:p>
    <w:p>
      <w:pPr>
        <w:pStyle w:val="style0"/>
        <w:rPr>
          <w:lang w:val="en-IN"/>
        </w:rPr>
      </w:pPr>
      <w:r>
        <w:t>Sudirjo, F., 2023. Marketing strategy in improving product competitiveness in the global market. </w:t>
      </w:r>
      <w:r>
        <w:rPr>
          <w:i/>
          <w:iCs/>
        </w:rPr>
        <w:t>Journal of Contemporary Administration and Management (ADMAN)</w:t>
      </w:r>
      <w:r>
        <w:t>, </w:t>
      </w:r>
      <w:r>
        <w:rPr>
          <w:i/>
          <w:iCs/>
        </w:rPr>
        <w:t>1</w:t>
      </w:r>
      <w:r>
        <w:t>(2), pp.63-69.</w:t>
      </w:r>
    </w:p>
    <w:sectPr>
      <w:footerReference w:type="default" r:id="rId6"/>
      <w:pgSz w:w="11906" w:h="16838" w:orient="portrait"/>
      <w:pgMar w:top="1440" w:right="1440" w:bottom="1440" w:left="1440" w:header="708" w:footer="708" w:gutter="0"/>
      <w:pgBorders w:zOrder="front" w:display="allPage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t xml:space="preserve">Page | </w:t>
    </w:r>
    <w:r>
      <w:rPr/>
      <w:fldChar w:fldCharType="begin"/>
    </w:r>
    <w:r>
      <w:instrText xml:space="preserve"> PAGE   \* MERGEFORMAT </w:instrText>
    </w:r>
    <w:r>
      <w:rPr/>
      <w:fldChar w:fldCharType="separate"/>
    </w:r>
    <w:r>
      <w:rPr>
        <w:noProof/>
      </w:rPr>
      <w:t>2</w:t>
    </w:r>
    <w:r>
      <w:rPr>
        <w:noProof/>
      </w:rPr>
      <w:fldChar w:fldCharType="end"/>
    </w:r>
    <w:r>
      <w:t xml:space="preserve"> </w:t>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E8B03B64"/>
    <w:lvl w:ilvl="0" w:tplc="D2FCA9B2">
      <w:start w:val="1"/>
      <w:numFmt w:val="bullet"/>
      <w:pStyle w:val="style179"/>
      <w:lvlText w:val=""/>
      <w:lvlJc w:val="left"/>
      <w:pPr>
        <w:ind w:left="720" w:hanging="360"/>
      </w:pPr>
      <w:rPr>
        <w:rFonts w:ascii="Symbol" w:hAnsi="Symbol" w:hint="default"/>
        <w:b/>
        <w:bCs/>
      </w:rPr>
    </w:lvl>
    <w:lvl w:ilvl="1" w:tplc="40090003" w:tentative="1">
      <w:start w:val="1"/>
      <w:numFmt w:val="bullet"/>
      <w:lvlText w:val="o"/>
      <w:lvlJc w:val="left"/>
      <w:pPr>
        <w:ind w:left="1440" w:hanging="360"/>
      </w:pPr>
      <w:rPr>
        <w:rFonts w:ascii="Courier New" w:cs="Courier New" w:hAnsi="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cs="Courier New" w:hAnsi="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cs="Courier New" w:hAnsi="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36223864"/>
    <w:lvl w:ilvl="0" w:tplc="E1F06E3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nsid w:val="00000002"/>
    <w:multiLevelType w:val="hybridMultilevel"/>
    <w:tmpl w:val="05F849D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Calibri"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lang w:val="en-US"/>
    </w:rPr>
  </w:style>
  <w:style w:type="paragraph" w:styleId="style1">
    <w:name w:val="heading 1"/>
    <w:basedOn w:val="style0"/>
    <w:next w:val="style0"/>
    <w:link w:val="style4097"/>
    <w:qFormat/>
    <w:uiPriority w:val="9"/>
    <w:pPr>
      <w:keepNext/>
      <w:keepLines/>
      <w:spacing w:before="240" w:after="0"/>
      <w:outlineLvl w:val="0"/>
    </w:pPr>
    <w:rPr>
      <w:rFonts w:cs="宋体" w:eastAsia="宋体"/>
      <w:b/>
      <w:sz w:val="32"/>
      <w:szCs w:val="32"/>
    </w:rPr>
  </w:style>
  <w:style w:type="paragraph" w:styleId="style2">
    <w:name w:val="heading 2"/>
    <w:basedOn w:val="style0"/>
    <w:next w:val="style0"/>
    <w:link w:val="style4098"/>
    <w:qFormat/>
    <w:uiPriority w:val="9"/>
    <w:pPr>
      <w:keepNext/>
      <w:keepLines/>
      <w:spacing w:before="40" w:after="0"/>
      <w:outlineLvl w:val="1"/>
    </w:pPr>
    <w:rPr>
      <w:rFonts w:cs="宋体" w:eastAsia="宋体"/>
      <w:b/>
      <w:bCs/>
      <w:sz w:val="28"/>
      <w:szCs w:val="24"/>
    </w:rPr>
  </w:style>
  <w:style w:type="paragraph" w:styleId="style3">
    <w:name w:val="heading 3"/>
    <w:basedOn w:val="style0"/>
    <w:next w:val="style0"/>
    <w:link w:val="style4099"/>
    <w:qFormat/>
    <w:uiPriority w:val="9"/>
    <w:pPr>
      <w:keepNext/>
      <w:keepLines/>
      <w:spacing w:before="40" w:after="0"/>
      <w:outlineLvl w:val="2"/>
    </w:pPr>
    <w:rPr>
      <w:rFonts w:cs="宋体" w:eastAsia="宋体"/>
      <w:b/>
      <w:sz w:val="26"/>
      <w:szCs w:val="24"/>
    </w:rPr>
  </w:style>
  <w:style w:type="paragraph" w:styleId="style4">
    <w:name w:val="heading 4"/>
    <w:basedOn w:val="style0"/>
    <w:next w:val="style0"/>
    <w:link w:val="style4100"/>
    <w:qFormat/>
    <w:uiPriority w:val="9"/>
    <w:pPr>
      <w:keepNext/>
      <w:keepLines/>
      <w:spacing w:before="40" w:after="0"/>
      <w:jc w:val="center"/>
      <w:outlineLvl w:val="3"/>
    </w:pPr>
    <w:rPr>
      <w:rFonts w:cs="宋体" w:eastAsia="宋体"/>
      <w:b/>
      <w:iCs/>
    </w:rPr>
  </w:style>
  <w:style w:type="paragraph" w:styleId="style5">
    <w:name w:val="heading 5"/>
    <w:basedOn w:val="style0"/>
    <w:next w:val="style0"/>
    <w:link w:val="style4103"/>
    <w:qFormat/>
    <w:uiPriority w:val="9"/>
    <w:pPr>
      <w:keepNext/>
      <w:keepLines/>
      <w:spacing w:before="40"/>
      <w:jc w:val="center"/>
      <w:outlineLvl w:val="4"/>
    </w:pPr>
    <w:rPr>
      <w:rFonts w:cs="宋体" w:eastAsia="宋体"/>
      <w:b/>
      <w:sz w:val="22"/>
    </w:rPr>
  </w:style>
  <w:style w:type="paragraph" w:styleId="style6">
    <w:name w:val="heading 6"/>
    <w:basedOn w:val="style0"/>
    <w:next w:val="style0"/>
    <w:link w:val="style4104"/>
    <w:qFormat/>
    <w:uiPriority w:val="9"/>
    <w:pPr>
      <w:keepNext/>
      <w:keepLines/>
      <w:spacing w:before="40" w:after="0"/>
      <w:outlineLvl w:val="5"/>
    </w:pPr>
    <w:rPr>
      <w:rFonts w:ascii="Calibri" w:cs="宋体" w:eastAsia="宋体" w:hAnsi="Calibri"/>
      <w:i/>
      <w:iCs/>
      <w:color w:val="595959"/>
    </w:rPr>
  </w:style>
  <w:style w:type="paragraph" w:styleId="style7">
    <w:name w:val="heading 7"/>
    <w:basedOn w:val="style0"/>
    <w:next w:val="style0"/>
    <w:link w:val="style4105"/>
    <w:qFormat/>
    <w:uiPriority w:val="9"/>
    <w:pPr>
      <w:keepNext/>
      <w:keepLines/>
      <w:spacing w:before="40" w:after="0"/>
      <w:outlineLvl w:val="6"/>
    </w:pPr>
    <w:rPr>
      <w:rFonts w:ascii="Calibri" w:cs="宋体" w:eastAsia="宋体" w:hAnsi="Calibri"/>
      <w:color w:val="595959"/>
    </w:rPr>
  </w:style>
  <w:style w:type="paragraph" w:styleId="style8">
    <w:name w:val="heading 8"/>
    <w:basedOn w:val="style0"/>
    <w:next w:val="style0"/>
    <w:link w:val="style4106"/>
    <w:qFormat/>
    <w:uiPriority w:val="9"/>
    <w:pPr>
      <w:keepNext/>
      <w:keepLines/>
      <w:spacing w:after="0"/>
      <w:outlineLvl w:val="7"/>
    </w:pPr>
    <w:rPr>
      <w:rFonts w:ascii="Calibri" w:cs="宋体" w:eastAsia="宋体" w:hAnsi="Calibri"/>
      <w:i/>
      <w:iCs/>
      <w:color w:val="272727"/>
    </w:rPr>
  </w:style>
  <w:style w:type="paragraph" w:styleId="style9">
    <w:name w:val="heading 9"/>
    <w:basedOn w:val="style0"/>
    <w:next w:val="style0"/>
    <w:link w:val="style4107"/>
    <w:qFormat/>
    <w:uiPriority w:val="9"/>
    <w:pPr>
      <w:keepNext/>
      <w:keepLines/>
      <w:spacing w:after="0"/>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d7b31b65-1f36-4665-91f4-fd9b01619a53"/>
    <w:basedOn w:val="style65"/>
    <w:next w:val="style4097"/>
    <w:link w:val="style1"/>
    <w:uiPriority w:val="9"/>
    <w:rPr>
      <w:rFonts w:ascii="Times New Roman" w:cs="宋体" w:eastAsia="宋体" w:hAnsi="Times New Roman"/>
      <w:b/>
      <w:sz w:val="32"/>
      <w:szCs w:val="32"/>
    </w:rPr>
  </w:style>
  <w:style w:type="character" w:customStyle="1" w:styleId="style4098">
    <w:name w:val="Heading 2 Char_237616eb-641f-4f27-a024-91c6c330d5bc"/>
    <w:basedOn w:val="style65"/>
    <w:next w:val="style4098"/>
    <w:link w:val="style2"/>
    <w:uiPriority w:val="9"/>
    <w:rPr>
      <w:rFonts w:ascii="Times New Roman" w:cs="宋体" w:eastAsia="宋体" w:hAnsi="Times New Roman"/>
      <w:b/>
      <w:bCs/>
      <w:sz w:val="28"/>
      <w:szCs w:val="24"/>
      <w:lang w:val="en-GB"/>
    </w:rPr>
  </w:style>
  <w:style w:type="character" w:customStyle="1" w:styleId="style4099">
    <w:name w:val="Heading 3 Char_716ffbc1-5cfd-4117-bd54-cf5741d91643"/>
    <w:basedOn w:val="style65"/>
    <w:next w:val="style4099"/>
    <w:link w:val="style3"/>
    <w:uiPriority w:val="9"/>
    <w:rPr>
      <w:rFonts w:ascii="Times New Roman" w:cs="宋体" w:eastAsia="宋体" w:hAnsi="Times New Roman"/>
      <w:b/>
      <w:sz w:val="26"/>
      <w:szCs w:val="24"/>
    </w:rPr>
  </w:style>
  <w:style w:type="character" w:customStyle="1" w:styleId="style4100">
    <w:name w:val="Heading 4 Char_9fa8581d-5c91-47fa-ad9c-258fee33a464"/>
    <w:basedOn w:val="style65"/>
    <w:next w:val="style4100"/>
    <w:link w:val="style4"/>
    <w:uiPriority w:val="9"/>
    <w:rPr>
      <w:rFonts w:ascii="Times New Roman" w:cs="宋体" w:eastAsia="宋体" w:hAnsi="Times New Roman"/>
      <w:b/>
      <w:iCs/>
      <w:sz w:val="24"/>
    </w:rPr>
  </w:style>
  <w:style w:type="paragraph" w:styleId="style62">
    <w:name w:val="Title"/>
    <w:basedOn w:val="style0"/>
    <w:next w:val="style0"/>
    <w:link w:val="style4101"/>
    <w:qFormat/>
    <w:uiPriority w:val="10"/>
    <w:pPr>
      <w:spacing w:after="0"/>
      <w:jc w:val="left"/>
      <w:contextualSpacing/>
    </w:pPr>
    <w:rPr>
      <w:rFonts w:cs="宋体" w:eastAsia="宋体"/>
      <w:b/>
      <w:spacing w:val="-10"/>
      <w:kern w:val="28"/>
      <w:sz w:val="48"/>
      <w:szCs w:val="56"/>
      <w:u w:val="single"/>
      <w:lang w:val="en-IN"/>
    </w:rPr>
  </w:style>
  <w:style w:type="character" w:customStyle="1" w:styleId="style4101">
    <w:name w:val="Title Char_1fe0e211-8562-4740-8e45-104730f5f47f"/>
    <w:basedOn w:val="style65"/>
    <w:next w:val="style4101"/>
    <w:link w:val="style62"/>
    <w:uiPriority w:val="10"/>
    <w:rPr>
      <w:rFonts w:ascii="Times New Roman" w:cs="宋体" w:eastAsia="宋体" w:hAnsi="Times New Roman"/>
      <w:b/>
      <w:spacing w:val="-10"/>
      <w:kern w:val="28"/>
      <w:sz w:val="48"/>
      <w:szCs w:val="56"/>
      <w:u w:val="single"/>
    </w:rPr>
  </w:style>
  <w:style w:type="paragraph" w:styleId="style74">
    <w:name w:val="Subtitle"/>
    <w:basedOn w:val="style0"/>
    <w:next w:val="style0"/>
    <w:link w:val="style4102"/>
    <w:qFormat/>
    <w:uiPriority w:val="11"/>
    <w:pPr>
      <w:numPr>
        <w:ilvl w:val="1"/>
        <w:numId w:val="0"/>
      </w:numPr>
      <w:jc w:val="center"/>
    </w:pPr>
    <w:rPr>
      <w:rFonts w:eastAsia="宋体"/>
      <w:b/>
      <w:spacing w:val="15"/>
      <w:sz w:val="40"/>
    </w:rPr>
  </w:style>
  <w:style w:type="character" w:customStyle="1" w:styleId="style4102">
    <w:name w:val="Subtitle Char"/>
    <w:basedOn w:val="style65"/>
    <w:next w:val="style4102"/>
    <w:link w:val="style74"/>
    <w:uiPriority w:val="11"/>
    <w:rPr>
      <w:rFonts w:ascii="Times New Roman" w:eastAsia="宋体" w:hAnsi="Times New Roman"/>
      <w:b/>
      <w:spacing w:val="15"/>
      <w:sz w:val="40"/>
    </w:rPr>
  </w:style>
  <w:style w:type="paragraph" w:styleId="style266">
    <w:name w:val="TOC Heading"/>
    <w:basedOn w:val="style1"/>
    <w:next w:val="style0"/>
    <w:qFormat/>
    <w:uiPriority w:val="39"/>
    <w:pPr>
      <w:jc w:val="center"/>
      <w:outlineLvl w:val="9"/>
    </w:pPr>
    <w:rPr>
      <w:color w:val="000000"/>
      <w:kern w:val="0"/>
      <w:u w:val="single"/>
      <w14:ligatures xmlns:w14="http://schemas.microsoft.com/office/word/2010/wordml" w14:val="none"/>
    </w:rPr>
  </w:style>
  <w:style w:type="character" w:customStyle="1" w:styleId="style4103">
    <w:name w:val="Heading 5 Char_a2e68227-b74e-4876-9ccb-418f79c50720"/>
    <w:basedOn w:val="style65"/>
    <w:next w:val="style4103"/>
    <w:link w:val="style5"/>
    <w:uiPriority w:val="9"/>
    <w:rPr>
      <w:rFonts w:ascii="Times New Roman" w:cs="宋体" w:eastAsia="宋体" w:hAnsi="Times New Roman"/>
      <w:b/>
    </w:rPr>
  </w:style>
  <w:style w:type="paragraph" w:styleId="style179">
    <w:name w:val="List Paragraph"/>
    <w:basedOn w:val="style0"/>
    <w:next w:val="style179"/>
    <w:qFormat/>
    <w:uiPriority w:val="34"/>
    <w:pPr>
      <w:numPr>
        <w:ilvl w:val="0"/>
        <w:numId w:val="1"/>
      </w:numPr>
      <w:contextualSpacing/>
    </w:pPr>
    <w:rPr>
      <w:kern w:val="0"/>
      <w:lang w:val="en-IN"/>
      <w14:ligatures xmlns:w14="http://schemas.microsoft.com/office/word/2010/wordml" w14:val="none"/>
    </w:rPr>
  </w:style>
  <w:style w:type="character" w:customStyle="1" w:styleId="style4104">
    <w:name w:val="Heading 6 Char_bd9775b7-54ff-47a7-b1f6-db1dfedd300d"/>
    <w:basedOn w:val="style65"/>
    <w:next w:val="style4104"/>
    <w:link w:val="style6"/>
    <w:uiPriority w:val="9"/>
    <w:rPr>
      <w:rFonts w:cs="宋体" w:eastAsia="宋体"/>
      <w:i/>
      <w:iCs/>
      <w:color w:val="595959"/>
      <w:sz w:val="24"/>
      <w:lang w:val="en-US"/>
    </w:rPr>
  </w:style>
  <w:style w:type="character" w:customStyle="1" w:styleId="style4105">
    <w:name w:val="Heading 7 Char_525a7977-4cc3-4c94-8816-41c412a56ccf"/>
    <w:basedOn w:val="style65"/>
    <w:next w:val="style4105"/>
    <w:link w:val="style7"/>
    <w:uiPriority w:val="9"/>
    <w:rPr>
      <w:rFonts w:cs="宋体" w:eastAsia="宋体"/>
      <w:color w:val="595959"/>
      <w:sz w:val="24"/>
      <w:lang w:val="en-US"/>
    </w:rPr>
  </w:style>
  <w:style w:type="character" w:customStyle="1" w:styleId="style4106">
    <w:name w:val="Heading 8 Char_353c7b66-ba32-4339-bb50-512b2abeefc7"/>
    <w:basedOn w:val="style65"/>
    <w:next w:val="style4106"/>
    <w:link w:val="style8"/>
    <w:uiPriority w:val="9"/>
    <w:rPr>
      <w:rFonts w:cs="宋体" w:eastAsia="宋体"/>
      <w:i/>
      <w:iCs/>
      <w:color w:val="272727"/>
      <w:sz w:val="24"/>
      <w:lang w:val="en-US"/>
    </w:rPr>
  </w:style>
  <w:style w:type="character" w:customStyle="1" w:styleId="style4107">
    <w:name w:val="Heading 9 Char_e74cda53-044f-4ad7-a270-de4c164ca1a4"/>
    <w:basedOn w:val="style65"/>
    <w:next w:val="style4107"/>
    <w:link w:val="style9"/>
    <w:uiPriority w:val="9"/>
    <w:rPr>
      <w:rFonts w:cs="宋体" w:eastAsia="宋体"/>
      <w:color w:val="272727"/>
      <w:sz w:val="24"/>
      <w:lang w:val="en-US"/>
    </w:rPr>
  </w:style>
  <w:style w:type="paragraph" w:styleId="style180">
    <w:name w:val="Quote"/>
    <w:basedOn w:val="style0"/>
    <w:next w:val="style0"/>
    <w:link w:val="style4108"/>
    <w:qFormat/>
    <w:uiPriority w:val="29"/>
    <w:pPr>
      <w:spacing w:before="160"/>
      <w:jc w:val="center"/>
    </w:pPr>
    <w:rPr>
      <w:i/>
      <w:iCs/>
      <w:color w:val="404040"/>
    </w:rPr>
  </w:style>
  <w:style w:type="character" w:customStyle="1" w:styleId="style4108">
    <w:name w:val="Quote Char_7d556458-7917-48d7-a248-31b7e1a04b92"/>
    <w:basedOn w:val="style65"/>
    <w:next w:val="style4108"/>
    <w:link w:val="style180"/>
    <w:uiPriority w:val="29"/>
    <w:rPr>
      <w:rFonts w:ascii="Times New Roman" w:hAnsi="Times New Roman"/>
      <w:i/>
      <w:iCs/>
      <w:color w:val="404040"/>
      <w:sz w:val="24"/>
      <w:lang w:val="en-US"/>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56920346-8e34-497d-8218-3209cae52dd0"/>
    <w:basedOn w:val="style65"/>
    <w:next w:val="style4109"/>
    <w:link w:val="style181"/>
    <w:uiPriority w:val="30"/>
    <w:rPr>
      <w:rFonts w:ascii="Times New Roman" w:hAnsi="Times New Roman"/>
      <w:i/>
      <w:iCs/>
      <w:color w:val="2f5496"/>
      <w:sz w:val="24"/>
      <w:lang w:val="en-US"/>
    </w:rPr>
  </w:style>
  <w:style w:type="character" w:styleId="style263">
    <w:name w:val="Intense Reference"/>
    <w:basedOn w:val="style65"/>
    <w:next w:val="style263"/>
    <w:qFormat/>
    <w:uiPriority w:val="32"/>
    <w:rPr>
      <w:b/>
      <w:bCs/>
      <w:smallCaps/>
      <w:color w:val="2f5496"/>
      <w:spacing w:val="5"/>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1">
    <w:name w:val="header"/>
    <w:basedOn w:val="style0"/>
    <w:next w:val="style31"/>
    <w:link w:val="style4110"/>
    <w:uiPriority w:val="99"/>
    <w:pPr>
      <w:tabs>
        <w:tab w:val="center" w:leader="none" w:pos="4513"/>
        <w:tab w:val="right" w:leader="none" w:pos="9026"/>
      </w:tabs>
      <w:spacing w:after="0" w:lineRule="auto" w:line="240"/>
    </w:pPr>
    <w:rPr/>
  </w:style>
  <w:style w:type="character" w:customStyle="1" w:styleId="style4110">
    <w:name w:val="Header Char_0b54d52c-4079-4bb8-ad23-dd8912b1b6a4"/>
    <w:basedOn w:val="style65"/>
    <w:next w:val="style4110"/>
    <w:link w:val="style31"/>
    <w:uiPriority w:val="99"/>
    <w:rPr>
      <w:rFonts w:ascii="Times New Roman" w:hAnsi="Times New Roman"/>
      <w:sz w:val="24"/>
      <w:lang w:val="en-US"/>
    </w:rPr>
  </w:style>
  <w:style w:type="paragraph" w:styleId="style32">
    <w:name w:val="footer"/>
    <w:basedOn w:val="style0"/>
    <w:next w:val="style32"/>
    <w:link w:val="style4111"/>
    <w:uiPriority w:val="99"/>
    <w:pPr>
      <w:tabs>
        <w:tab w:val="center" w:leader="none" w:pos="4513"/>
        <w:tab w:val="right" w:leader="none" w:pos="9026"/>
      </w:tabs>
      <w:spacing w:after="0" w:lineRule="auto" w:line="240"/>
    </w:pPr>
    <w:rPr/>
  </w:style>
  <w:style w:type="character" w:customStyle="1" w:styleId="style4111">
    <w:name w:val="Footer Char_5f93c6b3-2fb6-448f-b5be-f0feb53ba68a"/>
    <w:basedOn w:val="style65"/>
    <w:next w:val="style4111"/>
    <w:link w:val="style32"/>
    <w:uiPriority w:val="99"/>
    <w:rPr>
      <w:rFonts w:ascii="Times New Roman" w:hAnsi="Times New Roman"/>
      <w:sz w:val="24"/>
      <w:lang w:val="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2.jpe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E5C7A7-ACC8-436F-99E2-E5C3609422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Words>3275</Words>
  <Pages>13</Pages>
  <Characters>18496</Characters>
  <Application>WPS Office</Application>
  <DocSecurity>0</DocSecurity>
  <Paragraphs>110</Paragraphs>
  <ScaleCrop>false</ScaleCrop>
  <LinksUpToDate>false</LinksUpToDate>
  <CharactersWithSpaces>21679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2025-04-25T13:19:00Z</dcterms:created>
  <dc:creator>WPS Office</dc:creator>
  <lastModifiedBy>RMX3987</lastModifiedBy>
  <dcterms:modified xsi:type="dcterms:W3CDTF">2025-04-27T23:13:30Z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4dccf8966e3d40a48cdb6d3acc303589</vt:lpwstr>
  </property>
</Properties>
</file>