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17BBF" w14:textId="77777777" w:rsidR="003A4B24" w:rsidRPr="004237D2" w:rsidRDefault="003A4B24" w:rsidP="003A4B24">
      <w:pPr>
        <w:jc w:val="center"/>
      </w:pPr>
      <w:r w:rsidRPr="00467D62">
        <w:rPr>
          <w:noProof/>
        </w:rPr>
        <w:drawing>
          <wp:inline distT="0" distB="0" distL="0" distR="0" wp14:anchorId="3958C894" wp14:editId="1E13978E">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1A501C9" w14:textId="77777777" w:rsidR="003A4B24" w:rsidRDefault="003A4B24" w:rsidP="003A4B24">
      <w:pPr>
        <w:spacing w:line="240" w:lineRule="auto"/>
        <w:jc w:val="center"/>
        <w:rPr>
          <w:rFonts w:cs="Arial"/>
          <w:b/>
          <w:bCs/>
          <w:color w:val="E97132" w:themeColor="accent2"/>
        </w:rPr>
      </w:pPr>
    </w:p>
    <w:p w14:paraId="12426D17" w14:textId="77777777" w:rsidR="003A4B24" w:rsidRPr="00D9154A" w:rsidRDefault="003A4B24" w:rsidP="003A4B24">
      <w:pPr>
        <w:spacing w:line="240" w:lineRule="auto"/>
        <w:jc w:val="center"/>
        <w:rPr>
          <w:rFonts w:cs="Arial"/>
          <w:b/>
          <w:bCs/>
          <w:color w:val="E97132" w:themeColor="accent2"/>
        </w:rPr>
      </w:pPr>
      <w:r w:rsidRPr="006F7E48">
        <w:rPr>
          <w:rFonts w:cs="Arial"/>
          <w:b/>
          <w:bCs/>
          <w:color w:val="E97132" w:themeColor="accent2"/>
        </w:rPr>
        <w:t xml:space="preserve">MODULE: </w:t>
      </w:r>
      <w:r w:rsidRPr="00D9154A">
        <w:rPr>
          <w:rFonts w:cs="Arial"/>
          <w:b/>
          <w:bCs/>
          <w:color w:val="E97132" w:themeColor="accent2"/>
        </w:rPr>
        <w:t>LCDB7011</w:t>
      </w:r>
    </w:p>
    <w:p w14:paraId="195FC281" w14:textId="77777777" w:rsidR="003A4B24" w:rsidRPr="006F7E48" w:rsidRDefault="003A4B24" w:rsidP="003A4B24">
      <w:pPr>
        <w:spacing w:line="240" w:lineRule="auto"/>
        <w:jc w:val="center"/>
        <w:rPr>
          <w:rFonts w:cs="Arial"/>
          <w:b/>
          <w:bCs/>
          <w:color w:val="E97132" w:themeColor="accent2"/>
          <w:sz w:val="20"/>
          <w:szCs w:val="20"/>
        </w:rPr>
      </w:pPr>
      <w:r>
        <w:rPr>
          <w:rFonts w:cs="Arial"/>
          <w:b/>
          <w:bCs/>
          <w:color w:val="E97132" w:themeColor="accent2"/>
        </w:rPr>
        <w:t>QUANTITATIVE RESEARCH METHODS</w:t>
      </w:r>
    </w:p>
    <w:p w14:paraId="09B59CB8" w14:textId="77777777" w:rsidR="003A4B24" w:rsidRDefault="003A4B24" w:rsidP="003A4B24">
      <w:pPr>
        <w:jc w:val="center"/>
        <w:rPr>
          <w:rFonts w:cs="Arial"/>
          <w:b/>
          <w:bCs/>
          <w:color w:val="156082" w:themeColor="accent1"/>
          <w:sz w:val="36"/>
          <w:szCs w:val="36"/>
        </w:rPr>
      </w:pPr>
    </w:p>
    <w:p w14:paraId="1749E7C2" w14:textId="2190F230" w:rsidR="003A4B24" w:rsidRDefault="003A4B24" w:rsidP="003A4B24">
      <w:pPr>
        <w:jc w:val="center"/>
        <w:rPr>
          <w:rFonts w:cs="Arial"/>
          <w:b/>
          <w:bCs/>
          <w:color w:val="156082" w:themeColor="accent1"/>
          <w:sz w:val="36"/>
          <w:szCs w:val="36"/>
        </w:rPr>
      </w:pPr>
      <w:r w:rsidRPr="006A212B">
        <w:rPr>
          <w:rFonts w:cs="Arial"/>
          <w:b/>
          <w:bCs/>
          <w:color w:val="0F4761" w:themeColor="accent1" w:themeShade="BF"/>
          <w:sz w:val="36"/>
          <w:szCs w:val="36"/>
        </w:rPr>
        <w:t xml:space="preserve">ASSIGNMENT TITLE: </w:t>
      </w:r>
      <w:r w:rsidR="0058172B" w:rsidRPr="0058172B">
        <w:rPr>
          <w:rFonts w:cs="Arial"/>
          <w:b/>
          <w:bCs/>
          <w:color w:val="0F4761" w:themeColor="accent1" w:themeShade="BF"/>
          <w:sz w:val="36"/>
          <w:szCs w:val="36"/>
        </w:rPr>
        <w:t>The Role of Agile Leadership in Strengthening Resilience within UK Higher Education Institutions</w:t>
      </w:r>
    </w:p>
    <w:p w14:paraId="094CB7B3" w14:textId="77777777" w:rsidR="003A4B24" w:rsidRDefault="003A4B24" w:rsidP="003A4B24">
      <w:pPr>
        <w:rPr>
          <w:rFonts w:cs="Arial"/>
          <w:b/>
          <w:bCs/>
          <w:color w:val="156082" w:themeColor="accent1"/>
          <w:sz w:val="36"/>
          <w:szCs w:val="36"/>
        </w:rPr>
      </w:pPr>
    </w:p>
    <w:p w14:paraId="5F3006AC" w14:textId="77777777" w:rsidR="003A4B24" w:rsidRDefault="003A4B24" w:rsidP="003A4B24">
      <w:pPr>
        <w:rPr>
          <w:rFonts w:cs="Times New Roman"/>
          <w:sz w:val="28"/>
          <w:szCs w:val="28"/>
        </w:rPr>
      </w:pPr>
    </w:p>
    <w:p w14:paraId="507CDA9C" w14:textId="77777777" w:rsidR="003A4B24" w:rsidRPr="00AB3BDE" w:rsidRDefault="003A4B24" w:rsidP="003A4B24">
      <w:pPr>
        <w:ind w:left="720"/>
        <w:rPr>
          <w:rFonts w:cs="Arial"/>
          <w:b/>
          <w:bCs/>
          <w:color w:val="0A1D30" w:themeColor="text2" w:themeShade="BF"/>
          <w:sz w:val="28"/>
          <w:szCs w:val="28"/>
        </w:rPr>
      </w:pPr>
      <w:r w:rsidRPr="00AB3BDE">
        <w:rPr>
          <w:rFonts w:cs="Arial"/>
          <w:b/>
          <w:bCs/>
          <w:color w:val="0A1D30" w:themeColor="text2" w:themeShade="BF"/>
          <w:sz w:val="28"/>
          <w:szCs w:val="28"/>
        </w:rPr>
        <w:t>STUDENT NAME</w:t>
      </w:r>
      <w:r>
        <w:rPr>
          <w:rFonts w:cs="Arial"/>
          <w:b/>
          <w:bCs/>
          <w:color w:val="0A1D30" w:themeColor="text2" w:themeShade="BF"/>
          <w:sz w:val="28"/>
          <w:szCs w:val="28"/>
        </w:rPr>
        <w:t xml:space="preserve">      </w:t>
      </w:r>
      <w:proofErr w:type="gramStart"/>
      <w:r>
        <w:rPr>
          <w:rFonts w:cs="Arial"/>
          <w:b/>
          <w:bCs/>
          <w:color w:val="0A1D30" w:themeColor="text2" w:themeShade="BF"/>
          <w:sz w:val="28"/>
          <w:szCs w:val="28"/>
        </w:rPr>
        <w:t xml:space="preserve">  </w:t>
      </w:r>
      <w:r w:rsidRPr="00AB3BDE">
        <w:rPr>
          <w:rFonts w:cs="Arial"/>
          <w:b/>
          <w:bCs/>
          <w:color w:val="0A1D30" w:themeColor="text2" w:themeShade="BF"/>
          <w:sz w:val="28"/>
          <w:szCs w:val="28"/>
        </w:rPr>
        <w:t>:</w:t>
      </w:r>
      <w:proofErr w:type="gramEnd"/>
      <w:r w:rsidRPr="00AB3BDE">
        <w:rPr>
          <w:rFonts w:cs="Arial"/>
          <w:b/>
          <w:bCs/>
          <w:color w:val="0A1D30" w:themeColor="text2" w:themeShade="BF"/>
          <w:sz w:val="28"/>
          <w:szCs w:val="28"/>
        </w:rPr>
        <w:t xml:space="preserve"> </w:t>
      </w:r>
      <w:r>
        <w:rPr>
          <w:rFonts w:cs="Arial"/>
          <w:b/>
          <w:bCs/>
          <w:color w:val="156082" w:themeColor="accent1"/>
          <w:sz w:val="28"/>
          <w:szCs w:val="28"/>
        </w:rPr>
        <w:t>Grace M. Siapno</w:t>
      </w:r>
    </w:p>
    <w:p w14:paraId="60DB829D" w14:textId="77777777" w:rsidR="003A4B24" w:rsidRPr="00AB3BDE" w:rsidRDefault="003A4B24" w:rsidP="003A4B24">
      <w:pPr>
        <w:ind w:left="720"/>
        <w:rPr>
          <w:rFonts w:cs="Arial"/>
          <w:b/>
          <w:bCs/>
          <w:color w:val="0A1D30" w:themeColor="text2" w:themeShade="BF"/>
          <w:sz w:val="28"/>
          <w:szCs w:val="28"/>
        </w:rPr>
      </w:pPr>
      <w:r w:rsidRPr="00AB3BDE">
        <w:rPr>
          <w:rFonts w:cs="Arial"/>
          <w:b/>
          <w:bCs/>
          <w:color w:val="0A1D30" w:themeColor="text2" w:themeShade="BF"/>
          <w:sz w:val="28"/>
          <w:szCs w:val="28"/>
        </w:rPr>
        <w:t xml:space="preserve">STUDENT </w:t>
      </w:r>
      <w:proofErr w:type="gramStart"/>
      <w:r w:rsidRPr="00AB3BDE">
        <w:rPr>
          <w:rFonts w:cs="Arial"/>
          <w:b/>
          <w:bCs/>
          <w:color w:val="0A1D30" w:themeColor="text2" w:themeShade="BF"/>
          <w:sz w:val="28"/>
          <w:szCs w:val="28"/>
        </w:rPr>
        <w:t>NUMBER</w:t>
      </w:r>
      <w:r>
        <w:rPr>
          <w:rFonts w:cs="Arial"/>
          <w:b/>
          <w:bCs/>
          <w:color w:val="0A1D30" w:themeColor="text2" w:themeShade="BF"/>
          <w:sz w:val="28"/>
          <w:szCs w:val="28"/>
        </w:rPr>
        <w:t xml:space="preserve">  </w:t>
      </w:r>
      <w:r w:rsidRPr="00AB3BDE">
        <w:rPr>
          <w:rFonts w:cs="Arial"/>
          <w:b/>
          <w:bCs/>
          <w:color w:val="0A1D30" w:themeColor="text2" w:themeShade="BF"/>
          <w:sz w:val="28"/>
          <w:szCs w:val="28"/>
        </w:rPr>
        <w:t>:</w:t>
      </w:r>
      <w:proofErr w:type="gramEnd"/>
      <w:r w:rsidRPr="00AB3BDE">
        <w:rPr>
          <w:rFonts w:cs="Arial"/>
          <w:b/>
          <w:bCs/>
          <w:color w:val="0A1D30" w:themeColor="text2" w:themeShade="BF"/>
          <w:sz w:val="28"/>
          <w:szCs w:val="28"/>
        </w:rPr>
        <w:t xml:space="preserve"> </w:t>
      </w:r>
      <w:r>
        <w:rPr>
          <w:rFonts w:cs="Arial"/>
          <w:b/>
          <w:bCs/>
          <w:color w:val="0A1D30" w:themeColor="text2" w:themeShade="BF"/>
          <w:sz w:val="28"/>
          <w:szCs w:val="28"/>
        </w:rPr>
        <w:t>2335971</w:t>
      </w:r>
    </w:p>
    <w:p w14:paraId="602EA91C" w14:textId="77777777" w:rsidR="003A4B24" w:rsidRPr="00AB3BDE" w:rsidRDefault="003A4B24" w:rsidP="003A4B24">
      <w:pPr>
        <w:ind w:left="720"/>
        <w:rPr>
          <w:rFonts w:cs="Arial"/>
          <w:b/>
          <w:bCs/>
          <w:color w:val="0A1D30" w:themeColor="text2" w:themeShade="BF"/>
          <w:sz w:val="28"/>
          <w:szCs w:val="28"/>
        </w:rPr>
      </w:pPr>
      <w:r>
        <w:rPr>
          <w:rFonts w:cs="Arial"/>
          <w:b/>
          <w:bCs/>
          <w:color w:val="0A1D30" w:themeColor="text2" w:themeShade="BF"/>
          <w:sz w:val="28"/>
          <w:szCs w:val="28"/>
        </w:rPr>
        <w:t xml:space="preserve">SUPERVISOR             </w:t>
      </w:r>
      <w:proofErr w:type="gramStart"/>
      <w:r>
        <w:rPr>
          <w:rFonts w:cs="Arial"/>
          <w:b/>
          <w:bCs/>
          <w:color w:val="0A1D30" w:themeColor="text2" w:themeShade="BF"/>
          <w:sz w:val="28"/>
          <w:szCs w:val="28"/>
        </w:rPr>
        <w:t xml:space="preserve">  </w:t>
      </w:r>
      <w:r w:rsidRPr="00AB3BDE">
        <w:rPr>
          <w:rFonts w:cs="Arial"/>
          <w:b/>
          <w:bCs/>
          <w:color w:val="0A1D30" w:themeColor="text2" w:themeShade="BF"/>
          <w:sz w:val="28"/>
          <w:szCs w:val="28"/>
        </w:rPr>
        <w:t>:</w:t>
      </w:r>
      <w:proofErr w:type="gramEnd"/>
      <w:r w:rsidRPr="00AB3BDE">
        <w:rPr>
          <w:rFonts w:cs="Arial"/>
          <w:b/>
          <w:bCs/>
          <w:color w:val="0A1D30" w:themeColor="text2" w:themeShade="BF"/>
          <w:sz w:val="28"/>
          <w:szCs w:val="28"/>
        </w:rPr>
        <w:t xml:space="preserve"> </w:t>
      </w:r>
      <w:r>
        <w:rPr>
          <w:rFonts w:cs="Arial"/>
          <w:b/>
          <w:bCs/>
          <w:color w:val="156082" w:themeColor="accent1"/>
          <w:sz w:val="28"/>
          <w:szCs w:val="28"/>
        </w:rPr>
        <w:t xml:space="preserve">Prof </w:t>
      </w:r>
      <w:proofErr w:type="spellStart"/>
      <w:r>
        <w:rPr>
          <w:rFonts w:cs="Arial"/>
          <w:b/>
          <w:bCs/>
          <w:color w:val="156082" w:themeColor="accent1"/>
          <w:sz w:val="28"/>
          <w:szCs w:val="28"/>
        </w:rPr>
        <w:t>Ebad</w:t>
      </w:r>
      <w:proofErr w:type="spellEnd"/>
      <w:r>
        <w:rPr>
          <w:rFonts w:cs="Arial"/>
          <w:b/>
          <w:bCs/>
          <w:color w:val="156082" w:themeColor="accent1"/>
          <w:sz w:val="28"/>
          <w:szCs w:val="28"/>
        </w:rPr>
        <w:t xml:space="preserve"> </w:t>
      </w:r>
      <w:proofErr w:type="spellStart"/>
      <w:r>
        <w:rPr>
          <w:rFonts w:cs="Arial"/>
          <w:b/>
          <w:bCs/>
          <w:color w:val="156082" w:themeColor="accent1"/>
          <w:sz w:val="28"/>
          <w:szCs w:val="28"/>
        </w:rPr>
        <w:t>Banissi</w:t>
      </w:r>
      <w:proofErr w:type="spellEnd"/>
    </w:p>
    <w:p w14:paraId="791A7C79" w14:textId="01D298B0" w:rsidR="003A4B24" w:rsidRPr="00F7662D" w:rsidRDefault="003A4B24" w:rsidP="003A4B24">
      <w:pPr>
        <w:ind w:left="720"/>
        <w:rPr>
          <w:rFonts w:cs="Arial"/>
          <w:b/>
          <w:bCs/>
          <w:color w:val="156082" w:themeColor="accent1"/>
          <w:sz w:val="28"/>
          <w:szCs w:val="28"/>
        </w:rPr>
      </w:pPr>
      <w:r w:rsidRPr="00AB3BDE">
        <w:rPr>
          <w:rFonts w:cs="Arial"/>
          <w:b/>
          <w:bCs/>
          <w:color w:val="0A1D30" w:themeColor="text2" w:themeShade="BF"/>
          <w:sz w:val="28"/>
          <w:szCs w:val="28"/>
        </w:rPr>
        <w:t>WORD COUNT</w:t>
      </w:r>
      <w:r>
        <w:rPr>
          <w:rFonts w:cs="Arial"/>
          <w:b/>
          <w:bCs/>
          <w:color w:val="0A1D30" w:themeColor="text2" w:themeShade="BF"/>
          <w:sz w:val="28"/>
          <w:szCs w:val="28"/>
        </w:rPr>
        <w:t xml:space="preserve">          </w:t>
      </w:r>
      <w:proofErr w:type="gramStart"/>
      <w:r>
        <w:rPr>
          <w:rFonts w:cs="Arial"/>
          <w:b/>
          <w:bCs/>
          <w:color w:val="0A1D30" w:themeColor="text2" w:themeShade="BF"/>
          <w:sz w:val="28"/>
          <w:szCs w:val="28"/>
        </w:rPr>
        <w:t xml:space="preserve">  </w:t>
      </w:r>
      <w:r w:rsidRPr="00AB3BDE">
        <w:rPr>
          <w:rFonts w:cs="Arial"/>
          <w:b/>
          <w:bCs/>
          <w:color w:val="0A1D30" w:themeColor="text2" w:themeShade="BF"/>
          <w:sz w:val="28"/>
          <w:szCs w:val="28"/>
        </w:rPr>
        <w:t>:</w:t>
      </w:r>
      <w:proofErr w:type="gramEnd"/>
      <w:r>
        <w:rPr>
          <w:rFonts w:cs="Arial"/>
          <w:b/>
          <w:bCs/>
          <w:color w:val="0A1D30" w:themeColor="text2" w:themeShade="BF"/>
          <w:sz w:val="28"/>
          <w:szCs w:val="28"/>
        </w:rPr>
        <w:t xml:space="preserve"> </w:t>
      </w:r>
      <w:r w:rsidR="009D3F9B">
        <w:rPr>
          <w:rFonts w:cs="Arial"/>
          <w:b/>
          <w:bCs/>
          <w:color w:val="0A1D30" w:themeColor="text2" w:themeShade="BF"/>
          <w:sz w:val="28"/>
          <w:szCs w:val="28"/>
        </w:rPr>
        <w:t>12,624</w:t>
      </w:r>
    </w:p>
    <w:p w14:paraId="08261DFB" w14:textId="77777777" w:rsidR="003A4B24" w:rsidRDefault="003A4B24" w:rsidP="003A4B24">
      <w:pPr>
        <w:ind w:left="720"/>
        <w:rPr>
          <w:rFonts w:cs="Arial"/>
          <w:b/>
          <w:bCs/>
          <w:color w:val="156082" w:themeColor="accent1"/>
          <w:sz w:val="28"/>
          <w:szCs w:val="28"/>
        </w:rPr>
      </w:pPr>
      <w:r w:rsidRPr="00AB3BDE">
        <w:rPr>
          <w:rFonts w:cs="Arial"/>
          <w:b/>
          <w:bCs/>
          <w:color w:val="0A1D30" w:themeColor="text2" w:themeShade="BF"/>
          <w:sz w:val="28"/>
          <w:szCs w:val="28"/>
        </w:rPr>
        <w:t>SUBMISSION DATE</w:t>
      </w:r>
      <w:r>
        <w:rPr>
          <w:rFonts w:cs="Arial"/>
          <w:b/>
          <w:bCs/>
          <w:color w:val="0A1D30" w:themeColor="text2" w:themeShade="BF"/>
          <w:sz w:val="28"/>
          <w:szCs w:val="28"/>
        </w:rPr>
        <w:t xml:space="preserve"> </w:t>
      </w:r>
      <w:proofErr w:type="gramStart"/>
      <w:r>
        <w:rPr>
          <w:rFonts w:cs="Arial"/>
          <w:b/>
          <w:bCs/>
          <w:color w:val="0A1D30" w:themeColor="text2" w:themeShade="BF"/>
          <w:sz w:val="28"/>
          <w:szCs w:val="28"/>
        </w:rPr>
        <w:t xml:space="preserve">  </w:t>
      </w:r>
      <w:r w:rsidRPr="00AB3BDE">
        <w:rPr>
          <w:rFonts w:cs="Arial"/>
          <w:b/>
          <w:bCs/>
          <w:color w:val="0A1D30" w:themeColor="text2" w:themeShade="BF"/>
          <w:sz w:val="28"/>
          <w:szCs w:val="28"/>
        </w:rPr>
        <w:t>:</w:t>
      </w:r>
      <w:proofErr w:type="gramEnd"/>
      <w:r w:rsidRPr="00AB3BDE">
        <w:rPr>
          <w:rFonts w:cs="Arial"/>
          <w:b/>
          <w:bCs/>
          <w:color w:val="0A1D30" w:themeColor="text2" w:themeShade="BF"/>
          <w:sz w:val="28"/>
          <w:szCs w:val="28"/>
        </w:rPr>
        <w:t xml:space="preserve"> </w:t>
      </w:r>
      <w:r>
        <w:rPr>
          <w:rFonts w:cs="Arial"/>
          <w:b/>
          <w:bCs/>
          <w:color w:val="156082" w:themeColor="accent1"/>
          <w:sz w:val="28"/>
          <w:szCs w:val="28"/>
        </w:rPr>
        <w:t>23/04/2025</w:t>
      </w:r>
    </w:p>
    <w:p w14:paraId="45D76AE6" w14:textId="77777777" w:rsidR="007259CA" w:rsidRDefault="007259CA" w:rsidP="003A4B24">
      <w:pPr>
        <w:sectPr w:rsidR="007259CA" w:rsidSect="00C1550E">
          <w:footerReference w:type="default" r:id="rId9"/>
          <w:footerReference w:type="first" r:id="rId10"/>
          <w:pgSz w:w="11906" w:h="16838"/>
          <w:pgMar w:top="1440" w:right="1440" w:bottom="1440" w:left="1440" w:header="708" w:footer="708" w:gutter="0"/>
          <w:cols w:space="708"/>
          <w:titlePg/>
          <w:docGrid w:linePitch="360"/>
        </w:sectPr>
      </w:pPr>
    </w:p>
    <w:sdt>
      <w:sdtPr>
        <w:id w:val="378212900"/>
        <w:docPartObj>
          <w:docPartGallery w:val="Table of Contents"/>
          <w:docPartUnique/>
        </w:docPartObj>
      </w:sdtPr>
      <w:sdtEndPr>
        <w:rPr>
          <w:rFonts w:asciiTheme="minorHAnsi" w:eastAsiaTheme="minorHAnsi" w:hAnsiTheme="minorHAnsi" w:cstheme="minorBidi"/>
          <w:b/>
          <w:bCs/>
          <w:caps w:val="0"/>
          <w:color w:val="auto"/>
          <w:kern w:val="2"/>
          <w:sz w:val="22"/>
          <w:szCs w:val="22"/>
          <w:lang w:eastAsia="en-US"/>
          <w14:ligatures w14:val="standardContextual"/>
        </w:rPr>
      </w:sdtEndPr>
      <w:sdtContent>
        <w:p w14:paraId="46402D76" w14:textId="4AFDF24F" w:rsidR="00D57C2A" w:rsidRPr="00D57C2A" w:rsidRDefault="00D57C2A" w:rsidP="00D57C2A">
          <w:pPr>
            <w:pStyle w:val="TOCHeading"/>
            <w:jc w:val="center"/>
            <w:rPr>
              <w:b/>
              <w:bCs/>
            </w:rPr>
          </w:pPr>
          <w:r w:rsidRPr="00D57C2A">
            <w:rPr>
              <w:b/>
              <w:bCs/>
            </w:rPr>
            <w:t>Table of Contents</w:t>
          </w:r>
        </w:p>
        <w:p w14:paraId="2303F10E" w14:textId="064C2F8D" w:rsidR="00035A90" w:rsidRDefault="00D57C2A">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179831" w:history="1">
            <w:r w:rsidR="00035A90" w:rsidRPr="005C6AC5">
              <w:rPr>
                <w:rStyle w:val="Hyperlink"/>
                <w:noProof/>
              </w:rPr>
              <w:t>1</w:t>
            </w:r>
            <w:r w:rsidR="00035A90">
              <w:rPr>
                <w:rFonts w:eastAsiaTheme="minorEastAsia"/>
                <w:noProof/>
                <w:sz w:val="24"/>
                <w:szCs w:val="24"/>
                <w:lang w:eastAsia="en-GB"/>
              </w:rPr>
              <w:tab/>
            </w:r>
            <w:r w:rsidR="00035A90" w:rsidRPr="005C6AC5">
              <w:rPr>
                <w:rStyle w:val="Hyperlink"/>
                <w:noProof/>
              </w:rPr>
              <w:t>Abstract</w:t>
            </w:r>
            <w:r w:rsidR="00035A90">
              <w:rPr>
                <w:noProof/>
                <w:webHidden/>
              </w:rPr>
              <w:tab/>
            </w:r>
            <w:r w:rsidR="00035A90">
              <w:rPr>
                <w:noProof/>
                <w:webHidden/>
              </w:rPr>
              <w:fldChar w:fldCharType="begin"/>
            </w:r>
            <w:r w:rsidR="00035A90">
              <w:rPr>
                <w:noProof/>
                <w:webHidden/>
              </w:rPr>
              <w:instrText xml:space="preserve"> PAGEREF _Toc196179831 \h </w:instrText>
            </w:r>
            <w:r w:rsidR="00035A90">
              <w:rPr>
                <w:noProof/>
                <w:webHidden/>
              </w:rPr>
            </w:r>
            <w:r w:rsidR="00035A90">
              <w:rPr>
                <w:noProof/>
                <w:webHidden/>
              </w:rPr>
              <w:fldChar w:fldCharType="separate"/>
            </w:r>
            <w:r w:rsidR="00035A90">
              <w:rPr>
                <w:noProof/>
                <w:webHidden/>
              </w:rPr>
              <w:t>iii</w:t>
            </w:r>
            <w:r w:rsidR="00035A90">
              <w:rPr>
                <w:noProof/>
                <w:webHidden/>
              </w:rPr>
              <w:fldChar w:fldCharType="end"/>
            </w:r>
          </w:hyperlink>
        </w:p>
        <w:p w14:paraId="69435EF4" w14:textId="19C65E4A" w:rsidR="00035A90" w:rsidRDefault="00035A90">
          <w:pPr>
            <w:pStyle w:val="TOC1"/>
            <w:tabs>
              <w:tab w:val="left" w:pos="440"/>
              <w:tab w:val="right" w:leader="dot" w:pos="9016"/>
            </w:tabs>
            <w:rPr>
              <w:rFonts w:eastAsiaTheme="minorEastAsia"/>
              <w:noProof/>
              <w:sz w:val="24"/>
              <w:szCs w:val="24"/>
              <w:lang w:eastAsia="en-GB"/>
            </w:rPr>
          </w:pPr>
          <w:hyperlink w:anchor="_Toc196179832" w:history="1">
            <w:r w:rsidRPr="005C6AC5">
              <w:rPr>
                <w:rStyle w:val="Hyperlink"/>
                <w:noProof/>
              </w:rPr>
              <w:t>2</w:t>
            </w:r>
            <w:r>
              <w:rPr>
                <w:rFonts w:eastAsiaTheme="minorEastAsia"/>
                <w:noProof/>
                <w:sz w:val="24"/>
                <w:szCs w:val="24"/>
                <w:lang w:eastAsia="en-GB"/>
              </w:rPr>
              <w:tab/>
            </w:r>
            <w:r w:rsidRPr="005C6AC5">
              <w:rPr>
                <w:rStyle w:val="Hyperlink"/>
                <w:noProof/>
              </w:rPr>
              <w:t>CHAPTER 1: INTRODUCTION</w:t>
            </w:r>
            <w:r>
              <w:rPr>
                <w:noProof/>
                <w:webHidden/>
              </w:rPr>
              <w:tab/>
            </w:r>
            <w:r>
              <w:rPr>
                <w:noProof/>
                <w:webHidden/>
              </w:rPr>
              <w:fldChar w:fldCharType="begin"/>
            </w:r>
            <w:r>
              <w:rPr>
                <w:noProof/>
                <w:webHidden/>
              </w:rPr>
              <w:instrText xml:space="preserve"> PAGEREF _Toc196179832 \h </w:instrText>
            </w:r>
            <w:r>
              <w:rPr>
                <w:noProof/>
                <w:webHidden/>
              </w:rPr>
            </w:r>
            <w:r>
              <w:rPr>
                <w:noProof/>
                <w:webHidden/>
              </w:rPr>
              <w:fldChar w:fldCharType="separate"/>
            </w:r>
            <w:r>
              <w:rPr>
                <w:noProof/>
                <w:webHidden/>
              </w:rPr>
              <w:t>1</w:t>
            </w:r>
            <w:r>
              <w:rPr>
                <w:noProof/>
                <w:webHidden/>
              </w:rPr>
              <w:fldChar w:fldCharType="end"/>
            </w:r>
          </w:hyperlink>
        </w:p>
        <w:p w14:paraId="589EB1AC" w14:textId="50D85E71" w:rsidR="00035A90" w:rsidRDefault="00035A90">
          <w:pPr>
            <w:pStyle w:val="TOC2"/>
            <w:tabs>
              <w:tab w:val="left" w:pos="960"/>
              <w:tab w:val="right" w:leader="dot" w:pos="9016"/>
            </w:tabs>
            <w:rPr>
              <w:rFonts w:eastAsiaTheme="minorEastAsia"/>
              <w:noProof/>
              <w:sz w:val="24"/>
              <w:szCs w:val="24"/>
              <w:lang w:eastAsia="en-GB"/>
            </w:rPr>
          </w:pPr>
          <w:hyperlink w:anchor="_Toc196179833" w:history="1">
            <w:r w:rsidRPr="005C6AC5">
              <w:rPr>
                <w:rStyle w:val="Hyperlink"/>
                <w:noProof/>
              </w:rPr>
              <w:t>2.1</w:t>
            </w:r>
            <w:r>
              <w:rPr>
                <w:rFonts w:eastAsiaTheme="minorEastAsia"/>
                <w:noProof/>
                <w:sz w:val="24"/>
                <w:szCs w:val="24"/>
                <w:lang w:eastAsia="en-GB"/>
              </w:rPr>
              <w:tab/>
            </w:r>
            <w:r w:rsidRPr="005C6AC5">
              <w:rPr>
                <w:rStyle w:val="Hyperlink"/>
                <w:noProof/>
              </w:rPr>
              <w:t>Background of the Study</w:t>
            </w:r>
            <w:r>
              <w:rPr>
                <w:noProof/>
                <w:webHidden/>
              </w:rPr>
              <w:tab/>
            </w:r>
            <w:r>
              <w:rPr>
                <w:noProof/>
                <w:webHidden/>
              </w:rPr>
              <w:fldChar w:fldCharType="begin"/>
            </w:r>
            <w:r>
              <w:rPr>
                <w:noProof/>
                <w:webHidden/>
              </w:rPr>
              <w:instrText xml:space="preserve"> PAGEREF _Toc196179833 \h </w:instrText>
            </w:r>
            <w:r>
              <w:rPr>
                <w:noProof/>
                <w:webHidden/>
              </w:rPr>
            </w:r>
            <w:r>
              <w:rPr>
                <w:noProof/>
                <w:webHidden/>
              </w:rPr>
              <w:fldChar w:fldCharType="separate"/>
            </w:r>
            <w:r>
              <w:rPr>
                <w:noProof/>
                <w:webHidden/>
              </w:rPr>
              <w:t>1</w:t>
            </w:r>
            <w:r>
              <w:rPr>
                <w:noProof/>
                <w:webHidden/>
              </w:rPr>
              <w:fldChar w:fldCharType="end"/>
            </w:r>
          </w:hyperlink>
        </w:p>
        <w:p w14:paraId="5B12F710" w14:textId="4BC46F7E" w:rsidR="00035A90" w:rsidRDefault="00035A90">
          <w:pPr>
            <w:pStyle w:val="TOC2"/>
            <w:tabs>
              <w:tab w:val="left" w:pos="960"/>
              <w:tab w:val="right" w:leader="dot" w:pos="9016"/>
            </w:tabs>
            <w:rPr>
              <w:rFonts w:eastAsiaTheme="minorEastAsia"/>
              <w:noProof/>
              <w:sz w:val="24"/>
              <w:szCs w:val="24"/>
              <w:lang w:eastAsia="en-GB"/>
            </w:rPr>
          </w:pPr>
          <w:hyperlink w:anchor="_Toc196179834" w:history="1">
            <w:r w:rsidRPr="005C6AC5">
              <w:rPr>
                <w:rStyle w:val="Hyperlink"/>
                <w:noProof/>
              </w:rPr>
              <w:t>2.2</w:t>
            </w:r>
            <w:r>
              <w:rPr>
                <w:rFonts w:eastAsiaTheme="minorEastAsia"/>
                <w:noProof/>
                <w:sz w:val="24"/>
                <w:szCs w:val="24"/>
                <w:lang w:eastAsia="en-GB"/>
              </w:rPr>
              <w:tab/>
            </w:r>
            <w:r w:rsidRPr="005C6AC5">
              <w:rPr>
                <w:rStyle w:val="Hyperlink"/>
                <w:noProof/>
              </w:rPr>
              <w:t>Research Problem</w:t>
            </w:r>
            <w:r>
              <w:rPr>
                <w:noProof/>
                <w:webHidden/>
              </w:rPr>
              <w:tab/>
            </w:r>
            <w:r>
              <w:rPr>
                <w:noProof/>
                <w:webHidden/>
              </w:rPr>
              <w:fldChar w:fldCharType="begin"/>
            </w:r>
            <w:r>
              <w:rPr>
                <w:noProof/>
                <w:webHidden/>
              </w:rPr>
              <w:instrText xml:space="preserve"> PAGEREF _Toc196179834 \h </w:instrText>
            </w:r>
            <w:r>
              <w:rPr>
                <w:noProof/>
                <w:webHidden/>
              </w:rPr>
            </w:r>
            <w:r>
              <w:rPr>
                <w:noProof/>
                <w:webHidden/>
              </w:rPr>
              <w:fldChar w:fldCharType="separate"/>
            </w:r>
            <w:r>
              <w:rPr>
                <w:noProof/>
                <w:webHidden/>
              </w:rPr>
              <w:t>1</w:t>
            </w:r>
            <w:r>
              <w:rPr>
                <w:noProof/>
                <w:webHidden/>
              </w:rPr>
              <w:fldChar w:fldCharType="end"/>
            </w:r>
          </w:hyperlink>
        </w:p>
        <w:p w14:paraId="019D0A04" w14:textId="6CFC3612" w:rsidR="00035A90" w:rsidRDefault="00035A90">
          <w:pPr>
            <w:pStyle w:val="TOC2"/>
            <w:tabs>
              <w:tab w:val="left" w:pos="960"/>
              <w:tab w:val="right" w:leader="dot" w:pos="9016"/>
            </w:tabs>
            <w:rPr>
              <w:rFonts w:eastAsiaTheme="minorEastAsia"/>
              <w:noProof/>
              <w:sz w:val="24"/>
              <w:szCs w:val="24"/>
              <w:lang w:eastAsia="en-GB"/>
            </w:rPr>
          </w:pPr>
          <w:hyperlink w:anchor="_Toc196179835" w:history="1">
            <w:r w:rsidRPr="005C6AC5">
              <w:rPr>
                <w:rStyle w:val="Hyperlink"/>
                <w:noProof/>
              </w:rPr>
              <w:t>2.3</w:t>
            </w:r>
            <w:r>
              <w:rPr>
                <w:rFonts w:eastAsiaTheme="minorEastAsia"/>
                <w:noProof/>
                <w:sz w:val="24"/>
                <w:szCs w:val="24"/>
                <w:lang w:eastAsia="en-GB"/>
              </w:rPr>
              <w:tab/>
            </w:r>
            <w:r w:rsidRPr="005C6AC5">
              <w:rPr>
                <w:rStyle w:val="Hyperlink"/>
                <w:noProof/>
              </w:rPr>
              <w:t>Key Issues Confronting UK HEIs</w:t>
            </w:r>
            <w:r>
              <w:rPr>
                <w:noProof/>
                <w:webHidden/>
              </w:rPr>
              <w:tab/>
            </w:r>
            <w:r>
              <w:rPr>
                <w:noProof/>
                <w:webHidden/>
              </w:rPr>
              <w:fldChar w:fldCharType="begin"/>
            </w:r>
            <w:r>
              <w:rPr>
                <w:noProof/>
                <w:webHidden/>
              </w:rPr>
              <w:instrText xml:space="preserve"> PAGEREF _Toc196179835 \h </w:instrText>
            </w:r>
            <w:r>
              <w:rPr>
                <w:noProof/>
                <w:webHidden/>
              </w:rPr>
            </w:r>
            <w:r>
              <w:rPr>
                <w:noProof/>
                <w:webHidden/>
              </w:rPr>
              <w:fldChar w:fldCharType="separate"/>
            </w:r>
            <w:r>
              <w:rPr>
                <w:noProof/>
                <w:webHidden/>
              </w:rPr>
              <w:t>2</w:t>
            </w:r>
            <w:r>
              <w:rPr>
                <w:noProof/>
                <w:webHidden/>
              </w:rPr>
              <w:fldChar w:fldCharType="end"/>
            </w:r>
          </w:hyperlink>
        </w:p>
        <w:p w14:paraId="0095EFD5" w14:textId="045465EA" w:rsidR="00035A90" w:rsidRDefault="00035A90">
          <w:pPr>
            <w:pStyle w:val="TOC2"/>
            <w:tabs>
              <w:tab w:val="left" w:pos="960"/>
              <w:tab w:val="right" w:leader="dot" w:pos="9016"/>
            </w:tabs>
            <w:rPr>
              <w:rFonts w:eastAsiaTheme="minorEastAsia"/>
              <w:noProof/>
              <w:sz w:val="24"/>
              <w:szCs w:val="24"/>
              <w:lang w:eastAsia="en-GB"/>
            </w:rPr>
          </w:pPr>
          <w:hyperlink w:anchor="_Toc196179836" w:history="1">
            <w:r w:rsidRPr="005C6AC5">
              <w:rPr>
                <w:rStyle w:val="Hyperlink"/>
                <w:noProof/>
              </w:rPr>
              <w:t>2.4</w:t>
            </w:r>
            <w:r>
              <w:rPr>
                <w:rFonts w:eastAsiaTheme="minorEastAsia"/>
                <w:noProof/>
                <w:sz w:val="24"/>
                <w:szCs w:val="24"/>
                <w:lang w:eastAsia="en-GB"/>
              </w:rPr>
              <w:tab/>
            </w:r>
            <w:r w:rsidRPr="005C6AC5">
              <w:rPr>
                <w:rStyle w:val="Hyperlink"/>
                <w:noProof/>
              </w:rPr>
              <w:t>Rationale for the Study</w:t>
            </w:r>
            <w:r>
              <w:rPr>
                <w:noProof/>
                <w:webHidden/>
              </w:rPr>
              <w:tab/>
            </w:r>
            <w:r>
              <w:rPr>
                <w:noProof/>
                <w:webHidden/>
              </w:rPr>
              <w:fldChar w:fldCharType="begin"/>
            </w:r>
            <w:r>
              <w:rPr>
                <w:noProof/>
                <w:webHidden/>
              </w:rPr>
              <w:instrText xml:space="preserve"> PAGEREF _Toc196179836 \h </w:instrText>
            </w:r>
            <w:r>
              <w:rPr>
                <w:noProof/>
                <w:webHidden/>
              </w:rPr>
            </w:r>
            <w:r>
              <w:rPr>
                <w:noProof/>
                <w:webHidden/>
              </w:rPr>
              <w:fldChar w:fldCharType="separate"/>
            </w:r>
            <w:r>
              <w:rPr>
                <w:noProof/>
                <w:webHidden/>
              </w:rPr>
              <w:t>4</w:t>
            </w:r>
            <w:r>
              <w:rPr>
                <w:noProof/>
                <w:webHidden/>
              </w:rPr>
              <w:fldChar w:fldCharType="end"/>
            </w:r>
          </w:hyperlink>
        </w:p>
        <w:p w14:paraId="131E7096" w14:textId="2D271ACA" w:rsidR="00035A90" w:rsidRDefault="00035A90">
          <w:pPr>
            <w:pStyle w:val="TOC2"/>
            <w:tabs>
              <w:tab w:val="left" w:pos="960"/>
              <w:tab w:val="right" w:leader="dot" w:pos="9016"/>
            </w:tabs>
            <w:rPr>
              <w:rFonts w:eastAsiaTheme="minorEastAsia"/>
              <w:noProof/>
              <w:sz w:val="24"/>
              <w:szCs w:val="24"/>
              <w:lang w:eastAsia="en-GB"/>
            </w:rPr>
          </w:pPr>
          <w:hyperlink w:anchor="_Toc196179837" w:history="1">
            <w:r w:rsidRPr="005C6AC5">
              <w:rPr>
                <w:rStyle w:val="Hyperlink"/>
                <w:noProof/>
              </w:rPr>
              <w:t>2.5</w:t>
            </w:r>
            <w:r>
              <w:rPr>
                <w:rFonts w:eastAsiaTheme="minorEastAsia"/>
                <w:noProof/>
                <w:sz w:val="24"/>
                <w:szCs w:val="24"/>
                <w:lang w:eastAsia="en-GB"/>
              </w:rPr>
              <w:tab/>
            </w:r>
            <w:r w:rsidRPr="005C6AC5">
              <w:rPr>
                <w:rStyle w:val="Hyperlink"/>
                <w:noProof/>
              </w:rPr>
              <w:t>Research Aims</w:t>
            </w:r>
            <w:r>
              <w:rPr>
                <w:noProof/>
                <w:webHidden/>
              </w:rPr>
              <w:tab/>
            </w:r>
            <w:r>
              <w:rPr>
                <w:noProof/>
                <w:webHidden/>
              </w:rPr>
              <w:fldChar w:fldCharType="begin"/>
            </w:r>
            <w:r>
              <w:rPr>
                <w:noProof/>
                <w:webHidden/>
              </w:rPr>
              <w:instrText xml:space="preserve"> PAGEREF _Toc196179837 \h </w:instrText>
            </w:r>
            <w:r>
              <w:rPr>
                <w:noProof/>
                <w:webHidden/>
              </w:rPr>
            </w:r>
            <w:r>
              <w:rPr>
                <w:noProof/>
                <w:webHidden/>
              </w:rPr>
              <w:fldChar w:fldCharType="separate"/>
            </w:r>
            <w:r>
              <w:rPr>
                <w:noProof/>
                <w:webHidden/>
              </w:rPr>
              <w:t>6</w:t>
            </w:r>
            <w:r>
              <w:rPr>
                <w:noProof/>
                <w:webHidden/>
              </w:rPr>
              <w:fldChar w:fldCharType="end"/>
            </w:r>
          </w:hyperlink>
        </w:p>
        <w:p w14:paraId="11D1DDEE" w14:textId="57CBEC61" w:rsidR="00035A90" w:rsidRDefault="00035A90">
          <w:pPr>
            <w:pStyle w:val="TOC2"/>
            <w:tabs>
              <w:tab w:val="left" w:pos="960"/>
              <w:tab w:val="right" w:leader="dot" w:pos="9016"/>
            </w:tabs>
            <w:rPr>
              <w:rFonts w:eastAsiaTheme="minorEastAsia"/>
              <w:noProof/>
              <w:sz w:val="24"/>
              <w:szCs w:val="24"/>
              <w:lang w:eastAsia="en-GB"/>
            </w:rPr>
          </w:pPr>
          <w:hyperlink w:anchor="_Toc196179838" w:history="1">
            <w:r w:rsidRPr="005C6AC5">
              <w:rPr>
                <w:rStyle w:val="Hyperlink"/>
                <w:noProof/>
              </w:rPr>
              <w:t>2.6</w:t>
            </w:r>
            <w:r>
              <w:rPr>
                <w:rFonts w:eastAsiaTheme="minorEastAsia"/>
                <w:noProof/>
                <w:sz w:val="24"/>
                <w:szCs w:val="24"/>
                <w:lang w:eastAsia="en-GB"/>
              </w:rPr>
              <w:tab/>
            </w:r>
            <w:r w:rsidRPr="005C6AC5">
              <w:rPr>
                <w:rStyle w:val="Hyperlink"/>
                <w:noProof/>
              </w:rPr>
              <w:t>Research Objectives</w:t>
            </w:r>
            <w:r>
              <w:rPr>
                <w:noProof/>
                <w:webHidden/>
              </w:rPr>
              <w:tab/>
            </w:r>
            <w:r>
              <w:rPr>
                <w:noProof/>
                <w:webHidden/>
              </w:rPr>
              <w:fldChar w:fldCharType="begin"/>
            </w:r>
            <w:r>
              <w:rPr>
                <w:noProof/>
                <w:webHidden/>
              </w:rPr>
              <w:instrText xml:space="preserve"> PAGEREF _Toc196179838 \h </w:instrText>
            </w:r>
            <w:r>
              <w:rPr>
                <w:noProof/>
                <w:webHidden/>
              </w:rPr>
            </w:r>
            <w:r>
              <w:rPr>
                <w:noProof/>
                <w:webHidden/>
              </w:rPr>
              <w:fldChar w:fldCharType="separate"/>
            </w:r>
            <w:r>
              <w:rPr>
                <w:noProof/>
                <w:webHidden/>
              </w:rPr>
              <w:t>6</w:t>
            </w:r>
            <w:r>
              <w:rPr>
                <w:noProof/>
                <w:webHidden/>
              </w:rPr>
              <w:fldChar w:fldCharType="end"/>
            </w:r>
          </w:hyperlink>
        </w:p>
        <w:p w14:paraId="3B3BBDD4" w14:textId="7CB5125A" w:rsidR="00035A90" w:rsidRDefault="00035A90">
          <w:pPr>
            <w:pStyle w:val="TOC2"/>
            <w:tabs>
              <w:tab w:val="left" w:pos="960"/>
              <w:tab w:val="right" w:leader="dot" w:pos="9016"/>
            </w:tabs>
            <w:rPr>
              <w:rFonts w:eastAsiaTheme="minorEastAsia"/>
              <w:noProof/>
              <w:sz w:val="24"/>
              <w:szCs w:val="24"/>
              <w:lang w:eastAsia="en-GB"/>
            </w:rPr>
          </w:pPr>
          <w:hyperlink w:anchor="_Toc196179839" w:history="1">
            <w:r w:rsidRPr="005C6AC5">
              <w:rPr>
                <w:rStyle w:val="Hyperlink"/>
                <w:noProof/>
              </w:rPr>
              <w:t>2.7</w:t>
            </w:r>
            <w:r>
              <w:rPr>
                <w:rFonts w:eastAsiaTheme="minorEastAsia"/>
                <w:noProof/>
                <w:sz w:val="24"/>
                <w:szCs w:val="24"/>
                <w:lang w:eastAsia="en-GB"/>
              </w:rPr>
              <w:tab/>
            </w:r>
            <w:r w:rsidRPr="005C6AC5">
              <w:rPr>
                <w:rStyle w:val="Hyperlink"/>
                <w:noProof/>
              </w:rPr>
              <w:t>Research Questions</w:t>
            </w:r>
            <w:r>
              <w:rPr>
                <w:noProof/>
                <w:webHidden/>
              </w:rPr>
              <w:tab/>
            </w:r>
            <w:r>
              <w:rPr>
                <w:noProof/>
                <w:webHidden/>
              </w:rPr>
              <w:fldChar w:fldCharType="begin"/>
            </w:r>
            <w:r>
              <w:rPr>
                <w:noProof/>
                <w:webHidden/>
              </w:rPr>
              <w:instrText xml:space="preserve"> PAGEREF _Toc196179839 \h </w:instrText>
            </w:r>
            <w:r>
              <w:rPr>
                <w:noProof/>
                <w:webHidden/>
              </w:rPr>
            </w:r>
            <w:r>
              <w:rPr>
                <w:noProof/>
                <w:webHidden/>
              </w:rPr>
              <w:fldChar w:fldCharType="separate"/>
            </w:r>
            <w:r>
              <w:rPr>
                <w:noProof/>
                <w:webHidden/>
              </w:rPr>
              <w:t>7</w:t>
            </w:r>
            <w:r>
              <w:rPr>
                <w:noProof/>
                <w:webHidden/>
              </w:rPr>
              <w:fldChar w:fldCharType="end"/>
            </w:r>
          </w:hyperlink>
        </w:p>
        <w:p w14:paraId="7DEE3F59" w14:textId="53FCF610" w:rsidR="00035A90" w:rsidRDefault="00035A90">
          <w:pPr>
            <w:pStyle w:val="TOC2"/>
            <w:tabs>
              <w:tab w:val="left" w:pos="960"/>
              <w:tab w:val="right" w:leader="dot" w:pos="9016"/>
            </w:tabs>
            <w:rPr>
              <w:rFonts w:eastAsiaTheme="minorEastAsia"/>
              <w:noProof/>
              <w:sz w:val="24"/>
              <w:szCs w:val="24"/>
              <w:lang w:eastAsia="en-GB"/>
            </w:rPr>
          </w:pPr>
          <w:hyperlink w:anchor="_Toc196179840" w:history="1">
            <w:r w:rsidRPr="005C6AC5">
              <w:rPr>
                <w:rStyle w:val="Hyperlink"/>
                <w:noProof/>
              </w:rPr>
              <w:t>2.8</w:t>
            </w:r>
            <w:r>
              <w:rPr>
                <w:rFonts w:eastAsiaTheme="minorEastAsia"/>
                <w:noProof/>
                <w:sz w:val="24"/>
                <w:szCs w:val="24"/>
                <w:lang w:eastAsia="en-GB"/>
              </w:rPr>
              <w:tab/>
            </w:r>
            <w:r w:rsidRPr="005C6AC5">
              <w:rPr>
                <w:rStyle w:val="Hyperlink"/>
                <w:noProof/>
              </w:rPr>
              <w:t>Hypotheses</w:t>
            </w:r>
            <w:r>
              <w:rPr>
                <w:noProof/>
                <w:webHidden/>
              </w:rPr>
              <w:tab/>
            </w:r>
            <w:r>
              <w:rPr>
                <w:noProof/>
                <w:webHidden/>
              </w:rPr>
              <w:fldChar w:fldCharType="begin"/>
            </w:r>
            <w:r>
              <w:rPr>
                <w:noProof/>
                <w:webHidden/>
              </w:rPr>
              <w:instrText xml:space="preserve"> PAGEREF _Toc196179840 \h </w:instrText>
            </w:r>
            <w:r>
              <w:rPr>
                <w:noProof/>
                <w:webHidden/>
              </w:rPr>
            </w:r>
            <w:r>
              <w:rPr>
                <w:noProof/>
                <w:webHidden/>
              </w:rPr>
              <w:fldChar w:fldCharType="separate"/>
            </w:r>
            <w:r>
              <w:rPr>
                <w:noProof/>
                <w:webHidden/>
              </w:rPr>
              <w:t>7</w:t>
            </w:r>
            <w:r>
              <w:rPr>
                <w:noProof/>
                <w:webHidden/>
              </w:rPr>
              <w:fldChar w:fldCharType="end"/>
            </w:r>
          </w:hyperlink>
        </w:p>
        <w:p w14:paraId="38012CDF" w14:textId="31453747" w:rsidR="00035A90" w:rsidRDefault="00035A90">
          <w:pPr>
            <w:pStyle w:val="TOC2"/>
            <w:tabs>
              <w:tab w:val="left" w:pos="960"/>
              <w:tab w:val="right" w:leader="dot" w:pos="9016"/>
            </w:tabs>
            <w:rPr>
              <w:rFonts w:eastAsiaTheme="minorEastAsia"/>
              <w:noProof/>
              <w:sz w:val="24"/>
              <w:szCs w:val="24"/>
              <w:lang w:eastAsia="en-GB"/>
            </w:rPr>
          </w:pPr>
          <w:hyperlink w:anchor="_Toc196179841" w:history="1">
            <w:r w:rsidRPr="005C6AC5">
              <w:rPr>
                <w:rStyle w:val="Hyperlink"/>
                <w:noProof/>
              </w:rPr>
              <w:t>2.9</w:t>
            </w:r>
            <w:r>
              <w:rPr>
                <w:rFonts w:eastAsiaTheme="minorEastAsia"/>
                <w:noProof/>
                <w:sz w:val="24"/>
                <w:szCs w:val="24"/>
                <w:lang w:eastAsia="en-GB"/>
              </w:rPr>
              <w:tab/>
            </w:r>
            <w:r w:rsidRPr="005C6AC5">
              <w:rPr>
                <w:rStyle w:val="Hyperlink"/>
                <w:noProof/>
              </w:rPr>
              <w:t>Significance of the Study</w:t>
            </w:r>
            <w:r>
              <w:rPr>
                <w:noProof/>
                <w:webHidden/>
              </w:rPr>
              <w:tab/>
            </w:r>
            <w:r>
              <w:rPr>
                <w:noProof/>
                <w:webHidden/>
              </w:rPr>
              <w:fldChar w:fldCharType="begin"/>
            </w:r>
            <w:r>
              <w:rPr>
                <w:noProof/>
                <w:webHidden/>
              </w:rPr>
              <w:instrText xml:space="preserve"> PAGEREF _Toc196179841 \h </w:instrText>
            </w:r>
            <w:r>
              <w:rPr>
                <w:noProof/>
                <w:webHidden/>
              </w:rPr>
            </w:r>
            <w:r>
              <w:rPr>
                <w:noProof/>
                <w:webHidden/>
              </w:rPr>
              <w:fldChar w:fldCharType="separate"/>
            </w:r>
            <w:r>
              <w:rPr>
                <w:noProof/>
                <w:webHidden/>
              </w:rPr>
              <w:t>8</w:t>
            </w:r>
            <w:r>
              <w:rPr>
                <w:noProof/>
                <w:webHidden/>
              </w:rPr>
              <w:fldChar w:fldCharType="end"/>
            </w:r>
          </w:hyperlink>
        </w:p>
        <w:p w14:paraId="20234473" w14:textId="43991F4F" w:rsidR="00035A90" w:rsidRDefault="00035A90">
          <w:pPr>
            <w:pStyle w:val="TOC2"/>
            <w:tabs>
              <w:tab w:val="left" w:pos="960"/>
              <w:tab w:val="right" w:leader="dot" w:pos="9016"/>
            </w:tabs>
            <w:rPr>
              <w:rFonts w:eastAsiaTheme="minorEastAsia"/>
              <w:noProof/>
              <w:sz w:val="24"/>
              <w:szCs w:val="24"/>
              <w:lang w:eastAsia="en-GB"/>
            </w:rPr>
          </w:pPr>
          <w:hyperlink w:anchor="_Toc196179842" w:history="1">
            <w:r w:rsidRPr="005C6AC5">
              <w:rPr>
                <w:rStyle w:val="Hyperlink"/>
                <w:noProof/>
              </w:rPr>
              <w:t>2.10</w:t>
            </w:r>
            <w:r>
              <w:rPr>
                <w:rFonts w:eastAsiaTheme="minorEastAsia"/>
                <w:noProof/>
                <w:sz w:val="24"/>
                <w:szCs w:val="24"/>
                <w:lang w:eastAsia="en-GB"/>
              </w:rPr>
              <w:tab/>
            </w:r>
            <w:r w:rsidRPr="005C6AC5">
              <w:rPr>
                <w:rStyle w:val="Hyperlink"/>
                <w:noProof/>
              </w:rPr>
              <w:t>Limitations of the Study</w:t>
            </w:r>
            <w:r>
              <w:rPr>
                <w:noProof/>
                <w:webHidden/>
              </w:rPr>
              <w:tab/>
            </w:r>
            <w:r>
              <w:rPr>
                <w:noProof/>
                <w:webHidden/>
              </w:rPr>
              <w:fldChar w:fldCharType="begin"/>
            </w:r>
            <w:r>
              <w:rPr>
                <w:noProof/>
                <w:webHidden/>
              </w:rPr>
              <w:instrText xml:space="preserve"> PAGEREF _Toc196179842 \h </w:instrText>
            </w:r>
            <w:r>
              <w:rPr>
                <w:noProof/>
                <w:webHidden/>
              </w:rPr>
            </w:r>
            <w:r>
              <w:rPr>
                <w:noProof/>
                <w:webHidden/>
              </w:rPr>
              <w:fldChar w:fldCharType="separate"/>
            </w:r>
            <w:r>
              <w:rPr>
                <w:noProof/>
                <w:webHidden/>
              </w:rPr>
              <w:t>9</w:t>
            </w:r>
            <w:r>
              <w:rPr>
                <w:noProof/>
                <w:webHidden/>
              </w:rPr>
              <w:fldChar w:fldCharType="end"/>
            </w:r>
          </w:hyperlink>
        </w:p>
        <w:p w14:paraId="0405B6AA" w14:textId="5E7D276C" w:rsidR="00035A90" w:rsidRDefault="00035A90">
          <w:pPr>
            <w:pStyle w:val="TOC2"/>
            <w:tabs>
              <w:tab w:val="left" w:pos="960"/>
              <w:tab w:val="right" w:leader="dot" w:pos="9016"/>
            </w:tabs>
            <w:rPr>
              <w:rFonts w:eastAsiaTheme="minorEastAsia"/>
              <w:noProof/>
              <w:sz w:val="24"/>
              <w:szCs w:val="24"/>
              <w:lang w:eastAsia="en-GB"/>
            </w:rPr>
          </w:pPr>
          <w:hyperlink w:anchor="_Toc196179843" w:history="1">
            <w:r w:rsidRPr="005C6AC5">
              <w:rPr>
                <w:rStyle w:val="Hyperlink"/>
                <w:noProof/>
              </w:rPr>
              <w:t>2.11</w:t>
            </w:r>
            <w:r>
              <w:rPr>
                <w:rFonts w:eastAsiaTheme="minorEastAsia"/>
                <w:noProof/>
                <w:sz w:val="24"/>
                <w:szCs w:val="24"/>
                <w:lang w:eastAsia="en-GB"/>
              </w:rPr>
              <w:tab/>
            </w:r>
            <w:r w:rsidRPr="005C6AC5">
              <w:rPr>
                <w:rStyle w:val="Hyperlink"/>
                <w:noProof/>
              </w:rPr>
              <w:t>Structure of the Study</w:t>
            </w:r>
            <w:r>
              <w:rPr>
                <w:noProof/>
                <w:webHidden/>
              </w:rPr>
              <w:tab/>
            </w:r>
            <w:r>
              <w:rPr>
                <w:noProof/>
                <w:webHidden/>
              </w:rPr>
              <w:fldChar w:fldCharType="begin"/>
            </w:r>
            <w:r>
              <w:rPr>
                <w:noProof/>
                <w:webHidden/>
              </w:rPr>
              <w:instrText xml:space="preserve"> PAGEREF _Toc196179843 \h </w:instrText>
            </w:r>
            <w:r>
              <w:rPr>
                <w:noProof/>
                <w:webHidden/>
              </w:rPr>
            </w:r>
            <w:r>
              <w:rPr>
                <w:noProof/>
                <w:webHidden/>
              </w:rPr>
              <w:fldChar w:fldCharType="separate"/>
            </w:r>
            <w:r>
              <w:rPr>
                <w:noProof/>
                <w:webHidden/>
              </w:rPr>
              <w:t>11</w:t>
            </w:r>
            <w:r>
              <w:rPr>
                <w:noProof/>
                <w:webHidden/>
              </w:rPr>
              <w:fldChar w:fldCharType="end"/>
            </w:r>
          </w:hyperlink>
        </w:p>
        <w:p w14:paraId="6A3D44CA" w14:textId="6B466FC4" w:rsidR="00035A90" w:rsidRDefault="00035A90">
          <w:pPr>
            <w:pStyle w:val="TOC1"/>
            <w:tabs>
              <w:tab w:val="left" w:pos="440"/>
              <w:tab w:val="right" w:leader="dot" w:pos="9016"/>
            </w:tabs>
            <w:rPr>
              <w:rFonts w:eastAsiaTheme="minorEastAsia"/>
              <w:noProof/>
              <w:sz w:val="24"/>
              <w:szCs w:val="24"/>
              <w:lang w:eastAsia="en-GB"/>
            </w:rPr>
          </w:pPr>
          <w:hyperlink w:anchor="_Toc196179844" w:history="1">
            <w:r w:rsidRPr="005C6AC5">
              <w:rPr>
                <w:rStyle w:val="Hyperlink"/>
                <w:noProof/>
              </w:rPr>
              <w:t>3</w:t>
            </w:r>
            <w:r>
              <w:rPr>
                <w:rFonts w:eastAsiaTheme="minorEastAsia"/>
                <w:noProof/>
                <w:sz w:val="24"/>
                <w:szCs w:val="24"/>
                <w:lang w:eastAsia="en-GB"/>
              </w:rPr>
              <w:tab/>
            </w:r>
            <w:r w:rsidRPr="005C6AC5">
              <w:rPr>
                <w:rStyle w:val="Hyperlink"/>
                <w:noProof/>
              </w:rPr>
              <w:t>CHAPTER 2: LITERATURE REVIEW</w:t>
            </w:r>
            <w:r>
              <w:rPr>
                <w:noProof/>
                <w:webHidden/>
              </w:rPr>
              <w:tab/>
            </w:r>
            <w:r>
              <w:rPr>
                <w:noProof/>
                <w:webHidden/>
              </w:rPr>
              <w:fldChar w:fldCharType="begin"/>
            </w:r>
            <w:r>
              <w:rPr>
                <w:noProof/>
                <w:webHidden/>
              </w:rPr>
              <w:instrText xml:space="preserve"> PAGEREF _Toc196179844 \h </w:instrText>
            </w:r>
            <w:r>
              <w:rPr>
                <w:noProof/>
                <w:webHidden/>
              </w:rPr>
            </w:r>
            <w:r>
              <w:rPr>
                <w:noProof/>
                <w:webHidden/>
              </w:rPr>
              <w:fldChar w:fldCharType="separate"/>
            </w:r>
            <w:r>
              <w:rPr>
                <w:noProof/>
                <w:webHidden/>
              </w:rPr>
              <w:t>1</w:t>
            </w:r>
            <w:r>
              <w:rPr>
                <w:noProof/>
                <w:webHidden/>
              </w:rPr>
              <w:fldChar w:fldCharType="end"/>
            </w:r>
          </w:hyperlink>
        </w:p>
        <w:p w14:paraId="4B84D997" w14:textId="68AF749E" w:rsidR="00035A90" w:rsidRDefault="00035A90">
          <w:pPr>
            <w:pStyle w:val="TOC2"/>
            <w:tabs>
              <w:tab w:val="left" w:pos="960"/>
              <w:tab w:val="right" w:leader="dot" w:pos="9016"/>
            </w:tabs>
            <w:rPr>
              <w:rFonts w:eastAsiaTheme="minorEastAsia"/>
              <w:noProof/>
              <w:sz w:val="24"/>
              <w:szCs w:val="24"/>
              <w:lang w:eastAsia="en-GB"/>
            </w:rPr>
          </w:pPr>
          <w:hyperlink w:anchor="_Toc196179845" w:history="1">
            <w:r w:rsidRPr="005C6AC5">
              <w:rPr>
                <w:rStyle w:val="Hyperlink"/>
                <w:noProof/>
              </w:rPr>
              <w:t>3.1</w:t>
            </w:r>
            <w:r>
              <w:rPr>
                <w:rFonts w:eastAsiaTheme="minorEastAsia"/>
                <w:noProof/>
                <w:sz w:val="24"/>
                <w:szCs w:val="24"/>
                <w:lang w:eastAsia="en-GB"/>
              </w:rPr>
              <w:tab/>
            </w:r>
            <w:r w:rsidRPr="005C6AC5">
              <w:rPr>
                <w:rStyle w:val="Hyperlink"/>
                <w:noProof/>
              </w:rPr>
              <w:t>Concept of Agile Leadership</w:t>
            </w:r>
            <w:r>
              <w:rPr>
                <w:noProof/>
                <w:webHidden/>
              </w:rPr>
              <w:tab/>
            </w:r>
            <w:r>
              <w:rPr>
                <w:noProof/>
                <w:webHidden/>
              </w:rPr>
              <w:fldChar w:fldCharType="begin"/>
            </w:r>
            <w:r>
              <w:rPr>
                <w:noProof/>
                <w:webHidden/>
              </w:rPr>
              <w:instrText xml:space="preserve"> PAGEREF _Toc196179845 \h </w:instrText>
            </w:r>
            <w:r>
              <w:rPr>
                <w:noProof/>
                <w:webHidden/>
              </w:rPr>
            </w:r>
            <w:r>
              <w:rPr>
                <w:noProof/>
                <w:webHidden/>
              </w:rPr>
              <w:fldChar w:fldCharType="separate"/>
            </w:r>
            <w:r>
              <w:rPr>
                <w:noProof/>
                <w:webHidden/>
              </w:rPr>
              <w:t>1</w:t>
            </w:r>
            <w:r>
              <w:rPr>
                <w:noProof/>
                <w:webHidden/>
              </w:rPr>
              <w:fldChar w:fldCharType="end"/>
            </w:r>
          </w:hyperlink>
        </w:p>
        <w:p w14:paraId="429C5863" w14:textId="373BD0D8" w:rsidR="00035A90" w:rsidRDefault="00035A90">
          <w:pPr>
            <w:pStyle w:val="TOC3"/>
            <w:tabs>
              <w:tab w:val="left" w:pos="1200"/>
              <w:tab w:val="right" w:leader="dot" w:pos="9016"/>
            </w:tabs>
            <w:rPr>
              <w:rFonts w:eastAsiaTheme="minorEastAsia"/>
              <w:noProof/>
              <w:sz w:val="24"/>
              <w:szCs w:val="24"/>
              <w:lang w:eastAsia="en-GB"/>
            </w:rPr>
          </w:pPr>
          <w:hyperlink w:anchor="_Toc196179846" w:history="1">
            <w:r w:rsidRPr="005C6AC5">
              <w:rPr>
                <w:rStyle w:val="Hyperlink"/>
                <w:noProof/>
              </w:rPr>
              <w:t>3.1.1</w:t>
            </w:r>
            <w:r>
              <w:rPr>
                <w:rFonts w:eastAsiaTheme="minorEastAsia"/>
                <w:noProof/>
                <w:sz w:val="24"/>
                <w:szCs w:val="24"/>
                <w:lang w:eastAsia="en-GB"/>
              </w:rPr>
              <w:tab/>
            </w:r>
            <w:r w:rsidRPr="005C6AC5">
              <w:rPr>
                <w:rStyle w:val="Hyperlink"/>
                <w:noProof/>
              </w:rPr>
              <w:t>Agile Leadership</w:t>
            </w:r>
            <w:r>
              <w:rPr>
                <w:noProof/>
                <w:webHidden/>
              </w:rPr>
              <w:tab/>
            </w:r>
            <w:r>
              <w:rPr>
                <w:noProof/>
                <w:webHidden/>
              </w:rPr>
              <w:fldChar w:fldCharType="begin"/>
            </w:r>
            <w:r>
              <w:rPr>
                <w:noProof/>
                <w:webHidden/>
              </w:rPr>
              <w:instrText xml:space="preserve"> PAGEREF _Toc196179846 \h </w:instrText>
            </w:r>
            <w:r>
              <w:rPr>
                <w:noProof/>
                <w:webHidden/>
              </w:rPr>
            </w:r>
            <w:r>
              <w:rPr>
                <w:noProof/>
                <w:webHidden/>
              </w:rPr>
              <w:fldChar w:fldCharType="separate"/>
            </w:r>
            <w:r>
              <w:rPr>
                <w:noProof/>
                <w:webHidden/>
              </w:rPr>
              <w:t>1</w:t>
            </w:r>
            <w:r>
              <w:rPr>
                <w:noProof/>
                <w:webHidden/>
              </w:rPr>
              <w:fldChar w:fldCharType="end"/>
            </w:r>
          </w:hyperlink>
        </w:p>
        <w:p w14:paraId="02F7A257" w14:textId="59FA9928" w:rsidR="00035A90" w:rsidRDefault="00035A90">
          <w:pPr>
            <w:pStyle w:val="TOC3"/>
            <w:tabs>
              <w:tab w:val="left" w:pos="1200"/>
              <w:tab w:val="right" w:leader="dot" w:pos="9016"/>
            </w:tabs>
            <w:rPr>
              <w:rFonts w:eastAsiaTheme="minorEastAsia"/>
              <w:noProof/>
              <w:sz w:val="24"/>
              <w:szCs w:val="24"/>
              <w:lang w:eastAsia="en-GB"/>
            </w:rPr>
          </w:pPr>
          <w:hyperlink w:anchor="_Toc196179847" w:history="1">
            <w:r w:rsidRPr="005C6AC5">
              <w:rPr>
                <w:rStyle w:val="Hyperlink"/>
                <w:noProof/>
              </w:rPr>
              <w:t>3.1.2</w:t>
            </w:r>
            <w:r>
              <w:rPr>
                <w:rFonts w:eastAsiaTheme="minorEastAsia"/>
                <w:noProof/>
                <w:sz w:val="24"/>
                <w:szCs w:val="24"/>
                <w:lang w:eastAsia="en-GB"/>
              </w:rPr>
              <w:tab/>
            </w:r>
            <w:r w:rsidRPr="005C6AC5">
              <w:rPr>
                <w:rStyle w:val="Hyperlink"/>
                <w:noProof/>
              </w:rPr>
              <w:t>Evolution of Agile Leadership</w:t>
            </w:r>
            <w:r>
              <w:rPr>
                <w:noProof/>
                <w:webHidden/>
              </w:rPr>
              <w:tab/>
            </w:r>
            <w:r>
              <w:rPr>
                <w:noProof/>
                <w:webHidden/>
              </w:rPr>
              <w:fldChar w:fldCharType="begin"/>
            </w:r>
            <w:r>
              <w:rPr>
                <w:noProof/>
                <w:webHidden/>
              </w:rPr>
              <w:instrText xml:space="preserve"> PAGEREF _Toc196179847 \h </w:instrText>
            </w:r>
            <w:r>
              <w:rPr>
                <w:noProof/>
                <w:webHidden/>
              </w:rPr>
            </w:r>
            <w:r>
              <w:rPr>
                <w:noProof/>
                <w:webHidden/>
              </w:rPr>
              <w:fldChar w:fldCharType="separate"/>
            </w:r>
            <w:r>
              <w:rPr>
                <w:noProof/>
                <w:webHidden/>
              </w:rPr>
              <w:t>2</w:t>
            </w:r>
            <w:r>
              <w:rPr>
                <w:noProof/>
                <w:webHidden/>
              </w:rPr>
              <w:fldChar w:fldCharType="end"/>
            </w:r>
          </w:hyperlink>
        </w:p>
        <w:p w14:paraId="711B84F2" w14:textId="49D60AC1" w:rsidR="00035A90" w:rsidRDefault="00035A90">
          <w:pPr>
            <w:pStyle w:val="TOC3"/>
            <w:tabs>
              <w:tab w:val="left" w:pos="1200"/>
              <w:tab w:val="right" w:leader="dot" w:pos="9016"/>
            </w:tabs>
            <w:rPr>
              <w:rFonts w:eastAsiaTheme="minorEastAsia"/>
              <w:noProof/>
              <w:sz w:val="24"/>
              <w:szCs w:val="24"/>
              <w:lang w:eastAsia="en-GB"/>
            </w:rPr>
          </w:pPr>
          <w:hyperlink w:anchor="_Toc196179848" w:history="1">
            <w:r w:rsidRPr="005C6AC5">
              <w:rPr>
                <w:rStyle w:val="Hyperlink"/>
                <w:noProof/>
              </w:rPr>
              <w:t>3.1.3</w:t>
            </w:r>
            <w:r>
              <w:rPr>
                <w:rFonts w:eastAsiaTheme="minorEastAsia"/>
                <w:noProof/>
                <w:sz w:val="24"/>
                <w:szCs w:val="24"/>
                <w:lang w:eastAsia="en-GB"/>
              </w:rPr>
              <w:tab/>
            </w:r>
            <w:r w:rsidRPr="005C6AC5">
              <w:rPr>
                <w:rStyle w:val="Hyperlink"/>
                <w:noProof/>
              </w:rPr>
              <w:t>Core Principles of Agile Leadership</w:t>
            </w:r>
            <w:r>
              <w:rPr>
                <w:noProof/>
                <w:webHidden/>
              </w:rPr>
              <w:tab/>
            </w:r>
            <w:r>
              <w:rPr>
                <w:noProof/>
                <w:webHidden/>
              </w:rPr>
              <w:fldChar w:fldCharType="begin"/>
            </w:r>
            <w:r>
              <w:rPr>
                <w:noProof/>
                <w:webHidden/>
              </w:rPr>
              <w:instrText xml:space="preserve"> PAGEREF _Toc196179848 \h </w:instrText>
            </w:r>
            <w:r>
              <w:rPr>
                <w:noProof/>
                <w:webHidden/>
              </w:rPr>
            </w:r>
            <w:r>
              <w:rPr>
                <w:noProof/>
                <w:webHidden/>
              </w:rPr>
              <w:fldChar w:fldCharType="separate"/>
            </w:r>
            <w:r>
              <w:rPr>
                <w:noProof/>
                <w:webHidden/>
              </w:rPr>
              <w:t>5</w:t>
            </w:r>
            <w:r>
              <w:rPr>
                <w:noProof/>
                <w:webHidden/>
              </w:rPr>
              <w:fldChar w:fldCharType="end"/>
            </w:r>
          </w:hyperlink>
        </w:p>
        <w:p w14:paraId="47C8319A" w14:textId="41560ACF" w:rsidR="00035A90" w:rsidRDefault="00035A90">
          <w:pPr>
            <w:pStyle w:val="TOC3"/>
            <w:tabs>
              <w:tab w:val="left" w:pos="1200"/>
              <w:tab w:val="right" w:leader="dot" w:pos="9016"/>
            </w:tabs>
            <w:rPr>
              <w:rFonts w:eastAsiaTheme="minorEastAsia"/>
              <w:noProof/>
              <w:sz w:val="24"/>
              <w:szCs w:val="24"/>
              <w:lang w:eastAsia="en-GB"/>
            </w:rPr>
          </w:pPr>
          <w:hyperlink w:anchor="_Toc196179849" w:history="1">
            <w:r w:rsidRPr="005C6AC5">
              <w:rPr>
                <w:rStyle w:val="Hyperlink"/>
                <w:noProof/>
              </w:rPr>
              <w:t>3.1.4</w:t>
            </w:r>
            <w:r>
              <w:rPr>
                <w:rFonts w:eastAsiaTheme="minorEastAsia"/>
                <w:noProof/>
                <w:sz w:val="24"/>
                <w:szCs w:val="24"/>
                <w:lang w:eastAsia="en-GB"/>
              </w:rPr>
              <w:tab/>
            </w:r>
            <w:r w:rsidRPr="005C6AC5">
              <w:rPr>
                <w:rStyle w:val="Hyperlink"/>
                <w:noProof/>
              </w:rPr>
              <w:t>Key Theories and Models Related to Agile Leadership</w:t>
            </w:r>
            <w:r>
              <w:rPr>
                <w:noProof/>
                <w:webHidden/>
              </w:rPr>
              <w:tab/>
            </w:r>
            <w:r>
              <w:rPr>
                <w:noProof/>
                <w:webHidden/>
              </w:rPr>
              <w:fldChar w:fldCharType="begin"/>
            </w:r>
            <w:r>
              <w:rPr>
                <w:noProof/>
                <w:webHidden/>
              </w:rPr>
              <w:instrText xml:space="preserve"> PAGEREF _Toc196179849 \h </w:instrText>
            </w:r>
            <w:r>
              <w:rPr>
                <w:noProof/>
                <w:webHidden/>
              </w:rPr>
            </w:r>
            <w:r>
              <w:rPr>
                <w:noProof/>
                <w:webHidden/>
              </w:rPr>
              <w:fldChar w:fldCharType="separate"/>
            </w:r>
            <w:r>
              <w:rPr>
                <w:noProof/>
                <w:webHidden/>
              </w:rPr>
              <w:t>6</w:t>
            </w:r>
            <w:r>
              <w:rPr>
                <w:noProof/>
                <w:webHidden/>
              </w:rPr>
              <w:fldChar w:fldCharType="end"/>
            </w:r>
          </w:hyperlink>
        </w:p>
        <w:p w14:paraId="6623AAE6" w14:textId="24B3937B" w:rsidR="00035A90" w:rsidRDefault="00035A90">
          <w:pPr>
            <w:pStyle w:val="TOC2"/>
            <w:tabs>
              <w:tab w:val="left" w:pos="960"/>
              <w:tab w:val="right" w:leader="dot" w:pos="9016"/>
            </w:tabs>
            <w:rPr>
              <w:rFonts w:eastAsiaTheme="minorEastAsia"/>
              <w:noProof/>
              <w:sz w:val="24"/>
              <w:szCs w:val="24"/>
              <w:lang w:eastAsia="en-GB"/>
            </w:rPr>
          </w:pPr>
          <w:hyperlink w:anchor="_Toc196179850" w:history="1">
            <w:r w:rsidRPr="005C6AC5">
              <w:rPr>
                <w:rStyle w:val="Hyperlink"/>
                <w:noProof/>
              </w:rPr>
              <w:t>3.2</w:t>
            </w:r>
            <w:r>
              <w:rPr>
                <w:rFonts w:eastAsiaTheme="minorEastAsia"/>
                <w:noProof/>
                <w:sz w:val="24"/>
                <w:szCs w:val="24"/>
                <w:lang w:eastAsia="en-GB"/>
              </w:rPr>
              <w:tab/>
            </w:r>
            <w:r w:rsidRPr="005C6AC5">
              <w:rPr>
                <w:rStyle w:val="Hyperlink"/>
                <w:noProof/>
              </w:rPr>
              <w:t>Organisational Resilience</w:t>
            </w:r>
            <w:r>
              <w:rPr>
                <w:noProof/>
                <w:webHidden/>
              </w:rPr>
              <w:tab/>
            </w:r>
            <w:r>
              <w:rPr>
                <w:noProof/>
                <w:webHidden/>
              </w:rPr>
              <w:fldChar w:fldCharType="begin"/>
            </w:r>
            <w:r>
              <w:rPr>
                <w:noProof/>
                <w:webHidden/>
              </w:rPr>
              <w:instrText xml:space="preserve"> PAGEREF _Toc196179850 \h </w:instrText>
            </w:r>
            <w:r>
              <w:rPr>
                <w:noProof/>
                <w:webHidden/>
              </w:rPr>
            </w:r>
            <w:r>
              <w:rPr>
                <w:noProof/>
                <w:webHidden/>
              </w:rPr>
              <w:fldChar w:fldCharType="separate"/>
            </w:r>
            <w:r>
              <w:rPr>
                <w:noProof/>
                <w:webHidden/>
              </w:rPr>
              <w:t>8</w:t>
            </w:r>
            <w:r>
              <w:rPr>
                <w:noProof/>
                <w:webHidden/>
              </w:rPr>
              <w:fldChar w:fldCharType="end"/>
            </w:r>
          </w:hyperlink>
        </w:p>
        <w:p w14:paraId="01601E1D" w14:textId="07D508CA" w:rsidR="00035A90" w:rsidRDefault="00035A90">
          <w:pPr>
            <w:pStyle w:val="TOC3"/>
            <w:tabs>
              <w:tab w:val="left" w:pos="1200"/>
              <w:tab w:val="right" w:leader="dot" w:pos="9016"/>
            </w:tabs>
            <w:rPr>
              <w:rFonts w:eastAsiaTheme="minorEastAsia"/>
              <w:noProof/>
              <w:sz w:val="24"/>
              <w:szCs w:val="24"/>
              <w:lang w:eastAsia="en-GB"/>
            </w:rPr>
          </w:pPr>
          <w:hyperlink w:anchor="_Toc196179851" w:history="1">
            <w:r w:rsidRPr="005C6AC5">
              <w:rPr>
                <w:rStyle w:val="Hyperlink"/>
                <w:noProof/>
              </w:rPr>
              <w:t>3.2.1</w:t>
            </w:r>
            <w:r>
              <w:rPr>
                <w:rFonts w:eastAsiaTheme="minorEastAsia"/>
                <w:noProof/>
                <w:sz w:val="24"/>
                <w:szCs w:val="24"/>
                <w:lang w:eastAsia="en-GB"/>
              </w:rPr>
              <w:tab/>
            </w:r>
            <w:r w:rsidRPr="005C6AC5">
              <w:rPr>
                <w:rStyle w:val="Hyperlink"/>
                <w:noProof/>
              </w:rPr>
              <w:t>Dimensions of Organisational Resilience</w:t>
            </w:r>
            <w:r>
              <w:rPr>
                <w:noProof/>
                <w:webHidden/>
              </w:rPr>
              <w:tab/>
            </w:r>
            <w:r>
              <w:rPr>
                <w:noProof/>
                <w:webHidden/>
              </w:rPr>
              <w:fldChar w:fldCharType="begin"/>
            </w:r>
            <w:r>
              <w:rPr>
                <w:noProof/>
                <w:webHidden/>
              </w:rPr>
              <w:instrText xml:space="preserve"> PAGEREF _Toc196179851 \h </w:instrText>
            </w:r>
            <w:r>
              <w:rPr>
                <w:noProof/>
                <w:webHidden/>
              </w:rPr>
            </w:r>
            <w:r>
              <w:rPr>
                <w:noProof/>
                <w:webHidden/>
              </w:rPr>
              <w:fldChar w:fldCharType="separate"/>
            </w:r>
            <w:r>
              <w:rPr>
                <w:noProof/>
                <w:webHidden/>
              </w:rPr>
              <w:t>8</w:t>
            </w:r>
            <w:r>
              <w:rPr>
                <w:noProof/>
                <w:webHidden/>
              </w:rPr>
              <w:fldChar w:fldCharType="end"/>
            </w:r>
          </w:hyperlink>
        </w:p>
        <w:p w14:paraId="5F6FE8DE" w14:textId="5CE3E512" w:rsidR="00035A90" w:rsidRDefault="00035A90">
          <w:pPr>
            <w:pStyle w:val="TOC2"/>
            <w:tabs>
              <w:tab w:val="left" w:pos="960"/>
              <w:tab w:val="right" w:leader="dot" w:pos="9016"/>
            </w:tabs>
            <w:rPr>
              <w:rFonts w:eastAsiaTheme="minorEastAsia"/>
              <w:noProof/>
              <w:sz w:val="24"/>
              <w:szCs w:val="24"/>
              <w:lang w:eastAsia="en-GB"/>
            </w:rPr>
          </w:pPr>
          <w:hyperlink w:anchor="_Toc196179852" w:history="1">
            <w:r w:rsidRPr="005C6AC5">
              <w:rPr>
                <w:rStyle w:val="Hyperlink"/>
                <w:noProof/>
              </w:rPr>
              <w:t>3.3</w:t>
            </w:r>
            <w:r>
              <w:rPr>
                <w:rFonts w:eastAsiaTheme="minorEastAsia"/>
                <w:noProof/>
                <w:sz w:val="24"/>
                <w:szCs w:val="24"/>
                <w:lang w:eastAsia="en-GB"/>
              </w:rPr>
              <w:tab/>
            </w:r>
            <w:r w:rsidRPr="005C6AC5">
              <w:rPr>
                <w:rStyle w:val="Hyperlink"/>
                <w:noProof/>
              </w:rPr>
              <w:t>Theoretical Link Between Agile Leadership and Resilience</w:t>
            </w:r>
            <w:r>
              <w:rPr>
                <w:noProof/>
                <w:webHidden/>
              </w:rPr>
              <w:tab/>
            </w:r>
            <w:r>
              <w:rPr>
                <w:noProof/>
                <w:webHidden/>
              </w:rPr>
              <w:fldChar w:fldCharType="begin"/>
            </w:r>
            <w:r>
              <w:rPr>
                <w:noProof/>
                <w:webHidden/>
              </w:rPr>
              <w:instrText xml:space="preserve"> PAGEREF _Toc196179852 \h </w:instrText>
            </w:r>
            <w:r>
              <w:rPr>
                <w:noProof/>
                <w:webHidden/>
              </w:rPr>
            </w:r>
            <w:r>
              <w:rPr>
                <w:noProof/>
                <w:webHidden/>
              </w:rPr>
              <w:fldChar w:fldCharType="separate"/>
            </w:r>
            <w:r>
              <w:rPr>
                <w:noProof/>
                <w:webHidden/>
              </w:rPr>
              <w:t>10</w:t>
            </w:r>
            <w:r>
              <w:rPr>
                <w:noProof/>
                <w:webHidden/>
              </w:rPr>
              <w:fldChar w:fldCharType="end"/>
            </w:r>
          </w:hyperlink>
        </w:p>
        <w:p w14:paraId="63457E8A" w14:textId="3FA12B55" w:rsidR="00035A90" w:rsidRDefault="00035A90">
          <w:pPr>
            <w:pStyle w:val="TOC2"/>
            <w:tabs>
              <w:tab w:val="left" w:pos="960"/>
              <w:tab w:val="right" w:leader="dot" w:pos="9016"/>
            </w:tabs>
            <w:rPr>
              <w:rFonts w:eastAsiaTheme="minorEastAsia"/>
              <w:noProof/>
              <w:sz w:val="24"/>
              <w:szCs w:val="24"/>
              <w:lang w:eastAsia="en-GB"/>
            </w:rPr>
          </w:pPr>
          <w:hyperlink w:anchor="_Toc196179853" w:history="1">
            <w:r w:rsidRPr="005C6AC5">
              <w:rPr>
                <w:rStyle w:val="Hyperlink"/>
                <w:noProof/>
              </w:rPr>
              <w:t>3.4</w:t>
            </w:r>
            <w:r>
              <w:rPr>
                <w:rFonts w:eastAsiaTheme="minorEastAsia"/>
                <w:noProof/>
                <w:sz w:val="24"/>
                <w:szCs w:val="24"/>
                <w:lang w:eastAsia="en-GB"/>
              </w:rPr>
              <w:tab/>
            </w:r>
            <w:r w:rsidRPr="005C6AC5">
              <w:rPr>
                <w:rStyle w:val="Hyperlink"/>
                <w:noProof/>
              </w:rPr>
              <w:t>Contemporary Models Supporting the Link</w:t>
            </w:r>
            <w:r>
              <w:rPr>
                <w:noProof/>
                <w:webHidden/>
              </w:rPr>
              <w:tab/>
            </w:r>
            <w:r>
              <w:rPr>
                <w:noProof/>
                <w:webHidden/>
              </w:rPr>
              <w:fldChar w:fldCharType="begin"/>
            </w:r>
            <w:r>
              <w:rPr>
                <w:noProof/>
                <w:webHidden/>
              </w:rPr>
              <w:instrText xml:space="preserve"> PAGEREF _Toc196179853 \h </w:instrText>
            </w:r>
            <w:r>
              <w:rPr>
                <w:noProof/>
                <w:webHidden/>
              </w:rPr>
            </w:r>
            <w:r>
              <w:rPr>
                <w:noProof/>
                <w:webHidden/>
              </w:rPr>
              <w:fldChar w:fldCharType="separate"/>
            </w:r>
            <w:r>
              <w:rPr>
                <w:noProof/>
                <w:webHidden/>
              </w:rPr>
              <w:t>10</w:t>
            </w:r>
            <w:r>
              <w:rPr>
                <w:noProof/>
                <w:webHidden/>
              </w:rPr>
              <w:fldChar w:fldCharType="end"/>
            </w:r>
          </w:hyperlink>
        </w:p>
        <w:p w14:paraId="7C145D07" w14:textId="25B406C6" w:rsidR="00035A90" w:rsidRDefault="00035A90">
          <w:pPr>
            <w:pStyle w:val="TOC3"/>
            <w:tabs>
              <w:tab w:val="left" w:pos="1200"/>
              <w:tab w:val="right" w:leader="dot" w:pos="9016"/>
            </w:tabs>
            <w:rPr>
              <w:rFonts w:eastAsiaTheme="minorEastAsia"/>
              <w:noProof/>
              <w:sz w:val="24"/>
              <w:szCs w:val="24"/>
              <w:lang w:eastAsia="en-GB"/>
            </w:rPr>
          </w:pPr>
          <w:hyperlink w:anchor="_Toc196179854" w:history="1">
            <w:r w:rsidRPr="005C6AC5">
              <w:rPr>
                <w:rStyle w:val="Hyperlink"/>
                <w:noProof/>
              </w:rPr>
              <w:t>3.4.1</w:t>
            </w:r>
            <w:r>
              <w:rPr>
                <w:rFonts w:eastAsiaTheme="minorEastAsia"/>
                <w:noProof/>
                <w:sz w:val="24"/>
                <w:szCs w:val="24"/>
                <w:lang w:eastAsia="en-GB"/>
              </w:rPr>
              <w:tab/>
            </w:r>
            <w:r w:rsidRPr="005C6AC5">
              <w:rPr>
                <w:rStyle w:val="Hyperlink"/>
                <w:noProof/>
              </w:rPr>
              <w:t>VUCA Framework (Volatility, Uncertainty, Complexity, Ambiguity)</w:t>
            </w:r>
            <w:r>
              <w:rPr>
                <w:noProof/>
                <w:webHidden/>
              </w:rPr>
              <w:tab/>
            </w:r>
            <w:r>
              <w:rPr>
                <w:noProof/>
                <w:webHidden/>
              </w:rPr>
              <w:fldChar w:fldCharType="begin"/>
            </w:r>
            <w:r>
              <w:rPr>
                <w:noProof/>
                <w:webHidden/>
              </w:rPr>
              <w:instrText xml:space="preserve"> PAGEREF _Toc196179854 \h </w:instrText>
            </w:r>
            <w:r>
              <w:rPr>
                <w:noProof/>
                <w:webHidden/>
              </w:rPr>
            </w:r>
            <w:r>
              <w:rPr>
                <w:noProof/>
                <w:webHidden/>
              </w:rPr>
              <w:fldChar w:fldCharType="separate"/>
            </w:r>
            <w:r>
              <w:rPr>
                <w:noProof/>
                <w:webHidden/>
              </w:rPr>
              <w:t>10</w:t>
            </w:r>
            <w:r>
              <w:rPr>
                <w:noProof/>
                <w:webHidden/>
              </w:rPr>
              <w:fldChar w:fldCharType="end"/>
            </w:r>
          </w:hyperlink>
        </w:p>
        <w:p w14:paraId="3441E123" w14:textId="609CDCAC" w:rsidR="00035A90" w:rsidRDefault="00035A90">
          <w:pPr>
            <w:pStyle w:val="TOC3"/>
            <w:tabs>
              <w:tab w:val="left" w:pos="1200"/>
              <w:tab w:val="right" w:leader="dot" w:pos="9016"/>
            </w:tabs>
            <w:rPr>
              <w:rFonts w:eastAsiaTheme="minorEastAsia"/>
              <w:noProof/>
              <w:sz w:val="24"/>
              <w:szCs w:val="24"/>
              <w:lang w:eastAsia="en-GB"/>
            </w:rPr>
          </w:pPr>
          <w:hyperlink w:anchor="_Toc196179855" w:history="1">
            <w:r w:rsidRPr="005C6AC5">
              <w:rPr>
                <w:rStyle w:val="Hyperlink"/>
                <w:noProof/>
              </w:rPr>
              <w:t>3.4.2</w:t>
            </w:r>
            <w:r>
              <w:rPr>
                <w:rFonts w:eastAsiaTheme="minorEastAsia"/>
                <w:noProof/>
                <w:sz w:val="24"/>
                <w:szCs w:val="24"/>
                <w:lang w:eastAsia="en-GB"/>
              </w:rPr>
              <w:tab/>
            </w:r>
            <w:r w:rsidRPr="005C6AC5">
              <w:rPr>
                <w:rStyle w:val="Hyperlink"/>
                <w:noProof/>
              </w:rPr>
              <w:t>Dynamic Capabilities Model</w:t>
            </w:r>
            <w:r>
              <w:rPr>
                <w:noProof/>
                <w:webHidden/>
              </w:rPr>
              <w:tab/>
            </w:r>
            <w:r>
              <w:rPr>
                <w:noProof/>
                <w:webHidden/>
              </w:rPr>
              <w:fldChar w:fldCharType="begin"/>
            </w:r>
            <w:r>
              <w:rPr>
                <w:noProof/>
                <w:webHidden/>
              </w:rPr>
              <w:instrText xml:space="preserve"> PAGEREF _Toc196179855 \h </w:instrText>
            </w:r>
            <w:r>
              <w:rPr>
                <w:noProof/>
                <w:webHidden/>
              </w:rPr>
            </w:r>
            <w:r>
              <w:rPr>
                <w:noProof/>
                <w:webHidden/>
              </w:rPr>
              <w:fldChar w:fldCharType="separate"/>
            </w:r>
            <w:r>
              <w:rPr>
                <w:noProof/>
                <w:webHidden/>
              </w:rPr>
              <w:t>11</w:t>
            </w:r>
            <w:r>
              <w:rPr>
                <w:noProof/>
                <w:webHidden/>
              </w:rPr>
              <w:fldChar w:fldCharType="end"/>
            </w:r>
          </w:hyperlink>
        </w:p>
        <w:p w14:paraId="5E66BE79" w14:textId="5C2669B5" w:rsidR="00035A90" w:rsidRDefault="00035A90">
          <w:pPr>
            <w:pStyle w:val="TOC3"/>
            <w:tabs>
              <w:tab w:val="left" w:pos="1200"/>
              <w:tab w:val="right" w:leader="dot" w:pos="9016"/>
            </w:tabs>
            <w:rPr>
              <w:rFonts w:eastAsiaTheme="minorEastAsia"/>
              <w:noProof/>
              <w:sz w:val="24"/>
              <w:szCs w:val="24"/>
              <w:lang w:eastAsia="en-GB"/>
            </w:rPr>
          </w:pPr>
          <w:hyperlink w:anchor="_Toc196179856" w:history="1">
            <w:r w:rsidRPr="005C6AC5">
              <w:rPr>
                <w:rStyle w:val="Hyperlink"/>
                <w:noProof/>
              </w:rPr>
              <w:t>3.4.3</w:t>
            </w:r>
            <w:r>
              <w:rPr>
                <w:rFonts w:eastAsiaTheme="minorEastAsia"/>
                <w:noProof/>
                <w:sz w:val="24"/>
                <w:szCs w:val="24"/>
                <w:lang w:eastAsia="en-GB"/>
              </w:rPr>
              <w:tab/>
            </w:r>
            <w:r w:rsidRPr="005C6AC5">
              <w:rPr>
                <w:rStyle w:val="Hyperlink"/>
                <w:noProof/>
              </w:rPr>
              <w:t>Adaptive Leadership Theory</w:t>
            </w:r>
            <w:r>
              <w:rPr>
                <w:noProof/>
                <w:webHidden/>
              </w:rPr>
              <w:tab/>
            </w:r>
            <w:r>
              <w:rPr>
                <w:noProof/>
                <w:webHidden/>
              </w:rPr>
              <w:fldChar w:fldCharType="begin"/>
            </w:r>
            <w:r>
              <w:rPr>
                <w:noProof/>
                <w:webHidden/>
              </w:rPr>
              <w:instrText xml:space="preserve"> PAGEREF _Toc196179856 \h </w:instrText>
            </w:r>
            <w:r>
              <w:rPr>
                <w:noProof/>
                <w:webHidden/>
              </w:rPr>
            </w:r>
            <w:r>
              <w:rPr>
                <w:noProof/>
                <w:webHidden/>
              </w:rPr>
              <w:fldChar w:fldCharType="separate"/>
            </w:r>
            <w:r>
              <w:rPr>
                <w:noProof/>
                <w:webHidden/>
              </w:rPr>
              <w:t>11</w:t>
            </w:r>
            <w:r>
              <w:rPr>
                <w:noProof/>
                <w:webHidden/>
              </w:rPr>
              <w:fldChar w:fldCharType="end"/>
            </w:r>
          </w:hyperlink>
        </w:p>
        <w:p w14:paraId="26A62218" w14:textId="4B342874" w:rsidR="00035A90" w:rsidRDefault="00035A90">
          <w:pPr>
            <w:pStyle w:val="TOC3"/>
            <w:tabs>
              <w:tab w:val="left" w:pos="1200"/>
              <w:tab w:val="right" w:leader="dot" w:pos="9016"/>
            </w:tabs>
            <w:rPr>
              <w:rFonts w:eastAsiaTheme="minorEastAsia"/>
              <w:noProof/>
              <w:sz w:val="24"/>
              <w:szCs w:val="24"/>
              <w:lang w:eastAsia="en-GB"/>
            </w:rPr>
          </w:pPr>
          <w:hyperlink w:anchor="_Toc196179857" w:history="1">
            <w:r w:rsidRPr="005C6AC5">
              <w:rPr>
                <w:rStyle w:val="Hyperlink"/>
                <w:noProof/>
              </w:rPr>
              <w:t>3.4.4</w:t>
            </w:r>
            <w:r>
              <w:rPr>
                <w:rFonts w:eastAsiaTheme="minorEastAsia"/>
                <w:noProof/>
                <w:sz w:val="24"/>
                <w:szCs w:val="24"/>
                <w:lang w:eastAsia="en-GB"/>
              </w:rPr>
              <w:tab/>
            </w:r>
            <w:r w:rsidRPr="005C6AC5">
              <w:rPr>
                <w:rStyle w:val="Hyperlink"/>
                <w:noProof/>
              </w:rPr>
              <w:t>System Thinking</w:t>
            </w:r>
            <w:r>
              <w:rPr>
                <w:noProof/>
                <w:webHidden/>
              </w:rPr>
              <w:tab/>
            </w:r>
            <w:r>
              <w:rPr>
                <w:noProof/>
                <w:webHidden/>
              </w:rPr>
              <w:fldChar w:fldCharType="begin"/>
            </w:r>
            <w:r>
              <w:rPr>
                <w:noProof/>
                <w:webHidden/>
              </w:rPr>
              <w:instrText xml:space="preserve"> PAGEREF _Toc196179857 \h </w:instrText>
            </w:r>
            <w:r>
              <w:rPr>
                <w:noProof/>
                <w:webHidden/>
              </w:rPr>
            </w:r>
            <w:r>
              <w:rPr>
                <w:noProof/>
                <w:webHidden/>
              </w:rPr>
              <w:fldChar w:fldCharType="separate"/>
            </w:r>
            <w:r>
              <w:rPr>
                <w:noProof/>
                <w:webHidden/>
              </w:rPr>
              <w:t>11</w:t>
            </w:r>
            <w:r>
              <w:rPr>
                <w:noProof/>
                <w:webHidden/>
              </w:rPr>
              <w:fldChar w:fldCharType="end"/>
            </w:r>
          </w:hyperlink>
        </w:p>
        <w:p w14:paraId="4E76A90B" w14:textId="70667614" w:rsidR="00035A90" w:rsidRDefault="00035A90">
          <w:pPr>
            <w:pStyle w:val="TOC2"/>
            <w:tabs>
              <w:tab w:val="left" w:pos="960"/>
              <w:tab w:val="right" w:leader="dot" w:pos="9016"/>
            </w:tabs>
            <w:rPr>
              <w:rFonts w:eastAsiaTheme="minorEastAsia"/>
              <w:noProof/>
              <w:sz w:val="24"/>
              <w:szCs w:val="24"/>
              <w:lang w:eastAsia="en-GB"/>
            </w:rPr>
          </w:pPr>
          <w:hyperlink w:anchor="_Toc196179858" w:history="1">
            <w:r w:rsidRPr="005C6AC5">
              <w:rPr>
                <w:rStyle w:val="Hyperlink"/>
                <w:noProof/>
              </w:rPr>
              <w:t>3.5</w:t>
            </w:r>
            <w:r>
              <w:rPr>
                <w:rFonts w:eastAsiaTheme="minorEastAsia"/>
                <w:noProof/>
                <w:sz w:val="24"/>
                <w:szCs w:val="24"/>
                <w:lang w:eastAsia="en-GB"/>
              </w:rPr>
              <w:tab/>
            </w:r>
            <w:r w:rsidRPr="005C6AC5">
              <w:rPr>
                <w:rStyle w:val="Hyperlink"/>
                <w:noProof/>
              </w:rPr>
              <w:t>Conceptual Framework</w:t>
            </w:r>
            <w:r>
              <w:rPr>
                <w:noProof/>
                <w:webHidden/>
              </w:rPr>
              <w:tab/>
            </w:r>
            <w:r>
              <w:rPr>
                <w:noProof/>
                <w:webHidden/>
              </w:rPr>
              <w:fldChar w:fldCharType="begin"/>
            </w:r>
            <w:r>
              <w:rPr>
                <w:noProof/>
                <w:webHidden/>
              </w:rPr>
              <w:instrText xml:space="preserve"> PAGEREF _Toc196179858 \h </w:instrText>
            </w:r>
            <w:r>
              <w:rPr>
                <w:noProof/>
                <w:webHidden/>
              </w:rPr>
            </w:r>
            <w:r>
              <w:rPr>
                <w:noProof/>
                <w:webHidden/>
              </w:rPr>
              <w:fldChar w:fldCharType="separate"/>
            </w:r>
            <w:r>
              <w:rPr>
                <w:noProof/>
                <w:webHidden/>
              </w:rPr>
              <w:t>12</w:t>
            </w:r>
            <w:r>
              <w:rPr>
                <w:noProof/>
                <w:webHidden/>
              </w:rPr>
              <w:fldChar w:fldCharType="end"/>
            </w:r>
          </w:hyperlink>
        </w:p>
        <w:p w14:paraId="393FD8EC" w14:textId="3C7BFDAA" w:rsidR="00035A90" w:rsidRDefault="00035A90">
          <w:pPr>
            <w:pStyle w:val="TOC1"/>
            <w:tabs>
              <w:tab w:val="left" w:pos="440"/>
              <w:tab w:val="right" w:leader="dot" w:pos="9016"/>
            </w:tabs>
            <w:rPr>
              <w:rFonts w:eastAsiaTheme="minorEastAsia"/>
              <w:noProof/>
              <w:sz w:val="24"/>
              <w:szCs w:val="24"/>
              <w:lang w:eastAsia="en-GB"/>
            </w:rPr>
          </w:pPr>
          <w:hyperlink w:anchor="_Toc196179859" w:history="1">
            <w:r w:rsidRPr="005C6AC5">
              <w:rPr>
                <w:rStyle w:val="Hyperlink"/>
                <w:noProof/>
              </w:rPr>
              <w:t>4</w:t>
            </w:r>
            <w:r>
              <w:rPr>
                <w:rFonts w:eastAsiaTheme="minorEastAsia"/>
                <w:noProof/>
                <w:sz w:val="24"/>
                <w:szCs w:val="24"/>
                <w:lang w:eastAsia="en-GB"/>
              </w:rPr>
              <w:tab/>
            </w:r>
            <w:r w:rsidRPr="005C6AC5">
              <w:rPr>
                <w:rStyle w:val="Hyperlink"/>
                <w:noProof/>
              </w:rPr>
              <w:t>CHAPTER 3: METHODOLOGY</w:t>
            </w:r>
            <w:r>
              <w:rPr>
                <w:noProof/>
                <w:webHidden/>
              </w:rPr>
              <w:tab/>
            </w:r>
            <w:r>
              <w:rPr>
                <w:noProof/>
                <w:webHidden/>
              </w:rPr>
              <w:fldChar w:fldCharType="begin"/>
            </w:r>
            <w:r>
              <w:rPr>
                <w:noProof/>
                <w:webHidden/>
              </w:rPr>
              <w:instrText xml:space="preserve"> PAGEREF _Toc196179859 \h </w:instrText>
            </w:r>
            <w:r>
              <w:rPr>
                <w:noProof/>
                <w:webHidden/>
              </w:rPr>
            </w:r>
            <w:r>
              <w:rPr>
                <w:noProof/>
                <w:webHidden/>
              </w:rPr>
              <w:fldChar w:fldCharType="separate"/>
            </w:r>
            <w:r>
              <w:rPr>
                <w:noProof/>
                <w:webHidden/>
              </w:rPr>
              <w:t>14</w:t>
            </w:r>
            <w:r>
              <w:rPr>
                <w:noProof/>
                <w:webHidden/>
              </w:rPr>
              <w:fldChar w:fldCharType="end"/>
            </w:r>
          </w:hyperlink>
        </w:p>
        <w:p w14:paraId="6171ABFA" w14:textId="2EB854D9" w:rsidR="00035A90" w:rsidRDefault="00035A90">
          <w:pPr>
            <w:pStyle w:val="TOC2"/>
            <w:tabs>
              <w:tab w:val="left" w:pos="960"/>
              <w:tab w:val="right" w:leader="dot" w:pos="9016"/>
            </w:tabs>
            <w:rPr>
              <w:rFonts w:eastAsiaTheme="minorEastAsia"/>
              <w:noProof/>
              <w:sz w:val="24"/>
              <w:szCs w:val="24"/>
              <w:lang w:eastAsia="en-GB"/>
            </w:rPr>
          </w:pPr>
          <w:hyperlink w:anchor="_Toc196179860" w:history="1">
            <w:r w:rsidRPr="005C6AC5">
              <w:rPr>
                <w:rStyle w:val="Hyperlink"/>
                <w:noProof/>
              </w:rPr>
              <w:t>4.1</w:t>
            </w:r>
            <w:r>
              <w:rPr>
                <w:rFonts w:eastAsiaTheme="minorEastAsia"/>
                <w:noProof/>
                <w:sz w:val="24"/>
                <w:szCs w:val="24"/>
                <w:lang w:eastAsia="en-GB"/>
              </w:rPr>
              <w:tab/>
            </w:r>
            <w:r w:rsidRPr="005C6AC5">
              <w:rPr>
                <w:rStyle w:val="Hyperlink"/>
                <w:noProof/>
              </w:rPr>
              <w:t>Research Design</w:t>
            </w:r>
            <w:r>
              <w:rPr>
                <w:noProof/>
                <w:webHidden/>
              </w:rPr>
              <w:tab/>
            </w:r>
            <w:r>
              <w:rPr>
                <w:noProof/>
                <w:webHidden/>
              </w:rPr>
              <w:fldChar w:fldCharType="begin"/>
            </w:r>
            <w:r>
              <w:rPr>
                <w:noProof/>
                <w:webHidden/>
              </w:rPr>
              <w:instrText xml:space="preserve"> PAGEREF _Toc196179860 \h </w:instrText>
            </w:r>
            <w:r>
              <w:rPr>
                <w:noProof/>
                <w:webHidden/>
              </w:rPr>
            </w:r>
            <w:r>
              <w:rPr>
                <w:noProof/>
                <w:webHidden/>
              </w:rPr>
              <w:fldChar w:fldCharType="separate"/>
            </w:r>
            <w:r>
              <w:rPr>
                <w:noProof/>
                <w:webHidden/>
              </w:rPr>
              <w:t>14</w:t>
            </w:r>
            <w:r>
              <w:rPr>
                <w:noProof/>
                <w:webHidden/>
              </w:rPr>
              <w:fldChar w:fldCharType="end"/>
            </w:r>
          </w:hyperlink>
        </w:p>
        <w:p w14:paraId="60DF7248" w14:textId="7AC9091E" w:rsidR="00035A90" w:rsidRDefault="00035A90">
          <w:pPr>
            <w:pStyle w:val="TOC2"/>
            <w:tabs>
              <w:tab w:val="left" w:pos="960"/>
              <w:tab w:val="right" w:leader="dot" w:pos="9016"/>
            </w:tabs>
            <w:rPr>
              <w:rFonts w:eastAsiaTheme="minorEastAsia"/>
              <w:noProof/>
              <w:sz w:val="24"/>
              <w:szCs w:val="24"/>
              <w:lang w:eastAsia="en-GB"/>
            </w:rPr>
          </w:pPr>
          <w:hyperlink w:anchor="_Toc196179861" w:history="1">
            <w:r w:rsidRPr="005C6AC5">
              <w:rPr>
                <w:rStyle w:val="Hyperlink"/>
                <w:noProof/>
              </w:rPr>
              <w:t>4.2</w:t>
            </w:r>
            <w:r>
              <w:rPr>
                <w:rFonts w:eastAsiaTheme="minorEastAsia"/>
                <w:noProof/>
                <w:sz w:val="24"/>
                <w:szCs w:val="24"/>
                <w:lang w:eastAsia="en-GB"/>
              </w:rPr>
              <w:tab/>
            </w:r>
            <w:r w:rsidRPr="005C6AC5">
              <w:rPr>
                <w:rStyle w:val="Hyperlink"/>
                <w:noProof/>
              </w:rPr>
              <w:t>Quantitative Research Approach</w:t>
            </w:r>
            <w:r>
              <w:rPr>
                <w:noProof/>
                <w:webHidden/>
              </w:rPr>
              <w:tab/>
            </w:r>
            <w:r>
              <w:rPr>
                <w:noProof/>
                <w:webHidden/>
              </w:rPr>
              <w:fldChar w:fldCharType="begin"/>
            </w:r>
            <w:r>
              <w:rPr>
                <w:noProof/>
                <w:webHidden/>
              </w:rPr>
              <w:instrText xml:space="preserve"> PAGEREF _Toc196179861 \h </w:instrText>
            </w:r>
            <w:r>
              <w:rPr>
                <w:noProof/>
                <w:webHidden/>
              </w:rPr>
            </w:r>
            <w:r>
              <w:rPr>
                <w:noProof/>
                <w:webHidden/>
              </w:rPr>
              <w:fldChar w:fldCharType="separate"/>
            </w:r>
            <w:r>
              <w:rPr>
                <w:noProof/>
                <w:webHidden/>
              </w:rPr>
              <w:t>14</w:t>
            </w:r>
            <w:r>
              <w:rPr>
                <w:noProof/>
                <w:webHidden/>
              </w:rPr>
              <w:fldChar w:fldCharType="end"/>
            </w:r>
          </w:hyperlink>
        </w:p>
        <w:p w14:paraId="77301389" w14:textId="0A3744F6" w:rsidR="00035A90" w:rsidRDefault="00035A90">
          <w:pPr>
            <w:pStyle w:val="TOC2"/>
            <w:tabs>
              <w:tab w:val="left" w:pos="960"/>
              <w:tab w:val="right" w:leader="dot" w:pos="9016"/>
            </w:tabs>
            <w:rPr>
              <w:rFonts w:eastAsiaTheme="minorEastAsia"/>
              <w:noProof/>
              <w:sz w:val="24"/>
              <w:szCs w:val="24"/>
              <w:lang w:eastAsia="en-GB"/>
            </w:rPr>
          </w:pPr>
          <w:hyperlink w:anchor="_Toc196179862" w:history="1">
            <w:r w:rsidRPr="005C6AC5">
              <w:rPr>
                <w:rStyle w:val="Hyperlink"/>
                <w:noProof/>
              </w:rPr>
              <w:t>4.3</w:t>
            </w:r>
            <w:r>
              <w:rPr>
                <w:rFonts w:eastAsiaTheme="minorEastAsia"/>
                <w:noProof/>
                <w:sz w:val="24"/>
                <w:szCs w:val="24"/>
                <w:lang w:eastAsia="en-GB"/>
              </w:rPr>
              <w:tab/>
            </w:r>
            <w:r w:rsidRPr="005C6AC5">
              <w:rPr>
                <w:rStyle w:val="Hyperlink"/>
                <w:noProof/>
              </w:rPr>
              <w:t>Research Philosophy</w:t>
            </w:r>
            <w:r>
              <w:rPr>
                <w:noProof/>
                <w:webHidden/>
              </w:rPr>
              <w:tab/>
            </w:r>
            <w:r>
              <w:rPr>
                <w:noProof/>
                <w:webHidden/>
              </w:rPr>
              <w:fldChar w:fldCharType="begin"/>
            </w:r>
            <w:r>
              <w:rPr>
                <w:noProof/>
                <w:webHidden/>
              </w:rPr>
              <w:instrText xml:space="preserve"> PAGEREF _Toc196179862 \h </w:instrText>
            </w:r>
            <w:r>
              <w:rPr>
                <w:noProof/>
                <w:webHidden/>
              </w:rPr>
            </w:r>
            <w:r>
              <w:rPr>
                <w:noProof/>
                <w:webHidden/>
              </w:rPr>
              <w:fldChar w:fldCharType="separate"/>
            </w:r>
            <w:r>
              <w:rPr>
                <w:noProof/>
                <w:webHidden/>
              </w:rPr>
              <w:t>15</w:t>
            </w:r>
            <w:r>
              <w:rPr>
                <w:noProof/>
                <w:webHidden/>
              </w:rPr>
              <w:fldChar w:fldCharType="end"/>
            </w:r>
          </w:hyperlink>
        </w:p>
        <w:p w14:paraId="0A6A77BE" w14:textId="657DB30F" w:rsidR="00035A90" w:rsidRDefault="00035A90">
          <w:pPr>
            <w:pStyle w:val="TOC2"/>
            <w:tabs>
              <w:tab w:val="left" w:pos="960"/>
              <w:tab w:val="right" w:leader="dot" w:pos="9016"/>
            </w:tabs>
            <w:rPr>
              <w:rFonts w:eastAsiaTheme="minorEastAsia"/>
              <w:noProof/>
              <w:sz w:val="24"/>
              <w:szCs w:val="24"/>
              <w:lang w:eastAsia="en-GB"/>
            </w:rPr>
          </w:pPr>
          <w:hyperlink w:anchor="_Toc196179863" w:history="1">
            <w:r w:rsidRPr="005C6AC5">
              <w:rPr>
                <w:rStyle w:val="Hyperlink"/>
                <w:noProof/>
              </w:rPr>
              <w:t>4.4</w:t>
            </w:r>
            <w:r>
              <w:rPr>
                <w:rFonts w:eastAsiaTheme="minorEastAsia"/>
                <w:noProof/>
                <w:sz w:val="24"/>
                <w:szCs w:val="24"/>
                <w:lang w:eastAsia="en-GB"/>
              </w:rPr>
              <w:tab/>
            </w:r>
            <w:r w:rsidRPr="005C6AC5">
              <w:rPr>
                <w:rStyle w:val="Hyperlink"/>
                <w:noProof/>
              </w:rPr>
              <w:t>Research Strategy</w:t>
            </w:r>
            <w:r>
              <w:rPr>
                <w:noProof/>
                <w:webHidden/>
              </w:rPr>
              <w:tab/>
            </w:r>
            <w:r>
              <w:rPr>
                <w:noProof/>
                <w:webHidden/>
              </w:rPr>
              <w:fldChar w:fldCharType="begin"/>
            </w:r>
            <w:r>
              <w:rPr>
                <w:noProof/>
                <w:webHidden/>
              </w:rPr>
              <w:instrText xml:space="preserve"> PAGEREF _Toc196179863 \h </w:instrText>
            </w:r>
            <w:r>
              <w:rPr>
                <w:noProof/>
                <w:webHidden/>
              </w:rPr>
            </w:r>
            <w:r>
              <w:rPr>
                <w:noProof/>
                <w:webHidden/>
              </w:rPr>
              <w:fldChar w:fldCharType="separate"/>
            </w:r>
            <w:r>
              <w:rPr>
                <w:noProof/>
                <w:webHidden/>
              </w:rPr>
              <w:t>15</w:t>
            </w:r>
            <w:r>
              <w:rPr>
                <w:noProof/>
                <w:webHidden/>
              </w:rPr>
              <w:fldChar w:fldCharType="end"/>
            </w:r>
          </w:hyperlink>
        </w:p>
        <w:p w14:paraId="31806900" w14:textId="154C56E8" w:rsidR="00035A90" w:rsidRDefault="00035A90">
          <w:pPr>
            <w:pStyle w:val="TOC2"/>
            <w:tabs>
              <w:tab w:val="left" w:pos="960"/>
              <w:tab w:val="right" w:leader="dot" w:pos="9016"/>
            </w:tabs>
            <w:rPr>
              <w:rFonts w:eastAsiaTheme="minorEastAsia"/>
              <w:noProof/>
              <w:sz w:val="24"/>
              <w:szCs w:val="24"/>
              <w:lang w:eastAsia="en-GB"/>
            </w:rPr>
          </w:pPr>
          <w:hyperlink w:anchor="_Toc196179864" w:history="1">
            <w:r w:rsidRPr="005C6AC5">
              <w:rPr>
                <w:rStyle w:val="Hyperlink"/>
                <w:noProof/>
              </w:rPr>
              <w:t>4.5</w:t>
            </w:r>
            <w:r>
              <w:rPr>
                <w:rFonts w:eastAsiaTheme="minorEastAsia"/>
                <w:noProof/>
                <w:sz w:val="24"/>
                <w:szCs w:val="24"/>
                <w:lang w:eastAsia="en-GB"/>
              </w:rPr>
              <w:tab/>
            </w:r>
            <w:r w:rsidRPr="005C6AC5">
              <w:rPr>
                <w:rStyle w:val="Hyperlink"/>
                <w:noProof/>
              </w:rPr>
              <w:t>Data Collection Methods</w:t>
            </w:r>
            <w:r>
              <w:rPr>
                <w:noProof/>
                <w:webHidden/>
              </w:rPr>
              <w:tab/>
            </w:r>
            <w:r>
              <w:rPr>
                <w:noProof/>
                <w:webHidden/>
              </w:rPr>
              <w:fldChar w:fldCharType="begin"/>
            </w:r>
            <w:r>
              <w:rPr>
                <w:noProof/>
                <w:webHidden/>
              </w:rPr>
              <w:instrText xml:space="preserve"> PAGEREF _Toc196179864 \h </w:instrText>
            </w:r>
            <w:r>
              <w:rPr>
                <w:noProof/>
                <w:webHidden/>
              </w:rPr>
            </w:r>
            <w:r>
              <w:rPr>
                <w:noProof/>
                <w:webHidden/>
              </w:rPr>
              <w:fldChar w:fldCharType="separate"/>
            </w:r>
            <w:r>
              <w:rPr>
                <w:noProof/>
                <w:webHidden/>
              </w:rPr>
              <w:t>16</w:t>
            </w:r>
            <w:r>
              <w:rPr>
                <w:noProof/>
                <w:webHidden/>
              </w:rPr>
              <w:fldChar w:fldCharType="end"/>
            </w:r>
          </w:hyperlink>
        </w:p>
        <w:p w14:paraId="2648E896" w14:textId="17A39CC3" w:rsidR="00035A90" w:rsidRDefault="00035A90">
          <w:pPr>
            <w:pStyle w:val="TOC3"/>
            <w:tabs>
              <w:tab w:val="left" w:pos="1200"/>
              <w:tab w:val="right" w:leader="dot" w:pos="9016"/>
            </w:tabs>
            <w:rPr>
              <w:rFonts w:eastAsiaTheme="minorEastAsia"/>
              <w:noProof/>
              <w:sz w:val="24"/>
              <w:szCs w:val="24"/>
              <w:lang w:eastAsia="en-GB"/>
            </w:rPr>
          </w:pPr>
          <w:hyperlink w:anchor="_Toc196179865" w:history="1">
            <w:r w:rsidRPr="005C6AC5">
              <w:rPr>
                <w:rStyle w:val="Hyperlink"/>
                <w:rFonts w:eastAsia="Aptos"/>
                <w:noProof/>
              </w:rPr>
              <w:t>4.5.1</w:t>
            </w:r>
            <w:r>
              <w:rPr>
                <w:rFonts w:eastAsiaTheme="minorEastAsia"/>
                <w:noProof/>
                <w:sz w:val="24"/>
                <w:szCs w:val="24"/>
                <w:lang w:eastAsia="en-GB"/>
              </w:rPr>
              <w:tab/>
            </w:r>
            <w:r w:rsidRPr="005C6AC5">
              <w:rPr>
                <w:rStyle w:val="Hyperlink"/>
                <w:rFonts w:eastAsia="Aptos"/>
                <w:bCs/>
                <w:noProof/>
              </w:rPr>
              <w:t>Survey Design</w:t>
            </w:r>
            <w:r>
              <w:rPr>
                <w:noProof/>
                <w:webHidden/>
              </w:rPr>
              <w:tab/>
            </w:r>
            <w:r>
              <w:rPr>
                <w:noProof/>
                <w:webHidden/>
              </w:rPr>
              <w:fldChar w:fldCharType="begin"/>
            </w:r>
            <w:r>
              <w:rPr>
                <w:noProof/>
                <w:webHidden/>
              </w:rPr>
              <w:instrText xml:space="preserve"> PAGEREF _Toc196179865 \h </w:instrText>
            </w:r>
            <w:r>
              <w:rPr>
                <w:noProof/>
                <w:webHidden/>
              </w:rPr>
            </w:r>
            <w:r>
              <w:rPr>
                <w:noProof/>
                <w:webHidden/>
              </w:rPr>
              <w:fldChar w:fldCharType="separate"/>
            </w:r>
            <w:r>
              <w:rPr>
                <w:noProof/>
                <w:webHidden/>
              </w:rPr>
              <w:t>16</w:t>
            </w:r>
            <w:r>
              <w:rPr>
                <w:noProof/>
                <w:webHidden/>
              </w:rPr>
              <w:fldChar w:fldCharType="end"/>
            </w:r>
          </w:hyperlink>
        </w:p>
        <w:p w14:paraId="560F9630" w14:textId="0F9A7753" w:rsidR="00035A90" w:rsidRDefault="00035A90">
          <w:pPr>
            <w:pStyle w:val="TOC3"/>
            <w:tabs>
              <w:tab w:val="left" w:pos="1200"/>
              <w:tab w:val="right" w:leader="dot" w:pos="9016"/>
            </w:tabs>
            <w:rPr>
              <w:rFonts w:eastAsiaTheme="minorEastAsia"/>
              <w:noProof/>
              <w:sz w:val="24"/>
              <w:szCs w:val="24"/>
              <w:lang w:eastAsia="en-GB"/>
            </w:rPr>
          </w:pPr>
          <w:hyperlink w:anchor="_Toc196179866" w:history="1">
            <w:r w:rsidRPr="005C6AC5">
              <w:rPr>
                <w:rStyle w:val="Hyperlink"/>
                <w:noProof/>
              </w:rPr>
              <w:t>4.5.2</w:t>
            </w:r>
            <w:r>
              <w:rPr>
                <w:rFonts w:eastAsiaTheme="minorEastAsia"/>
                <w:noProof/>
                <w:sz w:val="24"/>
                <w:szCs w:val="24"/>
                <w:lang w:eastAsia="en-GB"/>
              </w:rPr>
              <w:tab/>
            </w:r>
            <w:r w:rsidRPr="005C6AC5">
              <w:rPr>
                <w:rStyle w:val="Hyperlink"/>
                <w:noProof/>
              </w:rPr>
              <w:t>Sampling</w:t>
            </w:r>
            <w:r>
              <w:rPr>
                <w:noProof/>
                <w:webHidden/>
              </w:rPr>
              <w:tab/>
            </w:r>
            <w:r>
              <w:rPr>
                <w:noProof/>
                <w:webHidden/>
              </w:rPr>
              <w:fldChar w:fldCharType="begin"/>
            </w:r>
            <w:r>
              <w:rPr>
                <w:noProof/>
                <w:webHidden/>
              </w:rPr>
              <w:instrText xml:space="preserve"> PAGEREF _Toc196179866 \h </w:instrText>
            </w:r>
            <w:r>
              <w:rPr>
                <w:noProof/>
                <w:webHidden/>
              </w:rPr>
            </w:r>
            <w:r>
              <w:rPr>
                <w:noProof/>
                <w:webHidden/>
              </w:rPr>
              <w:fldChar w:fldCharType="separate"/>
            </w:r>
            <w:r>
              <w:rPr>
                <w:noProof/>
                <w:webHidden/>
              </w:rPr>
              <w:t>16</w:t>
            </w:r>
            <w:r>
              <w:rPr>
                <w:noProof/>
                <w:webHidden/>
              </w:rPr>
              <w:fldChar w:fldCharType="end"/>
            </w:r>
          </w:hyperlink>
        </w:p>
        <w:p w14:paraId="2F018528" w14:textId="09F887C8" w:rsidR="00035A90" w:rsidRDefault="00035A90">
          <w:pPr>
            <w:pStyle w:val="TOC2"/>
            <w:tabs>
              <w:tab w:val="left" w:pos="960"/>
              <w:tab w:val="right" w:leader="dot" w:pos="9016"/>
            </w:tabs>
            <w:rPr>
              <w:rFonts w:eastAsiaTheme="minorEastAsia"/>
              <w:noProof/>
              <w:sz w:val="24"/>
              <w:szCs w:val="24"/>
              <w:lang w:eastAsia="en-GB"/>
            </w:rPr>
          </w:pPr>
          <w:hyperlink w:anchor="_Toc196179867" w:history="1">
            <w:r w:rsidRPr="005C6AC5">
              <w:rPr>
                <w:rStyle w:val="Hyperlink"/>
                <w:noProof/>
              </w:rPr>
              <w:t>4.6</w:t>
            </w:r>
            <w:r>
              <w:rPr>
                <w:rFonts w:eastAsiaTheme="minorEastAsia"/>
                <w:noProof/>
                <w:sz w:val="24"/>
                <w:szCs w:val="24"/>
                <w:lang w:eastAsia="en-GB"/>
              </w:rPr>
              <w:tab/>
            </w:r>
            <w:r w:rsidRPr="005C6AC5">
              <w:rPr>
                <w:rStyle w:val="Hyperlink"/>
                <w:noProof/>
              </w:rPr>
              <w:t>Variables and Measurements</w:t>
            </w:r>
            <w:r>
              <w:rPr>
                <w:noProof/>
                <w:webHidden/>
              </w:rPr>
              <w:tab/>
            </w:r>
            <w:r>
              <w:rPr>
                <w:noProof/>
                <w:webHidden/>
              </w:rPr>
              <w:fldChar w:fldCharType="begin"/>
            </w:r>
            <w:r>
              <w:rPr>
                <w:noProof/>
                <w:webHidden/>
              </w:rPr>
              <w:instrText xml:space="preserve"> PAGEREF _Toc196179867 \h </w:instrText>
            </w:r>
            <w:r>
              <w:rPr>
                <w:noProof/>
                <w:webHidden/>
              </w:rPr>
            </w:r>
            <w:r>
              <w:rPr>
                <w:noProof/>
                <w:webHidden/>
              </w:rPr>
              <w:fldChar w:fldCharType="separate"/>
            </w:r>
            <w:r>
              <w:rPr>
                <w:noProof/>
                <w:webHidden/>
              </w:rPr>
              <w:t>17</w:t>
            </w:r>
            <w:r>
              <w:rPr>
                <w:noProof/>
                <w:webHidden/>
              </w:rPr>
              <w:fldChar w:fldCharType="end"/>
            </w:r>
          </w:hyperlink>
        </w:p>
        <w:p w14:paraId="685E2193" w14:textId="1C15FB07" w:rsidR="00035A90" w:rsidRDefault="00035A90">
          <w:pPr>
            <w:pStyle w:val="TOC3"/>
            <w:tabs>
              <w:tab w:val="left" w:pos="1200"/>
              <w:tab w:val="right" w:leader="dot" w:pos="9016"/>
            </w:tabs>
            <w:rPr>
              <w:rFonts w:eastAsiaTheme="minorEastAsia"/>
              <w:noProof/>
              <w:sz w:val="24"/>
              <w:szCs w:val="24"/>
              <w:lang w:eastAsia="en-GB"/>
            </w:rPr>
          </w:pPr>
          <w:hyperlink w:anchor="_Toc196179868" w:history="1">
            <w:r w:rsidRPr="005C6AC5">
              <w:rPr>
                <w:rStyle w:val="Hyperlink"/>
                <w:noProof/>
              </w:rPr>
              <w:t>4.6.1</w:t>
            </w:r>
            <w:r>
              <w:rPr>
                <w:rFonts w:eastAsiaTheme="minorEastAsia"/>
                <w:noProof/>
                <w:sz w:val="24"/>
                <w:szCs w:val="24"/>
                <w:lang w:eastAsia="en-GB"/>
              </w:rPr>
              <w:tab/>
            </w:r>
            <w:r w:rsidRPr="005C6AC5">
              <w:rPr>
                <w:rStyle w:val="Hyperlink"/>
                <w:noProof/>
              </w:rPr>
              <w:t>Agile Leadership Impact Variables</w:t>
            </w:r>
            <w:r>
              <w:rPr>
                <w:noProof/>
                <w:webHidden/>
              </w:rPr>
              <w:tab/>
            </w:r>
            <w:r>
              <w:rPr>
                <w:noProof/>
                <w:webHidden/>
              </w:rPr>
              <w:fldChar w:fldCharType="begin"/>
            </w:r>
            <w:r>
              <w:rPr>
                <w:noProof/>
                <w:webHidden/>
              </w:rPr>
              <w:instrText xml:space="preserve"> PAGEREF _Toc196179868 \h </w:instrText>
            </w:r>
            <w:r>
              <w:rPr>
                <w:noProof/>
                <w:webHidden/>
              </w:rPr>
            </w:r>
            <w:r>
              <w:rPr>
                <w:noProof/>
                <w:webHidden/>
              </w:rPr>
              <w:fldChar w:fldCharType="separate"/>
            </w:r>
            <w:r>
              <w:rPr>
                <w:noProof/>
                <w:webHidden/>
              </w:rPr>
              <w:t>17</w:t>
            </w:r>
            <w:r>
              <w:rPr>
                <w:noProof/>
                <w:webHidden/>
              </w:rPr>
              <w:fldChar w:fldCharType="end"/>
            </w:r>
          </w:hyperlink>
        </w:p>
        <w:p w14:paraId="7E3B00A1" w14:textId="08E78007" w:rsidR="00035A90" w:rsidRDefault="00035A90">
          <w:pPr>
            <w:pStyle w:val="TOC2"/>
            <w:tabs>
              <w:tab w:val="left" w:pos="960"/>
              <w:tab w:val="right" w:leader="dot" w:pos="9016"/>
            </w:tabs>
            <w:rPr>
              <w:rFonts w:eastAsiaTheme="minorEastAsia"/>
              <w:noProof/>
              <w:sz w:val="24"/>
              <w:szCs w:val="24"/>
              <w:lang w:eastAsia="en-GB"/>
            </w:rPr>
          </w:pPr>
          <w:hyperlink w:anchor="_Toc196179869" w:history="1">
            <w:r w:rsidRPr="005C6AC5">
              <w:rPr>
                <w:rStyle w:val="Hyperlink"/>
                <w:noProof/>
              </w:rPr>
              <w:t>4.7</w:t>
            </w:r>
            <w:r>
              <w:rPr>
                <w:rFonts w:eastAsiaTheme="minorEastAsia"/>
                <w:noProof/>
                <w:sz w:val="24"/>
                <w:szCs w:val="24"/>
                <w:lang w:eastAsia="en-GB"/>
              </w:rPr>
              <w:tab/>
            </w:r>
            <w:r w:rsidRPr="005C6AC5">
              <w:rPr>
                <w:rStyle w:val="Hyperlink"/>
                <w:noProof/>
              </w:rPr>
              <w:t>Reliability Considerations</w:t>
            </w:r>
            <w:r>
              <w:rPr>
                <w:noProof/>
                <w:webHidden/>
              </w:rPr>
              <w:tab/>
            </w:r>
            <w:r>
              <w:rPr>
                <w:noProof/>
                <w:webHidden/>
              </w:rPr>
              <w:fldChar w:fldCharType="begin"/>
            </w:r>
            <w:r>
              <w:rPr>
                <w:noProof/>
                <w:webHidden/>
              </w:rPr>
              <w:instrText xml:space="preserve"> PAGEREF _Toc196179869 \h </w:instrText>
            </w:r>
            <w:r>
              <w:rPr>
                <w:noProof/>
                <w:webHidden/>
              </w:rPr>
            </w:r>
            <w:r>
              <w:rPr>
                <w:noProof/>
                <w:webHidden/>
              </w:rPr>
              <w:fldChar w:fldCharType="separate"/>
            </w:r>
            <w:r>
              <w:rPr>
                <w:noProof/>
                <w:webHidden/>
              </w:rPr>
              <w:t>19</w:t>
            </w:r>
            <w:r>
              <w:rPr>
                <w:noProof/>
                <w:webHidden/>
              </w:rPr>
              <w:fldChar w:fldCharType="end"/>
            </w:r>
          </w:hyperlink>
        </w:p>
        <w:p w14:paraId="389426D6" w14:textId="077B90DC" w:rsidR="00035A90" w:rsidRDefault="00035A90">
          <w:pPr>
            <w:pStyle w:val="TOC3"/>
            <w:tabs>
              <w:tab w:val="left" w:pos="1200"/>
              <w:tab w:val="right" w:leader="dot" w:pos="9016"/>
            </w:tabs>
            <w:rPr>
              <w:rFonts w:eastAsiaTheme="minorEastAsia"/>
              <w:noProof/>
              <w:sz w:val="24"/>
              <w:szCs w:val="24"/>
              <w:lang w:eastAsia="en-GB"/>
            </w:rPr>
          </w:pPr>
          <w:hyperlink w:anchor="_Toc196179870" w:history="1">
            <w:r w:rsidRPr="005C6AC5">
              <w:rPr>
                <w:rStyle w:val="Hyperlink"/>
                <w:noProof/>
              </w:rPr>
              <w:t>4.7.1</w:t>
            </w:r>
            <w:r>
              <w:rPr>
                <w:rFonts w:eastAsiaTheme="minorEastAsia"/>
                <w:noProof/>
                <w:sz w:val="24"/>
                <w:szCs w:val="24"/>
                <w:lang w:eastAsia="en-GB"/>
              </w:rPr>
              <w:tab/>
            </w:r>
            <w:r w:rsidRPr="005C6AC5">
              <w:rPr>
                <w:rStyle w:val="Hyperlink"/>
                <w:noProof/>
              </w:rPr>
              <w:t>Internal Consistency</w:t>
            </w:r>
            <w:r>
              <w:rPr>
                <w:noProof/>
                <w:webHidden/>
              </w:rPr>
              <w:tab/>
            </w:r>
            <w:r>
              <w:rPr>
                <w:noProof/>
                <w:webHidden/>
              </w:rPr>
              <w:fldChar w:fldCharType="begin"/>
            </w:r>
            <w:r>
              <w:rPr>
                <w:noProof/>
                <w:webHidden/>
              </w:rPr>
              <w:instrText xml:space="preserve"> PAGEREF _Toc196179870 \h </w:instrText>
            </w:r>
            <w:r>
              <w:rPr>
                <w:noProof/>
                <w:webHidden/>
              </w:rPr>
            </w:r>
            <w:r>
              <w:rPr>
                <w:noProof/>
                <w:webHidden/>
              </w:rPr>
              <w:fldChar w:fldCharType="separate"/>
            </w:r>
            <w:r>
              <w:rPr>
                <w:noProof/>
                <w:webHidden/>
              </w:rPr>
              <w:t>19</w:t>
            </w:r>
            <w:r>
              <w:rPr>
                <w:noProof/>
                <w:webHidden/>
              </w:rPr>
              <w:fldChar w:fldCharType="end"/>
            </w:r>
          </w:hyperlink>
        </w:p>
        <w:p w14:paraId="26A2AD72" w14:textId="4A27DC28" w:rsidR="00035A90" w:rsidRDefault="00035A90">
          <w:pPr>
            <w:pStyle w:val="TOC3"/>
            <w:tabs>
              <w:tab w:val="left" w:pos="1200"/>
              <w:tab w:val="right" w:leader="dot" w:pos="9016"/>
            </w:tabs>
            <w:rPr>
              <w:rFonts w:eastAsiaTheme="minorEastAsia"/>
              <w:noProof/>
              <w:sz w:val="24"/>
              <w:szCs w:val="24"/>
              <w:lang w:eastAsia="en-GB"/>
            </w:rPr>
          </w:pPr>
          <w:hyperlink w:anchor="_Toc196179871" w:history="1">
            <w:r w:rsidRPr="005C6AC5">
              <w:rPr>
                <w:rStyle w:val="Hyperlink"/>
                <w:noProof/>
              </w:rPr>
              <w:t>4.7.2</w:t>
            </w:r>
            <w:r>
              <w:rPr>
                <w:rFonts w:eastAsiaTheme="minorEastAsia"/>
                <w:noProof/>
                <w:sz w:val="24"/>
                <w:szCs w:val="24"/>
                <w:lang w:eastAsia="en-GB"/>
              </w:rPr>
              <w:tab/>
            </w:r>
            <w:r w:rsidRPr="005C6AC5">
              <w:rPr>
                <w:rStyle w:val="Hyperlink"/>
                <w:noProof/>
              </w:rPr>
              <w:t>Test-Related Reliability</w:t>
            </w:r>
            <w:r>
              <w:rPr>
                <w:noProof/>
                <w:webHidden/>
              </w:rPr>
              <w:tab/>
            </w:r>
            <w:r>
              <w:rPr>
                <w:noProof/>
                <w:webHidden/>
              </w:rPr>
              <w:fldChar w:fldCharType="begin"/>
            </w:r>
            <w:r>
              <w:rPr>
                <w:noProof/>
                <w:webHidden/>
              </w:rPr>
              <w:instrText xml:space="preserve"> PAGEREF _Toc196179871 \h </w:instrText>
            </w:r>
            <w:r>
              <w:rPr>
                <w:noProof/>
                <w:webHidden/>
              </w:rPr>
            </w:r>
            <w:r>
              <w:rPr>
                <w:noProof/>
                <w:webHidden/>
              </w:rPr>
              <w:fldChar w:fldCharType="separate"/>
            </w:r>
            <w:r>
              <w:rPr>
                <w:noProof/>
                <w:webHidden/>
              </w:rPr>
              <w:t>19</w:t>
            </w:r>
            <w:r>
              <w:rPr>
                <w:noProof/>
                <w:webHidden/>
              </w:rPr>
              <w:fldChar w:fldCharType="end"/>
            </w:r>
          </w:hyperlink>
        </w:p>
        <w:p w14:paraId="49E4AFC0" w14:textId="242D486E" w:rsidR="00035A90" w:rsidRDefault="00035A90">
          <w:pPr>
            <w:pStyle w:val="TOC3"/>
            <w:tabs>
              <w:tab w:val="left" w:pos="1200"/>
              <w:tab w:val="right" w:leader="dot" w:pos="9016"/>
            </w:tabs>
            <w:rPr>
              <w:rFonts w:eastAsiaTheme="minorEastAsia"/>
              <w:noProof/>
              <w:sz w:val="24"/>
              <w:szCs w:val="24"/>
              <w:lang w:eastAsia="en-GB"/>
            </w:rPr>
          </w:pPr>
          <w:hyperlink w:anchor="_Toc196179872" w:history="1">
            <w:r w:rsidRPr="005C6AC5">
              <w:rPr>
                <w:rStyle w:val="Hyperlink"/>
                <w:noProof/>
              </w:rPr>
              <w:t>4.7.3</w:t>
            </w:r>
            <w:r>
              <w:rPr>
                <w:rFonts w:eastAsiaTheme="minorEastAsia"/>
                <w:noProof/>
                <w:sz w:val="24"/>
                <w:szCs w:val="24"/>
                <w:lang w:eastAsia="en-GB"/>
              </w:rPr>
              <w:tab/>
            </w:r>
            <w:r w:rsidRPr="005C6AC5">
              <w:rPr>
                <w:rStyle w:val="Hyperlink"/>
                <w:noProof/>
              </w:rPr>
              <w:t>Inter-Rater Reliability</w:t>
            </w:r>
            <w:r>
              <w:rPr>
                <w:noProof/>
                <w:webHidden/>
              </w:rPr>
              <w:tab/>
            </w:r>
            <w:r>
              <w:rPr>
                <w:noProof/>
                <w:webHidden/>
              </w:rPr>
              <w:fldChar w:fldCharType="begin"/>
            </w:r>
            <w:r>
              <w:rPr>
                <w:noProof/>
                <w:webHidden/>
              </w:rPr>
              <w:instrText xml:space="preserve"> PAGEREF _Toc196179872 \h </w:instrText>
            </w:r>
            <w:r>
              <w:rPr>
                <w:noProof/>
                <w:webHidden/>
              </w:rPr>
            </w:r>
            <w:r>
              <w:rPr>
                <w:noProof/>
                <w:webHidden/>
              </w:rPr>
              <w:fldChar w:fldCharType="separate"/>
            </w:r>
            <w:r>
              <w:rPr>
                <w:noProof/>
                <w:webHidden/>
              </w:rPr>
              <w:t>19</w:t>
            </w:r>
            <w:r>
              <w:rPr>
                <w:noProof/>
                <w:webHidden/>
              </w:rPr>
              <w:fldChar w:fldCharType="end"/>
            </w:r>
          </w:hyperlink>
        </w:p>
        <w:p w14:paraId="65374193" w14:textId="2C9D1824" w:rsidR="00035A90" w:rsidRDefault="00035A90">
          <w:pPr>
            <w:pStyle w:val="TOC2"/>
            <w:tabs>
              <w:tab w:val="left" w:pos="960"/>
              <w:tab w:val="right" w:leader="dot" w:pos="9016"/>
            </w:tabs>
            <w:rPr>
              <w:rFonts w:eastAsiaTheme="minorEastAsia"/>
              <w:noProof/>
              <w:sz w:val="24"/>
              <w:szCs w:val="24"/>
              <w:lang w:eastAsia="en-GB"/>
            </w:rPr>
          </w:pPr>
          <w:hyperlink w:anchor="_Toc196179873" w:history="1">
            <w:r w:rsidRPr="005C6AC5">
              <w:rPr>
                <w:rStyle w:val="Hyperlink"/>
                <w:noProof/>
              </w:rPr>
              <w:t>4.8</w:t>
            </w:r>
            <w:r>
              <w:rPr>
                <w:rFonts w:eastAsiaTheme="minorEastAsia"/>
                <w:noProof/>
                <w:sz w:val="24"/>
                <w:szCs w:val="24"/>
                <w:lang w:eastAsia="en-GB"/>
              </w:rPr>
              <w:tab/>
            </w:r>
            <w:r w:rsidRPr="005C6AC5">
              <w:rPr>
                <w:rStyle w:val="Hyperlink"/>
                <w:noProof/>
              </w:rPr>
              <w:t>Validity Considerations</w:t>
            </w:r>
            <w:r>
              <w:rPr>
                <w:noProof/>
                <w:webHidden/>
              </w:rPr>
              <w:tab/>
            </w:r>
            <w:r>
              <w:rPr>
                <w:noProof/>
                <w:webHidden/>
              </w:rPr>
              <w:fldChar w:fldCharType="begin"/>
            </w:r>
            <w:r>
              <w:rPr>
                <w:noProof/>
                <w:webHidden/>
              </w:rPr>
              <w:instrText xml:space="preserve"> PAGEREF _Toc196179873 \h </w:instrText>
            </w:r>
            <w:r>
              <w:rPr>
                <w:noProof/>
                <w:webHidden/>
              </w:rPr>
            </w:r>
            <w:r>
              <w:rPr>
                <w:noProof/>
                <w:webHidden/>
              </w:rPr>
              <w:fldChar w:fldCharType="separate"/>
            </w:r>
            <w:r>
              <w:rPr>
                <w:noProof/>
                <w:webHidden/>
              </w:rPr>
              <w:t>20</w:t>
            </w:r>
            <w:r>
              <w:rPr>
                <w:noProof/>
                <w:webHidden/>
              </w:rPr>
              <w:fldChar w:fldCharType="end"/>
            </w:r>
          </w:hyperlink>
        </w:p>
        <w:p w14:paraId="13DB82AA" w14:textId="00506254" w:rsidR="00035A90" w:rsidRDefault="00035A90">
          <w:pPr>
            <w:pStyle w:val="TOC3"/>
            <w:tabs>
              <w:tab w:val="left" w:pos="1200"/>
              <w:tab w:val="right" w:leader="dot" w:pos="9016"/>
            </w:tabs>
            <w:rPr>
              <w:rFonts w:eastAsiaTheme="minorEastAsia"/>
              <w:noProof/>
              <w:sz w:val="24"/>
              <w:szCs w:val="24"/>
              <w:lang w:eastAsia="en-GB"/>
            </w:rPr>
          </w:pPr>
          <w:hyperlink w:anchor="_Toc196179874" w:history="1">
            <w:r w:rsidRPr="005C6AC5">
              <w:rPr>
                <w:rStyle w:val="Hyperlink"/>
                <w:noProof/>
              </w:rPr>
              <w:t>4.8.1</w:t>
            </w:r>
            <w:r>
              <w:rPr>
                <w:rFonts w:eastAsiaTheme="minorEastAsia"/>
                <w:noProof/>
                <w:sz w:val="24"/>
                <w:szCs w:val="24"/>
                <w:lang w:eastAsia="en-GB"/>
              </w:rPr>
              <w:tab/>
            </w:r>
            <w:r w:rsidRPr="005C6AC5">
              <w:rPr>
                <w:rStyle w:val="Hyperlink"/>
                <w:noProof/>
              </w:rPr>
              <w:t>Content Validity</w:t>
            </w:r>
            <w:r>
              <w:rPr>
                <w:noProof/>
                <w:webHidden/>
              </w:rPr>
              <w:tab/>
            </w:r>
            <w:r>
              <w:rPr>
                <w:noProof/>
                <w:webHidden/>
              </w:rPr>
              <w:fldChar w:fldCharType="begin"/>
            </w:r>
            <w:r>
              <w:rPr>
                <w:noProof/>
                <w:webHidden/>
              </w:rPr>
              <w:instrText xml:space="preserve"> PAGEREF _Toc196179874 \h </w:instrText>
            </w:r>
            <w:r>
              <w:rPr>
                <w:noProof/>
                <w:webHidden/>
              </w:rPr>
            </w:r>
            <w:r>
              <w:rPr>
                <w:noProof/>
                <w:webHidden/>
              </w:rPr>
              <w:fldChar w:fldCharType="separate"/>
            </w:r>
            <w:r>
              <w:rPr>
                <w:noProof/>
                <w:webHidden/>
              </w:rPr>
              <w:t>20</w:t>
            </w:r>
            <w:r>
              <w:rPr>
                <w:noProof/>
                <w:webHidden/>
              </w:rPr>
              <w:fldChar w:fldCharType="end"/>
            </w:r>
          </w:hyperlink>
        </w:p>
        <w:p w14:paraId="67307A90" w14:textId="16697E6B" w:rsidR="00035A90" w:rsidRDefault="00035A90">
          <w:pPr>
            <w:pStyle w:val="TOC3"/>
            <w:tabs>
              <w:tab w:val="left" w:pos="1200"/>
              <w:tab w:val="right" w:leader="dot" w:pos="9016"/>
            </w:tabs>
            <w:rPr>
              <w:rFonts w:eastAsiaTheme="minorEastAsia"/>
              <w:noProof/>
              <w:sz w:val="24"/>
              <w:szCs w:val="24"/>
              <w:lang w:eastAsia="en-GB"/>
            </w:rPr>
          </w:pPr>
          <w:hyperlink w:anchor="_Toc196179875" w:history="1">
            <w:r w:rsidRPr="005C6AC5">
              <w:rPr>
                <w:rStyle w:val="Hyperlink"/>
                <w:noProof/>
              </w:rPr>
              <w:t>4.8.2</w:t>
            </w:r>
            <w:r>
              <w:rPr>
                <w:rFonts w:eastAsiaTheme="minorEastAsia"/>
                <w:noProof/>
                <w:sz w:val="24"/>
                <w:szCs w:val="24"/>
                <w:lang w:eastAsia="en-GB"/>
              </w:rPr>
              <w:tab/>
            </w:r>
            <w:r w:rsidRPr="005C6AC5">
              <w:rPr>
                <w:rStyle w:val="Hyperlink"/>
                <w:noProof/>
              </w:rPr>
              <w:t>Construct Validity</w:t>
            </w:r>
            <w:r>
              <w:rPr>
                <w:noProof/>
                <w:webHidden/>
              </w:rPr>
              <w:tab/>
            </w:r>
            <w:r>
              <w:rPr>
                <w:noProof/>
                <w:webHidden/>
              </w:rPr>
              <w:fldChar w:fldCharType="begin"/>
            </w:r>
            <w:r>
              <w:rPr>
                <w:noProof/>
                <w:webHidden/>
              </w:rPr>
              <w:instrText xml:space="preserve"> PAGEREF _Toc196179875 \h </w:instrText>
            </w:r>
            <w:r>
              <w:rPr>
                <w:noProof/>
                <w:webHidden/>
              </w:rPr>
            </w:r>
            <w:r>
              <w:rPr>
                <w:noProof/>
                <w:webHidden/>
              </w:rPr>
              <w:fldChar w:fldCharType="separate"/>
            </w:r>
            <w:r>
              <w:rPr>
                <w:noProof/>
                <w:webHidden/>
              </w:rPr>
              <w:t>20</w:t>
            </w:r>
            <w:r>
              <w:rPr>
                <w:noProof/>
                <w:webHidden/>
              </w:rPr>
              <w:fldChar w:fldCharType="end"/>
            </w:r>
          </w:hyperlink>
        </w:p>
        <w:p w14:paraId="49DAD91A" w14:textId="26D96B32" w:rsidR="00035A90" w:rsidRDefault="00035A90">
          <w:pPr>
            <w:pStyle w:val="TOC3"/>
            <w:tabs>
              <w:tab w:val="left" w:pos="1200"/>
              <w:tab w:val="right" w:leader="dot" w:pos="9016"/>
            </w:tabs>
            <w:rPr>
              <w:rFonts w:eastAsiaTheme="minorEastAsia"/>
              <w:noProof/>
              <w:sz w:val="24"/>
              <w:szCs w:val="24"/>
              <w:lang w:eastAsia="en-GB"/>
            </w:rPr>
          </w:pPr>
          <w:hyperlink w:anchor="_Toc196179876" w:history="1">
            <w:r w:rsidRPr="005C6AC5">
              <w:rPr>
                <w:rStyle w:val="Hyperlink"/>
                <w:noProof/>
              </w:rPr>
              <w:t>4.8.3</w:t>
            </w:r>
            <w:r>
              <w:rPr>
                <w:rFonts w:eastAsiaTheme="minorEastAsia"/>
                <w:noProof/>
                <w:sz w:val="24"/>
                <w:szCs w:val="24"/>
                <w:lang w:eastAsia="en-GB"/>
              </w:rPr>
              <w:tab/>
            </w:r>
            <w:r w:rsidRPr="005C6AC5">
              <w:rPr>
                <w:rStyle w:val="Hyperlink"/>
                <w:noProof/>
              </w:rPr>
              <w:t>Convergent Validity</w:t>
            </w:r>
            <w:r>
              <w:rPr>
                <w:noProof/>
                <w:webHidden/>
              </w:rPr>
              <w:tab/>
            </w:r>
            <w:r>
              <w:rPr>
                <w:noProof/>
                <w:webHidden/>
              </w:rPr>
              <w:fldChar w:fldCharType="begin"/>
            </w:r>
            <w:r>
              <w:rPr>
                <w:noProof/>
                <w:webHidden/>
              </w:rPr>
              <w:instrText xml:space="preserve"> PAGEREF _Toc196179876 \h </w:instrText>
            </w:r>
            <w:r>
              <w:rPr>
                <w:noProof/>
                <w:webHidden/>
              </w:rPr>
            </w:r>
            <w:r>
              <w:rPr>
                <w:noProof/>
                <w:webHidden/>
              </w:rPr>
              <w:fldChar w:fldCharType="separate"/>
            </w:r>
            <w:r>
              <w:rPr>
                <w:noProof/>
                <w:webHidden/>
              </w:rPr>
              <w:t>20</w:t>
            </w:r>
            <w:r>
              <w:rPr>
                <w:noProof/>
                <w:webHidden/>
              </w:rPr>
              <w:fldChar w:fldCharType="end"/>
            </w:r>
          </w:hyperlink>
        </w:p>
        <w:p w14:paraId="6BC79EC6" w14:textId="036AABDD" w:rsidR="00035A90" w:rsidRDefault="00035A90">
          <w:pPr>
            <w:pStyle w:val="TOC3"/>
            <w:tabs>
              <w:tab w:val="left" w:pos="1200"/>
              <w:tab w:val="right" w:leader="dot" w:pos="9016"/>
            </w:tabs>
            <w:rPr>
              <w:rFonts w:eastAsiaTheme="minorEastAsia"/>
              <w:noProof/>
              <w:sz w:val="24"/>
              <w:szCs w:val="24"/>
              <w:lang w:eastAsia="en-GB"/>
            </w:rPr>
          </w:pPr>
          <w:hyperlink w:anchor="_Toc196179877" w:history="1">
            <w:r w:rsidRPr="005C6AC5">
              <w:rPr>
                <w:rStyle w:val="Hyperlink"/>
                <w:noProof/>
              </w:rPr>
              <w:t>4.8.4</w:t>
            </w:r>
            <w:r>
              <w:rPr>
                <w:rFonts w:eastAsiaTheme="minorEastAsia"/>
                <w:noProof/>
                <w:sz w:val="24"/>
                <w:szCs w:val="24"/>
                <w:lang w:eastAsia="en-GB"/>
              </w:rPr>
              <w:tab/>
            </w:r>
            <w:r w:rsidRPr="005C6AC5">
              <w:rPr>
                <w:rStyle w:val="Hyperlink"/>
                <w:noProof/>
              </w:rPr>
              <w:t>Face Validity</w:t>
            </w:r>
            <w:r>
              <w:rPr>
                <w:noProof/>
                <w:webHidden/>
              </w:rPr>
              <w:tab/>
            </w:r>
            <w:r>
              <w:rPr>
                <w:noProof/>
                <w:webHidden/>
              </w:rPr>
              <w:fldChar w:fldCharType="begin"/>
            </w:r>
            <w:r>
              <w:rPr>
                <w:noProof/>
                <w:webHidden/>
              </w:rPr>
              <w:instrText xml:space="preserve"> PAGEREF _Toc196179877 \h </w:instrText>
            </w:r>
            <w:r>
              <w:rPr>
                <w:noProof/>
                <w:webHidden/>
              </w:rPr>
            </w:r>
            <w:r>
              <w:rPr>
                <w:noProof/>
                <w:webHidden/>
              </w:rPr>
              <w:fldChar w:fldCharType="separate"/>
            </w:r>
            <w:r>
              <w:rPr>
                <w:noProof/>
                <w:webHidden/>
              </w:rPr>
              <w:t>20</w:t>
            </w:r>
            <w:r>
              <w:rPr>
                <w:noProof/>
                <w:webHidden/>
              </w:rPr>
              <w:fldChar w:fldCharType="end"/>
            </w:r>
          </w:hyperlink>
        </w:p>
        <w:p w14:paraId="6422F415" w14:textId="335E0278" w:rsidR="00035A90" w:rsidRDefault="00035A90">
          <w:pPr>
            <w:pStyle w:val="TOC3"/>
            <w:tabs>
              <w:tab w:val="left" w:pos="1200"/>
              <w:tab w:val="right" w:leader="dot" w:pos="9016"/>
            </w:tabs>
            <w:rPr>
              <w:rFonts w:eastAsiaTheme="minorEastAsia"/>
              <w:noProof/>
              <w:sz w:val="24"/>
              <w:szCs w:val="24"/>
              <w:lang w:eastAsia="en-GB"/>
            </w:rPr>
          </w:pPr>
          <w:hyperlink w:anchor="_Toc196179878" w:history="1">
            <w:r w:rsidRPr="005C6AC5">
              <w:rPr>
                <w:rStyle w:val="Hyperlink"/>
                <w:noProof/>
              </w:rPr>
              <w:t>4.8.5</w:t>
            </w:r>
            <w:r>
              <w:rPr>
                <w:rFonts w:eastAsiaTheme="minorEastAsia"/>
                <w:noProof/>
                <w:sz w:val="24"/>
                <w:szCs w:val="24"/>
                <w:lang w:eastAsia="en-GB"/>
              </w:rPr>
              <w:tab/>
            </w:r>
            <w:r w:rsidRPr="005C6AC5">
              <w:rPr>
                <w:rStyle w:val="Hyperlink"/>
                <w:noProof/>
              </w:rPr>
              <w:t>External Validity</w:t>
            </w:r>
            <w:r>
              <w:rPr>
                <w:noProof/>
                <w:webHidden/>
              </w:rPr>
              <w:tab/>
            </w:r>
            <w:r>
              <w:rPr>
                <w:noProof/>
                <w:webHidden/>
              </w:rPr>
              <w:fldChar w:fldCharType="begin"/>
            </w:r>
            <w:r>
              <w:rPr>
                <w:noProof/>
                <w:webHidden/>
              </w:rPr>
              <w:instrText xml:space="preserve"> PAGEREF _Toc196179878 \h </w:instrText>
            </w:r>
            <w:r>
              <w:rPr>
                <w:noProof/>
                <w:webHidden/>
              </w:rPr>
            </w:r>
            <w:r>
              <w:rPr>
                <w:noProof/>
                <w:webHidden/>
              </w:rPr>
              <w:fldChar w:fldCharType="separate"/>
            </w:r>
            <w:r>
              <w:rPr>
                <w:noProof/>
                <w:webHidden/>
              </w:rPr>
              <w:t>20</w:t>
            </w:r>
            <w:r>
              <w:rPr>
                <w:noProof/>
                <w:webHidden/>
              </w:rPr>
              <w:fldChar w:fldCharType="end"/>
            </w:r>
          </w:hyperlink>
        </w:p>
        <w:p w14:paraId="2BFAC809" w14:textId="4E088467" w:rsidR="00035A90" w:rsidRDefault="00035A90">
          <w:pPr>
            <w:pStyle w:val="TOC2"/>
            <w:tabs>
              <w:tab w:val="left" w:pos="960"/>
              <w:tab w:val="right" w:leader="dot" w:pos="9016"/>
            </w:tabs>
            <w:rPr>
              <w:rFonts w:eastAsiaTheme="minorEastAsia"/>
              <w:noProof/>
              <w:sz w:val="24"/>
              <w:szCs w:val="24"/>
              <w:lang w:eastAsia="en-GB"/>
            </w:rPr>
          </w:pPr>
          <w:hyperlink w:anchor="_Toc196179879" w:history="1">
            <w:r w:rsidRPr="005C6AC5">
              <w:rPr>
                <w:rStyle w:val="Hyperlink"/>
                <w:noProof/>
              </w:rPr>
              <w:t>4.9</w:t>
            </w:r>
            <w:r>
              <w:rPr>
                <w:rFonts w:eastAsiaTheme="minorEastAsia"/>
                <w:noProof/>
                <w:sz w:val="24"/>
                <w:szCs w:val="24"/>
                <w:lang w:eastAsia="en-GB"/>
              </w:rPr>
              <w:tab/>
            </w:r>
            <w:r w:rsidRPr="005C6AC5">
              <w:rPr>
                <w:rStyle w:val="Hyperlink"/>
                <w:noProof/>
              </w:rPr>
              <w:t>Data Analysis Techniques</w:t>
            </w:r>
            <w:r>
              <w:rPr>
                <w:noProof/>
                <w:webHidden/>
              </w:rPr>
              <w:tab/>
            </w:r>
            <w:r>
              <w:rPr>
                <w:noProof/>
                <w:webHidden/>
              </w:rPr>
              <w:fldChar w:fldCharType="begin"/>
            </w:r>
            <w:r>
              <w:rPr>
                <w:noProof/>
                <w:webHidden/>
              </w:rPr>
              <w:instrText xml:space="preserve"> PAGEREF _Toc196179879 \h </w:instrText>
            </w:r>
            <w:r>
              <w:rPr>
                <w:noProof/>
                <w:webHidden/>
              </w:rPr>
            </w:r>
            <w:r>
              <w:rPr>
                <w:noProof/>
                <w:webHidden/>
              </w:rPr>
              <w:fldChar w:fldCharType="separate"/>
            </w:r>
            <w:r>
              <w:rPr>
                <w:noProof/>
                <w:webHidden/>
              </w:rPr>
              <w:t>21</w:t>
            </w:r>
            <w:r>
              <w:rPr>
                <w:noProof/>
                <w:webHidden/>
              </w:rPr>
              <w:fldChar w:fldCharType="end"/>
            </w:r>
          </w:hyperlink>
        </w:p>
        <w:p w14:paraId="4ED8C527" w14:textId="310C4289" w:rsidR="00035A90" w:rsidRDefault="00035A90">
          <w:pPr>
            <w:pStyle w:val="TOC3"/>
            <w:tabs>
              <w:tab w:val="left" w:pos="1200"/>
              <w:tab w:val="right" w:leader="dot" w:pos="9016"/>
            </w:tabs>
            <w:rPr>
              <w:rFonts w:eastAsiaTheme="minorEastAsia"/>
              <w:noProof/>
              <w:sz w:val="24"/>
              <w:szCs w:val="24"/>
              <w:lang w:eastAsia="en-GB"/>
            </w:rPr>
          </w:pPr>
          <w:hyperlink w:anchor="_Toc196179880" w:history="1">
            <w:r w:rsidRPr="005C6AC5">
              <w:rPr>
                <w:rStyle w:val="Hyperlink"/>
                <w:noProof/>
              </w:rPr>
              <w:t>4.9.1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_Toc196179880 \h </w:instrText>
            </w:r>
            <w:r>
              <w:rPr>
                <w:noProof/>
                <w:webHidden/>
              </w:rPr>
            </w:r>
            <w:r>
              <w:rPr>
                <w:noProof/>
                <w:webHidden/>
              </w:rPr>
              <w:fldChar w:fldCharType="separate"/>
            </w:r>
            <w:r>
              <w:rPr>
                <w:noProof/>
                <w:webHidden/>
              </w:rPr>
              <w:t>21</w:t>
            </w:r>
            <w:r>
              <w:rPr>
                <w:noProof/>
                <w:webHidden/>
              </w:rPr>
              <w:fldChar w:fldCharType="end"/>
            </w:r>
          </w:hyperlink>
        </w:p>
        <w:p w14:paraId="6D1058BC" w14:textId="01219F72" w:rsidR="00035A90" w:rsidRDefault="00035A90">
          <w:pPr>
            <w:pStyle w:val="TOC3"/>
            <w:tabs>
              <w:tab w:val="left" w:pos="1200"/>
              <w:tab w:val="right" w:leader="dot" w:pos="9016"/>
            </w:tabs>
            <w:rPr>
              <w:rFonts w:eastAsiaTheme="minorEastAsia"/>
              <w:noProof/>
              <w:sz w:val="24"/>
              <w:szCs w:val="24"/>
              <w:lang w:eastAsia="en-GB"/>
            </w:rPr>
          </w:pPr>
          <w:hyperlink w:anchor="_Toc196179881" w:history="1">
            <w:r w:rsidRPr="005C6AC5">
              <w:rPr>
                <w:rStyle w:val="Hyperlink"/>
                <w:noProof/>
              </w:rPr>
              <w:t>4.9.2</w:t>
            </w:r>
            <w:r>
              <w:rPr>
                <w:rFonts w:eastAsiaTheme="minorEastAsia"/>
                <w:noProof/>
                <w:sz w:val="24"/>
                <w:szCs w:val="24"/>
                <w:lang w:eastAsia="en-GB"/>
              </w:rPr>
              <w:tab/>
            </w:r>
            <w:r w:rsidRPr="005C6AC5">
              <w:rPr>
                <w:rStyle w:val="Hyperlink"/>
                <w:noProof/>
              </w:rPr>
              <w:t>Correlation Analysis</w:t>
            </w:r>
            <w:r>
              <w:rPr>
                <w:noProof/>
                <w:webHidden/>
              </w:rPr>
              <w:tab/>
            </w:r>
            <w:r>
              <w:rPr>
                <w:noProof/>
                <w:webHidden/>
              </w:rPr>
              <w:fldChar w:fldCharType="begin"/>
            </w:r>
            <w:r>
              <w:rPr>
                <w:noProof/>
                <w:webHidden/>
              </w:rPr>
              <w:instrText xml:space="preserve"> PAGEREF _Toc196179881 \h </w:instrText>
            </w:r>
            <w:r>
              <w:rPr>
                <w:noProof/>
                <w:webHidden/>
              </w:rPr>
            </w:r>
            <w:r>
              <w:rPr>
                <w:noProof/>
                <w:webHidden/>
              </w:rPr>
              <w:fldChar w:fldCharType="separate"/>
            </w:r>
            <w:r>
              <w:rPr>
                <w:noProof/>
                <w:webHidden/>
              </w:rPr>
              <w:t>21</w:t>
            </w:r>
            <w:r>
              <w:rPr>
                <w:noProof/>
                <w:webHidden/>
              </w:rPr>
              <w:fldChar w:fldCharType="end"/>
            </w:r>
          </w:hyperlink>
        </w:p>
        <w:p w14:paraId="27290FE5" w14:textId="428ADAD0" w:rsidR="00035A90" w:rsidRDefault="00035A90">
          <w:pPr>
            <w:pStyle w:val="TOC3"/>
            <w:tabs>
              <w:tab w:val="left" w:pos="1200"/>
              <w:tab w:val="right" w:leader="dot" w:pos="9016"/>
            </w:tabs>
            <w:rPr>
              <w:rFonts w:eastAsiaTheme="minorEastAsia"/>
              <w:noProof/>
              <w:sz w:val="24"/>
              <w:szCs w:val="24"/>
              <w:lang w:eastAsia="en-GB"/>
            </w:rPr>
          </w:pPr>
          <w:hyperlink w:anchor="_Toc196179882" w:history="1">
            <w:r w:rsidRPr="005C6AC5">
              <w:rPr>
                <w:rStyle w:val="Hyperlink"/>
                <w:noProof/>
              </w:rPr>
              <w:t>4.9.3</w:t>
            </w:r>
            <w:r>
              <w:rPr>
                <w:rFonts w:eastAsiaTheme="minorEastAsia"/>
                <w:noProof/>
                <w:sz w:val="24"/>
                <w:szCs w:val="24"/>
                <w:lang w:eastAsia="en-GB"/>
              </w:rPr>
              <w:tab/>
            </w:r>
            <w:r w:rsidRPr="005C6AC5">
              <w:rPr>
                <w:rStyle w:val="Hyperlink"/>
                <w:noProof/>
              </w:rPr>
              <w:t>Regression Analysis</w:t>
            </w:r>
            <w:r>
              <w:rPr>
                <w:noProof/>
                <w:webHidden/>
              </w:rPr>
              <w:tab/>
            </w:r>
            <w:r>
              <w:rPr>
                <w:noProof/>
                <w:webHidden/>
              </w:rPr>
              <w:fldChar w:fldCharType="begin"/>
            </w:r>
            <w:r>
              <w:rPr>
                <w:noProof/>
                <w:webHidden/>
              </w:rPr>
              <w:instrText xml:space="preserve"> PAGEREF _Toc196179882 \h </w:instrText>
            </w:r>
            <w:r>
              <w:rPr>
                <w:noProof/>
                <w:webHidden/>
              </w:rPr>
            </w:r>
            <w:r>
              <w:rPr>
                <w:noProof/>
                <w:webHidden/>
              </w:rPr>
              <w:fldChar w:fldCharType="separate"/>
            </w:r>
            <w:r>
              <w:rPr>
                <w:noProof/>
                <w:webHidden/>
              </w:rPr>
              <w:t>21</w:t>
            </w:r>
            <w:r>
              <w:rPr>
                <w:noProof/>
                <w:webHidden/>
              </w:rPr>
              <w:fldChar w:fldCharType="end"/>
            </w:r>
          </w:hyperlink>
        </w:p>
        <w:p w14:paraId="6D5397BC" w14:textId="6E3A8AF2" w:rsidR="00035A90" w:rsidRDefault="00035A90">
          <w:pPr>
            <w:pStyle w:val="TOC2"/>
            <w:tabs>
              <w:tab w:val="left" w:pos="960"/>
              <w:tab w:val="right" w:leader="dot" w:pos="9016"/>
            </w:tabs>
            <w:rPr>
              <w:rFonts w:eastAsiaTheme="minorEastAsia"/>
              <w:noProof/>
              <w:sz w:val="24"/>
              <w:szCs w:val="24"/>
              <w:lang w:eastAsia="en-GB"/>
            </w:rPr>
          </w:pPr>
          <w:hyperlink w:anchor="_Toc196179883" w:history="1">
            <w:r w:rsidRPr="005C6AC5">
              <w:rPr>
                <w:rStyle w:val="Hyperlink"/>
                <w:noProof/>
              </w:rPr>
              <w:t>4.10</w:t>
            </w:r>
            <w:r>
              <w:rPr>
                <w:rFonts w:eastAsiaTheme="minorEastAsia"/>
                <w:noProof/>
                <w:sz w:val="24"/>
                <w:szCs w:val="24"/>
                <w:lang w:eastAsia="en-GB"/>
              </w:rPr>
              <w:tab/>
            </w:r>
            <w:r w:rsidRPr="005C6AC5">
              <w:rPr>
                <w:rStyle w:val="Hyperlink"/>
                <w:noProof/>
              </w:rPr>
              <w:t>Ethical Considerations</w:t>
            </w:r>
            <w:r>
              <w:rPr>
                <w:noProof/>
                <w:webHidden/>
              </w:rPr>
              <w:tab/>
            </w:r>
            <w:r>
              <w:rPr>
                <w:noProof/>
                <w:webHidden/>
              </w:rPr>
              <w:fldChar w:fldCharType="begin"/>
            </w:r>
            <w:r>
              <w:rPr>
                <w:noProof/>
                <w:webHidden/>
              </w:rPr>
              <w:instrText xml:space="preserve"> PAGEREF _Toc196179883 \h </w:instrText>
            </w:r>
            <w:r>
              <w:rPr>
                <w:noProof/>
                <w:webHidden/>
              </w:rPr>
            </w:r>
            <w:r>
              <w:rPr>
                <w:noProof/>
                <w:webHidden/>
              </w:rPr>
              <w:fldChar w:fldCharType="separate"/>
            </w:r>
            <w:r>
              <w:rPr>
                <w:noProof/>
                <w:webHidden/>
              </w:rPr>
              <w:t>22</w:t>
            </w:r>
            <w:r>
              <w:rPr>
                <w:noProof/>
                <w:webHidden/>
              </w:rPr>
              <w:fldChar w:fldCharType="end"/>
            </w:r>
          </w:hyperlink>
        </w:p>
        <w:p w14:paraId="3AF0F571" w14:textId="2263E343" w:rsidR="00035A90" w:rsidRDefault="00035A90">
          <w:pPr>
            <w:pStyle w:val="TOC1"/>
            <w:tabs>
              <w:tab w:val="left" w:pos="440"/>
              <w:tab w:val="right" w:leader="dot" w:pos="9016"/>
            </w:tabs>
            <w:rPr>
              <w:rFonts w:eastAsiaTheme="minorEastAsia"/>
              <w:noProof/>
              <w:sz w:val="24"/>
              <w:szCs w:val="24"/>
              <w:lang w:eastAsia="en-GB"/>
            </w:rPr>
          </w:pPr>
          <w:hyperlink w:anchor="_Toc196179884" w:history="1">
            <w:r w:rsidRPr="005C6AC5">
              <w:rPr>
                <w:rStyle w:val="Hyperlink"/>
                <w:noProof/>
              </w:rPr>
              <w:t>5</w:t>
            </w:r>
            <w:r>
              <w:rPr>
                <w:rFonts w:eastAsiaTheme="minorEastAsia"/>
                <w:noProof/>
                <w:sz w:val="24"/>
                <w:szCs w:val="24"/>
                <w:lang w:eastAsia="en-GB"/>
              </w:rPr>
              <w:tab/>
            </w:r>
            <w:r w:rsidRPr="005C6AC5">
              <w:rPr>
                <w:rStyle w:val="Hyperlink"/>
                <w:noProof/>
              </w:rPr>
              <w:t>CHAPTER 4: DISCUSSION OF RESULTS</w:t>
            </w:r>
            <w:r>
              <w:rPr>
                <w:noProof/>
                <w:webHidden/>
              </w:rPr>
              <w:tab/>
            </w:r>
            <w:r>
              <w:rPr>
                <w:noProof/>
                <w:webHidden/>
              </w:rPr>
              <w:fldChar w:fldCharType="begin"/>
            </w:r>
            <w:r>
              <w:rPr>
                <w:noProof/>
                <w:webHidden/>
              </w:rPr>
              <w:instrText xml:space="preserve"> PAGEREF _Toc196179884 \h </w:instrText>
            </w:r>
            <w:r>
              <w:rPr>
                <w:noProof/>
                <w:webHidden/>
              </w:rPr>
            </w:r>
            <w:r>
              <w:rPr>
                <w:noProof/>
                <w:webHidden/>
              </w:rPr>
              <w:fldChar w:fldCharType="separate"/>
            </w:r>
            <w:r>
              <w:rPr>
                <w:noProof/>
                <w:webHidden/>
              </w:rPr>
              <w:t>24</w:t>
            </w:r>
            <w:r>
              <w:rPr>
                <w:noProof/>
                <w:webHidden/>
              </w:rPr>
              <w:fldChar w:fldCharType="end"/>
            </w:r>
          </w:hyperlink>
        </w:p>
        <w:p w14:paraId="4904CA7D" w14:textId="4AF77BF2" w:rsidR="00035A90" w:rsidRDefault="00035A90">
          <w:pPr>
            <w:pStyle w:val="TOC2"/>
            <w:tabs>
              <w:tab w:val="left" w:pos="960"/>
              <w:tab w:val="right" w:leader="dot" w:pos="9016"/>
            </w:tabs>
            <w:rPr>
              <w:rFonts w:eastAsiaTheme="minorEastAsia"/>
              <w:noProof/>
              <w:sz w:val="24"/>
              <w:szCs w:val="24"/>
              <w:lang w:eastAsia="en-GB"/>
            </w:rPr>
          </w:pPr>
          <w:hyperlink w:anchor="_Toc196179885" w:history="1">
            <w:r w:rsidRPr="005C6AC5">
              <w:rPr>
                <w:rStyle w:val="Hyperlink"/>
                <w:noProof/>
              </w:rPr>
              <w:t>5.1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_Toc196179885 \h </w:instrText>
            </w:r>
            <w:r>
              <w:rPr>
                <w:noProof/>
                <w:webHidden/>
              </w:rPr>
            </w:r>
            <w:r>
              <w:rPr>
                <w:noProof/>
                <w:webHidden/>
              </w:rPr>
              <w:fldChar w:fldCharType="separate"/>
            </w:r>
            <w:r>
              <w:rPr>
                <w:noProof/>
                <w:webHidden/>
              </w:rPr>
              <w:t>24</w:t>
            </w:r>
            <w:r>
              <w:rPr>
                <w:noProof/>
                <w:webHidden/>
              </w:rPr>
              <w:fldChar w:fldCharType="end"/>
            </w:r>
          </w:hyperlink>
        </w:p>
        <w:p w14:paraId="57D90077" w14:textId="302D82F8" w:rsidR="00035A90" w:rsidRDefault="00035A90">
          <w:pPr>
            <w:pStyle w:val="TOC2"/>
            <w:tabs>
              <w:tab w:val="left" w:pos="960"/>
              <w:tab w:val="right" w:leader="dot" w:pos="9016"/>
            </w:tabs>
            <w:rPr>
              <w:rFonts w:eastAsiaTheme="minorEastAsia"/>
              <w:noProof/>
              <w:sz w:val="24"/>
              <w:szCs w:val="24"/>
              <w:lang w:eastAsia="en-GB"/>
            </w:rPr>
          </w:pPr>
          <w:hyperlink w:anchor="_Toc196179886" w:history="1">
            <w:r w:rsidRPr="005C6AC5">
              <w:rPr>
                <w:rStyle w:val="Hyperlink"/>
                <w:noProof/>
              </w:rPr>
              <w:t>5.2</w:t>
            </w:r>
            <w:r>
              <w:rPr>
                <w:rFonts w:eastAsiaTheme="minorEastAsia"/>
                <w:noProof/>
                <w:sz w:val="24"/>
                <w:szCs w:val="24"/>
                <w:lang w:eastAsia="en-GB"/>
              </w:rPr>
              <w:tab/>
            </w:r>
            <w:r w:rsidRPr="005C6AC5">
              <w:rPr>
                <w:rStyle w:val="Hyperlink"/>
                <w:noProof/>
              </w:rPr>
              <w:t>Demographics</w:t>
            </w:r>
            <w:r>
              <w:rPr>
                <w:noProof/>
                <w:webHidden/>
              </w:rPr>
              <w:tab/>
            </w:r>
            <w:r>
              <w:rPr>
                <w:noProof/>
                <w:webHidden/>
              </w:rPr>
              <w:fldChar w:fldCharType="begin"/>
            </w:r>
            <w:r>
              <w:rPr>
                <w:noProof/>
                <w:webHidden/>
              </w:rPr>
              <w:instrText xml:space="preserve"> PAGEREF _Toc196179886 \h </w:instrText>
            </w:r>
            <w:r>
              <w:rPr>
                <w:noProof/>
                <w:webHidden/>
              </w:rPr>
            </w:r>
            <w:r>
              <w:rPr>
                <w:noProof/>
                <w:webHidden/>
              </w:rPr>
              <w:fldChar w:fldCharType="separate"/>
            </w:r>
            <w:r>
              <w:rPr>
                <w:noProof/>
                <w:webHidden/>
              </w:rPr>
              <w:t>25</w:t>
            </w:r>
            <w:r>
              <w:rPr>
                <w:noProof/>
                <w:webHidden/>
              </w:rPr>
              <w:fldChar w:fldCharType="end"/>
            </w:r>
          </w:hyperlink>
        </w:p>
        <w:p w14:paraId="3AF3B404" w14:textId="116ED749" w:rsidR="00035A90" w:rsidRDefault="00035A90">
          <w:pPr>
            <w:pStyle w:val="TOC2"/>
            <w:tabs>
              <w:tab w:val="left" w:pos="960"/>
              <w:tab w:val="right" w:leader="dot" w:pos="9016"/>
            </w:tabs>
            <w:rPr>
              <w:rFonts w:eastAsiaTheme="minorEastAsia"/>
              <w:noProof/>
              <w:sz w:val="24"/>
              <w:szCs w:val="24"/>
              <w:lang w:eastAsia="en-GB"/>
            </w:rPr>
          </w:pPr>
          <w:hyperlink w:anchor="_Toc196179887" w:history="1">
            <w:r w:rsidRPr="005C6AC5">
              <w:rPr>
                <w:rStyle w:val="Hyperlink"/>
                <w:noProof/>
              </w:rPr>
              <w:t>5.3</w:t>
            </w:r>
            <w:r>
              <w:rPr>
                <w:rFonts w:eastAsiaTheme="minorEastAsia"/>
                <w:noProof/>
                <w:sz w:val="24"/>
                <w:szCs w:val="24"/>
                <w:lang w:eastAsia="en-GB"/>
              </w:rPr>
              <w:tab/>
            </w:r>
            <w:r w:rsidRPr="005C6AC5">
              <w:rPr>
                <w:rStyle w:val="Hyperlink"/>
                <w:noProof/>
              </w:rPr>
              <w:t>Adaptability</w:t>
            </w:r>
            <w:r>
              <w:rPr>
                <w:noProof/>
                <w:webHidden/>
              </w:rPr>
              <w:tab/>
            </w:r>
            <w:r>
              <w:rPr>
                <w:noProof/>
                <w:webHidden/>
              </w:rPr>
              <w:fldChar w:fldCharType="begin"/>
            </w:r>
            <w:r>
              <w:rPr>
                <w:noProof/>
                <w:webHidden/>
              </w:rPr>
              <w:instrText xml:space="preserve"> PAGEREF _Toc196179887 \h </w:instrText>
            </w:r>
            <w:r>
              <w:rPr>
                <w:noProof/>
                <w:webHidden/>
              </w:rPr>
            </w:r>
            <w:r>
              <w:rPr>
                <w:noProof/>
                <w:webHidden/>
              </w:rPr>
              <w:fldChar w:fldCharType="separate"/>
            </w:r>
            <w:r>
              <w:rPr>
                <w:noProof/>
                <w:webHidden/>
              </w:rPr>
              <w:t>31</w:t>
            </w:r>
            <w:r>
              <w:rPr>
                <w:noProof/>
                <w:webHidden/>
              </w:rPr>
              <w:fldChar w:fldCharType="end"/>
            </w:r>
          </w:hyperlink>
        </w:p>
        <w:p w14:paraId="324DCEAD" w14:textId="780212DF" w:rsidR="00035A90" w:rsidRDefault="00035A90">
          <w:pPr>
            <w:pStyle w:val="TOC3"/>
            <w:tabs>
              <w:tab w:val="left" w:pos="1200"/>
              <w:tab w:val="right" w:leader="dot" w:pos="9016"/>
            </w:tabs>
            <w:rPr>
              <w:rFonts w:eastAsiaTheme="minorEastAsia"/>
              <w:noProof/>
              <w:sz w:val="24"/>
              <w:szCs w:val="24"/>
              <w:lang w:eastAsia="en-GB"/>
            </w:rPr>
          </w:pPr>
          <w:hyperlink w:anchor="_Toc196179888" w:history="1">
            <w:r w:rsidRPr="005C6AC5">
              <w:rPr>
                <w:rStyle w:val="Hyperlink"/>
                <w:noProof/>
              </w:rPr>
              <w:t>5.3.1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_Toc196179888 \h </w:instrText>
            </w:r>
            <w:r>
              <w:rPr>
                <w:noProof/>
                <w:webHidden/>
              </w:rPr>
            </w:r>
            <w:r>
              <w:rPr>
                <w:noProof/>
                <w:webHidden/>
              </w:rPr>
              <w:fldChar w:fldCharType="separate"/>
            </w:r>
            <w:r>
              <w:rPr>
                <w:noProof/>
                <w:webHidden/>
              </w:rPr>
              <w:t>31</w:t>
            </w:r>
            <w:r>
              <w:rPr>
                <w:noProof/>
                <w:webHidden/>
              </w:rPr>
              <w:fldChar w:fldCharType="end"/>
            </w:r>
          </w:hyperlink>
        </w:p>
        <w:p w14:paraId="6DFE98CA" w14:textId="24E60AA6" w:rsidR="00035A90" w:rsidRDefault="00035A90">
          <w:pPr>
            <w:pStyle w:val="TOC3"/>
            <w:tabs>
              <w:tab w:val="left" w:pos="1200"/>
              <w:tab w:val="right" w:leader="dot" w:pos="9016"/>
            </w:tabs>
            <w:rPr>
              <w:rFonts w:eastAsiaTheme="minorEastAsia"/>
              <w:noProof/>
              <w:sz w:val="24"/>
              <w:szCs w:val="24"/>
              <w:lang w:eastAsia="en-GB"/>
            </w:rPr>
          </w:pPr>
          <w:hyperlink w:anchor="_Toc196179889" w:history="1">
            <w:r w:rsidRPr="005C6AC5">
              <w:rPr>
                <w:rStyle w:val="Hyperlink"/>
                <w:noProof/>
              </w:rPr>
              <w:t>5.3.2</w:t>
            </w:r>
            <w:r>
              <w:rPr>
                <w:rFonts w:eastAsiaTheme="minorEastAsia"/>
                <w:noProof/>
                <w:sz w:val="24"/>
                <w:szCs w:val="24"/>
                <w:lang w:eastAsia="en-GB"/>
              </w:rPr>
              <w:tab/>
            </w:r>
            <w:r w:rsidRPr="005C6AC5">
              <w:rPr>
                <w:rStyle w:val="Hyperlink"/>
                <w:noProof/>
              </w:rPr>
              <w:t>Histogram</w:t>
            </w:r>
            <w:r>
              <w:rPr>
                <w:noProof/>
                <w:webHidden/>
              </w:rPr>
              <w:tab/>
            </w:r>
            <w:r>
              <w:rPr>
                <w:noProof/>
                <w:webHidden/>
              </w:rPr>
              <w:fldChar w:fldCharType="begin"/>
            </w:r>
            <w:r>
              <w:rPr>
                <w:noProof/>
                <w:webHidden/>
              </w:rPr>
              <w:instrText xml:space="preserve"> PAGEREF _Toc196179889 \h </w:instrText>
            </w:r>
            <w:r>
              <w:rPr>
                <w:noProof/>
                <w:webHidden/>
              </w:rPr>
            </w:r>
            <w:r>
              <w:rPr>
                <w:noProof/>
                <w:webHidden/>
              </w:rPr>
              <w:fldChar w:fldCharType="separate"/>
            </w:r>
            <w:r>
              <w:rPr>
                <w:noProof/>
                <w:webHidden/>
              </w:rPr>
              <w:t>36</w:t>
            </w:r>
            <w:r>
              <w:rPr>
                <w:noProof/>
                <w:webHidden/>
              </w:rPr>
              <w:fldChar w:fldCharType="end"/>
            </w:r>
          </w:hyperlink>
        </w:p>
        <w:p w14:paraId="5B386455" w14:textId="24938360" w:rsidR="00035A90" w:rsidRDefault="00035A90">
          <w:pPr>
            <w:pStyle w:val="TOC2"/>
            <w:tabs>
              <w:tab w:val="left" w:pos="960"/>
              <w:tab w:val="right" w:leader="dot" w:pos="9016"/>
            </w:tabs>
            <w:rPr>
              <w:rFonts w:eastAsiaTheme="minorEastAsia"/>
              <w:noProof/>
              <w:sz w:val="24"/>
              <w:szCs w:val="24"/>
              <w:lang w:eastAsia="en-GB"/>
            </w:rPr>
          </w:pPr>
          <w:hyperlink w:anchor="_Toc196179890" w:history="1">
            <w:r w:rsidRPr="005C6AC5">
              <w:rPr>
                <w:rStyle w:val="Hyperlink"/>
                <w:noProof/>
              </w:rPr>
              <w:t>5.4</w:t>
            </w:r>
            <w:r>
              <w:rPr>
                <w:rFonts w:eastAsiaTheme="minorEastAsia"/>
                <w:noProof/>
                <w:sz w:val="24"/>
                <w:szCs w:val="24"/>
                <w:lang w:eastAsia="en-GB"/>
              </w:rPr>
              <w:tab/>
            </w:r>
            <w:r w:rsidRPr="005C6AC5">
              <w:rPr>
                <w:rStyle w:val="Hyperlink"/>
                <w:noProof/>
              </w:rPr>
              <w:t>Collaboration</w:t>
            </w:r>
            <w:r>
              <w:rPr>
                <w:noProof/>
                <w:webHidden/>
              </w:rPr>
              <w:tab/>
            </w:r>
            <w:r>
              <w:rPr>
                <w:noProof/>
                <w:webHidden/>
              </w:rPr>
              <w:fldChar w:fldCharType="begin"/>
            </w:r>
            <w:r>
              <w:rPr>
                <w:noProof/>
                <w:webHidden/>
              </w:rPr>
              <w:instrText xml:space="preserve"> PAGEREF _Toc196179890 \h </w:instrText>
            </w:r>
            <w:r>
              <w:rPr>
                <w:noProof/>
                <w:webHidden/>
              </w:rPr>
            </w:r>
            <w:r>
              <w:rPr>
                <w:noProof/>
                <w:webHidden/>
              </w:rPr>
              <w:fldChar w:fldCharType="separate"/>
            </w:r>
            <w:r>
              <w:rPr>
                <w:noProof/>
                <w:webHidden/>
              </w:rPr>
              <w:t>41</w:t>
            </w:r>
            <w:r>
              <w:rPr>
                <w:noProof/>
                <w:webHidden/>
              </w:rPr>
              <w:fldChar w:fldCharType="end"/>
            </w:r>
          </w:hyperlink>
        </w:p>
        <w:p w14:paraId="1D6E00E6" w14:textId="7EE5FFC5" w:rsidR="00035A90" w:rsidRDefault="00035A90">
          <w:pPr>
            <w:pStyle w:val="TOC3"/>
            <w:tabs>
              <w:tab w:val="left" w:pos="1200"/>
              <w:tab w:val="right" w:leader="dot" w:pos="9016"/>
            </w:tabs>
            <w:rPr>
              <w:rFonts w:eastAsiaTheme="minorEastAsia"/>
              <w:noProof/>
              <w:sz w:val="24"/>
              <w:szCs w:val="24"/>
              <w:lang w:eastAsia="en-GB"/>
            </w:rPr>
          </w:pPr>
          <w:hyperlink w:anchor="_Toc196179891" w:history="1">
            <w:r w:rsidRPr="005C6AC5">
              <w:rPr>
                <w:rStyle w:val="Hyperlink"/>
                <w:noProof/>
              </w:rPr>
              <w:t>5.4.1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_Toc196179891 \h </w:instrText>
            </w:r>
            <w:r>
              <w:rPr>
                <w:noProof/>
                <w:webHidden/>
              </w:rPr>
            </w:r>
            <w:r>
              <w:rPr>
                <w:noProof/>
                <w:webHidden/>
              </w:rPr>
              <w:fldChar w:fldCharType="separate"/>
            </w:r>
            <w:r>
              <w:rPr>
                <w:noProof/>
                <w:webHidden/>
              </w:rPr>
              <w:t>41</w:t>
            </w:r>
            <w:r>
              <w:rPr>
                <w:noProof/>
                <w:webHidden/>
              </w:rPr>
              <w:fldChar w:fldCharType="end"/>
            </w:r>
          </w:hyperlink>
        </w:p>
        <w:p w14:paraId="2025403D" w14:textId="5BAC3D8A" w:rsidR="00035A90" w:rsidRDefault="00035A90">
          <w:pPr>
            <w:pStyle w:val="TOC3"/>
            <w:tabs>
              <w:tab w:val="left" w:pos="1200"/>
              <w:tab w:val="right" w:leader="dot" w:pos="9016"/>
            </w:tabs>
            <w:rPr>
              <w:rFonts w:eastAsiaTheme="minorEastAsia"/>
              <w:noProof/>
              <w:sz w:val="24"/>
              <w:szCs w:val="24"/>
              <w:lang w:eastAsia="en-GB"/>
            </w:rPr>
          </w:pPr>
          <w:hyperlink w:anchor="_Toc196179892" w:history="1">
            <w:r w:rsidRPr="005C6AC5">
              <w:rPr>
                <w:rStyle w:val="Hyperlink"/>
                <w:noProof/>
              </w:rPr>
              <w:t>5.4.2</w:t>
            </w:r>
            <w:r>
              <w:rPr>
                <w:rFonts w:eastAsiaTheme="minorEastAsia"/>
                <w:noProof/>
                <w:sz w:val="24"/>
                <w:szCs w:val="24"/>
                <w:lang w:eastAsia="en-GB"/>
              </w:rPr>
              <w:tab/>
            </w:r>
            <w:r w:rsidRPr="005C6AC5">
              <w:rPr>
                <w:rStyle w:val="Hyperlink"/>
                <w:noProof/>
              </w:rPr>
              <w:t>Histogram</w:t>
            </w:r>
            <w:r>
              <w:rPr>
                <w:noProof/>
                <w:webHidden/>
              </w:rPr>
              <w:tab/>
            </w:r>
            <w:r>
              <w:rPr>
                <w:noProof/>
                <w:webHidden/>
              </w:rPr>
              <w:fldChar w:fldCharType="begin"/>
            </w:r>
            <w:r>
              <w:rPr>
                <w:noProof/>
                <w:webHidden/>
              </w:rPr>
              <w:instrText xml:space="preserve"> PAGEREF _Toc196179892 \h </w:instrText>
            </w:r>
            <w:r>
              <w:rPr>
                <w:noProof/>
                <w:webHidden/>
              </w:rPr>
            </w:r>
            <w:r>
              <w:rPr>
                <w:noProof/>
                <w:webHidden/>
              </w:rPr>
              <w:fldChar w:fldCharType="separate"/>
            </w:r>
            <w:r>
              <w:rPr>
                <w:noProof/>
                <w:webHidden/>
              </w:rPr>
              <w:t>46</w:t>
            </w:r>
            <w:r>
              <w:rPr>
                <w:noProof/>
                <w:webHidden/>
              </w:rPr>
              <w:fldChar w:fldCharType="end"/>
            </w:r>
          </w:hyperlink>
        </w:p>
        <w:p w14:paraId="501E1EFA" w14:textId="60C0ADE9" w:rsidR="00035A90" w:rsidRDefault="00035A90">
          <w:pPr>
            <w:pStyle w:val="TOC2"/>
            <w:tabs>
              <w:tab w:val="left" w:pos="960"/>
              <w:tab w:val="right" w:leader="dot" w:pos="9016"/>
            </w:tabs>
            <w:rPr>
              <w:rFonts w:eastAsiaTheme="minorEastAsia"/>
              <w:noProof/>
              <w:sz w:val="24"/>
              <w:szCs w:val="24"/>
              <w:lang w:eastAsia="en-GB"/>
            </w:rPr>
          </w:pPr>
          <w:hyperlink w:anchor="_Toc196179893" w:history="1">
            <w:r w:rsidRPr="005C6AC5">
              <w:rPr>
                <w:rStyle w:val="Hyperlink"/>
                <w:noProof/>
              </w:rPr>
              <w:t>5.5</w:t>
            </w:r>
            <w:r>
              <w:rPr>
                <w:rFonts w:eastAsiaTheme="minorEastAsia"/>
                <w:noProof/>
                <w:sz w:val="24"/>
                <w:szCs w:val="24"/>
                <w:lang w:eastAsia="en-GB"/>
              </w:rPr>
              <w:tab/>
            </w:r>
            <w:r w:rsidRPr="005C6AC5">
              <w:rPr>
                <w:rStyle w:val="Hyperlink"/>
                <w:noProof/>
              </w:rPr>
              <w:t>Transparency</w:t>
            </w:r>
            <w:r>
              <w:rPr>
                <w:noProof/>
                <w:webHidden/>
              </w:rPr>
              <w:tab/>
            </w:r>
            <w:r>
              <w:rPr>
                <w:noProof/>
                <w:webHidden/>
              </w:rPr>
              <w:fldChar w:fldCharType="begin"/>
            </w:r>
            <w:r>
              <w:rPr>
                <w:noProof/>
                <w:webHidden/>
              </w:rPr>
              <w:instrText xml:space="preserve"> PAGEREF _Toc196179893 \h </w:instrText>
            </w:r>
            <w:r>
              <w:rPr>
                <w:noProof/>
                <w:webHidden/>
              </w:rPr>
            </w:r>
            <w:r>
              <w:rPr>
                <w:noProof/>
                <w:webHidden/>
              </w:rPr>
              <w:fldChar w:fldCharType="separate"/>
            </w:r>
            <w:r>
              <w:rPr>
                <w:noProof/>
                <w:webHidden/>
              </w:rPr>
              <w:t>51</w:t>
            </w:r>
            <w:r>
              <w:rPr>
                <w:noProof/>
                <w:webHidden/>
              </w:rPr>
              <w:fldChar w:fldCharType="end"/>
            </w:r>
          </w:hyperlink>
        </w:p>
        <w:p w14:paraId="2E974D37" w14:textId="72C2BBB8" w:rsidR="00035A90" w:rsidRDefault="00035A90">
          <w:pPr>
            <w:pStyle w:val="TOC3"/>
            <w:tabs>
              <w:tab w:val="left" w:pos="1200"/>
              <w:tab w:val="right" w:leader="dot" w:pos="9016"/>
            </w:tabs>
            <w:rPr>
              <w:rFonts w:eastAsiaTheme="minorEastAsia"/>
              <w:noProof/>
              <w:sz w:val="24"/>
              <w:szCs w:val="24"/>
              <w:lang w:eastAsia="en-GB"/>
            </w:rPr>
          </w:pPr>
          <w:hyperlink w:anchor="_Toc196179894" w:history="1">
            <w:r w:rsidRPr="005C6AC5">
              <w:rPr>
                <w:rStyle w:val="Hyperlink"/>
                <w:noProof/>
              </w:rPr>
              <w:t>5.5.1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_Toc196179894 \h </w:instrText>
            </w:r>
            <w:r>
              <w:rPr>
                <w:noProof/>
                <w:webHidden/>
              </w:rPr>
            </w:r>
            <w:r>
              <w:rPr>
                <w:noProof/>
                <w:webHidden/>
              </w:rPr>
              <w:fldChar w:fldCharType="separate"/>
            </w:r>
            <w:r>
              <w:rPr>
                <w:noProof/>
                <w:webHidden/>
              </w:rPr>
              <w:t>51</w:t>
            </w:r>
            <w:r>
              <w:rPr>
                <w:noProof/>
                <w:webHidden/>
              </w:rPr>
              <w:fldChar w:fldCharType="end"/>
            </w:r>
          </w:hyperlink>
        </w:p>
        <w:p w14:paraId="7D79FC23" w14:textId="204C6D89" w:rsidR="00035A90" w:rsidRDefault="00035A90">
          <w:pPr>
            <w:pStyle w:val="TOC3"/>
            <w:tabs>
              <w:tab w:val="left" w:pos="1200"/>
              <w:tab w:val="right" w:leader="dot" w:pos="9016"/>
            </w:tabs>
            <w:rPr>
              <w:rFonts w:eastAsiaTheme="minorEastAsia"/>
              <w:noProof/>
              <w:sz w:val="24"/>
              <w:szCs w:val="24"/>
              <w:lang w:eastAsia="en-GB"/>
            </w:rPr>
          </w:pPr>
          <w:hyperlink w:anchor="_Toc196179895" w:history="1">
            <w:r w:rsidRPr="005C6AC5">
              <w:rPr>
                <w:rStyle w:val="Hyperlink"/>
                <w:noProof/>
              </w:rPr>
              <w:t>5.5.2</w:t>
            </w:r>
            <w:r>
              <w:rPr>
                <w:rFonts w:eastAsiaTheme="minorEastAsia"/>
                <w:noProof/>
                <w:sz w:val="24"/>
                <w:szCs w:val="24"/>
                <w:lang w:eastAsia="en-GB"/>
              </w:rPr>
              <w:tab/>
            </w:r>
            <w:r w:rsidRPr="005C6AC5">
              <w:rPr>
                <w:rStyle w:val="Hyperlink"/>
                <w:noProof/>
              </w:rPr>
              <w:t>Histogram</w:t>
            </w:r>
            <w:r>
              <w:rPr>
                <w:noProof/>
                <w:webHidden/>
              </w:rPr>
              <w:tab/>
            </w:r>
            <w:r>
              <w:rPr>
                <w:noProof/>
                <w:webHidden/>
              </w:rPr>
              <w:fldChar w:fldCharType="begin"/>
            </w:r>
            <w:r>
              <w:rPr>
                <w:noProof/>
                <w:webHidden/>
              </w:rPr>
              <w:instrText xml:space="preserve"> PAGEREF _Toc196179895 \h </w:instrText>
            </w:r>
            <w:r>
              <w:rPr>
                <w:noProof/>
                <w:webHidden/>
              </w:rPr>
            </w:r>
            <w:r>
              <w:rPr>
                <w:noProof/>
                <w:webHidden/>
              </w:rPr>
              <w:fldChar w:fldCharType="separate"/>
            </w:r>
            <w:r>
              <w:rPr>
                <w:noProof/>
                <w:webHidden/>
              </w:rPr>
              <w:t>57</w:t>
            </w:r>
            <w:r>
              <w:rPr>
                <w:noProof/>
                <w:webHidden/>
              </w:rPr>
              <w:fldChar w:fldCharType="end"/>
            </w:r>
          </w:hyperlink>
        </w:p>
        <w:p w14:paraId="4BCABDA8" w14:textId="49F95F30" w:rsidR="00035A90" w:rsidRDefault="00035A90">
          <w:pPr>
            <w:pStyle w:val="TOC2"/>
            <w:tabs>
              <w:tab w:val="left" w:pos="960"/>
              <w:tab w:val="right" w:leader="dot" w:pos="9016"/>
            </w:tabs>
            <w:rPr>
              <w:rFonts w:eastAsiaTheme="minorEastAsia"/>
              <w:noProof/>
              <w:sz w:val="24"/>
              <w:szCs w:val="24"/>
              <w:lang w:eastAsia="en-GB"/>
            </w:rPr>
          </w:pPr>
          <w:hyperlink w:anchor="_Toc196179896" w:history="1">
            <w:r w:rsidRPr="005C6AC5">
              <w:rPr>
                <w:rStyle w:val="Hyperlink"/>
                <w:noProof/>
              </w:rPr>
              <w:t>5.6</w:t>
            </w:r>
            <w:r>
              <w:rPr>
                <w:rFonts w:eastAsiaTheme="minorEastAsia"/>
                <w:noProof/>
                <w:sz w:val="24"/>
                <w:szCs w:val="24"/>
                <w:lang w:eastAsia="en-GB"/>
              </w:rPr>
              <w:tab/>
            </w:r>
            <w:r w:rsidRPr="005C6AC5">
              <w:rPr>
                <w:rStyle w:val="Hyperlink"/>
                <w:noProof/>
              </w:rPr>
              <w:t>Innovation</w:t>
            </w:r>
            <w:r>
              <w:rPr>
                <w:noProof/>
                <w:webHidden/>
              </w:rPr>
              <w:tab/>
            </w:r>
            <w:r>
              <w:rPr>
                <w:noProof/>
                <w:webHidden/>
              </w:rPr>
              <w:fldChar w:fldCharType="begin"/>
            </w:r>
            <w:r>
              <w:rPr>
                <w:noProof/>
                <w:webHidden/>
              </w:rPr>
              <w:instrText xml:space="preserve"> PAGEREF _Toc196179896 \h </w:instrText>
            </w:r>
            <w:r>
              <w:rPr>
                <w:noProof/>
                <w:webHidden/>
              </w:rPr>
            </w:r>
            <w:r>
              <w:rPr>
                <w:noProof/>
                <w:webHidden/>
              </w:rPr>
              <w:fldChar w:fldCharType="separate"/>
            </w:r>
            <w:r>
              <w:rPr>
                <w:noProof/>
                <w:webHidden/>
              </w:rPr>
              <w:t>61</w:t>
            </w:r>
            <w:r>
              <w:rPr>
                <w:noProof/>
                <w:webHidden/>
              </w:rPr>
              <w:fldChar w:fldCharType="end"/>
            </w:r>
          </w:hyperlink>
        </w:p>
        <w:p w14:paraId="3BDAA216" w14:textId="7D3C9217" w:rsidR="00035A90" w:rsidRDefault="00035A90">
          <w:pPr>
            <w:pStyle w:val="TOC3"/>
            <w:tabs>
              <w:tab w:val="left" w:pos="1200"/>
              <w:tab w:val="right" w:leader="dot" w:pos="9016"/>
            </w:tabs>
            <w:rPr>
              <w:rFonts w:eastAsiaTheme="minorEastAsia"/>
              <w:noProof/>
              <w:sz w:val="24"/>
              <w:szCs w:val="24"/>
              <w:lang w:eastAsia="en-GB"/>
            </w:rPr>
          </w:pPr>
          <w:hyperlink w:anchor="_Toc196179897" w:history="1">
            <w:r w:rsidRPr="005C6AC5">
              <w:rPr>
                <w:rStyle w:val="Hyperlink"/>
                <w:noProof/>
              </w:rPr>
              <w:t>5.6.1</w:t>
            </w:r>
            <w:r>
              <w:rPr>
                <w:rFonts w:eastAsiaTheme="minorEastAsia"/>
                <w:noProof/>
                <w:sz w:val="24"/>
                <w:szCs w:val="24"/>
                <w:lang w:eastAsia="en-GB"/>
              </w:rPr>
              <w:tab/>
            </w:r>
            <w:r w:rsidRPr="005C6AC5">
              <w:rPr>
                <w:rStyle w:val="Hyperlink"/>
                <w:noProof/>
              </w:rPr>
              <w:t>Descriptive Statistics</w:t>
            </w:r>
            <w:r>
              <w:rPr>
                <w:noProof/>
                <w:webHidden/>
              </w:rPr>
              <w:tab/>
            </w:r>
            <w:r>
              <w:rPr>
                <w:noProof/>
                <w:webHidden/>
              </w:rPr>
              <w:fldChar w:fldCharType="begin"/>
            </w:r>
            <w:r>
              <w:rPr>
                <w:noProof/>
                <w:webHidden/>
              </w:rPr>
              <w:instrText xml:space="preserve"> PAGEREF _Toc196179897 \h </w:instrText>
            </w:r>
            <w:r>
              <w:rPr>
                <w:noProof/>
                <w:webHidden/>
              </w:rPr>
            </w:r>
            <w:r>
              <w:rPr>
                <w:noProof/>
                <w:webHidden/>
              </w:rPr>
              <w:fldChar w:fldCharType="separate"/>
            </w:r>
            <w:r>
              <w:rPr>
                <w:noProof/>
                <w:webHidden/>
              </w:rPr>
              <w:t>61</w:t>
            </w:r>
            <w:r>
              <w:rPr>
                <w:noProof/>
                <w:webHidden/>
              </w:rPr>
              <w:fldChar w:fldCharType="end"/>
            </w:r>
          </w:hyperlink>
        </w:p>
        <w:p w14:paraId="4D88E77B" w14:textId="0446FA88" w:rsidR="00035A90" w:rsidRDefault="00035A90">
          <w:pPr>
            <w:pStyle w:val="TOC3"/>
            <w:tabs>
              <w:tab w:val="left" w:pos="1200"/>
              <w:tab w:val="right" w:leader="dot" w:pos="9016"/>
            </w:tabs>
            <w:rPr>
              <w:rFonts w:eastAsiaTheme="minorEastAsia"/>
              <w:noProof/>
              <w:sz w:val="24"/>
              <w:szCs w:val="24"/>
              <w:lang w:eastAsia="en-GB"/>
            </w:rPr>
          </w:pPr>
          <w:hyperlink w:anchor="_Toc196179898" w:history="1">
            <w:r w:rsidRPr="005C6AC5">
              <w:rPr>
                <w:rStyle w:val="Hyperlink"/>
                <w:noProof/>
              </w:rPr>
              <w:t>5.6.2</w:t>
            </w:r>
            <w:r>
              <w:rPr>
                <w:rFonts w:eastAsiaTheme="minorEastAsia"/>
                <w:noProof/>
                <w:sz w:val="24"/>
                <w:szCs w:val="24"/>
                <w:lang w:eastAsia="en-GB"/>
              </w:rPr>
              <w:tab/>
            </w:r>
            <w:r w:rsidRPr="005C6AC5">
              <w:rPr>
                <w:rStyle w:val="Hyperlink"/>
                <w:noProof/>
              </w:rPr>
              <w:t>Histogram</w:t>
            </w:r>
            <w:r>
              <w:rPr>
                <w:noProof/>
                <w:webHidden/>
              </w:rPr>
              <w:tab/>
            </w:r>
            <w:r>
              <w:rPr>
                <w:noProof/>
                <w:webHidden/>
              </w:rPr>
              <w:fldChar w:fldCharType="begin"/>
            </w:r>
            <w:r>
              <w:rPr>
                <w:noProof/>
                <w:webHidden/>
              </w:rPr>
              <w:instrText xml:space="preserve"> PAGEREF _Toc196179898 \h </w:instrText>
            </w:r>
            <w:r>
              <w:rPr>
                <w:noProof/>
                <w:webHidden/>
              </w:rPr>
            </w:r>
            <w:r>
              <w:rPr>
                <w:noProof/>
                <w:webHidden/>
              </w:rPr>
              <w:fldChar w:fldCharType="separate"/>
            </w:r>
            <w:r>
              <w:rPr>
                <w:noProof/>
                <w:webHidden/>
              </w:rPr>
              <w:t>67</w:t>
            </w:r>
            <w:r>
              <w:rPr>
                <w:noProof/>
                <w:webHidden/>
              </w:rPr>
              <w:fldChar w:fldCharType="end"/>
            </w:r>
          </w:hyperlink>
        </w:p>
        <w:p w14:paraId="18252A16" w14:textId="3DFDF1CB" w:rsidR="00035A90" w:rsidRDefault="00035A90">
          <w:pPr>
            <w:pStyle w:val="TOC1"/>
            <w:tabs>
              <w:tab w:val="left" w:pos="440"/>
              <w:tab w:val="right" w:leader="dot" w:pos="9016"/>
            </w:tabs>
            <w:rPr>
              <w:rFonts w:eastAsiaTheme="minorEastAsia"/>
              <w:noProof/>
              <w:sz w:val="24"/>
              <w:szCs w:val="24"/>
              <w:lang w:eastAsia="en-GB"/>
            </w:rPr>
          </w:pPr>
          <w:hyperlink w:anchor="_Toc196179899" w:history="1">
            <w:r w:rsidRPr="005C6AC5">
              <w:rPr>
                <w:rStyle w:val="Hyperlink"/>
                <w:noProof/>
              </w:rPr>
              <w:t>6</w:t>
            </w:r>
            <w:r>
              <w:rPr>
                <w:rFonts w:eastAsiaTheme="minorEastAsia"/>
                <w:noProof/>
                <w:sz w:val="24"/>
                <w:szCs w:val="24"/>
                <w:lang w:eastAsia="en-GB"/>
              </w:rPr>
              <w:tab/>
            </w:r>
            <w:r w:rsidRPr="005C6AC5">
              <w:rPr>
                <w:rStyle w:val="Hyperlink"/>
                <w:noProof/>
              </w:rPr>
              <w:t>CHAPTER 5: CONCLUSION</w:t>
            </w:r>
            <w:r>
              <w:rPr>
                <w:noProof/>
                <w:webHidden/>
              </w:rPr>
              <w:tab/>
            </w:r>
            <w:r>
              <w:rPr>
                <w:noProof/>
                <w:webHidden/>
              </w:rPr>
              <w:fldChar w:fldCharType="begin"/>
            </w:r>
            <w:r>
              <w:rPr>
                <w:noProof/>
                <w:webHidden/>
              </w:rPr>
              <w:instrText xml:space="preserve"> PAGEREF _Toc196179899 \h </w:instrText>
            </w:r>
            <w:r>
              <w:rPr>
                <w:noProof/>
                <w:webHidden/>
              </w:rPr>
            </w:r>
            <w:r>
              <w:rPr>
                <w:noProof/>
                <w:webHidden/>
              </w:rPr>
              <w:fldChar w:fldCharType="separate"/>
            </w:r>
            <w:r>
              <w:rPr>
                <w:noProof/>
                <w:webHidden/>
              </w:rPr>
              <w:t>72</w:t>
            </w:r>
            <w:r>
              <w:rPr>
                <w:noProof/>
                <w:webHidden/>
              </w:rPr>
              <w:fldChar w:fldCharType="end"/>
            </w:r>
          </w:hyperlink>
        </w:p>
        <w:p w14:paraId="64CC3DA5" w14:textId="61250EEF" w:rsidR="00035A90" w:rsidRDefault="00035A90">
          <w:pPr>
            <w:pStyle w:val="TOC2"/>
            <w:tabs>
              <w:tab w:val="left" w:pos="960"/>
              <w:tab w:val="right" w:leader="dot" w:pos="9016"/>
            </w:tabs>
            <w:rPr>
              <w:rFonts w:eastAsiaTheme="minorEastAsia"/>
              <w:noProof/>
              <w:sz w:val="24"/>
              <w:szCs w:val="24"/>
              <w:lang w:eastAsia="en-GB"/>
            </w:rPr>
          </w:pPr>
          <w:hyperlink w:anchor="_Toc196179900" w:history="1">
            <w:r w:rsidRPr="005C6AC5">
              <w:rPr>
                <w:rStyle w:val="Hyperlink"/>
                <w:noProof/>
              </w:rPr>
              <w:t>6.1</w:t>
            </w:r>
            <w:r>
              <w:rPr>
                <w:rFonts w:eastAsiaTheme="minorEastAsia"/>
                <w:noProof/>
                <w:sz w:val="24"/>
                <w:szCs w:val="24"/>
                <w:lang w:eastAsia="en-GB"/>
              </w:rPr>
              <w:tab/>
            </w:r>
            <w:r w:rsidRPr="005C6AC5">
              <w:rPr>
                <w:rStyle w:val="Hyperlink"/>
                <w:noProof/>
              </w:rPr>
              <w:t>Practical Implications for HEI Leaders and Future Policy</w:t>
            </w:r>
            <w:r>
              <w:rPr>
                <w:noProof/>
                <w:webHidden/>
              </w:rPr>
              <w:tab/>
            </w:r>
            <w:r>
              <w:rPr>
                <w:noProof/>
                <w:webHidden/>
              </w:rPr>
              <w:fldChar w:fldCharType="begin"/>
            </w:r>
            <w:r>
              <w:rPr>
                <w:noProof/>
                <w:webHidden/>
              </w:rPr>
              <w:instrText xml:space="preserve"> PAGEREF _Toc196179900 \h </w:instrText>
            </w:r>
            <w:r>
              <w:rPr>
                <w:noProof/>
                <w:webHidden/>
              </w:rPr>
            </w:r>
            <w:r>
              <w:rPr>
                <w:noProof/>
                <w:webHidden/>
              </w:rPr>
              <w:fldChar w:fldCharType="separate"/>
            </w:r>
            <w:r>
              <w:rPr>
                <w:noProof/>
                <w:webHidden/>
              </w:rPr>
              <w:t>74</w:t>
            </w:r>
            <w:r>
              <w:rPr>
                <w:noProof/>
                <w:webHidden/>
              </w:rPr>
              <w:fldChar w:fldCharType="end"/>
            </w:r>
          </w:hyperlink>
        </w:p>
        <w:p w14:paraId="0A65D0DD" w14:textId="6D6FACC9" w:rsidR="00035A90" w:rsidRDefault="00035A90">
          <w:pPr>
            <w:pStyle w:val="TOC3"/>
            <w:tabs>
              <w:tab w:val="left" w:pos="1200"/>
              <w:tab w:val="right" w:leader="dot" w:pos="9016"/>
            </w:tabs>
            <w:rPr>
              <w:rFonts w:eastAsiaTheme="minorEastAsia"/>
              <w:noProof/>
              <w:sz w:val="24"/>
              <w:szCs w:val="24"/>
              <w:lang w:eastAsia="en-GB"/>
            </w:rPr>
          </w:pPr>
          <w:hyperlink w:anchor="_Toc196179901" w:history="1">
            <w:r w:rsidRPr="005C6AC5">
              <w:rPr>
                <w:rStyle w:val="Hyperlink"/>
                <w:noProof/>
              </w:rPr>
              <w:t>6.1.1</w:t>
            </w:r>
            <w:r>
              <w:rPr>
                <w:rFonts w:eastAsiaTheme="minorEastAsia"/>
                <w:noProof/>
                <w:sz w:val="24"/>
                <w:szCs w:val="24"/>
                <w:lang w:eastAsia="en-GB"/>
              </w:rPr>
              <w:tab/>
            </w:r>
            <w:r w:rsidRPr="005C6AC5">
              <w:rPr>
                <w:rStyle w:val="Hyperlink"/>
                <w:noProof/>
              </w:rPr>
              <w:t>For HEI Leaders</w:t>
            </w:r>
            <w:r>
              <w:rPr>
                <w:noProof/>
                <w:webHidden/>
              </w:rPr>
              <w:tab/>
            </w:r>
            <w:r>
              <w:rPr>
                <w:noProof/>
                <w:webHidden/>
              </w:rPr>
              <w:fldChar w:fldCharType="begin"/>
            </w:r>
            <w:r>
              <w:rPr>
                <w:noProof/>
                <w:webHidden/>
              </w:rPr>
              <w:instrText xml:space="preserve"> PAGEREF _Toc196179901 \h </w:instrText>
            </w:r>
            <w:r>
              <w:rPr>
                <w:noProof/>
                <w:webHidden/>
              </w:rPr>
            </w:r>
            <w:r>
              <w:rPr>
                <w:noProof/>
                <w:webHidden/>
              </w:rPr>
              <w:fldChar w:fldCharType="separate"/>
            </w:r>
            <w:r>
              <w:rPr>
                <w:noProof/>
                <w:webHidden/>
              </w:rPr>
              <w:t>74</w:t>
            </w:r>
            <w:r>
              <w:rPr>
                <w:noProof/>
                <w:webHidden/>
              </w:rPr>
              <w:fldChar w:fldCharType="end"/>
            </w:r>
          </w:hyperlink>
        </w:p>
        <w:p w14:paraId="7F0A73AA" w14:textId="2CB01ED7" w:rsidR="00035A90" w:rsidRDefault="00035A90">
          <w:pPr>
            <w:pStyle w:val="TOC3"/>
            <w:tabs>
              <w:tab w:val="left" w:pos="1200"/>
              <w:tab w:val="right" w:leader="dot" w:pos="9016"/>
            </w:tabs>
            <w:rPr>
              <w:rFonts w:eastAsiaTheme="minorEastAsia"/>
              <w:noProof/>
              <w:sz w:val="24"/>
              <w:szCs w:val="24"/>
              <w:lang w:eastAsia="en-GB"/>
            </w:rPr>
          </w:pPr>
          <w:hyperlink w:anchor="_Toc196179902" w:history="1">
            <w:r w:rsidRPr="005C6AC5">
              <w:rPr>
                <w:rStyle w:val="Hyperlink"/>
                <w:noProof/>
              </w:rPr>
              <w:t>6.1.2</w:t>
            </w:r>
            <w:r>
              <w:rPr>
                <w:rFonts w:eastAsiaTheme="minorEastAsia"/>
                <w:noProof/>
                <w:sz w:val="24"/>
                <w:szCs w:val="24"/>
                <w:lang w:eastAsia="en-GB"/>
              </w:rPr>
              <w:tab/>
            </w:r>
            <w:r w:rsidRPr="005C6AC5">
              <w:rPr>
                <w:rStyle w:val="Hyperlink"/>
                <w:noProof/>
              </w:rPr>
              <w:t>For Future Policy</w:t>
            </w:r>
            <w:r>
              <w:rPr>
                <w:noProof/>
                <w:webHidden/>
              </w:rPr>
              <w:tab/>
            </w:r>
            <w:r>
              <w:rPr>
                <w:noProof/>
                <w:webHidden/>
              </w:rPr>
              <w:fldChar w:fldCharType="begin"/>
            </w:r>
            <w:r>
              <w:rPr>
                <w:noProof/>
                <w:webHidden/>
              </w:rPr>
              <w:instrText xml:space="preserve"> PAGEREF _Toc196179902 \h </w:instrText>
            </w:r>
            <w:r>
              <w:rPr>
                <w:noProof/>
                <w:webHidden/>
              </w:rPr>
            </w:r>
            <w:r>
              <w:rPr>
                <w:noProof/>
                <w:webHidden/>
              </w:rPr>
              <w:fldChar w:fldCharType="separate"/>
            </w:r>
            <w:r>
              <w:rPr>
                <w:noProof/>
                <w:webHidden/>
              </w:rPr>
              <w:t>74</w:t>
            </w:r>
            <w:r>
              <w:rPr>
                <w:noProof/>
                <w:webHidden/>
              </w:rPr>
              <w:fldChar w:fldCharType="end"/>
            </w:r>
          </w:hyperlink>
        </w:p>
        <w:p w14:paraId="4F04489A" w14:textId="2E00186D" w:rsidR="00035A90" w:rsidRDefault="00035A90">
          <w:pPr>
            <w:pStyle w:val="TOC1"/>
            <w:tabs>
              <w:tab w:val="left" w:pos="440"/>
              <w:tab w:val="right" w:leader="dot" w:pos="9016"/>
            </w:tabs>
            <w:rPr>
              <w:rFonts w:eastAsiaTheme="minorEastAsia"/>
              <w:noProof/>
              <w:sz w:val="24"/>
              <w:szCs w:val="24"/>
              <w:lang w:eastAsia="en-GB"/>
            </w:rPr>
          </w:pPr>
          <w:hyperlink w:anchor="_Toc196179903" w:history="1">
            <w:r w:rsidRPr="005C6AC5">
              <w:rPr>
                <w:rStyle w:val="Hyperlink"/>
                <w:noProof/>
              </w:rPr>
              <w:t>7</w:t>
            </w:r>
            <w:r>
              <w:rPr>
                <w:rFonts w:eastAsiaTheme="minorEastAsia"/>
                <w:noProof/>
                <w:sz w:val="24"/>
                <w:szCs w:val="24"/>
                <w:lang w:eastAsia="en-GB"/>
              </w:rPr>
              <w:tab/>
            </w:r>
            <w:r w:rsidRPr="005C6AC5">
              <w:rPr>
                <w:rStyle w:val="Hyperlink"/>
                <w:noProof/>
              </w:rPr>
              <w:t>REFERENCES</w:t>
            </w:r>
            <w:r>
              <w:rPr>
                <w:noProof/>
                <w:webHidden/>
              </w:rPr>
              <w:tab/>
            </w:r>
            <w:r>
              <w:rPr>
                <w:noProof/>
                <w:webHidden/>
              </w:rPr>
              <w:fldChar w:fldCharType="begin"/>
            </w:r>
            <w:r>
              <w:rPr>
                <w:noProof/>
                <w:webHidden/>
              </w:rPr>
              <w:instrText xml:space="preserve"> PAGEREF _Toc196179903 \h </w:instrText>
            </w:r>
            <w:r>
              <w:rPr>
                <w:noProof/>
                <w:webHidden/>
              </w:rPr>
            </w:r>
            <w:r>
              <w:rPr>
                <w:noProof/>
                <w:webHidden/>
              </w:rPr>
              <w:fldChar w:fldCharType="separate"/>
            </w:r>
            <w:r>
              <w:rPr>
                <w:noProof/>
                <w:webHidden/>
              </w:rPr>
              <w:t>76</w:t>
            </w:r>
            <w:r>
              <w:rPr>
                <w:noProof/>
                <w:webHidden/>
              </w:rPr>
              <w:fldChar w:fldCharType="end"/>
            </w:r>
          </w:hyperlink>
        </w:p>
        <w:p w14:paraId="726221EC" w14:textId="20D97503" w:rsidR="00035A90" w:rsidRDefault="00035A90">
          <w:pPr>
            <w:pStyle w:val="TOC1"/>
            <w:tabs>
              <w:tab w:val="left" w:pos="440"/>
              <w:tab w:val="right" w:leader="dot" w:pos="9016"/>
            </w:tabs>
            <w:rPr>
              <w:rFonts w:eastAsiaTheme="minorEastAsia"/>
              <w:noProof/>
              <w:sz w:val="24"/>
              <w:szCs w:val="24"/>
              <w:lang w:eastAsia="en-GB"/>
            </w:rPr>
          </w:pPr>
          <w:hyperlink w:anchor="_Toc196179904" w:history="1">
            <w:r w:rsidRPr="005C6AC5">
              <w:rPr>
                <w:rStyle w:val="Hyperlink"/>
                <w:noProof/>
              </w:rPr>
              <w:t>8</w:t>
            </w:r>
            <w:r>
              <w:rPr>
                <w:rFonts w:eastAsiaTheme="minorEastAsia"/>
                <w:noProof/>
                <w:sz w:val="24"/>
                <w:szCs w:val="24"/>
                <w:lang w:eastAsia="en-GB"/>
              </w:rPr>
              <w:tab/>
            </w:r>
            <w:r w:rsidRPr="005C6AC5">
              <w:rPr>
                <w:rStyle w:val="Hyperlink"/>
                <w:noProof/>
              </w:rPr>
              <w:t>APPENDICES</w:t>
            </w:r>
            <w:r>
              <w:rPr>
                <w:noProof/>
                <w:webHidden/>
              </w:rPr>
              <w:tab/>
            </w:r>
            <w:r>
              <w:rPr>
                <w:noProof/>
                <w:webHidden/>
              </w:rPr>
              <w:fldChar w:fldCharType="begin"/>
            </w:r>
            <w:r>
              <w:rPr>
                <w:noProof/>
                <w:webHidden/>
              </w:rPr>
              <w:instrText xml:space="preserve"> PAGEREF _Toc196179904 \h </w:instrText>
            </w:r>
            <w:r>
              <w:rPr>
                <w:noProof/>
                <w:webHidden/>
              </w:rPr>
            </w:r>
            <w:r>
              <w:rPr>
                <w:noProof/>
                <w:webHidden/>
              </w:rPr>
              <w:fldChar w:fldCharType="separate"/>
            </w:r>
            <w:r>
              <w:rPr>
                <w:noProof/>
                <w:webHidden/>
              </w:rPr>
              <w:t>86</w:t>
            </w:r>
            <w:r>
              <w:rPr>
                <w:noProof/>
                <w:webHidden/>
              </w:rPr>
              <w:fldChar w:fldCharType="end"/>
            </w:r>
          </w:hyperlink>
        </w:p>
        <w:p w14:paraId="39BC3CBE" w14:textId="4E5323B2" w:rsidR="00035A90" w:rsidRDefault="00035A90">
          <w:pPr>
            <w:pStyle w:val="TOC2"/>
            <w:tabs>
              <w:tab w:val="left" w:pos="960"/>
              <w:tab w:val="right" w:leader="dot" w:pos="9016"/>
            </w:tabs>
            <w:rPr>
              <w:rFonts w:eastAsiaTheme="minorEastAsia"/>
              <w:noProof/>
              <w:sz w:val="24"/>
              <w:szCs w:val="24"/>
              <w:lang w:eastAsia="en-GB"/>
            </w:rPr>
          </w:pPr>
          <w:hyperlink w:anchor="_Toc196179905" w:history="1">
            <w:r w:rsidRPr="005C6AC5">
              <w:rPr>
                <w:rStyle w:val="Hyperlink"/>
                <w:noProof/>
              </w:rPr>
              <w:t>8.1</w:t>
            </w:r>
            <w:r>
              <w:rPr>
                <w:rFonts w:eastAsiaTheme="minorEastAsia"/>
                <w:noProof/>
                <w:sz w:val="24"/>
                <w:szCs w:val="24"/>
                <w:lang w:eastAsia="en-GB"/>
              </w:rPr>
              <w:tab/>
            </w:r>
            <w:r w:rsidRPr="005C6AC5">
              <w:rPr>
                <w:rStyle w:val="Hyperlink"/>
                <w:noProof/>
              </w:rPr>
              <w:t>Survey Questionnaire</w:t>
            </w:r>
            <w:r>
              <w:rPr>
                <w:noProof/>
                <w:webHidden/>
              </w:rPr>
              <w:tab/>
            </w:r>
            <w:r>
              <w:rPr>
                <w:noProof/>
                <w:webHidden/>
              </w:rPr>
              <w:fldChar w:fldCharType="begin"/>
            </w:r>
            <w:r>
              <w:rPr>
                <w:noProof/>
                <w:webHidden/>
              </w:rPr>
              <w:instrText xml:space="preserve"> PAGEREF _Toc196179905 \h </w:instrText>
            </w:r>
            <w:r>
              <w:rPr>
                <w:noProof/>
                <w:webHidden/>
              </w:rPr>
            </w:r>
            <w:r>
              <w:rPr>
                <w:noProof/>
                <w:webHidden/>
              </w:rPr>
              <w:fldChar w:fldCharType="separate"/>
            </w:r>
            <w:r>
              <w:rPr>
                <w:noProof/>
                <w:webHidden/>
              </w:rPr>
              <w:t>86</w:t>
            </w:r>
            <w:r>
              <w:rPr>
                <w:noProof/>
                <w:webHidden/>
              </w:rPr>
              <w:fldChar w:fldCharType="end"/>
            </w:r>
          </w:hyperlink>
        </w:p>
        <w:p w14:paraId="05730EFB" w14:textId="7B370BF6" w:rsidR="00035A90" w:rsidRDefault="00035A90">
          <w:pPr>
            <w:pStyle w:val="TOC2"/>
            <w:tabs>
              <w:tab w:val="left" w:pos="960"/>
              <w:tab w:val="right" w:leader="dot" w:pos="9016"/>
            </w:tabs>
            <w:rPr>
              <w:rFonts w:eastAsiaTheme="minorEastAsia"/>
              <w:noProof/>
              <w:sz w:val="24"/>
              <w:szCs w:val="24"/>
              <w:lang w:eastAsia="en-GB"/>
            </w:rPr>
          </w:pPr>
          <w:hyperlink w:anchor="_Toc196179906" w:history="1">
            <w:r w:rsidRPr="005C6AC5">
              <w:rPr>
                <w:rStyle w:val="Hyperlink"/>
                <w:noProof/>
              </w:rPr>
              <w:t>8.2</w:t>
            </w:r>
            <w:r>
              <w:rPr>
                <w:rFonts w:eastAsiaTheme="minorEastAsia"/>
                <w:noProof/>
                <w:sz w:val="24"/>
                <w:szCs w:val="24"/>
                <w:lang w:eastAsia="en-GB"/>
              </w:rPr>
              <w:tab/>
            </w:r>
            <w:r w:rsidRPr="005C6AC5">
              <w:rPr>
                <w:rStyle w:val="Hyperlink"/>
                <w:noProof/>
              </w:rPr>
              <w:t>Sample Data</w:t>
            </w:r>
            <w:r>
              <w:rPr>
                <w:noProof/>
                <w:webHidden/>
              </w:rPr>
              <w:tab/>
            </w:r>
            <w:r>
              <w:rPr>
                <w:noProof/>
                <w:webHidden/>
              </w:rPr>
              <w:fldChar w:fldCharType="begin"/>
            </w:r>
            <w:r>
              <w:rPr>
                <w:noProof/>
                <w:webHidden/>
              </w:rPr>
              <w:instrText xml:space="preserve"> PAGEREF _Toc196179906 \h </w:instrText>
            </w:r>
            <w:r>
              <w:rPr>
                <w:noProof/>
                <w:webHidden/>
              </w:rPr>
            </w:r>
            <w:r>
              <w:rPr>
                <w:noProof/>
                <w:webHidden/>
              </w:rPr>
              <w:fldChar w:fldCharType="separate"/>
            </w:r>
            <w:r>
              <w:rPr>
                <w:noProof/>
                <w:webHidden/>
              </w:rPr>
              <w:t>88</w:t>
            </w:r>
            <w:r>
              <w:rPr>
                <w:noProof/>
                <w:webHidden/>
              </w:rPr>
              <w:fldChar w:fldCharType="end"/>
            </w:r>
          </w:hyperlink>
        </w:p>
        <w:p w14:paraId="271CF138" w14:textId="2A127160" w:rsidR="00D57C2A" w:rsidRDefault="00D57C2A">
          <w:r>
            <w:rPr>
              <w:b/>
              <w:bCs/>
            </w:rPr>
            <w:fldChar w:fldCharType="end"/>
          </w:r>
        </w:p>
      </w:sdtContent>
    </w:sdt>
    <w:p w14:paraId="4440BB8C" w14:textId="77777777" w:rsidR="00B13171" w:rsidRDefault="00B13171" w:rsidP="00DC767B">
      <w:pPr>
        <w:jc w:val="center"/>
        <w:rPr>
          <w:b/>
          <w:bCs/>
          <w:sz w:val="40"/>
          <w:szCs w:val="40"/>
        </w:rPr>
        <w:sectPr w:rsidR="00B13171" w:rsidSect="00F60E4D">
          <w:pgSz w:w="11906" w:h="16838"/>
          <w:pgMar w:top="1440" w:right="1440" w:bottom="1440" w:left="1440" w:header="708" w:footer="708" w:gutter="0"/>
          <w:pgNumType w:fmt="lowerRoman" w:start="1"/>
          <w:cols w:space="708"/>
          <w:docGrid w:linePitch="360"/>
        </w:sectPr>
      </w:pPr>
    </w:p>
    <w:p w14:paraId="70DE6B96" w14:textId="77777777" w:rsidR="00DC767B" w:rsidRPr="00DC767B" w:rsidRDefault="00DC767B" w:rsidP="00D57C2A">
      <w:pPr>
        <w:pStyle w:val="Heading1"/>
        <w:jc w:val="center"/>
      </w:pPr>
      <w:bookmarkStart w:id="0" w:name="_Toc196179831"/>
      <w:r w:rsidRPr="00545CD1">
        <w:lastRenderedPageBreak/>
        <w:t>Abstract</w:t>
      </w:r>
      <w:bookmarkEnd w:id="0"/>
    </w:p>
    <w:p w14:paraId="26370689" w14:textId="77777777" w:rsidR="00666B55" w:rsidRDefault="00DC767B" w:rsidP="00DC767B">
      <w:pPr>
        <w:jc w:val="both"/>
      </w:pPr>
      <w:r w:rsidRPr="00DC767B">
        <w:t xml:space="preserve">This study examines the impact of agile leadership on organizational resilience within UK higher education institutions (HEIs). Findings from descriptive statistics and frequency distributions reveal moderately positive perceptions of leadership </w:t>
      </w:r>
      <w:r w:rsidR="00CD092B" w:rsidRPr="00DC767B">
        <w:t>behaviours</w:t>
      </w:r>
      <w:r w:rsidRPr="00DC767B">
        <w:t>, including flexibility promotion, strategic pivots, and collaboration. Resilience measures such as organizational goals clarity and research support exhibit stronger alignment, underscoring leadership's role in fostering adaptability. Histograms highlight trends in innovation encouragement and creative opportunities, showcasing overall positive views with room for improvement. Key performance indicators—such as feedback effectiveness and policy alignment—quantify agile leadership's influence, offering actionable metrics to enhance resilience and adaptability across diverse HEIs.</w:t>
      </w:r>
    </w:p>
    <w:p w14:paraId="0255477D" w14:textId="77777777" w:rsidR="00E90E46" w:rsidRDefault="00E90E46" w:rsidP="00DC767B">
      <w:pPr>
        <w:jc w:val="both"/>
      </w:pPr>
    </w:p>
    <w:p w14:paraId="1CA4473A" w14:textId="77777777" w:rsidR="00E90E46" w:rsidRDefault="00E90E46" w:rsidP="00DC767B">
      <w:pPr>
        <w:jc w:val="both"/>
        <w:sectPr w:rsidR="00E90E46" w:rsidSect="00175356">
          <w:pgSz w:w="11906" w:h="16838"/>
          <w:pgMar w:top="1440" w:right="1440" w:bottom="1440" w:left="1440" w:header="708" w:footer="708" w:gutter="0"/>
          <w:pgNumType w:fmt="lowerRoman" w:start="3"/>
          <w:cols w:space="708"/>
          <w:titlePg/>
          <w:docGrid w:linePitch="360"/>
        </w:sectPr>
      </w:pPr>
    </w:p>
    <w:p w14:paraId="7F4E01E0" w14:textId="2C98ED49" w:rsidR="00D1276C" w:rsidRDefault="007259CA" w:rsidP="00545CD1">
      <w:pPr>
        <w:pStyle w:val="Heading1"/>
      </w:pPr>
      <w:bookmarkStart w:id="1" w:name="_Toc196179832"/>
      <w:r>
        <w:lastRenderedPageBreak/>
        <w:t>CHAPTER 1: INTRODUCTION</w:t>
      </w:r>
      <w:bookmarkEnd w:id="1"/>
    </w:p>
    <w:p w14:paraId="7FE9D23F" w14:textId="26FC3BA9" w:rsidR="007259CA" w:rsidRDefault="007259CA" w:rsidP="00FC78CD">
      <w:pPr>
        <w:pStyle w:val="Heading2"/>
      </w:pPr>
      <w:bookmarkStart w:id="2" w:name="_Toc196179833"/>
      <w:r>
        <w:t>Background of the Study</w:t>
      </w:r>
      <w:bookmarkEnd w:id="2"/>
    </w:p>
    <w:p w14:paraId="7950EEB1" w14:textId="77777777" w:rsidR="007259CA" w:rsidRDefault="007259CA" w:rsidP="00B1027D">
      <w:pPr>
        <w:spacing w:after="0" w:line="360" w:lineRule="auto"/>
        <w:jc w:val="both"/>
        <w:rPr>
          <w:rFonts w:ascii="Aptos" w:eastAsia="Aptos" w:hAnsi="Aptos" w:cs="Aptos"/>
        </w:rPr>
      </w:pPr>
      <w:r w:rsidRPr="007259CA">
        <w:rPr>
          <w:rFonts w:ascii="Aptos" w:eastAsia="Aptos" w:hAnsi="Aptos" w:cs="Aptos"/>
        </w:rPr>
        <w:t>UK higher education institutions (HEIs) operate in a complex and dynamic environment influenced by technological advancements (Marshall et al., 2024), regulatory shifts (Scott, 2021), financial constraints (</w:t>
      </w:r>
      <w:proofErr w:type="spellStart"/>
      <w:r w:rsidRPr="007259CA">
        <w:rPr>
          <w:rFonts w:ascii="Aptos" w:eastAsia="Aptos" w:hAnsi="Aptos" w:cs="Aptos"/>
        </w:rPr>
        <w:t>Núnez</w:t>
      </w:r>
      <w:proofErr w:type="spellEnd"/>
      <w:r w:rsidRPr="007259CA">
        <w:rPr>
          <w:rFonts w:ascii="Aptos" w:eastAsia="Aptos" w:hAnsi="Aptos" w:cs="Aptos"/>
        </w:rPr>
        <w:t xml:space="preserve"> </w:t>
      </w:r>
      <w:proofErr w:type="spellStart"/>
      <w:r w:rsidRPr="007259CA">
        <w:rPr>
          <w:rFonts w:ascii="Aptos" w:eastAsia="Aptos" w:hAnsi="Aptos" w:cs="Aptos"/>
        </w:rPr>
        <w:t>Chicharro</w:t>
      </w:r>
      <w:proofErr w:type="spellEnd"/>
      <w:r w:rsidRPr="007259CA">
        <w:rPr>
          <w:rFonts w:ascii="Aptos" w:eastAsia="Aptos" w:hAnsi="Aptos" w:cs="Aptos"/>
        </w:rPr>
        <w:t xml:space="preserve"> et al., 2023), and global disruptions such as economic crises and pandemics (Bonfield et al., 2020; Watermeyer et al., 2020; </w:t>
      </w:r>
      <w:proofErr w:type="spellStart"/>
      <w:r w:rsidRPr="007259CA">
        <w:rPr>
          <w:rFonts w:ascii="Aptos" w:eastAsia="Aptos" w:hAnsi="Aptos" w:cs="Aptos"/>
        </w:rPr>
        <w:t>Enria</w:t>
      </w:r>
      <w:proofErr w:type="spellEnd"/>
      <w:r w:rsidRPr="007259CA">
        <w:rPr>
          <w:rFonts w:ascii="Aptos" w:eastAsia="Aptos" w:hAnsi="Aptos" w:cs="Aptos"/>
        </w:rPr>
        <w:t xml:space="preserve"> et al., 2021; Watermeyer et al., 2021). Organisational resilience, defined as the ability to anticipate, respond to, and recover from challenges, is essential for their sustainability and effectiveness (Duchek, 2019; </w:t>
      </w:r>
      <w:proofErr w:type="spellStart"/>
      <w:r w:rsidRPr="007259CA">
        <w:rPr>
          <w:rFonts w:ascii="Aptos" w:eastAsia="Aptos" w:hAnsi="Aptos" w:cs="Aptos"/>
        </w:rPr>
        <w:t>Wided</w:t>
      </w:r>
      <w:proofErr w:type="spellEnd"/>
      <w:r w:rsidRPr="007259CA">
        <w:rPr>
          <w:rFonts w:ascii="Aptos" w:eastAsia="Aptos" w:hAnsi="Aptos" w:cs="Aptos"/>
        </w:rPr>
        <w:t xml:space="preserve">, 2022; Chen, Xie, and Liu, 2021). Leadership plays a pivotal role in fostering resilience, with agile leadership—emphasizing adaptability, collaboration, and transparency—gaining prominence as an effective approach in uncertain environments (Alexander &amp; </w:t>
      </w:r>
      <w:proofErr w:type="spellStart"/>
      <w:r w:rsidRPr="007259CA">
        <w:rPr>
          <w:rFonts w:ascii="Aptos" w:eastAsia="Aptos" w:hAnsi="Aptos" w:cs="Aptos"/>
        </w:rPr>
        <w:t>Manolchev</w:t>
      </w:r>
      <w:proofErr w:type="spellEnd"/>
      <w:r w:rsidRPr="007259CA">
        <w:rPr>
          <w:rFonts w:ascii="Aptos" w:eastAsia="Aptos" w:hAnsi="Aptos" w:cs="Aptos"/>
        </w:rPr>
        <w:t xml:space="preserve">, 2020; Beresford-Dey et al., 2024; </w:t>
      </w:r>
      <w:proofErr w:type="spellStart"/>
      <w:r w:rsidRPr="007259CA">
        <w:rPr>
          <w:rFonts w:ascii="Aptos" w:eastAsia="Aptos" w:hAnsi="Aptos" w:cs="Aptos"/>
        </w:rPr>
        <w:t>Syamsir</w:t>
      </w:r>
      <w:proofErr w:type="spellEnd"/>
      <w:r w:rsidRPr="007259CA">
        <w:rPr>
          <w:rFonts w:ascii="Aptos" w:eastAsia="Aptos" w:hAnsi="Aptos" w:cs="Aptos"/>
        </w:rPr>
        <w:t xml:space="preserve"> et al., 2025).</w:t>
      </w:r>
    </w:p>
    <w:p w14:paraId="0887AC45" w14:textId="77777777" w:rsidR="00B1027D" w:rsidRPr="007259CA" w:rsidRDefault="00B1027D" w:rsidP="00B1027D">
      <w:pPr>
        <w:spacing w:after="0" w:line="360" w:lineRule="auto"/>
        <w:jc w:val="both"/>
        <w:rPr>
          <w:rFonts w:ascii="Aptos" w:eastAsia="Aptos" w:hAnsi="Aptos" w:cs="Aptos"/>
        </w:rPr>
      </w:pPr>
    </w:p>
    <w:p w14:paraId="30E1F802" w14:textId="77777777" w:rsidR="007259CA" w:rsidRDefault="007259CA" w:rsidP="00B1027D">
      <w:pPr>
        <w:spacing w:after="0" w:line="360" w:lineRule="auto"/>
        <w:jc w:val="both"/>
        <w:rPr>
          <w:rFonts w:ascii="Aptos" w:eastAsia="Aptos" w:hAnsi="Aptos" w:cs="Aptos"/>
        </w:rPr>
      </w:pPr>
      <w:r w:rsidRPr="007259CA">
        <w:rPr>
          <w:rFonts w:ascii="Aptos" w:eastAsia="Aptos" w:hAnsi="Aptos" w:cs="Aptos"/>
        </w:rPr>
        <w:t>Despite its success in corporate sectors (</w:t>
      </w:r>
      <w:proofErr w:type="spellStart"/>
      <w:r w:rsidRPr="007259CA">
        <w:rPr>
          <w:rFonts w:ascii="Aptos" w:eastAsia="Aptos" w:hAnsi="Aptos" w:cs="Aptos"/>
        </w:rPr>
        <w:t>Magistretti</w:t>
      </w:r>
      <w:proofErr w:type="spellEnd"/>
      <w:r w:rsidRPr="007259CA">
        <w:rPr>
          <w:rFonts w:ascii="Aptos" w:eastAsia="Aptos" w:hAnsi="Aptos" w:cs="Aptos"/>
        </w:rPr>
        <w:t xml:space="preserve"> &amp; </w:t>
      </w:r>
      <w:proofErr w:type="spellStart"/>
      <w:r w:rsidRPr="007259CA">
        <w:rPr>
          <w:rFonts w:ascii="Aptos" w:eastAsia="Aptos" w:hAnsi="Aptos" w:cs="Aptos"/>
        </w:rPr>
        <w:t>Trabucchi</w:t>
      </w:r>
      <w:proofErr w:type="spellEnd"/>
      <w:r w:rsidRPr="007259CA">
        <w:rPr>
          <w:rFonts w:ascii="Aptos" w:eastAsia="Aptos" w:hAnsi="Aptos" w:cs="Aptos"/>
        </w:rPr>
        <w:t>, 2024; Akkaya et al., 2022), the impact of agile leadership on resilience in HEIs remains underexplored. This study addresses this gap by employing a quantitative approach to evaluate the relationship between agile leadership practices and resilience outcomes, including crisis response efficiency, institutional adaptability, and stakeholder responsiveness. By identifying key performance indicators (KPIs) and developing predictive models, the research aims to equip HEI leaders with data-driven strategies to enhance resilience and sustainability.</w:t>
      </w:r>
    </w:p>
    <w:p w14:paraId="1110968E" w14:textId="77777777" w:rsidR="00B1027D" w:rsidRPr="007259CA" w:rsidRDefault="00B1027D" w:rsidP="00B1027D">
      <w:pPr>
        <w:spacing w:after="0" w:line="360" w:lineRule="auto"/>
        <w:jc w:val="both"/>
        <w:rPr>
          <w:rFonts w:ascii="Aptos" w:eastAsia="Aptos" w:hAnsi="Aptos" w:cs="Aptos"/>
        </w:rPr>
      </w:pPr>
    </w:p>
    <w:p w14:paraId="7509058E" w14:textId="77777777" w:rsidR="00827669" w:rsidRDefault="007259CA" w:rsidP="00B1027D">
      <w:pPr>
        <w:spacing w:after="0" w:line="360" w:lineRule="auto"/>
        <w:jc w:val="both"/>
        <w:rPr>
          <w:rFonts w:ascii="Aptos" w:eastAsia="Aptos" w:hAnsi="Aptos" w:cs="Aptos"/>
        </w:rPr>
      </w:pPr>
      <w:r w:rsidRPr="007259CA">
        <w:rPr>
          <w:rFonts w:ascii="Aptos" w:eastAsia="Aptos" w:hAnsi="Aptos" w:cs="Aptos"/>
        </w:rPr>
        <w:t xml:space="preserve">The study is particularly relevant </w:t>
      </w:r>
      <w:proofErr w:type="gramStart"/>
      <w:r w:rsidRPr="007259CA">
        <w:rPr>
          <w:rFonts w:ascii="Aptos" w:eastAsia="Aptos" w:hAnsi="Aptos" w:cs="Aptos"/>
        </w:rPr>
        <w:t>in light of</w:t>
      </w:r>
      <w:proofErr w:type="gramEnd"/>
      <w:r w:rsidRPr="007259CA">
        <w:rPr>
          <w:rFonts w:ascii="Aptos" w:eastAsia="Aptos" w:hAnsi="Aptos" w:cs="Aptos"/>
        </w:rPr>
        <w:t xml:space="preserve"> the vulnerabilities exposed during the COVID-19 pandemic (Watermeyer et al., 2020), underscoring the need for adaptive leadership practices to ensure institutional continuity and strategic growth in UK higher education.</w:t>
      </w:r>
    </w:p>
    <w:p w14:paraId="6D31B96D" w14:textId="77777777" w:rsidR="00C16100" w:rsidRDefault="00C16100" w:rsidP="00C16100">
      <w:pPr>
        <w:jc w:val="both"/>
        <w:rPr>
          <w:rFonts w:ascii="Aptos" w:eastAsia="Aptos" w:hAnsi="Aptos" w:cs="Aptos"/>
        </w:rPr>
      </w:pPr>
    </w:p>
    <w:p w14:paraId="7626FC16" w14:textId="77777777" w:rsidR="00C16100" w:rsidRDefault="00C16100" w:rsidP="00C16100">
      <w:pPr>
        <w:jc w:val="both"/>
        <w:rPr>
          <w:rFonts w:ascii="Aptos" w:eastAsia="Aptos" w:hAnsi="Aptos" w:cs="Aptos"/>
        </w:rPr>
        <w:sectPr w:rsidR="00C16100" w:rsidSect="00D35C3F">
          <w:footerReference w:type="first" r:id="rId11"/>
          <w:pgSz w:w="11906" w:h="16838"/>
          <w:pgMar w:top="1440" w:right="1440" w:bottom="1440" w:left="1440" w:header="708" w:footer="708" w:gutter="0"/>
          <w:pgNumType w:start="1"/>
          <w:cols w:space="708"/>
          <w:titlePg/>
          <w:docGrid w:linePitch="360"/>
        </w:sectPr>
      </w:pPr>
    </w:p>
    <w:p w14:paraId="7A6C84C7" w14:textId="742ABE64" w:rsidR="007259CA" w:rsidRDefault="007259CA" w:rsidP="00545CD1">
      <w:pPr>
        <w:pStyle w:val="Heading2"/>
      </w:pPr>
      <w:bookmarkStart w:id="3" w:name="_Toc196179834"/>
      <w:r>
        <w:lastRenderedPageBreak/>
        <w:t>Research Problem</w:t>
      </w:r>
      <w:bookmarkEnd w:id="3"/>
    </w:p>
    <w:p w14:paraId="1FF8C5B5" w14:textId="77777777" w:rsidR="00986289" w:rsidRDefault="00986289" w:rsidP="00B1027D">
      <w:pPr>
        <w:spacing w:after="0" w:line="360" w:lineRule="auto"/>
        <w:jc w:val="both"/>
        <w:rPr>
          <w:rFonts w:eastAsia="Times New Roman" w:cs="Times New Roman"/>
          <w:kern w:val="0"/>
          <w:lang w:eastAsia="en-GB"/>
          <w14:ligatures w14:val="none"/>
        </w:rPr>
      </w:pPr>
      <w:r w:rsidRPr="00986289">
        <w:rPr>
          <w:rFonts w:eastAsia="Times New Roman" w:cs="Times New Roman"/>
          <w:kern w:val="0"/>
          <w:lang w:eastAsia="en-GB"/>
          <w14:ligatures w14:val="none"/>
        </w:rPr>
        <w:t>This study aims to bridge a significant gap in understanding how agile leadership influences organizational resilience within UK higher education institutions (HEIs). Despite its widespread application in other sectors, agile leadership remains underutilized and insufficiently examined in the context of HEIs, which face distinct challenges demanding adaptive and innovative strategies to ensure sustainability and responsiveness (Vlachopoulos, 2021). The research focuses on evaluating the role of agile leadership in enhancing resilience and aims to identify key performance indicators (KPIs) that can effectively measure its impact across diverse institutional contexts.</w:t>
      </w:r>
    </w:p>
    <w:p w14:paraId="31863AC7" w14:textId="77777777" w:rsidR="00B1027D" w:rsidRPr="00986289" w:rsidRDefault="00B1027D" w:rsidP="00B1027D">
      <w:pPr>
        <w:spacing w:after="0" w:line="360" w:lineRule="auto"/>
        <w:jc w:val="both"/>
        <w:rPr>
          <w:rFonts w:eastAsia="Times New Roman" w:cs="Times New Roman"/>
          <w:kern w:val="0"/>
          <w:lang w:eastAsia="en-GB"/>
          <w14:ligatures w14:val="none"/>
        </w:rPr>
      </w:pPr>
    </w:p>
    <w:p w14:paraId="1E7208C0" w14:textId="77777777" w:rsidR="007259CA" w:rsidRPr="00426C7D" w:rsidRDefault="007259CA" w:rsidP="00B1027D">
      <w:pPr>
        <w:spacing w:after="0" w:line="360" w:lineRule="auto"/>
        <w:jc w:val="both"/>
        <w:rPr>
          <w:rFonts w:eastAsia="Times New Roman" w:cs="Times New Roman"/>
          <w:kern w:val="0"/>
          <w:lang w:eastAsia="en-GB"/>
          <w14:ligatures w14:val="none"/>
        </w:rPr>
      </w:pPr>
      <w:r w:rsidRPr="00426C7D">
        <w:rPr>
          <w:rFonts w:eastAsia="Times New Roman" w:cs="Times New Roman"/>
          <w:kern w:val="0"/>
          <w:lang w:eastAsia="en-GB"/>
          <w14:ligatures w14:val="none"/>
        </w:rPr>
        <w:t>The research seeks to answer key questions:</w:t>
      </w:r>
    </w:p>
    <w:p w14:paraId="62F30C88" w14:textId="77777777" w:rsidR="007259CA" w:rsidRDefault="007259CA" w:rsidP="006776CF">
      <w:pPr>
        <w:numPr>
          <w:ilvl w:val="0"/>
          <w:numId w:val="1"/>
        </w:numPr>
        <w:spacing w:after="0" w:line="360" w:lineRule="auto"/>
        <w:jc w:val="both"/>
        <w:rPr>
          <w:rFonts w:eastAsia="Times New Roman" w:cs="Times New Roman"/>
          <w:kern w:val="0"/>
          <w:lang w:eastAsia="en-GB"/>
          <w14:ligatures w14:val="none"/>
        </w:rPr>
      </w:pPr>
      <w:r w:rsidRPr="007259CA">
        <w:rPr>
          <w:rFonts w:eastAsia="Times New Roman" w:cs="Times New Roman"/>
          <w:kern w:val="0"/>
          <w:lang w:eastAsia="en-GB"/>
          <w14:ligatures w14:val="none"/>
        </w:rPr>
        <w:t xml:space="preserve">How does </w:t>
      </w:r>
      <w:r w:rsidRPr="007259CA">
        <w:rPr>
          <w:rFonts w:eastAsia="Times New Roman" w:cs="Times New Roman"/>
          <w:b/>
          <w:bCs/>
          <w:kern w:val="0"/>
          <w:lang w:eastAsia="en-GB"/>
          <w14:ligatures w14:val="none"/>
        </w:rPr>
        <w:t>agile leadership</w:t>
      </w:r>
      <w:r w:rsidRPr="007259CA">
        <w:rPr>
          <w:rFonts w:eastAsia="Times New Roman" w:cs="Times New Roman"/>
          <w:kern w:val="0"/>
          <w:lang w:eastAsia="en-GB"/>
          <w14:ligatures w14:val="none"/>
        </w:rPr>
        <w:t xml:space="preserve"> enhance organisational resilience in UK HEIs?</w:t>
      </w:r>
    </w:p>
    <w:p w14:paraId="4AC6B9C1" w14:textId="344C01EF" w:rsidR="007259CA" w:rsidRPr="007259CA" w:rsidRDefault="007259CA" w:rsidP="006776CF">
      <w:pPr>
        <w:numPr>
          <w:ilvl w:val="0"/>
          <w:numId w:val="1"/>
        </w:numPr>
        <w:spacing w:after="0" w:line="360" w:lineRule="auto"/>
        <w:jc w:val="both"/>
        <w:rPr>
          <w:rFonts w:eastAsia="Times New Roman" w:cs="Times New Roman"/>
          <w:kern w:val="0"/>
          <w:lang w:eastAsia="en-GB"/>
          <w14:ligatures w14:val="none"/>
        </w:rPr>
      </w:pPr>
      <w:r w:rsidRPr="007259CA">
        <w:rPr>
          <w:rFonts w:eastAsia="Times New Roman" w:cs="Times New Roman"/>
          <w:kern w:val="0"/>
          <w:lang w:eastAsia="en-GB"/>
          <w14:ligatures w14:val="none"/>
        </w:rPr>
        <w:t>What are the key performance indicators (KPIs) that can effectively quantify the impact of agile leadership on resilience?</w:t>
      </w:r>
    </w:p>
    <w:p w14:paraId="0F83D935" w14:textId="76C951A9" w:rsidR="007259CA" w:rsidRDefault="00B1027D" w:rsidP="00B1027D">
      <w:r>
        <w:br w:type="page"/>
      </w:r>
    </w:p>
    <w:p w14:paraId="2E74DD4B" w14:textId="3502F940" w:rsidR="00061F2D" w:rsidRDefault="00061F2D" w:rsidP="00545CD1">
      <w:pPr>
        <w:pStyle w:val="Heading2"/>
      </w:pPr>
      <w:bookmarkStart w:id="4" w:name="_Toc196179835"/>
      <w:r w:rsidRPr="00061F2D">
        <w:lastRenderedPageBreak/>
        <w:t>Key Issues Confronting</w:t>
      </w:r>
      <w:r>
        <w:t xml:space="preserve"> UK HEIs</w:t>
      </w:r>
      <w:bookmarkEnd w:id="4"/>
    </w:p>
    <w:p w14:paraId="0E7A51FC" w14:textId="77777777" w:rsidR="00240DBE" w:rsidRPr="00240DBE" w:rsidRDefault="00240DBE" w:rsidP="00240DBE">
      <w:pPr>
        <w:spacing w:before="240" w:after="240"/>
        <w:jc w:val="both"/>
        <w:rPr>
          <w:rFonts w:ascii="Aptos" w:eastAsia="Aptos" w:hAnsi="Aptos" w:cs="Aptos"/>
        </w:rPr>
      </w:pPr>
      <w:r w:rsidRPr="00240DBE">
        <w:rPr>
          <w:rFonts w:ascii="Aptos" w:eastAsia="Aptos" w:hAnsi="Aptos" w:cs="Aptos"/>
        </w:rPr>
        <w:t>The diagram outlines the progression of challenges faced by Higher Education Institutions (HEIs), illustrating the shift from traditional leadership models to the current cumulative pressures impacting these institutions. Here's a breakdown of the stages:</w:t>
      </w:r>
    </w:p>
    <w:p w14:paraId="219AE523" w14:textId="77777777" w:rsidR="00250D42" w:rsidRPr="00250D42" w:rsidRDefault="00240DBE" w:rsidP="006776CF">
      <w:pPr>
        <w:pStyle w:val="ListParagraph"/>
        <w:numPr>
          <w:ilvl w:val="0"/>
          <w:numId w:val="70"/>
        </w:numPr>
        <w:spacing w:before="240" w:after="240"/>
        <w:jc w:val="both"/>
        <w:rPr>
          <w:rFonts w:ascii="Aptos" w:eastAsia="Aptos" w:hAnsi="Aptos" w:cs="Aptos"/>
        </w:rPr>
      </w:pPr>
      <w:r w:rsidRPr="00240DBE">
        <w:rPr>
          <w:rFonts w:ascii="Aptos" w:eastAsia="Aptos" w:hAnsi="Aptos" w:cs="Aptos"/>
          <w:b/>
          <w:bCs/>
        </w:rPr>
        <w:t>Starting Point: Pre-Existing Paradigm</w:t>
      </w:r>
    </w:p>
    <w:p w14:paraId="05A7D87D" w14:textId="2E5C2F9A" w:rsidR="00240DBE" w:rsidRPr="00250D42" w:rsidRDefault="00240DBE" w:rsidP="00250D42">
      <w:pPr>
        <w:pStyle w:val="ListParagraph"/>
        <w:spacing w:before="240" w:after="240"/>
        <w:jc w:val="both"/>
        <w:rPr>
          <w:rFonts w:ascii="Aptos" w:eastAsia="Aptos" w:hAnsi="Aptos" w:cs="Aptos"/>
        </w:rPr>
      </w:pPr>
      <w:r w:rsidRPr="00250D42">
        <w:rPr>
          <w:rFonts w:ascii="Aptos" w:eastAsia="Aptos" w:hAnsi="Aptos" w:cs="Aptos"/>
        </w:rPr>
        <w:t>HEIs traditionally operated with leadership models emphasizing stability and incremental changes</w:t>
      </w:r>
      <w:r w:rsidR="00630433" w:rsidRPr="00250D42">
        <w:rPr>
          <w:rFonts w:ascii="Aptos" w:eastAsia="Aptos" w:hAnsi="Aptos" w:cs="Aptos"/>
        </w:rPr>
        <w:t xml:space="preserve"> </w:t>
      </w:r>
      <w:r w:rsidR="00630433" w:rsidRPr="00250D42">
        <w:rPr>
          <w:rFonts w:ascii="Aptos" w:eastAsia="Aptos" w:hAnsi="Aptos" w:cs="Aptos"/>
        </w:rPr>
        <w:t>(Dopson et al., 2018)</w:t>
      </w:r>
      <w:r w:rsidRPr="00250D42">
        <w:rPr>
          <w:rFonts w:ascii="Aptos" w:eastAsia="Aptos" w:hAnsi="Aptos" w:cs="Aptos"/>
        </w:rPr>
        <w:t>.</w:t>
      </w:r>
    </w:p>
    <w:p w14:paraId="664D65C6" w14:textId="77777777" w:rsidR="00240DBE" w:rsidRPr="00240DBE" w:rsidRDefault="00240DBE" w:rsidP="006776CF">
      <w:pPr>
        <w:pStyle w:val="ListParagraph"/>
        <w:numPr>
          <w:ilvl w:val="0"/>
          <w:numId w:val="70"/>
        </w:numPr>
        <w:spacing w:before="240" w:after="240"/>
        <w:jc w:val="both"/>
        <w:rPr>
          <w:rFonts w:ascii="Aptos" w:eastAsia="Aptos" w:hAnsi="Aptos" w:cs="Aptos"/>
        </w:rPr>
      </w:pPr>
      <w:r w:rsidRPr="00240DBE">
        <w:rPr>
          <w:rFonts w:ascii="Aptos" w:eastAsia="Aptos" w:hAnsi="Aptos" w:cs="Aptos"/>
          <w:b/>
          <w:bCs/>
        </w:rPr>
        <w:t>First Challenge: Financial Issues</w:t>
      </w:r>
      <w:r>
        <w:rPr>
          <w:rFonts w:ascii="Aptos" w:eastAsia="Aptos" w:hAnsi="Aptos" w:cs="Aptos"/>
          <w:b/>
          <w:bCs/>
        </w:rPr>
        <w:t xml:space="preserve"> </w:t>
      </w:r>
    </w:p>
    <w:p w14:paraId="1328DFC5" w14:textId="441B4C5D" w:rsidR="00240DBE" w:rsidRPr="00240DBE" w:rsidRDefault="00240DBE" w:rsidP="00240DBE">
      <w:pPr>
        <w:pStyle w:val="ListParagraph"/>
        <w:spacing w:before="240" w:after="240"/>
        <w:jc w:val="both"/>
        <w:rPr>
          <w:rFonts w:ascii="Aptos" w:eastAsia="Aptos" w:hAnsi="Aptos" w:cs="Aptos"/>
        </w:rPr>
      </w:pPr>
      <w:r w:rsidRPr="00240DBE">
        <w:rPr>
          <w:rFonts w:ascii="Aptos" w:eastAsia="Aptos" w:hAnsi="Aptos" w:cs="Aptos"/>
        </w:rPr>
        <w:t xml:space="preserve">This stage highlights financial sustainability problems affecting HEIs, as referenced by Núñez </w:t>
      </w:r>
      <w:proofErr w:type="spellStart"/>
      <w:r w:rsidRPr="00240DBE">
        <w:rPr>
          <w:rFonts w:ascii="Aptos" w:eastAsia="Aptos" w:hAnsi="Aptos" w:cs="Aptos"/>
        </w:rPr>
        <w:t>Chicharro</w:t>
      </w:r>
      <w:proofErr w:type="spellEnd"/>
      <w:r w:rsidRPr="00240DBE">
        <w:rPr>
          <w:rFonts w:ascii="Aptos" w:eastAsia="Aptos" w:hAnsi="Aptos" w:cs="Aptos"/>
        </w:rPr>
        <w:t xml:space="preserve"> et al., 2023. These challenges introduced pressures to adapt while balancing budgets.</w:t>
      </w:r>
    </w:p>
    <w:p w14:paraId="168DD822" w14:textId="77777777" w:rsidR="00240DBE" w:rsidRPr="00240DBE" w:rsidRDefault="00240DBE" w:rsidP="006776CF">
      <w:pPr>
        <w:pStyle w:val="ListParagraph"/>
        <w:numPr>
          <w:ilvl w:val="0"/>
          <w:numId w:val="70"/>
        </w:numPr>
        <w:spacing w:before="240" w:after="240"/>
        <w:jc w:val="both"/>
        <w:rPr>
          <w:rFonts w:ascii="Aptos" w:eastAsia="Aptos" w:hAnsi="Aptos" w:cs="Aptos"/>
        </w:rPr>
      </w:pPr>
      <w:r w:rsidRPr="00240DBE">
        <w:rPr>
          <w:rFonts w:ascii="Aptos" w:eastAsia="Aptos" w:hAnsi="Aptos" w:cs="Aptos"/>
          <w:b/>
          <w:bCs/>
        </w:rPr>
        <w:t>Second Challenge (2018–2020): Brexit Impact</w:t>
      </w:r>
    </w:p>
    <w:p w14:paraId="221D506D" w14:textId="1B8D4B48" w:rsidR="00240DBE" w:rsidRPr="00240DBE" w:rsidRDefault="00240DBE" w:rsidP="00240DBE">
      <w:pPr>
        <w:pStyle w:val="ListParagraph"/>
        <w:spacing w:before="240" w:after="240"/>
        <w:jc w:val="both"/>
        <w:rPr>
          <w:rFonts w:ascii="Aptos" w:eastAsia="Aptos" w:hAnsi="Aptos" w:cs="Aptos"/>
        </w:rPr>
      </w:pPr>
      <w:r w:rsidRPr="00240DBE">
        <w:rPr>
          <w:rFonts w:ascii="Aptos" w:eastAsia="Aptos" w:hAnsi="Aptos" w:cs="Aptos"/>
        </w:rPr>
        <w:t xml:space="preserve">Brexit created disruptions in research funding, international collaboration, and recruitment processes, as highlighted by </w:t>
      </w:r>
      <w:proofErr w:type="spellStart"/>
      <w:r w:rsidRPr="00240DBE">
        <w:rPr>
          <w:rFonts w:ascii="Aptos" w:eastAsia="Aptos" w:hAnsi="Aptos" w:cs="Aptos"/>
        </w:rPr>
        <w:t>Brusenbauch</w:t>
      </w:r>
      <w:proofErr w:type="spellEnd"/>
      <w:r w:rsidRPr="00240DBE">
        <w:rPr>
          <w:rFonts w:ascii="Aptos" w:eastAsia="Aptos" w:hAnsi="Aptos" w:cs="Aptos"/>
        </w:rPr>
        <w:t xml:space="preserve"> </w:t>
      </w:r>
      <w:proofErr w:type="spellStart"/>
      <w:r w:rsidRPr="00240DBE">
        <w:rPr>
          <w:rFonts w:ascii="Aptos" w:eastAsia="Aptos" w:hAnsi="Aptos" w:cs="Aptos"/>
        </w:rPr>
        <w:t>Meislová</w:t>
      </w:r>
      <w:proofErr w:type="spellEnd"/>
      <w:r w:rsidRPr="00240DBE">
        <w:rPr>
          <w:rFonts w:ascii="Aptos" w:eastAsia="Aptos" w:hAnsi="Aptos" w:cs="Aptos"/>
        </w:rPr>
        <w:t>, 2021. HEIs had to navigate the consequences of this geopolitical change.</w:t>
      </w:r>
    </w:p>
    <w:p w14:paraId="4E3D752E" w14:textId="77777777" w:rsidR="00240DBE" w:rsidRPr="00240DBE" w:rsidRDefault="00240DBE" w:rsidP="006776CF">
      <w:pPr>
        <w:pStyle w:val="ListParagraph"/>
        <w:numPr>
          <w:ilvl w:val="0"/>
          <w:numId w:val="70"/>
        </w:numPr>
        <w:spacing w:before="240" w:after="240"/>
        <w:jc w:val="both"/>
        <w:rPr>
          <w:rFonts w:ascii="Aptos" w:eastAsia="Aptos" w:hAnsi="Aptos" w:cs="Aptos"/>
        </w:rPr>
      </w:pPr>
      <w:r w:rsidRPr="00240DBE">
        <w:rPr>
          <w:rFonts w:ascii="Aptos" w:eastAsia="Aptos" w:hAnsi="Aptos" w:cs="Aptos"/>
          <w:b/>
          <w:bCs/>
        </w:rPr>
        <w:t>Third Challenge (2020–2021): Pandemic Digital Gap</w:t>
      </w:r>
    </w:p>
    <w:p w14:paraId="59A3207D" w14:textId="2D310FF2" w:rsidR="00240DBE" w:rsidRPr="00240DBE" w:rsidRDefault="00240DBE" w:rsidP="00240DBE">
      <w:pPr>
        <w:pStyle w:val="ListParagraph"/>
        <w:spacing w:before="240" w:after="240"/>
        <w:jc w:val="both"/>
        <w:rPr>
          <w:rFonts w:ascii="Aptos" w:eastAsia="Aptos" w:hAnsi="Aptos" w:cs="Aptos"/>
        </w:rPr>
      </w:pPr>
      <w:r w:rsidRPr="00240DBE">
        <w:rPr>
          <w:rFonts w:ascii="Aptos" w:eastAsia="Aptos" w:hAnsi="Aptos" w:cs="Aptos"/>
        </w:rPr>
        <w:t>The COVID-19 pandemic exposed gaps in digital transformation within HEIs, revealing institutional and faculty unpreparedness, as discussed by Watermeyer et al., 2020.</w:t>
      </w:r>
    </w:p>
    <w:p w14:paraId="139F7177" w14:textId="77777777" w:rsidR="00250D42" w:rsidRPr="00250D42" w:rsidRDefault="00240DBE" w:rsidP="006776CF">
      <w:pPr>
        <w:pStyle w:val="ListParagraph"/>
        <w:numPr>
          <w:ilvl w:val="0"/>
          <w:numId w:val="70"/>
        </w:numPr>
        <w:spacing w:before="240" w:after="240"/>
        <w:jc w:val="both"/>
        <w:rPr>
          <w:rFonts w:ascii="Aptos" w:eastAsia="Aptos" w:hAnsi="Aptos" w:cs="Aptos"/>
        </w:rPr>
      </w:pPr>
      <w:r w:rsidRPr="00240DBE">
        <w:rPr>
          <w:rFonts w:ascii="Aptos" w:eastAsia="Aptos" w:hAnsi="Aptos" w:cs="Aptos"/>
          <w:b/>
          <w:bCs/>
        </w:rPr>
        <w:t>Current Stage: Cumulative Pressure</w:t>
      </w:r>
    </w:p>
    <w:p w14:paraId="622252C5" w14:textId="7EAB7B20" w:rsidR="00240DBE" w:rsidRPr="00250D42" w:rsidRDefault="00240DBE" w:rsidP="00250D42">
      <w:pPr>
        <w:pStyle w:val="ListParagraph"/>
        <w:spacing w:before="240" w:after="240"/>
        <w:jc w:val="both"/>
        <w:rPr>
          <w:rFonts w:ascii="Aptos" w:eastAsia="Aptos" w:hAnsi="Aptos" w:cs="Aptos"/>
        </w:rPr>
      </w:pPr>
      <w:r w:rsidRPr="00250D42">
        <w:rPr>
          <w:rFonts w:ascii="Aptos" w:eastAsia="Aptos" w:hAnsi="Aptos" w:cs="Aptos"/>
        </w:rPr>
        <w:t>The combination of previous challenges has resulted in cumulative pressure on HEIs. Traditional leadership models have struggled to align with the growing complexity and demands of modern higher education</w:t>
      </w:r>
      <w:r w:rsidR="00630433" w:rsidRPr="00250D42">
        <w:rPr>
          <w:rFonts w:ascii="Aptos" w:eastAsia="Aptos" w:hAnsi="Aptos" w:cs="Aptos"/>
        </w:rPr>
        <w:t xml:space="preserve"> </w:t>
      </w:r>
      <w:r w:rsidR="00630433" w:rsidRPr="00250D42">
        <w:rPr>
          <w:rFonts w:ascii="Aptos" w:eastAsia="Aptos" w:hAnsi="Aptos" w:cs="Aptos"/>
        </w:rPr>
        <w:t>(</w:t>
      </w:r>
      <w:proofErr w:type="spellStart"/>
      <w:r w:rsidR="00630433" w:rsidRPr="00250D42">
        <w:rPr>
          <w:rFonts w:ascii="Aptos" w:eastAsia="Aptos" w:hAnsi="Aptos" w:cs="Aptos"/>
        </w:rPr>
        <w:t>Skoumpopoulou</w:t>
      </w:r>
      <w:proofErr w:type="spellEnd"/>
      <w:r w:rsidR="00630433" w:rsidRPr="00250D42">
        <w:rPr>
          <w:rFonts w:ascii="Aptos" w:eastAsia="Aptos" w:hAnsi="Aptos" w:cs="Aptos"/>
        </w:rPr>
        <w:t xml:space="preserve"> &amp; Robson, 2020; </w:t>
      </w:r>
      <w:r w:rsidR="00630433" w:rsidRPr="00250D42">
        <w:rPr>
          <w:rFonts w:ascii="Aptos" w:eastAsia="Aptos" w:hAnsi="Aptos" w:cs="Aptos"/>
          <w:lang w:val="da-DK"/>
        </w:rPr>
        <w:t>Ul Hassan et al., 2024</w:t>
      </w:r>
      <w:r w:rsidR="00630433" w:rsidRPr="00250D42">
        <w:rPr>
          <w:rFonts w:ascii="Aptos" w:eastAsia="Aptos" w:hAnsi="Aptos" w:cs="Aptos"/>
        </w:rPr>
        <w:t>)</w:t>
      </w:r>
      <w:r w:rsidRPr="00250D42">
        <w:rPr>
          <w:rFonts w:ascii="Aptos" w:eastAsia="Aptos" w:hAnsi="Aptos" w:cs="Aptos"/>
        </w:rPr>
        <w:t>.</w:t>
      </w:r>
    </w:p>
    <w:p w14:paraId="6B8A8CBC" w14:textId="77777777" w:rsidR="00250D42" w:rsidRDefault="00250D42">
      <w:pPr>
        <w:rPr>
          <w:rFonts w:ascii="Aptos" w:eastAsia="Aptos" w:hAnsi="Aptos" w:cs="Aptos"/>
        </w:rPr>
      </w:pPr>
      <w:r>
        <w:rPr>
          <w:rFonts w:ascii="Aptos" w:eastAsia="Aptos" w:hAnsi="Aptos" w:cs="Aptos"/>
        </w:rPr>
        <w:br w:type="page"/>
      </w:r>
    </w:p>
    <w:p w14:paraId="59CE36F7" w14:textId="66D09900" w:rsidR="00240DBE" w:rsidRPr="00240DBE" w:rsidRDefault="00240DBE" w:rsidP="00240DBE">
      <w:pPr>
        <w:spacing w:before="240" w:after="240"/>
        <w:jc w:val="both"/>
        <w:rPr>
          <w:rFonts w:ascii="Aptos" w:eastAsia="Aptos" w:hAnsi="Aptos" w:cs="Aptos"/>
        </w:rPr>
      </w:pPr>
      <w:r>
        <w:rPr>
          <w:rFonts w:ascii="Aptos" w:eastAsia="Aptos" w:hAnsi="Aptos" w:cs="Aptos"/>
        </w:rPr>
        <w:lastRenderedPageBreak/>
        <w:t>Figure 1</w:t>
      </w:r>
      <w:r w:rsidRPr="00240DBE">
        <w:rPr>
          <w:rFonts w:ascii="Aptos" w:eastAsia="Aptos" w:hAnsi="Aptos" w:cs="Aptos"/>
        </w:rPr>
        <w:t xml:space="preserve"> demonstrates how these evolving challenges have compounded over time, emphasizing the need for adaptive leadership strategies to address the misalignment between traditional frameworks and contemporary HEI requirements.</w:t>
      </w:r>
    </w:p>
    <w:p w14:paraId="51A7E9E4" w14:textId="7457DCEE" w:rsidR="00CC578C" w:rsidRDefault="0072668D" w:rsidP="003F5770">
      <w:pPr>
        <w:pStyle w:val="ListParagraph"/>
        <w:spacing w:before="240" w:after="240"/>
        <w:ind w:left="0"/>
        <w:jc w:val="both"/>
        <w:rPr>
          <w:rFonts w:ascii="Aptos" w:eastAsia="Aptos" w:hAnsi="Aptos" w:cs="Aptos"/>
        </w:rPr>
      </w:pPr>
      <w:r>
        <w:rPr>
          <w:noProof/>
        </w:rPr>
        <w:drawing>
          <wp:inline distT="0" distB="0" distL="0" distR="0" wp14:anchorId="69C3813B" wp14:editId="07A49C34">
            <wp:extent cx="5486400" cy="3200400"/>
            <wp:effectExtent l="19050" t="0" r="19050" b="19050"/>
            <wp:docPr id="9658346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777A8BA" w14:textId="29A23E93" w:rsidR="00250D42" w:rsidRDefault="003C4576" w:rsidP="003F5770">
      <w:pPr>
        <w:spacing w:before="240" w:after="240"/>
        <w:jc w:val="center"/>
        <w:rPr>
          <w:rFonts w:ascii="Aptos" w:eastAsia="Aptos" w:hAnsi="Aptos" w:cs="Aptos"/>
        </w:rPr>
      </w:pPr>
      <w:r>
        <w:rPr>
          <w:rFonts w:ascii="Aptos" w:eastAsia="Aptos" w:hAnsi="Aptos" w:cs="Aptos"/>
        </w:rPr>
        <w:t>Figure 1</w:t>
      </w:r>
      <w:r w:rsidR="003F5770">
        <w:rPr>
          <w:rFonts w:ascii="Aptos" w:eastAsia="Aptos" w:hAnsi="Aptos" w:cs="Aptos"/>
        </w:rPr>
        <w:t>: P</w:t>
      </w:r>
      <w:r w:rsidR="003F5770" w:rsidRPr="003F5770">
        <w:rPr>
          <w:rFonts w:ascii="Aptos" w:eastAsia="Aptos" w:hAnsi="Aptos" w:cs="Aptos"/>
        </w:rPr>
        <w:t>rogression of Challenges in UK Higher Education Institutions</w:t>
      </w:r>
    </w:p>
    <w:p w14:paraId="50476358" w14:textId="77777777" w:rsidR="00250D42" w:rsidRDefault="00250D42">
      <w:pPr>
        <w:rPr>
          <w:rFonts w:ascii="Aptos" w:eastAsia="Aptos" w:hAnsi="Aptos" w:cs="Aptos"/>
        </w:rPr>
      </w:pPr>
      <w:r>
        <w:rPr>
          <w:rFonts w:ascii="Aptos" w:eastAsia="Aptos" w:hAnsi="Aptos" w:cs="Aptos"/>
        </w:rPr>
        <w:br w:type="page"/>
      </w:r>
    </w:p>
    <w:p w14:paraId="1EAECE01" w14:textId="3530DC01" w:rsidR="007259CA" w:rsidRDefault="007259CA" w:rsidP="00545CD1">
      <w:pPr>
        <w:pStyle w:val="Heading2"/>
      </w:pPr>
      <w:bookmarkStart w:id="5" w:name="_Toc196179836"/>
      <w:r>
        <w:lastRenderedPageBreak/>
        <w:t>Rationale for the Study</w:t>
      </w:r>
      <w:bookmarkEnd w:id="5"/>
    </w:p>
    <w:p w14:paraId="6E8F7641" w14:textId="47C4689D" w:rsidR="007428C5" w:rsidRDefault="007259CA" w:rsidP="00B1027D">
      <w:pPr>
        <w:pStyle w:val="ListParagraph"/>
        <w:spacing w:after="0" w:line="360" w:lineRule="auto"/>
        <w:ind w:left="0"/>
        <w:jc w:val="both"/>
      </w:pPr>
      <w:r w:rsidRPr="003A7315">
        <w:t>The study addresses the critical need for UK higher education institutions (HEIs) to enhance organisational resilience amidst increasing challenges and complexity. Agile leadership, proven effective in other sectors</w:t>
      </w:r>
      <w:r w:rsidR="00DF53B8">
        <w:t xml:space="preserve"> </w:t>
      </w:r>
      <w:r w:rsidR="00DF53B8" w:rsidRPr="007259CA">
        <w:rPr>
          <w:rFonts w:ascii="Aptos" w:eastAsia="Aptos" w:hAnsi="Aptos" w:cs="Aptos"/>
        </w:rPr>
        <w:t xml:space="preserve">(Alexander &amp; </w:t>
      </w:r>
      <w:proofErr w:type="spellStart"/>
      <w:r w:rsidR="00DF53B8" w:rsidRPr="007259CA">
        <w:rPr>
          <w:rFonts w:ascii="Aptos" w:eastAsia="Aptos" w:hAnsi="Aptos" w:cs="Aptos"/>
        </w:rPr>
        <w:t>Manolchev</w:t>
      </w:r>
      <w:proofErr w:type="spellEnd"/>
      <w:r w:rsidR="00DF53B8" w:rsidRPr="007259CA">
        <w:rPr>
          <w:rFonts w:ascii="Aptos" w:eastAsia="Aptos" w:hAnsi="Aptos" w:cs="Aptos"/>
        </w:rPr>
        <w:t xml:space="preserve">, 2020; Beresford-Dey et al., 2024; </w:t>
      </w:r>
      <w:proofErr w:type="spellStart"/>
      <w:r w:rsidR="00DF53B8" w:rsidRPr="007259CA">
        <w:rPr>
          <w:rFonts w:ascii="Aptos" w:eastAsia="Aptos" w:hAnsi="Aptos" w:cs="Aptos"/>
        </w:rPr>
        <w:t>Syamsir</w:t>
      </w:r>
      <w:proofErr w:type="spellEnd"/>
      <w:r w:rsidR="00DF53B8" w:rsidRPr="007259CA">
        <w:rPr>
          <w:rFonts w:ascii="Aptos" w:eastAsia="Aptos" w:hAnsi="Aptos" w:cs="Aptos"/>
        </w:rPr>
        <w:t xml:space="preserve"> et al., 2025)</w:t>
      </w:r>
      <w:r w:rsidRPr="003A7315">
        <w:t>, has the potential to improve adaptability, collaboration, transparency, and innovation within HEIs, but its impact remains underexplored</w:t>
      </w:r>
      <w:r w:rsidR="00046C74">
        <w:t xml:space="preserve"> </w:t>
      </w:r>
      <w:r w:rsidR="007A58B9">
        <w:t>(</w:t>
      </w:r>
      <w:proofErr w:type="spellStart"/>
      <w:r w:rsidR="00046C74" w:rsidRPr="00E22075">
        <w:t>Mohagheghi</w:t>
      </w:r>
      <w:proofErr w:type="spellEnd"/>
      <w:r w:rsidR="00046C74" w:rsidRPr="00E22075">
        <w:t xml:space="preserve"> &amp; </w:t>
      </w:r>
      <w:proofErr w:type="spellStart"/>
      <w:r w:rsidR="00046C74" w:rsidRPr="00E22075">
        <w:t>Lassenius</w:t>
      </w:r>
      <w:proofErr w:type="spellEnd"/>
      <w:r w:rsidR="00046C74" w:rsidRPr="00E22075">
        <w:t>, 2021</w:t>
      </w:r>
      <w:r w:rsidR="0087429E">
        <w:t xml:space="preserve">; </w:t>
      </w:r>
      <w:r w:rsidR="0087429E" w:rsidRPr="00E22075">
        <w:t>López-</w:t>
      </w:r>
      <w:proofErr w:type="spellStart"/>
      <w:r w:rsidR="0087429E" w:rsidRPr="00E22075">
        <w:t>Alcarria</w:t>
      </w:r>
      <w:proofErr w:type="spellEnd"/>
      <w:r w:rsidR="0087429E" w:rsidRPr="00E22075">
        <w:t xml:space="preserve"> et al., 2019</w:t>
      </w:r>
      <w:r w:rsidR="007A58B9">
        <w:t xml:space="preserve">; </w:t>
      </w:r>
      <w:proofErr w:type="spellStart"/>
      <w:r w:rsidR="007A58B9" w:rsidRPr="00E22075">
        <w:t>Esamah</w:t>
      </w:r>
      <w:proofErr w:type="spellEnd"/>
      <w:r w:rsidR="007A58B9" w:rsidRPr="00E22075">
        <w:t xml:space="preserve"> et al., 2023)</w:t>
      </w:r>
      <w:r w:rsidRPr="003A7315">
        <w:t xml:space="preserve">. </w:t>
      </w:r>
    </w:p>
    <w:p w14:paraId="22E14426" w14:textId="77777777" w:rsidR="00B43A2C" w:rsidRDefault="00B43A2C" w:rsidP="00B1027D">
      <w:pPr>
        <w:pStyle w:val="ListParagraph"/>
        <w:spacing w:after="0" w:line="360" w:lineRule="auto"/>
        <w:ind w:left="0"/>
        <w:jc w:val="both"/>
      </w:pPr>
    </w:p>
    <w:p w14:paraId="25FFF8AD" w14:textId="22906164" w:rsidR="007259CA" w:rsidRDefault="00004487" w:rsidP="00B1027D">
      <w:pPr>
        <w:pStyle w:val="ListParagraph"/>
        <w:spacing w:after="0" w:line="360" w:lineRule="auto"/>
        <w:ind w:left="0"/>
        <w:jc w:val="both"/>
      </w:pPr>
      <w:r w:rsidRPr="00004487">
        <w:t xml:space="preserve">Conducting a </w:t>
      </w:r>
      <w:r w:rsidRPr="00004487">
        <w:rPr>
          <w:b/>
          <w:bCs/>
        </w:rPr>
        <w:t>quantitative study</w:t>
      </w:r>
      <w:r w:rsidRPr="00004487">
        <w:t xml:space="preserve"> is critical in addressing the challenges outlined in the diagram, as it provides measurable insights and supports evidence-based decision-making.</w:t>
      </w:r>
      <w:r w:rsidR="009A6C6B">
        <w:t xml:space="preserve"> Listed on Table 1 are the </w:t>
      </w:r>
      <w:r w:rsidR="003765DC">
        <w:t>important reasons for conducting a quantitative study.</w:t>
      </w:r>
    </w:p>
    <w:p w14:paraId="5C82ADF3" w14:textId="77777777" w:rsidR="001C2D8D" w:rsidRDefault="001C2D8D" w:rsidP="00B1027D">
      <w:pPr>
        <w:pStyle w:val="ListParagraph"/>
        <w:spacing w:after="0" w:line="360" w:lineRule="auto"/>
        <w:ind w:left="0"/>
        <w:jc w:val="both"/>
      </w:pPr>
    </w:p>
    <w:tbl>
      <w:tblPr>
        <w:tblW w:w="9209" w:type="dxa"/>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619"/>
        <w:gridCol w:w="6590"/>
      </w:tblGrid>
      <w:tr w:rsidR="00031F0E" w:rsidRPr="00031F0E" w14:paraId="5B8E939E" w14:textId="77777777" w:rsidTr="00B43A2C">
        <w:trPr>
          <w:tblHeader/>
          <w:tblCellSpacing w:w="15" w:type="dxa"/>
        </w:trPr>
        <w:tc>
          <w:tcPr>
            <w:tcW w:w="0" w:type="auto"/>
            <w:vAlign w:val="center"/>
            <w:hideMark/>
          </w:tcPr>
          <w:p w14:paraId="4FEE9AFE" w14:textId="77777777" w:rsidR="00031F0E" w:rsidRPr="00031F0E" w:rsidRDefault="00031F0E" w:rsidP="00031F0E">
            <w:pPr>
              <w:pStyle w:val="ListParagraph"/>
              <w:spacing w:after="0" w:line="360" w:lineRule="auto"/>
              <w:jc w:val="both"/>
              <w:rPr>
                <w:b/>
                <w:bCs/>
              </w:rPr>
            </w:pPr>
            <w:r w:rsidRPr="00031F0E">
              <w:rPr>
                <w:b/>
                <w:bCs/>
              </w:rPr>
              <w:t>Challenge</w:t>
            </w:r>
          </w:p>
        </w:tc>
        <w:tc>
          <w:tcPr>
            <w:tcW w:w="6545" w:type="dxa"/>
            <w:vAlign w:val="center"/>
            <w:hideMark/>
          </w:tcPr>
          <w:p w14:paraId="0FBCDD9D" w14:textId="77777777" w:rsidR="00031F0E" w:rsidRPr="00031F0E" w:rsidRDefault="00031F0E" w:rsidP="00031F0E">
            <w:pPr>
              <w:pStyle w:val="ListParagraph"/>
              <w:spacing w:after="0" w:line="360" w:lineRule="auto"/>
              <w:jc w:val="both"/>
              <w:rPr>
                <w:b/>
                <w:bCs/>
              </w:rPr>
            </w:pPr>
            <w:r w:rsidRPr="00031F0E">
              <w:rPr>
                <w:b/>
                <w:bCs/>
              </w:rPr>
              <w:t>Importance of Quantitative Study</w:t>
            </w:r>
          </w:p>
        </w:tc>
      </w:tr>
      <w:tr w:rsidR="00031F0E" w:rsidRPr="00031F0E" w14:paraId="44C480C1" w14:textId="77777777" w:rsidTr="00B43A2C">
        <w:trPr>
          <w:tblCellSpacing w:w="15" w:type="dxa"/>
        </w:trPr>
        <w:tc>
          <w:tcPr>
            <w:tcW w:w="0" w:type="auto"/>
            <w:vAlign w:val="center"/>
            <w:hideMark/>
          </w:tcPr>
          <w:p w14:paraId="07C20E76" w14:textId="77777777" w:rsidR="00031F0E" w:rsidRPr="00031F0E" w:rsidRDefault="00031F0E" w:rsidP="00B94155">
            <w:pPr>
              <w:pStyle w:val="ListParagraph"/>
              <w:spacing w:after="0" w:line="360" w:lineRule="auto"/>
              <w:ind w:left="0"/>
              <w:jc w:val="center"/>
            </w:pPr>
            <w:r w:rsidRPr="00031F0E">
              <w:rPr>
                <w:b/>
                <w:bCs/>
              </w:rPr>
              <w:t>Financial Issues</w:t>
            </w:r>
          </w:p>
        </w:tc>
        <w:tc>
          <w:tcPr>
            <w:tcW w:w="6545" w:type="dxa"/>
            <w:vAlign w:val="center"/>
            <w:hideMark/>
          </w:tcPr>
          <w:p w14:paraId="3AB17439" w14:textId="57A93404" w:rsidR="00031F0E" w:rsidRPr="00031F0E" w:rsidRDefault="00A0089B" w:rsidP="00031F0E">
            <w:pPr>
              <w:spacing w:after="0" w:line="360" w:lineRule="auto"/>
              <w:jc w:val="both"/>
            </w:pPr>
            <w:r w:rsidRPr="00031F0E">
              <w:t>Analyse</w:t>
            </w:r>
            <w:r w:rsidR="00031F0E" w:rsidRPr="00031F0E">
              <w:t xml:space="preserve"> trends in funding allocation, budget shortfalls, and expenditure patterns.</w:t>
            </w:r>
          </w:p>
        </w:tc>
      </w:tr>
      <w:tr w:rsidR="00031F0E" w:rsidRPr="00031F0E" w14:paraId="7D14B13E" w14:textId="77777777" w:rsidTr="00B43A2C">
        <w:trPr>
          <w:tblCellSpacing w:w="15" w:type="dxa"/>
        </w:trPr>
        <w:tc>
          <w:tcPr>
            <w:tcW w:w="0" w:type="auto"/>
            <w:vAlign w:val="center"/>
            <w:hideMark/>
          </w:tcPr>
          <w:p w14:paraId="418C41FB" w14:textId="77777777" w:rsidR="00031F0E" w:rsidRPr="00031F0E" w:rsidRDefault="00031F0E" w:rsidP="00031F0E">
            <w:pPr>
              <w:pStyle w:val="ListParagraph"/>
              <w:spacing w:line="360" w:lineRule="auto"/>
              <w:jc w:val="both"/>
            </w:pPr>
          </w:p>
        </w:tc>
        <w:tc>
          <w:tcPr>
            <w:tcW w:w="6545" w:type="dxa"/>
            <w:vAlign w:val="center"/>
            <w:hideMark/>
          </w:tcPr>
          <w:p w14:paraId="3CCC1A2B" w14:textId="72BED95D" w:rsidR="00031F0E" w:rsidRPr="00031F0E" w:rsidRDefault="00031F0E" w:rsidP="00A0089B">
            <w:pPr>
              <w:spacing w:after="0" w:line="360" w:lineRule="auto"/>
              <w:jc w:val="both"/>
            </w:pPr>
            <w:r w:rsidRPr="00031F0E">
              <w:t>Identify cost-saving opportunities and prioritize resource distribution for financial sustainability.</w:t>
            </w:r>
          </w:p>
        </w:tc>
      </w:tr>
      <w:tr w:rsidR="00031F0E" w:rsidRPr="00031F0E" w14:paraId="1246EDBA" w14:textId="77777777" w:rsidTr="00B43A2C">
        <w:trPr>
          <w:tblCellSpacing w:w="15" w:type="dxa"/>
        </w:trPr>
        <w:tc>
          <w:tcPr>
            <w:tcW w:w="0" w:type="auto"/>
            <w:vAlign w:val="center"/>
            <w:hideMark/>
          </w:tcPr>
          <w:p w14:paraId="1DE09E9F" w14:textId="77777777" w:rsidR="00031F0E" w:rsidRPr="00031F0E" w:rsidRDefault="00031F0E" w:rsidP="00B94155">
            <w:pPr>
              <w:pStyle w:val="ListParagraph"/>
              <w:spacing w:after="0" w:line="360" w:lineRule="auto"/>
              <w:ind w:left="0"/>
              <w:jc w:val="center"/>
            </w:pPr>
            <w:r w:rsidRPr="00031F0E">
              <w:rPr>
                <w:b/>
                <w:bCs/>
              </w:rPr>
              <w:t>Brexit Impact</w:t>
            </w:r>
          </w:p>
        </w:tc>
        <w:tc>
          <w:tcPr>
            <w:tcW w:w="6545" w:type="dxa"/>
            <w:vAlign w:val="center"/>
            <w:hideMark/>
          </w:tcPr>
          <w:p w14:paraId="4D32006B" w14:textId="09B446CF" w:rsidR="00031F0E" w:rsidRPr="00031F0E" w:rsidRDefault="00031F0E" w:rsidP="00A0089B">
            <w:pPr>
              <w:spacing w:after="0" w:line="360" w:lineRule="auto"/>
              <w:jc w:val="both"/>
            </w:pPr>
            <w:r w:rsidRPr="00031F0E">
              <w:t xml:space="preserve">Quantify changes in international student </w:t>
            </w:r>
            <w:r w:rsidR="00A921C3" w:rsidRPr="00031F0E">
              <w:t>enrolments</w:t>
            </w:r>
            <w:r w:rsidRPr="00031F0E">
              <w:t>, research funding levels, and collaboration rates pre- and post-Brexit.</w:t>
            </w:r>
          </w:p>
        </w:tc>
      </w:tr>
      <w:tr w:rsidR="00031F0E" w:rsidRPr="00031F0E" w14:paraId="5B81E6F6" w14:textId="77777777" w:rsidTr="00B43A2C">
        <w:trPr>
          <w:tblCellSpacing w:w="15" w:type="dxa"/>
        </w:trPr>
        <w:tc>
          <w:tcPr>
            <w:tcW w:w="0" w:type="auto"/>
            <w:vAlign w:val="center"/>
            <w:hideMark/>
          </w:tcPr>
          <w:p w14:paraId="461ABEC7" w14:textId="77777777" w:rsidR="00031F0E" w:rsidRPr="00031F0E" w:rsidRDefault="00031F0E" w:rsidP="00031F0E">
            <w:pPr>
              <w:pStyle w:val="ListParagraph"/>
              <w:spacing w:line="360" w:lineRule="auto"/>
              <w:jc w:val="both"/>
            </w:pPr>
          </w:p>
        </w:tc>
        <w:tc>
          <w:tcPr>
            <w:tcW w:w="6545" w:type="dxa"/>
            <w:vAlign w:val="center"/>
            <w:hideMark/>
          </w:tcPr>
          <w:p w14:paraId="0B15B9B4" w14:textId="4205DEC5" w:rsidR="00031F0E" w:rsidRPr="00031F0E" w:rsidRDefault="00031F0E" w:rsidP="00A0089B">
            <w:pPr>
              <w:spacing w:after="0" w:line="360" w:lineRule="auto"/>
              <w:jc w:val="both"/>
            </w:pPr>
            <w:r w:rsidRPr="00031F0E">
              <w:t>Highlight key areas requiring policy adjustments or new strategies.</w:t>
            </w:r>
          </w:p>
        </w:tc>
      </w:tr>
      <w:tr w:rsidR="00031F0E" w:rsidRPr="00031F0E" w14:paraId="0A6B62BA" w14:textId="77777777" w:rsidTr="00B43A2C">
        <w:trPr>
          <w:tblCellSpacing w:w="15" w:type="dxa"/>
        </w:trPr>
        <w:tc>
          <w:tcPr>
            <w:tcW w:w="0" w:type="auto"/>
            <w:vAlign w:val="center"/>
            <w:hideMark/>
          </w:tcPr>
          <w:p w14:paraId="21864A87" w14:textId="77777777" w:rsidR="00031F0E" w:rsidRPr="00031F0E" w:rsidRDefault="00031F0E" w:rsidP="00A921C3">
            <w:pPr>
              <w:pStyle w:val="ListParagraph"/>
              <w:spacing w:after="0" w:line="360" w:lineRule="auto"/>
              <w:ind w:left="0"/>
              <w:jc w:val="center"/>
            </w:pPr>
            <w:r w:rsidRPr="00031F0E">
              <w:rPr>
                <w:b/>
                <w:bCs/>
              </w:rPr>
              <w:t>Pandemic Digital Gap</w:t>
            </w:r>
          </w:p>
        </w:tc>
        <w:tc>
          <w:tcPr>
            <w:tcW w:w="6545" w:type="dxa"/>
            <w:vAlign w:val="center"/>
            <w:hideMark/>
          </w:tcPr>
          <w:p w14:paraId="37E5EABF" w14:textId="652D5671" w:rsidR="00031F0E" w:rsidRPr="00031F0E" w:rsidRDefault="00031F0E" w:rsidP="00A921C3">
            <w:pPr>
              <w:spacing w:after="0" w:line="360" w:lineRule="auto"/>
              <w:jc w:val="both"/>
            </w:pPr>
            <w:r w:rsidRPr="00031F0E">
              <w:t>Measure the extent of digital adoption among faculty and students and identify gaps in access and technological preparedness.</w:t>
            </w:r>
          </w:p>
        </w:tc>
      </w:tr>
      <w:tr w:rsidR="00031F0E" w:rsidRPr="00031F0E" w14:paraId="14DF816E" w14:textId="77777777" w:rsidTr="00B43A2C">
        <w:trPr>
          <w:tblCellSpacing w:w="15" w:type="dxa"/>
        </w:trPr>
        <w:tc>
          <w:tcPr>
            <w:tcW w:w="0" w:type="auto"/>
            <w:vAlign w:val="center"/>
            <w:hideMark/>
          </w:tcPr>
          <w:p w14:paraId="54B73C08" w14:textId="77777777" w:rsidR="00031F0E" w:rsidRPr="00031F0E" w:rsidRDefault="00031F0E" w:rsidP="00031F0E">
            <w:pPr>
              <w:pStyle w:val="ListParagraph"/>
              <w:spacing w:line="360" w:lineRule="auto"/>
              <w:jc w:val="both"/>
            </w:pPr>
          </w:p>
        </w:tc>
        <w:tc>
          <w:tcPr>
            <w:tcW w:w="6545" w:type="dxa"/>
            <w:vAlign w:val="center"/>
            <w:hideMark/>
          </w:tcPr>
          <w:p w14:paraId="1486DD2B" w14:textId="137060B6" w:rsidR="00031F0E" w:rsidRPr="00031F0E" w:rsidRDefault="00B94155" w:rsidP="00B94155">
            <w:pPr>
              <w:spacing w:after="0" w:line="360" w:lineRule="auto"/>
              <w:jc w:val="both"/>
            </w:pPr>
            <w:r>
              <w:t>G</w:t>
            </w:r>
            <w:r w:rsidR="00031F0E" w:rsidRPr="00031F0E">
              <w:t>uide targeted investments in digital infrastructure and training program</w:t>
            </w:r>
            <w:r>
              <w:t>me</w:t>
            </w:r>
            <w:r w:rsidR="00031F0E" w:rsidRPr="00031F0E">
              <w:t>.</w:t>
            </w:r>
          </w:p>
        </w:tc>
      </w:tr>
      <w:tr w:rsidR="00031F0E" w:rsidRPr="00031F0E" w14:paraId="0A11BE68" w14:textId="77777777" w:rsidTr="00B43A2C">
        <w:trPr>
          <w:tblCellSpacing w:w="15" w:type="dxa"/>
        </w:trPr>
        <w:tc>
          <w:tcPr>
            <w:tcW w:w="0" w:type="auto"/>
            <w:vAlign w:val="center"/>
            <w:hideMark/>
          </w:tcPr>
          <w:p w14:paraId="5D752563" w14:textId="77777777" w:rsidR="00031F0E" w:rsidRPr="00031F0E" w:rsidRDefault="00031F0E" w:rsidP="00B94155">
            <w:pPr>
              <w:pStyle w:val="ListParagraph"/>
              <w:spacing w:after="0" w:line="360" w:lineRule="auto"/>
              <w:ind w:left="0"/>
              <w:jc w:val="center"/>
            </w:pPr>
            <w:r w:rsidRPr="00031F0E">
              <w:rPr>
                <w:b/>
                <w:bCs/>
              </w:rPr>
              <w:t>Cumulative Pressure on Leadership</w:t>
            </w:r>
          </w:p>
        </w:tc>
        <w:tc>
          <w:tcPr>
            <w:tcW w:w="6545" w:type="dxa"/>
            <w:vAlign w:val="center"/>
            <w:hideMark/>
          </w:tcPr>
          <w:p w14:paraId="72282B4B" w14:textId="7B52F18B" w:rsidR="00031F0E" w:rsidRPr="00031F0E" w:rsidRDefault="00031F0E" w:rsidP="00B94155">
            <w:pPr>
              <w:spacing w:after="0" w:line="360" w:lineRule="auto"/>
              <w:jc w:val="both"/>
            </w:pPr>
            <w:r w:rsidRPr="00031F0E">
              <w:t>Quantify leadership challenges such as adaptability, communication, and decision-making.</w:t>
            </w:r>
          </w:p>
        </w:tc>
      </w:tr>
      <w:tr w:rsidR="00031F0E" w:rsidRPr="00031F0E" w14:paraId="458C9451" w14:textId="77777777" w:rsidTr="00B43A2C">
        <w:trPr>
          <w:tblCellSpacing w:w="15" w:type="dxa"/>
        </w:trPr>
        <w:tc>
          <w:tcPr>
            <w:tcW w:w="0" w:type="auto"/>
            <w:vAlign w:val="center"/>
            <w:hideMark/>
          </w:tcPr>
          <w:p w14:paraId="65C24D75" w14:textId="77777777" w:rsidR="00031F0E" w:rsidRPr="00031F0E" w:rsidRDefault="00031F0E" w:rsidP="00031F0E">
            <w:pPr>
              <w:pStyle w:val="ListParagraph"/>
              <w:spacing w:line="360" w:lineRule="auto"/>
              <w:jc w:val="both"/>
            </w:pPr>
          </w:p>
        </w:tc>
        <w:tc>
          <w:tcPr>
            <w:tcW w:w="6545" w:type="dxa"/>
            <w:vAlign w:val="center"/>
            <w:hideMark/>
          </w:tcPr>
          <w:p w14:paraId="6A226BC0" w14:textId="43277D77" w:rsidR="00031F0E" w:rsidRPr="00031F0E" w:rsidRDefault="00031F0E" w:rsidP="00B94155">
            <w:pPr>
              <w:spacing w:after="0" w:line="360" w:lineRule="auto"/>
              <w:jc w:val="both"/>
            </w:pPr>
            <w:r w:rsidRPr="00031F0E">
              <w:t>Evaluate the effectiveness of new leadership frameworks in mitigating cumulative pressures using statistical models.</w:t>
            </w:r>
          </w:p>
        </w:tc>
      </w:tr>
      <w:tr w:rsidR="00031F0E" w:rsidRPr="00031F0E" w14:paraId="1BB9875B" w14:textId="77777777" w:rsidTr="00B43A2C">
        <w:trPr>
          <w:tblCellSpacing w:w="15" w:type="dxa"/>
        </w:trPr>
        <w:tc>
          <w:tcPr>
            <w:tcW w:w="0" w:type="auto"/>
            <w:vAlign w:val="center"/>
            <w:hideMark/>
          </w:tcPr>
          <w:p w14:paraId="3D22D306" w14:textId="77777777" w:rsidR="00031F0E" w:rsidRPr="00031F0E" w:rsidRDefault="00031F0E" w:rsidP="00B94155">
            <w:pPr>
              <w:pStyle w:val="ListParagraph"/>
              <w:spacing w:after="0" w:line="360" w:lineRule="auto"/>
              <w:ind w:left="0"/>
              <w:jc w:val="center"/>
            </w:pPr>
            <w:r w:rsidRPr="00031F0E">
              <w:rPr>
                <w:b/>
                <w:bCs/>
              </w:rPr>
              <w:t>Cross-Disciplinary Factors</w:t>
            </w:r>
          </w:p>
        </w:tc>
        <w:tc>
          <w:tcPr>
            <w:tcW w:w="6545" w:type="dxa"/>
            <w:vAlign w:val="center"/>
            <w:hideMark/>
          </w:tcPr>
          <w:p w14:paraId="7C0660B9" w14:textId="0D5163DB" w:rsidR="00031F0E" w:rsidRPr="00031F0E" w:rsidRDefault="00031F0E" w:rsidP="00B94155">
            <w:pPr>
              <w:spacing w:after="0" w:line="360" w:lineRule="auto"/>
              <w:jc w:val="both"/>
            </w:pPr>
            <w:r w:rsidRPr="00031F0E">
              <w:t>Measure resilience and agility in HEIs through surveys, benchmarks, and performance indicators.</w:t>
            </w:r>
          </w:p>
        </w:tc>
      </w:tr>
      <w:tr w:rsidR="00031F0E" w:rsidRPr="00031F0E" w14:paraId="7FE79590" w14:textId="77777777" w:rsidTr="00B43A2C">
        <w:trPr>
          <w:tblCellSpacing w:w="15" w:type="dxa"/>
        </w:trPr>
        <w:tc>
          <w:tcPr>
            <w:tcW w:w="0" w:type="auto"/>
            <w:vAlign w:val="center"/>
            <w:hideMark/>
          </w:tcPr>
          <w:p w14:paraId="378A6222" w14:textId="77777777" w:rsidR="00031F0E" w:rsidRPr="00031F0E" w:rsidRDefault="00031F0E" w:rsidP="00031F0E">
            <w:pPr>
              <w:pStyle w:val="ListParagraph"/>
              <w:spacing w:line="360" w:lineRule="auto"/>
              <w:jc w:val="both"/>
            </w:pPr>
          </w:p>
        </w:tc>
        <w:tc>
          <w:tcPr>
            <w:tcW w:w="6545" w:type="dxa"/>
            <w:vAlign w:val="center"/>
            <w:hideMark/>
          </w:tcPr>
          <w:p w14:paraId="52E39568" w14:textId="3372DCDE" w:rsidR="00031F0E" w:rsidRPr="00031F0E" w:rsidRDefault="00031F0E" w:rsidP="00B94155">
            <w:pPr>
              <w:spacing w:after="0" w:line="360" w:lineRule="auto"/>
              <w:jc w:val="both"/>
            </w:pPr>
            <w:r w:rsidRPr="00031F0E">
              <w:t>Assess success in collaboration, policy alignment, and innovation encouragement.</w:t>
            </w:r>
          </w:p>
        </w:tc>
      </w:tr>
    </w:tbl>
    <w:p w14:paraId="6278D52E" w14:textId="37B97F9F" w:rsidR="00031F0E" w:rsidRDefault="00A17AC0" w:rsidP="007428C5">
      <w:pPr>
        <w:pStyle w:val="ListParagraph"/>
        <w:spacing w:after="0" w:line="360" w:lineRule="auto"/>
        <w:ind w:left="0"/>
        <w:jc w:val="both"/>
      </w:pPr>
      <w:r>
        <w:t xml:space="preserve">Table 1: </w:t>
      </w:r>
      <w:r w:rsidR="009A6C6B" w:rsidRPr="009A6C6B">
        <w:t>Importance of Quantitative Studies in Addressing Key HEI Challenges</w:t>
      </w:r>
    </w:p>
    <w:p w14:paraId="27781E75" w14:textId="77777777" w:rsidR="007B0BF3" w:rsidRDefault="007B0BF3" w:rsidP="00B1027D">
      <w:pPr>
        <w:pStyle w:val="ListParagraph"/>
        <w:spacing w:after="0" w:line="360" w:lineRule="auto"/>
        <w:ind w:left="0"/>
        <w:jc w:val="both"/>
      </w:pPr>
    </w:p>
    <w:p w14:paraId="566418F3" w14:textId="38BF8C5A" w:rsidR="00A17AC0" w:rsidRDefault="00A17AC0" w:rsidP="00B1027D">
      <w:pPr>
        <w:pStyle w:val="ListParagraph"/>
        <w:spacing w:after="0" w:line="360" w:lineRule="auto"/>
        <w:ind w:left="0"/>
        <w:jc w:val="both"/>
      </w:pPr>
      <w:r w:rsidRPr="00A17AC0">
        <w:t>In sum, quantitative studies bridge the gap between theoretical understanding and actionable strategies, enabling higher education institutions to confront and adapt to complex challenges effectively.</w:t>
      </w:r>
    </w:p>
    <w:p w14:paraId="5D3A2577" w14:textId="4AE6861C" w:rsidR="007259CA" w:rsidRDefault="00986289" w:rsidP="00986289">
      <w:r>
        <w:br w:type="page"/>
      </w:r>
    </w:p>
    <w:p w14:paraId="3F3DE014" w14:textId="172EB4DB" w:rsidR="007259CA" w:rsidRDefault="007259CA" w:rsidP="00545CD1">
      <w:pPr>
        <w:pStyle w:val="Heading2"/>
      </w:pPr>
      <w:bookmarkStart w:id="6" w:name="_Toc196179837"/>
      <w:r>
        <w:lastRenderedPageBreak/>
        <w:t>Research Aims</w:t>
      </w:r>
      <w:bookmarkEnd w:id="6"/>
    </w:p>
    <w:p w14:paraId="5B681EE6" w14:textId="77777777" w:rsidR="007259CA" w:rsidRPr="00CE5337" w:rsidRDefault="007259CA" w:rsidP="00B1027D">
      <w:pPr>
        <w:spacing w:after="0" w:line="360" w:lineRule="auto"/>
        <w:jc w:val="both"/>
      </w:pPr>
      <w:r w:rsidRPr="00CE5337">
        <w:t>This study aims to investigate the extent to which agile leadership impacts organisational resilience within UK-based higher education institutions (HEIs). It seeks to achieve the following objectives:</w:t>
      </w:r>
    </w:p>
    <w:p w14:paraId="44763D8A" w14:textId="77777777" w:rsidR="007259CA" w:rsidRPr="00CE5337" w:rsidRDefault="007259CA" w:rsidP="006776CF">
      <w:pPr>
        <w:pStyle w:val="ListParagraph"/>
        <w:numPr>
          <w:ilvl w:val="0"/>
          <w:numId w:val="2"/>
        </w:numPr>
        <w:spacing w:after="0" w:line="360" w:lineRule="auto"/>
        <w:jc w:val="both"/>
      </w:pPr>
      <w:r w:rsidRPr="00CE5337">
        <w:t>Quantify the Impact: Analyse how agile leadership behaviours contribute to resilience-related outcomes in HEIs, focusing on adaptability, collaboration, transparency, and innovation.</w:t>
      </w:r>
    </w:p>
    <w:p w14:paraId="0723A4C3" w14:textId="77777777" w:rsidR="007259CA" w:rsidRPr="00CE5337" w:rsidRDefault="007259CA" w:rsidP="006776CF">
      <w:pPr>
        <w:pStyle w:val="ListParagraph"/>
        <w:numPr>
          <w:ilvl w:val="0"/>
          <w:numId w:val="2"/>
        </w:numPr>
        <w:spacing w:after="0" w:line="360" w:lineRule="auto"/>
        <w:jc w:val="both"/>
      </w:pPr>
      <w:r w:rsidRPr="00CE5337">
        <w:t>Identify KPIs: Determine key performance indicators (KPIs) that effectively measure and quantify the relationship between agile leadership and organisational resilience.</w:t>
      </w:r>
    </w:p>
    <w:p w14:paraId="7A73E932" w14:textId="77777777" w:rsidR="007259CA" w:rsidRPr="00CE5337" w:rsidRDefault="007259CA" w:rsidP="00B1027D">
      <w:pPr>
        <w:spacing w:after="0" w:line="360" w:lineRule="auto"/>
        <w:jc w:val="both"/>
        <w:rPr>
          <w:rFonts w:ascii="Aptos" w:eastAsia="Aptos" w:hAnsi="Aptos" w:cs="Aptos"/>
          <w:b/>
          <w:bCs/>
          <w:color w:val="0F4761" w:themeColor="accent1" w:themeShade="BF"/>
          <w:sz w:val="28"/>
          <w:szCs w:val="28"/>
        </w:rPr>
      </w:pPr>
    </w:p>
    <w:p w14:paraId="7AF69F23" w14:textId="4BC62790" w:rsidR="007259CA" w:rsidRDefault="007259CA" w:rsidP="00B1027D">
      <w:pPr>
        <w:pStyle w:val="ListParagraph"/>
        <w:spacing w:after="0" w:line="360" w:lineRule="auto"/>
        <w:ind w:left="0"/>
        <w:jc w:val="both"/>
      </w:pPr>
      <w:r w:rsidRPr="00CE5337">
        <w:t>This research aims to provide actionable insights into the transformative role of agile leadership in fostering resilience and navigating complex challenges within the higher education sector.</w:t>
      </w:r>
    </w:p>
    <w:p w14:paraId="6392DB4C" w14:textId="77777777" w:rsidR="007259CA" w:rsidRDefault="007259CA" w:rsidP="007259CA">
      <w:pPr>
        <w:pStyle w:val="ListParagraph"/>
        <w:ind w:left="792"/>
      </w:pPr>
    </w:p>
    <w:p w14:paraId="0EEAFBEE" w14:textId="77777777" w:rsidR="007259CA" w:rsidRDefault="007259CA" w:rsidP="007259CA">
      <w:pPr>
        <w:pStyle w:val="ListParagraph"/>
        <w:ind w:left="792"/>
      </w:pPr>
    </w:p>
    <w:p w14:paraId="36049A08" w14:textId="3EA694EC" w:rsidR="007259CA" w:rsidRDefault="007259CA" w:rsidP="00545CD1">
      <w:pPr>
        <w:pStyle w:val="Heading2"/>
      </w:pPr>
      <w:bookmarkStart w:id="7" w:name="_Toc196179838"/>
      <w:r>
        <w:t>Research Objectives</w:t>
      </w:r>
      <w:bookmarkEnd w:id="7"/>
    </w:p>
    <w:p w14:paraId="250DC8F6" w14:textId="77777777" w:rsidR="007259CA" w:rsidRPr="00545CD1" w:rsidRDefault="007259CA" w:rsidP="00B1027D">
      <w:pPr>
        <w:spacing w:after="0" w:line="360" w:lineRule="auto"/>
        <w:jc w:val="both"/>
        <w:rPr>
          <w:rFonts w:eastAsia="Times New Roman" w:cs="Times New Roman"/>
          <w:kern w:val="0"/>
          <w:lang w:eastAsia="en-GB"/>
          <w14:ligatures w14:val="none"/>
        </w:rPr>
      </w:pPr>
      <w:r w:rsidRPr="00545CD1">
        <w:rPr>
          <w:rFonts w:eastAsia="Times New Roman" w:cs="Times New Roman"/>
          <w:kern w:val="0"/>
          <w:lang w:eastAsia="en-GB"/>
          <w14:ligatures w14:val="none"/>
        </w:rPr>
        <w:t xml:space="preserve">This study aims to examine the impact </w:t>
      </w:r>
      <w:r w:rsidRPr="00B1027D">
        <w:rPr>
          <w:rFonts w:eastAsia="Times New Roman" w:cs="Times New Roman"/>
          <w:kern w:val="0"/>
          <w:lang w:eastAsia="en-GB"/>
          <w14:ligatures w14:val="none"/>
        </w:rPr>
        <w:t>of agile leadership on organisational resilience in UK higher education institutions (HEIs) through a quantitative approach.</w:t>
      </w:r>
    </w:p>
    <w:p w14:paraId="1CE35132" w14:textId="77777777" w:rsidR="007259CA" w:rsidRPr="00B1027D" w:rsidRDefault="007259CA" w:rsidP="006776CF">
      <w:pPr>
        <w:pStyle w:val="NormalWeb"/>
        <w:numPr>
          <w:ilvl w:val="0"/>
          <w:numId w:val="3"/>
        </w:numPr>
        <w:spacing w:before="0" w:beforeAutospacing="0" w:after="0" w:afterAutospacing="0" w:line="360" w:lineRule="auto"/>
        <w:jc w:val="both"/>
        <w:rPr>
          <w:rFonts w:asciiTheme="minorHAnsi" w:hAnsiTheme="minorHAnsi"/>
          <w:sz w:val="22"/>
          <w:szCs w:val="22"/>
        </w:rPr>
      </w:pPr>
      <w:r w:rsidRPr="00B1027D">
        <w:rPr>
          <w:rFonts w:asciiTheme="minorHAnsi" w:hAnsiTheme="minorHAnsi"/>
          <w:sz w:val="22"/>
          <w:szCs w:val="22"/>
        </w:rPr>
        <w:t>To quantify the impact of agile leadership behaviours on resilience-related outcomes in Higher Education Institutions (HEIs), with particular emphasis on adaptability, collaboration, transparency, and innovation.</w:t>
      </w:r>
    </w:p>
    <w:p w14:paraId="416C1671" w14:textId="77777777" w:rsidR="007259CA" w:rsidRPr="00B1027D" w:rsidRDefault="007259CA" w:rsidP="006776CF">
      <w:pPr>
        <w:pStyle w:val="NormalWeb"/>
        <w:numPr>
          <w:ilvl w:val="0"/>
          <w:numId w:val="3"/>
        </w:numPr>
        <w:spacing w:before="0" w:beforeAutospacing="0" w:after="0" w:afterAutospacing="0" w:line="360" w:lineRule="auto"/>
        <w:jc w:val="both"/>
        <w:rPr>
          <w:rFonts w:asciiTheme="minorHAnsi" w:hAnsiTheme="minorHAnsi"/>
          <w:sz w:val="22"/>
          <w:szCs w:val="22"/>
        </w:rPr>
      </w:pPr>
      <w:r w:rsidRPr="00B1027D">
        <w:rPr>
          <w:rFonts w:asciiTheme="minorHAnsi" w:hAnsiTheme="minorHAnsi"/>
          <w:sz w:val="22"/>
          <w:szCs w:val="22"/>
        </w:rPr>
        <w:t>To identify and define key performance indicators (KPIs) that effectively measure and quantify the relationship between agile leadership and organizational resilience in HEIs.</w:t>
      </w:r>
    </w:p>
    <w:p w14:paraId="61CA32DA" w14:textId="40D18870" w:rsidR="007259CA" w:rsidRDefault="007259CA" w:rsidP="006776CF">
      <w:pPr>
        <w:pStyle w:val="NormalWeb"/>
        <w:numPr>
          <w:ilvl w:val="0"/>
          <w:numId w:val="3"/>
        </w:numPr>
        <w:spacing w:before="0" w:beforeAutospacing="0" w:after="0" w:afterAutospacing="0" w:line="360" w:lineRule="auto"/>
        <w:jc w:val="both"/>
        <w:rPr>
          <w:rFonts w:asciiTheme="minorHAnsi" w:hAnsiTheme="minorHAnsi"/>
          <w:sz w:val="22"/>
          <w:szCs w:val="22"/>
        </w:rPr>
      </w:pPr>
      <w:r w:rsidRPr="00B1027D">
        <w:rPr>
          <w:rFonts w:asciiTheme="minorHAnsi" w:hAnsiTheme="minorHAnsi"/>
          <w:sz w:val="22"/>
          <w:szCs w:val="22"/>
        </w:rPr>
        <w:t>To assess the relationships between agile leadership practices and resilience dimensions by evaluating the strength and direction of correlations using structured quantitative methodologies.</w:t>
      </w:r>
    </w:p>
    <w:p w14:paraId="759C75B0" w14:textId="0E5BD9A6" w:rsidR="00B1027D" w:rsidRDefault="00B1027D">
      <w:pPr>
        <w:rPr>
          <w:rFonts w:eastAsia="Times New Roman" w:cs="Times New Roman"/>
          <w:kern w:val="0"/>
          <w:lang w:eastAsia="en-GB"/>
          <w14:ligatures w14:val="none"/>
        </w:rPr>
      </w:pPr>
      <w:r>
        <w:br w:type="page"/>
      </w:r>
    </w:p>
    <w:p w14:paraId="3C6901DE" w14:textId="2FE35415" w:rsidR="007259CA" w:rsidRDefault="007259CA" w:rsidP="00545CD1">
      <w:pPr>
        <w:pStyle w:val="Heading2"/>
      </w:pPr>
      <w:bookmarkStart w:id="8" w:name="_Toc196179839"/>
      <w:r>
        <w:lastRenderedPageBreak/>
        <w:t>Research Questions</w:t>
      </w:r>
      <w:bookmarkEnd w:id="8"/>
    </w:p>
    <w:p w14:paraId="2605F1F0" w14:textId="77777777" w:rsidR="007259CA" w:rsidRDefault="007259CA" w:rsidP="00B1027D">
      <w:pPr>
        <w:spacing w:after="0" w:line="360" w:lineRule="auto"/>
        <w:jc w:val="both"/>
        <w:rPr>
          <w:rFonts w:ascii="Aptos" w:eastAsia="Aptos" w:hAnsi="Aptos" w:cs="Aptos"/>
        </w:rPr>
      </w:pPr>
      <w:r>
        <w:rPr>
          <w:rFonts w:ascii="Aptos" w:eastAsia="Aptos" w:hAnsi="Aptos" w:cs="Aptos"/>
        </w:rPr>
        <w:t xml:space="preserve">The following research questions are aligned with a quantitative research approach to ensure that they are measurable, structured, and suited for statistical analysis: </w:t>
      </w:r>
    </w:p>
    <w:p w14:paraId="7F2E08B9" w14:textId="77777777" w:rsidR="00081D8F" w:rsidRDefault="00081D8F" w:rsidP="00B1027D">
      <w:pPr>
        <w:spacing w:after="0" w:line="360" w:lineRule="auto"/>
        <w:jc w:val="both"/>
      </w:pPr>
    </w:p>
    <w:p w14:paraId="437EB138" w14:textId="77777777" w:rsidR="007259CA" w:rsidRPr="00D36AC5" w:rsidRDefault="007259CA" w:rsidP="006776CF">
      <w:pPr>
        <w:pStyle w:val="ListParagraph"/>
        <w:numPr>
          <w:ilvl w:val="0"/>
          <w:numId w:val="4"/>
        </w:numPr>
        <w:spacing w:after="0" w:line="360" w:lineRule="auto"/>
        <w:rPr>
          <w:rFonts w:ascii="Aptos" w:eastAsia="Aptos" w:hAnsi="Aptos" w:cs="Aptos"/>
        </w:rPr>
      </w:pPr>
      <w:r w:rsidRPr="200C9143">
        <w:rPr>
          <w:rFonts w:ascii="Aptos" w:eastAsia="Aptos" w:hAnsi="Aptos" w:cs="Aptos"/>
        </w:rPr>
        <w:t>To what extent does agile leadership impact organisational resilience in UK-based higher education institutions (HEIs)?</w:t>
      </w:r>
    </w:p>
    <w:p w14:paraId="6E61996B" w14:textId="77777777" w:rsidR="007259CA" w:rsidRPr="00640B81" w:rsidRDefault="007259CA" w:rsidP="006776CF">
      <w:pPr>
        <w:pStyle w:val="ListParagraph"/>
        <w:numPr>
          <w:ilvl w:val="0"/>
          <w:numId w:val="4"/>
        </w:numPr>
        <w:spacing w:after="0" w:line="360" w:lineRule="auto"/>
        <w:jc w:val="both"/>
        <w:rPr>
          <w:rFonts w:ascii="Aptos" w:eastAsia="Aptos" w:hAnsi="Aptos" w:cs="Aptos"/>
        </w:rPr>
      </w:pPr>
      <w:r w:rsidRPr="00640B81">
        <w:rPr>
          <w:rFonts w:ascii="Aptos" w:eastAsia="Aptos" w:hAnsi="Aptos" w:cs="Aptos"/>
        </w:rPr>
        <w:t>What key performance indicators (KPIs) best quantify the impact of agile leadership on organisational resilience in UK HEIs?</w:t>
      </w:r>
    </w:p>
    <w:p w14:paraId="53B6C73B" w14:textId="77777777" w:rsidR="007259CA" w:rsidRDefault="007259CA" w:rsidP="007259CA">
      <w:pPr>
        <w:pStyle w:val="ListParagraph"/>
        <w:ind w:left="792"/>
      </w:pPr>
    </w:p>
    <w:p w14:paraId="69498FC6" w14:textId="612786F8" w:rsidR="007259CA" w:rsidRDefault="007259CA" w:rsidP="00545CD1">
      <w:pPr>
        <w:pStyle w:val="Heading2"/>
      </w:pPr>
      <w:bookmarkStart w:id="9" w:name="_Toc196179840"/>
      <w:r>
        <w:t>Hypotheses</w:t>
      </w:r>
      <w:bookmarkEnd w:id="9"/>
    </w:p>
    <w:p w14:paraId="31D8B5B8" w14:textId="77777777" w:rsidR="007259CA" w:rsidRDefault="007259CA" w:rsidP="00B1027D">
      <w:pPr>
        <w:spacing w:after="0" w:line="360" w:lineRule="auto"/>
        <w:jc w:val="both"/>
        <w:rPr>
          <w:rFonts w:ascii="Aptos" w:eastAsia="Aptos" w:hAnsi="Aptos" w:cs="Aptos"/>
          <w:lang w:val="en-US"/>
        </w:rPr>
      </w:pPr>
      <w:r w:rsidRPr="00545CD1">
        <w:rPr>
          <w:rFonts w:ascii="Aptos" w:eastAsia="Aptos" w:hAnsi="Aptos" w:cs="Aptos"/>
          <w:lang w:val="en-US"/>
        </w:rPr>
        <w:t>The hypotheses below are designed to offer specific, testable statements based on the research questions:</w:t>
      </w:r>
    </w:p>
    <w:p w14:paraId="2771431A" w14:textId="77777777" w:rsidR="00081D8F" w:rsidRPr="00545CD1" w:rsidRDefault="00081D8F" w:rsidP="00B1027D">
      <w:pPr>
        <w:spacing w:after="0" w:line="360" w:lineRule="auto"/>
        <w:jc w:val="both"/>
      </w:pPr>
    </w:p>
    <w:p w14:paraId="61C01A33" w14:textId="77777777" w:rsidR="007259CA" w:rsidRPr="00545CD1" w:rsidRDefault="007259CA" w:rsidP="00B1027D">
      <w:pPr>
        <w:spacing w:after="0" w:line="360" w:lineRule="auto"/>
        <w:jc w:val="both"/>
      </w:pPr>
      <w:r w:rsidRPr="00545CD1">
        <w:rPr>
          <w:rFonts w:ascii="Aptos" w:eastAsia="Aptos" w:hAnsi="Aptos" w:cs="Aptos"/>
          <w:b/>
          <w:bCs/>
          <w:lang w:val="en-US"/>
        </w:rPr>
        <w:t>H1:</w:t>
      </w:r>
      <w:r w:rsidRPr="00545CD1">
        <w:rPr>
          <w:rFonts w:ascii="Aptos" w:eastAsia="Aptos" w:hAnsi="Aptos" w:cs="Aptos"/>
          <w:lang w:val="en-US"/>
        </w:rPr>
        <w:t xml:space="preserve"> Agile leadership has a significant positive impact on organisational resilience in UK-based higher education institutions.</w:t>
      </w:r>
    </w:p>
    <w:p w14:paraId="7D9AAC80" w14:textId="21BA05DF" w:rsidR="007259CA" w:rsidRDefault="007259CA" w:rsidP="00B1027D">
      <w:pPr>
        <w:spacing w:after="0" w:line="360" w:lineRule="auto"/>
        <w:jc w:val="both"/>
        <w:rPr>
          <w:rFonts w:ascii="Aptos" w:eastAsia="Aptos" w:hAnsi="Aptos" w:cs="Aptos"/>
          <w:lang w:val="en-US"/>
        </w:rPr>
      </w:pPr>
      <w:r w:rsidRPr="00545CD1">
        <w:rPr>
          <w:b/>
          <w:bCs/>
        </w:rPr>
        <w:t xml:space="preserve">H2: </w:t>
      </w:r>
      <w:r w:rsidRPr="00545CD1">
        <w:rPr>
          <w:rFonts w:ascii="Aptos" w:eastAsia="Aptos" w:hAnsi="Aptos" w:cs="Aptos"/>
          <w:lang w:val="en-US"/>
        </w:rPr>
        <w:t>Quantitative indicators such as decision-making speed, crisis response time, and adaptability scores can be used to measure the impact of agile leadership on organizational resilience in UK HEIs.</w:t>
      </w:r>
    </w:p>
    <w:p w14:paraId="60847D2C" w14:textId="77FD5FF3" w:rsidR="00B1027D" w:rsidRDefault="00B1027D">
      <w:pPr>
        <w:rPr>
          <w:rFonts w:ascii="Aptos" w:eastAsia="Aptos" w:hAnsi="Aptos" w:cs="Aptos"/>
          <w:lang w:val="en-US"/>
        </w:rPr>
      </w:pPr>
      <w:r>
        <w:rPr>
          <w:rFonts w:ascii="Aptos" w:eastAsia="Aptos" w:hAnsi="Aptos" w:cs="Aptos"/>
          <w:lang w:val="en-US"/>
        </w:rPr>
        <w:br w:type="page"/>
      </w:r>
    </w:p>
    <w:p w14:paraId="597BE738" w14:textId="1334C478" w:rsidR="007259CA" w:rsidRDefault="007259CA" w:rsidP="00545CD1">
      <w:pPr>
        <w:pStyle w:val="Heading2"/>
      </w:pPr>
      <w:bookmarkStart w:id="10" w:name="_Toc196179841"/>
      <w:r>
        <w:lastRenderedPageBreak/>
        <w:t>Significance of the Study</w:t>
      </w:r>
      <w:bookmarkEnd w:id="10"/>
    </w:p>
    <w:p w14:paraId="09AA3A52" w14:textId="77777777" w:rsidR="009B6B03" w:rsidRPr="00E31137" w:rsidRDefault="009B6B03" w:rsidP="00B1027D">
      <w:pPr>
        <w:spacing w:after="0" w:line="360" w:lineRule="auto"/>
        <w:jc w:val="both"/>
        <w:rPr>
          <w:rFonts w:eastAsia="Times New Roman" w:cs="Times New Roman"/>
          <w:kern w:val="0"/>
          <w:lang w:eastAsia="en-GB"/>
          <w14:ligatures w14:val="none"/>
        </w:rPr>
      </w:pPr>
      <w:r w:rsidRPr="00E31137">
        <w:rPr>
          <w:rFonts w:eastAsia="Times New Roman" w:cs="Times New Roman"/>
          <w:kern w:val="0"/>
          <w:lang w:eastAsia="en-GB"/>
          <w14:ligatures w14:val="none"/>
        </w:rPr>
        <w:t>This study investigates the impact of agile leadership on organisational resilience in UK higher education institutions (HEIs), addressing academic, practical, and policy implications.</w:t>
      </w:r>
    </w:p>
    <w:p w14:paraId="628C1ED9" w14:textId="2F3D1E47" w:rsidR="009B6B03" w:rsidRPr="00E31137" w:rsidRDefault="009B6B03" w:rsidP="006776CF">
      <w:pPr>
        <w:numPr>
          <w:ilvl w:val="0"/>
          <w:numId w:val="5"/>
        </w:numPr>
        <w:spacing w:after="0" w:line="360" w:lineRule="auto"/>
        <w:jc w:val="both"/>
        <w:rPr>
          <w:rFonts w:eastAsia="Times New Roman" w:cs="Times New Roman"/>
          <w:kern w:val="0"/>
          <w:lang w:eastAsia="en-GB"/>
          <w14:ligatures w14:val="none"/>
        </w:rPr>
      </w:pPr>
      <w:r w:rsidRPr="00E31137">
        <w:rPr>
          <w:rFonts w:eastAsia="Times New Roman" w:cs="Times New Roman"/>
          <w:b/>
          <w:bCs/>
          <w:kern w:val="0"/>
          <w:lang w:eastAsia="en-GB"/>
          <w14:ligatures w14:val="none"/>
        </w:rPr>
        <w:t>Academic Contributions</w:t>
      </w:r>
      <w:r w:rsidRPr="00E31137">
        <w:rPr>
          <w:rFonts w:eastAsia="Times New Roman" w:cs="Times New Roman"/>
          <w:kern w:val="0"/>
          <w:lang w:eastAsia="en-GB"/>
          <w14:ligatures w14:val="none"/>
        </w:rPr>
        <w:t xml:space="preserve">: The research fills a literature gap by quantitatively </w:t>
      </w:r>
      <w:r w:rsidR="00B1027D" w:rsidRPr="00E31137">
        <w:rPr>
          <w:rFonts w:eastAsia="Times New Roman" w:cs="Times New Roman"/>
          <w:kern w:val="0"/>
          <w:lang w:eastAsia="en-GB"/>
          <w14:ligatures w14:val="none"/>
        </w:rPr>
        <w:t>analysing</w:t>
      </w:r>
      <w:r w:rsidRPr="00E31137">
        <w:rPr>
          <w:rFonts w:eastAsia="Times New Roman" w:cs="Times New Roman"/>
          <w:kern w:val="0"/>
          <w:lang w:eastAsia="en-GB"/>
          <w14:ligatures w14:val="none"/>
        </w:rPr>
        <w:t xml:space="preserve"> how agile leadership behaviours—adaptability, collaboration, transparency, and innovation—shape resilience. It enhances theoretical frameworks by identifying key performance indicators (KPIs) and linking them to leadership practices.</w:t>
      </w:r>
    </w:p>
    <w:p w14:paraId="34885A7A" w14:textId="77777777" w:rsidR="009B6B03" w:rsidRPr="00E31137" w:rsidRDefault="009B6B03" w:rsidP="006776CF">
      <w:pPr>
        <w:numPr>
          <w:ilvl w:val="0"/>
          <w:numId w:val="5"/>
        </w:numPr>
        <w:spacing w:after="0" w:line="360" w:lineRule="auto"/>
        <w:jc w:val="both"/>
        <w:rPr>
          <w:rFonts w:eastAsia="Times New Roman" w:cs="Times New Roman"/>
          <w:kern w:val="0"/>
          <w:lang w:eastAsia="en-GB"/>
          <w14:ligatures w14:val="none"/>
        </w:rPr>
      </w:pPr>
      <w:r w:rsidRPr="00E31137">
        <w:rPr>
          <w:rFonts w:eastAsia="Times New Roman" w:cs="Times New Roman"/>
          <w:b/>
          <w:bCs/>
          <w:kern w:val="0"/>
          <w:lang w:eastAsia="en-GB"/>
          <w14:ligatures w14:val="none"/>
        </w:rPr>
        <w:t>Practical Contributions</w:t>
      </w:r>
      <w:r w:rsidRPr="00E31137">
        <w:rPr>
          <w:rFonts w:eastAsia="Times New Roman" w:cs="Times New Roman"/>
          <w:kern w:val="0"/>
          <w:lang w:eastAsia="en-GB"/>
          <w14:ligatures w14:val="none"/>
        </w:rPr>
        <w:t>: It equips HEI leaders with actionable, data-driven strategies to improve adaptability, foster collaboration, ensure transparency, and drive innovation, enabling effective navigation of crises and sustained operational excellence.</w:t>
      </w:r>
    </w:p>
    <w:p w14:paraId="6E03C685" w14:textId="77777777" w:rsidR="009B6B03" w:rsidRPr="00E31137" w:rsidRDefault="009B6B03" w:rsidP="006776CF">
      <w:pPr>
        <w:numPr>
          <w:ilvl w:val="0"/>
          <w:numId w:val="5"/>
        </w:numPr>
        <w:spacing w:after="0" w:line="360" w:lineRule="auto"/>
        <w:jc w:val="both"/>
        <w:rPr>
          <w:rFonts w:eastAsia="Times New Roman" w:cs="Times New Roman"/>
          <w:kern w:val="0"/>
          <w:lang w:eastAsia="en-GB"/>
          <w14:ligatures w14:val="none"/>
        </w:rPr>
      </w:pPr>
      <w:r w:rsidRPr="00E31137">
        <w:rPr>
          <w:rFonts w:eastAsia="Times New Roman" w:cs="Times New Roman"/>
          <w:b/>
          <w:bCs/>
          <w:kern w:val="0"/>
          <w:lang w:eastAsia="en-GB"/>
          <w14:ligatures w14:val="none"/>
        </w:rPr>
        <w:t>Policy Implications</w:t>
      </w:r>
      <w:r w:rsidRPr="00E31137">
        <w:rPr>
          <w:rFonts w:eastAsia="Times New Roman" w:cs="Times New Roman"/>
          <w:kern w:val="0"/>
          <w:lang w:eastAsia="en-GB"/>
          <w14:ligatures w14:val="none"/>
        </w:rPr>
        <w:t>: The findings emphasize the importance of integrating agile leadership principles into policies, leadership development programs, and decision-making frameworks, demonstrating their measurable impact on resilience.</w:t>
      </w:r>
    </w:p>
    <w:p w14:paraId="0539083B" w14:textId="77777777" w:rsidR="00B1027D" w:rsidRDefault="00B1027D" w:rsidP="00B1027D">
      <w:pPr>
        <w:spacing w:after="0" w:line="360" w:lineRule="auto"/>
        <w:jc w:val="both"/>
        <w:rPr>
          <w:rFonts w:eastAsia="Times New Roman" w:cs="Times New Roman"/>
          <w:kern w:val="0"/>
          <w:lang w:eastAsia="en-GB"/>
          <w14:ligatures w14:val="none"/>
        </w:rPr>
      </w:pPr>
    </w:p>
    <w:p w14:paraId="21E3D21B" w14:textId="56BF5552" w:rsidR="009B6B03" w:rsidRPr="00E31137" w:rsidRDefault="009B6B03" w:rsidP="00B1027D">
      <w:pPr>
        <w:spacing w:after="0" w:line="360" w:lineRule="auto"/>
        <w:jc w:val="both"/>
        <w:rPr>
          <w:rFonts w:eastAsia="Times New Roman" w:cs="Times New Roman"/>
          <w:kern w:val="0"/>
          <w:lang w:eastAsia="en-GB"/>
          <w14:ligatures w14:val="none"/>
        </w:rPr>
      </w:pPr>
      <w:r w:rsidRPr="00E31137">
        <w:rPr>
          <w:rFonts w:eastAsia="Times New Roman" w:cs="Times New Roman"/>
          <w:kern w:val="0"/>
          <w:lang w:eastAsia="en-GB"/>
          <w14:ligatures w14:val="none"/>
        </w:rPr>
        <w:t>Overall, the study provides a comprehensive understanding of agile leadership’s transformative role, addressing institutional challenges and supporting long-term strategic goals for UK HEIs.</w:t>
      </w:r>
    </w:p>
    <w:p w14:paraId="79E60DBE" w14:textId="6B8A637F" w:rsidR="009B6B03" w:rsidRDefault="009B6B03" w:rsidP="00B1027D">
      <w:pPr>
        <w:spacing w:after="0" w:line="360" w:lineRule="auto"/>
        <w:jc w:val="both"/>
      </w:pPr>
      <w:r w:rsidRPr="00480A96">
        <w:t>By defining key terms and establishing a clear framework, the introduction sets the stage for a comprehensive exploration of the relationship between agile leadership and organisational resilience. This foundation enables a focused analysis of theoretical insights, empirical evidence, and practical strategies, ensuring the research effectively addresses the questions posed and contributes valuable knowledge to the field.</w:t>
      </w:r>
    </w:p>
    <w:p w14:paraId="025BC13E" w14:textId="5135F75E" w:rsidR="009B6B03" w:rsidRDefault="009B6B03">
      <w:r>
        <w:br w:type="page"/>
      </w:r>
    </w:p>
    <w:p w14:paraId="4C5EAC86" w14:textId="6086FFAA" w:rsidR="007259CA" w:rsidRDefault="007259CA" w:rsidP="00545CD1">
      <w:pPr>
        <w:pStyle w:val="Heading2"/>
      </w:pPr>
      <w:bookmarkStart w:id="11" w:name="_Toc196179842"/>
      <w:r>
        <w:lastRenderedPageBreak/>
        <w:t>Limitations of the Study</w:t>
      </w:r>
      <w:bookmarkEnd w:id="11"/>
    </w:p>
    <w:p w14:paraId="17C45971" w14:textId="77777777" w:rsidR="00721EBB" w:rsidRPr="00721EBB" w:rsidRDefault="00721EBB" w:rsidP="00B1027D">
      <w:pPr>
        <w:spacing w:after="0" w:line="360" w:lineRule="auto"/>
        <w:jc w:val="both"/>
        <w:rPr>
          <w:rFonts w:eastAsia="Times New Roman" w:cs="Times New Roman"/>
          <w:kern w:val="0"/>
          <w:lang w:eastAsia="en-GB"/>
          <w14:ligatures w14:val="none"/>
        </w:rPr>
      </w:pPr>
      <w:r w:rsidRPr="00721EBB">
        <w:rPr>
          <w:rFonts w:eastAsia="Times New Roman" w:cs="Times New Roman"/>
          <w:kern w:val="0"/>
          <w:lang w:eastAsia="en-GB"/>
          <w14:ligatures w14:val="none"/>
        </w:rPr>
        <w:t>While this study makes meaningful contributions, several limitations should be acknowledged:</w:t>
      </w:r>
    </w:p>
    <w:p w14:paraId="62A7F85A" w14:textId="77777777" w:rsidR="00721EBB" w:rsidRPr="00721EBB" w:rsidRDefault="00721EBB" w:rsidP="006776CF">
      <w:pPr>
        <w:numPr>
          <w:ilvl w:val="0"/>
          <w:numId w:val="68"/>
        </w:numPr>
        <w:spacing w:after="0" w:line="360" w:lineRule="auto"/>
        <w:jc w:val="both"/>
        <w:rPr>
          <w:rFonts w:eastAsia="Times New Roman" w:cs="Times New Roman"/>
          <w:kern w:val="0"/>
          <w:lang w:eastAsia="en-GB"/>
          <w14:ligatures w14:val="none"/>
        </w:rPr>
      </w:pPr>
      <w:r w:rsidRPr="00721EBB">
        <w:rPr>
          <w:rFonts w:eastAsia="Times New Roman" w:cs="Times New Roman"/>
          <w:b/>
          <w:bCs/>
          <w:kern w:val="0"/>
          <w:lang w:eastAsia="en-GB"/>
          <w14:ligatures w14:val="none"/>
        </w:rPr>
        <w:t>Geographical Scope</w:t>
      </w:r>
      <w:r w:rsidRPr="00721EBB">
        <w:rPr>
          <w:rFonts w:eastAsia="Times New Roman" w:cs="Times New Roman"/>
          <w:kern w:val="0"/>
          <w:lang w:eastAsia="en-GB"/>
          <w14:ligatures w14:val="none"/>
        </w:rPr>
        <w:t>: The research focuses exclusively on UK higher education institutions (HEIs). This geographic confinement may limit the generalisability of findings to HEIs in other regions or contexts, where socio-political and cultural dynamics differ significantly.</w:t>
      </w:r>
    </w:p>
    <w:p w14:paraId="60EF71CB" w14:textId="352820AA" w:rsidR="00721EBB" w:rsidRPr="00721EBB" w:rsidRDefault="00721EBB" w:rsidP="006776CF">
      <w:pPr>
        <w:numPr>
          <w:ilvl w:val="0"/>
          <w:numId w:val="68"/>
        </w:numPr>
        <w:spacing w:after="0" w:line="360" w:lineRule="auto"/>
        <w:jc w:val="both"/>
        <w:rPr>
          <w:rFonts w:eastAsia="Times New Roman" w:cs="Times New Roman"/>
          <w:kern w:val="0"/>
          <w:lang w:eastAsia="en-GB"/>
          <w14:ligatures w14:val="none"/>
        </w:rPr>
      </w:pPr>
      <w:r w:rsidRPr="00721EBB">
        <w:rPr>
          <w:rFonts w:eastAsia="Times New Roman" w:cs="Times New Roman"/>
          <w:b/>
          <w:bCs/>
          <w:kern w:val="0"/>
          <w:lang w:eastAsia="en-GB"/>
          <w14:ligatures w14:val="none"/>
        </w:rPr>
        <w:t xml:space="preserve">Methodological </w:t>
      </w:r>
      <w:r w:rsidR="00373695">
        <w:rPr>
          <w:rFonts w:eastAsia="Times New Roman" w:cs="Times New Roman"/>
          <w:b/>
          <w:bCs/>
          <w:kern w:val="0"/>
          <w:lang w:eastAsia="en-GB"/>
          <w14:ligatures w14:val="none"/>
        </w:rPr>
        <w:t>and Contextual Limitations</w:t>
      </w:r>
      <w:r w:rsidRPr="00721EBB">
        <w:rPr>
          <w:rFonts w:eastAsia="Times New Roman" w:cs="Times New Roman"/>
          <w:kern w:val="0"/>
          <w:lang w:eastAsia="en-GB"/>
          <w14:ligatures w14:val="none"/>
        </w:rPr>
        <w:t xml:space="preserve">: </w:t>
      </w:r>
      <w:r w:rsidR="00C9072F" w:rsidRPr="00C9072F">
        <w:rPr>
          <w:rFonts w:eastAsia="Times New Roman" w:cs="Times New Roman"/>
          <w:kern w:val="0"/>
          <w:lang w:eastAsia="en-GB"/>
          <w14:ligatures w14:val="none"/>
        </w:rPr>
        <w:t>The study adopts a quantitative research design, which, while effective in delivering robust statistical insights, may fail to capture the deeper nuances and contextual dynamics of agile leadership. The quantitative approach overlooks qualitative perspectives, such as the lived experiences of leaders and team members, which are essential for understanding the interpersonal and cultural aspects of agile leadership. Furthermore, the study does not fully account for variations in institutional contexts, such as differences in organizational culture, governance structures, and resource availability. A mixed-methods approach combining quantitative analysis with qualitative methods, such as interviews or case studies, would have provided a more holistic understanding, accommodating both statistical rigor and contextual depth.</w:t>
      </w:r>
    </w:p>
    <w:p w14:paraId="5CED59DA" w14:textId="77777777" w:rsidR="00721EBB" w:rsidRPr="00721EBB" w:rsidRDefault="00721EBB" w:rsidP="006776CF">
      <w:pPr>
        <w:numPr>
          <w:ilvl w:val="0"/>
          <w:numId w:val="68"/>
        </w:numPr>
        <w:spacing w:after="0" w:line="360" w:lineRule="auto"/>
        <w:jc w:val="both"/>
        <w:rPr>
          <w:rFonts w:eastAsia="Times New Roman" w:cs="Times New Roman"/>
          <w:kern w:val="0"/>
          <w:lang w:eastAsia="en-GB"/>
          <w14:ligatures w14:val="none"/>
        </w:rPr>
      </w:pPr>
      <w:r w:rsidRPr="00721EBB">
        <w:rPr>
          <w:rFonts w:eastAsia="Times New Roman" w:cs="Times New Roman"/>
          <w:b/>
          <w:bCs/>
          <w:kern w:val="0"/>
          <w:lang w:eastAsia="en-GB"/>
          <w14:ligatures w14:val="none"/>
        </w:rPr>
        <w:t>External Factors</w:t>
      </w:r>
      <w:r w:rsidRPr="00721EBB">
        <w:rPr>
          <w:rFonts w:eastAsia="Times New Roman" w:cs="Times New Roman"/>
          <w:kern w:val="0"/>
          <w:lang w:eastAsia="en-GB"/>
          <w14:ligatures w14:val="none"/>
        </w:rPr>
        <w:t>: The study does not comprehensively address external influences on organisational resilience, such as government policies, economic shifts, or global crises. These factors could play a significant role in shaping HEI operations and leadership practices, potentially mediating or moderating the relationship between agile leadership and resilience.</w:t>
      </w:r>
    </w:p>
    <w:p w14:paraId="56BB420A" w14:textId="51E085BD" w:rsidR="00721EBB" w:rsidRDefault="00E27E99" w:rsidP="006776CF">
      <w:pPr>
        <w:numPr>
          <w:ilvl w:val="0"/>
          <w:numId w:val="68"/>
        </w:numPr>
        <w:spacing w:after="0" w:line="360" w:lineRule="auto"/>
        <w:jc w:val="both"/>
        <w:rPr>
          <w:rFonts w:eastAsia="Times New Roman" w:cs="Times New Roman"/>
          <w:kern w:val="0"/>
          <w:lang w:eastAsia="en-GB"/>
          <w14:ligatures w14:val="none"/>
        </w:rPr>
      </w:pPr>
      <w:r>
        <w:rPr>
          <w:rFonts w:eastAsia="Times New Roman" w:cs="Times New Roman"/>
          <w:b/>
          <w:bCs/>
          <w:kern w:val="0"/>
          <w:lang w:eastAsia="en-GB"/>
          <w14:ligatures w14:val="none"/>
        </w:rPr>
        <w:t>Use of Simulated Data</w:t>
      </w:r>
      <w:r w:rsidRPr="00E27E99">
        <w:rPr>
          <w:rFonts w:eastAsia="Times New Roman" w:cs="Times New Roman"/>
          <w:kern w:val="0"/>
          <w:lang w:eastAsia="en-GB"/>
          <w14:ligatures w14:val="none"/>
        </w:rPr>
        <w:t xml:space="preserve">: </w:t>
      </w:r>
      <w:r w:rsidRPr="00E27E99">
        <w:rPr>
          <w:rFonts w:eastAsia="Times New Roman" w:cs="Times New Roman"/>
          <w:kern w:val="0"/>
          <w:lang w:eastAsia="en-GB"/>
          <w14:ligatures w14:val="none"/>
        </w:rPr>
        <w:t xml:space="preserve">Due to time constraints, the dataset </w:t>
      </w:r>
      <w:proofErr w:type="spellStart"/>
      <w:r w:rsidRPr="00E27E99">
        <w:rPr>
          <w:rFonts w:eastAsia="Times New Roman" w:cs="Times New Roman"/>
          <w:kern w:val="0"/>
          <w:lang w:eastAsia="en-GB"/>
          <w14:ligatures w14:val="none"/>
        </w:rPr>
        <w:t>analyzed</w:t>
      </w:r>
      <w:proofErr w:type="spellEnd"/>
      <w:r w:rsidRPr="00E27E99">
        <w:rPr>
          <w:rFonts w:eastAsia="Times New Roman" w:cs="Times New Roman"/>
          <w:kern w:val="0"/>
          <w:lang w:eastAsia="en-GB"/>
          <w14:ligatures w14:val="none"/>
        </w:rPr>
        <w:t xml:space="preserve"> was randomly generated using Microsoft Excel, rather than real-world institutional data. This limits the ability to fully reflect authentic patterns, trends, and complexities, potentially reducing the practical applicability of the findings</w:t>
      </w:r>
    </w:p>
    <w:p w14:paraId="07341F71" w14:textId="3482EB7C" w:rsidR="00013213" w:rsidRDefault="0004604E" w:rsidP="006776CF">
      <w:pPr>
        <w:numPr>
          <w:ilvl w:val="0"/>
          <w:numId w:val="68"/>
        </w:numPr>
        <w:spacing w:after="0" w:line="360" w:lineRule="auto"/>
        <w:jc w:val="both"/>
        <w:rPr>
          <w:rFonts w:eastAsia="Times New Roman" w:cs="Times New Roman"/>
          <w:kern w:val="0"/>
          <w:lang w:eastAsia="en-GB"/>
          <w14:ligatures w14:val="none"/>
        </w:rPr>
      </w:pPr>
      <w:r w:rsidRPr="0004604E">
        <w:rPr>
          <w:rFonts w:eastAsia="Times New Roman" w:cs="Times New Roman"/>
          <w:b/>
          <w:bCs/>
          <w:kern w:val="0"/>
          <w:lang w:eastAsia="en-GB"/>
          <w14:ligatures w14:val="none"/>
        </w:rPr>
        <w:t>Challenges in Measuring Leadership:</w:t>
      </w:r>
      <w:r>
        <w:rPr>
          <w:rFonts w:eastAsia="Times New Roman" w:cs="Times New Roman"/>
          <w:kern w:val="0"/>
          <w:lang w:eastAsia="en-GB"/>
          <w14:ligatures w14:val="none"/>
        </w:rPr>
        <w:t xml:space="preserve"> </w:t>
      </w:r>
      <w:r w:rsidRPr="0004604E">
        <w:rPr>
          <w:rFonts w:eastAsia="Times New Roman" w:cs="Times New Roman"/>
          <w:kern w:val="0"/>
          <w:lang w:eastAsia="en-GB"/>
          <w14:ligatures w14:val="none"/>
        </w:rPr>
        <w:t>The absence of standardized metrics to assess agile leadership's success makes it difficult to evaluate its impact relative to traditional leadership models, potentially reducing accountability in interpretation.</w:t>
      </w:r>
    </w:p>
    <w:p w14:paraId="66B4B872" w14:textId="5826589A" w:rsidR="002E6E71" w:rsidRPr="00721EBB" w:rsidRDefault="002E6E71" w:rsidP="006776CF">
      <w:pPr>
        <w:numPr>
          <w:ilvl w:val="0"/>
          <w:numId w:val="68"/>
        </w:numPr>
        <w:spacing w:after="0" w:line="360" w:lineRule="auto"/>
        <w:jc w:val="both"/>
        <w:rPr>
          <w:rFonts w:eastAsia="Times New Roman" w:cs="Times New Roman"/>
          <w:kern w:val="0"/>
          <w:lang w:eastAsia="en-GB"/>
          <w14:ligatures w14:val="none"/>
        </w:rPr>
      </w:pPr>
      <w:r>
        <w:rPr>
          <w:rFonts w:eastAsia="Times New Roman" w:cs="Times New Roman"/>
          <w:b/>
          <w:bCs/>
          <w:kern w:val="0"/>
          <w:lang w:eastAsia="en-GB"/>
          <w14:ligatures w14:val="none"/>
        </w:rPr>
        <w:t>Tensions Between Agile and Hierarchical Structures:</w:t>
      </w:r>
      <w:r>
        <w:rPr>
          <w:rFonts w:eastAsia="Times New Roman" w:cs="Times New Roman"/>
          <w:kern w:val="0"/>
          <w:lang w:eastAsia="en-GB"/>
          <w14:ligatures w14:val="none"/>
        </w:rPr>
        <w:t xml:space="preserve"> </w:t>
      </w:r>
      <w:r w:rsidRPr="002E6E71">
        <w:rPr>
          <w:rFonts w:eastAsia="Times New Roman" w:cs="Times New Roman"/>
          <w:kern w:val="0"/>
          <w:lang w:eastAsia="en-GB"/>
          <w14:ligatures w14:val="none"/>
        </w:rPr>
        <w:t>The implementation of agile leadership principles in traditionally hierarchical HEIs may lead to conflicts or inefficiencies, as distributed leadership could challenge established authority structures and governance models.</w:t>
      </w:r>
    </w:p>
    <w:p w14:paraId="4CFCA396" w14:textId="77777777" w:rsidR="00B1027D" w:rsidRDefault="00B1027D" w:rsidP="00B1027D">
      <w:pPr>
        <w:spacing w:after="0" w:line="360" w:lineRule="auto"/>
        <w:jc w:val="both"/>
        <w:rPr>
          <w:rFonts w:eastAsia="Times New Roman" w:cs="Times New Roman"/>
          <w:kern w:val="0"/>
          <w:lang w:eastAsia="en-GB"/>
          <w14:ligatures w14:val="none"/>
        </w:rPr>
      </w:pPr>
    </w:p>
    <w:p w14:paraId="68E16C32" w14:textId="1A6C6F75" w:rsidR="00721EBB" w:rsidRPr="00721EBB" w:rsidRDefault="00721EBB" w:rsidP="00B1027D">
      <w:pPr>
        <w:spacing w:after="0" w:line="360" w:lineRule="auto"/>
        <w:jc w:val="both"/>
        <w:rPr>
          <w:rFonts w:eastAsia="Times New Roman" w:cs="Times New Roman"/>
          <w:kern w:val="0"/>
          <w:lang w:eastAsia="en-GB"/>
          <w14:ligatures w14:val="none"/>
        </w:rPr>
      </w:pPr>
      <w:r w:rsidRPr="00721EBB">
        <w:rPr>
          <w:rFonts w:eastAsia="Times New Roman" w:cs="Times New Roman"/>
          <w:kern w:val="0"/>
          <w:lang w:eastAsia="en-GB"/>
          <w14:ligatures w14:val="none"/>
        </w:rPr>
        <w:lastRenderedPageBreak/>
        <w:t>These limitations provide an important context for interpreting the study's findings and underscore areas for future research to strengthen the understanding of agile leadership’s impact on organisational resilience.</w:t>
      </w:r>
    </w:p>
    <w:p w14:paraId="1B565605" w14:textId="00E62273" w:rsidR="009B6B03" w:rsidRPr="009B6B03" w:rsidRDefault="009B6B03" w:rsidP="00545CD1">
      <w:pPr>
        <w:jc w:val="both"/>
      </w:pPr>
    </w:p>
    <w:p w14:paraId="14A8E402" w14:textId="4FD4C962" w:rsidR="009B6B03" w:rsidRDefault="00AB7844" w:rsidP="00AB7844">
      <w:r>
        <w:br w:type="page"/>
      </w:r>
    </w:p>
    <w:p w14:paraId="623DA83A" w14:textId="5461017A" w:rsidR="007259CA" w:rsidRDefault="007259CA" w:rsidP="00545CD1">
      <w:pPr>
        <w:pStyle w:val="Heading2"/>
      </w:pPr>
      <w:bookmarkStart w:id="12" w:name="_Toc196179843"/>
      <w:r>
        <w:lastRenderedPageBreak/>
        <w:t>Structure of the Study</w:t>
      </w:r>
      <w:bookmarkEnd w:id="12"/>
    </w:p>
    <w:p w14:paraId="219C128B" w14:textId="77777777" w:rsidR="009B6B03" w:rsidRPr="0089247B" w:rsidRDefault="009B6B03" w:rsidP="00B1027D">
      <w:pPr>
        <w:spacing w:after="0" w:line="360" w:lineRule="auto"/>
        <w:jc w:val="both"/>
      </w:pPr>
      <w:r w:rsidRPr="0089247B">
        <w:t>This dissertation follows a structured approach with five key chapters:</w:t>
      </w:r>
    </w:p>
    <w:p w14:paraId="7B8027D9" w14:textId="77777777" w:rsidR="009B6B03" w:rsidRPr="0089247B" w:rsidRDefault="009B6B03" w:rsidP="006776CF">
      <w:pPr>
        <w:numPr>
          <w:ilvl w:val="0"/>
          <w:numId w:val="6"/>
        </w:numPr>
        <w:spacing w:after="0" w:line="360" w:lineRule="auto"/>
        <w:jc w:val="both"/>
      </w:pPr>
      <w:r w:rsidRPr="0089247B">
        <w:rPr>
          <w:b/>
          <w:bCs/>
        </w:rPr>
        <w:t>Introduction:</w:t>
      </w:r>
      <w:r w:rsidRPr="0089247B">
        <w:t xml:space="preserve"> Introduces the study, outlining its background, objectives, and research questions, and highlights the significance of agile leadership's impact on resilience in UK HEIs.</w:t>
      </w:r>
    </w:p>
    <w:p w14:paraId="7E85A95D" w14:textId="77777777" w:rsidR="009B6B03" w:rsidRPr="0089247B" w:rsidRDefault="009B6B03" w:rsidP="006776CF">
      <w:pPr>
        <w:numPr>
          <w:ilvl w:val="0"/>
          <w:numId w:val="6"/>
        </w:numPr>
        <w:spacing w:after="0" w:line="360" w:lineRule="auto"/>
        <w:jc w:val="both"/>
      </w:pPr>
      <w:r w:rsidRPr="0089247B">
        <w:rPr>
          <w:b/>
          <w:bCs/>
        </w:rPr>
        <w:t>Literature Review:</w:t>
      </w:r>
      <w:r w:rsidRPr="0089247B">
        <w:t xml:space="preserve"> Examines existing studies on agile leadership and organisational resilience, focusing on theoretical frameworks, resilience dimensions, and gaps in current knowledge related to HEIs.</w:t>
      </w:r>
    </w:p>
    <w:p w14:paraId="68BF4699" w14:textId="77777777" w:rsidR="009B6B03" w:rsidRPr="0089247B" w:rsidRDefault="009B6B03" w:rsidP="006776CF">
      <w:pPr>
        <w:numPr>
          <w:ilvl w:val="0"/>
          <w:numId w:val="6"/>
        </w:numPr>
        <w:spacing w:after="0" w:line="360" w:lineRule="auto"/>
        <w:jc w:val="both"/>
      </w:pPr>
      <w:r w:rsidRPr="0089247B">
        <w:rPr>
          <w:b/>
          <w:bCs/>
        </w:rPr>
        <w:t>Methodology:</w:t>
      </w:r>
      <w:r w:rsidRPr="0089247B">
        <w:t xml:space="preserve"> Details the quantitative research design, describing data collection, survey instruments, statistical methods for analysis, and ethical considerations.</w:t>
      </w:r>
    </w:p>
    <w:p w14:paraId="0D04587E" w14:textId="77777777" w:rsidR="009B6B03" w:rsidRPr="0089247B" w:rsidRDefault="009B6B03" w:rsidP="006776CF">
      <w:pPr>
        <w:numPr>
          <w:ilvl w:val="0"/>
          <w:numId w:val="6"/>
        </w:numPr>
        <w:spacing w:after="0" w:line="360" w:lineRule="auto"/>
        <w:jc w:val="both"/>
      </w:pPr>
      <w:r w:rsidRPr="0089247B">
        <w:rPr>
          <w:b/>
          <w:bCs/>
        </w:rPr>
        <w:t>Discussion of Results:</w:t>
      </w:r>
      <w:r w:rsidRPr="0089247B">
        <w:t xml:space="preserve"> Interprets findings from the analysis, exploring the relationship between agile leadership behaviours and resilience dimensions through KPIs, while comparing results with existing literature.</w:t>
      </w:r>
    </w:p>
    <w:p w14:paraId="7AC38561" w14:textId="77777777" w:rsidR="009B6B03" w:rsidRPr="0089247B" w:rsidRDefault="009B6B03" w:rsidP="006776CF">
      <w:pPr>
        <w:numPr>
          <w:ilvl w:val="0"/>
          <w:numId w:val="6"/>
        </w:numPr>
        <w:spacing w:after="0" w:line="360" w:lineRule="auto"/>
        <w:jc w:val="both"/>
      </w:pPr>
      <w:r w:rsidRPr="0089247B">
        <w:rPr>
          <w:b/>
          <w:bCs/>
        </w:rPr>
        <w:t>Conclusion:</w:t>
      </w:r>
      <w:r w:rsidRPr="0089247B">
        <w:t xml:space="preserve"> Summarizes key findings, addresses research questions, discusses study contributions, acknowledges limitations, and suggests areas for future research.</w:t>
      </w:r>
    </w:p>
    <w:p w14:paraId="19770674" w14:textId="77777777" w:rsidR="00B1027D" w:rsidRDefault="00B1027D" w:rsidP="00B1027D">
      <w:pPr>
        <w:pStyle w:val="ListParagraph"/>
        <w:spacing w:after="0" w:line="360" w:lineRule="auto"/>
        <w:ind w:left="0"/>
        <w:jc w:val="both"/>
      </w:pPr>
    </w:p>
    <w:p w14:paraId="5E0930A5" w14:textId="648D3D56" w:rsidR="009B6B03" w:rsidRDefault="009B6B03" w:rsidP="00B1027D">
      <w:pPr>
        <w:pStyle w:val="ListParagraph"/>
        <w:spacing w:after="0" w:line="360" w:lineRule="auto"/>
        <w:ind w:left="0"/>
        <w:jc w:val="both"/>
      </w:pPr>
      <w:r w:rsidRPr="0089247B">
        <w:t>This comprehensive structure ensures clear progression from identifying the problem to presenting actionable insights and recommendations.</w:t>
      </w:r>
    </w:p>
    <w:p w14:paraId="7246A839" w14:textId="77777777" w:rsidR="005D4052" w:rsidRDefault="005D4052" w:rsidP="009B6B03">
      <w:pPr>
        <w:sectPr w:rsidR="005D4052" w:rsidSect="00D35C3F">
          <w:footerReference w:type="first" r:id="rId17"/>
          <w:pgSz w:w="11906" w:h="16838"/>
          <w:pgMar w:top="1440" w:right="1440" w:bottom="1440" w:left="1440" w:header="708" w:footer="708" w:gutter="0"/>
          <w:pgNumType w:start="1"/>
          <w:cols w:space="708"/>
          <w:titlePg/>
          <w:docGrid w:linePitch="360"/>
        </w:sectPr>
      </w:pPr>
    </w:p>
    <w:p w14:paraId="3496BF87" w14:textId="1489EA8C" w:rsidR="007259CA" w:rsidRDefault="007259CA" w:rsidP="00545CD1">
      <w:pPr>
        <w:pStyle w:val="Heading1"/>
      </w:pPr>
      <w:bookmarkStart w:id="13" w:name="_Toc196179844"/>
      <w:r>
        <w:lastRenderedPageBreak/>
        <w:t>CHAPTER 2: LITERATURE REVIEW</w:t>
      </w:r>
      <w:bookmarkEnd w:id="13"/>
    </w:p>
    <w:p w14:paraId="6545E296" w14:textId="4512706E" w:rsidR="009B6B03" w:rsidRDefault="009B6B03" w:rsidP="00484003">
      <w:pPr>
        <w:pStyle w:val="ListParagraph"/>
        <w:spacing w:after="0" w:line="360" w:lineRule="auto"/>
        <w:ind w:left="0"/>
        <w:jc w:val="both"/>
      </w:pPr>
      <w:r w:rsidRPr="00480A96">
        <w:t>The literature review provides a critical examination of existing research, theories, and frameworks related to agile leadership and organisational resilience. It establishes the academic foundation for this study, identifies gaps in the current knowledge, and situates the research questions within the broader scholarly context.</w:t>
      </w:r>
    </w:p>
    <w:p w14:paraId="5277DEB1" w14:textId="77777777" w:rsidR="009B6B03" w:rsidRDefault="009B6B03" w:rsidP="009B6B03">
      <w:pPr>
        <w:pStyle w:val="ListParagraph"/>
        <w:ind w:left="360"/>
      </w:pPr>
    </w:p>
    <w:p w14:paraId="7DFE075E" w14:textId="594C02DE" w:rsidR="007259CA" w:rsidRDefault="007259CA" w:rsidP="00545CD1">
      <w:pPr>
        <w:pStyle w:val="Heading2"/>
      </w:pPr>
      <w:bookmarkStart w:id="14" w:name="_Toc196179845"/>
      <w:r>
        <w:t>Concept of Agile Leadership</w:t>
      </w:r>
      <w:bookmarkEnd w:id="14"/>
    </w:p>
    <w:p w14:paraId="76646F8A" w14:textId="06180024" w:rsidR="009B6B03" w:rsidRDefault="009B6B03" w:rsidP="00BC239A">
      <w:pPr>
        <w:pStyle w:val="ListParagraph"/>
        <w:spacing w:after="0" w:line="360" w:lineRule="auto"/>
        <w:ind w:left="0"/>
        <w:jc w:val="both"/>
      </w:pPr>
      <w:r w:rsidRPr="00AE61D3">
        <w:t>Agile leadership is an innovative and adaptable approach to leading teams and organizations in today's fast-paced, uncertain environment. It emphasizes flexibility, collaboration, and continuous learning, empowering teams to deliver increasing value while navigating challenges and opportunities. By fostering a culture of open communication, accountability, and responsiveness, agile leadership drives organizational success and resilience.</w:t>
      </w:r>
    </w:p>
    <w:p w14:paraId="3DAF6B32" w14:textId="77777777" w:rsidR="009B6B03" w:rsidRDefault="009B6B03" w:rsidP="009B6B03">
      <w:pPr>
        <w:pStyle w:val="ListParagraph"/>
        <w:ind w:left="792"/>
      </w:pPr>
    </w:p>
    <w:p w14:paraId="0EDA5E4A" w14:textId="69736CA1" w:rsidR="007259CA" w:rsidRDefault="007259CA" w:rsidP="00545CD1">
      <w:pPr>
        <w:pStyle w:val="Heading3"/>
      </w:pPr>
      <w:bookmarkStart w:id="15" w:name="_Toc196179846"/>
      <w:r>
        <w:t>Agile Leadership</w:t>
      </w:r>
      <w:bookmarkEnd w:id="15"/>
    </w:p>
    <w:p w14:paraId="57A3CEA8" w14:textId="423BE7BC" w:rsidR="009B6B03" w:rsidRDefault="009B6B03" w:rsidP="00BC239A">
      <w:pPr>
        <w:pStyle w:val="ListParagraph"/>
        <w:spacing w:after="0" w:line="360" w:lineRule="auto"/>
        <w:jc w:val="both"/>
      </w:pPr>
      <w:r w:rsidRPr="00D363D8">
        <w:t>Agile leadership is a dynamic and adaptive approach to leadership that enables organizations to thrive in uncertain and competitive environments (Akkaya et al., 2022). It focuses on fostering innovation and continuous improvement through rapid cycles of adaptation and learning (</w:t>
      </w:r>
      <w:proofErr w:type="spellStart"/>
      <w:r w:rsidRPr="00D363D8">
        <w:t>Crnogaj</w:t>
      </w:r>
      <w:proofErr w:type="spellEnd"/>
      <w:r w:rsidRPr="00D363D8">
        <w:t xml:space="preserve"> et al., 2022). Agile leaders cultivate a culture of open communication, regular feedback, and accountability, empowering their teams to take ownership and deliver increasing value to clients (Silva-Martinez, 2023). This leadership style emphasizes flexibility, collaboration, and a mindset that embraces uncertainty while leveraging opportunities and overcoming challenges (</w:t>
      </w:r>
      <w:proofErr w:type="spellStart"/>
      <w:r w:rsidRPr="00D363D8">
        <w:t>Holbeche</w:t>
      </w:r>
      <w:proofErr w:type="spellEnd"/>
      <w:r w:rsidRPr="00D363D8">
        <w:t xml:space="preserve">, 2019). By retaining adaptable and engaged team members, agile leadership enhances organizational operations and contributes to sustained success (Safavi and </w:t>
      </w:r>
      <w:proofErr w:type="spellStart"/>
      <w:r w:rsidRPr="00D363D8">
        <w:t>Bouzari</w:t>
      </w:r>
      <w:proofErr w:type="spellEnd"/>
      <w:r w:rsidRPr="00D363D8">
        <w:t>, 2019).</w:t>
      </w:r>
    </w:p>
    <w:p w14:paraId="0516F939" w14:textId="77777777" w:rsidR="004A49C9" w:rsidRDefault="004A49C9" w:rsidP="00BC239A">
      <w:pPr>
        <w:pStyle w:val="ListParagraph"/>
        <w:spacing w:after="0" w:line="360" w:lineRule="auto"/>
        <w:jc w:val="both"/>
      </w:pPr>
    </w:p>
    <w:p w14:paraId="59FA2C4F" w14:textId="3447687D" w:rsidR="004A49C9" w:rsidRPr="004A49C9" w:rsidRDefault="004A49C9" w:rsidP="004A49C9">
      <w:pPr>
        <w:pStyle w:val="ListParagraph"/>
        <w:spacing w:after="0" w:line="360" w:lineRule="auto"/>
        <w:jc w:val="both"/>
      </w:pPr>
      <w:r w:rsidRPr="004A49C9">
        <w:t>Some scholars argue that agile leadership's strong focus on flexibility and rapid adaptation may lead to instability in decision-making, making long-term strategic planning difficult</w:t>
      </w:r>
      <w:r w:rsidR="007E7896">
        <w:t xml:space="preserve"> </w:t>
      </w:r>
      <w:r w:rsidR="007A08D6" w:rsidRPr="007A08D6">
        <w:t>(Nazir et al., 2022</w:t>
      </w:r>
      <w:r w:rsidR="007A08D6">
        <w:t xml:space="preserve">; </w:t>
      </w:r>
      <w:r w:rsidR="007E7896" w:rsidRPr="007E7896">
        <w:t>Verma, 2024)</w:t>
      </w:r>
      <w:r w:rsidR="007E7896">
        <w:t>.</w:t>
      </w:r>
      <w:r w:rsidR="007E7896" w:rsidRPr="007E7896">
        <w:t xml:space="preserve"> </w:t>
      </w:r>
      <w:r w:rsidRPr="004A49C9">
        <w:t xml:space="preserve">Agile leadership lacks standardized metrics for evaluating effectiveness, making it difficult to assess its impact compared to traditional leadership models </w:t>
      </w:r>
      <w:r w:rsidR="00A231D7" w:rsidRPr="00A231D7">
        <w:t>(</w:t>
      </w:r>
      <w:r w:rsidR="00DE4C5A" w:rsidRPr="00DE4C5A">
        <w:t>Kreye et al., 2024</w:t>
      </w:r>
      <w:r w:rsidR="00DE4C5A">
        <w:t>;</w:t>
      </w:r>
      <w:r w:rsidR="00DE4C5A" w:rsidRPr="00DE4C5A">
        <w:t xml:space="preserve"> </w:t>
      </w:r>
      <w:r w:rsidR="00A231D7" w:rsidRPr="00A231D7">
        <w:t>López et al., 2022</w:t>
      </w:r>
      <w:r w:rsidR="00130116">
        <w:t xml:space="preserve">; </w:t>
      </w:r>
      <w:proofErr w:type="spellStart"/>
      <w:r w:rsidR="00130116" w:rsidRPr="00130116">
        <w:t>Samodien</w:t>
      </w:r>
      <w:proofErr w:type="spellEnd"/>
      <w:r w:rsidR="00130116" w:rsidRPr="00130116">
        <w:t xml:space="preserve"> et al., 2024</w:t>
      </w:r>
      <w:r w:rsidR="00A231D7" w:rsidRPr="00A231D7">
        <w:t>)</w:t>
      </w:r>
      <w:r w:rsidR="00130116">
        <w:t>.</w:t>
      </w:r>
    </w:p>
    <w:p w14:paraId="64601BD4" w14:textId="6D82BA7A" w:rsidR="004A49C9" w:rsidRPr="004A49C9" w:rsidRDefault="004A49C9" w:rsidP="004A49C9">
      <w:pPr>
        <w:pStyle w:val="ListParagraph"/>
        <w:spacing w:after="0" w:line="360" w:lineRule="auto"/>
        <w:jc w:val="both"/>
      </w:pPr>
    </w:p>
    <w:p w14:paraId="02CCFA2E" w14:textId="5C28F8DA" w:rsidR="00BC239A" w:rsidRDefault="00BC239A"/>
    <w:p w14:paraId="0CD770FB" w14:textId="5EA6384C" w:rsidR="007259CA" w:rsidRDefault="007259CA" w:rsidP="00545CD1">
      <w:pPr>
        <w:pStyle w:val="Heading3"/>
      </w:pPr>
      <w:bookmarkStart w:id="16" w:name="_Toc196179847"/>
      <w:r>
        <w:lastRenderedPageBreak/>
        <w:t>Evolution of Agile Leadership</w:t>
      </w:r>
      <w:bookmarkEnd w:id="16"/>
    </w:p>
    <w:p w14:paraId="56F6B276" w14:textId="177D2AF8" w:rsidR="009B6B03" w:rsidRDefault="009B6B03" w:rsidP="00BC239A">
      <w:pPr>
        <w:pStyle w:val="ListParagraph"/>
        <w:spacing w:after="0" w:line="360" w:lineRule="auto"/>
        <w:jc w:val="both"/>
      </w:pPr>
      <w:r w:rsidRPr="00804E2B">
        <w:t xml:space="preserve">The concept of agile leadership has undergone significant transformation over time, evolving in response to changing organizational needs and societal challenges. From its roots in traditional hierarchical models to its modern application across diverse sectors, agile leadership reflects a shift toward flexibility, collaboration, and continuous improvement. </w:t>
      </w:r>
      <w:r w:rsidR="00985AE9">
        <w:t xml:space="preserve">As summarised in Figure </w:t>
      </w:r>
      <w:r w:rsidR="009A560C">
        <w:t>3</w:t>
      </w:r>
      <w:r w:rsidR="00985AE9">
        <w:t>, t</w:t>
      </w:r>
      <w:r w:rsidRPr="00804E2B">
        <w:t>his evolution highlights the adaptability of leadership styles in navigating complex and dynamic environments.</w:t>
      </w:r>
    </w:p>
    <w:p w14:paraId="0677E511" w14:textId="77777777" w:rsidR="009B6B03" w:rsidRDefault="009B6B03" w:rsidP="00BC239A"/>
    <w:p w14:paraId="629D6E31" w14:textId="403493EC" w:rsidR="009B6B03" w:rsidRDefault="009B6B03" w:rsidP="00545CD1">
      <w:pPr>
        <w:pStyle w:val="Heading4"/>
      </w:pPr>
      <w:r>
        <w:t>Early Management Theories (1950s=1970s)</w:t>
      </w:r>
    </w:p>
    <w:p w14:paraId="2B697FB5" w14:textId="095509B7" w:rsidR="009B6B03" w:rsidRDefault="009B6B03" w:rsidP="00BC239A">
      <w:pPr>
        <w:pStyle w:val="ListParagraph"/>
        <w:spacing w:after="0" w:line="360" w:lineRule="auto"/>
        <w:ind w:left="1077"/>
        <w:jc w:val="both"/>
      </w:pPr>
      <w:r w:rsidRPr="003C6EFF">
        <w:t xml:space="preserve">During this period, leadership was predominantly influenced by traditional hierarchical models. Decision-making processes were centralized and slow, reflecting rigid structures that prioritized control and compliance over adaptability (Haveman &amp; </w:t>
      </w:r>
      <w:proofErr w:type="spellStart"/>
      <w:r w:rsidRPr="003C6EFF">
        <w:t>Wetts</w:t>
      </w:r>
      <w:proofErr w:type="spellEnd"/>
      <w:r w:rsidRPr="003C6EFF">
        <w:t>, 2018).</w:t>
      </w:r>
    </w:p>
    <w:p w14:paraId="5484E74F" w14:textId="77777777" w:rsidR="009B6B03" w:rsidRDefault="009B6B03" w:rsidP="009B6B03">
      <w:pPr>
        <w:pStyle w:val="ListParagraph"/>
        <w:ind w:left="1728"/>
      </w:pPr>
    </w:p>
    <w:p w14:paraId="75F151CE" w14:textId="28010F16" w:rsidR="009B6B03" w:rsidRDefault="009B6B03" w:rsidP="00FD757A">
      <w:pPr>
        <w:pStyle w:val="Heading4"/>
      </w:pPr>
      <w:r>
        <w:t>Emergence of Adaptive Leadership (1980s-1990s)</w:t>
      </w:r>
    </w:p>
    <w:p w14:paraId="33E6BD79" w14:textId="213946A0" w:rsidR="009B6B03" w:rsidRDefault="009B6B03" w:rsidP="00BC239A">
      <w:pPr>
        <w:pStyle w:val="ListParagraph"/>
        <w:spacing w:after="0" w:line="360" w:lineRule="auto"/>
        <w:ind w:left="1077"/>
        <w:jc w:val="both"/>
      </w:pPr>
      <w:r w:rsidRPr="003C6EFF">
        <w:t>Leadership began to shift towards more adaptive approaches, emphasizing flexibility and collaboration. Leaders started to recognize the importance of adjusting to dynamic environments and fostering teamwork as key components of effective leadership (Zaidi &amp; Bellak, 2019).</w:t>
      </w:r>
    </w:p>
    <w:p w14:paraId="04573744" w14:textId="7A7DEB4D" w:rsidR="00BC239A" w:rsidRDefault="00BC239A">
      <w:r>
        <w:br w:type="page"/>
      </w:r>
    </w:p>
    <w:p w14:paraId="332BA632" w14:textId="71C47262" w:rsidR="009B6B03" w:rsidRDefault="009B6B03" w:rsidP="00FD757A">
      <w:pPr>
        <w:pStyle w:val="Heading4"/>
      </w:pPr>
      <w:r>
        <w:lastRenderedPageBreak/>
        <w:t>Agile Manifesto (2001)</w:t>
      </w:r>
    </w:p>
    <w:p w14:paraId="76CDC66D" w14:textId="7EA21228" w:rsidR="009B6B03" w:rsidRDefault="009B6B03" w:rsidP="00BC239A">
      <w:pPr>
        <w:spacing w:after="0" w:line="360" w:lineRule="auto"/>
        <w:ind w:left="1077"/>
        <w:jc w:val="both"/>
      </w:pPr>
      <w:r w:rsidRPr="003C6EFF">
        <w:t xml:space="preserve">The introduction of the Agile Manifesto marked a significant turning point, revolutionizing project management within the software industry. It established principles that prioritized individuals, interactions, and responsiveness, reshaping leadership practices to align with evolving business needs </w:t>
      </w:r>
      <w:r w:rsidR="002A2049" w:rsidRPr="002A2049">
        <w:t>(</w:t>
      </w:r>
      <w:proofErr w:type="spellStart"/>
      <w:r w:rsidR="002A2049" w:rsidRPr="002A2049">
        <w:t>Palopak</w:t>
      </w:r>
      <w:proofErr w:type="spellEnd"/>
      <w:r w:rsidR="002A2049" w:rsidRPr="002A2049">
        <w:t xml:space="preserve"> &amp; Huang, 2024)</w:t>
      </w:r>
      <w:r w:rsidR="002A2049" w:rsidRPr="002A2049">
        <w:t xml:space="preserve"> </w:t>
      </w:r>
      <w:r w:rsidR="00885C0C">
        <w:t xml:space="preserve">As presented in Figure 2, the </w:t>
      </w:r>
      <w:r w:rsidRPr="00187E6A">
        <w:t xml:space="preserve">four core values focusing on individuals and interactions, customer collaboration, working software, and responsiveness to change, guiding software development projects </w:t>
      </w:r>
      <w:r w:rsidR="009A560C">
        <w:t>is presented</w:t>
      </w:r>
      <w:r w:rsidR="00D32E19">
        <w:t xml:space="preserve"> </w:t>
      </w:r>
      <w:r w:rsidR="00D32E19" w:rsidRPr="00D32E19">
        <w:t>(Bortoli et al., 2023)</w:t>
      </w:r>
    </w:p>
    <w:p w14:paraId="5E631829" w14:textId="6087630E" w:rsidR="009B6B03" w:rsidRDefault="00985AE9" w:rsidP="009B6B03">
      <w:pPr>
        <w:ind w:left="1080"/>
        <w:jc w:val="both"/>
      </w:pPr>
      <w:r>
        <w:rPr>
          <w:noProof/>
        </w:rPr>
        <w:drawing>
          <wp:inline distT="0" distB="0" distL="0" distR="0" wp14:anchorId="44EFEF9F" wp14:editId="43C870F1">
            <wp:extent cx="5318760" cy="3124200"/>
            <wp:effectExtent l="0" t="0" r="15240" b="0"/>
            <wp:docPr id="16015369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D295C7C" w14:textId="2F54FCDE" w:rsidR="009B6B03" w:rsidRDefault="009B6B03" w:rsidP="009B6B03">
      <w:pPr>
        <w:ind w:left="1080"/>
      </w:pPr>
      <w:r>
        <w:t xml:space="preserve">Figure </w:t>
      </w:r>
      <w:r w:rsidR="003F5770">
        <w:t>2</w:t>
      </w:r>
      <w:r>
        <w:t xml:space="preserve">: Core Values of Agile </w:t>
      </w:r>
      <w:r w:rsidR="00D32E19" w:rsidRPr="00D32E19">
        <w:t>(Bortoli et al., 2023)</w:t>
      </w:r>
    </w:p>
    <w:p w14:paraId="55C9E538" w14:textId="77777777" w:rsidR="009B6B03" w:rsidRDefault="009B6B03" w:rsidP="00985AE9">
      <w:pPr>
        <w:pStyle w:val="ListParagraph"/>
        <w:ind w:left="360"/>
      </w:pPr>
    </w:p>
    <w:p w14:paraId="7A9B99FF" w14:textId="150E7816" w:rsidR="009B6B03" w:rsidRDefault="009B6B03" w:rsidP="00FD757A">
      <w:pPr>
        <w:pStyle w:val="Heading4"/>
      </w:pPr>
      <w:r>
        <w:t>Expansion Beyond Software Development (2005-2015)</w:t>
      </w:r>
    </w:p>
    <w:p w14:paraId="7F196ADA" w14:textId="77777777" w:rsidR="00985AE9" w:rsidRPr="003C6EFF" w:rsidRDefault="00985AE9" w:rsidP="00BC239A">
      <w:pPr>
        <w:spacing w:after="0" w:line="360" w:lineRule="auto"/>
        <w:ind w:left="1077"/>
        <w:jc w:val="both"/>
      </w:pPr>
      <w:r w:rsidRPr="003C6EFF">
        <w:t xml:space="preserve">The application of Agile principles expanded beyond the software sector into various business disciplines. Industries began adopting these principles to enhance collaboration, innovation, and efficiency across diverse operational contexts (Baham &amp; </w:t>
      </w:r>
      <w:proofErr w:type="spellStart"/>
      <w:r w:rsidRPr="003C6EFF">
        <w:t>Hirschheim</w:t>
      </w:r>
      <w:proofErr w:type="spellEnd"/>
      <w:r w:rsidRPr="003C6EFF">
        <w:t>, 2021).</w:t>
      </w:r>
    </w:p>
    <w:p w14:paraId="7E93DC3D" w14:textId="0AC0BD71" w:rsidR="00985AE9" w:rsidRDefault="00985AE9" w:rsidP="00985AE9">
      <w:r>
        <w:br w:type="page"/>
      </w:r>
    </w:p>
    <w:p w14:paraId="1265BE1C" w14:textId="4454CA8E" w:rsidR="009B6B03" w:rsidRDefault="009B6B03" w:rsidP="00FD757A">
      <w:pPr>
        <w:pStyle w:val="Heading4"/>
      </w:pPr>
      <w:r>
        <w:lastRenderedPageBreak/>
        <w:t>Agile Leadership in Higher Education &amp; Public Sector (2016-Present)</w:t>
      </w:r>
    </w:p>
    <w:p w14:paraId="1E40B6DF" w14:textId="45BE736F" w:rsidR="00985AE9" w:rsidRDefault="00985AE9" w:rsidP="00BC239A">
      <w:pPr>
        <w:spacing w:after="0" w:line="360" w:lineRule="auto"/>
        <w:ind w:left="1077"/>
        <w:jc w:val="both"/>
      </w:pPr>
      <w:r w:rsidRPr="003C6EFF">
        <w:t xml:space="preserve">Agile leadership approaches have been increasingly implemented in higher education and public sectors to address significant challenges. This period highlights the versatility of Agile principles in managing change and fostering a culture of continuous improvement in complex organizational settings </w:t>
      </w:r>
      <w:r w:rsidR="00906163" w:rsidRPr="00906163">
        <w:t>(</w:t>
      </w:r>
      <w:proofErr w:type="spellStart"/>
      <w:r w:rsidR="00080B8A" w:rsidRPr="00080B8A">
        <w:t>Adhiatma</w:t>
      </w:r>
      <w:proofErr w:type="spellEnd"/>
      <w:r w:rsidR="00080B8A" w:rsidRPr="00080B8A">
        <w:t xml:space="preserve"> et al., 2022</w:t>
      </w:r>
      <w:r w:rsidR="00080B8A">
        <w:t xml:space="preserve">; </w:t>
      </w:r>
      <w:proofErr w:type="spellStart"/>
      <w:r w:rsidR="00906163" w:rsidRPr="00906163">
        <w:t>Tomaževič</w:t>
      </w:r>
      <w:proofErr w:type="spellEnd"/>
      <w:r w:rsidR="00906163" w:rsidRPr="00906163">
        <w:t xml:space="preserve"> et al., 2023)</w:t>
      </w:r>
      <w:r w:rsidR="00906163">
        <w:t>.</w:t>
      </w:r>
    </w:p>
    <w:p w14:paraId="0BBCB87C" w14:textId="77777777" w:rsidR="00985AE9" w:rsidRDefault="00985AE9" w:rsidP="00985AE9">
      <w:pPr>
        <w:ind w:left="1080"/>
        <w:jc w:val="both"/>
      </w:pPr>
    </w:p>
    <w:p w14:paraId="6DEA7E12" w14:textId="77777777" w:rsidR="00985AE9" w:rsidRPr="003C6EFF" w:rsidRDefault="00985AE9" w:rsidP="00985AE9">
      <w:pPr>
        <w:ind w:left="1080"/>
        <w:jc w:val="both"/>
      </w:pPr>
    </w:p>
    <w:p w14:paraId="33B43AD7" w14:textId="77777777" w:rsidR="00985AE9" w:rsidRDefault="00985AE9" w:rsidP="00985AE9">
      <w:pPr>
        <w:ind w:left="720"/>
      </w:pPr>
      <w:r w:rsidRPr="007324FD">
        <w:rPr>
          <w:noProof/>
        </w:rPr>
        <w:drawing>
          <wp:inline distT="0" distB="0" distL="0" distR="0" wp14:anchorId="17363A6D" wp14:editId="1F68B5ED">
            <wp:extent cx="5779770" cy="4861560"/>
            <wp:effectExtent l="38100" t="19050" r="30480" b="34290"/>
            <wp:docPr id="647997548" name="Diagram 1">
              <a:extLst xmlns:a="http://schemas.openxmlformats.org/drawingml/2006/main">
                <a:ext uri="{FF2B5EF4-FFF2-40B4-BE49-F238E27FC236}">
                  <a16:creationId xmlns:a16="http://schemas.microsoft.com/office/drawing/2014/main" id="{CCB95032-E924-4FC7-1E24-78A078A83DB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1D973EA" w14:textId="03D38554" w:rsidR="00985AE9" w:rsidRDefault="00985AE9" w:rsidP="00985AE9">
      <w:pPr>
        <w:ind w:left="1080"/>
      </w:pPr>
      <w:r>
        <w:t xml:space="preserve">Figure </w:t>
      </w:r>
      <w:r w:rsidR="009A560C">
        <w:t>3</w:t>
      </w:r>
      <w:r>
        <w:t xml:space="preserve">: </w:t>
      </w:r>
      <w:r>
        <w:t>Evolution of Agile Leadership</w:t>
      </w:r>
    </w:p>
    <w:p w14:paraId="27A943AE" w14:textId="1D0D6433" w:rsidR="00985AE9" w:rsidRDefault="00985AE9">
      <w:r>
        <w:br w:type="page"/>
      </w:r>
    </w:p>
    <w:p w14:paraId="5BE792CC" w14:textId="28D731C7" w:rsidR="009B6B03" w:rsidRDefault="009B6B03" w:rsidP="00FD757A">
      <w:pPr>
        <w:pStyle w:val="Heading3"/>
      </w:pPr>
      <w:bookmarkStart w:id="17" w:name="_Toc196179848"/>
      <w:r>
        <w:lastRenderedPageBreak/>
        <w:t>Core Principles of Agile Leadership</w:t>
      </w:r>
      <w:bookmarkEnd w:id="17"/>
    </w:p>
    <w:p w14:paraId="0B87BCDE" w14:textId="32EE7343" w:rsidR="00985AE9" w:rsidRDefault="00985AE9" w:rsidP="00BC239A">
      <w:pPr>
        <w:pStyle w:val="ListParagraph"/>
        <w:spacing w:after="0" w:line="360" w:lineRule="auto"/>
        <w:jc w:val="both"/>
      </w:pPr>
      <w:r w:rsidRPr="00985AE9">
        <w:t xml:space="preserve">Agile leadership principles, </w:t>
      </w:r>
      <w:r w:rsidR="00BC239A" w:rsidRPr="00985AE9">
        <w:t>centred</w:t>
      </w:r>
      <w:r w:rsidRPr="00985AE9">
        <w:t xml:space="preserve"> on flexibility, collaboration, transparency, and empowerment, foster innovation, adaptability, and resilience. They help build cohesive teams capable of delivering value and navigating uncertainties, driving success through continuous learning and improvement.</w:t>
      </w:r>
    </w:p>
    <w:p w14:paraId="60E4B0ED" w14:textId="77777777" w:rsidR="00985AE9" w:rsidRDefault="00985AE9" w:rsidP="00985AE9">
      <w:pPr>
        <w:pStyle w:val="ListParagraph"/>
        <w:ind w:left="1224"/>
      </w:pPr>
    </w:p>
    <w:p w14:paraId="559FC989" w14:textId="2C4B9B6B" w:rsidR="00985AE9" w:rsidRDefault="00985AE9" w:rsidP="00FD757A">
      <w:pPr>
        <w:pStyle w:val="Heading4"/>
      </w:pPr>
      <w:r>
        <w:t>Adaptability</w:t>
      </w:r>
    </w:p>
    <w:p w14:paraId="7A04701E" w14:textId="7108CD30" w:rsidR="003F0BF7" w:rsidRDefault="003F0BF7" w:rsidP="00BC239A">
      <w:pPr>
        <w:pStyle w:val="ListParagraph"/>
        <w:spacing w:after="0" w:line="360" w:lineRule="auto"/>
        <w:ind w:left="1077"/>
        <w:jc w:val="both"/>
      </w:pPr>
      <w:r w:rsidRPr="003F0BF7">
        <w:t>Agile leadership emphasizes adaptability to changing environments, fostering team resilience to navigate uncertainty and seize opportunities. Through promoting continuous learning, agile leaders ensure their teams stay innovative and dynamic (</w:t>
      </w:r>
      <w:proofErr w:type="spellStart"/>
      <w:r w:rsidRPr="003F0BF7">
        <w:t>Holbeche</w:t>
      </w:r>
      <w:proofErr w:type="spellEnd"/>
      <w:r w:rsidRPr="003F0BF7">
        <w:t xml:space="preserve">, 2019; </w:t>
      </w:r>
      <w:proofErr w:type="spellStart"/>
      <w:r w:rsidRPr="003F0BF7">
        <w:t>Crnogaj</w:t>
      </w:r>
      <w:proofErr w:type="spellEnd"/>
      <w:r w:rsidRPr="003F0BF7">
        <w:t xml:space="preserve"> et al., 2022).</w:t>
      </w:r>
    </w:p>
    <w:p w14:paraId="1F4BCA0E" w14:textId="77777777" w:rsidR="00467FB9" w:rsidRDefault="00467FB9" w:rsidP="003F0BF7">
      <w:pPr>
        <w:pStyle w:val="ListParagraph"/>
        <w:ind w:left="1080"/>
        <w:jc w:val="both"/>
      </w:pPr>
    </w:p>
    <w:p w14:paraId="78718DA7" w14:textId="210CFA72" w:rsidR="00985AE9" w:rsidRDefault="00985AE9" w:rsidP="00FD757A">
      <w:pPr>
        <w:pStyle w:val="Heading4"/>
      </w:pPr>
      <w:r>
        <w:t>Collaboration</w:t>
      </w:r>
    </w:p>
    <w:p w14:paraId="71DDD6E0" w14:textId="03EFC1E5" w:rsidR="003F0BF7" w:rsidRDefault="003F0BF7" w:rsidP="00BC239A">
      <w:pPr>
        <w:pStyle w:val="ListParagraph"/>
        <w:spacing w:after="0" w:line="360" w:lineRule="auto"/>
        <w:ind w:left="1077"/>
        <w:jc w:val="both"/>
      </w:pPr>
      <w:r w:rsidRPr="003F0BF7">
        <w:t>Effective agile leadership emphasizes collaboration through open communication, mutual respect, and shared accountability. This fosters cohesive teamwork, harnesses diverse perspectives, and enhances organizational success while delivering exceptional client value (Silva-Martinez, 2023).</w:t>
      </w:r>
    </w:p>
    <w:p w14:paraId="61309540" w14:textId="77777777" w:rsidR="00FD757A" w:rsidRDefault="00FD757A" w:rsidP="003F0BF7">
      <w:pPr>
        <w:pStyle w:val="ListParagraph"/>
        <w:ind w:left="1080"/>
        <w:jc w:val="both"/>
      </w:pPr>
    </w:p>
    <w:p w14:paraId="6F6A2360" w14:textId="5155D486" w:rsidR="00985AE9" w:rsidRDefault="00985AE9" w:rsidP="00FD757A">
      <w:pPr>
        <w:pStyle w:val="Heading4"/>
      </w:pPr>
      <w:r>
        <w:t>Transparency</w:t>
      </w:r>
    </w:p>
    <w:p w14:paraId="47A63728" w14:textId="578A306C" w:rsidR="003F0BF7" w:rsidRDefault="003F0BF7" w:rsidP="00BC239A">
      <w:pPr>
        <w:pStyle w:val="ListParagraph"/>
        <w:spacing w:after="0" w:line="360" w:lineRule="auto"/>
        <w:ind w:left="1077"/>
        <w:jc w:val="both"/>
      </w:pPr>
      <w:r w:rsidRPr="003F0BF7">
        <w:t>Transparency in agile leadership fosters trust and alignment by promoting open communication and regular feedback. It ensures teams understand goals and success criteria, enabling cooperative work, clarity, and commitment to shared objectives (Silva-Martinez, 2023; Akkaya et al., 2022).</w:t>
      </w:r>
    </w:p>
    <w:p w14:paraId="6E840420" w14:textId="77777777" w:rsidR="00FD757A" w:rsidRDefault="00FD757A" w:rsidP="003F0BF7">
      <w:pPr>
        <w:pStyle w:val="ListParagraph"/>
        <w:ind w:left="1080"/>
        <w:jc w:val="both"/>
      </w:pPr>
    </w:p>
    <w:p w14:paraId="41667210" w14:textId="11CD235E" w:rsidR="00985AE9" w:rsidRDefault="003F0BF7" w:rsidP="00FD757A">
      <w:pPr>
        <w:pStyle w:val="Heading4"/>
      </w:pPr>
      <w:r>
        <w:t>Empowerment</w:t>
      </w:r>
    </w:p>
    <w:p w14:paraId="05C82AFF" w14:textId="13DCCA47" w:rsidR="003F0BF7" w:rsidRDefault="003F0BF7" w:rsidP="00BC239A">
      <w:pPr>
        <w:pStyle w:val="ListParagraph"/>
        <w:spacing w:after="0" w:line="360" w:lineRule="auto"/>
        <w:ind w:left="1077"/>
        <w:jc w:val="both"/>
      </w:pPr>
      <w:r w:rsidRPr="003F0BF7">
        <w:t xml:space="preserve">Agile leaders empower teams by fostering autonomy, trust, and shared responsibility, inspiring confidence and accountability. This approach drives innovation, enhances organizational success, and underscores the value of adaptable, flexible workers (Safavi &amp; </w:t>
      </w:r>
      <w:proofErr w:type="spellStart"/>
      <w:r w:rsidRPr="003F0BF7">
        <w:t>Bouzari</w:t>
      </w:r>
      <w:proofErr w:type="spellEnd"/>
      <w:r w:rsidRPr="003F0BF7">
        <w:t>, 2019; Silva-Martinez, 2023)</w:t>
      </w:r>
    </w:p>
    <w:p w14:paraId="65A99C65" w14:textId="77777777" w:rsidR="003F0BF7" w:rsidRDefault="003F0BF7" w:rsidP="003F0BF7">
      <w:pPr>
        <w:pStyle w:val="ListParagraph"/>
        <w:ind w:left="1080"/>
        <w:jc w:val="both"/>
      </w:pPr>
    </w:p>
    <w:p w14:paraId="0F499EB0" w14:textId="31204402" w:rsidR="003F0BF7" w:rsidRDefault="003F0BF7" w:rsidP="00BC239A">
      <w:pPr>
        <w:pStyle w:val="ListParagraph"/>
        <w:spacing w:after="0" w:line="360" w:lineRule="auto"/>
        <w:jc w:val="both"/>
      </w:pPr>
      <w:r w:rsidRPr="00FE32F4">
        <w:t>Together, these principles encapsulate the dynamic and people-</w:t>
      </w:r>
      <w:r w:rsidR="00BC239A" w:rsidRPr="00FE32F4">
        <w:t>centred</w:t>
      </w:r>
      <w:r w:rsidRPr="00FE32F4">
        <w:t xml:space="preserve"> nature of agile leadership, creating a framework for fostering innovation, collaboration, and resilience in complex environments.</w:t>
      </w:r>
    </w:p>
    <w:p w14:paraId="4D6E5DE4" w14:textId="00C42B57" w:rsidR="003F0BF7" w:rsidRDefault="003F0BF7" w:rsidP="003F0BF7">
      <w:r>
        <w:br w:type="page"/>
      </w:r>
    </w:p>
    <w:p w14:paraId="619EF7F1" w14:textId="10016A29" w:rsidR="007259CA" w:rsidRDefault="007259CA" w:rsidP="00FD757A">
      <w:pPr>
        <w:pStyle w:val="Heading3"/>
      </w:pPr>
      <w:bookmarkStart w:id="18" w:name="_Toc196179849"/>
      <w:r>
        <w:lastRenderedPageBreak/>
        <w:t>Key Theories and Models Related to Agile Leadership</w:t>
      </w:r>
      <w:bookmarkEnd w:id="18"/>
    </w:p>
    <w:p w14:paraId="0CD3B929" w14:textId="2D99661D" w:rsidR="003F0BF7" w:rsidRDefault="003F0BF7" w:rsidP="00BC239A">
      <w:pPr>
        <w:pStyle w:val="ListParagraph"/>
        <w:spacing w:after="0" w:line="360" w:lineRule="auto"/>
        <w:jc w:val="both"/>
      </w:pPr>
      <w:r w:rsidRPr="003F0BF7">
        <w:t>Agile leadership is grounded in several key theories that provide valuable insights into its principles and practices. These theories include the Transformational Leadership Theory, Complexity Leadership Theory (CLT), and Resource-Based View (RBV). Together, these theories underpin agile leadership's success.</w:t>
      </w:r>
    </w:p>
    <w:p w14:paraId="22385A92" w14:textId="77777777" w:rsidR="003F0BF7" w:rsidRDefault="003F0BF7" w:rsidP="003F0BF7">
      <w:pPr>
        <w:pStyle w:val="ListParagraph"/>
        <w:ind w:left="1224"/>
      </w:pPr>
    </w:p>
    <w:p w14:paraId="46005D0A" w14:textId="1C378283" w:rsidR="003F0BF7" w:rsidRDefault="003F0BF7" w:rsidP="00FD757A">
      <w:pPr>
        <w:pStyle w:val="Heading4"/>
      </w:pPr>
      <w:r>
        <w:t>Transformational Leadership Theory</w:t>
      </w:r>
    </w:p>
    <w:p w14:paraId="310C6E02" w14:textId="21557A43" w:rsidR="00467FB9" w:rsidRDefault="00467FB9" w:rsidP="00BC239A">
      <w:pPr>
        <w:spacing w:after="0" w:line="360" w:lineRule="auto"/>
        <w:ind w:left="1077"/>
        <w:jc w:val="both"/>
      </w:pPr>
      <w:r w:rsidRPr="00467FB9">
        <w:t xml:space="preserve">Transformational leadership emphasizes inspiring, motivating, and empowering followers to achieve exceptional outcomes. It features four key dimensions: Idealized Influence (role </w:t>
      </w:r>
      <w:r w:rsidR="00BC239A" w:rsidRPr="00467FB9">
        <w:t>modelling</w:t>
      </w:r>
      <w:r w:rsidRPr="00467FB9">
        <w:t xml:space="preserve"> and trust-building), Inspirational Motivation (vision and enthusiasm), Intellectual Stimulation (fostering creativity), and Individualized Consideration (personalized support). This framework highlights leaders' impact on institutional results (Burns, 1978; Bass, 1985; Jackson, 2020; Bush, 2007; </w:t>
      </w:r>
      <w:proofErr w:type="spellStart"/>
      <w:r w:rsidRPr="00467FB9">
        <w:t>Escortell</w:t>
      </w:r>
      <w:proofErr w:type="spellEnd"/>
      <w:r w:rsidRPr="00467FB9">
        <w:t xml:space="preserve"> et al., 2020).</w:t>
      </w:r>
    </w:p>
    <w:p w14:paraId="4AC6EB00" w14:textId="52774DC2" w:rsidR="004A7F9D" w:rsidRDefault="00D17E61" w:rsidP="00BC239A">
      <w:pPr>
        <w:spacing w:after="0" w:line="360" w:lineRule="auto"/>
        <w:ind w:left="1077"/>
        <w:jc w:val="both"/>
      </w:pPr>
      <w:r w:rsidRPr="00D17E61">
        <w:t xml:space="preserve">Some scholars argue that transformational leadership overly focuses on charisma and inspiration, potentially leading to dependency on a single leader rather than fostering collective leadership </w:t>
      </w:r>
      <w:r w:rsidR="007E4D04" w:rsidRPr="007E4D04">
        <w:t>(</w:t>
      </w:r>
      <w:r w:rsidR="00AA0B12" w:rsidRPr="00AA0B12">
        <w:t>Meng, 2022</w:t>
      </w:r>
      <w:r w:rsidR="00AA0B12">
        <w:t xml:space="preserve">; </w:t>
      </w:r>
      <w:r w:rsidR="007E4D04" w:rsidRPr="007E4D04">
        <w:t>Ytterstad &amp; Olaisen, 2023)</w:t>
      </w:r>
      <w:r w:rsidR="00E227D6">
        <w:t xml:space="preserve">. </w:t>
      </w:r>
      <w:r w:rsidR="00E227D6" w:rsidRPr="00E227D6">
        <w:t xml:space="preserve">Some researchers highlight that transformational leadership can be misused, where leaders may prioritize personal agendas under the guise of motivation and vision </w:t>
      </w:r>
      <w:r w:rsidR="00D40A79" w:rsidRPr="00D40A79">
        <w:t>(Branson &amp; Marra, 2021)</w:t>
      </w:r>
    </w:p>
    <w:p w14:paraId="5E3248A7" w14:textId="3EDB7BF4" w:rsidR="00A965C6" w:rsidRDefault="00A965C6">
      <w:r>
        <w:br w:type="page"/>
      </w:r>
    </w:p>
    <w:p w14:paraId="6703426B" w14:textId="7E4826FB" w:rsidR="003F0BF7" w:rsidRDefault="003F0BF7" w:rsidP="00FD757A">
      <w:pPr>
        <w:pStyle w:val="Heading4"/>
      </w:pPr>
      <w:r>
        <w:lastRenderedPageBreak/>
        <w:t>Complexity Leadership Theory (CLT)</w:t>
      </w:r>
    </w:p>
    <w:p w14:paraId="4EF00962" w14:textId="77777777" w:rsidR="00BB686F" w:rsidRDefault="00BB686F" w:rsidP="00EB789D">
      <w:pPr>
        <w:pStyle w:val="NormalWeb"/>
        <w:spacing w:before="0" w:beforeAutospacing="0" w:after="0" w:afterAutospacing="0" w:line="360" w:lineRule="auto"/>
        <w:ind w:left="1134"/>
        <w:jc w:val="both"/>
        <w:rPr>
          <w:rFonts w:asciiTheme="minorHAnsi" w:hAnsiTheme="minorHAnsi"/>
          <w:sz w:val="22"/>
          <w:szCs w:val="22"/>
        </w:rPr>
      </w:pPr>
      <w:r w:rsidRPr="00BB686F">
        <w:rPr>
          <w:rFonts w:asciiTheme="minorHAnsi" w:hAnsiTheme="minorHAnsi"/>
          <w:b/>
          <w:bCs/>
          <w:sz w:val="22"/>
          <w:szCs w:val="22"/>
        </w:rPr>
        <w:t>Complexity Leadership Theory (CLT)</w:t>
      </w:r>
      <w:r w:rsidRPr="00BB686F">
        <w:rPr>
          <w:rFonts w:asciiTheme="minorHAnsi" w:hAnsiTheme="minorHAnsi"/>
          <w:sz w:val="22"/>
          <w:szCs w:val="22"/>
        </w:rPr>
        <w:t xml:space="preserve"> views organizations as </w:t>
      </w:r>
      <w:r w:rsidRPr="00BB686F">
        <w:rPr>
          <w:rStyle w:val="Strong"/>
          <w:rFonts w:asciiTheme="minorHAnsi" w:eastAsiaTheme="majorEastAsia" w:hAnsiTheme="minorHAnsi"/>
          <w:sz w:val="22"/>
          <w:szCs w:val="22"/>
        </w:rPr>
        <w:t>complex adaptive systems (CAS)</w:t>
      </w:r>
      <w:r w:rsidRPr="00BB686F">
        <w:rPr>
          <w:rFonts w:asciiTheme="minorHAnsi" w:hAnsiTheme="minorHAnsi"/>
          <w:sz w:val="22"/>
          <w:szCs w:val="22"/>
        </w:rPr>
        <w:t xml:space="preserve">, emphasizing dynamic interactions rather than rigid hierarchies. It focuses on </w:t>
      </w:r>
      <w:r w:rsidRPr="00BB686F">
        <w:rPr>
          <w:rStyle w:val="Strong"/>
          <w:rFonts w:asciiTheme="minorHAnsi" w:eastAsiaTheme="majorEastAsia" w:hAnsiTheme="minorHAnsi"/>
          <w:sz w:val="22"/>
          <w:szCs w:val="22"/>
        </w:rPr>
        <w:t>emergence</w:t>
      </w:r>
      <w:r w:rsidRPr="00BB686F">
        <w:rPr>
          <w:rFonts w:asciiTheme="minorHAnsi" w:hAnsiTheme="minorHAnsi"/>
          <w:sz w:val="22"/>
          <w:szCs w:val="22"/>
        </w:rPr>
        <w:t xml:space="preserve">, where leadership naturally arises from system interactions, </w:t>
      </w:r>
      <w:r w:rsidRPr="00BB686F">
        <w:rPr>
          <w:rStyle w:val="Strong"/>
          <w:rFonts w:asciiTheme="minorHAnsi" w:eastAsiaTheme="majorEastAsia" w:hAnsiTheme="minorHAnsi"/>
          <w:sz w:val="22"/>
          <w:szCs w:val="22"/>
        </w:rPr>
        <w:t>adaptability</w:t>
      </w:r>
      <w:r w:rsidRPr="00BB686F">
        <w:rPr>
          <w:rFonts w:asciiTheme="minorHAnsi" w:hAnsiTheme="minorHAnsi"/>
          <w:sz w:val="22"/>
          <w:szCs w:val="22"/>
        </w:rPr>
        <w:t xml:space="preserve"> to evolving environments, </w:t>
      </w:r>
      <w:r w:rsidRPr="00BB686F">
        <w:rPr>
          <w:rStyle w:val="Strong"/>
          <w:rFonts w:asciiTheme="minorHAnsi" w:eastAsiaTheme="majorEastAsia" w:hAnsiTheme="minorHAnsi"/>
          <w:sz w:val="22"/>
          <w:szCs w:val="22"/>
        </w:rPr>
        <w:t>interdependence</w:t>
      </w:r>
      <w:r w:rsidRPr="00BB686F">
        <w:rPr>
          <w:rFonts w:asciiTheme="minorHAnsi" w:hAnsiTheme="minorHAnsi"/>
          <w:sz w:val="22"/>
          <w:szCs w:val="22"/>
        </w:rPr>
        <w:t xml:space="preserve"> among agents for collaboration, and </w:t>
      </w:r>
      <w:r w:rsidRPr="00BB686F">
        <w:rPr>
          <w:rStyle w:val="Strong"/>
          <w:rFonts w:asciiTheme="minorHAnsi" w:eastAsiaTheme="majorEastAsia" w:hAnsiTheme="minorHAnsi"/>
          <w:sz w:val="22"/>
          <w:szCs w:val="22"/>
        </w:rPr>
        <w:t>distributed leadership</w:t>
      </w:r>
      <w:r w:rsidRPr="00BB686F">
        <w:rPr>
          <w:rFonts w:asciiTheme="minorHAnsi" w:hAnsiTheme="minorHAnsi"/>
          <w:sz w:val="22"/>
          <w:szCs w:val="22"/>
        </w:rPr>
        <w:t>, enabling shared decision-making and innovation across multiple levels (Uhl-Bien, 2021; Nadeem, 2024). CLT promotes flexible, network-driven leadership approaches suited for complex organizational challenges.</w:t>
      </w:r>
    </w:p>
    <w:p w14:paraId="6F361E06" w14:textId="5295DFF1" w:rsidR="003F0BF7" w:rsidRDefault="00090C01" w:rsidP="00EB789D">
      <w:pPr>
        <w:pStyle w:val="NormalWeb"/>
        <w:spacing w:before="0" w:beforeAutospacing="0" w:after="0" w:afterAutospacing="0" w:line="360" w:lineRule="auto"/>
        <w:ind w:left="1134"/>
        <w:jc w:val="both"/>
        <w:rPr>
          <w:rFonts w:asciiTheme="minorHAnsi" w:hAnsiTheme="minorHAnsi"/>
          <w:sz w:val="22"/>
          <w:szCs w:val="22"/>
        </w:rPr>
      </w:pPr>
      <w:r w:rsidRPr="00090C01">
        <w:rPr>
          <w:rFonts w:asciiTheme="minorHAnsi" w:hAnsiTheme="minorHAnsi"/>
          <w:sz w:val="22"/>
          <w:szCs w:val="22"/>
        </w:rPr>
        <w:t xml:space="preserve">While CLT emphasizes adaptability and emergence, critics argue that it lacks clear guidelines for implementation, making it difficult for organizations to apply in structured environments </w:t>
      </w:r>
      <w:r w:rsidR="005F1DC5" w:rsidRPr="005F1DC5">
        <w:rPr>
          <w:rFonts w:asciiTheme="minorHAnsi" w:hAnsiTheme="minorHAnsi"/>
          <w:sz w:val="22"/>
          <w:szCs w:val="22"/>
        </w:rPr>
        <w:t>(</w:t>
      </w:r>
      <w:proofErr w:type="spellStart"/>
      <w:r w:rsidR="005F1DC5" w:rsidRPr="005F1DC5">
        <w:rPr>
          <w:rFonts w:asciiTheme="minorHAnsi" w:hAnsiTheme="minorHAnsi"/>
          <w:sz w:val="22"/>
          <w:szCs w:val="22"/>
        </w:rPr>
        <w:t>Ilgın</w:t>
      </w:r>
      <w:proofErr w:type="spellEnd"/>
      <w:r w:rsidR="005F1DC5" w:rsidRPr="005F1DC5">
        <w:rPr>
          <w:rFonts w:asciiTheme="minorHAnsi" w:hAnsiTheme="minorHAnsi"/>
          <w:sz w:val="22"/>
          <w:szCs w:val="22"/>
        </w:rPr>
        <w:t xml:space="preserve"> et al., 2023)</w:t>
      </w:r>
      <w:r w:rsidR="00DC0DAB">
        <w:rPr>
          <w:rFonts w:asciiTheme="minorHAnsi" w:hAnsiTheme="minorHAnsi"/>
          <w:sz w:val="22"/>
          <w:szCs w:val="22"/>
        </w:rPr>
        <w:t xml:space="preserve">. </w:t>
      </w:r>
      <w:r w:rsidR="00DC0DAB" w:rsidRPr="00DC0DAB">
        <w:rPr>
          <w:rFonts w:asciiTheme="minorHAnsi" w:hAnsiTheme="minorHAnsi"/>
          <w:sz w:val="22"/>
          <w:szCs w:val="22"/>
        </w:rPr>
        <w:t>The distributed leadership approach may lead to confusion in decision-making, as multiple leaders emerge without a clear hierarchy, potentially reducing efficiency (Nadeem, 2024)</w:t>
      </w:r>
      <w:r w:rsidR="00EB789D">
        <w:rPr>
          <w:rFonts w:asciiTheme="minorHAnsi" w:hAnsiTheme="minorHAnsi"/>
          <w:sz w:val="22"/>
          <w:szCs w:val="22"/>
        </w:rPr>
        <w:t>.</w:t>
      </w:r>
    </w:p>
    <w:p w14:paraId="4F93CC1C" w14:textId="77777777" w:rsidR="00EB789D" w:rsidRDefault="00EB789D" w:rsidP="00EB789D">
      <w:pPr>
        <w:pStyle w:val="NormalWeb"/>
        <w:spacing w:before="0" w:beforeAutospacing="0" w:after="0" w:afterAutospacing="0" w:line="360" w:lineRule="auto"/>
        <w:ind w:left="1134"/>
        <w:jc w:val="both"/>
      </w:pPr>
    </w:p>
    <w:p w14:paraId="5422275D" w14:textId="08D17776" w:rsidR="003F0BF7" w:rsidRDefault="003F0BF7" w:rsidP="00FD757A">
      <w:pPr>
        <w:pStyle w:val="Heading4"/>
      </w:pPr>
      <w:r>
        <w:t>Resource-Based View (RBV)</w:t>
      </w:r>
    </w:p>
    <w:p w14:paraId="48C406B2" w14:textId="1BAD78EF" w:rsidR="00467FB9" w:rsidRDefault="00467FB9" w:rsidP="00BC239A">
      <w:pPr>
        <w:spacing w:after="0" w:line="360" w:lineRule="auto"/>
        <w:ind w:left="1080"/>
        <w:jc w:val="both"/>
      </w:pPr>
      <w:r w:rsidRPr="00467FB9">
        <w:t>The Resource-Based View (RBV) highlights the role of internal resources in achieving competitive advantage, emphasizing that resources must be valuable, rare, inimitable, and non-substitutable (VRIN). These resources include tangible assets like infrastructure and intangible ones like brand reputation and culture. Competitive advantage is sustained through organizational capabilities, which enable firms to strategically leverage resources, adapt to change, and achieve long-term goals (Varadarajan, 2023; Silva &amp; Oliveira, 2020; Sony et al., 2022).</w:t>
      </w:r>
    </w:p>
    <w:p w14:paraId="41DBF10A" w14:textId="77777777" w:rsidR="004F509E" w:rsidRDefault="004F509E" w:rsidP="00BC239A">
      <w:pPr>
        <w:spacing w:after="0" w:line="360" w:lineRule="auto"/>
        <w:ind w:left="1080"/>
        <w:jc w:val="both"/>
      </w:pPr>
    </w:p>
    <w:p w14:paraId="15CD9B92" w14:textId="71472E75" w:rsidR="004F509E" w:rsidRDefault="004F509E" w:rsidP="00BC239A">
      <w:pPr>
        <w:spacing w:after="0" w:line="360" w:lineRule="auto"/>
        <w:ind w:left="1080"/>
        <w:jc w:val="both"/>
      </w:pPr>
      <w:r w:rsidRPr="004F509E">
        <w:t>Critics argue that RBV focuses too much on internal resources and does not adequately account for external market dynamics, such as technological disruptions and regulatory changes (Varadarajan, 2023).</w:t>
      </w:r>
      <w:r>
        <w:t xml:space="preserve"> </w:t>
      </w:r>
      <w:r w:rsidRPr="004F509E">
        <w:t>Some scholars suggest that RBV does not sufficiently address how firms develop and renew their capabilities over time, making it less applicable in rapidly changing industries (Sony et al., 2022).</w:t>
      </w:r>
    </w:p>
    <w:p w14:paraId="04A6DFB5" w14:textId="77777777" w:rsidR="00467FB9" w:rsidRDefault="00467FB9" w:rsidP="00BC239A">
      <w:pPr>
        <w:spacing w:after="0" w:line="360" w:lineRule="auto"/>
        <w:ind w:left="720"/>
        <w:jc w:val="both"/>
      </w:pPr>
    </w:p>
    <w:p w14:paraId="3AA061DD" w14:textId="221DC738" w:rsidR="00BC239A" w:rsidRDefault="00467FB9" w:rsidP="00BC239A">
      <w:pPr>
        <w:spacing w:after="0" w:line="360" w:lineRule="auto"/>
        <w:ind w:left="720"/>
        <w:jc w:val="both"/>
      </w:pPr>
      <w:r>
        <w:t xml:space="preserve">The above theories </w:t>
      </w:r>
      <w:r w:rsidRPr="00467FB9">
        <w:t>collectively provide a solid framework for comprehending agile leadership's role in overcoming challenges and achieving success.</w:t>
      </w:r>
    </w:p>
    <w:p w14:paraId="7023A27F" w14:textId="62FBCB38" w:rsidR="003F0BF7" w:rsidRDefault="00BC239A" w:rsidP="00BC239A">
      <w:r>
        <w:br w:type="page"/>
      </w:r>
    </w:p>
    <w:p w14:paraId="1F1F1797" w14:textId="2FEB0FDF" w:rsidR="007259CA" w:rsidRDefault="007259CA" w:rsidP="00FD757A">
      <w:pPr>
        <w:pStyle w:val="Heading2"/>
      </w:pPr>
      <w:bookmarkStart w:id="19" w:name="_Toc196179850"/>
      <w:r>
        <w:lastRenderedPageBreak/>
        <w:t>Organisational Resilience</w:t>
      </w:r>
      <w:bookmarkEnd w:id="19"/>
    </w:p>
    <w:p w14:paraId="6C9CDD7C" w14:textId="5C6A98D1" w:rsidR="00BC239A" w:rsidRPr="00062BE7" w:rsidRDefault="00467FB9" w:rsidP="00BC239A">
      <w:pPr>
        <w:spacing w:after="0" w:line="360" w:lineRule="auto"/>
        <w:jc w:val="both"/>
      </w:pPr>
      <w:r w:rsidRPr="00062BE7">
        <w:t>Organisational resilience is a dynamic and multifaceted concept, understood as a combination of capacity, process, and outcome. It can be defined in various ways, including:</w:t>
      </w:r>
    </w:p>
    <w:p w14:paraId="5DF4D2FD" w14:textId="77777777" w:rsidR="00467FB9" w:rsidRPr="00062BE7" w:rsidRDefault="00467FB9" w:rsidP="006776CF">
      <w:pPr>
        <w:numPr>
          <w:ilvl w:val="0"/>
          <w:numId w:val="8"/>
        </w:numPr>
        <w:spacing w:after="0" w:line="360" w:lineRule="auto"/>
        <w:jc w:val="both"/>
      </w:pPr>
      <w:r w:rsidRPr="00062BE7">
        <w:rPr>
          <w:b/>
          <w:bCs/>
        </w:rPr>
        <w:t>Capacity</w:t>
      </w:r>
      <w:r w:rsidRPr="00062BE7">
        <w:t>: The ability to predict, manage, and adapt to unforeseen events through anticipation, adjustment, and coping (Duchek, 2019). It also involves reallocating resources, simplifying processes, and redefining connections during crises like COVID-19 (</w:t>
      </w:r>
      <w:proofErr w:type="spellStart"/>
      <w:r w:rsidRPr="00062BE7">
        <w:t>Paeffgen</w:t>
      </w:r>
      <w:proofErr w:type="spellEnd"/>
      <w:r w:rsidRPr="00062BE7">
        <w:t>, 2022; Chen, Xie, and Liu, 2021).</w:t>
      </w:r>
    </w:p>
    <w:p w14:paraId="144F1FA9" w14:textId="77777777" w:rsidR="00467FB9" w:rsidRPr="00062BE7" w:rsidRDefault="00467FB9" w:rsidP="006776CF">
      <w:pPr>
        <w:numPr>
          <w:ilvl w:val="0"/>
          <w:numId w:val="8"/>
        </w:numPr>
        <w:tabs>
          <w:tab w:val="clear" w:pos="720"/>
          <w:tab w:val="num" w:pos="1080"/>
        </w:tabs>
        <w:spacing w:after="0" w:line="360" w:lineRule="auto"/>
        <w:jc w:val="both"/>
      </w:pPr>
      <w:r w:rsidRPr="00062BE7">
        <w:rPr>
          <w:b/>
          <w:bCs/>
        </w:rPr>
        <w:t>Process</w:t>
      </w:r>
      <w:r w:rsidRPr="00062BE7">
        <w:t>: The ongoing ability to anticipate, adapt, and withstand challenges, emphasizing flexibility and real-time awareness (</w:t>
      </w:r>
      <w:proofErr w:type="spellStart"/>
      <w:r w:rsidRPr="00062BE7">
        <w:t>Wided</w:t>
      </w:r>
      <w:proofErr w:type="spellEnd"/>
      <w:r w:rsidRPr="00062BE7">
        <w:t>, 2022; Hayes et al., 2019). It supports resilience by enabling systems to endure acute shocks and chronic stress without significant negative effects (Abimbola et al., 2019).</w:t>
      </w:r>
    </w:p>
    <w:p w14:paraId="1CD83EC2" w14:textId="17E17C26" w:rsidR="00BC239A" w:rsidRDefault="00467FB9" w:rsidP="006776CF">
      <w:pPr>
        <w:numPr>
          <w:ilvl w:val="0"/>
          <w:numId w:val="8"/>
        </w:numPr>
        <w:tabs>
          <w:tab w:val="clear" w:pos="720"/>
          <w:tab w:val="num" w:pos="1080"/>
        </w:tabs>
        <w:spacing w:after="0" w:line="360" w:lineRule="auto"/>
        <w:jc w:val="both"/>
      </w:pPr>
      <w:r w:rsidRPr="00062BE7">
        <w:rPr>
          <w:b/>
          <w:bCs/>
        </w:rPr>
        <w:t>Outcome</w:t>
      </w:r>
      <w:r w:rsidRPr="00062BE7">
        <w:t xml:space="preserve">: Resilience </w:t>
      </w:r>
      <w:proofErr w:type="gramStart"/>
      <w:r w:rsidRPr="00062BE7">
        <w:t>as a result of</w:t>
      </w:r>
      <w:proofErr w:type="gramEnd"/>
      <w:r w:rsidRPr="00062BE7">
        <w:t xml:space="preserve"> effective risk management, proactive learning, and recovery strategies. It reflects an organisation’s ability to maintain essential functions, evolve, and foster interdependencies for recovery (Duchek et al., 2019; </w:t>
      </w:r>
      <w:proofErr w:type="spellStart"/>
      <w:r w:rsidRPr="00062BE7">
        <w:t>Granig</w:t>
      </w:r>
      <w:proofErr w:type="spellEnd"/>
      <w:r w:rsidRPr="00062BE7">
        <w:t xml:space="preserve"> &amp; </w:t>
      </w:r>
      <w:proofErr w:type="spellStart"/>
      <w:r w:rsidRPr="00062BE7">
        <w:t>Hilgarter</w:t>
      </w:r>
      <w:proofErr w:type="spellEnd"/>
      <w:r w:rsidRPr="00062BE7">
        <w:t xml:space="preserve">, 2020; </w:t>
      </w:r>
      <w:proofErr w:type="spellStart"/>
      <w:r w:rsidRPr="00062BE7">
        <w:t>DesJardine</w:t>
      </w:r>
      <w:proofErr w:type="spellEnd"/>
      <w:r w:rsidRPr="00062BE7">
        <w:t xml:space="preserve"> et al., 2017).</w:t>
      </w:r>
    </w:p>
    <w:p w14:paraId="4B0D97AE" w14:textId="58E9CFDD" w:rsidR="00467FB9" w:rsidRDefault="00467FB9" w:rsidP="00BC239A">
      <w:pPr>
        <w:pStyle w:val="ListParagraph"/>
        <w:spacing w:after="0" w:line="360" w:lineRule="auto"/>
        <w:ind w:left="66"/>
        <w:jc w:val="both"/>
      </w:pPr>
      <w:r w:rsidRPr="00062BE7">
        <w:t>In summary, organisational resilience embodies the capacity to adapt, process adversity, and achieve sustained recovery, supported by proactive and strategic measures.</w:t>
      </w:r>
    </w:p>
    <w:p w14:paraId="266A5BAE" w14:textId="77777777" w:rsidR="00467FB9" w:rsidRDefault="00467FB9" w:rsidP="00467FB9">
      <w:pPr>
        <w:pStyle w:val="ListParagraph"/>
        <w:jc w:val="both"/>
      </w:pPr>
    </w:p>
    <w:p w14:paraId="3462701C" w14:textId="22C243F5" w:rsidR="007259CA" w:rsidRDefault="007259CA" w:rsidP="00FD757A">
      <w:pPr>
        <w:pStyle w:val="Heading3"/>
      </w:pPr>
      <w:bookmarkStart w:id="20" w:name="_Toc196179851"/>
      <w:r>
        <w:t>Dimensions of Organisational Resilience</w:t>
      </w:r>
      <w:bookmarkEnd w:id="20"/>
    </w:p>
    <w:p w14:paraId="04A6D9FE" w14:textId="56F6CFC9" w:rsidR="00467FB9" w:rsidRPr="00E850E1" w:rsidRDefault="00467FB9" w:rsidP="00BC239A">
      <w:pPr>
        <w:spacing w:after="0" w:line="360" w:lineRule="auto"/>
        <w:ind w:left="720"/>
        <w:jc w:val="both"/>
      </w:pPr>
      <w:r w:rsidRPr="00E850E1">
        <w:t xml:space="preserve">Organisational resilience is built upon three critical dimensions: </w:t>
      </w:r>
      <w:r w:rsidRPr="00E850E1">
        <w:rPr>
          <w:b/>
          <w:bCs/>
        </w:rPr>
        <w:t>Anticipation</w:t>
      </w:r>
      <w:r w:rsidRPr="00E850E1">
        <w:t xml:space="preserve">, </w:t>
      </w:r>
      <w:r w:rsidRPr="00E850E1">
        <w:rPr>
          <w:b/>
          <w:bCs/>
        </w:rPr>
        <w:t>Adaptation</w:t>
      </w:r>
      <w:r w:rsidRPr="00E850E1">
        <w:t xml:space="preserve">, and </w:t>
      </w:r>
      <w:r w:rsidRPr="00E850E1">
        <w:rPr>
          <w:b/>
          <w:bCs/>
        </w:rPr>
        <w:t>Recovery</w:t>
      </w:r>
      <w:r w:rsidR="003872EB">
        <w:rPr>
          <w:b/>
          <w:bCs/>
        </w:rPr>
        <w:t xml:space="preserve"> </w:t>
      </w:r>
      <w:r w:rsidR="003872EB" w:rsidRPr="003872EB">
        <w:t>(</w:t>
      </w:r>
      <w:proofErr w:type="spellStart"/>
      <w:r w:rsidR="003872EB" w:rsidRPr="003872EB">
        <w:t>Bartuseviciene</w:t>
      </w:r>
      <w:proofErr w:type="spellEnd"/>
      <w:r w:rsidR="003872EB" w:rsidRPr="003872EB">
        <w:t xml:space="preserve"> et al., 2022</w:t>
      </w:r>
      <w:r w:rsidR="00FE3BBE">
        <w:t xml:space="preserve">; </w:t>
      </w:r>
      <w:r w:rsidR="00FE3BBE" w:rsidRPr="00FE3BBE">
        <w:t>Singh et al., 2022</w:t>
      </w:r>
      <w:r w:rsidR="00267CB4">
        <w:t xml:space="preserve">; </w:t>
      </w:r>
      <w:r w:rsidR="00267CB4" w:rsidRPr="00267CB4">
        <w:t>Tanner et al., 2022)</w:t>
      </w:r>
      <w:r w:rsidRPr="003872EB">
        <w:t>.</w:t>
      </w:r>
    </w:p>
    <w:p w14:paraId="10059C0D" w14:textId="17900BBC" w:rsidR="00467FB9" w:rsidRPr="00E850E1" w:rsidRDefault="00467FB9" w:rsidP="006776CF">
      <w:pPr>
        <w:numPr>
          <w:ilvl w:val="0"/>
          <w:numId w:val="9"/>
        </w:numPr>
        <w:tabs>
          <w:tab w:val="clear" w:pos="720"/>
          <w:tab w:val="num" w:pos="1440"/>
        </w:tabs>
        <w:spacing w:after="0" w:line="360" w:lineRule="auto"/>
        <w:ind w:left="1440"/>
        <w:jc w:val="both"/>
      </w:pPr>
      <w:r w:rsidRPr="00E850E1">
        <w:rPr>
          <w:b/>
          <w:bCs/>
        </w:rPr>
        <w:t>Anticipation</w:t>
      </w:r>
      <w:r w:rsidRPr="00E850E1">
        <w:t xml:space="preserve"> involves proactively identifying risks and preparing for potential disruptions through measures like risk assessment and scenario planning, reducing the impact of unforeseen events</w:t>
      </w:r>
      <w:r w:rsidR="00DC28D0">
        <w:t xml:space="preserve"> </w:t>
      </w:r>
      <w:r w:rsidR="00DC28D0" w:rsidRPr="00DC28D0">
        <w:t>(</w:t>
      </w:r>
      <w:proofErr w:type="spellStart"/>
      <w:r w:rsidR="00DC28D0" w:rsidRPr="00DC28D0">
        <w:t>Aljohani</w:t>
      </w:r>
      <w:proofErr w:type="spellEnd"/>
      <w:r w:rsidR="00DC28D0" w:rsidRPr="00DC28D0">
        <w:t>, 2023</w:t>
      </w:r>
      <w:r w:rsidR="006E586A">
        <w:t xml:space="preserve">; </w:t>
      </w:r>
      <w:r w:rsidR="00C33385" w:rsidRPr="00C33385">
        <w:t>Cao et al., 2022</w:t>
      </w:r>
      <w:r w:rsidR="00C33385">
        <w:t xml:space="preserve">; </w:t>
      </w:r>
      <w:r w:rsidR="006E586A" w:rsidRPr="006E586A">
        <w:t>Munir et al., 2022)</w:t>
      </w:r>
      <w:r w:rsidRPr="00E850E1">
        <w:t>.</w:t>
      </w:r>
    </w:p>
    <w:p w14:paraId="424049BB" w14:textId="2CCB8186" w:rsidR="00467FB9" w:rsidRPr="00E850E1" w:rsidRDefault="00467FB9" w:rsidP="006776CF">
      <w:pPr>
        <w:numPr>
          <w:ilvl w:val="0"/>
          <w:numId w:val="9"/>
        </w:numPr>
        <w:tabs>
          <w:tab w:val="clear" w:pos="720"/>
          <w:tab w:val="num" w:pos="1440"/>
        </w:tabs>
        <w:spacing w:after="0" w:line="360" w:lineRule="auto"/>
        <w:ind w:left="1440"/>
        <w:jc w:val="both"/>
      </w:pPr>
      <w:r w:rsidRPr="00E850E1">
        <w:rPr>
          <w:b/>
          <w:bCs/>
        </w:rPr>
        <w:t>Adaptation</w:t>
      </w:r>
      <w:r w:rsidRPr="00E850E1">
        <w:t xml:space="preserve"> highlights flexibility and agility, enabling organisations to adjust processes, strategies, and structures in response to crises or changing circumstances to maintain operations and long-term sustainability</w:t>
      </w:r>
      <w:r w:rsidR="00741E9A">
        <w:t xml:space="preserve"> </w:t>
      </w:r>
      <w:r w:rsidR="004B453A" w:rsidRPr="004B453A">
        <w:t>(Szemző et al., 2022)</w:t>
      </w:r>
      <w:r w:rsidRPr="00E850E1">
        <w:t>.</w:t>
      </w:r>
    </w:p>
    <w:p w14:paraId="37596ED0" w14:textId="19BBF498" w:rsidR="00467FB9" w:rsidRPr="00E850E1" w:rsidRDefault="00467FB9" w:rsidP="006776CF">
      <w:pPr>
        <w:numPr>
          <w:ilvl w:val="0"/>
          <w:numId w:val="9"/>
        </w:numPr>
        <w:tabs>
          <w:tab w:val="clear" w:pos="720"/>
          <w:tab w:val="num" w:pos="1440"/>
        </w:tabs>
        <w:spacing w:after="0" w:line="360" w:lineRule="auto"/>
        <w:ind w:left="1440"/>
        <w:jc w:val="both"/>
      </w:pPr>
      <w:r w:rsidRPr="00E850E1">
        <w:rPr>
          <w:b/>
          <w:bCs/>
        </w:rPr>
        <w:t>Recovery</w:t>
      </w:r>
      <w:r w:rsidRPr="00E850E1">
        <w:t xml:space="preserve"> focuses on restoring stability and trust after disruptions, incorporating crisis management, resource mobilisation, and post-event evaluations to rebuild stronger systems</w:t>
      </w:r>
      <w:r w:rsidR="007D303A">
        <w:t xml:space="preserve"> </w:t>
      </w:r>
      <w:r w:rsidR="007D303A" w:rsidRPr="007D303A">
        <w:t>(Wang et al., 2022)</w:t>
      </w:r>
      <w:r w:rsidRPr="00E850E1">
        <w:t>.</w:t>
      </w:r>
    </w:p>
    <w:p w14:paraId="7CFD0045" w14:textId="77777777" w:rsidR="00467FB9" w:rsidRPr="00E850E1" w:rsidRDefault="00467FB9" w:rsidP="00BC239A">
      <w:pPr>
        <w:spacing w:after="0" w:line="360" w:lineRule="auto"/>
        <w:ind w:left="720"/>
        <w:jc w:val="both"/>
      </w:pPr>
      <w:r w:rsidRPr="00E850E1">
        <w:lastRenderedPageBreak/>
        <w:t>Together, these dimensions form a comprehensive framework that enables organisations to effectively foresee, respond to, and recover from challenges, ensuring robustness and sustainability.</w:t>
      </w:r>
    </w:p>
    <w:p w14:paraId="2BC51137" w14:textId="2B595599" w:rsidR="00467FB9" w:rsidRDefault="00467FB9" w:rsidP="00467FB9">
      <w:r>
        <w:br w:type="page"/>
      </w:r>
    </w:p>
    <w:p w14:paraId="0519F9DE" w14:textId="461074A0" w:rsidR="007259CA" w:rsidRDefault="008860A6" w:rsidP="00FD757A">
      <w:pPr>
        <w:pStyle w:val="Heading2"/>
      </w:pPr>
      <w:bookmarkStart w:id="21" w:name="_Toc196179852"/>
      <w:r>
        <w:lastRenderedPageBreak/>
        <w:t xml:space="preserve">Theoretical Link Between Agile Leadership and </w:t>
      </w:r>
      <w:r w:rsidR="00C50493">
        <w:t>Resilience</w:t>
      </w:r>
      <w:bookmarkEnd w:id="21"/>
    </w:p>
    <w:p w14:paraId="4D477099" w14:textId="2D30348E" w:rsidR="007324AA" w:rsidRPr="007324AA" w:rsidRDefault="00C50493" w:rsidP="007324AA">
      <w:pPr>
        <w:spacing w:after="0" w:line="360" w:lineRule="auto"/>
        <w:jc w:val="both"/>
      </w:pPr>
      <w:r w:rsidRPr="00C50493">
        <w:t>Agile leadership and resilience are closely intertwined, particularly in the context of contemporary organizational challenges</w:t>
      </w:r>
      <w:r w:rsidR="00A006F1">
        <w:t xml:space="preserve"> </w:t>
      </w:r>
      <w:r w:rsidR="00A006F1" w:rsidRPr="00A006F1">
        <w:t>(Albuquerque Pai et al., 2024</w:t>
      </w:r>
      <w:r w:rsidR="0099137E">
        <w:t xml:space="preserve">; </w:t>
      </w:r>
      <w:r w:rsidR="0099137E" w:rsidRPr="0099137E">
        <w:t>Jaafar et al., 2025</w:t>
      </w:r>
      <w:r w:rsidR="008F1AAD">
        <w:t xml:space="preserve">; </w:t>
      </w:r>
      <w:proofErr w:type="spellStart"/>
      <w:r w:rsidR="008F1AAD" w:rsidRPr="008F1AAD">
        <w:t>Rauniar</w:t>
      </w:r>
      <w:proofErr w:type="spellEnd"/>
      <w:r w:rsidR="008F1AAD" w:rsidRPr="008F1AAD">
        <w:t xml:space="preserve"> &amp; Cao, 2025)</w:t>
      </w:r>
      <w:r w:rsidRPr="00C50493">
        <w:t xml:space="preserve">. </w:t>
      </w:r>
      <w:r w:rsidR="007324AA" w:rsidRPr="007324AA">
        <w:t>Agile leadership and resilience are linked through their shared focus on adaptability</w:t>
      </w:r>
      <w:r w:rsidR="00850798">
        <w:t xml:space="preserve"> </w:t>
      </w:r>
      <w:r w:rsidR="00850798" w:rsidRPr="00850798">
        <w:t>(</w:t>
      </w:r>
      <w:proofErr w:type="spellStart"/>
      <w:r w:rsidR="00850798" w:rsidRPr="00850798">
        <w:t>Kadenic</w:t>
      </w:r>
      <w:proofErr w:type="spellEnd"/>
      <w:r w:rsidR="00850798" w:rsidRPr="00850798">
        <w:t xml:space="preserve"> &amp; Tambo, 2023</w:t>
      </w:r>
      <w:r w:rsidR="000920B1">
        <w:t xml:space="preserve">; </w:t>
      </w:r>
      <w:r w:rsidR="000920B1" w:rsidRPr="000920B1">
        <w:t>Kaya, 2023)</w:t>
      </w:r>
      <w:r w:rsidR="007324AA" w:rsidRPr="007324AA">
        <w:t xml:space="preserve"> and proactive problem-solving</w:t>
      </w:r>
      <w:r w:rsidR="002A47AA">
        <w:t xml:space="preserve"> </w:t>
      </w:r>
      <w:r w:rsidR="002A47AA" w:rsidRPr="002A47AA">
        <w:t>(</w:t>
      </w:r>
      <w:proofErr w:type="spellStart"/>
      <w:r w:rsidR="002A47AA" w:rsidRPr="002A47AA">
        <w:t>Ul</w:t>
      </w:r>
      <w:proofErr w:type="spellEnd"/>
      <w:r w:rsidR="002A47AA" w:rsidRPr="002A47AA">
        <w:t xml:space="preserve"> Hassan et al., 2024</w:t>
      </w:r>
      <w:r w:rsidR="001022EC">
        <w:t xml:space="preserve">; </w:t>
      </w:r>
      <w:r w:rsidR="001022EC" w:rsidRPr="001022EC">
        <w:t>(Bamber &amp; Elezi, 2024</w:t>
      </w:r>
      <w:r w:rsidR="001E5979">
        <w:t xml:space="preserve">; </w:t>
      </w:r>
      <w:r w:rsidR="001E5979" w:rsidRPr="001E5979">
        <w:t>Adel, 2024)</w:t>
      </w:r>
      <w:r w:rsidR="007324AA" w:rsidRPr="007324AA">
        <w:t>. Agile leaders create environments that build resilience by:</w:t>
      </w:r>
    </w:p>
    <w:p w14:paraId="48B78DF9" w14:textId="4AEEFA6D" w:rsidR="007324AA" w:rsidRPr="007324AA" w:rsidRDefault="007324AA" w:rsidP="006776CF">
      <w:pPr>
        <w:numPr>
          <w:ilvl w:val="0"/>
          <w:numId w:val="71"/>
        </w:numPr>
        <w:spacing w:after="0" w:line="360" w:lineRule="auto"/>
        <w:jc w:val="both"/>
      </w:pPr>
      <w:r w:rsidRPr="007324AA">
        <w:t>Encouraging continuous learning</w:t>
      </w:r>
      <w:r w:rsidR="000B302B">
        <w:t xml:space="preserve"> </w:t>
      </w:r>
      <w:r w:rsidR="000B302B" w:rsidRPr="000B302B">
        <w:t>(</w:t>
      </w:r>
      <w:proofErr w:type="spellStart"/>
      <w:r w:rsidR="000B302B" w:rsidRPr="000B302B">
        <w:t>Albatti</w:t>
      </w:r>
      <w:proofErr w:type="spellEnd"/>
      <w:r w:rsidR="000B302B" w:rsidRPr="000B302B">
        <w:t>, 2023</w:t>
      </w:r>
      <w:r w:rsidR="00C0029E">
        <w:t xml:space="preserve">; </w:t>
      </w:r>
      <w:r w:rsidR="00C0029E" w:rsidRPr="00C0029E">
        <w:t>(Bamber &amp; Elezi, 2024)</w:t>
      </w:r>
      <w:r w:rsidRPr="007324AA">
        <w:t xml:space="preserve"> and flexibility</w:t>
      </w:r>
      <w:r w:rsidR="000B302B">
        <w:t xml:space="preserve"> </w:t>
      </w:r>
      <w:r w:rsidR="00AD16A5" w:rsidRPr="00AD16A5">
        <w:t>(Muneeb et al., 2022</w:t>
      </w:r>
      <w:r w:rsidR="00FB23DB">
        <w:t xml:space="preserve">; </w:t>
      </w:r>
      <w:r w:rsidR="00FB23DB" w:rsidRPr="00FB23DB">
        <w:t>(</w:t>
      </w:r>
      <w:proofErr w:type="spellStart"/>
      <w:r w:rsidR="00FB23DB" w:rsidRPr="00FB23DB">
        <w:t>Pratami</w:t>
      </w:r>
      <w:proofErr w:type="spellEnd"/>
      <w:r w:rsidR="00FB23DB" w:rsidRPr="00FB23DB">
        <w:t xml:space="preserve"> et al., 2024)</w:t>
      </w:r>
      <w:r w:rsidRPr="007324AA">
        <w:t>.</w:t>
      </w:r>
    </w:p>
    <w:p w14:paraId="44CE74FB" w14:textId="0C426A57" w:rsidR="007324AA" w:rsidRPr="007324AA" w:rsidRDefault="007324AA" w:rsidP="006776CF">
      <w:pPr>
        <w:numPr>
          <w:ilvl w:val="0"/>
          <w:numId w:val="71"/>
        </w:numPr>
        <w:spacing w:after="0" w:line="360" w:lineRule="auto"/>
        <w:jc w:val="both"/>
      </w:pPr>
      <w:r w:rsidRPr="007324AA">
        <w:t>Promoting psychological safety</w:t>
      </w:r>
      <w:r w:rsidR="00643D0E">
        <w:t xml:space="preserve"> </w:t>
      </w:r>
      <w:r w:rsidR="00643D0E" w:rsidRPr="00643D0E">
        <w:t>(Ahmad, 2025)</w:t>
      </w:r>
      <w:r w:rsidRPr="007324AA">
        <w:t>, enabling teams to take risks</w:t>
      </w:r>
      <w:r w:rsidR="00674D5B">
        <w:t xml:space="preserve"> </w:t>
      </w:r>
      <w:r w:rsidR="00674D5B" w:rsidRPr="00674D5B">
        <w:t>(</w:t>
      </w:r>
      <w:proofErr w:type="spellStart"/>
      <w:r w:rsidR="00674D5B" w:rsidRPr="00674D5B">
        <w:t>Zighan</w:t>
      </w:r>
      <w:proofErr w:type="spellEnd"/>
      <w:r w:rsidR="00674D5B" w:rsidRPr="00674D5B">
        <w:t xml:space="preserve"> et al., 2021</w:t>
      </w:r>
      <w:r w:rsidR="006069F2">
        <w:t xml:space="preserve">; </w:t>
      </w:r>
      <w:r w:rsidR="006069F2" w:rsidRPr="006069F2">
        <w:t>(</w:t>
      </w:r>
      <w:proofErr w:type="spellStart"/>
      <w:r w:rsidR="006069F2" w:rsidRPr="006069F2">
        <w:t>Brezavšček</w:t>
      </w:r>
      <w:proofErr w:type="spellEnd"/>
      <w:r w:rsidR="006069F2" w:rsidRPr="006069F2">
        <w:t xml:space="preserve"> &amp; </w:t>
      </w:r>
      <w:proofErr w:type="spellStart"/>
      <w:r w:rsidR="006069F2" w:rsidRPr="006069F2">
        <w:t>Baggia</w:t>
      </w:r>
      <w:proofErr w:type="spellEnd"/>
      <w:r w:rsidR="006069F2" w:rsidRPr="006069F2">
        <w:t>, 2025)</w:t>
      </w:r>
      <w:r w:rsidRPr="007324AA">
        <w:t xml:space="preserve"> and recover from setbacks</w:t>
      </w:r>
      <w:r w:rsidR="00E973BB">
        <w:t xml:space="preserve"> </w:t>
      </w:r>
      <w:r w:rsidR="00E973BB" w:rsidRPr="00E973BB">
        <w:t>(Bakir &amp; Dahlan, 2023)</w:t>
      </w:r>
      <w:r w:rsidRPr="007324AA">
        <w:t>.</w:t>
      </w:r>
    </w:p>
    <w:p w14:paraId="3F6A8DC3" w14:textId="4C98BC43" w:rsidR="007324AA" w:rsidRPr="007324AA" w:rsidRDefault="007324AA" w:rsidP="006776CF">
      <w:pPr>
        <w:numPr>
          <w:ilvl w:val="0"/>
          <w:numId w:val="71"/>
        </w:numPr>
        <w:spacing w:after="0" w:line="360" w:lineRule="auto"/>
        <w:jc w:val="both"/>
      </w:pPr>
      <w:r w:rsidRPr="007324AA">
        <w:t>Fostering a culture of innovation and collaboration</w:t>
      </w:r>
      <w:r w:rsidR="00AE482A">
        <w:t xml:space="preserve"> </w:t>
      </w:r>
      <w:r w:rsidR="001A7852" w:rsidRPr="001A7852">
        <w:t>(Muneeb et al., 2022</w:t>
      </w:r>
      <w:r w:rsidR="001A7852">
        <w:t xml:space="preserve">; </w:t>
      </w:r>
      <w:proofErr w:type="spellStart"/>
      <w:r w:rsidR="00E935CE" w:rsidRPr="002A47AA">
        <w:t>Ul</w:t>
      </w:r>
      <w:proofErr w:type="spellEnd"/>
      <w:r w:rsidR="00E935CE" w:rsidRPr="002A47AA">
        <w:t xml:space="preserve"> Hassan et al., 2024</w:t>
      </w:r>
      <w:r w:rsidR="00E935CE">
        <w:t xml:space="preserve">; </w:t>
      </w:r>
      <w:r w:rsidR="00AE482A" w:rsidRPr="00AE482A">
        <w:t>Wawak et al., 2023)</w:t>
      </w:r>
      <w:r w:rsidRPr="007324AA">
        <w:t>.</w:t>
      </w:r>
    </w:p>
    <w:p w14:paraId="7E308315" w14:textId="67476142" w:rsidR="00467FB9" w:rsidRDefault="00467FB9" w:rsidP="00C21A79"/>
    <w:p w14:paraId="4AA7F599" w14:textId="4468416B" w:rsidR="00492C0F" w:rsidRDefault="00492C0F" w:rsidP="00492C0F">
      <w:pPr>
        <w:pStyle w:val="Heading2"/>
        <w:spacing w:before="0" w:after="0" w:line="360" w:lineRule="auto"/>
        <w:jc w:val="both"/>
      </w:pPr>
      <w:bookmarkStart w:id="22" w:name="_Toc196179853"/>
      <w:r w:rsidRPr="000B3CC0">
        <w:t>Contemporary Models Supporting the Link</w:t>
      </w:r>
      <w:bookmarkEnd w:id="22"/>
    </w:p>
    <w:p w14:paraId="700A2F8D" w14:textId="51CF3A45" w:rsidR="00492C0F" w:rsidRPr="00492C0F" w:rsidRDefault="00492C0F" w:rsidP="009F6A32">
      <w:pPr>
        <w:spacing w:after="0" w:line="360" w:lineRule="auto"/>
        <w:jc w:val="both"/>
      </w:pPr>
      <w:r w:rsidRPr="002E5549">
        <w:t>The relationship between agile leadership and resilience is underpinned by several contemporary models, each offering unique insights into how leaders navigate uncertainty and foster adaptability. These models highlight the critical role agile leaders play in building organizational resilience by anticipating challenges, seizing opportunities, and guiding teams through complex and dynamic environments. Below, key frameworks such as the VUCA framework, Dynamic Capabilities Model, Adaptive Leadership Theory, and Systems Thinking are explored to demonstrate their relevance in linking agile leadership to resilience.</w:t>
      </w:r>
    </w:p>
    <w:p w14:paraId="2B0A78BC" w14:textId="518313A6" w:rsidR="00492C0F" w:rsidRDefault="00492C0F" w:rsidP="009F6A32">
      <w:pPr>
        <w:pStyle w:val="Heading3"/>
      </w:pPr>
      <w:bookmarkStart w:id="23" w:name="_Toc196179854"/>
      <w:r>
        <w:t>VUCA Framework</w:t>
      </w:r>
      <w:r w:rsidR="00DF59B2">
        <w:t xml:space="preserve"> (Volatility, Uncertainty, Complexity, Ambiguity)</w:t>
      </w:r>
      <w:bookmarkEnd w:id="23"/>
    </w:p>
    <w:p w14:paraId="44EE6C3D" w14:textId="6B1B00FD" w:rsidR="00A41555" w:rsidRDefault="00B863B2" w:rsidP="00A41555">
      <w:pPr>
        <w:spacing w:after="0" w:line="360" w:lineRule="auto"/>
        <w:ind w:left="720"/>
        <w:jc w:val="both"/>
      </w:pPr>
      <w:r w:rsidRPr="00B863B2">
        <w:t>Agile leadership thrives in VUCA environments by enabling organizations to anticipate and adapt to changes, thereby enhancing resilience</w:t>
      </w:r>
      <w:r w:rsidR="008254E0">
        <w:t xml:space="preserve"> </w:t>
      </w:r>
      <w:r w:rsidR="008254E0" w:rsidRPr="007277B8">
        <w:t>(</w:t>
      </w:r>
      <w:r w:rsidR="008254E0" w:rsidRPr="007259CA">
        <w:rPr>
          <w:rFonts w:ascii="Aptos" w:eastAsia="Aptos" w:hAnsi="Aptos" w:cs="Aptos"/>
        </w:rPr>
        <w:t>Beresford-Dey et al., 2024</w:t>
      </w:r>
      <w:r w:rsidR="00E26EB9">
        <w:rPr>
          <w:rFonts w:ascii="Aptos" w:eastAsia="Aptos" w:hAnsi="Aptos" w:cs="Aptos"/>
        </w:rPr>
        <w:t xml:space="preserve">; </w:t>
      </w:r>
      <w:r w:rsidR="00E26EB9" w:rsidRPr="00E26EB9">
        <w:rPr>
          <w:rFonts w:ascii="Aptos" w:eastAsia="Aptos" w:hAnsi="Aptos" w:cs="Aptos"/>
        </w:rPr>
        <w:t>Esenyel, 2024</w:t>
      </w:r>
      <w:r w:rsidR="00886B38">
        <w:rPr>
          <w:rFonts w:ascii="Aptos" w:eastAsia="Aptos" w:hAnsi="Aptos" w:cs="Aptos"/>
        </w:rPr>
        <w:t>;</w:t>
      </w:r>
      <w:r w:rsidR="00EE0AA1">
        <w:rPr>
          <w:rFonts w:ascii="Aptos" w:eastAsia="Aptos" w:hAnsi="Aptos" w:cs="Aptos"/>
        </w:rPr>
        <w:t xml:space="preserve"> </w:t>
      </w:r>
      <w:proofErr w:type="spellStart"/>
      <w:r w:rsidR="00EE0AA1" w:rsidRPr="007259CA">
        <w:rPr>
          <w:rFonts w:ascii="Aptos" w:eastAsia="Aptos" w:hAnsi="Aptos" w:cs="Aptos"/>
        </w:rPr>
        <w:t>Syamsir</w:t>
      </w:r>
      <w:proofErr w:type="spellEnd"/>
      <w:r w:rsidR="00EE0AA1" w:rsidRPr="007259CA">
        <w:rPr>
          <w:rFonts w:ascii="Aptos" w:eastAsia="Aptos" w:hAnsi="Aptos" w:cs="Aptos"/>
        </w:rPr>
        <w:t xml:space="preserve"> et al., 2025</w:t>
      </w:r>
      <w:r w:rsidR="00E26EB9" w:rsidRPr="00E26EB9">
        <w:rPr>
          <w:rFonts w:ascii="Aptos" w:eastAsia="Aptos" w:hAnsi="Aptos" w:cs="Aptos"/>
        </w:rPr>
        <w:t>)</w:t>
      </w:r>
      <w:r w:rsidRPr="00B863B2">
        <w:t>.</w:t>
      </w:r>
      <w:r w:rsidR="0078765A">
        <w:t xml:space="preserve"> However, s</w:t>
      </w:r>
      <w:r w:rsidR="0078765A" w:rsidRPr="0078765A">
        <w:t>ome scholars argue that the VUCA framework oversimplifies complex organizational environments by categorizing challenges into four broad dimensions</w:t>
      </w:r>
      <w:r w:rsidR="00F45212">
        <w:t xml:space="preserve"> </w:t>
      </w:r>
      <w:r w:rsidR="00F45212" w:rsidRPr="00F45212">
        <w:t>(O’Riordan &amp; Hampden-Turner, 2025</w:t>
      </w:r>
      <w:r w:rsidR="004556B4">
        <w:t xml:space="preserve">; </w:t>
      </w:r>
      <w:r w:rsidR="004556B4" w:rsidRPr="004556B4">
        <w:t>Singh et al., 2024</w:t>
      </w:r>
      <w:r w:rsidR="00925053">
        <w:t xml:space="preserve">; </w:t>
      </w:r>
      <w:r w:rsidR="00925053" w:rsidRPr="00925053">
        <w:t>Tähtinen &amp; Toivonen, 2024)</w:t>
      </w:r>
      <w:r w:rsidR="0078765A" w:rsidRPr="0078765A">
        <w:t>. This reductionist approach may fail to capture the nuanced realities of leadership in diverse contexts</w:t>
      </w:r>
      <w:r w:rsidR="000846B9">
        <w:t xml:space="preserve"> </w:t>
      </w:r>
      <w:r w:rsidR="000846B9" w:rsidRPr="000846B9">
        <w:t>(B. &amp; Joseph, 2025</w:t>
      </w:r>
      <w:r w:rsidR="005C0880">
        <w:t xml:space="preserve">; </w:t>
      </w:r>
      <w:r w:rsidR="00F460F1" w:rsidRPr="00F460F1">
        <w:t>Jonathan &amp; Laik, 2024</w:t>
      </w:r>
      <w:r w:rsidR="00A41555">
        <w:t xml:space="preserve">; </w:t>
      </w:r>
      <w:r w:rsidR="00A41555" w:rsidRPr="00A41555">
        <w:t>Sargam &amp; Pandey, 2024</w:t>
      </w:r>
      <w:r w:rsidR="000846B9" w:rsidRPr="000846B9">
        <w:t>)</w:t>
      </w:r>
      <w:r w:rsidR="0078765A" w:rsidRPr="0078765A">
        <w:t>.</w:t>
      </w:r>
      <w:r w:rsidR="0078765A">
        <w:t xml:space="preserve"> </w:t>
      </w:r>
    </w:p>
    <w:p w14:paraId="7DED1A2E" w14:textId="77777777" w:rsidR="00A41555" w:rsidRDefault="00A41555">
      <w:r>
        <w:br w:type="page"/>
      </w:r>
    </w:p>
    <w:p w14:paraId="2C817561" w14:textId="77777777" w:rsidR="00492C0F" w:rsidRDefault="00492C0F" w:rsidP="009F6A32">
      <w:pPr>
        <w:pStyle w:val="Heading3"/>
      </w:pPr>
      <w:bookmarkStart w:id="24" w:name="_Toc196179855"/>
      <w:r>
        <w:lastRenderedPageBreak/>
        <w:t>Dynamic Capabilities Model</w:t>
      </w:r>
      <w:bookmarkEnd w:id="24"/>
    </w:p>
    <w:p w14:paraId="2E610757" w14:textId="03894A71" w:rsidR="00B863B2" w:rsidRPr="00B863B2" w:rsidRDefault="009F6A32" w:rsidP="009F6A32">
      <w:pPr>
        <w:spacing w:after="0" w:line="360" w:lineRule="auto"/>
        <w:ind w:left="720"/>
        <w:jc w:val="both"/>
      </w:pPr>
      <w:r w:rsidRPr="009F6A32">
        <w:t>This model highlights the importance of sensing, seizing, and transforming opportunities</w:t>
      </w:r>
      <w:r w:rsidR="00CA5B0E">
        <w:t xml:space="preserve"> </w:t>
      </w:r>
      <w:r w:rsidR="00CA5B0E" w:rsidRPr="00CA5B0E">
        <w:t>(</w:t>
      </w:r>
      <w:proofErr w:type="spellStart"/>
      <w:r w:rsidR="002E14B5" w:rsidRPr="002E14B5">
        <w:t>Christofi</w:t>
      </w:r>
      <w:proofErr w:type="spellEnd"/>
      <w:r w:rsidR="002E14B5" w:rsidRPr="002E14B5">
        <w:t xml:space="preserve"> et al., 2024</w:t>
      </w:r>
      <w:r w:rsidR="002257BF">
        <w:t>,</w:t>
      </w:r>
      <w:r w:rsidR="002E14B5" w:rsidRPr="002E14B5">
        <w:t xml:space="preserve"> </w:t>
      </w:r>
      <w:r w:rsidR="00C3376A" w:rsidRPr="00C3376A">
        <w:t>Engelmann, 2023</w:t>
      </w:r>
      <w:r w:rsidR="00C3376A">
        <w:t xml:space="preserve">; </w:t>
      </w:r>
      <w:r w:rsidR="00CA5B0E" w:rsidRPr="00CA5B0E">
        <w:t>Ghosh et al., 2022)</w:t>
      </w:r>
      <w:r w:rsidRPr="009F6A32">
        <w:t>. Agile leaders develop these capabilities, which are essential for organizational resilience</w:t>
      </w:r>
      <w:r w:rsidR="00675657">
        <w:t xml:space="preserve"> </w:t>
      </w:r>
      <w:r w:rsidR="00675657" w:rsidRPr="00675657">
        <w:t>(Kaya, 2023</w:t>
      </w:r>
      <w:r w:rsidR="000F51DA">
        <w:t xml:space="preserve">; </w:t>
      </w:r>
      <w:r w:rsidR="00FE3A49" w:rsidRPr="00FE3A49">
        <w:t>Ndlela &amp; Tanner, 2023</w:t>
      </w:r>
      <w:r w:rsidR="00FE3A49">
        <w:t xml:space="preserve">; </w:t>
      </w:r>
      <w:proofErr w:type="spellStart"/>
      <w:r w:rsidR="000F51DA" w:rsidRPr="000F51DA">
        <w:t>Sebrek</w:t>
      </w:r>
      <w:proofErr w:type="spellEnd"/>
      <w:r w:rsidR="000F51DA" w:rsidRPr="000F51DA">
        <w:t xml:space="preserve"> et al., 2024</w:t>
      </w:r>
      <w:r w:rsidR="00675657" w:rsidRPr="00675657">
        <w:t>)</w:t>
      </w:r>
      <w:r w:rsidRPr="009F6A32">
        <w:t>.</w:t>
      </w:r>
      <w:r w:rsidR="00EE11EB">
        <w:t xml:space="preserve"> </w:t>
      </w:r>
      <w:r w:rsidR="00EE11EB" w:rsidRPr="00EE11EB">
        <w:t>Critics of the Dynamic Capabilities Model highlight its abstract nature, which can make it difficult to operationalize in practice. The model's emphasis on sensing, seizing, and transforming opportunities may not account for resource constraints or cultural differences in organizations</w:t>
      </w:r>
      <w:r w:rsidR="000F78FB">
        <w:t xml:space="preserve"> (</w:t>
      </w:r>
      <w:proofErr w:type="spellStart"/>
      <w:r w:rsidR="000F78FB" w:rsidRPr="007259CA">
        <w:rPr>
          <w:rFonts w:ascii="Aptos" w:eastAsia="Aptos" w:hAnsi="Aptos" w:cs="Aptos"/>
        </w:rPr>
        <w:t>Syamsir</w:t>
      </w:r>
      <w:proofErr w:type="spellEnd"/>
      <w:r w:rsidR="000F78FB" w:rsidRPr="007259CA">
        <w:rPr>
          <w:rFonts w:ascii="Aptos" w:eastAsia="Aptos" w:hAnsi="Aptos" w:cs="Aptos"/>
        </w:rPr>
        <w:t xml:space="preserve"> et al., 2025</w:t>
      </w:r>
      <w:r w:rsidR="000F78FB">
        <w:rPr>
          <w:rFonts w:ascii="Aptos" w:eastAsia="Aptos" w:hAnsi="Aptos" w:cs="Aptos"/>
        </w:rPr>
        <w:t>)</w:t>
      </w:r>
      <w:r w:rsidR="00EE11EB" w:rsidRPr="00EE11EB">
        <w:t>.</w:t>
      </w:r>
    </w:p>
    <w:p w14:paraId="467C80DA" w14:textId="77777777" w:rsidR="00492C0F" w:rsidRDefault="00492C0F" w:rsidP="009F6A32">
      <w:pPr>
        <w:pStyle w:val="Heading3"/>
      </w:pPr>
      <w:bookmarkStart w:id="25" w:name="_Toc196179856"/>
      <w:r>
        <w:t>Adaptive Leadership Theory</w:t>
      </w:r>
      <w:bookmarkEnd w:id="25"/>
    </w:p>
    <w:p w14:paraId="6E68C913" w14:textId="6D284272" w:rsidR="009F6A32" w:rsidRPr="009F6A32" w:rsidRDefault="009F6A32" w:rsidP="009F6A32">
      <w:pPr>
        <w:spacing w:after="0" w:line="360" w:lineRule="auto"/>
        <w:ind w:left="720"/>
        <w:jc w:val="both"/>
      </w:pPr>
      <w:r w:rsidRPr="009F6A32">
        <w:t>This theory emphasizes the need for leaders to mobilize teams to tackle complex challenges</w:t>
      </w:r>
      <w:r w:rsidR="00C23F4A">
        <w:t xml:space="preserve"> </w:t>
      </w:r>
      <w:r w:rsidR="00C64DD6" w:rsidRPr="00C64DD6">
        <w:t>(</w:t>
      </w:r>
      <w:r w:rsidR="002731EB" w:rsidRPr="002731EB">
        <w:t>Boyar et al., 2023</w:t>
      </w:r>
      <w:r w:rsidR="002731EB">
        <w:t xml:space="preserve">; </w:t>
      </w:r>
      <w:r w:rsidR="00C64DD6" w:rsidRPr="00C64DD6">
        <w:t>Seibel et al., 2023</w:t>
      </w:r>
      <w:r w:rsidR="00C64DD6">
        <w:t xml:space="preserve">; </w:t>
      </w:r>
      <w:r w:rsidR="00C23F4A" w:rsidRPr="00C23F4A">
        <w:t>Sott &amp; Bender, 2025)</w:t>
      </w:r>
      <w:r w:rsidRPr="009F6A32">
        <w:t>. By fostering adaptability, agile leaders strengthen resilience</w:t>
      </w:r>
      <w:r w:rsidR="00753032">
        <w:t xml:space="preserve"> </w:t>
      </w:r>
      <w:r w:rsidR="00753032" w:rsidRPr="00753032">
        <w:t>(Radu, 2023)</w:t>
      </w:r>
      <w:r w:rsidRPr="009F6A32">
        <w:t>.</w:t>
      </w:r>
      <w:r w:rsidR="009E0565">
        <w:t xml:space="preserve"> </w:t>
      </w:r>
      <w:r w:rsidR="00F25E26">
        <w:t>Critics</w:t>
      </w:r>
      <w:r w:rsidR="009B3886" w:rsidRPr="009B3886">
        <w:t xml:space="preserve"> of Adaptive Leadership Theory argue that its focus on mobilizing teams to tackle challenges may overlook the structural and systemic barriers that limit adaptability</w:t>
      </w:r>
      <w:r w:rsidR="00886B38">
        <w:t xml:space="preserve"> (</w:t>
      </w:r>
      <w:proofErr w:type="spellStart"/>
      <w:r w:rsidR="006B14AE" w:rsidRPr="006B14AE">
        <w:t>Abukalusa</w:t>
      </w:r>
      <w:proofErr w:type="spellEnd"/>
      <w:r w:rsidR="006B14AE" w:rsidRPr="006B14AE">
        <w:t xml:space="preserve"> &amp; Oosthuizen, 2025</w:t>
      </w:r>
      <w:r w:rsidR="006B14AE">
        <w:t>;</w:t>
      </w:r>
      <w:r w:rsidR="006B14AE" w:rsidRPr="006B14AE">
        <w:t xml:space="preserve"> </w:t>
      </w:r>
      <w:r w:rsidR="00886B38" w:rsidRPr="00E26EB9">
        <w:rPr>
          <w:rFonts w:ascii="Aptos" w:eastAsia="Aptos" w:hAnsi="Aptos" w:cs="Aptos"/>
        </w:rPr>
        <w:t>Esenyel, 2024</w:t>
      </w:r>
      <w:r w:rsidR="00A972A6">
        <w:rPr>
          <w:rFonts w:ascii="Aptos" w:eastAsia="Aptos" w:hAnsi="Aptos" w:cs="Aptos"/>
        </w:rPr>
        <w:t xml:space="preserve">; </w:t>
      </w:r>
      <w:r w:rsidR="00A972A6" w:rsidRPr="00C23F4A">
        <w:t>Sott &amp; Bender</w:t>
      </w:r>
      <w:r w:rsidR="00CA6873" w:rsidRPr="00C23F4A">
        <w:t>, 2025</w:t>
      </w:r>
      <w:r w:rsidR="00886B38">
        <w:rPr>
          <w:rFonts w:ascii="Aptos" w:eastAsia="Aptos" w:hAnsi="Aptos" w:cs="Aptos"/>
        </w:rPr>
        <w:t>)</w:t>
      </w:r>
      <w:r w:rsidR="009B3886" w:rsidRPr="009B3886">
        <w:t>.</w:t>
      </w:r>
    </w:p>
    <w:p w14:paraId="00EC16DF" w14:textId="77777777" w:rsidR="009F6A32" w:rsidRDefault="00492C0F" w:rsidP="009F6A32">
      <w:pPr>
        <w:pStyle w:val="Heading3"/>
      </w:pPr>
      <w:bookmarkStart w:id="26" w:name="_Toc196179857"/>
      <w:r>
        <w:t>System Thinking</w:t>
      </w:r>
      <w:bookmarkEnd w:id="26"/>
    </w:p>
    <w:p w14:paraId="534F3C0C" w14:textId="2FEC5220" w:rsidR="000B3CC0" w:rsidRDefault="009F6A32" w:rsidP="009F6A32">
      <w:pPr>
        <w:spacing w:after="0" w:line="360" w:lineRule="auto"/>
        <w:ind w:left="720"/>
        <w:jc w:val="both"/>
      </w:pPr>
      <w:r w:rsidRPr="009F6A32">
        <w:t>Agile leadership incorporates systems thinking to understand interdependencies and anticipate ripple effects of decisions, which supports resilient responses to disruptions</w:t>
      </w:r>
      <w:r w:rsidR="00B53159">
        <w:t xml:space="preserve"> </w:t>
      </w:r>
      <w:r w:rsidR="00B53159" w:rsidRPr="00B53159">
        <w:t>(</w:t>
      </w:r>
      <w:proofErr w:type="spellStart"/>
      <w:r w:rsidR="00B53159" w:rsidRPr="00B53159">
        <w:t>Abukalusa</w:t>
      </w:r>
      <w:proofErr w:type="spellEnd"/>
      <w:r w:rsidR="00B53159" w:rsidRPr="00B53159">
        <w:t xml:space="preserve"> &amp; Oosthuizen, 2023</w:t>
      </w:r>
      <w:r w:rsidR="006914F3">
        <w:t xml:space="preserve">; </w:t>
      </w:r>
      <w:proofErr w:type="spellStart"/>
      <w:r w:rsidR="00D97F56" w:rsidRPr="00D97F56">
        <w:t>Kroculick</w:t>
      </w:r>
      <w:proofErr w:type="spellEnd"/>
      <w:r w:rsidR="00D97F56" w:rsidRPr="00D97F56">
        <w:t>, 2022</w:t>
      </w:r>
      <w:r w:rsidR="00D97F56">
        <w:t xml:space="preserve">; </w:t>
      </w:r>
      <w:r w:rsidR="006914F3" w:rsidRPr="006914F3">
        <w:t>Marcos-Sánchez et al., 2022</w:t>
      </w:r>
      <w:r w:rsidR="00B53159" w:rsidRPr="00B53159">
        <w:t>)</w:t>
      </w:r>
      <w:r w:rsidRPr="009F6A32">
        <w:t>.</w:t>
      </w:r>
      <w:r w:rsidR="008F3FEB">
        <w:t xml:space="preserve"> </w:t>
      </w:r>
      <w:r w:rsidR="008F3FEB" w:rsidRPr="008F3FEB">
        <w:t>While Systems Thinking is praised for its holistic approach, critics point out that it can be overly complex and time-consuming to implement. In fast-paced environments, the detailed analysis required by Systems Thinking may hinder timely decision-making</w:t>
      </w:r>
      <w:r w:rsidR="00193988">
        <w:t xml:space="preserve"> </w:t>
      </w:r>
      <w:r w:rsidR="00193988">
        <w:t>(</w:t>
      </w:r>
      <w:proofErr w:type="spellStart"/>
      <w:r w:rsidR="00193988" w:rsidRPr="006B14AE">
        <w:t>Abukalusa</w:t>
      </w:r>
      <w:proofErr w:type="spellEnd"/>
      <w:r w:rsidR="00193988" w:rsidRPr="006B14AE">
        <w:t xml:space="preserve"> &amp; Oosthuizen, 2025</w:t>
      </w:r>
      <w:r w:rsidR="00193988">
        <w:t>)</w:t>
      </w:r>
      <w:r w:rsidR="00492C0F">
        <w:tab/>
      </w:r>
    </w:p>
    <w:p w14:paraId="528CA94D" w14:textId="77777777" w:rsidR="00492C0F" w:rsidRPr="00492C0F" w:rsidRDefault="00492C0F" w:rsidP="00492C0F"/>
    <w:p w14:paraId="63882D35" w14:textId="77777777" w:rsidR="00492C0F" w:rsidRPr="00492C0F" w:rsidRDefault="00492C0F" w:rsidP="00492C0F"/>
    <w:p w14:paraId="7DBCF7B8" w14:textId="4F9A0CDB" w:rsidR="000B3CC0" w:rsidRDefault="000B3CC0" w:rsidP="002E5549">
      <w:pPr>
        <w:spacing w:after="0" w:line="360" w:lineRule="auto"/>
        <w:jc w:val="both"/>
      </w:pPr>
      <w:r>
        <w:br w:type="page"/>
      </w:r>
    </w:p>
    <w:p w14:paraId="0456C886" w14:textId="77777777" w:rsidR="000B3CC0" w:rsidRPr="000B3CC0" w:rsidRDefault="000B3CC0" w:rsidP="000B3CC0"/>
    <w:p w14:paraId="781BBCD5" w14:textId="59B0162A" w:rsidR="007259CA" w:rsidRDefault="007259CA" w:rsidP="00FD757A">
      <w:pPr>
        <w:pStyle w:val="Heading2"/>
      </w:pPr>
      <w:bookmarkStart w:id="27" w:name="_Toc196179858"/>
      <w:r>
        <w:t>Conceptual Framework</w:t>
      </w:r>
      <w:bookmarkEnd w:id="27"/>
    </w:p>
    <w:p w14:paraId="2D9EDB3B" w14:textId="184D8C69" w:rsidR="002300EC" w:rsidRDefault="002300EC" w:rsidP="002300EC">
      <w:pPr>
        <w:spacing w:after="0" w:line="360" w:lineRule="auto"/>
        <w:jc w:val="both"/>
      </w:pPr>
      <w:r w:rsidRPr="002300EC">
        <w:t xml:space="preserve">The conceptual framework </w:t>
      </w:r>
      <w:r>
        <w:t xml:space="preserve">as illustrated at Figure </w:t>
      </w:r>
      <w:r w:rsidR="00A81E18">
        <w:t>4</w:t>
      </w:r>
      <w:r w:rsidR="00CE2262">
        <w:t xml:space="preserve">, </w:t>
      </w:r>
      <w:r w:rsidRPr="002300EC">
        <w:t>demonstrates the role of agile leadership in fostering organizational resilience through intermediate capabilities, grounded in established leadership theories. It provides a structured pathway that integrates theoretical foundations, leadership practices, and desired outcomes within UK higher education institutions (HEIs).</w:t>
      </w:r>
    </w:p>
    <w:p w14:paraId="7106B84C" w14:textId="77777777" w:rsidR="00CE2262" w:rsidRPr="002300EC" w:rsidRDefault="00CE2262" w:rsidP="002300EC">
      <w:pPr>
        <w:spacing w:after="0" w:line="360" w:lineRule="auto"/>
        <w:jc w:val="both"/>
      </w:pPr>
    </w:p>
    <w:p w14:paraId="424D3BDA" w14:textId="77777777" w:rsidR="002300EC" w:rsidRDefault="002300EC" w:rsidP="002300EC">
      <w:pPr>
        <w:spacing w:after="0" w:line="360" w:lineRule="auto"/>
        <w:jc w:val="both"/>
      </w:pPr>
      <w:r w:rsidRPr="002300EC">
        <w:t xml:space="preserve">At the core of this framework are three foundational leadership theories: </w:t>
      </w:r>
      <w:r w:rsidRPr="002300EC">
        <w:rPr>
          <w:b/>
          <w:bCs/>
        </w:rPr>
        <w:t>Transformational Leadership Theory</w:t>
      </w:r>
      <w:r w:rsidRPr="002300EC">
        <w:t xml:space="preserve">, </w:t>
      </w:r>
      <w:r w:rsidRPr="002300EC">
        <w:rPr>
          <w:b/>
          <w:bCs/>
        </w:rPr>
        <w:t>Complexity Leadership Theory</w:t>
      </w:r>
      <w:r w:rsidRPr="002300EC">
        <w:t xml:space="preserve">, and the </w:t>
      </w:r>
      <w:r w:rsidRPr="002300EC">
        <w:rPr>
          <w:b/>
          <w:bCs/>
        </w:rPr>
        <w:t>Resource-Based View</w:t>
      </w:r>
      <w:r w:rsidRPr="002300EC">
        <w:t>. Transformational Leadership Theory emphasizes inspiring and motivating individuals, driving adaptability and a shared vision within organizations. Complexity Leadership Theory focuses on navigating dynamic and intricate environments by promoting flexible and distributed leadership. Meanwhile, the Resource-Based View highlights the strategic utilization of organizational resources to achieve a competitive edge. Together, these theories establish the foundation for agile leadership, which embodies principles derived from each of these perspectives.</w:t>
      </w:r>
    </w:p>
    <w:p w14:paraId="0C237FF8" w14:textId="77777777" w:rsidR="00CE2262" w:rsidRPr="002300EC" w:rsidRDefault="00CE2262" w:rsidP="002300EC">
      <w:pPr>
        <w:spacing w:after="0" w:line="360" w:lineRule="auto"/>
        <w:jc w:val="both"/>
      </w:pPr>
    </w:p>
    <w:p w14:paraId="27FDF6BC" w14:textId="0636BFE5" w:rsidR="002300EC" w:rsidRDefault="002300EC" w:rsidP="002300EC">
      <w:pPr>
        <w:spacing w:after="0" w:line="360" w:lineRule="auto"/>
        <w:jc w:val="both"/>
      </w:pPr>
      <w:r w:rsidRPr="002300EC">
        <w:rPr>
          <w:b/>
          <w:bCs/>
        </w:rPr>
        <w:t>Agile Leadership</w:t>
      </w:r>
      <w:r w:rsidRPr="002300EC">
        <w:t xml:space="preserve">, positioned as the </w:t>
      </w:r>
      <w:r w:rsidR="00CE2262" w:rsidRPr="002300EC">
        <w:t>centrepiece</w:t>
      </w:r>
      <w:r w:rsidRPr="002300EC">
        <w:t xml:space="preserve"> of the framework, plays a pivotal role in bridging these theoretical foundations with practical outcomes. It incorporates continuous feedback mechanisms</w:t>
      </w:r>
      <w:r w:rsidR="008E47DC">
        <w:t xml:space="preserve"> </w:t>
      </w:r>
      <w:r w:rsidR="00E54B34" w:rsidRPr="00E54B34">
        <w:t>(Bamber &amp; Elezi, 2024</w:t>
      </w:r>
      <w:r w:rsidR="00E54B34">
        <w:t xml:space="preserve">; </w:t>
      </w:r>
      <w:r w:rsidR="00E53D18" w:rsidRPr="00E53D18">
        <w:t>Díaz-Garcia et al., 2023</w:t>
      </w:r>
      <w:r w:rsidR="00E53D18">
        <w:t xml:space="preserve">; </w:t>
      </w:r>
      <w:r w:rsidR="008E47DC" w:rsidRPr="008E47DC">
        <w:t>Zhou, 2024</w:t>
      </w:r>
      <w:r w:rsidR="00E53D18" w:rsidRPr="00E53D18">
        <w:t>)</w:t>
      </w:r>
      <w:r w:rsidRPr="002300EC">
        <w:t xml:space="preserve"> to refine leadership practices, emphasizing adaptability, collaboration, transparency, and innovation. Agile leadership builds upon the theoretical insights to foster resilience and responsiveness, making it especially relevant in dynamic and complex institutional environments.</w:t>
      </w:r>
    </w:p>
    <w:p w14:paraId="24AE3229" w14:textId="77777777" w:rsidR="00CE2262" w:rsidRPr="002300EC" w:rsidRDefault="00CE2262" w:rsidP="002300EC">
      <w:pPr>
        <w:spacing w:after="0" w:line="360" w:lineRule="auto"/>
        <w:jc w:val="both"/>
      </w:pPr>
    </w:p>
    <w:p w14:paraId="54EF4A49" w14:textId="277A6EC5" w:rsidR="002300EC" w:rsidRDefault="002300EC" w:rsidP="002300EC">
      <w:pPr>
        <w:spacing w:after="0" w:line="360" w:lineRule="auto"/>
        <w:jc w:val="both"/>
      </w:pPr>
      <w:r w:rsidRPr="002300EC">
        <w:t xml:space="preserve">A critical component of this framework is the development of </w:t>
      </w:r>
      <w:r w:rsidRPr="002300EC">
        <w:rPr>
          <w:b/>
          <w:bCs/>
        </w:rPr>
        <w:t>Intermediate Capabilities</w:t>
      </w:r>
      <w:r w:rsidRPr="002300EC">
        <w:t xml:space="preserve"> that act as enablers of resilience. Agile leadership nurtures these capabilities, which include adaptability, collaboration, transparency, and innovation. Adaptability reflects the organization’s capacity to effectively respond to evolving circumstances</w:t>
      </w:r>
      <w:r w:rsidR="00D14E97">
        <w:t xml:space="preserve"> </w:t>
      </w:r>
      <w:r w:rsidR="00D14E97" w:rsidRPr="00D14E97">
        <w:t>(</w:t>
      </w:r>
      <w:r w:rsidR="00C40A1C" w:rsidRPr="00C40A1C">
        <w:t>Muneeb et al., 2022</w:t>
      </w:r>
      <w:r w:rsidR="00C40A1C">
        <w:t xml:space="preserve">; </w:t>
      </w:r>
      <w:proofErr w:type="spellStart"/>
      <w:r w:rsidR="00D14E97" w:rsidRPr="00D14E97">
        <w:t>Ul</w:t>
      </w:r>
      <w:proofErr w:type="spellEnd"/>
      <w:r w:rsidR="00D14E97" w:rsidRPr="00D14E97">
        <w:t xml:space="preserve"> Hassan et al., 2024)</w:t>
      </w:r>
      <w:r w:rsidRPr="002300EC">
        <w:t>, while collaboration emphasizes teamwork</w:t>
      </w:r>
      <w:r w:rsidR="007277B8">
        <w:t xml:space="preserve"> </w:t>
      </w:r>
      <w:r w:rsidR="007277B8" w:rsidRPr="007277B8">
        <w:t>(</w:t>
      </w:r>
      <w:r w:rsidR="00322085" w:rsidRPr="007259CA">
        <w:rPr>
          <w:rFonts w:ascii="Aptos" w:eastAsia="Aptos" w:hAnsi="Aptos" w:cs="Aptos"/>
        </w:rPr>
        <w:t>Beresford-Dey et al., 2024</w:t>
      </w:r>
      <w:r w:rsidR="00322085">
        <w:rPr>
          <w:rFonts w:ascii="Aptos" w:eastAsia="Aptos" w:hAnsi="Aptos" w:cs="Aptos"/>
        </w:rPr>
        <w:t xml:space="preserve">; </w:t>
      </w:r>
      <w:proofErr w:type="spellStart"/>
      <w:r w:rsidR="007277B8" w:rsidRPr="007277B8">
        <w:t>Bjelobaba</w:t>
      </w:r>
      <w:proofErr w:type="spellEnd"/>
      <w:r w:rsidR="007277B8" w:rsidRPr="007277B8">
        <w:t xml:space="preserve"> et al., 2023)</w:t>
      </w:r>
      <w:r w:rsidRPr="002300EC">
        <w:t xml:space="preserve"> and collective problem-solving. Transparency fosters trust and clear communication, ensuring alignment across organizational goals</w:t>
      </w:r>
      <w:r w:rsidR="00E668A5">
        <w:t xml:space="preserve"> </w:t>
      </w:r>
      <w:r w:rsidR="00E668A5" w:rsidRPr="00E668A5">
        <w:t>(Menon et al., 2021</w:t>
      </w:r>
      <w:r w:rsidR="009016F4">
        <w:t xml:space="preserve">; </w:t>
      </w:r>
      <w:r w:rsidR="009016F4" w:rsidRPr="009016F4">
        <w:t>Morar &amp; Popescu, 2024</w:t>
      </w:r>
      <w:r w:rsidR="00E668A5" w:rsidRPr="00E668A5">
        <w:t>)</w:t>
      </w:r>
      <w:r w:rsidRPr="002300EC">
        <w:t>. Innovation encourages creative thinking, enabling institutions to devise novel solutions to emerging challenges.</w:t>
      </w:r>
    </w:p>
    <w:p w14:paraId="73FD594F" w14:textId="77777777" w:rsidR="00CE2262" w:rsidRPr="002300EC" w:rsidRDefault="00CE2262" w:rsidP="002300EC">
      <w:pPr>
        <w:spacing w:after="0" w:line="360" w:lineRule="auto"/>
        <w:jc w:val="both"/>
      </w:pPr>
    </w:p>
    <w:p w14:paraId="7B01B100" w14:textId="247F86C7" w:rsidR="002300EC" w:rsidRPr="002300EC" w:rsidRDefault="002300EC" w:rsidP="002300EC">
      <w:pPr>
        <w:spacing w:after="0" w:line="360" w:lineRule="auto"/>
        <w:jc w:val="both"/>
      </w:pPr>
      <w:r w:rsidRPr="002300EC">
        <w:lastRenderedPageBreak/>
        <w:t xml:space="preserve">Ultimately, the framework aims to achieve </w:t>
      </w:r>
      <w:r w:rsidRPr="002300EC">
        <w:rPr>
          <w:b/>
          <w:bCs/>
        </w:rPr>
        <w:t>Organi</w:t>
      </w:r>
      <w:r w:rsidR="00CE2262">
        <w:rPr>
          <w:b/>
          <w:bCs/>
        </w:rPr>
        <w:t>s</w:t>
      </w:r>
      <w:r w:rsidRPr="002300EC">
        <w:rPr>
          <w:b/>
          <w:bCs/>
        </w:rPr>
        <w:t>ational Resilience</w:t>
      </w:r>
      <w:r w:rsidRPr="002300EC">
        <w:t>—the ability of HEIs to adapt, recover, and thrive despite disruptions or challenges. The intermediate capabilities, driven by agile leadership, serve as essential building blocks for resilience, ensuring institutions can sustain themselves in a rapidly changing environment.</w:t>
      </w:r>
    </w:p>
    <w:p w14:paraId="5E71F704" w14:textId="72E0007D" w:rsidR="00BD3481" w:rsidRDefault="002300EC" w:rsidP="00BD3481">
      <w:pPr>
        <w:spacing w:after="0" w:line="360" w:lineRule="auto"/>
        <w:jc w:val="both"/>
      </w:pPr>
      <w:r w:rsidRPr="002300EC">
        <w:t>By connecting established leadership theories, agile leadership practices, and resilience outcomes, the conceptual framework illustrates the transformative potential of agile leadership. It provides a comprehensive model to understand how adaptability, collaboration, transparency, and innovation foster resilience in higher education institutions. This framework not only highlights the theoretical underpinnings of agile leadership but also demonstrates its practical application in addressing the unique challenges faced by HEIs.</w:t>
      </w:r>
    </w:p>
    <w:p w14:paraId="256CE1C4" w14:textId="77777777" w:rsidR="00BD3481" w:rsidRDefault="00BD3481" w:rsidP="00BD3481">
      <w:pPr>
        <w:pStyle w:val="ListParagraph"/>
        <w:ind w:left="792"/>
      </w:pPr>
    </w:p>
    <w:p w14:paraId="5D1DE568" w14:textId="7B02B745" w:rsidR="00BD3481" w:rsidRDefault="00BD3481" w:rsidP="00BD3481">
      <w:r>
        <w:rPr>
          <w:b/>
          <w:bCs/>
          <w:noProof/>
        </w:rPr>
        <mc:AlternateContent>
          <mc:Choice Requires="wps">
            <w:drawing>
              <wp:anchor distT="0" distB="0" distL="114300" distR="114300" simplePos="0" relativeHeight="251688960" behindDoc="0" locked="0" layoutInCell="1" allowOverlap="1" wp14:anchorId="323DDEEF" wp14:editId="2523126F">
                <wp:simplePos x="0" y="0"/>
                <wp:positionH relativeFrom="column">
                  <wp:posOffset>868680</wp:posOffset>
                </wp:positionH>
                <wp:positionV relativeFrom="paragraph">
                  <wp:posOffset>6454775</wp:posOffset>
                </wp:positionV>
                <wp:extent cx="4114800" cy="541020"/>
                <wp:effectExtent l="0" t="0" r="0" b="0"/>
                <wp:wrapNone/>
                <wp:docPr id="1241556191" name="Text Box 2"/>
                <wp:cNvGraphicFramePr/>
                <a:graphic xmlns:a="http://schemas.openxmlformats.org/drawingml/2006/main">
                  <a:graphicData uri="http://schemas.microsoft.com/office/word/2010/wordprocessingShape">
                    <wps:wsp>
                      <wps:cNvSpPr txBox="1"/>
                      <wps:spPr>
                        <a:xfrm>
                          <a:off x="0" y="0"/>
                          <a:ext cx="4114800" cy="541020"/>
                        </a:xfrm>
                        <a:prstGeom prst="rect">
                          <a:avLst/>
                        </a:prstGeom>
                        <a:solidFill>
                          <a:schemeClr val="lt1"/>
                        </a:solidFill>
                        <a:ln w="6350">
                          <a:noFill/>
                        </a:ln>
                      </wps:spPr>
                      <wps:txbx>
                        <w:txbxContent>
                          <w:p w14:paraId="73927D92" w14:textId="191F5916" w:rsidR="00BD3481" w:rsidRDefault="00BD3481">
                            <w:r>
                              <w:t xml:space="preserve">Figure </w:t>
                            </w:r>
                            <w:r w:rsidR="00A81E18">
                              <w:t>4</w:t>
                            </w:r>
                            <w:r>
                              <w:t>: Conceptual Framework (generated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3DDEEF" id="_x0000_t202" coordsize="21600,21600" o:spt="202" path="m,l,21600r21600,l21600,xe">
                <v:stroke joinstyle="miter"/>
                <v:path gradientshapeok="t" o:connecttype="rect"/>
              </v:shapetype>
              <v:shape id="Text Box 2" o:spid="_x0000_s1026" type="#_x0000_t202" style="position:absolute;margin-left:68.4pt;margin-top:508.25pt;width:324pt;height:42.6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" fillcolor="white [3201]" stroked="f" strokeweight=".5pt">
                <v:textbox>
                  <w:txbxContent>
                    <w:p w14:paraId="73927D92" w14:textId="191F5916" w:rsidR="00BD3481" w:rsidRDefault="00BD3481">
                      <w:r>
                        <w:t xml:space="preserve">Figure </w:t>
                      </w:r>
                      <w:r w:rsidR="00A81E18">
                        <w:t>4</w:t>
                      </w:r>
                      <w:r>
                        <w:t>: Conceptual Framework (generated by the author)</w:t>
                      </w:r>
                    </w:p>
                  </w:txbxContent>
                </v:textbox>
              </v:shape>
            </w:pict>
          </mc:Fallback>
        </mc:AlternateContent>
      </w:r>
      <w:r>
        <w:rPr>
          <w:b/>
          <w:bCs/>
          <w:noProof/>
        </w:rPr>
        <mc:AlternateContent>
          <mc:Choice Requires="wps">
            <w:drawing>
              <wp:anchor distT="0" distB="0" distL="114300" distR="114300" simplePos="0" relativeHeight="251686912" behindDoc="0" locked="0" layoutInCell="1" allowOverlap="1" wp14:anchorId="02DF14CE" wp14:editId="6F65B3A1">
                <wp:simplePos x="0" y="0"/>
                <wp:positionH relativeFrom="margin">
                  <wp:align>center</wp:align>
                </wp:positionH>
                <wp:positionV relativeFrom="paragraph">
                  <wp:posOffset>4733925</wp:posOffset>
                </wp:positionV>
                <wp:extent cx="17145" cy="791210"/>
                <wp:effectExtent l="38100" t="0" r="59055" b="46990"/>
                <wp:wrapNone/>
                <wp:docPr id="970296708" name="Straight Arrow Connector 19"/>
                <wp:cNvGraphicFramePr/>
                <a:graphic xmlns:a="http://schemas.openxmlformats.org/drawingml/2006/main">
                  <a:graphicData uri="http://schemas.microsoft.com/office/word/2010/wordprocessingShape">
                    <wps:wsp>
                      <wps:cNvCnPr/>
                      <wps:spPr>
                        <a:xfrm>
                          <a:off x="0" y="0"/>
                          <a:ext cx="17145" cy="7912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1E34C4" id="_x0000_t32" coordsize="21600,21600" o:spt="32" o:oned="t" path="m,l21600,21600e" filled="f">
                <v:path arrowok="t" fillok="f" o:connecttype="none"/>
                <o:lock v:ext="edit" shapetype="t"/>
              </v:shapetype>
              <v:shape id="Straight Arrow Connector 19" o:spid="_x0000_s1026" type="#_x0000_t32" style="position:absolute;margin-left:0;margin-top:372.75pt;width:1.35pt;height:62.3pt;z-index:2516869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" strokecolor="#156082 [3204]" strokeweight=".5pt">
                <v:stroke endarrow="block" joinstyle="miter"/>
                <w10:wrap anchorx="margin"/>
              </v:shape>
            </w:pict>
          </mc:Fallback>
        </mc:AlternateContent>
      </w:r>
      <w:r>
        <w:rPr>
          <w:b/>
          <w:bCs/>
          <w:noProof/>
        </w:rPr>
        <mc:AlternateContent>
          <mc:Choice Requires="wps">
            <w:drawing>
              <wp:anchor distT="0" distB="0" distL="114300" distR="114300" simplePos="0" relativeHeight="251685888" behindDoc="0" locked="0" layoutInCell="1" allowOverlap="1" wp14:anchorId="5EF6B260" wp14:editId="72CCAD71">
                <wp:simplePos x="0" y="0"/>
                <wp:positionH relativeFrom="margin">
                  <wp:align>center</wp:align>
                </wp:positionH>
                <wp:positionV relativeFrom="paragraph">
                  <wp:posOffset>5568104</wp:posOffset>
                </wp:positionV>
                <wp:extent cx="2039620" cy="724535"/>
                <wp:effectExtent l="0" t="0" r="17780" b="18415"/>
                <wp:wrapNone/>
                <wp:docPr id="580484381" name="Rectangle: Rounded Corners 1"/>
                <wp:cNvGraphicFramePr/>
                <a:graphic xmlns:a="http://schemas.openxmlformats.org/drawingml/2006/main">
                  <a:graphicData uri="http://schemas.microsoft.com/office/word/2010/wordprocessingShape">
                    <wps:wsp>
                      <wps:cNvSpPr/>
                      <wps:spPr>
                        <a:xfrm>
                          <a:off x="0" y="0"/>
                          <a:ext cx="2039620" cy="7245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241507" w14:textId="77777777" w:rsidR="00BD3481" w:rsidRDefault="00BD3481" w:rsidP="00BD3481">
                            <w:r>
                              <w:t>Organisational Resilience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6B260" id="Rectangle: Rounded Corners 1" o:spid="_x0000_s1027" style="position:absolute;margin-left:0;margin-top:438.45pt;width:160.6pt;height:57.0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" fillcolor="white [3201]" strokecolor="#4ea72e [3209]" strokeweight="1pt">
                <v:stroke joinstyle="miter"/>
                <v:textbox>
                  <w:txbxContent>
                    <w:p w14:paraId="4A241507" w14:textId="77777777" w:rsidR="00BD3481" w:rsidRDefault="00BD3481" w:rsidP="00BD3481">
                      <w:r>
                        <w:t>Organisational Resilience</w:t>
                      </w:r>
                    </w:p>
                  </w:txbxContent>
                </v:textbox>
                <w10:wrap anchorx="margin"/>
              </v:roundrect>
            </w:pict>
          </mc:Fallback>
        </mc:AlternateContent>
      </w:r>
      <w:r>
        <w:rPr>
          <w:b/>
          <w:bCs/>
          <w:noProof/>
        </w:rPr>
        <mc:AlternateContent>
          <mc:Choice Requires="wps">
            <w:drawing>
              <wp:anchor distT="0" distB="0" distL="114300" distR="114300" simplePos="0" relativeHeight="251684864" behindDoc="0" locked="0" layoutInCell="1" allowOverlap="1" wp14:anchorId="5094CBF6" wp14:editId="77617408">
                <wp:simplePos x="0" y="0"/>
                <wp:positionH relativeFrom="margin">
                  <wp:posOffset>449580</wp:posOffset>
                </wp:positionH>
                <wp:positionV relativeFrom="paragraph">
                  <wp:posOffset>2697479</wp:posOffset>
                </wp:positionV>
                <wp:extent cx="894503" cy="334537"/>
                <wp:effectExtent l="0" t="5715" r="14605" b="14605"/>
                <wp:wrapNone/>
                <wp:docPr id="220045842" name="Text Box 18"/>
                <wp:cNvGraphicFramePr/>
                <a:graphic xmlns:a="http://schemas.openxmlformats.org/drawingml/2006/main">
                  <a:graphicData uri="http://schemas.microsoft.com/office/word/2010/wordprocessingShape">
                    <wps:wsp>
                      <wps:cNvSpPr txBox="1"/>
                      <wps:spPr>
                        <a:xfrm rot="16200000">
                          <a:off x="0" y="0"/>
                          <a:ext cx="894503" cy="334537"/>
                        </a:xfrm>
                        <a:prstGeom prst="rect">
                          <a:avLst/>
                        </a:prstGeom>
                        <a:solidFill>
                          <a:schemeClr val="lt1"/>
                        </a:solidFill>
                        <a:ln w="6350">
                          <a:solidFill>
                            <a:prstClr val="black"/>
                          </a:solidFill>
                        </a:ln>
                      </wps:spPr>
                      <wps:txbx>
                        <w:txbxContent>
                          <w:p w14:paraId="65479D1D" w14:textId="77777777" w:rsidR="00BD3481" w:rsidRDefault="00BD3481" w:rsidP="00BD3481">
                            <w: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4CBF6" id="Text Box 18" o:spid="_x0000_s1028" type="#_x0000_t202" style="position:absolute;margin-left:35.4pt;margin-top:212.4pt;width:70.45pt;height:26.35pt;rotation:-90;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" fillcolor="white [3201]" strokeweight=".5pt">
                <v:textbox>
                  <w:txbxContent>
                    <w:p w14:paraId="65479D1D" w14:textId="77777777" w:rsidR="00BD3481" w:rsidRDefault="00BD3481" w:rsidP="00BD3481">
                      <w:r>
                        <w:t>Feedback</w:t>
                      </w:r>
                    </w:p>
                  </w:txbxContent>
                </v:textbox>
                <w10:wrap anchorx="margin"/>
              </v:shape>
            </w:pict>
          </mc:Fallback>
        </mc:AlternateContent>
      </w:r>
      <w:r>
        <w:rPr>
          <w:b/>
          <w:bCs/>
          <w:noProof/>
        </w:rPr>
        <mc:AlternateContent>
          <mc:Choice Requires="wps">
            <w:drawing>
              <wp:anchor distT="0" distB="0" distL="114300" distR="114300" simplePos="0" relativeHeight="251683840" behindDoc="0" locked="0" layoutInCell="1" allowOverlap="1" wp14:anchorId="70AD44AC" wp14:editId="42307EBC">
                <wp:simplePos x="0" y="0"/>
                <wp:positionH relativeFrom="column">
                  <wp:posOffset>1833033</wp:posOffset>
                </wp:positionH>
                <wp:positionV relativeFrom="paragraph">
                  <wp:posOffset>1907117</wp:posOffset>
                </wp:positionV>
                <wp:extent cx="285750" cy="2034116"/>
                <wp:effectExtent l="704850" t="57150" r="19050" b="23495"/>
                <wp:wrapNone/>
                <wp:docPr id="1689776973" name="Connector: Curved 17"/>
                <wp:cNvGraphicFramePr/>
                <a:graphic xmlns:a="http://schemas.openxmlformats.org/drawingml/2006/main">
                  <a:graphicData uri="http://schemas.microsoft.com/office/word/2010/wordprocessingShape">
                    <wps:wsp>
                      <wps:cNvCnPr/>
                      <wps:spPr>
                        <a:xfrm flipV="1">
                          <a:off x="0" y="0"/>
                          <a:ext cx="285750" cy="2034116"/>
                        </a:xfrm>
                        <a:prstGeom prst="curvedConnector3">
                          <a:avLst>
                            <a:gd name="adj1" fmla="val -24228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78889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7" o:spid="_x0000_s1026" type="#_x0000_t38" style="position:absolute;margin-left:144.35pt;margin-top:150.15pt;width:22.5pt;height:160.1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" adj="-52334" strokecolor="#156082 [3204]" strokeweight=".5pt">
                <v:stroke endarrow="block" joinstyle="miter"/>
              </v:shape>
            </w:pict>
          </mc:Fallback>
        </mc:AlternateContent>
      </w:r>
      <w:r>
        <w:rPr>
          <w:b/>
          <w:bCs/>
          <w:noProof/>
        </w:rPr>
        <mc:AlternateContent>
          <mc:Choice Requires="wps">
            <w:drawing>
              <wp:anchor distT="0" distB="0" distL="114300" distR="114300" simplePos="0" relativeHeight="251678720" behindDoc="0" locked="0" layoutInCell="1" allowOverlap="1" wp14:anchorId="597ABCB3" wp14:editId="54A60707">
                <wp:simplePos x="0" y="0"/>
                <wp:positionH relativeFrom="margin">
                  <wp:posOffset>1873038</wp:posOffset>
                </wp:positionH>
                <wp:positionV relativeFrom="paragraph">
                  <wp:posOffset>3201882</wp:posOffset>
                </wp:positionV>
                <wp:extent cx="2039620" cy="1494155"/>
                <wp:effectExtent l="0" t="0" r="17780" b="10795"/>
                <wp:wrapNone/>
                <wp:docPr id="927743173" name="Rectangle: Rounded Corners 1"/>
                <wp:cNvGraphicFramePr/>
                <a:graphic xmlns:a="http://schemas.openxmlformats.org/drawingml/2006/main">
                  <a:graphicData uri="http://schemas.microsoft.com/office/word/2010/wordprocessingShape">
                    <wps:wsp>
                      <wps:cNvSpPr/>
                      <wps:spPr>
                        <a:xfrm>
                          <a:off x="0" y="0"/>
                          <a:ext cx="2039620" cy="14941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633DC7" w14:textId="77777777" w:rsidR="00BD3481" w:rsidRDefault="00BD3481" w:rsidP="00BD3481">
                            <w:r>
                              <w:t>Intermediate Capabilities</w:t>
                            </w:r>
                          </w:p>
                          <w:p w14:paraId="05459F6A" w14:textId="77777777" w:rsidR="00BD3481" w:rsidRDefault="00BD3481" w:rsidP="006776CF">
                            <w:pPr>
                              <w:pStyle w:val="ListParagraph"/>
                              <w:numPr>
                                <w:ilvl w:val="0"/>
                                <w:numId w:val="10"/>
                              </w:numPr>
                            </w:pPr>
                            <w:r>
                              <w:t>A</w:t>
                            </w:r>
                            <w:r w:rsidRPr="002A4B46">
                              <w:t>daptability</w:t>
                            </w:r>
                          </w:p>
                          <w:p w14:paraId="5B0147C0" w14:textId="77777777" w:rsidR="00BD3481" w:rsidRDefault="00BD3481" w:rsidP="006776CF">
                            <w:pPr>
                              <w:pStyle w:val="ListParagraph"/>
                              <w:numPr>
                                <w:ilvl w:val="0"/>
                                <w:numId w:val="10"/>
                              </w:numPr>
                            </w:pPr>
                            <w:r>
                              <w:t>C</w:t>
                            </w:r>
                            <w:r w:rsidRPr="002A4B46">
                              <w:t>ollaboration</w:t>
                            </w:r>
                          </w:p>
                          <w:p w14:paraId="5B2A6AF6" w14:textId="77777777" w:rsidR="00BD3481" w:rsidRDefault="00BD3481" w:rsidP="006776CF">
                            <w:pPr>
                              <w:pStyle w:val="ListParagraph"/>
                              <w:numPr>
                                <w:ilvl w:val="0"/>
                                <w:numId w:val="10"/>
                              </w:numPr>
                            </w:pPr>
                            <w:r>
                              <w:t>T</w:t>
                            </w:r>
                            <w:r w:rsidRPr="002A4B46">
                              <w:t>ransparency</w:t>
                            </w:r>
                          </w:p>
                          <w:p w14:paraId="055653E2" w14:textId="77777777" w:rsidR="00BD3481" w:rsidRDefault="00BD3481" w:rsidP="006776CF">
                            <w:pPr>
                              <w:pStyle w:val="ListParagraph"/>
                              <w:numPr>
                                <w:ilvl w:val="0"/>
                                <w:numId w:val="10"/>
                              </w:numPr>
                            </w:pPr>
                            <w:r>
                              <w:t>I</w:t>
                            </w:r>
                            <w:r w:rsidRPr="002A4B46">
                              <w:t>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7ABCB3" id="_x0000_s1029" style="position:absolute;margin-left:147.5pt;margin-top:252.1pt;width:160.6pt;height:117.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" fillcolor="white [3201]" strokecolor="#4ea72e [3209]" strokeweight="1pt">
                <v:stroke joinstyle="miter"/>
                <v:textbox>
                  <w:txbxContent>
                    <w:p w14:paraId="07633DC7" w14:textId="77777777" w:rsidR="00BD3481" w:rsidRDefault="00BD3481" w:rsidP="00BD3481">
                      <w:r>
                        <w:t>Intermediate Capabilities</w:t>
                      </w:r>
                    </w:p>
                    <w:p w14:paraId="05459F6A" w14:textId="77777777" w:rsidR="00BD3481" w:rsidRDefault="00BD3481" w:rsidP="006776CF">
                      <w:pPr>
                        <w:pStyle w:val="ListParagraph"/>
                        <w:numPr>
                          <w:ilvl w:val="0"/>
                          <w:numId w:val="10"/>
                        </w:numPr>
                      </w:pPr>
                      <w:r>
                        <w:t>A</w:t>
                      </w:r>
                      <w:r w:rsidRPr="002A4B46">
                        <w:t>daptability</w:t>
                      </w:r>
                    </w:p>
                    <w:p w14:paraId="5B0147C0" w14:textId="77777777" w:rsidR="00BD3481" w:rsidRDefault="00BD3481" w:rsidP="006776CF">
                      <w:pPr>
                        <w:pStyle w:val="ListParagraph"/>
                        <w:numPr>
                          <w:ilvl w:val="0"/>
                          <w:numId w:val="10"/>
                        </w:numPr>
                      </w:pPr>
                      <w:r>
                        <w:t>C</w:t>
                      </w:r>
                      <w:r w:rsidRPr="002A4B46">
                        <w:t>ollaboration</w:t>
                      </w:r>
                    </w:p>
                    <w:p w14:paraId="5B2A6AF6" w14:textId="77777777" w:rsidR="00BD3481" w:rsidRDefault="00BD3481" w:rsidP="006776CF">
                      <w:pPr>
                        <w:pStyle w:val="ListParagraph"/>
                        <w:numPr>
                          <w:ilvl w:val="0"/>
                          <w:numId w:val="10"/>
                        </w:numPr>
                      </w:pPr>
                      <w:r>
                        <w:t>T</w:t>
                      </w:r>
                      <w:r w:rsidRPr="002A4B46">
                        <w:t>ransparency</w:t>
                      </w:r>
                    </w:p>
                    <w:p w14:paraId="055653E2" w14:textId="77777777" w:rsidR="00BD3481" w:rsidRDefault="00BD3481" w:rsidP="006776CF">
                      <w:pPr>
                        <w:pStyle w:val="ListParagraph"/>
                        <w:numPr>
                          <w:ilvl w:val="0"/>
                          <w:numId w:val="10"/>
                        </w:numPr>
                      </w:pPr>
                      <w:r>
                        <w:t>I</w:t>
                      </w:r>
                      <w:r w:rsidRPr="002A4B46">
                        <w:t>nnovation</w:t>
                      </w:r>
                    </w:p>
                  </w:txbxContent>
                </v:textbox>
                <w10:wrap anchorx="margin"/>
              </v:roundrect>
            </w:pict>
          </mc:Fallback>
        </mc:AlternateContent>
      </w:r>
      <w:r>
        <w:rPr>
          <w:b/>
          <w:bCs/>
          <w:noProof/>
        </w:rPr>
        <mc:AlternateContent>
          <mc:Choice Requires="wps">
            <w:drawing>
              <wp:anchor distT="0" distB="0" distL="114300" distR="114300" simplePos="0" relativeHeight="251687936" behindDoc="0" locked="0" layoutInCell="1" allowOverlap="1" wp14:anchorId="006875E2" wp14:editId="427F0684">
                <wp:simplePos x="0" y="0"/>
                <wp:positionH relativeFrom="column">
                  <wp:posOffset>2879725</wp:posOffset>
                </wp:positionH>
                <wp:positionV relativeFrom="paragraph">
                  <wp:posOffset>2348653</wp:posOffset>
                </wp:positionV>
                <wp:extent cx="0" cy="780415"/>
                <wp:effectExtent l="76200" t="0" r="57150" b="57785"/>
                <wp:wrapNone/>
                <wp:docPr id="266330833" name="Straight Arrow Connector 3"/>
                <wp:cNvGraphicFramePr/>
                <a:graphic xmlns:a="http://schemas.openxmlformats.org/drawingml/2006/main">
                  <a:graphicData uri="http://schemas.microsoft.com/office/word/2010/wordprocessingShape">
                    <wps:wsp>
                      <wps:cNvCnPr/>
                      <wps:spPr>
                        <a:xfrm>
                          <a:off x="0" y="0"/>
                          <a:ext cx="0" cy="7804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FFB06E" id="Straight Arrow Connector 3" o:spid="_x0000_s1026" type="#_x0000_t32" style="position:absolute;margin-left:226.75pt;margin-top:184.95pt;width:0;height:61.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77696" behindDoc="0" locked="0" layoutInCell="1" allowOverlap="1" wp14:anchorId="1E29BE43" wp14:editId="4274DD11">
                <wp:simplePos x="0" y="0"/>
                <wp:positionH relativeFrom="column">
                  <wp:posOffset>2181860</wp:posOffset>
                </wp:positionH>
                <wp:positionV relativeFrom="paragraph">
                  <wp:posOffset>1574588</wp:posOffset>
                </wp:positionV>
                <wp:extent cx="1393825" cy="780415"/>
                <wp:effectExtent l="0" t="0" r="15875" b="19685"/>
                <wp:wrapNone/>
                <wp:docPr id="1910700989" name="Rectangle: Rounded Corners 1"/>
                <wp:cNvGraphicFramePr/>
                <a:graphic xmlns:a="http://schemas.openxmlformats.org/drawingml/2006/main">
                  <a:graphicData uri="http://schemas.microsoft.com/office/word/2010/wordprocessingShape">
                    <wps:wsp>
                      <wps:cNvSpPr/>
                      <wps:spPr>
                        <a:xfrm>
                          <a:off x="0" y="0"/>
                          <a:ext cx="1393825" cy="7804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BDCC9E2" w14:textId="77777777" w:rsidR="00BD3481" w:rsidRDefault="00BD3481" w:rsidP="00BD3481">
                            <w:pPr>
                              <w:jc w:val="center"/>
                            </w:pPr>
                            <w:r>
                              <w:t>Agile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9BE43" id="_x0000_s1030" style="position:absolute;margin-left:171.8pt;margin-top:124pt;width:109.75pt;height:6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" fillcolor="white [3201]" strokecolor="#4ea72e [3209]" strokeweight="1pt">
                <v:stroke joinstyle="miter"/>
                <v:textbox>
                  <w:txbxContent>
                    <w:p w14:paraId="5BDCC9E2" w14:textId="77777777" w:rsidR="00BD3481" w:rsidRDefault="00BD3481" w:rsidP="00BD3481">
                      <w:pPr>
                        <w:jc w:val="center"/>
                      </w:pPr>
                      <w:r>
                        <w:t>Agile Leadership</w:t>
                      </w:r>
                    </w:p>
                  </w:txbxContent>
                </v:textbox>
              </v:roundrect>
            </w:pict>
          </mc:Fallback>
        </mc:AlternateContent>
      </w:r>
      <w:r>
        <w:rPr>
          <w:b/>
          <w:bCs/>
          <w:noProof/>
        </w:rPr>
        <mc:AlternateContent>
          <mc:Choice Requires="wps">
            <w:drawing>
              <wp:anchor distT="0" distB="0" distL="114300" distR="114300" simplePos="0" relativeHeight="251680768" behindDoc="0" locked="0" layoutInCell="1" allowOverlap="1" wp14:anchorId="1851AF04" wp14:editId="10B3FE21">
                <wp:simplePos x="0" y="0"/>
                <wp:positionH relativeFrom="column">
                  <wp:posOffset>905933</wp:posOffset>
                </wp:positionH>
                <wp:positionV relativeFrom="paragraph">
                  <wp:posOffset>1147233</wp:posOffset>
                </wp:positionV>
                <wp:extent cx="4013200" cy="6562"/>
                <wp:effectExtent l="0" t="0" r="25400" b="31750"/>
                <wp:wrapNone/>
                <wp:docPr id="584963037" name="Straight Connector 4"/>
                <wp:cNvGraphicFramePr/>
                <a:graphic xmlns:a="http://schemas.openxmlformats.org/drawingml/2006/main">
                  <a:graphicData uri="http://schemas.microsoft.com/office/word/2010/wordprocessingShape">
                    <wps:wsp>
                      <wps:cNvCnPr/>
                      <wps:spPr>
                        <a:xfrm>
                          <a:off x="0" y="0"/>
                          <a:ext cx="4013200" cy="65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978B5" id="Straight Connector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35pt,90.35pt" to="387.35pt,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" strokecolor="#156082 [3204]" strokeweight=".5pt">
                <v:stroke joinstyle="miter"/>
              </v:line>
            </w:pict>
          </mc:Fallback>
        </mc:AlternateContent>
      </w:r>
      <w:r>
        <w:rPr>
          <w:b/>
          <w:bCs/>
          <w:noProof/>
        </w:rPr>
        <mc:AlternateContent>
          <mc:Choice Requires="wps">
            <w:drawing>
              <wp:anchor distT="0" distB="0" distL="114300" distR="114300" simplePos="0" relativeHeight="251679744" behindDoc="0" locked="0" layoutInCell="1" allowOverlap="1" wp14:anchorId="6428EB03" wp14:editId="10CCC6AE">
                <wp:simplePos x="0" y="0"/>
                <wp:positionH relativeFrom="column">
                  <wp:posOffset>2879725</wp:posOffset>
                </wp:positionH>
                <wp:positionV relativeFrom="paragraph">
                  <wp:posOffset>778298</wp:posOffset>
                </wp:positionV>
                <wp:extent cx="0" cy="780415"/>
                <wp:effectExtent l="76200" t="0" r="57150" b="57785"/>
                <wp:wrapNone/>
                <wp:docPr id="1643740624" name="Straight Arrow Connector 3"/>
                <wp:cNvGraphicFramePr/>
                <a:graphic xmlns:a="http://schemas.openxmlformats.org/drawingml/2006/main">
                  <a:graphicData uri="http://schemas.microsoft.com/office/word/2010/wordprocessingShape">
                    <wps:wsp>
                      <wps:cNvCnPr/>
                      <wps:spPr>
                        <a:xfrm>
                          <a:off x="0" y="0"/>
                          <a:ext cx="0" cy="7804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6C6E5D" id="Straight Arrow Connector 3" o:spid="_x0000_s1026" type="#_x0000_t32" style="position:absolute;margin-left:226.75pt;margin-top:61.3pt;width:0;height:61.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82816" behindDoc="0" locked="0" layoutInCell="1" allowOverlap="1" wp14:anchorId="1AEECCF7" wp14:editId="5639EBB5">
                <wp:simplePos x="0" y="0"/>
                <wp:positionH relativeFrom="column">
                  <wp:posOffset>906145</wp:posOffset>
                </wp:positionH>
                <wp:positionV relativeFrom="paragraph">
                  <wp:posOffset>785283</wp:posOffset>
                </wp:positionV>
                <wp:extent cx="10795" cy="367665"/>
                <wp:effectExtent l="0" t="0" r="27305" b="32385"/>
                <wp:wrapNone/>
                <wp:docPr id="31005057" name="Straight Connector 10"/>
                <wp:cNvGraphicFramePr/>
                <a:graphic xmlns:a="http://schemas.openxmlformats.org/drawingml/2006/main">
                  <a:graphicData uri="http://schemas.microsoft.com/office/word/2010/wordprocessingShape">
                    <wps:wsp>
                      <wps:cNvCnPr/>
                      <wps:spPr>
                        <a:xfrm flipH="1">
                          <a:off x="0" y="0"/>
                          <a:ext cx="10795" cy="367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183D7" id="Straight Connector 10"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71.35pt,61.85pt" to="72.2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" strokecolor="#156082 [3204]" strokeweight=".5pt">
                <v:stroke joinstyle="miter"/>
              </v:line>
            </w:pict>
          </mc:Fallback>
        </mc:AlternateContent>
      </w:r>
      <w:r>
        <w:rPr>
          <w:b/>
          <w:bCs/>
          <w:noProof/>
        </w:rPr>
        <mc:AlternateContent>
          <mc:Choice Requires="wps">
            <w:drawing>
              <wp:anchor distT="0" distB="0" distL="114300" distR="114300" simplePos="0" relativeHeight="251681792" behindDoc="0" locked="0" layoutInCell="1" allowOverlap="1" wp14:anchorId="07145FA4" wp14:editId="33A5C4BC">
                <wp:simplePos x="0" y="0"/>
                <wp:positionH relativeFrom="column">
                  <wp:posOffset>4898390</wp:posOffset>
                </wp:positionH>
                <wp:positionV relativeFrom="paragraph">
                  <wp:posOffset>778933</wp:posOffset>
                </wp:positionV>
                <wp:extent cx="0" cy="379095"/>
                <wp:effectExtent l="0" t="0" r="38100" b="20955"/>
                <wp:wrapNone/>
                <wp:docPr id="1752951753" name="Straight Connector 7"/>
                <wp:cNvGraphicFramePr/>
                <a:graphic xmlns:a="http://schemas.openxmlformats.org/drawingml/2006/main">
                  <a:graphicData uri="http://schemas.microsoft.com/office/word/2010/wordprocessingShape">
                    <wps:wsp>
                      <wps:cNvCnPr/>
                      <wps:spPr>
                        <a:xfrm>
                          <a:off x="0" y="0"/>
                          <a:ext cx="0" cy="3790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48649" id="Straight Connector 7"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85.7pt,61.35pt" to="385.7pt,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" strokecolor="#156082 [3204]" strokeweight=".5pt">
                <v:stroke joinstyle="miter"/>
              </v:line>
            </w:pict>
          </mc:Fallback>
        </mc:AlternateContent>
      </w:r>
      <w:r>
        <w:rPr>
          <w:b/>
          <w:bCs/>
          <w:noProof/>
        </w:rPr>
        <mc:AlternateContent>
          <mc:Choice Requires="wps">
            <w:drawing>
              <wp:anchor distT="0" distB="0" distL="114300" distR="114300" simplePos="0" relativeHeight="251676672" behindDoc="0" locked="0" layoutInCell="1" allowOverlap="1" wp14:anchorId="797935F0" wp14:editId="3A1729A1">
                <wp:simplePos x="0" y="0"/>
                <wp:positionH relativeFrom="column">
                  <wp:posOffset>4187402</wp:posOffset>
                </wp:positionH>
                <wp:positionV relativeFrom="paragraph">
                  <wp:posOffset>7196</wp:posOffset>
                </wp:positionV>
                <wp:extent cx="1360170" cy="758190"/>
                <wp:effectExtent l="0" t="0" r="11430" b="22860"/>
                <wp:wrapNone/>
                <wp:docPr id="258588227" name="Rectangle: Rounded Corners 1"/>
                <wp:cNvGraphicFramePr/>
                <a:graphic xmlns:a="http://schemas.openxmlformats.org/drawingml/2006/main">
                  <a:graphicData uri="http://schemas.microsoft.com/office/word/2010/wordprocessingShape">
                    <wps:wsp>
                      <wps:cNvSpPr/>
                      <wps:spPr>
                        <a:xfrm>
                          <a:off x="0" y="0"/>
                          <a:ext cx="1360170" cy="7581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039D990" w14:textId="77777777" w:rsidR="00BD3481" w:rsidRDefault="00BD3481" w:rsidP="00BD3481">
                            <w:pPr>
                              <w:jc w:val="center"/>
                            </w:pPr>
                            <w:r>
                              <w:t>Resource-Based 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7935F0" id="_x0000_s1031" style="position:absolute;margin-left:329.7pt;margin-top:.55pt;width:107.1pt;height:59.7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" fillcolor="white [3201]" strokecolor="#4ea72e [3209]" strokeweight="1pt">
                <v:stroke joinstyle="miter"/>
                <v:textbox>
                  <w:txbxContent>
                    <w:p w14:paraId="4039D990" w14:textId="77777777" w:rsidR="00BD3481" w:rsidRDefault="00BD3481" w:rsidP="00BD3481">
                      <w:pPr>
                        <w:jc w:val="center"/>
                      </w:pPr>
                      <w:r>
                        <w:t>Resource-Based View</w:t>
                      </w:r>
                    </w:p>
                  </w:txbxContent>
                </v:textbox>
              </v:roundrect>
            </w:pict>
          </mc:Fallback>
        </mc:AlternateContent>
      </w:r>
      <w:r>
        <w:rPr>
          <w:b/>
          <w:bCs/>
          <w:noProof/>
        </w:rPr>
        <mc:AlternateContent>
          <mc:Choice Requires="wps">
            <w:drawing>
              <wp:anchor distT="0" distB="0" distL="114300" distR="114300" simplePos="0" relativeHeight="251675648" behindDoc="0" locked="0" layoutInCell="1" allowOverlap="1" wp14:anchorId="25A4DFA1" wp14:editId="4123EAAC">
                <wp:simplePos x="0" y="0"/>
                <wp:positionH relativeFrom="margin">
                  <wp:align>center</wp:align>
                </wp:positionH>
                <wp:positionV relativeFrom="paragraph">
                  <wp:posOffset>846</wp:posOffset>
                </wp:positionV>
                <wp:extent cx="1360170" cy="758190"/>
                <wp:effectExtent l="0" t="0" r="11430" b="22860"/>
                <wp:wrapNone/>
                <wp:docPr id="723582610" name="Rectangle: Rounded Corners 1"/>
                <wp:cNvGraphicFramePr/>
                <a:graphic xmlns:a="http://schemas.openxmlformats.org/drawingml/2006/main">
                  <a:graphicData uri="http://schemas.microsoft.com/office/word/2010/wordprocessingShape">
                    <wps:wsp>
                      <wps:cNvSpPr/>
                      <wps:spPr>
                        <a:xfrm>
                          <a:off x="0" y="0"/>
                          <a:ext cx="1360170" cy="7581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65C49D3" w14:textId="77777777" w:rsidR="00BD3481" w:rsidRDefault="00BD3481" w:rsidP="00BD3481">
                            <w:pPr>
                              <w:jc w:val="center"/>
                            </w:pPr>
                            <w:r>
                              <w:t>Complexity Leadership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A4DFA1" id="_x0000_s1032" style="position:absolute;margin-left:0;margin-top:.05pt;width:107.1pt;height:59.7pt;z-index:2516756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" fillcolor="white [3201]" strokecolor="#4ea72e [3209]" strokeweight="1pt">
                <v:stroke joinstyle="miter"/>
                <v:textbox>
                  <w:txbxContent>
                    <w:p w14:paraId="065C49D3" w14:textId="77777777" w:rsidR="00BD3481" w:rsidRDefault="00BD3481" w:rsidP="00BD3481">
                      <w:pPr>
                        <w:jc w:val="center"/>
                      </w:pPr>
                      <w:r>
                        <w:t>Complexity Leadership Theory</w:t>
                      </w:r>
                    </w:p>
                  </w:txbxContent>
                </v:textbox>
                <w10:wrap anchorx="margin"/>
              </v:roundrect>
            </w:pict>
          </mc:Fallback>
        </mc:AlternateContent>
      </w:r>
      <w:r>
        <w:rPr>
          <w:b/>
          <w:bCs/>
          <w:noProof/>
        </w:rPr>
        <mc:AlternateContent>
          <mc:Choice Requires="wps">
            <w:drawing>
              <wp:anchor distT="0" distB="0" distL="114300" distR="114300" simplePos="0" relativeHeight="251674624" behindDoc="0" locked="0" layoutInCell="1" allowOverlap="1" wp14:anchorId="19EE9164" wp14:editId="704C790D">
                <wp:simplePos x="0" y="0"/>
                <wp:positionH relativeFrom="margin">
                  <wp:posOffset>254000</wp:posOffset>
                </wp:positionH>
                <wp:positionV relativeFrom="paragraph">
                  <wp:posOffset>8467</wp:posOffset>
                </wp:positionV>
                <wp:extent cx="1360170" cy="758190"/>
                <wp:effectExtent l="0" t="0" r="11430" b="22860"/>
                <wp:wrapNone/>
                <wp:docPr id="2102017608" name="Rectangle: Rounded Corners 1"/>
                <wp:cNvGraphicFramePr/>
                <a:graphic xmlns:a="http://schemas.openxmlformats.org/drawingml/2006/main">
                  <a:graphicData uri="http://schemas.microsoft.com/office/word/2010/wordprocessingShape">
                    <wps:wsp>
                      <wps:cNvSpPr/>
                      <wps:spPr>
                        <a:xfrm>
                          <a:off x="0" y="0"/>
                          <a:ext cx="1360170" cy="7581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D88D555" w14:textId="77777777" w:rsidR="00BD3481" w:rsidRDefault="00BD3481" w:rsidP="00BD3481">
                            <w:pPr>
                              <w:jc w:val="center"/>
                            </w:pPr>
                            <w:r>
                              <w:t>Transformational Leadership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EE9164" id="_x0000_s1033" style="position:absolute;margin-left:20pt;margin-top:.65pt;width:107.1pt;height:59.7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" fillcolor="white [3201]" strokecolor="#4ea72e [3209]" strokeweight="1pt">
                <v:stroke joinstyle="miter"/>
                <v:textbox>
                  <w:txbxContent>
                    <w:p w14:paraId="1D88D555" w14:textId="77777777" w:rsidR="00BD3481" w:rsidRDefault="00BD3481" w:rsidP="00BD3481">
                      <w:pPr>
                        <w:jc w:val="center"/>
                      </w:pPr>
                      <w:r>
                        <w:t>Transformational Leadership Theory</w:t>
                      </w:r>
                    </w:p>
                  </w:txbxContent>
                </v:textbox>
                <w10:wrap anchorx="margin"/>
              </v:roundrect>
            </w:pict>
          </mc:Fallback>
        </mc:AlternateContent>
      </w:r>
      <w:r>
        <w:br w:type="page"/>
      </w:r>
    </w:p>
    <w:p w14:paraId="063C0C14" w14:textId="1EA7DCE8" w:rsidR="007259CA" w:rsidRDefault="007259CA" w:rsidP="00FD757A">
      <w:pPr>
        <w:pStyle w:val="Heading1"/>
      </w:pPr>
      <w:bookmarkStart w:id="28" w:name="_Toc196179859"/>
      <w:r>
        <w:lastRenderedPageBreak/>
        <w:t>CHAPTER 3: METHODOLOGY</w:t>
      </w:r>
      <w:bookmarkEnd w:id="28"/>
    </w:p>
    <w:p w14:paraId="081F17FF" w14:textId="361CABC0" w:rsidR="00C21A79" w:rsidRDefault="00A81E18" w:rsidP="003326C6">
      <w:pPr>
        <w:pStyle w:val="ListParagraph"/>
        <w:spacing w:after="0" w:line="360" w:lineRule="auto"/>
        <w:ind w:left="0"/>
        <w:jc w:val="both"/>
      </w:pPr>
      <w:r>
        <w:t>This chapter</w:t>
      </w:r>
      <w:r w:rsidR="00C21A79" w:rsidRPr="00C21A79">
        <w:t xml:space="preserve"> presents the methodological framework of the study, detailing the research design, quantitative methods, and philosophical considerations. It covers data collection and analysis strategies, alongside measures to ensure reliability, validity, and ethical integrity.</w:t>
      </w:r>
    </w:p>
    <w:p w14:paraId="5F4B7960" w14:textId="77777777" w:rsidR="00C21A79" w:rsidRDefault="00C21A79" w:rsidP="00C21A79">
      <w:pPr>
        <w:pStyle w:val="ListParagraph"/>
        <w:ind w:left="360"/>
      </w:pPr>
    </w:p>
    <w:p w14:paraId="2B46CFC5" w14:textId="24C007AF" w:rsidR="007259CA" w:rsidRDefault="007259CA" w:rsidP="00FD757A">
      <w:pPr>
        <w:pStyle w:val="Heading2"/>
      </w:pPr>
      <w:bookmarkStart w:id="29" w:name="_Toc196179860"/>
      <w:r>
        <w:t>Research Design</w:t>
      </w:r>
      <w:bookmarkEnd w:id="29"/>
    </w:p>
    <w:p w14:paraId="3077F600" w14:textId="77777777" w:rsidR="00410715" w:rsidRDefault="00410715" w:rsidP="003326C6">
      <w:pPr>
        <w:spacing w:after="0" w:line="360" w:lineRule="auto"/>
        <w:jc w:val="both"/>
        <w:rPr>
          <w:rFonts w:ascii="Aptos" w:eastAsia="Aptos" w:hAnsi="Aptos" w:cs="Aptos"/>
        </w:rPr>
      </w:pPr>
      <w:r w:rsidRPr="00410715">
        <w:rPr>
          <w:rFonts w:ascii="Aptos" w:eastAsia="Aptos" w:hAnsi="Aptos" w:cs="Aptos"/>
        </w:rPr>
        <w:t>This quantitative research design investigates the impact of agile leadership on organisational resilience in UK higher education institutions (HEIs). It uses a descriptive approach to identify trends and characteristics of agile leadership and resilience dimensions, such as adaptability, collaboration, transparency, and innovation. A correlational approach is applied to analyse the relationship between agile leadership behaviours and resilience outcomes, using key performance indicators (KPIs) like change adoption rate, employee engagement, and innovation success rates.</w:t>
      </w:r>
    </w:p>
    <w:p w14:paraId="600C83A9" w14:textId="77777777" w:rsidR="00AB7844" w:rsidRPr="00410715" w:rsidRDefault="00AB7844" w:rsidP="003326C6">
      <w:pPr>
        <w:spacing w:after="0" w:line="360" w:lineRule="auto"/>
        <w:jc w:val="both"/>
        <w:rPr>
          <w:rFonts w:ascii="Aptos" w:eastAsia="Aptos" w:hAnsi="Aptos" w:cs="Aptos"/>
        </w:rPr>
      </w:pPr>
    </w:p>
    <w:p w14:paraId="537AFE3B" w14:textId="05252C4E" w:rsidR="00410715" w:rsidRDefault="00410715" w:rsidP="003326C6">
      <w:pPr>
        <w:spacing w:after="0" w:line="360" w:lineRule="auto"/>
        <w:jc w:val="both"/>
      </w:pPr>
      <w:r w:rsidRPr="00410715">
        <w:rPr>
          <w:rFonts w:ascii="Aptos" w:eastAsia="Aptos" w:hAnsi="Aptos" w:cs="Aptos"/>
        </w:rPr>
        <w:t>Data is collected through structured surveys targeting HEI stakeholders, including academic staff, administrative personnel, and senior leaders. Statistical methods, such as regression analysis, provide insights into the strength and direction of relationships between leadership practices and resilience outcomes, ensuring objective, actionable findings. This design effectively addresses the research questions and contributes to understanding agile leadership's role in fostering resilience in HEIs.</w:t>
      </w:r>
    </w:p>
    <w:p w14:paraId="1D3F439F" w14:textId="0AF34D55" w:rsidR="007259CA" w:rsidRDefault="007259CA" w:rsidP="00FD757A">
      <w:pPr>
        <w:pStyle w:val="Heading2"/>
      </w:pPr>
      <w:bookmarkStart w:id="30" w:name="_Toc196179861"/>
      <w:r>
        <w:t>Quantitative Research Approach</w:t>
      </w:r>
      <w:bookmarkEnd w:id="30"/>
    </w:p>
    <w:p w14:paraId="3CE74FE9" w14:textId="7D112AFB" w:rsidR="00F33E47" w:rsidRPr="00F33E47" w:rsidRDefault="00F33E47" w:rsidP="00F33E47">
      <w:pPr>
        <w:pStyle w:val="NormalWeb"/>
        <w:spacing w:before="0" w:beforeAutospacing="0" w:after="0" w:afterAutospacing="0" w:line="360" w:lineRule="auto"/>
        <w:jc w:val="both"/>
        <w:rPr>
          <w:rFonts w:asciiTheme="minorHAnsi" w:hAnsiTheme="minorHAnsi"/>
          <w:sz w:val="22"/>
          <w:szCs w:val="22"/>
        </w:rPr>
      </w:pPr>
      <w:r w:rsidRPr="00F33E47">
        <w:rPr>
          <w:rFonts w:asciiTheme="minorHAnsi" w:hAnsiTheme="minorHAnsi"/>
          <w:sz w:val="22"/>
          <w:szCs w:val="22"/>
        </w:rPr>
        <w:t xml:space="preserve">This study adopts a quantitative research design to systematically address its research questions, focusing on the relationships between agile leadership </w:t>
      </w:r>
      <w:r w:rsidR="00AB7844" w:rsidRPr="00F33E47">
        <w:rPr>
          <w:rFonts w:asciiTheme="minorHAnsi" w:hAnsiTheme="minorHAnsi"/>
          <w:sz w:val="22"/>
          <w:szCs w:val="22"/>
        </w:rPr>
        <w:t>behaviours</w:t>
      </w:r>
      <w:r w:rsidRPr="00F33E47">
        <w:rPr>
          <w:rFonts w:asciiTheme="minorHAnsi" w:hAnsiTheme="minorHAnsi"/>
          <w:sz w:val="22"/>
          <w:szCs w:val="22"/>
        </w:rPr>
        <w:t xml:space="preserve">—such as adaptability, collaboration, transparency, and innovation—and organizational resilience outcomes in UK-based higher education institutions (HEIs). By collecting and </w:t>
      </w:r>
      <w:r w:rsidR="00AB7844" w:rsidRPr="00F33E47">
        <w:rPr>
          <w:rFonts w:asciiTheme="minorHAnsi" w:hAnsiTheme="minorHAnsi"/>
          <w:sz w:val="22"/>
          <w:szCs w:val="22"/>
        </w:rPr>
        <w:t>analysing</w:t>
      </w:r>
      <w:r w:rsidRPr="00F33E47">
        <w:rPr>
          <w:rFonts w:asciiTheme="minorHAnsi" w:hAnsiTheme="minorHAnsi"/>
          <w:sz w:val="22"/>
          <w:szCs w:val="22"/>
        </w:rPr>
        <w:t xml:space="preserve"> numerical data, this approach allows for precise measurement of the strength and direction of these relationships through descriptive statistics, frequency distributions, and histograms.</w:t>
      </w:r>
    </w:p>
    <w:p w14:paraId="6C159E23" w14:textId="77777777" w:rsidR="00AB7844" w:rsidRDefault="00AB7844" w:rsidP="00F33E47">
      <w:pPr>
        <w:pStyle w:val="NormalWeb"/>
        <w:spacing w:before="0" w:beforeAutospacing="0" w:after="0" w:afterAutospacing="0" w:line="360" w:lineRule="auto"/>
        <w:jc w:val="both"/>
        <w:rPr>
          <w:rFonts w:asciiTheme="minorHAnsi" w:hAnsiTheme="minorHAnsi"/>
          <w:sz w:val="22"/>
          <w:szCs w:val="22"/>
        </w:rPr>
      </w:pPr>
    </w:p>
    <w:p w14:paraId="10F18220" w14:textId="2E57744E" w:rsidR="00F33E47" w:rsidRPr="00F33E47" w:rsidRDefault="00F33E47" w:rsidP="00F33E47">
      <w:pPr>
        <w:pStyle w:val="NormalWeb"/>
        <w:spacing w:before="0" w:beforeAutospacing="0" w:after="0" w:afterAutospacing="0" w:line="360" w:lineRule="auto"/>
        <w:jc w:val="both"/>
        <w:rPr>
          <w:rFonts w:asciiTheme="minorHAnsi" w:hAnsiTheme="minorHAnsi"/>
          <w:sz w:val="22"/>
          <w:szCs w:val="22"/>
        </w:rPr>
      </w:pPr>
      <w:r w:rsidRPr="00F33E47">
        <w:rPr>
          <w:rFonts w:asciiTheme="minorHAnsi" w:hAnsiTheme="minorHAnsi"/>
          <w:sz w:val="22"/>
          <w:szCs w:val="22"/>
        </w:rPr>
        <w:t xml:space="preserve">Quantitative methods are particularly suited for this research as they utilize structured surveys to ensure objectivity and consistency, targeting a large and diverse sample of stakeholders. This facilitates the evaluation of key performance indicators (KPIs) such as clarity of goals, feedback effectiveness, policy alignment, change adoption rates, and employee engagement scores. </w:t>
      </w:r>
      <w:r w:rsidRPr="00F33E47">
        <w:rPr>
          <w:rFonts w:asciiTheme="minorHAnsi" w:hAnsiTheme="minorHAnsi"/>
          <w:sz w:val="22"/>
          <w:szCs w:val="22"/>
        </w:rPr>
        <w:lastRenderedPageBreak/>
        <w:t>These measurable variables serve as actionable metrics to quantify the impact of agile leadership on resilience outcomes.</w:t>
      </w:r>
    </w:p>
    <w:p w14:paraId="5A28029A" w14:textId="77777777" w:rsidR="00AB7844" w:rsidRDefault="00AB7844" w:rsidP="00F33E47">
      <w:pPr>
        <w:pStyle w:val="NormalWeb"/>
        <w:spacing w:before="0" w:beforeAutospacing="0" w:after="0" w:afterAutospacing="0" w:line="360" w:lineRule="auto"/>
        <w:jc w:val="both"/>
        <w:rPr>
          <w:rFonts w:asciiTheme="minorHAnsi" w:hAnsiTheme="minorHAnsi"/>
          <w:sz w:val="22"/>
          <w:szCs w:val="22"/>
        </w:rPr>
      </w:pPr>
    </w:p>
    <w:p w14:paraId="1C19CF5B" w14:textId="3C4CF937" w:rsidR="00F33E47" w:rsidRPr="00F33E47" w:rsidRDefault="00F33E47" w:rsidP="00F33E47">
      <w:pPr>
        <w:pStyle w:val="NormalWeb"/>
        <w:spacing w:before="0" w:beforeAutospacing="0" w:after="0" w:afterAutospacing="0" w:line="360" w:lineRule="auto"/>
        <w:jc w:val="both"/>
        <w:rPr>
          <w:rFonts w:asciiTheme="minorHAnsi" w:hAnsiTheme="minorHAnsi"/>
          <w:sz w:val="22"/>
          <w:szCs w:val="22"/>
        </w:rPr>
      </w:pPr>
      <w:r w:rsidRPr="00F33E47">
        <w:rPr>
          <w:rFonts w:asciiTheme="minorHAnsi" w:hAnsiTheme="minorHAnsi"/>
          <w:sz w:val="22"/>
          <w:szCs w:val="22"/>
        </w:rPr>
        <w:t xml:space="preserve">The design ensures robust and generalizable conclusions by leveraging standardized statistical tools to </w:t>
      </w:r>
      <w:r w:rsidR="00AB7844" w:rsidRPr="00F33E47">
        <w:rPr>
          <w:rFonts w:asciiTheme="minorHAnsi" w:hAnsiTheme="minorHAnsi"/>
          <w:sz w:val="22"/>
          <w:szCs w:val="22"/>
        </w:rPr>
        <w:t>analyse</w:t>
      </w:r>
      <w:r w:rsidRPr="00F33E47">
        <w:rPr>
          <w:rFonts w:asciiTheme="minorHAnsi" w:hAnsiTheme="minorHAnsi"/>
          <w:sz w:val="22"/>
          <w:szCs w:val="22"/>
        </w:rPr>
        <w:t xml:space="preserve"> patterns and trends. Such methods provide reliable comparisons across institutions while minimizing the subjective biases inherent in qualitative approaches. Furthermore, the use of quantitative data forms a foundation for deeper statistical analyses, such as correlation and regression studies, to uncover predictive relationships between leadership </w:t>
      </w:r>
      <w:r w:rsidR="00A81E18" w:rsidRPr="00F33E47">
        <w:rPr>
          <w:rFonts w:asciiTheme="minorHAnsi" w:hAnsiTheme="minorHAnsi"/>
          <w:sz w:val="22"/>
          <w:szCs w:val="22"/>
        </w:rPr>
        <w:t>behaviours</w:t>
      </w:r>
      <w:r w:rsidRPr="00F33E47">
        <w:rPr>
          <w:rFonts w:asciiTheme="minorHAnsi" w:hAnsiTheme="minorHAnsi"/>
          <w:sz w:val="22"/>
          <w:szCs w:val="22"/>
        </w:rPr>
        <w:t xml:space="preserve"> and resilience outcomes. The quantitative design thus provides a clear and comprehensive framework to explore how agile leadership fosters adaptability and strengthens resilience in UK HEIs, effectively addressing both primary and secondary research questions.</w:t>
      </w:r>
    </w:p>
    <w:p w14:paraId="27158B70" w14:textId="70C7D29A" w:rsidR="00410715" w:rsidRDefault="00410715" w:rsidP="00FD757A">
      <w:pPr>
        <w:jc w:val="both"/>
      </w:pPr>
    </w:p>
    <w:p w14:paraId="66D58E59" w14:textId="0ED66A3E" w:rsidR="007259CA" w:rsidRDefault="007259CA" w:rsidP="00D57C2A">
      <w:pPr>
        <w:pStyle w:val="Heading2"/>
      </w:pPr>
      <w:bookmarkStart w:id="31" w:name="_Toc196179862"/>
      <w:r>
        <w:t>Research Philosophy</w:t>
      </w:r>
      <w:bookmarkEnd w:id="31"/>
    </w:p>
    <w:p w14:paraId="5630CDF8" w14:textId="295A7AB0" w:rsidR="00410715" w:rsidRPr="00AB7844" w:rsidRDefault="00410715" w:rsidP="003326C6">
      <w:pPr>
        <w:pStyle w:val="ListParagraph"/>
        <w:spacing w:after="0" w:line="360" w:lineRule="auto"/>
        <w:ind w:left="0"/>
        <w:jc w:val="both"/>
        <w:rPr>
          <w:rFonts w:ascii="Aptos" w:eastAsia="Aptos" w:hAnsi="Aptos" w:cs="Aptos"/>
        </w:rPr>
      </w:pPr>
      <w:r w:rsidRPr="00AB7844">
        <w:rPr>
          <w:rFonts w:ascii="Aptos" w:eastAsia="Aptos" w:hAnsi="Aptos" w:cs="Aptos"/>
        </w:rPr>
        <w:t>The research philosophy for this study is based on a positivist approach, which is a common foundation for quantitative research. Positivism emphasizes the use of objective, observable data and empirical evidence to test hypotheses and build generalizable theories. In the context of this study, the positivist philosophy provides the theoretical framework for exploring the relationship between agile leadership practices and organisational resilience in UK-based higher education institutions (HEIs).</w:t>
      </w:r>
    </w:p>
    <w:p w14:paraId="2A821B4D" w14:textId="35D010D2" w:rsidR="00410715" w:rsidRPr="00410715" w:rsidRDefault="00410715" w:rsidP="00410715">
      <w:pPr>
        <w:rPr>
          <w:rFonts w:ascii="Aptos" w:eastAsia="Aptos" w:hAnsi="Aptos" w:cs="Aptos"/>
        </w:rPr>
      </w:pPr>
    </w:p>
    <w:p w14:paraId="3F9B4330" w14:textId="687AB2B9" w:rsidR="007259CA" w:rsidRDefault="007259CA" w:rsidP="00FD757A">
      <w:pPr>
        <w:pStyle w:val="Heading2"/>
      </w:pPr>
      <w:bookmarkStart w:id="32" w:name="_Toc196179863"/>
      <w:r>
        <w:t>Research Strategy</w:t>
      </w:r>
      <w:bookmarkEnd w:id="32"/>
    </w:p>
    <w:p w14:paraId="4B55D9B4" w14:textId="77777777" w:rsidR="00410715" w:rsidRPr="00410715" w:rsidRDefault="00410715" w:rsidP="00AB7844">
      <w:pPr>
        <w:spacing w:after="0" w:line="360" w:lineRule="auto"/>
        <w:jc w:val="both"/>
        <w:rPr>
          <w:rFonts w:ascii="Aptos" w:eastAsia="Aptos" w:hAnsi="Aptos" w:cs="Aptos"/>
        </w:rPr>
      </w:pPr>
      <w:r w:rsidRPr="00410715">
        <w:rPr>
          <w:rFonts w:ascii="Aptos" w:eastAsia="Aptos" w:hAnsi="Aptos" w:cs="Aptos"/>
        </w:rPr>
        <w:t>The study will adopt a survey-based research strategy, widely used in quantitative research to systematically collect data from participants in a standardized format. This strategy involves utilizing structured surveys with Likert-scale items, multiple-choice questions, and other closed-ended formats to capture participants' perceptions of agile leadership practices and their influence on organisational resilience. By implementing this strategy, the researcher will collect quantifiable data that can be analysed statistically to assess the relationships between leadership behaviours and resilience outcomes across higher education institutions.</w:t>
      </w:r>
    </w:p>
    <w:p w14:paraId="6751E1F1" w14:textId="77777777" w:rsidR="00410715" w:rsidRDefault="00410715" w:rsidP="00410715">
      <w:pPr>
        <w:pStyle w:val="ListParagraph"/>
        <w:ind w:left="792"/>
      </w:pPr>
    </w:p>
    <w:p w14:paraId="59EEA462" w14:textId="77777777" w:rsidR="00F33E47" w:rsidRDefault="00F33E47">
      <w:pPr>
        <w:rPr>
          <w:rFonts w:asciiTheme="majorHAnsi" w:eastAsiaTheme="majorEastAsia" w:hAnsiTheme="majorHAnsi" w:cstheme="majorBidi"/>
          <w:b/>
          <w:color w:val="0F4761" w:themeColor="accent1" w:themeShade="BF"/>
          <w:sz w:val="28"/>
          <w:szCs w:val="32"/>
        </w:rPr>
      </w:pPr>
      <w:r>
        <w:br w:type="page"/>
      </w:r>
    </w:p>
    <w:p w14:paraId="6B29DDD9" w14:textId="0A221E3C" w:rsidR="007259CA" w:rsidRDefault="007259CA" w:rsidP="00FD757A">
      <w:pPr>
        <w:pStyle w:val="Heading2"/>
      </w:pPr>
      <w:bookmarkStart w:id="33" w:name="_Toc196179864"/>
      <w:r>
        <w:lastRenderedPageBreak/>
        <w:t>Data Collection Methods</w:t>
      </w:r>
      <w:bookmarkEnd w:id="33"/>
    </w:p>
    <w:p w14:paraId="2442B761" w14:textId="77777777" w:rsidR="00410715" w:rsidRPr="0030273D" w:rsidRDefault="00410715" w:rsidP="003326C6">
      <w:pPr>
        <w:spacing w:after="0" w:line="360" w:lineRule="auto"/>
        <w:jc w:val="both"/>
      </w:pPr>
      <w:r w:rsidRPr="0030273D">
        <w:t>This study adopts a quantitative research approach to examine the impact of agile leadership on organisational resilience in UK-based higher education institutions (HEIs). The data collection method is designed to ensure the reliability, validity, and statistical robustness of the findings.</w:t>
      </w:r>
    </w:p>
    <w:p w14:paraId="418B19B4" w14:textId="77777777" w:rsidR="00AB7844" w:rsidRDefault="00410715" w:rsidP="00AB7844">
      <w:pPr>
        <w:pStyle w:val="Heading3"/>
        <w:rPr>
          <w:rFonts w:eastAsia="Aptos"/>
        </w:rPr>
      </w:pPr>
      <w:bookmarkStart w:id="34" w:name="_Toc196179865"/>
      <w:r w:rsidRPr="00410715">
        <w:rPr>
          <w:rFonts w:eastAsia="Aptos"/>
          <w:bCs/>
        </w:rPr>
        <w:t>Survey Design</w:t>
      </w:r>
      <w:bookmarkEnd w:id="34"/>
      <w:r w:rsidRPr="00410715">
        <w:rPr>
          <w:rFonts w:eastAsia="Aptos"/>
        </w:rPr>
        <w:t xml:space="preserve"> </w:t>
      </w:r>
    </w:p>
    <w:p w14:paraId="462902D6" w14:textId="044480DE" w:rsidR="00410715" w:rsidRDefault="00410715" w:rsidP="00703C44">
      <w:pPr>
        <w:spacing w:after="0" w:line="360" w:lineRule="auto"/>
        <w:ind w:left="720"/>
        <w:jc w:val="both"/>
        <w:rPr>
          <w:rFonts w:ascii="Aptos" w:eastAsia="Aptos" w:hAnsi="Aptos" w:cs="Aptos"/>
        </w:rPr>
      </w:pPr>
      <w:r w:rsidRPr="00410715">
        <w:t xml:space="preserve">The survey </w:t>
      </w:r>
      <w:r w:rsidR="001010A4">
        <w:t>is</w:t>
      </w:r>
      <w:r w:rsidRPr="00410715">
        <w:t xml:space="preserve"> designed to capture data across </w:t>
      </w:r>
      <w:r w:rsidR="009F0E0E">
        <w:t>the</w:t>
      </w:r>
      <w:r w:rsidRPr="00410715">
        <w:t xml:space="preserve"> dimensions</w:t>
      </w:r>
      <w:r w:rsidR="009F0E0E">
        <w:t xml:space="preserve"> of </w:t>
      </w:r>
      <w:r w:rsidRPr="200C9143">
        <w:rPr>
          <w:rFonts w:ascii="Aptos" w:eastAsia="Aptos" w:hAnsi="Aptos" w:cs="Aptos"/>
          <w:b/>
          <w:bCs/>
        </w:rPr>
        <w:t>Agile Leadership Practices</w:t>
      </w:r>
      <w:r w:rsidR="00703C44">
        <w:rPr>
          <w:rFonts w:ascii="Aptos" w:eastAsia="Aptos" w:hAnsi="Aptos" w:cs="Aptos"/>
        </w:rPr>
        <w:t xml:space="preserve">. </w:t>
      </w:r>
      <w:r w:rsidRPr="200C9143">
        <w:rPr>
          <w:rFonts w:ascii="Aptos" w:eastAsia="Aptos" w:hAnsi="Aptos" w:cs="Aptos"/>
        </w:rPr>
        <w:t xml:space="preserve">This </w:t>
      </w:r>
      <w:r w:rsidR="00703C44">
        <w:rPr>
          <w:rFonts w:ascii="Aptos" w:eastAsia="Aptos" w:hAnsi="Aptos" w:cs="Aptos"/>
        </w:rPr>
        <w:t>is to</w:t>
      </w:r>
      <w:r w:rsidRPr="200C9143">
        <w:rPr>
          <w:rFonts w:ascii="Aptos" w:eastAsia="Aptos" w:hAnsi="Aptos" w:cs="Aptos"/>
        </w:rPr>
        <w:t xml:space="preserve"> assess the presence and extent of various agile leadership behaviours, such as adaptability, transparency, collaboration, and empowerment, within the respondent’s institution.</w:t>
      </w:r>
    </w:p>
    <w:p w14:paraId="77B63601" w14:textId="354006CA" w:rsidR="00410715" w:rsidRDefault="00410715" w:rsidP="00703C44">
      <w:pPr>
        <w:pStyle w:val="ListParagraph"/>
        <w:spacing w:after="0" w:line="360" w:lineRule="auto"/>
        <w:jc w:val="both"/>
        <w:rPr>
          <w:rFonts w:ascii="Aptos" w:eastAsia="Aptos" w:hAnsi="Aptos" w:cs="Aptos"/>
        </w:rPr>
      </w:pPr>
      <w:r w:rsidRPr="200C9143">
        <w:rPr>
          <w:rFonts w:ascii="Aptos" w:eastAsia="Aptos" w:hAnsi="Aptos" w:cs="Aptos"/>
          <w:b/>
          <w:bCs/>
        </w:rPr>
        <w:t>Likert-scale items</w:t>
      </w:r>
      <w:r w:rsidRPr="200C9143">
        <w:rPr>
          <w:rFonts w:ascii="Aptos" w:eastAsia="Aptos" w:hAnsi="Aptos" w:cs="Aptos"/>
        </w:rPr>
        <w:t xml:space="preserve"> will be used to quantify the perceptions of participants regarding the frequency and effectiveness of agile leadership behaviours</w:t>
      </w:r>
      <w:r w:rsidR="00F361C3">
        <w:rPr>
          <w:rFonts w:ascii="Aptos" w:eastAsia="Aptos" w:hAnsi="Aptos" w:cs="Aptos"/>
        </w:rPr>
        <w:t xml:space="preserve">. </w:t>
      </w:r>
      <w:r w:rsidRPr="200C9143">
        <w:rPr>
          <w:rFonts w:ascii="Aptos" w:eastAsia="Aptos" w:hAnsi="Aptos" w:cs="Aptos"/>
        </w:rPr>
        <w:t>Additionally, multiple-choice questions will be used to identify challenges to implementing agile leadership and strategies for improving resilience.</w:t>
      </w:r>
    </w:p>
    <w:p w14:paraId="45723A39" w14:textId="77777777" w:rsidR="00410715" w:rsidRDefault="00410715" w:rsidP="00410715">
      <w:pPr>
        <w:pStyle w:val="ListParagraph"/>
        <w:ind w:left="426"/>
        <w:jc w:val="both"/>
      </w:pPr>
    </w:p>
    <w:p w14:paraId="0284FBE2" w14:textId="243DFECB" w:rsidR="007259CA" w:rsidRDefault="007259CA" w:rsidP="00FD757A">
      <w:pPr>
        <w:pStyle w:val="Heading3"/>
      </w:pPr>
      <w:bookmarkStart w:id="35" w:name="_Toc196179866"/>
      <w:r>
        <w:t>Sampling</w:t>
      </w:r>
      <w:bookmarkEnd w:id="35"/>
    </w:p>
    <w:p w14:paraId="6FE54D01" w14:textId="77777777" w:rsidR="00D30A90" w:rsidRDefault="00D30A90" w:rsidP="00F361C3">
      <w:pPr>
        <w:pStyle w:val="NormalWeb"/>
        <w:spacing w:before="0" w:beforeAutospacing="0" w:after="0" w:afterAutospacing="0" w:line="360" w:lineRule="auto"/>
        <w:ind w:left="720"/>
        <w:jc w:val="both"/>
        <w:rPr>
          <w:rFonts w:ascii="Aptos Display" w:hAnsi="Aptos Display"/>
          <w:sz w:val="22"/>
          <w:szCs w:val="22"/>
        </w:rPr>
      </w:pPr>
      <w:r w:rsidRPr="00D30A90">
        <w:rPr>
          <w:rFonts w:ascii="Aptos Display" w:hAnsi="Aptos Display"/>
          <w:sz w:val="22"/>
          <w:szCs w:val="22"/>
        </w:rPr>
        <w:t>Stratified sampling is particularly suited for this study due to its ability to ensure representation across diverse participant groups within UK higher education institutions (HEIs). Given the varied demographics, roles, and experiences of individuals in HEIs—such as faculty members, administrators, students, and researchers—it is essential to capture insights from all relevant subgroups. Stratified sampling achieves this by dividing the population into distinct strata based on characteristics like job roles, institutional types, or geographic locations, ensuring each subgroup is proportionately represented.</w:t>
      </w:r>
    </w:p>
    <w:p w14:paraId="2EFA8077" w14:textId="77777777" w:rsidR="00F361C3" w:rsidRPr="00D30A90" w:rsidRDefault="00F361C3" w:rsidP="00F361C3">
      <w:pPr>
        <w:pStyle w:val="NormalWeb"/>
        <w:spacing w:before="0" w:beforeAutospacing="0" w:after="0" w:afterAutospacing="0" w:line="360" w:lineRule="auto"/>
        <w:ind w:left="720"/>
        <w:jc w:val="both"/>
        <w:rPr>
          <w:rFonts w:ascii="Aptos Display" w:hAnsi="Aptos Display"/>
          <w:sz w:val="22"/>
          <w:szCs w:val="22"/>
        </w:rPr>
      </w:pPr>
    </w:p>
    <w:p w14:paraId="4AC81EF7" w14:textId="0C803D10" w:rsidR="00D30A90" w:rsidRDefault="00D30A90" w:rsidP="00F361C3">
      <w:pPr>
        <w:pStyle w:val="NormalWeb"/>
        <w:spacing w:before="0" w:beforeAutospacing="0" w:after="0" w:afterAutospacing="0" w:line="360" w:lineRule="auto"/>
        <w:ind w:left="720"/>
        <w:jc w:val="both"/>
      </w:pPr>
      <w:r w:rsidRPr="00D30A90">
        <w:rPr>
          <w:rFonts w:ascii="Aptos Display" w:hAnsi="Aptos Display"/>
          <w:sz w:val="22"/>
          <w:szCs w:val="22"/>
        </w:rPr>
        <w:t>This method mitigates bias by providing balanced representation, allowing for more accurate and generali</w:t>
      </w:r>
      <w:r w:rsidR="003326C6">
        <w:rPr>
          <w:rFonts w:ascii="Aptos Display" w:hAnsi="Aptos Display"/>
          <w:sz w:val="22"/>
          <w:szCs w:val="22"/>
        </w:rPr>
        <w:t>s</w:t>
      </w:r>
      <w:r w:rsidRPr="00D30A90">
        <w:rPr>
          <w:rFonts w:ascii="Aptos Display" w:hAnsi="Aptos Display"/>
          <w:sz w:val="22"/>
          <w:szCs w:val="22"/>
        </w:rPr>
        <w:t>able results. In the context of this study, where understanding agile leadership's impact on resilience requires input from diverse stakeholders, stratified sampling facilitates comprehensive data collection and enables meaningful comparisons across different strata. It strengthens the study's ability to identify patterns, trends, and variations in perceptions, ensuring robust findings that reflect the complexity of HEIs' organi</w:t>
      </w:r>
      <w:r w:rsidR="003326C6">
        <w:rPr>
          <w:rFonts w:ascii="Aptos Display" w:hAnsi="Aptos Display"/>
          <w:sz w:val="22"/>
          <w:szCs w:val="22"/>
        </w:rPr>
        <w:t>s</w:t>
      </w:r>
      <w:r w:rsidRPr="00D30A90">
        <w:rPr>
          <w:rFonts w:ascii="Aptos Display" w:hAnsi="Aptos Display"/>
          <w:sz w:val="22"/>
          <w:szCs w:val="22"/>
        </w:rPr>
        <w:t>ational dynamics.</w:t>
      </w:r>
    </w:p>
    <w:p w14:paraId="48BA21D4" w14:textId="74BF7480" w:rsidR="00410715" w:rsidRDefault="00410715" w:rsidP="00410715">
      <w:pPr>
        <w:pStyle w:val="ListParagraph"/>
        <w:ind w:left="792"/>
        <w:jc w:val="both"/>
        <w:rPr>
          <w:rFonts w:ascii="Aptos" w:eastAsia="Aptos" w:hAnsi="Aptos" w:cs="Aptos"/>
        </w:rPr>
      </w:pPr>
    </w:p>
    <w:p w14:paraId="7CC20CE8" w14:textId="0BF596A7" w:rsidR="00410715" w:rsidRPr="00410715" w:rsidRDefault="00410715" w:rsidP="00410715">
      <w:pPr>
        <w:rPr>
          <w:rFonts w:ascii="Aptos" w:eastAsia="Aptos" w:hAnsi="Aptos" w:cs="Aptos"/>
        </w:rPr>
      </w:pPr>
      <w:r>
        <w:rPr>
          <w:rFonts w:ascii="Aptos" w:eastAsia="Aptos" w:hAnsi="Aptos" w:cs="Aptos"/>
        </w:rPr>
        <w:br w:type="page"/>
      </w:r>
    </w:p>
    <w:p w14:paraId="1B750E6B" w14:textId="46E875AA" w:rsidR="007259CA" w:rsidRDefault="007259CA" w:rsidP="00FD757A">
      <w:pPr>
        <w:pStyle w:val="Heading2"/>
      </w:pPr>
      <w:bookmarkStart w:id="36" w:name="_Toc196179867"/>
      <w:r>
        <w:lastRenderedPageBreak/>
        <w:t>Variables and Measurements</w:t>
      </w:r>
      <w:bookmarkEnd w:id="36"/>
    </w:p>
    <w:p w14:paraId="443D8BB2" w14:textId="77DF6CAD" w:rsidR="00410715" w:rsidRDefault="0086699A" w:rsidP="003326C6">
      <w:pPr>
        <w:pStyle w:val="ListParagraph"/>
        <w:spacing w:after="0" w:line="360" w:lineRule="auto"/>
        <w:ind w:left="0"/>
        <w:contextualSpacing w:val="0"/>
        <w:jc w:val="both"/>
      </w:pPr>
      <w:r w:rsidRPr="0086699A">
        <w:t>The study evaluates agile leadership's impact on organizational resilience in UK higher education institutions through variables like adaptability, collaboration, transparency, and innovation, aligned with Agile Manifesto principles. Using Likert-scale responses and demographic data, it enables a structured and quantifiable analysis of key outcomes</w:t>
      </w:r>
      <w:r>
        <w:t>:</w:t>
      </w:r>
    </w:p>
    <w:p w14:paraId="64748A4C" w14:textId="77777777" w:rsidR="0086699A" w:rsidRDefault="0086699A" w:rsidP="00410715">
      <w:pPr>
        <w:pStyle w:val="ListParagraph"/>
        <w:ind w:left="792"/>
      </w:pPr>
    </w:p>
    <w:p w14:paraId="23DD8920" w14:textId="77777777" w:rsidR="00410715" w:rsidRDefault="00410715" w:rsidP="00D57C2A">
      <w:pPr>
        <w:pStyle w:val="Heading3"/>
      </w:pPr>
      <w:bookmarkStart w:id="37" w:name="_Toc196179868"/>
      <w:r w:rsidRPr="00410715">
        <w:t>Agile Leadership Impact Variables</w:t>
      </w:r>
      <w:bookmarkEnd w:id="37"/>
    </w:p>
    <w:p w14:paraId="04181EA3" w14:textId="653F2B1C" w:rsidR="006B2181" w:rsidRPr="006B2181" w:rsidRDefault="006B2181" w:rsidP="006B2181">
      <w:pPr>
        <w:spacing w:after="0" w:line="360" w:lineRule="auto"/>
        <w:ind w:left="720"/>
        <w:jc w:val="both"/>
      </w:pPr>
      <w:r>
        <w:t xml:space="preserve">Table </w:t>
      </w:r>
      <w:r w:rsidR="007428C5">
        <w:t>2</w:t>
      </w:r>
      <w:r w:rsidRPr="006B2181">
        <w:t xml:space="preserve"> provides a detailed categori</w:t>
      </w:r>
      <w:r>
        <w:t>s</w:t>
      </w:r>
      <w:r w:rsidRPr="006B2181">
        <w:t>ation of variables used in the study, organi</w:t>
      </w:r>
      <w:r>
        <w:t>se</w:t>
      </w:r>
      <w:r w:rsidRPr="006B2181">
        <w:t xml:space="preserve">d under four main categories: Demographics, Adaptability, Collaboration, Transparency, and Innovation. Each variable is described with its corresponding measurement approach, including predefined ranges, Likert scales, or categorical distinctions. The types of data—nominal or ordinal—are also specified, ensuring clarity regarding the nature of the variables. This structured representation facilitates a comprehensive understanding of the factors </w:t>
      </w:r>
      <w:r w:rsidRPr="006B2181">
        <w:t>analysed</w:t>
      </w:r>
      <w:r w:rsidRPr="006B2181">
        <w:t xml:space="preserve"> in the study, emphasi</w:t>
      </w:r>
      <w:r>
        <w:t>s</w:t>
      </w:r>
      <w:r w:rsidRPr="006B2181">
        <w:t>ing the relationships between agile leadership practices and organi</w:t>
      </w:r>
      <w:r>
        <w:t>s</w:t>
      </w:r>
      <w:r w:rsidRPr="006B2181">
        <w:t>ational resilience within higher education institutions (HEIs).</w:t>
      </w:r>
    </w:p>
    <w:tbl>
      <w:tblPr>
        <w:tblW w:w="9016" w:type="dxa"/>
        <w:tblCellSpacing w:w="15"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2"/>
        <w:gridCol w:w="3028"/>
        <w:gridCol w:w="3070"/>
        <w:gridCol w:w="1366"/>
      </w:tblGrid>
      <w:tr w:rsidR="0086699A" w:rsidRPr="00BF51A1" w14:paraId="12AED5DA" w14:textId="77777777" w:rsidTr="007428C5">
        <w:trPr>
          <w:tblHeader/>
          <w:tblCellSpacing w:w="15" w:type="dxa"/>
        </w:trPr>
        <w:tc>
          <w:tcPr>
            <w:tcW w:w="1507" w:type="dxa"/>
            <w:vAlign w:val="center"/>
            <w:hideMark/>
          </w:tcPr>
          <w:p w14:paraId="4BFAEF1C" w14:textId="77777777" w:rsidR="0086699A" w:rsidRPr="00BF51A1" w:rsidRDefault="0086699A" w:rsidP="00F44A08">
            <w:pPr>
              <w:jc w:val="both"/>
              <w:rPr>
                <w:b/>
                <w:bCs/>
              </w:rPr>
            </w:pPr>
            <w:r w:rsidRPr="00BF51A1">
              <w:rPr>
                <w:b/>
                <w:bCs/>
              </w:rPr>
              <w:t>Category</w:t>
            </w:r>
          </w:p>
        </w:tc>
        <w:tc>
          <w:tcPr>
            <w:tcW w:w="2998" w:type="dxa"/>
            <w:vAlign w:val="center"/>
            <w:hideMark/>
          </w:tcPr>
          <w:p w14:paraId="74B3E7A0" w14:textId="77777777" w:rsidR="0086699A" w:rsidRPr="00BF51A1" w:rsidRDefault="0086699A" w:rsidP="00F44A08">
            <w:pPr>
              <w:jc w:val="both"/>
              <w:rPr>
                <w:b/>
                <w:bCs/>
              </w:rPr>
            </w:pPr>
            <w:r w:rsidRPr="00BF51A1">
              <w:rPr>
                <w:b/>
                <w:bCs/>
              </w:rPr>
              <w:t>Variable</w:t>
            </w:r>
          </w:p>
        </w:tc>
        <w:tc>
          <w:tcPr>
            <w:tcW w:w="3040" w:type="dxa"/>
            <w:vAlign w:val="center"/>
            <w:hideMark/>
          </w:tcPr>
          <w:p w14:paraId="34C9D8E4" w14:textId="77777777" w:rsidR="0086699A" w:rsidRPr="00BF51A1" w:rsidRDefault="0086699A" w:rsidP="00F44A08">
            <w:pPr>
              <w:jc w:val="both"/>
              <w:rPr>
                <w:b/>
                <w:bCs/>
              </w:rPr>
            </w:pPr>
            <w:r w:rsidRPr="00BF51A1">
              <w:rPr>
                <w:b/>
                <w:bCs/>
              </w:rPr>
              <w:t>Measurement Description</w:t>
            </w:r>
          </w:p>
        </w:tc>
        <w:tc>
          <w:tcPr>
            <w:tcW w:w="1321" w:type="dxa"/>
            <w:vAlign w:val="center"/>
            <w:hideMark/>
          </w:tcPr>
          <w:p w14:paraId="3E926EBB" w14:textId="77777777" w:rsidR="0086699A" w:rsidRPr="00BF51A1" w:rsidRDefault="0086699A" w:rsidP="00F44A08">
            <w:pPr>
              <w:jc w:val="both"/>
              <w:rPr>
                <w:b/>
                <w:bCs/>
              </w:rPr>
            </w:pPr>
            <w:r w:rsidRPr="00BF51A1">
              <w:rPr>
                <w:b/>
                <w:bCs/>
              </w:rPr>
              <w:t>Type of Data</w:t>
            </w:r>
          </w:p>
        </w:tc>
      </w:tr>
      <w:tr w:rsidR="0086699A" w:rsidRPr="00BF51A1" w14:paraId="692F8837" w14:textId="77777777" w:rsidTr="007428C5">
        <w:trPr>
          <w:tblCellSpacing w:w="15" w:type="dxa"/>
        </w:trPr>
        <w:tc>
          <w:tcPr>
            <w:tcW w:w="1507" w:type="dxa"/>
            <w:vAlign w:val="center"/>
            <w:hideMark/>
          </w:tcPr>
          <w:p w14:paraId="584EBE79" w14:textId="77777777" w:rsidR="0086699A" w:rsidRPr="00BF51A1" w:rsidRDefault="0086699A" w:rsidP="00F44A08">
            <w:pPr>
              <w:jc w:val="both"/>
            </w:pPr>
            <w:r w:rsidRPr="00BF51A1">
              <w:rPr>
                <w:b/>
                <w:bCs/>
              </w:rPr>
              <w:t>Demographics</w:t>
            </w:r>
          </w:p>
        </w:tc>
        <w:tc>
          <w:tcPr>
            <w:tcW w:w="2998" w:type="dxa"/>
            <w:vAlign w:val="center"/>
            <w:hideMark/>
          </w:tcPr>
          <w:p w14:paraId="5FEDFD39" w14:textId="77777777" w:rsidR="0086699A" w:rsidRPr="00BF51A1" w:rsidRDefault="0086699A" w:rsidP="0086699A">
            <w:r w:rsidRPr="00BF51A1">
              <w:t>Age group</w:t>
            </w:r>
          </w:p>
        </w:tc>
        <w:tc>
          <w:tcPr>
            <w:tcW w:w="3040" w:type="dxa"/>
            <w:vAlign w:val="center"/>
            <w:hideMark/>
          </w:tcPr>
          <w:p w14:paraId="481868AC" w14:textId="77777777" w:rsidR="0086699A" w:rsidRPr="00BF51A1" w:rsidRDefault="0086699A" w:rsidP="0086699A">
            <w:r w:rsidRPr="00BF51A1">
              <w:t>Predefined ranges (e.g., 18–24, 25–34)</w:t>
            </w:r>
          </w:p>
        </w:tc>
        <w:tc>
          <w:tcPr>
            <w:tcW w:w="1321" w:type="dxa"/>
            <w:vAlign w:val="center"/>
            <w:hideMark/>
          </w:tcPr>
          <w:p w14:paraId="6B7456B7" w14:textId="77777777" w:rsidR="0086699A" w:rsidRPr="00BF51A1" w:rsidRDefault="0086699A" w:rsidP="0086699A">
            <w:r w:rsidRPr="00BF51A1">
              <w:t>Ordinal</w:t>
            </w:r>
          </w:p>
        </w:tc>
      </w:tr>
      <w:tr w:rsidR="0086699A" w:rsidRPr="00BF51A1" w14:paraId="20A81B6D" w14:textId="77777777" w:rsidTr="007428C5">
        <w:trPr>
          <w:tblCellSpacing w:w="15" w:type="dxa"/>
        </w:trPr>
        <w:tc>
          <w:tcPr>
            <w:tcW w:w="1507" w:type="dxa"/>
            <w:vAlign w:val="center"/>
            <w:hideMark/>
          </w:tcPr>
          <w:p w14:paraId="5F8988CF" w14:textId="77777777" w:rsidR="0086699A" w:rsidRPr="00BF51A1" w:rsidRDefault="0086699A" w:rsidP="00F44A08">
            <w:pPr>
              <w:jc w:val="both"/>
            </w:pPr>
          </w:p>
        </w:tc>
        <w:tc>
          <w:tcPr>
            <w:tcW w:w="2998" w:type="dxa"/>
            <w:vAlign w:val="center"/>
            <w:hideMark/>
          </w:tcPr>
          <w:p w14:paraId="3A525D71" w14:textId="77777777" w:rsidR="0086699A" w:rsidRPr="00BF51A1" w:rsidRDefault="0086699A" w:rsidP="0086699A">
            <w:r w:rsidRPr="00BF51A1">
              <w:t>Job title</w:t>
            </w:r>
          </w:p>
        </w:tc>
        <w:tc>
          <w:tcPr>
            <w:tcW w:w="3040" w:type="dxa"/>
            <w:vAlign w:val="center"/>
            <w:hideMark/>
          </w:tcPr>
          <w:p w14:paraId="04D795A4" w14:textId="77777777" w:rsidR="0086699A" w:rsidRPr="00BF51A1" w:rsidRDefault="0086699A" w:rsidP="0086699A">
            <w:r w:rsidRPr="00BF51A1">
              <w:t>Categories (e.g., Academic Staff, Admin Staff)</w:t>
            </w:r>
          </w:p>
        </w:tc>
        <w:tc>
          <w:tcPr>
            <w:tcW w:w="1321" w:type="dxa"/>
            <w:vAlign w:val="center"/>
            <w:hideMark/>
          </w:tcPr>
          <w:p w14:paraId="5D946308" w14:textId="77777777" w:rsidR="0086699A" w:rsidRPr="00BF51A1" w:rsidRDefault="0086699A" w:rsidP="0086699A">
            <w:r w:rsidRPr="00BF51A1">
              <w:t>Nominal</w:t>
            </w:r>
          </w:p>
        </w:tc>
      </w:tr>
      <w:tr w:rsidR="0086699A" w:rsidRPr="00BF51A1" w14:paraId="52FAB127" w14:textId="77777777" w:rsidTr="007428C5">
        <w:trPr>
          <w:tblCellSpacing w:w="15" w:type="dxa"/>
        </w:trPr>
        <w:tc>
          <w:tcPr>
            <w:tcW w:w="1507" w:type="dxa"/>
            <w:vAlign w:val="center"/>
            <w:hideMark/>
          </w:tcPr>
          <w:p w14:paraId="6C30DF30" w14:textId="77777777" w:rsidR="0086699A" w:rsidRPr="00BF51A1" w:rsidRDefault="0086699A" w:rsidP="00F44A08">
            <w:pPr>
              <w:jc w:val="both"/>
            </w:pPr>
          </w:p>
        </w:tc>
        <w:tc>
          <w:tcPr>
            <w:tcW w:w="2998" w:type="dxa"/>
            <w:vAlign w:val="center"/>
            <w:hideMark/>
          </w:tcPr>
          <w:p w14:paraId="29EF364A" w14:textId="77777777" w:rsidR="0086699A" w:rsidRPr="00BF51A1" w:rsidRDefault="0086699A" w:rsidP="0086699A">
            <w:r w:rsidRPr="00BF51A1">
              <w:t>Years of experience in the institution</w:t>
            </w:r>
          </w:p>
        </w:tc>
        <w:tc>
          <w:tcPr>
            <w:tcW w:w="3040" w:type="dxa"/>
            <w:vAlign w:val="center"/>
            <w:hideMark/>
          </w:tcPr>
          <w:p w14:paraId="5902867B" w14:textId="77777777" w:rsidR="0086699A" w:rsidRPr="00BF51A1" w:rsidRDefault="0086699A" w:rsidP="0086699A">
            <w:r w:rsidRPr="00BF51A1">
              <w:t>Predefined ranges (e.g., 1–3 years, 4–6 years)</w:t>
            </w:r>
          </w:p>
        </w:tc>
        <w:tc>
          <w:tcPr>
            <w:tcW w:w="1321" w:type="dxa"/>
            <w:vAlign w:val="center"/>
            <w:hideMark/>
          </w:tcPr>
          <w:p w14:paraId="50EDEF1B" w14:textId="77777777" w:rsidR="0086699A" w:rsidRPr="00BF51A1" w:rsidRDefault="0086699A" w:rsidP="0086699A">
            <w:r w:rsidRPr="00BF51A1">
              <w:t>Ordinal</w:t>
            </w:r>
          </w:p>
        </w:tc>
      </w:tr>
      <w:tr w:rsidR="0086699A" w:rsidRPr="00BF51A1" w14:paraId="1C3B15EF" w14:textId="77777777" w:rsidTr="007428C5">
        <w:trPr>
          <w:tblCellSpacing w:w="15" w:type="dxa"/>
        </w:trPr>
        <w:tc>
          <w:tcPr>
            <w:tcW w:w="1507" w:type="dxa"/>
            <w:vAlign w:val="center"/>
            <w:hideMark/>
          </w:tcPr>
          <w:p w14:paraId="766B16E8" w14:textId="77777777" w:rsidR="0086699A" w:rsidRPr="00BF51A1" w:rsidRDefault="0086699A" w:rsidP="00F44A08">
            <w:pPr>
              <w:jc w:val="both"/>
            </w:pPr>
          </w:p>
        </w:tc>
        <w:tc>
          <w:tcPr>
            <w:tcW w:w="2998" w:type="dxa"/>
            <w:vAlign w:val="center"/>
            <w:hideMark/>
          </w:tcPr>
          <w:p w14:paraId="055AB826" w14:textId="77777777" w:rsidR="0086699A" w:rsidRPr="00BF51A1" w:rsidRDefault="0086699A" w:rsidP="0086699A">
            <w:r w:rsidRPr="00BF51A1">
              <w:t>Type of Institution</w:t>
            </w:r>
          </w:p>
        </w:tc>
        <w:tc>
          <w:tcPr>
            <w:tcW w:w="3040" w:type="dxa"/>
            <w:vAlign w:val="center"/>
            <w:hideMark/>
          </w:tcPr>
          <w:p w14:paraId="045732A5" w14:textId="77777777" w:rsidR="0086699A" w:rsidRPr="00BF51A1" w:rsidRDefault="0086699A" w:rsidP="0086699A">
            <w:r w:rsidRPr="00BF51A1">
              <w:t>Categories (e.g., Public University, Private University)</w:t>
            </w:r>
          </w:p>
        </w:tc>
        <w:tc>
          <w:tcPr>
            <w:tcW w:w="1321" w:type="dxa"/>
            <w:vAlign w:val="center"/>
            <w:hideMark/>
          </w:tcPr>
          <w:p w14:paraId="203E9732" w14:textId="77777777" w:rsidR="0086699A" w:rsidRPr="00BF51A1" w:rsidRDefault="0086699A" w:rsidP="0086699A">
            <w:r w:rsidRPr="00BF51A1">
              <w:t>Nominal</w:t>
            </w:r>
          </w:p>
        </w:tc>
      </w:tr>
      <w:tr w:rsidR="0086699A" w:rsidRPr="00BF51A1" w14:paraId="2A4F813C" w14:textId="77777777" w:rsidTr="007428C5">
        <w:trPr>
          <w:tblCellSpacing w:w="15" w:type="dxa"/>
        </w:trPr>
        <w:tc>
          <w:tcPr>
            <w:tcW w:w="1507" w:type="dxa"/>
            <w:vAlign w:val="center"/>
            <w:hideMark/>
          </w:tcPr>
          <w:p w14:paraId="21C53137" w14:textId="77777777" w:rsidR="0086699A" w:rsidRPr="00BF51A1" w:rsidRDefault="0086699A" w:rsidP="00F44A08">
            <w:pPr>
              <w:jc w:val="both"/>
            </w:pPr>
            <w:r w:rsidRPr="00BF51A1">
              <w:rPr>
                <w:b/>
                <w:bCs/>
              </w:rPr>
              <w:t>Adaptability</w:t>
            </w:r>
          </w:p>
        </w:tc>
        <w:tc>
          <w:tcPr>
            <w:tcW w:w="2998" w:type="dxa"/>
            <w:vAlign w:val="center"/>
            <w:hideMark/>
          </w:tcPr>
          <w:p w14:paraId="24FDD815" w14:textId="77777777" w:rsidR="0086699A" w:rsidRPr="00BF51A1" w:rsidRDefault="0086699A" w:rsidP="0086699A">
            <w:r w:rsidRPr="00BF51A1">
              <w:t>Rate of organizational adaptability</w:t>
            </w:r>
          </w:p>
        </w:tc>
        <w:tc>
          <w:tcPr>
            <w:tcW w:w="3040" w:type="dxa"/>
            <w:vAlign w:val="center"/>
            <w:hideMark/>
          </w:tcPr>
          <w:p w14:paraId="395773F2" w14:textId="77777777" w:rsidR="0086699A" w:rsidRPr="00BF51A1" w:rsidRDefault="0086699A" w:rsidP="0086699A">
            <w:r w:rsidRPr="00BF51A1">
              <w:t>Likert scale (1–5: Strongly Disagree to Strongly Agree)</w:t>
            </w:r>
          </w:p>
        </w:tc>
        <w:tc>
          <w:tcPr>
            <w:tcW w:w="1321" w:type="dxa"/>
            <w:vAlign w:val="center"/>
            <w:hideMark/>
          </w:tcPr>
          <w:p w14:paraId="6B07EE57" w14:textId="77777777" w:rsidR="0086699A" w:rsidRPr="00BF51A1" w:rsidRDefault="0086699A" w:rsidP="0086699A">
            <w:r w:rsidRPr="00BF51A1">
              <w:t>Ordinal</w:t>
            </w:r>
          </w:p>
        </w:tc>
      </w:tr>
      <w:tr w:rsidR="0086699A" w:rsidRPr="00BF51A1" w14:paraId="455BF19A" w14:textId="77777777" w:rsidTr="007428C5">
        <w:trPr>
          <w:tblCellSpacing w:w="15" w:type="dxa"/>
        </w:trPr>
        <w:tc>
          <w:tcPr>
            <w:tcW w:w="1507" w:type="dxa"/>
            <w:vAlign w:val="center"/>
            <w:hideMark/>
          </w:tcPr>
          <w:p w14:paraId="471D9790" w14:textId="77777777" w:rsidR="0086699A" w:rsidRPr="00BF51A1" w:rsidRDefault="0086699A" w:rsidP="00F44A08">
            <w:pPr>
              <w:jc w:val="both"/>
            </w:pPr>
          </w:p>
        </w:tc>
        <w:tc>
          <w:tcPr>
            <w:tcW w:w="2998" w:type="dxa"/>
            <w:vAlign w:val="center"/>
            <w:hideMark/>
          </w:tcPr>
          <w:p w14:paraId="554C5510" w14:textId="77777777" w:rsidR="0086699A" w:rsidRPr="00BF51A1" w:rsidRDefault="0086699A" w:rsidP="0086699A">
            <w:r w:rsidRPr="00BF51A1">
              <w:t>Leadership's promotion of flexibility</w:t>
            </w:r>
          </w:p>
        </w:tc>
        <w:tc>
          <w:tcPr>
            <w:tcW w:w="3040" w:type="dxa"/>
            <w:vAlign w:val="center"/>
            <w:hideMark/>
          </w:tcPr>
          <w:p w14:paraId="6C683A46" w14:textId="77777777" w:rsidR="0086699A" w:rsidRPr="00BF51A1" w:rsidRDefault="0086699A" w:rsidP="0086699A">
            <w:r w:rsidRPr="00BF51A1">
              <w:t>Likert scale (1–5)</w:t>
            </w:r>
          </w:p>
        </w:tc>
        <w:tc>
          <w:tcPr>
            <w:tcW w:w="1321" w:type="dxa"/>
            <w:vAlign w:val="center"/>
            <w:hideMark/>
          </w:tcPr>
          <w:p w14:paraId="75908C1B" w14:textId="77777777" w:rsidR="0086699A" w:rsidRPr="00BF51A1" w:rsidRDefault="0086699A" w:rsidP="0086699A">
            <w:r w:rsidRPr="00BF51A1">
              <w:t>Ordinal</w:t>
            </w:r>
          </w:p>
        </w:tc>
      </w:tr>
      <w:tr w:rsidR="0086699A" w:rsidRPr="00BF51A1" w14:paraId="1D2FF2E8" w14:textId="77777777" w:rsidTr="007428C5">
        <w:trPr>
          <w:tblCellSpacing w:w="15" w:type="dxa"/>
        </w:trPr>
        <w:tc>
          <w:tcPr>
            <w:tcW w:w="1507" w:type="dxa"/>
            <w:vAlign w:val="center"/>
            <w:hideMark/>
          </w:tcPr>
          <w:p w14:paraId="73507C48" w14:textId="77777777" w:rsidR="0086699A" w:rsidRPr="00BF51A1" w:rsidRDefault="0086699A" w:rsidP="00F44A08">
            <w:pPr>
              <w:jc w:val="both"/>
            </w:pPr>
          </w:p>
        </w:tc>
        <w:tc>
          <w:tcPr>
            <w:tcW w:w="2998" w:type="dxa"/>
            <w:vAlign w:val="center"/>
            <w:hideMark/>
          </w:tcPr>
          <w:p w14:paraId="71BCC01A" w14:textId="77777777" w:rsidR="0086699A" w:rsidRPr="00BF51A1" w:rsidRDefault="0086699A" w:rsidP="0086699A">
            <w:r w:rsidRPr="00BF51A1">
              <w:t>Encouragement of strategic pivots within teams</w:t>
            </w:r>
          </w:p>
        </w:tc>
        <w:tc>
          <w:tcPr>
            <w:tcW w:w="3040" w:type="dxa"/>
            <w:vAlign w:val="center"/>
            <w:hideMark/>
          </w:tcPr>
          <w:p w14:paraId="71229FA7" w14:textId="77777777" w:rsidR="0086699A" w:rsidRPr="00BF51A1" w:rsidRDefault="0086699A" w:rsidP="0086699A">
            <w:r w:rsidRPr="00BF51A1">
              <w:t>Likert scale (1–5)</w:t>
            </w:r>
          </w:p>
        </w:tc>
        <w:tc>
          <w:tcPr>
            <w:tcW w:w="1321" w:type="dxa"/>
            <w:vAlign w:val="center"/>
            <w:hideMark/>
          </w:tcPr>
          <w:p w14:paraId="5853AD65" w14:textId="77777777" w:rsidR="0086699A" w:rsidRPr="00BF51A1" w:rsidRDefault="0086699A" w:rsidP="0086699A">
            <w:r w:rsidRPr="00BF51A1">
              <w:t>Ordinal</w:t>
            </w:r>
          </w:p>
        </w:tc>
      </w:tr>
      <w:tr w:rsidR="0086699A" w:rsidRPr="00BF51A1" w14:paraId="0A7AF73D" w14:textId="77777777" w:rsidTr="007428C5">
        <w:trPr>
          <w:tblCellSpacing w:w="15" w:type="dxa"/>
        </w:trPr>
        <w:tc>
          <w:tcPr>
            <w:tcW w:w="1507" w:type="dxa"/>
            <w:vAlign w:val="center"/>
            <w:hideMark/>
          </w:tcPr>
          <w:p w14:paraId="53866162" w14:textId="77777777" w:rsidR="0086699A" w:rsidRPr="00BF51A1" w:rsidRDefault="0086699A" w:rsidP="00F44A08">
            <w:pPr>
              <w:jc w:val="both"/>
            </w:pPr>
            <w:r w:rsidRPr="00BF51A1">
              <w:rPr>
                <w:b/>
                <w:bCs/>
              </w:rPr>
              <w:t>Collaboration</w:t>
            </w:r>
          </w:p>
        </w:tc>
        <w:tc>
          <w:tcPr>
            <w:tcW w:w="2998" w:type="dxa"/>
            <w:vAlign w:val="center"/>
            <w:hideMark/>
          </w:tcPr>
          <w:p w14:paraId="6552C1CB" w14:textId="77777777" w:rsidR="0086699A" w:rsidRPr="00BF51A1" w:rsidRDefault="0086699A" w:rsidP="0086699A">
            <w:r w:rsidRPr="00BF51A1">
              <w:t>Cross-departmental collaboration</w:t>
            </w:r>
          </w:p>
        </w:tc>
        <w:tc>
          <w:tcPr>
            <w:tcW w:w="3040" w:type="dxa"/>
            <w:vAlign w:val="center"/>
            <w:hideMark/>
          </w:tcPr>
          <w:p w14:paraId="32E176BE" w14:textId="77777777" w:rsidR="0086699A" w:rsidRPr="00BF51A1" w:rsidRDefault="0086699A" w:rsidP="0086699A">
            <w:r w:rsidRPr="00BF51A1">
              <w:t>Likert scale (1–5)</w:t>
            </w:r>
          </w:p>
        </w:tc>
        <w:tc>
          <w:tcPr>
            <w:tcW w:w="1321" w:type="dxa"/>
            <w:vAlign w:val="center"/>
            <w:hideMark/>
          </w:tcPr>
          <w:p w14:paraId="0E952361" w14:textId="77777777" w:rsidR="0086699A" w:rsidRPr="00BF51A1" w:rsidRDefault="0086699A" w:rsidP="0086699A">
            <w:r w:rsidRPr="00BF51A1">
              <w:t>Ordinal</w:t>
            </w:r>
          </w:p>
        </w:tc>
      </w:tr>
      <w:tr w:rsidR="0086699A" w:rsidRPr="00BF51A1" w14:paraId="445521E5" w14:textId="77777777" w:rsidTr="007428C5">
        <w:trPr>
          <w:tblCellSpacing w:w="15" w:type="dxa"/>
        </w:trPr>
        <w:tc>
          <w:tcPr>
            <w:tcW w:w="1507" w:type="dxa"/>
            <w:vAlign w:val="center"/>
            <w:hideMark/>
          </w:tcPr>
          <w:p w14:paraId="2A6B9F13" w14:textId="77777777" w:rsidR="0086699A" w:rsidRPr="00BF51A1" w:rsidRDefault="0086699A" w:rsidP="00F44A08">
            <w:pPr>
              <w:jc w:val="both"/>
            </w:pPr>
          </w:p>
        </w:tc>
        <w:tc>
          <w:tcPr>
            <w:tcW w:w="2998" w:type="dxa"/>
            <w:vAlign w:val="center"/>
            <w:hideMark/>
          </w:tcPr>
          <w:p w14:paraId="7DC2736A" w14:textId="77777777" w:rsidR="0086699A" w:rsidRPr="00BF51A1" w:rsidRDefault="0086699A" w:rsidP="0086699A">
            <w:r w:rsidRPr="00BF51A1">
              <w:t>Leadership's promotion of teamwork and respect</w:t>
            </w:r>
          </w:p>
        </w:tc>
        <w:tc>
          <w:tcPr>
            <w:tcW w:w="3040" w:type="dxa"/>
            <w:vAlign w:val="center"/>
            <w:hideMark/>
          </w:tcPr>
          <w:p w14:paraId="27D2AFB5" w14:textId="77777777" w:rsidR="0086699A" w:rsidRPr="00BF51A1" w:rsidRDefault="0086699A" w:rsidP="0086699A">
            <w:r w:rsidRPr="00BF51A1">
              <w:t>Likert scale (1–5)</w:t>
            </w:r>
          </w:p>
        </w:tc>
        <w:tc>
          <w:tcPr>
            <w:tcW w:w="1321" w:type="dxa"/>
            <w:vAlign w:val="center"/>
            <w:hideMark/>
          </w:tcPr>
          <w:p w14:paraId="58AB7284" w14:textId="77777777" w:rsidR="0086699A" w:rsidRPr="00BF51A1" w:rsidRDefault="0086699A" w:rsidP="0086699A">
            <w:r w:rsidRPr="00BF51A1">
              <w:t>Ordinal</w:t>
            </w:r>
          </w:p>
        </w:tc>
      </w:tr>
      <w:tr w:rsidR="0086699A" w:rsidRPr="00BF51A1" w14:paraId="11920D57" w14:textId="77777777" w:rsidTr="007428C5">
        <w:trPr>
          <w:tblCellSpacing w:w="15" w:type="dxa"/>
        </w:trPr>
        <w:tc>
          <w:tcPr>
            <w:tcW w:w="1507" w:type="dxa"/>
            <w:vAlign w:val="center"/>
            <w:hideMark/>
          </w:tcPr>
          <w:p w14:paraId="11023645" w14:textId="77777777" w:rsidR="0086699A" w:rsidRPr="00BF51A1" w:rsidRDefault="0086699A" w:rsidP="00F44A08">
            <w:pPr>
              <w:jc w:val="both"/>
            </w:pPr>
          </w:p>
        </w:tc>
        <w:tc>
          <w:tcPr>
            <w:tcW w:w="2998" w:type="dxa"/>
            <w:vAlign w:val="center"/>
            <w:hideMark/>
          </w:tcPr>
          <w:p w14:paraId="1CE8B402" w14:textId="77777777" w:rsidR="0086699A" w:rsidRPr="00BF51A1" w:rsidRDefault="0086699A" w:rsidP="0086699A">
            <w:r w:rsidRPr="00BF51A1">
              <w:t>Employee perception of meaningful contribution to decision-making</w:t>
            </w:r>
          </w:p>
        </w:tc>
        <w:tc>
          <w:tcPr>
            <w:tcW w:w="3040" w:type="dxa"/>
            <w:vAlign w:val="center"/>
            <w:hideMark/>
          </w:tcPr>
          <w:p w14:paraId="264E7A62" w14:textId="77777777" w:rsidR="0086699A" w:rsidRPr="00BF51A1" w:rsidRDefault="0086699A" w:rsidP="0086699A">
            <w:r w:rsidRPr="00BF51A1">
              <w:t>Likert scale (1–5)</w:t>
            </w:r>
          </w:p>
        </w:tc>
        <w:tc>
          <w:tcPr>
            <w:tcW w:w="1321" w:type="dxa"/>
            <w:vAlign w:val="center"/>
            <w:hideMark/>
          </w:tcPr>
          <w:p w14:paraId="2BB9CA49" w14:textId="77777777" w:rsidR="0086699A" w:rsidRPr="00BF51A1" w:rsidRDefault="0086699A" w:rsidP="0086699A">
            <w:r w:rsidRPr="00BF51A1">
              <w:t>Ordinal</w:t>
            </w:r>
          </w:p>
        </w:tc>
      </w:tr>
      <w:tr w:rsidR="0086699A" w:rsidRPr="00BF51A1" w14:paraId="676A62FC" w14:textId="77777777" w:rsidTr="007428C5">
        <w:trPr>
          <w:tblCellSpacing w:w="15" w:type="dxa"/>
        </w:trPr>
        <w:tc>
          <w:tcPr>
            <w:tcW w:w="1507" w:type="dxa"/>
            <w:vAlign w:val="center"/>
            <w:hideMark/>
          </w:tcPr>
          <w:p w14:paraId="2B168CA3" w14:textId="77777777" w:rsidR="0086699A" w:rsidRPr="00BF51A1" w:rsidRDefault="0086699A" w:rsidP="00F44A08">
            <w:pPr>
              <w:jc w:val="both"/>
            </w:pPr>
            <w:r w:rsidRPr="00BF51A1">
              <w:rPr>
                <w:b/>
                <w:bCs/>
              </w:rPr>
              <w:t>Transparency</w:t>
            </w:r>
          </w:p>
        </w:tc>
        <w:tc>
          <w:tcPr>
            <w:tcW w:w="2998" w:type="dxa"/>
            <w:vAlign w:val="center"/>
            <w:hideMark/>
          </w:tcPr>
          <w:p w14:paraId="1B1E0E60" w14:textId="77777777" w:rsidR="0086699A" w:rsidRPr="00BF51A1" w:rsidRDefault="0086699A" w:rsidP="0086699A">
            <w:r w:rsidRPr="00BF51A1">
              <w:t>Clarity and communication of organizational goals</w:t>
            </w:r>
          </w:p>
        </w:tc>
        <w:tc>
          <w:tcPr>
            <w:tcW w:w="3040" w:type="dxa"/>
            <w:vAlign w:val="center"/>
            <w:hideMark/>
          </w:tcPr>
          <w:p w14:paraId="6B1A4573" w14:textId="77777777" w:rsidR="0086699A" w:rsidRPr="00BF51A1" w:rsidRDefault="0086699A" w:rsidP="0086699A">
            <w:r w:rsidRPr="00BF51A1">
              <w:t>Likert scale (1–5)</w:t>
            </w:r>
          </w:p>
        </w:tc>
        <w:tc>
          <w:tcPr>
            <w:tcW w:w="1321" w:type="dxa"/>
            <w:vAlign w:val="center"/>
            <w:hideMark/>
          </w:tcPr>
          <w:p w14:paraId="69E73F0A" w14:textId="77777777" w:rsidR="0086699A" w:rsidRPr="00BF51A1" w:rsidRDefault="0086699A" w:rsidP="0086699A">
            <w:r w:rsidRPr="00BF51A1">
              <w:t>Ordinal</w:t>
            </w:r>
          </w:p>
        </w:tc>
      </w:tr>
      <w:tr w:rsidR="0086699A" w:rsidRPr="00BF51A1" w14:paraId="3DF58CFA" w14:textId="77777777" w:rsidTr="007428C5">
        <w:trPr>
          <w:tblCellSpacing w:w="15" w:type="dxa"/>
        </w:trPr>
        <w:tc>
          <w:tcPr>
            <w:tcW w:w="1507" w:type="dxa"/>
            <w:vAlign w:val="center"/>
            <w:hideMark/>
          </w:tcPr>
          <w:p w14:paraId="77643D27" w14:textId="77777777" w:rsidR="0086699A" w:rsidRPr="00BF51A1" w:rsidRDefault="0086699A" w:rsidP="00F44A08">
            <w:pPr>
              <w:jc w:val="both"/>
            </w:pPr>
          </w:p>
        </w:tc>
        <w:tc>
          <w:tcPr>
            <w:tcW w:w="2998" w:type="dxa"/>
            <w:vAlign w:val="center"/>
            <w:hideMark/>
          </w:tcPr>
          <w:p w14:paraId="5B8AF8AD" w14:textId="77777777" w:rsidR="0086699A" w:rsidRPr="00BF51A1" w:rsidRDefault="0086699A" w:rsidP="0086699A">
            <w:r w:rsidRPr="00BF51A1">
              <w:t>Feedback implementation rate</w:t>
            </w:r>
          </w:p>
        </w:tc>
        <w:tc>
          <w:tcPr>
            <w:tcW w:w="3040" w:type="dxa"/>
            <w:vAlign w:val="center"/>
            <w:hideMark/>
          </w:tcPr>
          <w:p w14:paraId="7D72FA42" w14:textId="77777777" w:rsidR="0086699A" w:rsidRPr="00BF51A1" w:rsidRDefault="0086699A" w:rsidP="0086699A">
            <w:r w:rsidRPr="00BF51A1">
              <w:t>Likert scale (1–5)</w:t>
            </w:r>
          </w:p>
        </w:tc>
        <w:tc>
          <w:tcPr>
            <w:tcW w:w="1321" w:type="dxa"/>
            <w:vAlign w:val="center"/>
            <w:hideMark/>
          </w:tcPr>
          <w:p w14:paraId="3EF7A805" w14:textId="77777777" w:rsidR="0086699A" w:rsidRPr="00BF51A1" w:rsidRDefault="0086699A" w:rsidP="0086699A">
            <w:r w:rsidRPr="00BF51A1">
              <w:t>Ordinal</w:t>
            </w:r>
          </w:p>
        </w:tc>
      </w:tr>
      <w:tr w:rsidR="0086699A" w:rsidRPr="00BF51A1" w14:paraId="1669DB5D" w14:textId="77777777" w:rsidTr="007428C5">
        <w:trPr>
          <w:tblCellSpacing w:w="15" w:type="dxa"/>
        </w:trPr>
        <w:tc>
          <w:tcPr>
            <w:tcW w:w="1507" w:type="dxa"/>
            <w:vAlign w:val="center"/>
            <w:hideMark/>
          </w:tcPr>
          <w:p w14:paraId="102E1F66" w14:textId="77777777" w:rsidR="0086699A" w:rsidRPr="00BF51A1" w:rsidRDefault="0086699A" w:rsidP="00F44A08">
            <w:pPr>
              <w:jc w:val="both"/>
            </w:pPr>
          </w:p>
        </w:tc>
        <w:tc>
          <w:tcPr>
            <w:tcW w:w="2998" w:type="dxa"/>
            <w:vAlign w:val="center"/>
            <w:hideMark/>
          </w:tcPr>
          <w:p w14:paraId="547757F5" w14:textId="77777777" w:rsidR="0086699A" w:rsidRPr="00BF51A1" w:rsidRDefault="0086699A" w:rsidP="0086699A">
            <w:r w:rsidRPr="00BF51A1">
              <w:t>Perceived alignment of policies and strategies with goals</w:t>
            </w:r>
          </w:p>
        </w:tc>
        <w:tc>
          <w:tcPr>
            <w:tcW w:w="3040" w:type="dxa"/>
            <w:vAlign w:val="center"/>
            <w:hideMark/>
          </w:tcPr>
          <w:p w14:paraId="01762BEC" w14:textId="77777777" w:rsidR="0086699A" w:rsidRPr="00BF51A1" w:rsidRDefault="0086699A" w:rsidP="0086699A">
            <w:r w:rsidRPr="00BF51A1">
              <w:t>Likert scale (1–5)</w:t>
            </w:r>
          </w:p>
        </w:tc>
        <w:tc>
          <w:tcPr>
            <w:tcW w:w="1321" w:type="dxa"/>
            <w:vAlign w:val="center"/>
            <w:hideMark/>
          </w:tcPr>
          <w:p w14:paraId="2D7FAF03" w14:textId="77777777" w:rsidR="0086699A" w:rsidRPr="00BF51A1" w:rsidRDefault="0086699A" w:rsidP="0086699A">
            <w:r w:rsidRPr="00BF51A1">
              <w:t>Ordinal</w:t>
            </w:r>
          </w:p>
        </w:tc>
      </w:tr>
      <w:tr w:rsidR="0086699A" w:rsidRPr="00BF51A1" w14:paraId="6FCD7322" w14:textId="77777777" w:rsidTr="007428C5">
        <w:trPr>
          <w:tblCellSpacing w:w="15" w:type="dxa"/>
        </w:trPr>
        <w:tc>
          <w:tcPr>
            <w:tcW w:w="1507" w:type="dxa"/>
            <w:vAlign w:val="center"/>
            <w:hideMark/>
          </w:tcPr>
          <w:p w14:paraId="76113285" w14:textId="77777777" w:rsidR="0086699A" w:rsidRPr="00BF51A1" w:rsidRDefault="0086699A" w:rsidP="00F44A08">
            <w:pPr>
              <w:jc w:val="both"/>
            </w:pPr>
            <w:r w:rsidRPr="00BF51A1">
              <w:rPr>
                <w:b/>
                <w:bCs/>
              </w:rPr>
              <w:t>Innovation</w:t>
            </w:r>
          </w:p>
        </w:tc>
        <w:tc>
          <w:tcPr>
            <w:tcW w:w="2998" w:type="dxa"/>
            <w:vAlign w:val="center"/>
            <w:hideMark/>
          </w:tcPr>
          <w:p w14:paraId="0CCC1590" w14:textId="77777777" w:rsidR="0086699A" w:rsidRPr="00BF51A1" w:rsidRDefault="0086699A" w:rsidP="0086699A">
            <w:r w:rsidRPr="00BF51A1">
              <w:t>Leadership’s encouragement of innovative approaches</w:t>
            </w:r>
          </w:p>
        </w:tc>
        <w:tc>
          <w:tcPr>
            <w:tcW w:w="3040" w:type="dxa"/>
            <w:vAlign w:val="center"/>
            <w:hideMark/>
          </w:tcPr>
          <w:p w14:paraId="0C63ED23" w14:textId="77777777" w:rsidR="0086699A" w:rsidRPr="00BF51A1" w:rsidRDefault="0086699A" w:rsidP="0086699A">
            <w:r w:rsidRPr="00BF51A1">
              <w:t>Likert scale (1–5)</w:t>
            </w:r>
          </w:p>
        </w:tc>
        <w:tc>
          <w:tcPr>
            <w:tcW w:w="1321" w:type="dxa"/>
            <w:vAlign w:val="center"/>
            <w:hideMark/>
          </w:tcPr>
          <w:p w14:paraId="708D178D" w14:textId="77777777" w:rsidR="0086699A" w:rsidRPr="00BF51A1" w:rsidRDefault="0086699A" w:rsidP="0086699A">
            <w:r w:rsidRPr="00BF51A1">
              <w:t>Ordinal</w:t>
            </w:r>
          </w:p>
        </w:tc>
      </w:tr>
      <w:tr w:rsidR="0086699A" w:rsidRPr="00BF51A1" w14:paraId="7D72F116" w14:textId="77777777" w:rsidTr="007428C5">
        <w:trPr>
          <w:tblCellSpacing w:w="15" w:type="dxa"/>
        </w:trPr>
        <w:tc>
          <w:tcPr>
            <w:tcW w:w="1507" w:type="dxa"/>
            <w:vAlign w:val="center"/>
            <w:hideMark/>
          </w:tcPr>
          <w:p w14:paraId="37C6C362" w14:textId="77777777" w:rsidR="0086699A" w:rsidRPr="00BF51A1" w:rsidRDefault="0086699A" w:rsidP="00F44A08">
            <w:pPr>
              <w:jc w:val="both"/>
            </w:pPr>
          </w:p>
        </w:tc>
        <w:tc>
          <w:tcPr>
            <w:tcW w:w="2998" w:type="dxa"/>
            <w:vAlign w:val="center"/>
            <w:hideMark/>
          </w:tcPr>
          <w:p w14:paraId="5F424CF5" w14:textId="77777777" w:rsidR="0086699A" w:rsidRPr="00BF51A1" w:rsidRDefault="0086699A" w:rsidP="0086699A">
            <w:r w:rsidRPr="00BF51A1">
              <w:t>Opportunities for creative contribution by staff</w:t>
            </w:r>
          </w:p>
        </w:tc>
        <w:tc>
          <w:tcPr>
            <w:tcW w:w="3040" w:type="dxa"/>
            <w:vAlign w:val="center"/>
            <w:hideMark/>
          </w:tcPr>
          <w:p w14:paraId="0D8F425A" w14:textId="77777777" w:rsidR="0086699A" w:rsidRPr="00BF51A1" w:rsidRDefault="0086699A" w:rsidP="0086699A">
            <w:r w:rsidRPr="00BF51A1">
              <w:t>Likert scale (1–5)</w:t>
            </w:r>
          </w:p>
        </w:tc>
        <w:tc>
          <w:tcPr>
            <w:tcW w:w="1321" w:type="dxa"/>
            <w:vAlign w:val="center"/>
            <w:hideMark/>
          </w:tcPr>
          <w:p w14:paraId="4BF12706" w14:textId="77777777" w:rsidR="0086699A" w:rsidRPr="00BF51A1" w:rsidRDefault="0086699A" w:rsidP="0086699A">
            <w:r w:rsidRPr="00BF51A1">
              <w:t>Ordinal</w:t>
            </w:r>
          </w:p>
        </w:tc>
      </w:tr>
      <w:tr w:rsidR="0086699A" w:rsidRPr="00BF51A1" w14:paraId="5364C740" w14:textId="77777777" w:rsidTr="007428C5">
        <w:trPr>
          <w:tblCellSpacing w:w="15" w:type="dxa"/>
        </w:trPr>
        <w:tc>
          <w:tcPr>
            <w:tcW w:w="1507" w:type="dxa"/>
            <w:vAlign w:val="center"/>
            <w:hideMark/>
          </w:tcPr>
          <w:p w14:paraId="3D97C603" w14:textId="77777777" w:rsidR="0086699A" w:rsidRPr="00BF51A1" w:rsidRDefault="0086699A" w:rsidP="00F44A08">
            <w:pPr>
              <w:jc w:val="both"/>
            </w:pPr>
          </w:p>
        </w:tc>
        <w:tc>
          <w:tcPr>
            <w:tcW w:w="2998" w:type="dxa"/>
            <w:vAlign w:val="center"/>
            <w:hideMark/>
          </w:tcPr>
          <w:p w14:paraId="02944606" w14:textId="77777777" w:rsidR="0086699A" w:rsidRPr="00BF51A1" w:rsidRDefault="0086699A" w:rsidP="0086699A">
            <w:r w:rsidRPr="00BF51A1">
              <w:t>Support for impactful research and initiatives</w:t>
            </w:r>
          </w:p>
        </w:tc>
        <w:tc>
          <w:tcPr>
            <w:tcW w:w="3040" w:type="dxa"/>
            <w:vAlign w:val="center"/>
            <w:hideMark/>
          </w:tcPr>
          <w:p w14:paraId="0D4EFAFF" w14:textId="77777777" w:rsidR="0086699A" w:rsidRPr="00BF51A1" w:rsidRDefault="0086699A" w:rsidP="0086699A">
            <w:r w:rsidRPr="00BF51A1">
              <w:t>Likert scale (1–5)</w:t>
            </w:r>
          </w:p>
        </w:tc>
        <w:tc>
          <w:tcPr>
            <w:tcW w:w="1321" w:type="dxa"/>
            <w:vAlign w:val="center"/>
            <w:hideMark/>
          </w:tcPr>
          <w:p w14:paraId="29FFBF90" w14:textId="77777777" w:rsidR="0086699A" w:rsidRPr="00BF51A1" w:rsidRDefault="0086699A" w:rsidP="0086699A">
            <w:r w:rsidRPr="00BF51A1">
              <w:t>Ordinal</w:t>
            </w:r>
          </w:p>
        </w:tc>
      </w:tr>
    </w:tbl>
    <w:p w14:paraId="318EBD24" w14:textId="77777777" w:rsidR="0086699A" w:rsidRDefault="0086699A" w:rsidP="0086699A">
      <w:pPr>
        <w:pStyle w:val="ListParagraph"/>
        <w:ind w:left="1224"/>
      </w:pPr>
    </w:p>
    <w:p w14:paraId="2E2E1701" w14:textId="63E982E8" w:rsidR="0086699A" w:rsidRDefault="006B2181" w:rsidP="0086699A">
      <w:r>
        <w:tab/>
        <w:t xml:space="preserve">Table </w:t>
      </w:r>
      <w:r w:rsidR="007428C5">
        <w:t>2</w:t>
      </w:r>
      <w:r>
        <w:t>:</w:t>
      </w:r>
      <w:r w:rsidR="001E335B">
        <w:t xml:space="preserve"> </w:t>
      </w:r>
      <w:r w:rsidR="001E335B" w:rsidRPr="001E335B">
        <w:t>Agile Leadership Impact Variables</w:t>
      </w:r>
      <w:r w:rsidR="0086699A">
        <w:br w:type="page"/>
      </w:r>
    </w:p>
    <w:p w14:paraId="2702E995" w14:textId="07FA2EAE" w:rsidR="007259CA" w:rsidRDefault="007259CA" w:rsidP="00FD757A">
      <w:pPr>
        <w:pStyle w:val="Heading2"/>
      </w:pPr>
      <w:bookmarkStart w:id="38" w:name="_Toc196179869"/>
      <w:r>
        <w:lastRenderedPageBreak/>
        <w:t>Reliability Considerations</w:t>
      </w:r>
      <w:bookmarkEnd w:id="38"/>
    </w:p>
    <w:p w14:paraId="68CA1648" w14:textId="77777777" w:rsidR="0086699A" w:rsidRPr="00A145B8" w:rsidRDefault="0086699A" w:rsidP="001E335B">
      <w:pPr>
        <w:spacing w:after="0" w:line="360" w:lineRule="auto"/>
        <w:jc w:val="both"/>
      </w:pPr>
      <w:r w:rsidRPr="00A145B8">
        <w:t>Reliability ensures the consistency, stability, and accuracy of measurements, particularly in assessing variables related to adaptability, collaboration, transparency, and innovation within the study</w:t>
      </w:r>
      <w:r>
        <w:t xml:space="preserve"> </w:t>
      </w:r>
      <w:r w:rsidRPr="00A145B8">
        <w:t>(Ishtiaq Ahmed &amp; Sundas Ishtiaq, 2021). The following reliability considerations will be addressed:</w:t>
      </w:r>
    </w:p>
    <w:p w14:paraId="2E452B2A" w14:textId="77777777" w:rsidR="0086699A" w:rsidRDefault="0086699A" w:rsidP="0086699A">
      <w:pPr>
        <w:pStyle w:val="ListParagraph"/>
        <w:ind w:left="792"/>
      </w:pPr>
    </w:p>
    <w:p w14:paraId="0D13C24A" w14:textId="105832ED" w:rsidR="0086699A" w:rsidRDefault="0086699A" w:rsidP="00FD757A">
      <w:pPr>
        <w:pStyle w:val="Heading3"/>
      </w:pPr>
      <w:bookmarkStart w:id="39" w:name="_Toc196179870"/>
      <w:r>
        <w:t>Internal Consistency</w:t>
      </w:r>
      <w:bookmarkEnd w:id="39"/>
    </w:p>
    <w:p w14:paraId="64FAD02F" w14:textId="43E1985D" w:rsidR="0086699A" w:rsidRPr="001E335B" w:rsidRDefault="0086699A" w:rsidP="001E335B">
      <w:pPr>
        <w:pStyle w:val="NormalWeb"/>
        <w:spacing w:before="0" w:beforeAutospacing="0" w:after="0" w:afterAutospacing="0" w:line="360" w:lineRule="auto"/>
        <w:ind w:left="720"/>
        <w:jc w:val="both"/>
        <w:rPr>
          <w:rFonts w:asciiTheme="majorHAnsi" w:hAnsiTheme="majorHAnsi"/>
          <w:sz w:val="22"/>
          <w:szCs w:val="22"/>
        </w:rPr>
      </w:pPr>
      <w:r w:rsidRPr="001E335B">
        <w:rPr>
          <w:rFonts w:asciiTheme="majorHAnsi" w:hAnsiTheme="majorHAnsi"/>
          <w:sz w:val="22"/>
          <w:szCs w:val="22"/>
        </w:rPr>
        <w:t xml:space="preserve">Internal consistency ensures survey items measure the same construct (Perry et al., 2020). This study uses Cronbach’s alpha to </w:t>
      </w:r>
      <w:r w:rsidR="001E335B" w:rsidRPr="001E335B">
        <w:rPr>
          <w:rFonts w:asciiTheme="majorHAnsi" w:hAnsiTheme="majorHAnsi"/>
          <w:sz w:val="22"/>
          <w:szCs w:val="22"/>
        </w:rPr>
        <w:t>analyse</w:t>
      </w:r>
      <w:r w:rsidRPr="001E335B">
        <w:rPr>
          <w:rFonts w:asciiTheme="majorHAnsi" w:hAnsiTheme="majorHAnsi"/>
          <w:sz w:val="22"/>
          <w:szCs w:val="22"/>
        </w:rPr>
        <w:t xml:space="preserve"> Likert-scale items on leadership dimensions and organisational resilience, with a value above 0.7 deemed acceptable for consistency.</w:t>
      </w:r>
    </w:p>
    <w:p w14:paraId="5E34E743" w14:textId="77777777" w:rsidR="0086699A" w:rsidRDefault="0086699A" w:rsidP="0086699A">
      <w:pPr>
        <w:pStyle w:val="ListParagraph"/>
        <w:ind w:left="1224"/>
      </w:pPr>
    </w:p>
    <w:p w14:paraId="672D5137" w14:textId="29A9B3B9" w:rsidR="0086699A" w:rsidRDefault="0086699A" w:rsidP="00FD757A">
      <w:pPr>
        <w:pStyle w:val="Heading3"/>
      </w:pPr>
      <w:bookmarkStart w:id="40" w:name="_Toc196179871"/>
      <w:r>
        <w:t>Test-Related Reliability</w:t>
      </w:r>
      <w:bookmarkEnd w:id="40"/>
    </w:p>
    <w:p w14:paraId="42371DC9" w14:textId="42082D25" w:rsidR="0086699A" w:rsidRDefault="0086699A" w:rsidP="001E335B">
      <w:pPr>
        <w:pStyle w:val="ListParagraph"/>
        <w:spacing w:after="0" w:line="360" w:lineRule="auto"/>
        <w:jc w:val="both"/>
      </w:pPr>
      <w:r w:rsidRPr="0086699A">
        <w:t>Test-retest reliability assesses response stability by administering the survey twice at a set interval. High correlation coefficients (e.g., Pearson’s r &gt; 0.7) indicate reliability, as demonstrated by consistent results in evaluating "Adaptability Behaviours" (Ishtiaq Ahmed &amp; Sundas Ishtiaq, 2021).</w:t>
      </w:r>
    </w:p>
    <w:p w14:paraId="3E4D2916" w14:textId="77777777" w:rsidR="0086699A" w:rsidRDefault="0086699A" w:rsidP="0086699A">
      <w:pPr>
        <w:pStyle w:val="ListParagraph"/>
        <w:jc w:val="both"/>
      </w:pPr>
    </w:p>
    <w:p w14:paraId="0B44AD0F" w14:textId="38806E47" w:rsidR="0086699A" w:rsidRDefault="0086699A" w:rsidP="00FD757A">
      <w:pPr>
        <w:pStyle w:val="Heading3"/>
      </w:pPr>
      <w:bookmarkStart w:id="41" w:name="_Toc196179872"/>
      <w:r>
        <w:t>Inter-Rater Reliability</w:t>
      </w:r>
      <w:bookmarkEnd w:id="41"/>
    </w:p>
    <w:p w14:paraId="1A7A3136" w14:textId="51FB0C77" w:rsidR="0086699A" w:rsidRPr="001E335B" w:rsidRDefault="0086699A" w:rsidP="001E335B">
      <w:pPr>
        <w:pStyle w:val="ListParagraph"/>
        <w:spacing w:after="0" w:line="360" w:lineRule="auto"/>
        <w:ind w:left="794"/>
        <w:jc w:val="both"/>
      </w:pPr>
      <w:r w:rsidRPr="001E335B">
        <w:t>Inter-rater reliability ensures consistent and objective interpretation by different researchers, especially for qualitative or open-ended survey items. For example, multiple researchers review and code responses on "Transparency Practices" to maintain reliability (Cole, 2023).</w:t>
      </w:r>
    </w:p>
    <w:p w14:paraId="47AD5BED" w14:textId="77777777" w:rsidR="0086699A" w:rsidRDefault="0086699A" w:rsidP="0086699A">
      <w:pPr>
        <w:pStyle w:val="ListParagraph"/>
        <w:ind w:left="792"/>
        <w:jc w:val="both"/>
      </w:pPr>
    </w:p>
    <w:p w14:paraId="2FF3819A" w14:textId="77777777" w:rsidR="0086699A" w:rsidRPr="00A145B8" w:rsidRDefault="0086699A" w:rsidP="001E335B">
      <w:pPr>
        <w:spacing w:after="0" w:line="360" w:lineRule="auto"/>
        <w:ind w:left="357"/>
        <w:jc w:val="both"/>
      </w:pPr>
      <w:r w:rsidRPr="00A145B8">
        <w:t xml:space="preserve">By addressing these types of reliability, the study will maintain methodological rigor in evaluating how leadership behaviours associated with adaptability, collaboration, transparency, and innovation impact organisational resilience in UK HEIs. </w:t>
      </w:r>
    </w:p>
    <w:p w14:paraId="5D4EB7F1" w14:textId="77777777" w:rsidR="0086699A" w:rsidRDefault="0086699A" w:rsidP="0086699A">
      <w:pPr>
        <w:pStyle w:val="ListParagraph"/>
        <w:ind w:left="792"/>
        <w:jc w:val="both"/>
      </w:pPr>
    </w:p>
    <w:p w14:paraId="53B94665" w14:textId="05CE6776" w:rsidR="0086699A" w:rsidRDefault="0086699A">
      <w:r>
        <w:br w:type="page"/>
      </w:r>
    </w:p>
    <w:p w14:paraId="6B072353" w14:textId="2E63D10F" w:rsidR="007259CA" w:rsidRDefault="007259CA" w:rsidP="00FD757A">
      <w:pPr>
        <w:pStyle w:val="Heading2"/>
      </w:pPr>
      <w:bookmarkStart w:id="42" w:name="_Toc196179873"/>
      <w:r>
        <w:lastRenderedPageBreak/>
        <w:t>Validity Considerations</w:t>
      </w:r>
      <w:bookmarkEnd w:id="42"/>
    </w:p>
    <w:p w14:paraId="3BEC4639" w14:textId="724EDEAF" w:rsidR="0086699A" w:rsidRDefault="0086699A" w:rsidP="001E335B">
      <w:pPr>
        <w:pStyle w:val="ListParagraph"/>
        <w:spacing w:after="0" w:line="360" w:lineRule="auto"/>
        <w:ind w:left="0"/>
        <w:jc w:val="both"/>
      </w:pPr>
      <w:r w:rsidRPr="007D2580">
        <w:t>Ensuring validity is crucial to ascertain that the study measures what it intends to</w:t>
      </w:r>
      <w:r>
        <w:t xml:space="preserve"> </w:t>
      </w:r>
      <w:r w:rsidRPr="009B6BFE">
        <w:t>(Quintão et al., 2020)</w:t>
      </w:r>
      <w:r w:rsidRPr="007D2580">
        <w:t>. This research addresses the following types of validity, specifically tailored to the key performance indicators (KPIs) for adaptability, collaboration, transparency, and innovation:</w:t>
      </w:r>
    </w:p>
    <w:p w14:paraId="7166D10B" w14:textId="77777777" w:rsidR="001E335B" w:rsidRDefault="001E335B" w:rsidP="001E335B">
      <w:pPr>
        <w:pStyle w:val="ListParagraph"/>
        <w:spacing w:after="0" w:line="360" w:lineRule="auto"/>
        <w:ind w:left="0"/>
        <w:jc w:val="both"/>
      </w:pPr>
    </w:p>
    <w:p w14:paraId="0092F2FD" w14:textId="2156F04F" w:rsidR="0086699A" w:rsidRDefault="0086699A" w:rsidP="00FD757A">
      <w:pPr>
        <w:pStyle w:val="Heading3"/>
      </w:pPr>
      <w:bookmarkStart w:id="43" w:name="_Toc196179874"/>
      <w:r>
        <w:t>Content Validity</w:t>
      </w:r>
      <w:bookmarkEnd w:id="43"/>
    </w:p>
    <w:p w14:paraId="5E1652BB" w14:textId="6CB70F65" w:rsidR="0086699A" w:rsidRDefault="0086699A" w:rsidP="001E335B">
      <w:pPr>
        <w:pStyle w:val="ListParagraph"/>
        <w:spacing w:after="0" w:line="360" w:lineRule="auto"/>
        <w:jc w:val="both"/>
      </w:pPr>
      <w:r w:rsidRPr="0086699A">
        <w:t>Content validity ensures the survey covers all dimensions of agile leadership and resilience. Experts evaluate whether survey items address key KPIs, including adaptability, collaboration, transparency, and innovation (Spoto et al., 2023).</w:t>
      </w:r>
    </w:p>
    <w:p w14:paraId="062DE807" w14:textId="4CBE0FF6" w:rsidR="0086699A" w:rsidRDefault="0086699A" w:rsidP="00FD757A">
      <w:pPr>
        <w:pStyle w:val="Heading3"/>
      </w:pPr>
      <w:bookmarkStart w:id="44" w:name="_Toc196179875"/>
      <w:r>
        <w:t>Construct Validity</w:t>
      </w:r>
      <w:bookmarkEnd w:id="44"/>
    </w:p>
    <w:p w14:paraId="295E6FBF" w14:textId="683412BD" w:rsidR="002D4212" w:rsidRDefault="002D4212" w:rsidP="001E335B">
      <w:pPr>
        <w:pStyle w:val="ListParagraph"/>
        <w:spacing w:after="0" w:line="360" w:lineRule="auto"/>
        <w:jc w:val="both"/>
      </w:pPr>
      <w:r w:rsidRPr="002D4212">
        <w:t>Construct validity evaluates if the survey accurately measures agile leadership and resilience. The design is based on established frameworks, with factor analysis used to confirm alignment with theoretical constructs (Gonzalez et al., 2020).</w:t>
      </w:r>
    </w:p>
    <w:p w14:paraId="240A9D5B" w14:textId="151F5BA7" w:rsidR="0086699A" w:rsidRDefault="0086699A" w:rsidP="00FD757A">
      <w:pPr>
        <w:pStyle w:val="Heading3"/>
      </w:pPr>
      <w:bookmarkStart w:id="45" w:name="_Toc196179876"/>
      <w:r>
        <w:t>Convergent Validity</w:t>
      </w:r>
      <w:bookmarkEnd w:id="45"/>
    </w:p>
    <w:p w14:paraId="30E7D48A" w14:textId="12EB51CF" w:rsidR="002D4212" w:rsidRDefault="002D4212" w:rsidP="001E335B">
      <w:pPr>
        <w:pStyle w:val="ListParagraph"/>
        <w:spacing w:after="0" w:line="360" w:lineRule="auto"/>
        <w:jc w:val="both"/>
      </w:pPr>
      <w:r w:rsidRPr="002D4212">
        <w:t>Convergent validity is achieved when related survey measures show strong correlations. In this study, agile leadership dimensions like collaboration and innovation are expected to correlate positively with resilience outcomes, such as adaptability and feedback implementation (Lim, 2024).</w:t>
      </w:r>
    </w:p>
    <w:p w14:paraId="3646B30A" w14:textId="6B8589BB" w:rsidR="0086699A" w:rsidRDefault="0086699A" w:rsidP="00FD757A">
      <w:pPr>
        <w:pStyle w:val="Heading3"/>
      </w:pPr>
      <w:bookmarkStart w:id="46" w:name="_Toc196179877"/>
      <w:r>
        <w:t>Face Validity</w:t>
      </w:r>
      <w:bookmarkEnd w:id="46"/>
    </w:p>
    <w:p w14:paraId="4BB714E8" w14:textId="25FAD64C" w:rsidR="002D4212" w:rsidRDefault="002D4212" w:rsidP="001E335B">
      <w:pPr>
        <w:pStyle w:val="ListParagraph"/>
        <w:spacing w:after="0" w:line="360" w:lineRule="auto"/>
        <w:jc w:val="both"/>
      </w:pPr>
      <w:r w:rsidRPr="002D4212">
        <w:t>Face validity ensures the survey appears to measure intended constructs, as assessed by experts and respondents. Pre-testing by stakeholders like senior administrators and department heads ensures clarity, relevance, and alignment with research objectives (</w:t>
      </w:r>
      <w:proofErr w:type="spellStart"/>
      <w:r w:rsidRPr="002D4212">
        <w:t>Masuwai</w:t>
      </w:r>
      <w:proofErr w:type="spellEnd"/>
      <w:r w:rsidRPr="002D4212">
        <w:t xml:space="preserve"> et al., 2024).</w:t>
      </w:r>
    </w:p>
    <w:p w14:paraId="44C19EBE" w14:textId="6EAB4BC5" w:rsidR="0086699A" w:rsidRDefault="0086699A" w:rsidP="00FD757A">
      <w:pPr>
        <w:pStyle w:val="Heading3"/>
      </w:pPr>
      <w:bookmarkStart w:id="47" w:name="_Toc196179878"/>
      <w:r>
        <w:t>External Validity</w:t>
      </w:r>
      <w:bookmarkEnd w:id="47"/>
    </w:p>
    <w:p w14:paraId="781C6373" w14:textId="41A68AA8" w:rsidR="002D4212" w:rsidRDefault="002D4212" w:rsidP="001E335B">
      <w:pPr>
        <w:pStyle w:val="ListParagraph"/>
        <w:spacing w:after="0" w:line="360" w:lineRule="auto"/>
        <w:ind w:left="794"/>
        <w:jc w:val="both"/>
      </w:pPr>
      <w:r w:rsidRPr="002D4212">
        <w:t>External validity assesses the generalizability of findings across settings and populations. This study, focused on UK HEIs, uses stratified random sampling to include diverse institutions and leadership roles, enhancing applicability (Averitt et al., 2021).</w:t>
      </w:r>
    </w:p>
    <w:p w14:paraId="0B259B06" w14:textId="77777777" w:rsidR="001E335B" w:rsidRDefault="001E335B" w:rsidP="001E335B">
      <w:pPr>
        <w:spacing w:after="0" w:line="360" w:lineRule="auto"/>
        <w:ind w:left="357"/>
        <w:jc w:val="both"/>
      </w:pPr>
    </w:p>
    <w:p w14:paraId="2BA6E063" w14:textId="50092D8F" w:rsidR="002D4212" w:rsidRPr="007D2580" w:rsidRDefault="002D4212" w:rsidP="001E335B">
      <w:pPr>
        <w:spacing w:after="0" w:line="360" w:lineRule="auto"/>
        <w:ind w:left="357"/>
        <w:jc w:val="both"/>
      </w:pPr>
      <w:r w:rsidRPr="007D2580">
        <w:t>By addressing these validity considerations, the study ensures rigor in measuring how adaptability, collaboration, transparency, and innovation influence organisational resilience in UK HEIs.</w:t>
      </w:r>
    </w:p>
    <w:p w14:paraId="410E25CF" w14:textId="092B1B90" w:rsidR="002D4212" w:rsidRDefault="002D4212" w:rsidP="002D4212">
      <w:r>
        <w:br w:type="page"/>
      </w:r>
    </w:p>
    <w:p w14:paraId="3846E9F4" w14:textId="088FD0A9" w:rsidR="007259CA" w:rsidRDefault="007259CA" w:rsidP="00FD757A">
      <w:pPr>
        <w:pStyle w:val="Heading2"/>
      </w:pPr>
      <w:bookmarkStart w:id="48" w:name="_Toc196179879"/>
      <w:r>
        <w:lastRenderedPageBreak/>
        <w:t>Data Analysis Techniques</w:t>
      </w:r>
      <w:bookmarkEnd w:id="48"/>
    </w:p>
    <w:p w14:paraId="3940885D" w14:textId="7BBC2974" w:rsidR="002D4212" w:rsidRDefault="002D4212" w:rsidP="002D4212">
      <w:pPr>
        <w:pStyle w:val="ListParagraph"/>
        <w:ind w:left="360"/>
        <w:jc w:val="both"/>
      </w:pPr>
      <w:r w:rsidRPr="00B93F76">
        <w:t>The survey data collected for this study will be analysed using a variety of statistical techniques</w:t>
      </w:r>
      <w:r>
        <w:t>:</w:t>
      </w:r>
    </w:p>
    <w:p w14:paraId="6CBB8AB3" w14:textId="4506C39B" w:rsidR="002D4212" w:rsidRDefault="002D4212" w:rsidP="0066501B">
      <w:pPr>
        <w:pStyle w:val="Heading3"/>
      </w:pPr>
      <w:bookmarkStart w:id="49" w:name="_Toc196179880"/>
      <w:r>
        <w:t>Descriptive Statistics</w:t>
      </w:r>
      <w:bookmarkEnd w:id="49"/>
    </w:p>
    <w:p w14:paraId="5FB0B6AA" w14:textId="617CB951" w:rsidR="0066501B" w:rsidRDefault="0066501B" w:rsidP="0066501B">
      <w:pPr>
        <w:pStyle w:val="NormalWeb"/>
        <w:spacing w:before="0" w:beforeAutospacing="0" w:after="0" w:afterAutospacing="0" w:line="360" w:lineRule="auto"/>
        <w:ind w:left="720"/>
        <w:jc w:val="both"/>
        <w:rPr>
          <w:rFonts w:asciiTheme="minorHAnsi" w:hAnsiTheme="minorHAnsi"/>
          <w:sz w:val="22"/>
          <w:szCs w:val="22"/>
        </w:rPr>
      </w:pPr>
      <w:r w:rsidRPr="0066501B">
        <w:rPr>
          <w:rFonts w:asciiTheme="minorHAnsi" w:hAnsiTheme="minorHAnsi"/>
          <w:sz w:val="22"/>
          <w:szCs w:val="22"/>
        </w:rPr>
        <w:t xml:space="preserve">Descriptive statistics are highly relevant to this study as they provide foundational insights into the dataset, enabling a clear understanding of participants' perceptions regarding agile leadership </w:t>
      </w:r>
      <w:r w:rsidRPr="0066501B">
        <w:rPr>
          <w:rFonts w:asciiTheme="minorHAnsi" w:hAnsiTheme="minorHAnsi"/>
          <w:sz w:val="22"/>
          <w:szCs w:val="22"/>
        </w:rPr>
        <w:t>behaviours</w:t>
      </w:r>
      <w:r w:rsidRPr="0066501B">
        <w:rPr>
          <w:rFonts w:asciiTheme="minorHAnsi" w:hAnsiTheme="minorHAnsi"/>
          <w:sz w:val="22"/>
          <w:szCs w:val="22"/>
        </w:rPr>
        <w:t>—such as adaptability, collaboration, transparency, and innovation—and their relationship to organizational resilience in UK higher education institutions (HEIs). By summarizing data through measures like mean, median, standard deviation, and frequency distributions, descriptive statistics help identify central tendencies, variability, and patterns in responses (SALAS-RUEDA, 2022).</w:t>
      </w:r>
    </w:p>
    <w:p w14:paraId="195C72CC" w14:textId="7C146F3F" w:rsidR="0066501B" w:rsidRDefault="0066501B" w:rsidP="0066501B">
      <w:pPr>
        <w:pStyle w:val="NormalWeb"/>
        <w:spacing w:before="0" w:beforeAutospacing="0" w:after="0" w:afterAutospacing="0" w:line="360" w:lineRule="auto"/>
        <w:ind w:left="720"/>
        <w:jc w:val="both"/>
        <w:rPr>
          <w:rFonts w:asciiTheme="minorHAnsi" w:hAnsiTheme="minorHAnsi"/>
          <w:sz w:val="22"/>
          <w:szCs w:val="22"/>
        </w:rPr>
      </w:pPr>
      <w:r w:rsidRPr="0066501B">
        <w:rPr>
          <w:rFonts w:asciiTheme="minorHAnsi" w:hAnsiTheme="minorHAnsi"/>
          <w:sz w:val="22"/>
          <w:szCs w:val="22"/>
        </w:rPr>
        <w:t xml:space="preserve">These insights are crucial for evaluating the effectiveness of agile leadership practices and setting benchmarks for key performance indicators (KPIs). For instance, </w:t>
      </w:r>
      <w:r w:rsidRPr="0066501B">
        <w:rPr>
          <w:rFonts w:asciiTheme="minorHAnsi" w:hAnsiTheme="minorHAnsi"/>
          <w:sz w:val="22"/>
          <w:szCs w:val="22"/>
        </w:rPr>
        <w:t>analysing</w:t>
      </w:r>
      <w:r w:rsidRPr="0066501B">
        <w:rPr>
          <w:rFonts w:asciiTheme="minorHAnsi" w:hAnsiTheme="minorHAnsi"/>
          <w:sz w:val="22"/>
          <w:szCs w:val="22"/>
        </w:rPr>
        <w:t xml:space="preserve"> variability in adaptability scores can highlight areas for targeted improvement, while frequency distributions of innovation-related responses can identify trends across stakeholder groups. Furthermore, descriptive statistics create a foundation for deeper statistical analyses, such as correlation and regression studies, which are essential for uncovering predictive relationships between leadership </w:t>
      </w:r>
      <w:r w:rsidRPr="0066501B">
        <w:rPr>
          <w:rFonts w:asciiTheme="minorHAnsi" w:hAnsiTheme="minorHAnsi"/>
          <w:sz w:val="22"/>
          <w:szCs w:val="22"/>
        </w:rPr>
        <w:t>behaviours</w:t>
      </w:r>
      <w:r w:rsidRPr="0066501B">
        <w:rPr>
          <w:rFonts w:asciiTheme="minorHAnsi" w:hAnsiTheme="minorHAnsi"/>
          <w:sz w:val="22"/>
          <w:szCs w:val="22"/>
        </w:rPr>
        <w:t xml:space="preserve"> and resilience outcomes. Overall, they ensure the study is structured, objective, and actionable. </w:t>
      </w:r>
    </w:p>
    <w:p w14:paraId="023A8226" w14:textId="5EF09A20" w:rsidR="002D4212" w:rsidRDefault="002D4212" w:rsidP="00FD757A">
      <w:pPr>
        <w:pStyle w:val="Heading3"/>
      </w:pPr>
      <w:bookmarkStart w:id="50" w:name="_Toc196179881"/>
      <w:r>
        <w:t>Correlation Analysis</w:t>
      </w:r>
      <w:bookmarkEnd w:id="50"/>
    </w:p>
    <w:p w14:paraId="7790FDB5" w14:textId="0B0A1D3E" w:rsidR="0089162E" w:rsidRDefault="002D4212" w:rsidP="0089162E">
      <w:pPr>
        <w:pStyle w:val="ListParagraph"/>
        <w:spacing w:after="0" w:line="360" w:lineRule="auto"/>
        <w:jc w:val="both"/>
      </w:pPr>
      <w:r w:rsidRPr="002D4212">
        <w:t>Correlation analysis evaluates the strength and direction of relationships between agile leadership practices and resilience outcomes, identifying positive or negative associations (Yang et al., 2021).</w:t>
      </w:r>
    </w:p>
    <w:p w14:paraId="249D1F81" w14:textId="7245B6E0" w:rsidR="002D4212" w:rsidRDefault="002D4212" w:rsidP="00FD757A">
      <w:pPr>
        <w:pStyle w:val="Heading3"/>
      </w:pPr>
      <w:bookmarkStart w:id="51" w:name="_Toc196179882"/>
      <w:r>
        <w:t>Regression Analysis</w:t>
      </w:r>
      <w:bookmarkEnd w:id="51"/>
    </w:p>
    <w:p w14:paraId="67D1B451" w14:textId="334918A4" w:rsidR="002D4212" w:rsidRDefault="002D4212" w:rsidP="0089162E">
      <w:pPr>
        <w:pStyle w:val="ListParagraph"/>
        <w:spacing w:after="0" w:line="360" w:lineRule="auto"/>
        <w:jc w:val="both"/>
      </w:pPr>
      <w:r w:rsidRPr="002D4212">
        <w:t>Regression analysis examines predictive relationships between agile leadership behaviours and resilience outcomes, incorporating control variables like institution type and leadership experience. It evaluates the impact of leadership practices on resilience KPIs such as change adoption rates, employee engagement, and innovation success rates (de Menezes et al., 2021).</w:t>
      </w:r>
    </w:p>
    <w:p w14:paraId="53868564" w14:textId="77777777" w:rsidR="002D4212" w:rsidRDefault="002D4212" w:rsidP="002D4212">
      <w:pPr>
        <w:pStyle w:val="ListParagraph"/>
        <w:ind w:left="792"/>
        <w:jc w:val="both"/>
      </w:pPr>
    </w:p>
    <w:p w14:paraId="61F52501" w14:textId="77777777" w:rsidR="002D4212" w:rsidRPr="004E0D9E" w:rsidRDefault="002D4212" w:rsidP="0089162E">
      <w:pPr>
        <w:spacing w:after="0" w:line="360" w:lineRule="auto"/>
        <w:ind w:left="357"/>
        <w:jc w:val="both"/>
      </w:pPr>
      <w:r w:rsidRPr="004E0D9E">
        <w:t>These techniques will provide comprehensive insights into the relationship between agile leadership behaviours and resilience outcomes, addressing the study's research questions effectively.</w:t>
      </w:r>
    </w:p>
    <w:p w14:paraId="21768554" w14:textId="73433BD6" w:rsidR="002D4212" w:rsidRDefault="002D4212" w:rsidP="002D4212">
      <w:r>
        <w:br w:type="page"/>
      </w:r>
    </w:p>
    <w:p w14:paraId="32164DDA" w14:textId="2A49CFA0" w:rsidR="007259CA" w:rsidRDefault="007259CA" w:rsidP="00FD757A">
      <w:pPr>
        <w:pStyle w:val="Heading2"/>
      </w:pPr>
      <w:bookmarkStart w:id="52" w:name="_Toc196179883"/>
      <w:r>
        <w:lastRenderedPageBreak/>
        <w:t>Ethical Considerations</w:t>
      </w:r>
      <w:bookmarkEnd w:id="52"/>
    </w:p>
    <w:p w14:paraId="5E0DF88D" w14:textId="77777777" w:rsidR="007B524A" w:rsidRPr="007B524A" w:rsidRDefault="007B524A" w:rsidP="007B524A">
      <w:pPr>
        <w:spacing w:after="0" w:line="360" w:lineRule="auto"/>
        <w:jc w:val="both"/>
        <w:rPr>
          <w:rFonts w:ascii="Aptos" w:eastAsia="Aptos" w:hAnsi="Aptos" w:cs="Aptos"/>
        </w:rPr>
      </w:pPr>
      <w:r w:rsidRPr="007B524A">
        <w:rPr>
          <w:rFonts w:ascii="Aptos" w:eastAsia="Aptos" w:hAnsi="Aptos" w:cs="Aptos"/>
        </w:rPr>
        <w:t>Ethical considerations are fundamental to ensuring the integrity and validity of research, particularly when human participants are involved (Husband, 2020). This study, focused on agile leadership and organisational resilience in UK higher education institutions (HEIs), adheres to established ethical principles despite the data being randomly generated using Microsoft Excel due to time constraints. The following outlines the key ethical considerations:</w:t>
      </w:r>
    </w:p>
    <w:p w14:paraId="59052D36"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Informed Consent</w:t>
      </w:r>
      <w:r w:rsidRPr="007B524A">
        <w:rPr>
          <w:rFonts w:ascii="Aptos" w:eastAsia="Aptos" w:hAnsi="Aptos" w:cs="Aptos"/>
        </w:rPr>
        <w:t>: Although the data was not collected from actual participants, the study ensures hypothetical adherence to ethical standards. In real-world applications, participants would be fully informed about the study’s purpose, risks, benefits, and confidentiality, with consent obtained (Ng, 2024).</w:t>
      </w:r>
    </w:p>
    <w:p w14:paraId="36A45CD1"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Confidentiality and Anonymity</w:t>
      </w:r>
      <w:r w:rsidRPr="007B524A">
        <w:rPr>
          <w:rFonts w:ascii="Aptos" w:eastAsia="Aptos" w:hAnsi="Aptos" w:cs="Aptos"/>
        </w:rPr>
        <w:t>: No actual participant data was used, but in future research, participant identities and responses would be protected through anonymization and secure data storage. Access to personal information would be restricted (Dougherty, 2021).</w:t>
      </w:r>
    </w:p>
    <w:p w14:paraId="5A897C7D"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Right to Withdraw</w:t>
      </w:r>
      <w:r w:rsidRPr="007B524A">
        <w:rPr>
          <w:rFonts w:ascii="Aptos" w:eastAsia="Aptos" w:hAnsi="Aptos" w:cs="Aptos"/>
        </w:rPr>
        <w:t>: While the study relied on randomly generated data, actual participants in real-world research must be allowed to withdraw at any time without consequences, with their data excluded and securely destroyed (Fernandez Lynch, 2020).</w:t>
      </w:r>
    </w:p>
    <w:p w14:paraId="6779BAF3"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Minimizing Harm</w:t>
      </w:r>
      <w:r w:rsidRPr="007B524A">
        <w:rPr>
          <w:rFonts w:ascii="Aptos" w:eastAsia="Aptos" w:hAnsi="Aptos" w:cs="Aptos"/>
        </w:rPr>
        <w:t>: The study avoids causing harm as no real participants were involved. In live research, all survey questions would be carefully designed to prevent physical, emotional, or psychological harm, with sensitive questions made optional (Sobolewski, 2021).</w:t>
      </w:r>
    </w:p>
    <w:p w14:paraId="4405D990"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Data Integrity and Honesty</w:t>
      </w:r>
      <w:r w:rsidRPr="007B524A">
        <w:rPr>
          <w:rFonts w:ascii="Aptos" w:eastAsia="Aptos" w:hAnsi="Aptos" w:cs="Aptos"/>
        </w:rPr>
        <w:t>: Even with randomly generated data, the analysis adheres to ethical standards of honesty and transparency. Findings are presented accurately, acknowledging the study's limitations and the synthetic nature of the data (Zahari et al., 2021).</w:t>
      </w:r>
    </w:p>
    <w:p w14:paraId="2F78489F"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Ethical Approval</w:t>
      </w:r>
      <w:r w:rsidRPr="007B524A">
        <w:rPr>
          <w:rFonts w:ascii="Aptos" w:eastAsia="Aptos" w:hAnsi="Aptos" w:cs="Aptos"/>
        </w:rPr>
        <w:t>: While no formal ethics committee approval was required for using simulated data, real-world studies would obtain approval to ensure compliance with ethical standards before commencing (Parkinson, 2022).</w:t>
      </w:r>
    </w:p>
    <w:p w14:paraId="3486D766"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Respect for Participants’ Rights and Dignity</w:t>
      </w:r>
      <w:r w:rsidRPr="007B524A">
        <w:rPr>
          <w:rFonts w:ascii="Aptos" w:eastAsia="Aptos" w:hAnsi="Aptos" w:cs="Aptos"/>
        </w:rPr>
        <w:t>: Though simulated, the study aligns with the principle of treating participants with respect in hypothetical scenarios. In real research, participation would be voluntary, with clear and non-coercive communication (Kraft et al., 2020).</w:t>
      </w:r>
    </w:p>
    <w:p w14:paraId="34024384"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lastRenderedPageBreak/>
        <w:t>Transparency and Accountability</w:t>
      </w:r>
      <w:r w:rsidRPr="007B524A">
        <w:rPr>
          <w:rFonts w:ascii="Aptos" w:eastAsia="Aptos" w:hAnsi="Aptos" w:cs="Aptos"/>
        </w:rPr>
        <w:t>: The study maintains transparency in its objectives, methodology, and the limitations associated with using randomly generated data. Results are shared to inform stakeholders, reflecting accountability (Kedron et al., 2020).</w:t>
      </w:r>
    </w:p>
    <w:p w14:paraId="55E4E22A"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Protection of Vulnerable Groups</w:t>
      </w:r>
      <w:r w:rsidRPr="007B524A">
        <w:rPr>
          <w:rFonts w:ascii="Aptos" w:eastAsia="Aptos" w:hAnsi="Aptos" w:cs="Aptos"/>
        </w:rPr>
        <w:t>: The absence of real participants negates the need for additional safeguards, but in live studies, vulnerable groups (e.g., junior staff) would receive special care to ensure their comfort and voluntary participation (Gordon, 2020).</w:t>
      </w:r>
    </w:p>
    <w:p w14:paraId="48C53C79" w14:textId="77777777" w:rsidR="007B524A" w:rsidRPr="007B524A" w:rsidRDefault="007B524A" w:rsidP="006776CF">
      <w:pPr>
        <w:numPr>
          <w:ilvl w:val="0"/>
          <w:numId w:val="69"/>
        </w:numPr>
        <w:spacing w:after="0" w:line="360" w:lineRule="auto"/>
        <w:jc w:val="both"/>
        <w:rPr>
          <w:rFonts w:ascii="Aptos" w:eastAsia="Aptos" w:hAnsi="Aptos" w:cs="Aptos"/>
        </w:rPr>
      </w:pPr>
      <w:r w:rsidRPr="007B524A">
        <w:rPr>
          <w:rFonts w:ascii="Aptos" w:eastAsia="Aptos" w:hAnsi="Aptos" w:cs="Aptos"/>
          <w:b/>
          <w:bCs/>
        </w:rPr>
        <w:t>Use of External Stakeholder Relationships</w:t>
      </w:r>
      <w:r w:rsidRPr="007B524A">
        <w:rPr>
          <w:rFonts w:ascii="Aptos" w:eastAsia="Aptos" w:hAnsi="Aptos" w:cs="Aptos"/>
        </w:rPr>
        <w:t>: In this study, external stakeholders were not involved. In actual research, their participation would be voluntary, anonymized, and accompanied by proper consent for data usage (Camilleri, 2023).</w:t>
      </w:r>
    </w:p>
    <w:p w14:paraId="5293D016" w14:textId="77777777" w:rsidR="00C31DE5" w:rsidRDefault="00C31DE5" w:rsidP="007B524A">
      <w:pPr>
        <w:spacing w:after="0" w:line="360" w:lineRule="auto"/>
        <w:jc w:val="both"/>
        <w:rPr>
          <w:rFonts w:ascii="Aptos" w:eastAsia="Aptos" w:hAnsi="Aptos" w:cs="Aptos"/>
        </w:rPr>
      </w:pPr>
    </w:p>
    <w:p w14:paraId="51ADD848" w14:textId="1D0B38EE" w:rsidR="007B524A" w:rsidRPr="007B524A" w:rsidRDefault="007B524A" w:rsidP="007B524A">
      <w:pPr>
        <w:spacing w:after="0" w:line="360" w:lineRule="auto"/>
        <w:jc w:val="both"/>
        <w:rPr>
          <w:rFonts w:ascii="Aptos" w:eastAsia="Aptos" w:hAnsi="Aptos" w:cs="Aptos"/>
        </w:rPr>
      </w:pPr>
      <w:r w:rsidRPr="007B524A">
        <w:rPr>
          <w:rFonts w:ascii="Aptos" w:eastAsia="Aptos" w:hAnsi="Aptos" w:cs="Aptos"/>
        </w:rPr>
        <w:t>Despite the reliance on synthetic data due to time constraints, the study remains committed to upholding ethical research standards and providing a transparent account of its methodology. This approach ensures the research’s integrity and sets a foundation for future real-world investigations.</w:t>
      </w:r>
    </w:p>
    <w:p w14:paraId="48764FCD" w14:textId="77777777" w:rsidR="002D4212" w:rsidRDefault="002D4212"/>
    <w:p w14:paraId="40F0C23C" w14:textId="67627D85" w:rsidR="00410715" w:rsidRDefault="00410715" w:rsidP="00C31DE5">
      <w:pPr>
        <w:spacing w:after="0" w:line="360" w:lineRule="auto"/>
        <w:jc w:val="both"/>
      </w:pPr>
      <w:r w:rsidRPr="00410715">
        <w:t>In summary, this chapter concludes with an overview of the research design, quantitative approach, and research philosophy. It details data collection methods, sampling techniques, and a framework for assessing agile leadership's impact. Measures to ensure reliability and validity strengthen the study, while data analysis techniques provide a basis for interpreting results. Ethical considerations underline the study's commitment to integrity and responsibility.</w:t>
      </w:r>
      <w:r>
        <w:br w:type="page"/>
      </w:r>
    </w:p>
    <w:p w14:paraId="0DF0AE58" w14:textId="72C66A81" w:rsidR="007259CA" w:rsidRDefault="007259CA" w:rsidP="00FD757A">
      <w:pPr>
        <w:pStyle w:val="Heading1"/>
      </w:pPr>
      <w:bookmarkStart w:id="53" w:name="_Toc196179884"/>
      <w:r>
        <w:lastRenderedPageBreak/>
        <w:t>CHAPTER 4: DISCUSSION OF RESULTS</w:t>
      </w:r>
      <w:bookmarkEnd w:id="53"/>
    </w:p>
    <w:p w14:paraId="66975E03" w14:textId="1970E053" w:rsidR="002D4212" w:rsidRDefault="002D4212" w:rsidP="00C31DE5">
      <w:pPr>
        <w:pStyle w:val="ListParagraph"/>
        <w:spacing w:after="0" w:line="360" w:lineRule="auto"/>
        <w:ind w:left="0"/>
        <w:jc w:val="both"/>
      </w:pPr>
      <w:r w:rsidRPr="006E348F">
        <w:t>The data analysis section outlines the statistical techniques employed to interpret the collected data and answer the research questions. By leveraging descriptive, correlational, and predictive methods, this section provides a structured approach to uncovering relationships between agile leadership behaviours and organisational resilience. The analysis ensures that trends, patterns, and key insights are systematically identified and presented, offering a robust foundation for interpreting the study's findings</w:t>
      </w:r>
      <w:r w:rsidR="001B419B">
        <w:t>:</w:t>
      </w:r>
    </w:p>
    <w:p w14:paraId="2177DB1F" w14:textId="77777777" w:rsidR="001B419B" w:rsidRDefault="001B419B" w:rsidP="002D4212">
      <w:pPr>
        <w:pStyle w:val="ListParagraph"/>
        <w:ind w:left="360"/>
        <w:jc w:val="both"/>
      </w:pPr>
    </w:p>
    <w:p w14:paraId="6CBCBB63" w14:textId="0A191625" w:rsidR="007259CA" w:rsidRDefault="007259CA" w:rsidP="00FD757A">
      <w:pPr>
        <w:pStyle w:val="Heading2"/>
      </w:pPr>
      <w:bookmarkStart w:id="54" w:name="_Toc196179885"/>
      <w:r>
        <w:t>Descriptive Statistics</w:t>
      </w:r>
      <w:bookmarkEnd w:id="54"/>
    </w:p>
    <w:p w14:paraId="309A1DEE" w14:textId="74675DF6" w:rsidR="001B419B" w:rsidRDefault="005D1F0B" w:rsidP="00C31DE5">
      <w:pPr>
        <w:pStyle w:val="ListParagraph"/>
        <w:spacing w:after="0" w:line="360" w:lineRule="auto"/>
        <w:ind w:left="0"/>
        <w:jc w:val="both"/>
      </w:pPr>
      <w:r>
        <w:t>Table 3</w:t>
      </w:r>
      <w:r w:rsidR="001B419B" w:rsidRPr="001B419B">
        <w:t xml:space="preserve"> summari</w:t>
      </w:r>
      <w:r w:rsidR="00136F05">
        <w:t>s</w:t>
      </w:r>
      <w:r w:rsidR="001B419B" w:rsidRPr="001B419B">
        <w:t>es organi</w:t>
      </w:r>
      <w:r w:rsidR="00136F05">
        <w:t>s</w:t>
      </w:r>
      <w:r w:rsidR="001B419B" w:rsidRPr="001B419B">
        <w:t>ational metrics through sample size, minimum and maximum values, mean scores, and standard deviations. Metrics with higher means indicate stronger alignment among participants, while higher standard deviations suggest diverse responses. It highlights key areas like adaptability, collaboration, transparency, and innovation, showcasing their influence on organizational performance</w:t>
      </w:r>
      <w:r w:rsidR="00E1430B">
        <w:t>.</w:t>
      </w:r>
    </w:p>
    <w:p w14:paraId="2776F160" w14:textId="1916B45D" w:rsidR="002D4212" w:rsidRDefault="002D4212" w:rsidP="00751B40">
      <w:pPr>
        <w:pStyle w:val="ListParagraph"/>
        <w:spacing w:after="0" w:line="360" w:lineRule="auto"/>
        <w:ind w:left="0"/>
        <w:jc w:val="center"/>
      </w:pPr>
      <w:r w:rsidRPr="00546F46">
        <w:rPr>
          <w:b/>
          <w:bCs/>
          <w:noProof/>
        </w:rPr>
        <w:drawing>
          <wp:inline distT="0" distB="0" distL="0" distR="0" wp14:anchorId="17120803" wp14:editId="1AE7C122">
            <wp:extent cx="5124450" cy="4733925"/>
            <wp:effectExtent l="19050" t="19050" r="19050" b="28575"/>
            <wp:docPr id="162368049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80492" name="Picture 1" descr="A table with numbers and text&#10;&#10;AI-generated content may be incorrect."/>
                    <pic:cNvPicPr/>
                  </pic:nvPicPr>
                  <pic:blipFill>
                    <a:blip r:embed="rId28"/>
                    <a:stretch>
                      <a:fillRect/>
                    </a:stretch>
                  </pic:blipFill>
                  <pic:spPr>
                    <a:xfrm>
                      <a:off x="0" y="0"/>
                      <a:ext cx="5124450" cy="4733925"/>
                    </a:xfrm>
                    <a:prstGeom prst="rect">
                      <a:avLst/>
                    </a:prstGeom>
                    <a:ln>
                      <a:solidFill>
                        <a:srgbClr val="000000"/>
                      </a:solidFill>
                    </a:ln>
                  </pic:spPr>
                </pic:pic>
              </a:graphicData>
            </a:graphic>
          </wp:inline>
        </w:drawing>
      </w:r>
    </w:p>
    <w:p w14:paraId="131BEAE4" w14:textId="220BD33E" w:rsidR="00C31DE5" w:rsidRDefault="003A4585" w:rsidP="00614885">
      <w:pPr>
        <w:pStyle w:val="ListParagraph"/>
        <w:spacing w:after="0" w:line="360" w:lineRule="auto"/>
        <w:ind w:left="0"/>
      </w:pPr>
      <w:r>
        <w:t xml:space="preserve">Table </w:t>
      </w:r>
      <w:r w:rsidR="005D1F0B">
        <w:t>3</w:t>
      </w:r>
      <w:r>
        <w:t xml:space="preserve">: </w:t>
      </w:r>
      <w:r w:rsidR="007C7883" w:rsidRPr="007C7883">
        <w:t>Descriptive Statistics of Leadership and Organizational Metrics</w:t>
      </w:r>
    </w:p>
    <w:p w14:paraId="1CD9AA76" w14:textId="25CA5589" w:rsidR="002D4212" w:rsidRDefault="002D4212" w:rsidP="00E1430B">
      <w:pPr>
        <w:pStyle w:val="Heading2"/>
      </w:pPr>
      <w:bookmarkStart w:id="55" w:name="_Toc196179886"/>
      <w:r>
        <w:lastRenderedPageBreak/>
        <w:t>Demographics</w:t>
      </w:r>
      <w:bookmarkEnd w:id="55"/>
    </w:p>
    <w:p w14:paraId="75375FCB" w14:textId="5946E7F7" w:rsidR="001B419B" w:rsidRDefault="005D1F0B" w:rsidP="00136F05">
      <w:pPr>
        <w:pStyle w:val="ListParagraph"/>
        <w:spacing w:after="0" w:line="360" w:lineRule="auto"/>
        <w:ind w:left="0"/>
        <w:jc w:val="both"/>
      </w:pPr>
      <w:r>
        <w:t>Table 4</w:t>
      </w:r>
      <w:r w:rsidR="001B419B" w:rsidRPr="001B419B">
        <w:t xml:space="preserve"> highlights complete and valid demographic data across categories like Age Group, Job Title, Years of Experience, and Type of Institution, with all entries accounted for (52 valid responses). This ensures a reliable and robust dataset for analysis.</w:t>
      </w:r>
    </w:p>
    <w:p w14:paraId="67FF5E15" w14:textId="1EC35B09" w:rsidR="002D4212" w:rsidRDefault="002D4212" w:rsidP="00E1430B">
      <w:pPr>
        <w:pStyle w:val="ListParagraph"/>
      </w:pPr>
      <w:r w:rsidRPr="006C68C1">
        <w:rPr>
          <w:b/>
          <w:bCs/>
          <w:noProof/>
        </w:rPr>
        <w:drawing>
          <wp:inline distT="0" distB="0" distL="0" distR="0" wp14:anchorId="47882556" wp14:editId="7CAED2CD">
            <wp:extent cx="4333875" cy="1057275"/>
            <wp:effectExtent l="19050" t="19050" r="28575" b="28575"/>
            <wp:docPr id="168566826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68262" name="Picture 1" descr="A table with numbers and text&#10;&#10;AI-generated content may be incorrect."/>
                    <pic:cNvPicPr/>
                  </pic:nvPicPr>
                  <pic:blipFill>
                    <a:blip r:embed="rId29"/>
                    <a:stretch>
                      <a:fillRect/>
                    </a:stretch>
                  </pic:blipFill>
                  <pic:spPr>
                    <a:xfrm>
                      <a:off x="0" y="0"/>
                      <a:ext cx="4333875" cy="1057275"/>
                    </a:xfrm>
                    <a:prstGeom prst="rect">
                      <a:avLst/>
                    </a:prstGeom>
                    <a:ln>
                      <a:solidFill>
                        <a:srgbClr val="000000"/>
                      </a:solidFill>
                    </a:ln>
                  </pic:spPr>
                </pic:pic>
              </a:graphicData>
            </a:graphic>
          </wp:inline>
        </w:drawing>
      </w:r>
    </w:p>
    <w:p w14:paraId="77B3F5B8" w14:textId="7A5506FE" w:rsidR="003A4585" w:rsidRDefault="003A4585" w:rsidP="00614885">
      <w:pPr>
        <w:pStyle w:val="ListParagraph"/>
        <w:spacing w:after="0" w:line="360" w:lineRule="auto"/>
      </w:pPr>
      <w:r>
        <w:t xml:space="preserve">Table </w:t>
      </w:r>
      <w:r w:rsidR="005D1F0B">
        <w:t>4</w:t>
      </w:r>
      <w:r>
        <w:t xml:space="preserve">: </w:t>
      </w:r>
      <w:r w:rsidR="00614885" w:rsidRPr="00614885">
        <w:t>Survey Data Completeness by Demographic Categories</w:t>
      </w:r>
    </w:p>
    <w:p w14:paraId="2BB2DBEC" w14:textId="77777777" w:rsidR="00FE481C" w:rsidRDefault="00FE481C" w:rsidP="00E1430B">
      <w:pPr>
        <w:pStyle w:val="ListParagraph"/>
        <w:ind w:left="0"/>
        <w:jc w:val="both"/>
      </w:pPr>
    </w:p>
    <w:p w14:paraId="26CFACE6" w14:textId="4F2281CF" w:rsidR="001B419B" w:rsidRDefault="005D1F0B" w:rsidP="00136F05">
      <w:pPr>
        <w:pStyle w:val="ListParagraph"/>
        <w:spacing w:after="0" w:line="360" w:lineRule="auto"/>
        <w:ind w:left="0"/>
        <w:jc w:val="both"/>
      </w:pPr>
      <w:r>
        <w:t>Table 4</w:t>
      </w:r>
      <w:r w:rsidR="001B419B" w:rsidRPr="001B419B">
        <w:t xml:space="preserve"> outlines data completeness and validity across four demographic categories: Age Group, Job Title, Years of Experience, and Type of Institution. Each category contains 52 valid entries, with no missing values. This indicates a complete and reliable dataset for demographic analysis, ensuring robust conclusions without gaps in data. These demographics provide essential context for exploring agile leadership’s impact on organizational resilience.</w:t>
      </w:r>
    </w:p>
    <w:p w14:paraId="2D137FD6" w14:textId="5A588250" w:rsidR="00BE1ADD" w:rsidRDefault="00BE1ADD">
      <w:r>
        <w:br w:type="page"/>
      </w:r>
    </w:p>
    <w:p w14:paraId="6C49B665" w14:textId="62E727B7" w:rsidR="002D4212" w:rsidRDefault="002D4212" w:rsidP="00614885">
      <w:pPr>
        <w:pStyle w:val="ListParagraph"/>
        <w:spacing w:after="0" w:line="360" w:lineRule="auto"/>
        <w:ind w:left="794"/>
      </w:pPr>
      <w:r w:rsidRPr="00F71063">
        <w:rPr>
          <w:b/>
          <w:bCs/>
          <w:noProof/>
        </w:rPr>
        <w:lastRenderedPageBreak/>
        <w:drawing>
          <wp:inline distT="0" distB="0" distL="0" distR="0" wp14:anchorId="58EB8E64" wp14:editId="00878A7A">
            <wp:extent cx="4133850" cy="1628775"/>
            <wp:effectExtent l="19050" t="19050" r="19050" b="28575"/>
            <wp:docPr id="15432558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5587" name="Picture 1" descr="A table with numbers and text&#10;&#10;AI-generated content may be incorrect."/>
                    <pic:cNvPicPr/>
                  </pic:nvPicPr>
                  <pic:blipFill>
                    <a:blip r:embed="rId30"/>
                    <a:stretch>
                      <a:fillRect/>
                    </a:stretch>
                  </pic:blipFill>
                  <pic:spPr>
                    <a:xfrm>
                      <a:off x="0" y="0"/>
                      <a:ext cx="4133850" cy="1628775"/>
                    </a:xfrm>
                    <a:prstGeom prst="rect">
                      <a:avLst/>
                    </a:prstGeom>
                    <a:ln>
                      <a:solidFill>
                        <a:srgbClr val="000000"/>
                      </a:solidFill>
                    </a:ln>
                  </pic:spPr>
                </pic:pic>
              </a:graphicData>
            </a:graphic>
          </wp:inline>
        </w:drawing>
      </w:r>
    </w:p>
    <w:p w14:paraId="5CEB87E2" w14:textId="2ECB4920" w:rsidR="00136F05" w:rsidRDefault="00136F05" w:rsidP="00614885">
      <w:pPr>
        <w:pStyle w:val="ListParagraph"/>
        <w:spacing w:after="0" w:line="360" w:lineRule="auto"/>
        <w:ind w:left="794"/>
      </w:pPr>
      <w:r>
        <w:t xml:space="preserve">Table </w:t>
      </w:r>
      <w:r w:rsidR="005D1F0B">
        <w:t>5</w:t>
      </w:r>
      <w:r>
        <w:t xml:space="preserve">: </w:t>
      </w:r>
      <w:r w:rsidR="00BE1ADD">
        <w:t>Age Group Distribution Summary</w:t>
      </w:r>
    </w:p>
    <w:p w14:paraId="4ECAE40B" w14:textId="77777777" w:rsidR="00136F05" w:rsidRDefault="00136F05" w:rsidP="00FE481C">
      <w:pPr>
        <w:pStyle w:val="ListParagraph"/>
        <w:ind w:left="0"/>
        <w:jc w:val="both"/>
      </w:pPr>
    </w:p>
    <w:p w14:paraId="15FD3009" w14:textId="21696772" w:rsidR="001B419B" w:rsidRDefault="005D1F0B" w:rsidP="00BE1ADD">
      <w:pPr>
        <w:pStyle w:val="ListParagraph"/>
        <w:spacing w:after="0" w:line="360" w:lineRule="auto"/>
        <w:ind w:left="0"/>
        <w:jc w:val="both"/>
      </w:pPr>
      <w:r>
        <w:t>Table 5</w:t>
      </w:r>
      <w:r w:rsidR="001B419B" w:rsidRPr="001B419B">
        <w:t xml:space="preserve"> displays the distribution of a sample population across four age groups: 18–24, 25–34, 35–44, and 45–54. Here's what it conveys:</w:t>
      </w:r>
    </w:p>
    <w:p w14:paraId="2B6268E0" w14:textId="77777777" w:rsidR="001B419B" w:rsidRPr="001B419B" w:rsidRDefault="001B419B" w:rsidP="00BE1ADD">
      <w:pPr>
        <w:pStyle w:val="ListParagraph"/>
        <w:spacing w:after="0" w:line="360" w:lineRule="auto"/>
        <w:ind w:left="432"/>
        <w:jc w:val="both"/>
      </w:pPr>
    </w:p>
    <w:p w14:paraId="2D28740E" w14:textId="77777777" w:rsidR="001B419B" w:rsidRPr="001B419B" w:rsidRDefault="001B419B" w:rsidP="006776CF">
      <w:pPr>
        <w:pStyle w:val="ListParagraph"/>
        <w:numPr>
          <w:ilvl w:val="0"/>
          <w:numId w:val="12"/>
        </w:numPr>
        <w:tabs>
          <w:tab w:val="clear" w:pos="1080"/>
          <w:tab w:val="num" w:pos="720"/>
        </w:tabs>
        <w:spacing w:after="0" w:line="360" w:lineRule="auto"/>
        <w:ind w:left="720"/>
        <w:jc w:val="both"/>
      </w:pPr>
      <w:r w:rsidRPr="001B419B">
        <w:rPr>
          <w:b/>
          <w:bCs/>
        </w:rPr>
        <w:t>Frequency</w:t>
      </w:r>
      <w:r w:rsidRPr="001B419B">
        <w:t>: The number of respondents in each age group.</w:t>
      </w:r>
    </w:p>
    <w:p w14:paraId="03F90C10" w14:textId="77777777" w:rsidR="001B419B" w:rsidRPr="001B419B" w:rsidRDefault="001B419B" w:rsidP="006776CF">
      <w:pPr>
        <w:pStyle w:val="ListParagraph"/>
        <w:numPr>
          <w:ilvl w:val="1"/>
          <w:numId w:val="12"/>
        </w:numPr>
        <w:tabs>
          <w:tab w:val="clear" w:pos="1800"/>
          <w:tab w:val="num" w:pos="1440"/>
        </w:tabs>
        <w:spacing w:after="0" w:line="360" w:lineRule="auto"/>
        <w:ind w:left="1440"/>
        <w:jc w:val="both"/>
      </w:pPr>
      <w:r w:rsidRPr="001B419B">
        <w:t>For example, 12 individuals are aged 18–24, while 17 fall within the 35–44 range, which has the highest frequency.</w:t>
      </w:r>
    </w:p>
    <w:p w14:paraId="04508687" w14:textId="77777777" w:rsidR="001B419B" w:rsidRPr="001B419B" w:rsidRDefault="001B419B" w:rsidP="006776CF">
      <w:pPr>
        <w:pStyle w:val="ListParagraph"/>
        <w:numPr>
          <w:ilvl w:val="0"/>
          <w:numId w:val="12"/>
        </w:numPr>
        <w:tabs>
          <w:tab w:val="clear" w:pos="1080"/>
          <w:tab w:val="num" w:pos="720"/>
        </w:tabs>
        <w:spacing w:after="0" w:line="360" w:lineRule="auto"/>
        <w:ind w:left="720"/>
        <w:jc w:val="both"/>
      </w:pPr>
      <w:r w:rsidRPr="001B419B">
        <w:rPr>
          <w:b/>
          <w:bCs/>
        </w:rPr>
        <w:t>Percent</w:t>
      </w:r>
      <w:r w:rsidRPr="001B419B">
        <w:t>: The proportion of each group relative to the total sample.</w:t>
      </w:r>
    </w:p>
    <w:p w14:paraId="20458BD0" w14:textId="77777777" w:rsidR="001B419B" w:rsidRPr="001B419B" w:rsidRDefault="001B419B" w:rsidP="006776CF">
      <w:pPr>
        <w:pStyle w:val="ListParagraph"/>
        <w:numPr>
          <w:ilvl w:val="1"/>
          <w:numId w:val="12"/>
        </w:numPr>
        <w:tabs>
          <w:tab w:val="clear" w:pos="1800"/>
          <w:tab w:val="num" w:pos="1440"/>
        </w:tabs>
        <w:spacing w:after="0" w:line="360" w:lineRule="auto"/>
        <w:ind w:left="1440"/>
        <w:jc w:val="both"/>
      </w:pPr>
      <w:r w:rsidRPr="001B419B">
        <w:t>For instance, 23.1% of participants are aged 18–24, and 32.7% are 35–44, the largest percentage.</w:t>
      </w:r>
    </w:p>
    <w:p w14:paraId="271168D4" w14:textId="77777777" w:rsidR="001B419B" w:rsidRPr="001B419B" w:rsidRDefault="001B419B" w:rsidP="006776CF">
      <w:pPr>
        <w:pStyle w:val="ListParagraph"/>
        <w:numPr>
          <w:ilvl w:val="0"/>
          <w:numId w:val="12"/>
        </w:numPr>
        <w:tabs>
          <w:tab w:val="clear" w:pos="1080"/>
          <w:tab w:val="num" w:pos="720"/>
        </w:tabs>
        <w:spacing w:after="0" w:line="360" w:lineRule="auto"/>
        <w:ind w:left="720"/>
        <w:jc w:val="both"/>
      </w:pPr>
      <w:r w:rsidRPr="001B419B">
        <w:rPr>
          <w:b/>
          <w:bCs/>
        </w:rPr>
        <w:t>Valid Percent</w:t>
      </w:r>
      <w:r w:rsidRPr="001B419B">
        <w:t>: Represents the percentage excluding any missing data (in this case, none).</w:t>
      </w:r>
    </w:p>
    <w:p w14:paraId="61EF64AE" w14:textId="77777777" w:rsidR="001B419B" w:rsidRPr="001B419B" w:rsidRDefault="001B419B" w:rsidP="006776CF">
      <w:pPr>
        <w:pStyle w:val="ListParagraph"/>
        <w:numPr>
          <w:ilvl w:val="0"/>
          <w:numId w:val="12"/>
        </w:numPr>
        <w:tabs>
          <w:tab w:val="clear" w:pos="1080"/>
          <w:tab w:val="num" w:pos="720"/>
        </w:tabs>
        <w:spacing w:after="0" w:line="360" w:lineRule="auto"/>
        <w:ind w:left="720"/>
        <w:jc w:val="both"/>
      </w:pPr>
      <w:r w:rsidRPr="001B419B">
        <w:rPr>
          <w:b/>
          <w:bCs/>
        </w:rPr>
        <w:t>Cumulative Percent</w:t>
      </w:r>
      <w:r w:rsidRPr="001B419B">
        <w:t>: Adds the percentages cumulatively across age groups, reaching 100% for the total sample.</w:t>
      </w:r>
    </w:p>
    <w:p w14:paraId="6C5D75DC" w14:textId="77777777" w:rsidR="001B419B" w:rsidRDefault="001B419B" w:rsidP="00BE1ADD">
      <w:pPr>
        <w:pStyle w:val="ListParagraph"/>
        <w:spacing w:after="0" w:line="360" w:lineRule="auto"/>
        <w:ind w:left="792"/>
        <w:jc w:val="both"/>
      </w:pPr>
    </w:p>
    <w:p w14:paraId="37F654FB" w14:textId="1B2D451E" w:rsidR="00BE1ADD" w:rsidRDefault="001B419B" w:rsidP="00BE1ADD">
      <w:pPr>
        <w:pStyle w:val="ListParagraph"/>
        <w:spacing w:after="0" w:line="360" w:lineRule="auto"/>
        <w:ind w:left="0"/>
        <w:jc w:val="both"/>
      </w:pPr>
      <w:r w:rsidRPr="001B419B">
        <w:t>This breakdown provides insights into the age distribution of the participants, showing a balanced representation across age groups, with the majority falling in the 35–44 range.</w:t>
      </w:r>
    </w:p>
    <w:p w14:paraId="32C15954" w14:textId="77777777" w:rsidR="00BE1ADD" w:rsidRDefault="00BE1ADD">
      <w:r>
        <w:br w:type="page"/>
      </w:r>
    </w:p>
    <w:p w14:paraId="0CB8DC30" w14:textId="2AE3D3C3" w:rsidR="002D4212" w:rsidRDefault="002D4212" w:rsidP="00614885">
      <w:pPr>
        <w:pStyle w:val="ListParagraph"/>
        <w:spacing w:after="0" w:line="360" w:lineRule="auto"/>
        <w:ind w:left="794"/>
      </w:pPr>
      <w:r w:rsidRPr="00F71063">
        <w:rPr>
          <w:b/>
          <w:bCs/>
          <w:noProof/>
        </w:rPr>
        <w:lastRenderedPageBreak/>
        <w:drawing>
          <wp:inline distT="0" distB="0" distL="0" distR="0" wp14:anchorId="013FADC5" wp14:editId="22DF1A1E">
            <wp:extent cx="4747260" cy="2318215"/>
            <wp:effectExtent l="19050" t="19050" r="15240" b="25400"/>
            <wp:docPr id="206925444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54442" name="Picture 1" descr="A table with numbers and text&#10;&#10;AI-generated content may be incorrect."/>
                    <pic:cNvPicPr/>
                  </pic:nvPicPr>
                  <pic:blipFill>
                    <a:blip r:embed="rId31"/>
                    <a:stretch>
                      <a:fillRect/>
                    </a:stretch>
                  </pic:blipFill>
                  <pic:spPr>
                    <a:xfrm>
                      <a:off x="0" y="0"/>
                      <a:ext cx="4756186" cy="2322574"/>
                    </a:xfrm>
                    <a:prstGeom prst="rect">
                      <a:avLst/>
                    </a:prstGeom>
                    <a:ln>
                      <a:solidFill>
                        <a:srgbClr val="000000"/>
                      </a:solidFill>
                    </a:ln>
                  </pic:spPr>
                </pic:pic>
              </a:graphicData>
            </a:graphic>
          </wp:inline>
        </w:drawing>
      </w:r>
    </w:p>
    <w:p w14:paraId="2BC7ADDA" w14:textId="4B3A8CED" w:rsidR="00BE1ADD" w:rsidRDefault="00BE1ADD" w:rsidP="00614885">
      <w:pPr>
        <w:pStyle w:val="ListParagraph"/>
        <w:spacing w:after="0" w:line="360" w:lineRule="auto"/>
        <w:ind w:left="794"/>
      </w:pPr>
      <w:r>
        <w:t xml:space="preserve">Table </w:t>
      </w:r>
      <w:r w:rsidR="005D1F0B">
        <w:t>6</w:t>
      </w:r>
      <w:r>
        <w:t xml:space="preserve">: </w:t>
      </w:r>
      <w:r>
        <w:t>Job Title</w:t>
      </w:r>
      <w:r>
        <w:t xml:space="preserve"> Distribution Summary</w:t>
      </w:r>
    </w:p>
    <w:p w14:paraId="6D6FC7D4" w14:textId="77777777" w:rsidR="00FE481C" w:rsidRDefault="00FE481C" w:rsidP="001B419B">
      <w:pPr>
        <w:pStyle w:val="ListParagraph"/>
        <w:ind w:left="792"/>
        <w:jc w:val="both"/>
      </w:pPr>
    </w:p>
    <w:p w14:paraId="3CBBD3FD" w14:textId="08FBB99B" w:rsidR="001B419B" w:rsidRDefault="005D1F0B" w:rsidP="00BE1ADD">
      <w:pPr>
        <w:pStyle w:val="ListParagraph"/>
        <w:spacing w:after="0" w:line="360" w:lineRule="auto"/>
        <w:ind w:left="0"/>
        <w:jc w:val="both"/>
      </w:pPr>
      <w:r>
        <w:t>Table 6</w:t>
      </w:r>
      <w:r w:rsidR="001B419B" w:rsidRPr="001B419B">
        <w:t xml:space="preserve"> illustrates the distribution of respondents across different roles, with columns for Frequency, Percent, Valid Percent, and Cumulative Percent:</w:t>
      </w:r>
    </w:p>
    <w:p w14:paraId="2D34D526" w14:textId="77777777" w:rsidR="001B419B" w:rsidRPr="001B419B" w:rsidRDefault="001B419B" w:rsidP="00BE1ADD">
      <w:pPr>
        <w:pStyle w:val="ListParagraph"/>
        <w:spacing w:after="0" w:line="360" w:lineRule="auto"/>
        <w:ind w:left="792"/>
        <w:jc w:val="both"/>
      </w:pPr>
    </w:p>
    <w:p w14:paraId="0CC0758B" w14:textId="77777777" w:rsidR="001B419B" w:rsidRPr="001B419B" w:rsidRDefault="001B419B" w:rsidP="006776CF">
      <w:pPr>
        <w:pStyle w:val="ListParagraph"/>
        <w:numPr>
          <w:ilvl w:val="0"/>
          <w:numId w:val="11"/>
        </w:numPr>
        <w:spacing w:after="0" w:line="360" w:lineRule="auto"/>
        <w:jc w:val="both"/>
      </w:pPr>
      <w:r w:rsidRPr="001B419B">
        <w:rPr>
          <w:b/>
          <w:bCs/>
        </w:rPr>
        <w:t>Frequency</w:t>
      </w:r>
      <w:r w:rsidRPr="001B419B">
        <w:t>: The number of individuals holding each job title, ranging from 4 (e.g., Academic Head) to 9 (e.g., Academic Staff and Operational Manager).</w:t>
      </w:r>
    </w:p>
    <w:p w14:paraId="4E6A06CC" w14:textId="77777777" w:rsidR="001B419B" w:rsidRPr="001B419B" w:rsidRDefault="001B419B" w:rsidP="006776CF">
      <w:pPr>
        <w:pStyle w:val="ListParagraph"/>
        <w:numPr>
          <w:ilvl w:val="0"/>
          <w:numId w:val="11"/>
        </w:numPr>
        <w:spacing w:after="0" w:line="360" w:lineRule="auto"/>
        <w:jc w:val="both"/>
      </w:pPr>
      <w:r w:rsidRPr="001B419B">
        <w:rPr>
          <w:b/>
          <w:bCs/>
        </w:rPr>
        <w:t>Percent</w:t>
      </w:r>
      <w:r w:rsidRPr="001B419B">
        <w:t>: Proportion of the total sample (52 participants). For instance, "Operational Manager" accounts for 17.3% of the respondents.</w:t>
      </w:r>
    </w:p>
    <w:p w14:paraId="5493ADE1" w14:textId="77777777" w:rsidR="001B419B" w:rsidRPr="001B419B" w:rsidRDefault="001B419B" w:rsidP="006776CF">
      <w:pPr>
        <w:pStyle w:val="ListParagraph"/>
        <w:numPr>
          <w:ilvl w:val="0"/>
          <w:numId w:val="11"/>
        </w:numPr>
        <w:spacing w:after="0" w:line="360" w:lineRule="auto"/>
        <w:jc w:val="both"/>
      </w:pPr>
      <w:r w:rsidRPr="001B419B">
        <w:rPr>
          <w:b/>
          <w:bCs/>
        </w:rPr>
        <w:t>Valid Percent</w:t>
      </w:r>
      <w:r w:rsidRPr="001B419B">
        <w:t>: The same as Percent, since no data is missing.</w:t>
      </w:r>
    </w:p>
    <w:p w14:paraId="40826E8C" w14:textId="77777777" w:rsidR="001B419B" w:rsidRPr="001B419B" w:rsidRDefault="001B419B" w:rsidP="006776CF">
      <w:pPr>
        <w:pStyle w:val="ListParagraph"/>
        <w:numPr>
          <w:ilvl w:val="0"/>
          <w:numId w:val="11"/>
        </w:numPr>
        <w:spacing w:after="0" w:line="360" w:lineRule="auto"/>
        <w:jc w:val="both"/>
      </w:pPr>
      <w:r w:rsidRPr="001B419B">
        <w:rPr>
          <w:b/>
          <w:bCs/>
        </w:rPr>
        <w:t>Cumulative Percent</w:t>
      </w:r>
      <w:r w:rsidRPr="001B419B">
        <w:t>: Adds up the percentages across job titles, culminating in 100%.</w:t>
      </w:r>
    </w:p>
    <w:p w14:paraId="1C7F84C5" w14:textId="77777777" w:rsidR="001B419B" w:rsidRDefault="001B419B" w:rsidP="00BE1ADD">
      <w:pPr>
        <w:pStyle w:val="ListParagraph"/>
        <w:spacing w:after="0" w:line="360" w:lineRule="auto"/>
        <w:ind w:left="792"/>
        <w:jc w:val="both"/>
      </w:pPr>
    </w:p>
    <w:p w14:paraId="66D7DA95" w14:textId="36DC8E07" w:rsidR="0048149E" w:rsidRDefault="001B419B" w:rsidP="00BE1ADD">
      <w:pPr>
        <w:pStyle w:val="ListParagraph"/>
        <w:spacing w:after="0" w:line="360" w:lineRule="auto"/>
        <w:ind w:left="0"/>
        <w:jc w:val="both"/>
      </w:pPr>
      <w:r w:rsidRPr="001B419B">
        <w:t>This breakdown shows a balanced representation of roles like Academic Staff, Faculty Leader, and Department Head, highlighting diversity in job titles within the study population</w:t>
      </w:r>
    </w:p>
    <w:p w14:paraId="46416E5F" w14:textId="77777777" w:rsidR="0048149E" w:rsidRDefault="0048149E">
      <w:r>
        <w:br w:type="page"/>
      </w:r>
    </w:p>
    <w:p w14:paraId="49009B9B" w14:textId="6576D869" w:rsidR="002D4212" w:rsidRDefault="002D4212" w:rsidP="002D4212">
      <w:pPr>
        <w:pStyle w:val="ListParagraph"/>
        <w:ind w:left="792"/>
      </w:pPr>
      <w:r w:rsidRPr="00A534D4">
        <w:rPr>
          <w:b/>
          <w:bCs/>
          <w:noProof/>
        </w:rPr>
        <w:lastRenderedPageBreak/>
        <w:drawing>
          <wp:inline distT="0" distB="0" distL="0" distR="0" wp14:anchorId="1B592E35" wp14:editId="4DEF54A6">
            <wp:extent cx="4381500" cy="1438275"/>
            <wp:effectExtent l="19050" t="19050" r="19050" b="28575"/>
            <wp:docPr id="202539303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93034" name="Picture 1" descr="A table with numbers and text&#10;&#10;AI-generated content may be incorrect."/>
                    <pic:cNvPicPr/>
                  </pic:nvPicPr>
                  <pic:blipFill>
                    <a:blip r:embed="rId32"/>
                    <a:stretch>
                      <a:fillRect/>
                    </a:stretch>
                  </pic:blipFill>
                  <pic:spPr>
                    <a:xfrm>
                      <a:off x="0" y="0"/>
                      <a:ext cx="4381500" cy="1438275"/>
                    </a:xfrm>
                    <a:prstGeom prst="rect">
                      <a:avLst/>
                    </a:prstGeom>
                    <a:ln>
                      <a:solidFill>
                        <a:srgbClr val="000000"/>
                      </a:solidFill>
                    </a:ln>
                  </pic:spPr>
                </pic:pic>
              </a:graphicData>
            </a:graphic>
          </wp:inline>
        </w:drawing>
      </w:r>
    </w:p>
    <w:p w14:paraId="59222690" w14:textId="3768D8A9" w:rsidR="00BE1ADD" w:rsidRDefault="00BE1ADD" w:rsidP="00554CF8">
      <w:pPr>
        <w:pStyle w:val="ListParagraph"/>
        <w:spacing w:after="0" w:line="360" w:lineRule="auto"/>
        <w:ind w:left="794"/>
      </w:pPr>
      <w:r>
        <w:t xml:space="preserve">Table </w:t>
      </w:r>
      <w:r w:rsidR="005D1F0B">
        <w:t>7</w:t>
      </w:r>
      <w:r>
        <w:t xml:space="preserve">: </w:t>
      </w:r>
      <w:r>
        <w:t>Years of Experience</w:t>
      </w:r>
      <w:r>
        <w:t xml:space="preserve"> Distribution Summary</w:t>
      </w:r>
    </w:p>
    <w:p w14:paraId="4845817F" w14:textId="0FE6AEDF" w:rsidR="00FE481C" w:rsidRDefault="00554CF8" w:rsidP="00554CF8">
      <w:pPr>
        <w:pStyle w:val="ListParagraph"/>
        <w:tabs>
          <w:tab w:val="left" w:pos="4188"/>
        </w:tabs>
        <w:ind w:left="792"/>
      </w:pPr>
      <w:r>
        <w:tab/>
      </w:r>
    </w:p>
    <w:p w14:paraId="2D0801C9" w14:textId="009D8B32" w:rsidR="0048149E" w:rsidRPr="0048149E" w:rsidRDefault="005D1F0B" w:rsidP="00BE1ADD">
      <w:pPr>
        <w:pStyle w:val="ListParagraph"/>
        <w:spacing w:after="0" w:line="360" w:lineRule="auto"/>
        <w:ind w:left="0"/>
        <w:jc w:val="both"/>
      </w:pPr>
      <w:r>
        <w:t>Table 7</w:t>
      </w:r>
      <w:r w:rsidR="0048149E" w:rsidRPr="0048149E">
        <w:t xml:space="preserve"> displays the distribution of participants based on their professional experience, broken into three categories:</w:t>
      </w:r>
    </w:p>
    <w:p w14:paraId="27393F62" w14:textId="77777777" w:rsidR="0048149E" w:rsidRPr="0048149E" w:rsidRDefault="0048149E" w:rsidP="006776CF">
      <w:pPr>
        <w:pStyle w:val="ListParagraph"/>
        <w:numPr>
          <w:ilvl w:val="0"/>
          <w:numId w:val="13"/>
        </w:numPr>
        <w:tabs>
          <w:tab w:val="num" w:pos="1152"/>
        </w:tabs>
        <w:spacing w:after="0" w:line="360" w:lineRule="auto"/>
        <w:ind w:left="1080"/>
        <w:jc w:val="both"/>
      </w:pPr>
      <w:r w:rsidRPr="0048149E">
        <w:rPr>
          <w:b/>
          <w:bCs/>
        </w:rPr>
        <w:t>1–3 Years</w:t>
      </w:r>
      <w:r w:rsidRPr="0048149E">
        <w:t>:</w:t>
      </w:r>
    </w:p>
    <w:p w14:paraId="5A415164"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Frequency</w:t>
      </w:r>
      <w:r w:rsidRPr="0048149E">
        <w:t>: 18 participants.</w:t>
      </w:r>
    </w:p>
    <w:p w14:paraId="16DC4B69"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Percent</w:t>
      </w:r>
      <w:r w:rsidRPr="0048149E">
        <w:t>: 34.6% of the total sample.</w:t>
      </w:r>
    </w:p>
    <w:p w14:paraId="1C45CC12"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Cumulative Percent</w:t>
      </w:r>
      <w:r w:rsidRPr="0048149E">
        <w:t>: Up to 34.6%.</w:t>
      </w:r>
    </w:p>
    <w:p w14:paraId="3CB2889C" w14:textId="77777777" w:rsidR="0048149E" w:rsidRPr="0048149E" w:rsidRDefault="0048149E" w:rsidP="006776CF">
      <w:pPr>
        <w:pStyle w:val="ListParagraph"/>
        <w:numPr>
          <w:ilvl w:val="0"/>
          <w:numId w:val="13"/>
        </w:numPr>
        <w:tabs>
          <w:tab w:val="num" w:pos="1152"/>
        </w:tabs>
        <w:spacing w:after="0" w:line="360" w:lineRule="auto"/>
        <w:ind w:left="1080"/>
        <w:jc w:val="both"/>
      </w:pPr>
      <w:r w:rsidRPr="0048149E">
        <w:rPr>
          <w:b/>
          <w:bCs/>
        </w:rPr>
        <w:t>4–6 Years</w:t>
      </w:r>
      <w:r w:rsidRPr="0048149E">
        <w:t>:</w:t>
      </w:r>
    </w:p>
    <w:p w14:paraId="282F99BF"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Frequency</w:t>
      </w:r>
      <w:r w:rsidRPr="0048149E">
        <w:t>: 14 participants.</w:t>
      </w:r>
    </w:p>
    <w:p w14:paraId="4529FC65"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Percent</w:t>
      </w:r>
      <w:r w:rsidRPr="0048149E">
        <w:t>: 26.9%.</w:t>
      </w:r>
    </w:p>
    <w:p w14:paraId="76C47785"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Cumulative Percent</w:t>
      </w:r>
      <w:r w:rsidRPr="0048149E">
        <w:t>: 61.5% when combined with the previous category.</w:t>
      </w:r>
    </w:p>
    <w:p w14:paraId="6A2A186F" w14:textId="77777777" w:rsidR="0048149E" w:rsidRPr="0048149E" w:rsidRDefault="0048149E" w:rsidP="006776CF">
      <w:pPr>
        <w:pStyle w:val="ListParagraph"/>
        <w:numPr>
          <w:ilvl w:val="0"/>
          <w:numId w:val="13"/>
        </w:numPr>
        <w:tabs>
          <w:tab w:val="num" w:pos="1152"/>
        </w:tabs>
        <w:spacing w:after="0" w:line="360" w:lineRule="auto"/>
        <w:ind w:left="1080"/>
        <w:jc w:val="both"/>
      </w:pPr>
      <w:r w:rsidRPr="0048149E">
        <w:rPr>
          <w:b/>
          <w:bCs/>
        </w:rPr>
        <w:t>7–10 Years</w:t>
      </w:r>
      <w:r w:rsidRPr="0048149E">
        <w:t>:</w:t>
      </w:r>
    </w:p>
    <w:p w14:paraId="6BF8428C"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Frequency</w:t>
      </w:r>
      <w:r w:rsidRPr="0048149E">
        <w:t>: 20 participants.</w:t>
      </w:r>
    </w:p>
    <w:p w14:paraId="2E1DE81A"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Percent</w:t>
      </w:r>
      <w:r w:rsidRPr="0048149E">
        <w:t>: 38.5%.</w:t>
      </w:r>
    </w:p>
    <w:p w14:paraId="4C5DEF02" w14:textId="77777777" w:rsidR="0048149E" w:rsidRPr="0048149E" w:rsidRDefault="0048149E" w:rsidP="006776CF">
      <w:pPr>
        <w:pStyle w:val="ListParagraph"/>
        <w:numPr>
          <w:ilvl w:val="1"/>
          <w:numId w:val="13"/>
        </w:numPr>
        <w:tabs>
          <w:tab w:val="num" w:pos="1872"/>
        </w:tabs>
        <w:spacing w:after="0" w:line="360" w:lineRule="auto"/>
        <w:ind w:left="1800"/>
        <w:jc w:val="both"/>
      </w:pPr>
      <w:r w:rsidRPr="0048149E">
        <w:rPr>
          <w:b/>
          <w:bCs/>
        </w:rPr>
        <w:t>Cumulative Percent</w:t>
      </w:r>
      <w:r w:rsidRPr="0048149E">
        <w:t>: 100% (all participants accounted for).</w:t>
      </w:r>
    </w:p>
    <w:p w14:paraId="1C5121D8" w14:textId="77777777" w:rsidR="0048149E" w:rsidRDefault="0048149E" w:rsidP="00BE1ADD">
      <w:pPr>
        <w:pStyle w:val="ListParagraph"/>
        <w:spacing w:after="0" w:line="360" w:lineRule="auto"/>
        <w:ind w:left="1224"/>
        <w:jc w:val="both"/>
      </w:pPr>
    </w:p>
    <w:p w14:paraId="4AA6F718" w14:textId="7701D4E4" w:rsidR="0048149E" w:rsidRPr="0048149E" w:rsidRDefault="0048149E" w:rsidP="00BE1ADD">
      <w:pPr>
        <w:pStyle w:val="ListParagraph"/>
        <w:spacing w:after="0" w:line="360" w:lineRule="auto"/>
        <w:ind w:left="0"/>
        <w:jc w:val="both"/>
      </w:pPr>
      <w:r w:rsidRPr="0048149E">
        <w:t>With no missing data and 52 total responses, this table shows a balanced representation across experience levels, with the highest proportion (38.5%) in the 7–10 years range, contributing to a comprehensive dataset for analysis.</w:t>
      </w:r>
    </w:p>
    <w:p w14:paraId="6BF47826" w14:textId="77777777" w:rsidR="0048149E" w:rsidRDefault="0048149E" w:rsidP="002D4212">
      <w:pPr>
        <w:pStyle w:val="ListParagraph"/>
        <w:ind w:left="792"/>
      </w:pPr>
    </w:p>
    <w:p w14:paraId="100F8B1E" w14:textId="3F58B379" w:rsidR="0048149E" w:rsidRDefault="0048149E">
      <w:r>
        <w:br w:type="page"/>
      </w:r>
    </w:p>
    <w:p w14:paraId="3FCB9D5B" w14:textId="01607AAA" w:rsidR="002D4212" w:rsidRDefault="002D4212" w:rsidP="002D4212">
      <w:pPr>
        <w:pStyle w:val="ListParagraph"/>
        <w:ind w:left="792"/>
      </w:pPr>
      <w:r w:rsidRPr="00A534D4">
        <w:rPr>
          <w:b/>
          <w:bCs/>
          <w:noProof/>
        </w:rPr>
        <w:lastRenderedPageBreak/>
        <w:drawing>
          <wp:inline distT="0" distB="0" distL="0" distR="0" wp14:anchorId="6D4E6D9F" wp14:editId="207BC696">
            <wp:extent cx="5229225" cy="1962150"/>
            <wp:effectExtent l="19050" t="19050" r="28575" b="19050"/>
            <wp:docPr id="69710636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06363" name="Picture 1" descr="A table with numbers and letters&#10;&#10;AI-generated content may be incorrect."/>
                    <pic:cNvPicPr/>
                  </pic:nvPicPr>
                  <pic:blipFill>
                    <a:blip r:embed="rId33"/>
                    <a:stretch>
                      <a:fillRect/>
                    </a:stretch>
                  </pic:blipFill>
                  <pic:spPr>
                    <a:xfrm>
                      <a:off x="0" y="0"/>
                      <a:ext cx="5229225" cy="1962150"/>
                    </a:xfrm>
                    <a:prstGeom prst="rect">
                      <a:avLst/>
                    </a:prstGeom>
                    <a:ln>
                      <a:solidFill>
                        <a:srgbClr val="000000"/>
                      </a:solidFill>
                    </a:ln>
                  </pic:spPr>
                </pic:pic>
              </a:graphicData>
            </a:graphic>
          </wp:inline>
        </w:drawing>
      </w:r>
    </w:p>
    <w:p w14:paraId="69F0E051" w14:textId="708E1B33" w:rsidR="005106FD" w:rsidRDefault="005106FD" w:rsidP="00554CF8">
      <w:pPr>
        <w:pStyle w:val="ListParagraph"/>
        <w:spacing w:after="0" w:line="360" w:lineRule="auto"/>
        <w:ind w:left="794"/>
      </w:pPr>
      <w:r>
        <w:t xml:space="preserve">Table </w:t>
      </w:r>
      <w:r w:rsidR="005D1F0B">
        <w:t>8</w:t>
      </w:r>
      <w:r>
        <w:t xml:space="preserve">: </w:t>
      </w:r>
      <w:r>
        <w:t>Type of Institution</w:t>
      </w:r>
      <w:r>
        <w:t xml:space="preserve"> Distribution Summary</w:t>
      </w:r>
    </w:p>
    <w:p w14:paraId="402C5C93" w14:textId="77777777" w:rsidR="005106FD" w:rsidRDefault="005106FD" w:rsidP="002D4212">
      <w:pPr>
        <w:pStyle w:val="ListParagraph"/>
        <w:ind w:left="792"/>
      </w:pPr>
    </w:p>
    <w:p w14:paraId="6521D3A7" w14:textId="6288D64F" w:rsidR="0048149E" w:rsidRDefault="005D1F0B" w:rsidP="00281A22">
      <w:pPr>
        <w:pStyle w:val="ListParagraph"/>
        <w:spacing w:after="0" w:line="360" w:lineRule="auto"/>
        <w:jc w:val="both"/>
      </w:pPr>
      <w:r>
        <w:t>Table 8</w:t>
      </w:r>
      <w:r w:rsidR="0048149E" w:rsidRPr="0048149E">
        <w:t xml:space="preserve"> categori</w:t>
      </w:r>
      <w:r w:rsidR="005106FD">
        <w:t>s</w:t>
      </w:r>
      <w:r w:rsidR="0048149E" w:rsidRPr="0048149E">
        <w:t>es educational institutions and provides data on their representation within the sample:</w:t>
      </w:r>
    </w:p>
    <w:p w14:paraId="43AA0FC0" w14:textId="77777777" w:rsidR="00281A22" w:rsidRPr="0048149E" w:rsidRDefault="00281A22" w:rsidP="00281A22">
      <w:pPr>
        <w:pStyle w:val="ListParagraph"/>
        <w:spacing w:after="0" w:line="360" w:lineRule="auto"/>
      </w:pPr>
    </w:p>
    <w:p w14:paraId="4BFC337A" w14:textId="77777777" w:rsidR="0048149E" w:rsidRPr="0048149E" w:rsidRDefault="0048149E" w:rsidP="006776CF">
      <w:pPr>
        <w:pStyle w:val="ListParagraph"/>
        <w:numPr>
          <w:ilvl w:val="0"/>
          <w:numId w:val="14"/>
        </w:numPr>
        <w:tabs>
          <w:tab w:val="clear" w:pos="1152"/>
          <w:tab w:val="num" w:pos="1872"/>
        </w:tabs>
        <w:spacing w:after="0" w:line="360" w:lineRule="auto"/>
        <w:ind w:left="1872"/>
      </w:pPr>
      <w:r w:rsidRPr="0048149E">
        <w:rPr>
          <w:b/>
          <w:bCs/>
        </w:rPr>
        <w:t>Further Education College</w:t>
      </w:r>
      <w:r w:rsidRPr="0048149E">
        <w:t>:</w:t>
      </w:r>
    </w:p>
    <w:p w14:paraId="254FA5F0"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Frequency</w:t>
      </w:r>
      <w:r w:rsidRPr="0048149E">
        <w:t>: 13 participants.</w:t>
      </w:r>
    </w:p>
    <w:p w14:paraId="7B9DC120"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Percent</w:t>
      </w:r>
      <w:r w:rsidRPr="0048149E">
        <w:t>: 25%.</w:t>
      </w:r>
    </w:p>
    <w:p w14:paraId="6E06D9C4"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Cumulative Percent</w:t>
      </w:r>
      <w:r w:rsidRPr="0048149E">
        <w:t>: 25%.</w:t>
      </w:r>
    </w:p>
    <w:p w14:paraId="17DD18D6" w14:textId="77777777" w:rsidR="0048149E" w:rsidRPr="0048149E" w:rsidRDefault="0048149E" w:rsidP="006776CF">
      <w:pPr>
        <w:pStyle w:val="ListParagraph"/>
        <w:numPr>
          <w:ilvl w:val="0"/>
          <w:numId w:val="14"/>
        </w:numPr>
        <w:tabs>
          <w:tab w:val="clear" w:pos="1152"/>
          <w:tab w:val="num" w:pos="1872"/>
        </w:tabs>
        <w:spacing w:after="0" w:line="360" w:lineRule="auto"/>
        <w:ind w:left="1872"/>
      </w:pPr>
      <w:r w:rsidRPr="0048149E">
        <w:rPr>
          <w:b/>
          <w:bCs/>
        </w:rPr>
        <w:t>Other Institutions</w:t>
      </w:r>
      <w:r w:rsidRPr="0048149E">
        <w:t>:</w:t>
      </w:r>
    </w:p>
    <w:p w14:paraId="180E7B1F"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Frequency</w:t>
      </w:r>
      <w:r w:rsidRPr="0048149E">
        <w:t>: 12 participants.</w:t>
      </w:r>
    </w:p>
    <w:p w14:paraId="7E9622A2"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Percent</w:t>
      </w:r>
      <w:r w:rsidRPr="0048149E">
        <w:t>: 23.1%.</w:t>
      </w:r>
    </w:p>
    <w:p w14:paraId="60BBA0E7"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Cumulative Percent</w:t>
      </w:r>
      <w:r w:rsidRPr="0048149E">
        <w:t>: 48.1%.</w:t>
      </w:r>
    </w:p>
    <w:p w14:paraId="1918A818" w14:textId="77777777" w:rsidR="0048149E" w:rsidRPr="0048149E" w:rsidRDefault="0048149E" w:rsidP="006776CF">
      <w:pPr>
        <w:pStyle w:val="ListParagraph"/>
        <w:numPr>
          <w:ilvl w:val="0"/>
          <w:numId w:val="14"/>
        </w:numPr>
        <w:tabs>
          <w:tab w:val="clear" w:pos="1152"/>
          <w:tab w:val="num" w:pos="1872"/>
        </w:tabs>
        <w:spacing w:after="0" w:line="360" w:lineRule="auto"/>
        <w:ind w:left="1872"/>
      </w:pPr>
      <w:r w:rsidRPr="0048149E">
        <w:rPr>
          <w:b/>
          <w:bCs/>
        </w:rPr>
        <w:t>Private University</w:t>
      </w:r>
      <w:r w:rsidRPr="0048149E">
        <w:t>:</w:t>
      </w:r>
    </w:p>
    <w:p w14:paraId="61F562F4"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Frequency</w:t>
      </w:r>
      <w:r w:rsidRPr="0048149E">
        <w:t>: 9 participants.</w:t>
      </w:r>
    </w:p>
    <w:p w14:paraId="1DE21A5C"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Percent</w:t>
      </w:r>
      <w:r w:rsidRPr="0048149E">
        <w:t>: 17.3%.</w:t>
      </w:r>
    </w:p>
    <w:p w14:paraId="061A0E99"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Cumulative Percent</w:t>
      </w:r>
      <w:r w:rsidRPr="0048149E">
        <w:t>: 65.4%.</w:t>
      </w:r>
    </w:p>
    <w:p w14:paraId="30AEA886" w14:textId="77777777" w:rsidR="0048149E" w:rsidRPr="0048149E" w:rsidRDefault="0048149E" w:rsidP="006776CF">
      <w:pPr>
        <w:pStyle w:val="ListParagraph"/>
        <w:numPr>
          <w:ilvl w:val="0"/>
          <w:numId w:val="14"/>
        </w:numPr>
        <w:tabs>
          <w:tab w:val="clear" w:pos="1152"/>
          <w:tab w:val="num" w:pos="1872"/>
        </w:tabs>
        <w:spacing w:after="0" w:line="360" w:lineRule="auto"/>
        <w:ind w:left="1872"/>
      </w:pPr>
      <w:r w:rsidRPr="0048149E">
        <w:rPr>
          <w:b/>
          <w:bCs/>
        </w:rPr>
        <w:t>Public University</w:t>
      </w:r>
      <w:r w:rsidRPr="0048149E">
        <w:t>:</w:t>
      </w:r>
    </w:p>
    <w:p w14:paraId="3783E536"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Frequency</w:t>
      </w:r>
      <w:r w:rsidRPr="0048149E">
        <w:t>: 12 participants.</w:t>
      </w:r>
    </w:p>
    <w:p w14:paraId="59FD1BDC"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Percent</w:t>
      </w:r>
      <w:r w:rsidRPr="0048149E">
        <w:t>: 23.1%.</w:t>
      </w:r>
    </w:p>
    <w:p w14:paraId="5E22BF8E"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Cumulative Percent</w:t>
      </w:r>
      <w:r w:rsidRPr="0048149E">
        <w:t>: 88.5%.</w:t>
      </w:r>
    </w:p>
    <w:p w14:paraId="761B955B" w14:textId="77777777" w:rsidR="0048149E" w:rsidRPr="0048149E" w:rsidRDefault="0048149E" w:rsidP="006776CF">
      <w:pPr>
        <w:pStyle w:val="ListParagraph"/>
        <w:numPr>
          <w:ilvl w:val="0"/>
          <w:numId w:val="14"/>
        </w:numPr>
        <w:tabs>
          <w:tab w:val="clear" w:pos="1152"/>
          <w:tab w:val="num" w:pos="1872"/>
        </w:tabs>
        <w:spacing w:after="0" w:line="360" w:lineRule="auto"/>
        <w:ind w:left="1872"/>
      </w:pPr>
      <w:r w:rsidRPr="0048149E">
        <w:rPr>
          <w:b/>
          <w:bCs/>
        </w:rPr>
        <w:t>Research-intensive Institution</w:t>
      </w:r>
      <w:r w:rsidRPr="0048149E">
        <w:t>:</w:t>
      </w:r>
    </w:p>
    <w:p w14:paraId="1B3DBE0B"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Frequency</w:t>
      </w:r>
      <w:r w:rsidRPr="0048149E">
        <w:t>: 6 participants.</w:t>
      </w:r>
    </w:p>
    <w:p w14:paraId="2AB07ABF" w14:textId="77777777" w:rsidR="0048149E" w:rsidRPr="0048149E" w:rsidRDefault="0048149E" w:rsidP="006776CF">
      <w:pPr>
        <w:pStyle w:val="ListParagraph"/>
        <w:numPr>
          <w:ilvl w:val="1"/>
          <w:numId w:val="14"/>
        </w:numPr>
        <w:tabs>
          <w:tab w:val="clear" w:pos="1872"/>
          <w:tab w:val="num" w:pos="2592"/>
        </w:tabs>
        <w:spacing w:after="0" w:line="360" w:lineRule="auto"/>
        <w:ind w:left="2592"/>
      </w:pPr>
      <w:r w:rsidRPr="0048149E">
        <w:rPr>
          <w:b/>
          <w:bCs/>
        </w:rPr>
        <w:t>Percent</w:t>
      </w:r>
      <w:r w:rsidRPr="0048149E">
        <w:t>: 11.5%.</w:t>
      </w:r>
    </w:p>
    <w:p w14:paraId="0F0378E7" w14:textId="31B396A3" w:rsidR="0048149E" w:rsidRDefault="0048149E" w:rsidP="006776CF">
      <w:pPr>
        <w:pStyle w:val="ListParagraph"/>
        <w:numPr>
          <w:ilvl w:val="1"/>
          <w:numId w:val="14"/>
        </w:numPr>
        <w:tabs>
          <w:tab w:val="clear" w:pos="1872"/>
          <w:tab w:val="num" w:pos="2592"/>
        </w:tabs>
        <w:spacing w:after="0" w:line="360" w:lineRule="auto"/>
        <w:ind w:left="2592"/>
      </w:pPr>
      <w:r w:rsidRPr="0048149E">
        <w:rPr>
          <w:b/>
          <w:bCs/>
        </w:rPr>
        <w:t>Cumulative Percent</w:t>
      </w:r>
      <w:r w:rsidRPr="0048149E">
        <w:t>: 100%.</w:t>
      </w:r>
    </w:p>
    <w:p w14:paraId="0324D72C" w14:textId="77777777" w:rsidR="00281A22" w:rsidRDefault="00281A22">
      <w:r>
        <w:br w:type="page"/>
      </w:r>
    </w:p>
    <w:p w14:paraId="75316814" w14:textId="2C2004DD" w:rsidR="00C46956" w:rsidRDefault="005D1F0B" w:rsidP="00281A22">
      <w:pPr>
        <w:pStyle w:val="ListParagraph"/>
        <w:spacing w:after="0" w:line="360" w:lineRule="auto"/>
        <w:jc w:val="both"/>
      </w:pPr>
      <w:r>
        <w:lastRenderedPageBreak/>
        <w:t>Table 8</w:t>
      </w:r>
      <w:r w:rsidR="0048149E" w:rsidRPr="0048149E">
        <w:t xml:space="preserve"> highlights a diverse sample of institution types, with Further Education Colleges having the largest representation (25%), followed by Public Universities and Other Institutions. Research-intensive institutions, while smaller in number, are also included, ensuring a broad view for analysis.</w:t>
      </w:r>
    </w:p>
    <w:p w14:paraId="426CDC4F" w14:textId="375F6AF5" w:rsidR="00C46956" w:rsidRDefault="00C46956" w:rsidP="005106FD">
      <w:pPr>
        <w:spacing w:after="0" w:line="360" w:lineRule="auto"/>
      </w:pPr>
    </w:p>
    <w:p w14:paraId="694448DC" w14:textId="50977F9B" w:rsidR="00C46956" w:rsidRDefault="00C46956" w:rsidP="00281A22">
      <w:pPr>
        <w:pStyle w:val="ListParagraph"/>
        <w:spacing w:after="0" w:line="360" w:lineRule="auto"/>
        <w:ind w:left="0"/>
        <w:jc w:val="both"/>
      </w:pPr>
      <w:r>
        <w:t>To summarise, t</w:t>
      </w:r>
      <w:r w:rsidRPr="00C46956">
        <w:t>he demographic analysis provides a comprehensive overview of participant diversity across key categories:</w:t>
      </w:r>
    </w:p>
    <w:p w14:paraId="3276E301" w14:textId="77777777" w:rsidR="00C46956" w:rsidRPr="00C46956" w:rsidRDefault="00C46956" w:rsidP="00281A22">
      <w:pPr>
        <w:pStyle w:val="ListParagraph"/>
        <w:spacing w:after="0" w:line="360" w:lineRule="auto"/>
        <w:ind w:left="792"/>
        <w:jc w:val="both"/>
      </w:pPr>
    </w:p>
    <w:p w14:paraId="7BAC1841" w14:textId="77777777" w:rsidR="00C46956" w:rsidRPr="00C46956" w:rsidRDefault="00C46956" w:rsidP="006776CF">
      <w:pPr>
        <w:pStyle w:val="ListParagraph"/>
        <w:numPr>
          <w:ilvl w:val="0"/>
          <w:numId w:val="26"/>
        </w:numPr>
        <w:spacing w:after="0" w:line="360" w:lineRule="auto"/>
        <w:jc w:val="both"/>
      </w:pPr>
      <w:r w:rsidRPr="00C46956">
        <w:rPr>
          <w:b/>
          <w:bCs/>
        </w:rPr>
        <w:t>Age Group</w:t>
      </w:r>
      <w:r w:rsidRPr="00C46956">
        <w:t>: Respondents are evenly distributed across four age groups, with the majority (32.7%) aged 35–44, indicating balanced representation of different age ranges.</w:t>
      </w:r>
    </w:p>
    <w:p w14:paraId="142B6AE1" w14:textId="77777777" w:rsidR="00C46956" w:rsidRPr="00C46956" w:rsidRDefault="00C46956" w:rsidP="006776CF">
      <w:pPr>
        <w:pStyle w:val="ListParagraph"/>
        <w:numPr>
          <w:ilvl w:val="0"/>
          <w:numId w:val="26"/>
        </w:numPr>
        <w:spacing w:after="0" w:line="360" w:lineRule="auto"/>
        <w:jc w:val="both"/>
      </w:pPr>
      <w:r w:rsidRPr="00C46956">
        <w:rPr>
          <w:b/>
          <w:bCs/>
        </w:rPr>
        <w:t>Job Title</w:t>
      </w:r>
      <w:r w:rsidRPr="00C46956">
        <w:t>: Participants represent varied roles, such as Academic Staff, Faculty Leaders, and Operational Managers, ensuring diverse professional perspectives.</w:t>
      </w:r>
    </w:p>
    <w:p w14:paraId="60AFF78D" w14:textId="77777777" w:rsidR="00C46956" w:rsidRPr="00C46956" w:rsidRDefault="00C46956" w:rsidP="006776CF">
      <w:pPr>
        <w:pStyle w:val="ListParagraph"/>
        <w:numPr>
          <w:ilvl w:val="0"/>
          <w:numId w:val="26"/>
        </w:numPr>
        <w:spacing w:after="0" w:line="360" w:lineRule="auto"/>
        <w:jc w:val="both"/>
      </w:pPr>
      <w:r w:rsidRPr="00C46956">
        <w:rPr>
          <w:b/>
          <w:bCs/>
        </w:rPr>
        <w:t>Years of Experience</w:t>
      </w:r>
      <w:r w:rsidRPr="00C46956">
        <w:t>: Experience levels range from 1–3 years to 7–10 years, with the highest proportion (38.5%) in the 7–10 years category, reflecting seasoned professionals.</w:t>
      </w:r>
    </w:p>
    <w:p w14:paraId="59B8D6CE" w14:textId="77777777" w:rsidR="00C46956" w:rsidRDefault="00C46956" w:rsidP="006776CF">
      <w:pPr>
        <w:pStyle w:val="ListParagraph"/>
        <w:numPr>
          <w:ilvl w:val="0"/>
          <w:numId w:val="26"/>
        </w:numPr>
        <w:spacing w:after="0" w:line="360" w:lineRule="auto"/>
        <w:jc w:val="both"/>
      </w:pPr>
      <w:r w:rsidRPr="00C46956">
        <w:rPr>
          <w:b/>
          <w:bCs/>
        </w:rPr>
        <w:t>Type of Institution</w:t>
      </w:r>
      <w:r w:rsidRPr="00C46956">
        <w:t>: Respondents come from diverse institutions like Further Education Colleges (25%), Public and Private Universities, and Research-Intensive Institutions, highlighting institutional variety.</w:t>
      </w:r>
    </w:p>
    <w:p w14:paraId="1D4A083F" w14:textId="77777777" w:rsidR="00C46956" w:rsidRPr="00C46956" w:rsidRDefault="00C46956" w:rsidP="00281A22">
      <w:pPr>
        <w:pStyle w:val="ListParagraph"/>
        <w:spacing w:after="0" w:line="360" w:lineRule="auto"/>
        <w:jc w:val="both"/>
      </w:pPr>
    </w:p>
    <w:p w14:paraId="23157CF9" w14:textId="77777777" w:rsidR="00C46956" w:rsidRPr="00C46956" w:rsidRDefault="00C46956" w:rsidP="00281A22">
      <w:pPr>
        <w:pStyle w:val="ListParagraph"/>
        <w:spacing w:after="0" w:line="360" w:lineRule="auto"/>
        <w:ind w:left="0"/>
        <w:jc w:val="both"/>
      </w:pPr>
      <w:r w:rsidRPr="00C46956">
        <w:t>The completeness and validity of data across these categories bolster the reliability of the demographic insights, ensuring a solid foundation for further analysis.</w:t>
      </w:r>
    </w:p>
    <w:p w14:paraId="440B6363" w14:textId="77777777" w:rsidR="0048149E" w:rsidRPr="0048149E" w:rsidRDefault="0048149E" w:rsidP="0048149E">
      <w:pPr>
        <w:pStyle w:val="ListParagraph"/>
        <w:ind w:left="792"/>
      </w:pPr>
    </w:p>
    <w:p w14:paraId="21727514" w14:textId="77777777" w:rsidR="0048149E" w:rsidRDefault="0048149E" w:rsidP="002D4212">
      <w:pPr>
        <w:pStyle w:val="ListParagraph"/>
        <w:ind w:left="792"/>
      </w:pPr>
    </w:p>
    <w:p w14:paraId="69AB3C05" w14:textId="402B6745" w:rsidR="002D4212" w:rsidRDefault="0048149E" w:rsidP="00C454FA">
      <w:r>
        <w:br w:type="page"/>
      </w:r>
    </w:p>
    <w:p w14:paraId="60CF9D49" w14:textId="6FF521ED" w:rsidR="002D4212" w:rsidRDefault="002D4212" w:rsidP="00FE481C">
      <w:pPr>
        <w:pStyle w:val="Heading2"/>
      </w:pPr>
      <w:bookmarkStart w:id="56" w:name="_Toc196179887"/>
      <w:r>
        <w:lastRenderedPageBreak/>
        <w:t>Adaptability</w:t>
      </w:r>
      <w:bookmarkEnd w:id="56"/>
    </w:p>
    <w:p w14:paraId="1C56FA79" w14:textId="15E82AC3" w:rsidR="006D6B6D" w:rsidRDefault="006D6B6D" w:rsidP="00C454FA">
      <w:pPr>
        <w:pStyle w:val="ListParagraph"/>
        <w:spacing w:after="0" w:line="360" w:lineRule="auto"/>
        <w:ind w:left="0"/>
        <w:jc w:val="both"/>
      </w:pPr>
      <w:r w:rsidRPr="006D6B6D">
        <w:t>The adaptability section explores key leadership factors through detailed tables, offering valuable insights into organizational dynamics. Together, these tables form a comprehensive picture of leadership's role in fostering adaptability within organi</w:t>
      </w:r>
      <w:r w:rsidR="005604C5">
        <w:t>s</w:t>
      </w:r>
      <w:r w:rsidRPr="006D6B6D">
        <w:t>ations.</w:t>
      </w:r>
    </w:p>
    <w:p w14:paraId="472851B7" w14:textId="77777777" w:rsidR="006D6B6D" w:rsidRDefault="006D6B6D" w:rsidP="006D6B6D">
      <w:pPr>
        <w:pStyle w:val="ListParagraph"/>
        <w:ind w:left="360"/>
        <w:jc w:val="both"/>
      </w:pPr>
    </w:p>
    <w:p w14:paraId="2E4C901E" w14:textId="5F102982" w:rsidR="00C46956" w:rsidRDefault="007E099B" w:rsidP="00FE481C">
      <w:pPr>
        <w:pStyle w:val="Heading3"/>
      </w:pPr>
      <w:bookmarkStart w:id="57" w:name="_Toc196179888"/>
      <w:r>
        <w:t xml:space="preserve">Descriptive </w:t>
      </w:r>
      <w:r w:rsidR="00C46956">
        <w:t>Statistics</w:t>
      </w:r>
      <w:bookmarkEnd w:id="57"/>
    </w:p>
    <w:p w14:paraId="702CD89F" w14:textId="4C1568A8" w:rsidR="007E099B" w:rsidRDefault="005D1F0B" w:rsidP="00BD5F8D">
      <w:pPr>
        <w:spacing w:after="0" w:line="360" w:lineRule="auto"/>
        <w:ind w:left="720"/>
        <w:jc w:val="both"/>
      </w:pPr>
      <w:r>
        <w:t>Table 9</w:t>
      </w:r>
      <w:r w:rsidR="007D5542" w:rsidRPr="006D6B6D">
        <w:t xml:space="preserve"> examines three variables closely tied to leadership and adaptability, providing an overview of their central tendencies and variability. The "Rate of Organizational Adaptability" table categorizes survey responses across five levels, presenting a nuanced analysis of participant perceptions. Similarly, the "Leadership's Promotion of Flexibility" table organizes responses into five levels, showcasing the diversity in participants' evaluations.</w:t>
      </w:r>
      <w:r w:rsidR="000E346C">
        <w:t xml:space="preserve"> </w:t>
      </w:r>
      <w:r w:rsidR="000E346C" w:rsidRPr="006D6B6D">
        <w:t>Lastly, the table "Encouragement of Strategic Pivots" captures survey responses across five categories, highlighting trends in strategic adaptability practices.</w:t>
      </w:r>
    </w:p>
    <w:p w14:paraId="5B39FFBA" w14:textId="77777777" w:rsidR="00680286" w:rsidRPr="007E099B" w:rsidRDefault="00680286" w:rsidP="00BD5F8D">
      <w:pPr>
        <w:spacing w:after="0" w:line="360" w:lineRule="auto"/>
        <w:ind w:left="720"/>
        <w:jc w:val="both"/>
      </w:pPr>
    </w:p>
    <w:p w14:paraId="2B2D8673" w14:textId="4515BBC8" w:rsidR="002D4212" w:rsidRDefault="002D4212" w:rsidP="002D4212">
      <w:pPr>
        <w:pStyle w:val="ListParagraph"/>
        <w:ind w:left="792"/>
      </w:pPr>
      <w:r w:rsidRPr="00BF1B38">
        <w:rPr>
          <w:b/>
          <w:bCs/>
          <w:noProof/>
        </w:rPr>
        <w:drawing>
          <wp:inline distT="0" distB="0" distL="0" distR="0" wp14:anchorId="6DD1CC82" wp14:editId="6D3B562E">
            <wp:extent cx="3933825" cy="1962150"/>
            <wp:effectExtent l="19050" t="19050" r="28575" b="19050"/>
            <wp:docPr id="171501406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14068" name="Picture 1" descr="A table with numbers and text&#10;&#10;AI-generated content may be incorrect."/>
                    <pic:cNvPicPr/>
                  </pic:nvPicPr>
                  <pic:blipFill>
                    <a:blip r:embed="rId34"/>
                    <a:stretch>
                      <a:fillRect/>
                    </a:stretch>
                  </pic:blipFill>
                  <pic:spPr>
                    <a:xfrm>
                      <a:off x="0" y="0"/>
                      <a:ext cx="3933825" cy="1962150"/>
                    </a:xfrm>
                    <a:prstGeom prst="rect">
                      <a:avLst/>
                    </a:prstGeom>
                    <a:ln>
                      <a:solidFill>
                        <a:srgbClr val="000000"/>
                      </a:solidFill>
                    </a:ln>
                  </pic:spPr>
                </pic:pic>
              </a:graphicData>
            </a:graphic>
          </wp:inline>
        </w:drawing>
      </w:r>
    </w:p>
    <w:p w14:paraId="7F7CC7A1" w14:textId="11303EDC" w:rsidR="0055187E" w:rsidRDefault="0055187E" w:rsidP="00680286">
      <w:pPr>
        <w:pStyle w:val="ListParagraph"/>
        <w:spacing w:after="0" w:line="360" w:lineRule="auto"/>
        <w:ind w:left="794"/>
      </w:pPr>
      <w:r>
        <w:t>Table</w:t>
      </w:r>
      <w:r w:rsidR="00FB2391">
        <w:t xml:space="preserve"> </w:t>
      </w:r>
      <w:r w:rsidR="005D1F0B">
        <w:t>9</w:t>
      </w:r>
      <w:r>
        <w:t xml:space="preserve">: Descriptive Statistics of </w:t>
      </w:r>
      <w:r w:rsidR="00FB2391">
        <w:t>Organisational Adaptability and Leadership Behaviours</w:t>
      </w:r>
    </w:p>
    <w:p w14:paraId="2DB5BA46" w14:textId="77777777" w:rsidR="00FB2391" w:rsidRDefault="00FB2391" w:rsidP="002D4212">
      <w:pPr>
        <w:pStyle w:val="ListParagraph"/>
        <w:ind w:left="792"/>
      </w:pPr>
    </w:p>
    <w:p w14:paraId="1C07B201" w14:textId="095A597F" w:rsidR="0048149E" w:rsidRDefault="005D1F0B" w:rsidP="007D5542">
      <w:pPr>
        <w:pStyle w:val="ListParagraph"/>
        <w:spacing w:after="0" w:line="360" w:lineRule="auto"/>
        <w:jc w:val="both"/>
      </w:pPr>
      <w:r>
        <w:t>Table 9</w:t>
      </w:r>
      <w:r>
        <w:t xml:space="preserve"> </w:t>
      </w:r>
      <w:r w:rsidR="0048149E" w:rsidRPr="0048149E">
        <w:t>analy</w:t>
      </w:r>
      <w:r w:rsidR="007D5542">
        <w:t>s</w:t>
      </w:r>
      <w:r w:rsidR="0048149E" w:rsidRPr="0048149E">
        <w:t>es</w:t>
      </w:r>
      <w:r w:rsidR="0048149E" w:rsidRPr="0048149E">
        <w:t xml:space="preserve"> three variables related to leadership and organizational adaptability:</w:t>
      </w:r>
    </w:p>
    <w:p w14:paraId="69B3CE09" w14:textId="77777777" w:rsidR="0048149E" w:rsidRPr="0048149E" w:rsidRDefault="0048149E" w:rsidP="007D5542">
      <w:pPr>
        <w:pStyle w:val="ListParagraph"/>
        <w:spacing w:after="0" w:line="360" w:lineRule="auto"/>
        <w:ind w:left="792"/>
        <w:jc w:val="both"/>
      </w:pPr>
    </w:p>
    <w:p w14:paraId="6E44A268" w14:textId="77777777" w:rsidR="0048149E" w:rsidRPr="0048149E" w:rsidRDefault="0048149E" w:rsidP="006776CF">
      <w:pPr>
        <w:pStyle w:val="ListParagraph"/>
        <w:numPr>
          <w:ilvl w:val="0"/>
          <w:numId w:val="15"/>
        </w:numPr>
        <w:spacing w:after="0" w:line="360" w:lineRule="auto"/>
        <w:jc w:val="both"/>
      </w:pPr>
      <w:r w:rsidRPr="0048149E">
        <w:rPr>
          <w:b/>
          <w:bCs/>
        </w:rPr>
        <w:t>Rate of Organizational Adaptability</w:t>
      </w:r>
      <w:r w:rsidRPr="0048149E">
        <w:t>:</w:t>
      </w:r>
    </w:p>
    <w:p w14:paraId="5A176C03" w14:textId="77777777" w:rsidR="0048149E" w:rsidRPr="0048149E" w:rsidRDefault="0048149E" w:rsidP="006776CF">
      <w:pPr>
        <w:pStyle w:val="ListParagraph"/>
        <w:numPr>
          <w:ilvl w:val="1"/>
          <w:numId w:val="15"/>
        </w:numPr>
        <w:spacing w:after="0" w:line="360" w:lineRule="auto"/>
        <w:jc w:val="both"/>
      </w:pPr>
      <w:r w:rsidRPr="0048149E">
        <w:rPr>
          <w:b/>
          <w:bCs/>
        </w:rPr>
        <w:t>Mean</w:t>
      </w:r>
      <w:r w:rsidRPr="0048149E">
        <w:t>: 3.08, indicating average adaptability.</w:t>
      </w:r>
    </w:p>
    <w:p w14:paraId="4F978F39" w14:textId="77777777" w:rsidR="0048149E" w:rsidRPr="0048149E" w:rsidRDefault="0048149E" w:rsidP="006776CF">
      <w:pPr>
        <w:pStyle w:val="ListParagraph"/>
        <w:numPr>
          <w:ilvl w:val="1"/>
          <w:numId w:val="15"/>
        </w:numPr>
        <w:spacing w:after="0" w:line="360" w:lineRule="auto"/>
        <w:jc w:val="both"/>
      </w:pPr>
      <w:r w:rsidRPr="0048149E">
        <w:rPr>
          <w:b/>
          <w:bCs/>
        </w:rPr>
        <w:t>Median</w:t>
      </w:r>
      <w:r w:rsidRPr="0048149E">
        <w:t>: 3.00, showing central tendency.</w:t>
      </w:r>
    </w:p>
    <w:p w14:paraId="045E5946" w14:textId="77777777" w:rsidR="0048149E" w:rsidRPr="0048149E" w:rsidRDefault="0048149E" w:rsidP="006776CF">
      <w:pPr>
        <w:pStyle w:val="ListParagraph"/>
        <w:numPr>
          <w:ilvl w:val="1"/>
          <w:numId w:val="15"/>
        </w:numPr>
        <w:spacing w:after="0" w:line="360" w:lineRule="auto"/>
        <w:jc w:val="both"/>
      </w:pPr>
      <w:r w:rsidRPr="0048149E">
        <w:rPr>
          <w:b/>
          <w:bCs/>
        </w:rPr>
        <w:t>Mode</w:t>
      </w:r>
      <w:r w:rsidRPr="0048149E">
        <w:t>: 3, reflecting the most frequent score.</w:t>
      </w:r>
    </w:p>
    <w:p w14:paraId="3293848F" w14:textId="77777777" w:rsidR="0048149E" w:rsidRPr="0048149E" w:rsidRDefault="0048149E" w:rsidP="006776CF">
      <w:pPr>
        <w:pStyle w:val="ListParagraph"/>
        <w:numPr>
          <w:ilvl w:val="1"/>
          <w:numId w:val="15"/>
        </w:numPr>
        <w:spacing w:after="0" w:line="360" w:lineRule="auto"/>
        <w:jc w:val="both"/>
      </w:pPr>
      <w:r w:rsidRPr="0048149E">
        <w:rPr>
          <w:b/>
          <w:bCs/>
        </w:rPr>
        <w:t>Standard Deviation</w:t>
      </w:r>
      <w:r w:rsidRPr="0048149E">
        <w:t>: 1.426, indicating variability in responses.</w:t>
      </w:r>
    </w:p>
    <w:p w14:paraId="60512948" w14:textId="77777777" w:rsidR="0048149E" w:rsidRPr="0048149E" w:rsidRDefault="0048149E" w:rsidP="006776CF">
      <w:pPr>
        <w:pStyle w:val="ListParagraph"/>
        <w:numPr>
          <w:ilvl w:val="0"/>
          <w:numId w:val="15"/>
        </w:numPr>
        <w:spacing w:after="0" w:line="360" w:lineRule="auto"/>
        <w:jc w:val="both"/>
      </w:pPr>
      <w:r w:rsidRPr="0048149E">
        <w:rPr>
          <w:b/>
          <w:bCs/>
        </w:rPr>
        <w:t>Leadership's Promotion of Flexibility</w:t>
      </w:r>
      <w:r w:rsidRPr="0048149E">
        <w:t>:</w:t>
      </w:r>
    </w:p>
    <w:p w14:paraId="24A98600" w14:textId="77777777" w:rsidR="0048149E" w:rsidRPr="0048149E" w:rsidRDefault="0048149E" w:rsidP="006776CF">
      <w:pPr>
        <w:pStyle w:val="ListParagraph"/>
        <w:numPr>
          <w:ilvl w:val="1"/>
          <w:numId w:val="15"/>
        </w:numPr>
        <w:spacing w:after="0" w:line="360" w:lineRule="auto"/>
        <w:jc w:val="both"/>
      </w:pPr>
      <w:r w:rsidRPr="0048149E">
        <w:rPr>
          <w:b/>
          <w:bCs/>
        </w:rPr>
        <w:t>Mean</w:t>
      </w:r>
      <w:r w:rsidRPr="0048149E">
        <w:t>: 3.04, suggesting moderate promotion of flexibility.</w:t>
      </w:r>
    </w:p>
    <w:p w14:paraId="1686757C" w14:textId="77777777" w:rsidR="0048149E" w:rsidRPr="0048149E" w:rsidRDefault="0048149E" w:rsidP="006776CF">
      <w:pPr>
        <w:pStyle w:val="ListParagraph"/>
        <w:numPr>
          <w:ilvl w:val="1"/>
          <w:numId w:val="15"/>
        </w:numPr>
        <w:spacing w:after="0" w:line="360" w:lineRule="auto"/>
        <w:jc w:val="both"/>
      </w:pPr>
      <w:r w:rsidRPr="0048149E">
        <w:rPr>
          <w:b/>
          <w:bCs/>
        </w:rPr>
        <w:t>Median</w:t>
      </w:r>
      <w:r w:rsidRPr="0048149E">
        <w:t>: 3.00, aligning with the central data point.</w:t>
      </w:r>
    </w:p>
    <w:p w14:paraId="3F55D476" w14:textId="77777777" w:rsidR="0048149E" w:rsidRPr="0048149E" w:rsidRDefault="0048149E" w:rsidP="006776CF">
      <w:pPr>
        <w:pStyle w:val="ListParagraph"/>
        <w:numPr>
          <w:ilvl w:val="1"/>
          <w:numId w:val="15"/>
        </w:numPr>
        <w:spacing w:after="0" w:line="360" w:lineRule="auto"/>
        <w:jc w:val="both"/>
      </w:pPr>
      <w:r w:rsidRPr="0048149E">
        <w:rPr>
          <w:b/>
          <w:bCs/>
        </w:rPr>
        <w:t>Mode</w:t>
      </w:r>
      <w:r w:rsidRPr="0048149E">
        <w:t>: 4, marking flexibility as a key preference among participants.</w:t>
      </w:r>
    </w:p>
    <w:p w14:paraId="5AC49878" w14:textId="77777777" w:rsidR="0048149E" w:rsidRPr="0048149E" w:rsidRDefault="0048149E" w:rsidP="006776CF">
      <w:pPr>
        <w:pStyle w:val="ListParagraph"/>
        <w:numPr>
          <w:ilvl w:val="1"/>
          <w:numId w:val="15"/>
        </w:numPr>
        <w:spacing w:after="0" w:line="360" w:lineRule="auto"/>
        <w:jc w:val="both"/>
      </w:pPr>
      <w:r w:rsidRPr="0048149E">
        <w:rPr>
          <w:b/>
          <w:bCs/>
        </w:rPr>
        <w:lastRenderedPageBreak/>
        <w:t>Standard Deviation</w:t>
      </w:r>
      <w:r w:rsidRPr="0048149E">
        <w:t>: 1.400, showing similar variability to adaptability.</w:t>
      </w:r>
    </w:p>
    <w:p w14:paraId="431A191F" w14:textId="77777777" w:rsidR="0048149E" w:rsidRPr="0048149E" w:rsidRDefault="0048149E" w:rsidP="006776CF">
      <w:pPr>
        <w:pStyle w:val="ListParagraph"/>
        <w:numPr>
          <w:ilvl w:val="0"/>
          <w:numId w:val="15"/>
        </w:numPr>
        <w:spacing w:after="0" w:line="360" w:lineRule="auto"/>
        <w:jc w:val="both"/>
      </w:pPr>
      <w:r w:rsidRPr="0048149E">
        <w:rPr>
          <w:b/>
          <w:bCs/>
        </w:rPr>
        <w:t>Encouragement of Strategic Pivots</w:t>
      </w:r>
      <w:r w:rsidRPr="0048149E">
        <w:t>:</w:t>
      </w:r>
    </w:p>
    <w:p w14:paraId="5B4298D2" w14:textId="77777777" w:rsidR="0048149E" w:rsidRPr="0048149E" w:rsidRDefault="0048149E" w:rsidP="006776CF">
      <w:pPr>
        <w:pStyle w:val="ListParagraph"/>
        <w:numPr>
          <w:ilvl w:val="1"/>
          <w:numId w:val="15"/>
        </w:numPr>
        <w:spacing w:after="0" w:line="360" w:lineRule="auto"/>
        <w:jc w:val="both"/>
      </w:pPr>
      <w:r w:rsidRPr="0048149E">
        <w:rPr>
          <w:b/>
          <w:bCs/>
        </w:rPr>
        <w:t>Mean</w:t>
      </w:r>
      <w:r w:rsidRPr="0048149E">
        <w:t>: 2.85, slightly lower than the others, suggesting less encouragement.</w:t>
      </w:r>
    </w:p>
    <w:p w14:paraId="24ED92F9" w14:textId="77777777" w:rsidR="0048149E" w:rsidRPr="0048149E" w:rsidRDefault="0048149E" w:rsidP="006776CF">
      <w:pPr>
        <w:pStyle w:val="ListParagraph"/>
        <w:numPr>
          <w:ilvl w:val="1"/>
          <w:numId w:val="15"/>
        </w:numPr>
        <w:spacing w:after="0" w:line="360" w:lineRule="auto"/>
        <w:jc w:val="both"/>
      </w:pPr>
      <w:r w:rsidRPr="0048149E">
        <w:rPr>
          <w:b/>
          <w:bCs/>
        </w:rPr>
        <w:t>Median</w:t>
      </w:r>
      <w:r w:rsidRPr="0048149E">
        <w:t>: 3.00, reflecting central tendency.</w:t>
      </w:r>
    </w:p>
    <w:p w14:paraId="492C1666" w14:textId="77777777" w:rsidR="0048149E" w:rsidRPr="0048149E" w:rsidRDefault="0048149E" w:rsidP="006776CF">
      <w:pPr>
        <w:pStyle w:val="ListParagraph"/>
        <w:numPr>
          <w:ilvl w:val="1"/>
          <w:numId w:val="15"/>
        </w:numPr>
        <w:spacing w:after="0" w:line="360" w:lineRule="auto"/>
        <w:jc w:val="both"/>
      </w:pPr>
      <w:r w:rsidRPr="0048149E">
        <w:rPr>
          <w:b/>
          <w:bCs/>
        </w:rPr>
        <w:t>Mode</w:t>
      </w:r>
      <w:r w:rsidRPr="0048149E">
        <w:t>: 3, most common response.</w:t>
      </w:r>
    </w:p>
    <w:p w14:paraId="3B642CE2" w14:textId="77777777" w:rsidR="0048149E" w:rsidRPr="0048149E" w:rsidRDefault="0048149E" w:rsidP="006776CF">
      <w:pPr>
        <w:pStyle w:val="ListParagraph"/>
        <w:numPr>
          <w:ilvl w:val="1"/>
          <w:numId w:val="15"/>
        </w:numPr>
        <w:spacing w:after="0" w:line="360" w:lineRule="auto"/>
        <w:jc w:val="both"/>
      </w:pPr>
      <w:r w:rsidRPr="0048149E">
        <w:rPr>
          <w:b/>
          <w:bCs/>
        </w:rPr>
        <w:t>Standard Deviation</w:t>
      </w:r>
      <w:r w:rsidRPr="0048149E">
        <w:t>: 1.289, indicating less variability.</w:t>
      </w:r>
    </w:p>
    <w:p w14:paraId="7290E427" w14:textId="77777777" w:rsidR="0048149E" w:rsidRDefault="0048149E" w:rsidP="007D5542">
      <w:pPr>
        <w:pStyle w:val="ListParagraph"/>
        <w:spacing w:after="0" w:line="360" w:lineRule="auto"/>
        <w:ind w:left="792"/>
        <w:jc w:val="both"/>
      </w:pPr>
    </w:p>
    <w:p w14:paraId="01D4D495" w14:textId="72EB9CB4" w:rsidR="005604C5" w:rsidRDefault="0048149E" w:rsidP="00680286">
      <w:pPr>
        <w:pStyle w:val="ListParagraph"/>
        <w:spacing w:after="0" w:line="360" w:lineRule="auto"/>
        <w:ind w:left="792"/>
        <w:jc w:val="both"/>
      </w:pPr>
      <w:r w:rsidRPr="0048149E">
        <w:t xml:space="preserve">With all 52 entries valid and no missing data, this table provides a snapshot of leadership </w:t>
      </w:r>
      <w:r w:rsidRPr="0048149E">
        <w:t>behaviours</w:t>
      </w:r>
      <w:r w:rsidRPr="0048149E">
        <w:t xml:space="preserve"> and their role in adaptability, flexibility, and strategic shifts.</w:t>
      </w:r>
    </w:p>
    <w:p w14:paraId="53E79C9A" w14:textId="77777777" w:rsidR="005604C5" w:rsidRDefault="005604C5" w:rsidP="00680286">
      <w:pPr>
        <w:jc w:val="both"/>
      </w:pPr>
      <w:r>
        <w:br w:type="page"/>
      </w:r>
    </w:p>
    <w:p w14:paraId="03C1AF62" w14:textId="3871E226" w:rsidR="002D4212" w:rsidRDefault="002D4212" w:rsidP="002D4212">
      <w:pPr>
        <w:pStyle w:val="ListParagraph"/>
        <w:ind w:left="792"/>
      </w:pPr>
      <w:r w:rsidRPr="00BF1B38">
        <w:rPr>
          <w:b/>
          <w:bCs/>
          <w:noProof/>
        </w:rPr>
        <w:lastRenderedPageBreak/>
        <w:drawing>
          <wp:inline distT="0" distB="0" distL="0" distR="0" wp14:anchorId="03FD9158" wp14:editId="1A85145E">
            <wp:extent cx="4133850" cy="1819275"/>
            <wp:effectExtent l="19050" t="19050" r="19050" b="28575"/>
            <wp:docPr id="5211782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7825" name="Picture 1" descr="A table with numbers and text&#10;&#10;AI-generated content may be incorrect."/>
                    <pic:cNvPicPr/>
                  </pic:nvPicPr>
                  <pic:blipFill>
                    <a:blip r:embed="rId35"/>
                    <a:stretch>
                      <a:fillRect/>
                    </a:stretch>
                  </pic:blipFill>
                  <pic:spPr>
                    <a:xfrm>
                      <a:off x="0" y="0"/>
                      <a:ext cx="4133850" cy="1819275"/>
                    </a:xfrm>
                    <a:prstGeom prst="rect">
                      <a:avLst/>
                    </a:prstGeom>
                    <a:ln>
                      <a:solidFill>
                        <a:srgbClr val="000000"/>
                      </a:solidFill>
                    </a:ln>
                  </pic:spPr>
                </pic:pic>
              </a:graphicData>
            </a:graphic>
          </wp:inline>
        </w:drawing>
      </w:r>
    </w:p>
    <w:p w14:paraId="154CB7DA" w14:textId="029CDAC1" w:rsidR="00680286" w:rsidRDefault="00680286" w:rsidP="00554CF8">
      <w:pPr>
        <w:pStyle w:val="ListParagraph"/>
        <w:spacing w:after="0" w:line="360" w:lineRule="auto"/>
        <w:ind w:left="794"/>
      </w:pPr>
      <w:r>
        <w:t xml:space="preserve">Table </w:t>
      </w:r>
      <w:r w:rsidR="005D1F0B">
        <w:t>10</w:t>
      </w:r>
      <w:r>
        <w:t>:</w:t>
      </w:r>
      <w:r w:rsidR="00E40322">
        <w:t xml:space="preserve"> </w:t>
      </w:r>
      <w:r w:rsidR="00E40322" w:rsidRPr="00E40322">
        <w:t>Distribution of Organi</w:t>
      </w:r>
      <w:r w:rsidR="00E40322">
        <w:t>s</w:t>
      </w:r>
      <w:r w:rsidR="00E40322" w:rsidRPr="00E40322">
        <w:t>ational Adaptability Ratings</w:t>
      </w:r>
    </w:p>
    <w:p w14:paraId="51F3504D" w14:textId="77777777" w:rsidR="00680286" w:rsidRDefault="00680286" w:rsidP="002D4212">
      <w:pPr>
        <w:pStyle w:val="ListParagraph"/>
        <w:ind w:left="792"/>
      </w:pPr>
    </w:p>
    <w:p w14:paraId="3439B9DA" w14:textId="7A92EAC6" w:rsidR="0048149E" w:rsidRDefault="005D1F0B" w:rsidP="00E40322">
      <w:pPr>
        <w:pStyle w:val="ListParagraph"/>
        <w:spacing w:after="0" w:line="360" w:lineRule="auto"/>
        <w:jc w:val="both"/>
      </w:pPr>
      <w:r>
        <w:t>Table 10</w:t>
      </w:r>
      <w:r w:rsidR="0048149E" w:rsidRPr="0048149E">
        <w:t xml:space="preserve"> categori</w:t>
      </w:r>
      <w:r w:rsidR="00E40322">
        <w:t>s</w:t>
      </w:r>
      <w:r w:rsidR="0048149E" w:rsidRPr="0048149E">
        <w:t>es survey responses into five levels, with detailed statistics:</w:t>
      </w:r>
    </w:p>
    <w:p w14:paraId="1B8F946D" w14:textId="77777777" w:rsidR="0048149E" w:rsidRPr="0048149E" w:rsidRDefault="0048149E" w:rsidP="00E40322">
      <w:pPr>
        <w:pStyle w:val="ListParagraph"/>
        <w:spacing w:after="0" w:line="360" w:lineRule="auto"/>
        <w:ind w:left="792"/>
      </w:pPr>
    </w:p>
    <w:p w14:paraId="259BBEC2" w14:textId="77777777" w:rsidR="0048149E" w:rsidRPr="0048149E" w:rsidRDefault="0048149E" w:rsidP="006776CF">
      <w:pPr>
        <w:pStyle w:val="ListParagraph"/>
        <w:numPr>
          <w:ilvl w:val="0"/>
          <w:numId w:val="16"/>
        </w:numPr>
        <w:spacing w:after="0" w:line="360" w:lineRule="auto"/>
      </w:pPr>
      <w:r w:rsidRPr="0048149E">
        <w:rPr>
          <w:b/>
          <w:bCs/>
        </w:rPr>
        <w:t>Frequency</w:t>
      </w:r>
      <w:r w:rsidRPr="0048149E">
        <w:t>: Shows the number of respondents for each level:</w:t>
      </w:r>
    </w:p>
    <w:p w14:paraId="62F1D4CB" w14:textId="77777777" w:rsidR="0048149E" w:rsidRPr="0048149E" w:rsidRDefault="0048149E" w:rsidP="006776CF">
      <w:pPr>
        <w:pStyle w:val="ListParagraph"/>
        <w:numPr>
          <w:ilvl w:val="1"/>
          <w:numId w:val="16"/>
        </w:numPr>
        <w:spacing w:after="0" w:line="360" w:lineRule="auto"/>
      </w:pPr>
      <w:r w:rsidRPr="0048149E">
        <w:rPr>
          <w:b/>
          <w:bCs/>
        </w:rPr>
        <w:t>1</w:t>
      </w:r>
      <w:r w:rsidRPr="0048149E">
        <w:t>: 10 participants.</w:t>
      </w:r>
    </w:p>
    <w:p w14:paraId="727D520D" w14:textId="77777777" w:rsidR="0048149E" w:rsidRPr="0048149E" w:rsidRDefault="0048149E" w:rsidP="006776CF">
      <w:pPr>
        <w:pStyle w:val="ListParagraph"/>
        <w:numPr>
          <w:ilvl w:val="1"/>
          <w:numId w:val="16"/>
        </w:numPr>
        <w:spacing w:after="0" w:line="360" w:lineRule="auto"/>
      </w:pPr>
      <w:r w:rsidRPr="0048149E">
        <w:rPr>
          <w:b/>
          <w:bCs/>
        </w:rPr>
        <w:t>2</w:t>
      </w:r>
      <w:r w:rsidRPr="0048149E">
        <w:t>: 8 participants.</w:t>
      </w:r>
    </w:p>
    <w:p w14:paraId="4CC1A28D" w14:textId="77777777" w:rsidR="0048149E" w:rsidRPr="0048149E" w:rsidRDefault="0048149E" w:rsidP="006776CF">
      <w:pPr>
        <w:pStyle w:val="ListParagraph"/>
        <w:numPr>
          <w:ilvl w:val="1"/>
          <w:numId w:val="16"/>
        </w:numPr>
        <w:spacing w:after="0" w:line="360" w:lineRule="auto"/>
      </w:pPr>
      <w:r w:rsidRPr="0048149E">
        <w:rPr>
          <w:b/>
          <w:bCs/>
        </w:rPr>
        <w:t>3</w:t>
      </w:r>
      <w:r w:rsidRPr="0048149E">
        <w:t>: 14 participants (highest frequency).</w:t>
      </w:r>
    </w:p>
    <w:p w14:paraId="3B85CF5E" w14:textId="77777777" w:rsidR="0048149E" w:rsidRPr="0048149E" w:rsidRDefault="0048149E" w:rsidP="006776CF">
      <w:pPr>
        <w:pStyle w:val="ListParagraph"/>
        <w:numPr>
          <w:ilvl w:val="1"/>
          <w:numId w:val="16"/>
        </w:numPr>
        <w:spacing w:after="0" w:line="360" w:lineRule="auto"/>
      </w:pPr>
      <w:r w:rsidRPr="0048149E">
        <w:rPr>
          <w:b/>
          <w:bCs/>
        </w:rPr>
        <w:t>4</w:t>
      </w:r>
      <w:r w:rsidRPr="0048149E">
        <w:t>: 8 participants.</w:t>
      </w:r>
    </w:p>
    <w:p w14:paraId="17712251" w14:textId="77777777" w:rsidR="0048149E" w:rsidRPr="0048149E" w:rsidRDefault="0048149E" w:rsidP="006776CF">
      <w:pPr>
        <w:pStyle w:val="ListParagraph"/>
        <w:numPr>
          <w:ilvl w:val="1"/>
          <w:numId w:val="16"/>
        </w:numPr>
        <w:spacing w:after="0" w:line="360" w:lineRule="auto"/>
      </w:pPr>
      <w:r w:rsidRPr="0048149E">
        <w:rPr>
          <w:b/>
          <w:bCs/>
        </w:rPr>
        <w:t>5</w:t>
      </w:r>
      <w:r w:rsidRPr="0048149E">
        <w:t>: 12 participants.</w:t>
      </w:r>
    </w:p>
    <w:p w14:paraId="6A3E36BE" w14:textId="77777777" w:rsidR="0048149E" w:rsidRPr="0048149E" w:rsidRDefault="0048149E" w:rsidP="006776CF">
      <w:pPr>
        <w:pStyle w:val="ListParagraph"/>
        <w:numPr>
          <w:ilvl w:val="0"/>
          <w:numId w:val="16"/>
        </w:numPr>
        <w:spacing w:after="0" w:line="360" w:lineRule="auto"/>
      </w:pPr>
      <w:r w:rsidRPr="0048149E">
        <w:rPr>
          <w:b/>
          <w:bCs/>
        </w:rPr>
        <w:t>Percent</w:t>
      </w:r>
      <w:r w:rsidRPr="0048149E">
        <w:t>: Represents the percentage of the total sample:</w:t>
      </w:r>
    </w:p>
    <w:p w14:paraId="6FC71580" w14:textId="77777777" w:rsidR="0048149E" w:rsidRPr="0048149E" w:rsidRDefault="0048149E" w:rsidP="006776CF">
      <w:pPr>
        <w:pStyle w:val="ListParagraph"/>
        <w:numPr>
          <w:ilvl w:val="1"/>
          <w:numId w:val="16"/>
        </w:numPr>
        <w:spacing w:after="0" w:line="360" w:lineRule="auto"/>
      </w:pPr>
      <w:r w:rsidRPr="0048149E">
        <w:rPr>
          <w:b/>
          <w:bCs/>
        </w:rPr>
        <w:t>Level 1</w:t>
      </w:r>
      <w:r w:rsidRPr="0048149E">
        <w:t>: 19.2%.</w:t>
      </w:r>
    </w:p>
    <w:p w14:paraId="4390C0B7" w14:textId="77777777" w:rsidR="0048149E" w:rsidRPr="0048149E" w:rsidRDefault="0048149E" w:rsidP="006776CF">
      <w:pPr>
        <w:pStyle w:val="ListParagraph"/>
        <w:numPr>
          <w:ilvl w:val="1"/>
          <w:numId w:val="16"/>
        </w:numPr>
        <w:spacing w:after="0" w:line="360" w:lineRule="auto"/>
      </w:pPr>
      <w:r w:rsidRPr="0048149E">
        <w:rPr>
          <w:b/>
          <w:bCs/>
        </w:rPr>
        <w:t>Level 2</w:t>
      </w:r>
      <w:r w:rsidRPr="0048149E">
        <w:t>: 15.4%.</w:t>
      </w:r>
    </w:p>
    <w:p w14:paraId="233E1801" w14:textId="77777777" w:rsidR="0048149E" w:rsidRPr="0048149E" w:rsidRDefault="0048149E" w:rsidP="006776CF">
      <w:pPr>
        <w:pStyle w:val="ListParagraph"/>
        <w:numPr>
          <w:ilvl w:val="1"/>
          <w:numId w:val="16"/>
        </w:numPr>
        <w:spacing w:after="0" w:line="360" w:lineRule="auto"/>
      </w:pPr>
      <w:r w:rsidRPr="0048149E">
        <w:rPr>
          <w:b/>
          <w:bCs/>
        </w:rPr>
        <w:t>Level 3</w:t>
      </w:r>
      <w:r w:rsidRPr="0048149E">
        <w:t>: 26.9% (highest proportion).</w:t>
      </w:r>
    </w:p>
    <w:p w14:paraId="202BAAF1" w14:textId="77777777" w:rsidR="0048149E" w:rsidRPr="0048149E" w:rsidRDefault="0048149E" w:rsidP="006776CF">
      <w:pPr>
        <w:pStyle w:val="ListParagraph"/>
        <w:numPr>
          <w:ilvl w:val="1"/>
          <w:numId w:val="16"/>
        </w:numPr>
        <w:spacing w:after="0" w:line="360" w:lineRule="auto"/>
      </w:pPr>
      <w:r w:rsidRPr="0048149E">
        <w:rPr>
          <w:b/>
          <w:bCs/>
        </w:rPr>
        <w:t>Level 4</w:t>
      </w:r>
      <w:r w:rsidRPr="0048149E">
        <w:t>: 15.4%.</w:t>
      </w:r>
    </w:p>
    <w:p w14:paraId="4649AB74" w14:textId="77777777" w:rsidR="0048149E" w:rsidRPr="0048149E" w:rsidRDefault="0048149E" w:rsidP="006776CF">
      <w:pPr>
        <w:pStyle w:val="ListParagraph"/>
        <w:numPr>
          <w:ilvl w:val="1"/>
          <w:numId w:val="16"/>
        </w:numPr>
        <w:spacing w:after="0" w:line="360" w:lineRule="auto"/>
      </w:pPr>
      <w:r w:rsidRPr="0048149E">
        <w:rPr>
          <w:b/>
          <w:bCs/>
        </w:rPr>
        <w:t>Level 5</w:t>
      </w:r>
      <w:r w:rsidRPr="0048149E">
        <w:t>: 23.1%.</w:t>
      </w:r>
    </w:p>
    <w:p w14:paraId="13435B0F" w14:textId="77777777" w:rsidR="0048149E" w:rsidRPr="0048149E" w:rsidRDefault="0048149E" w:rsidP="006776CF">
      <w:pPr>
        <w:pStyle w:val="ListParagraph"/>
        <w:numPr>
          <w:ilvl w:val="0"/>
          <w:numId w:val="16"/>
        </w:numPr>
        <w:spacing w:after="0" w:line="360" w:lineRule="auto"/>
      </w:pPr>
      <w:r w:rsidRPr="0048149E">
        <w:rPr>
          <w:b/>
          <w:bCs/>
        </w:rPr>
        <w:t>Valid Percent</w:t>
      </w:r>
      <w:r w:rsidRPr="0048149E">
        <w:t>: Same as Percent, reflecting no missing responses.</w:t>
      </w:r>
    </w:p>
    <w:p w14:paraId="1A0900BB" w14:textId="77777777" w:rsidR="0048149E" w:rsidRPr="0048149E" w:rsidRDefault="0048149E" w:rsidP="006776CF">
      <w:pPr>
        <w:pStyle w:val="ListParagraph"/>
        <w:numPr>
          <w:ilvl w:val="0"/>
          <w:numId w:val="16"/>
        </w:numPr>
        <w:spacing w:after="0" w:line="360" w:lineRule="auto"/>
      </w:pPr>
      <w:r w:rsidRPr="0048149E">
        <w:rPr>
          <w:b/>
          <w:bCs/>
        </w:rPr>
        <w:t>Cumulative Percent</w:t>
      </w:r>
      <w:r w:rsidRPr="0048149E">
        <w:t>: Adds percentages cumulatively, culminating in 100%.</w:t>
      </w:r>
    </w:p>
    <w:p w14:paraId="56D3E256" w14:textId="77777777" w:rsidR="0048149E" w:rsidRDefault="0048149E" w:rsidP="00E40322">
      <w:pPr>
        <w:pStyle w:val="ListParagraph"/>
        <w:spacing w:after="0" w:line="360" w:lineRule="auto"/>
        <w:ind w:left="792"/>
      </w:pPr>
    </w:p>
    <w:p w14:paraId="666DB4D6" w14:textId="19613E3C" w:rsidR="0048149E" w:rsidRDefault="005D1F0B" w:rsidP="00E40322">
      <w:pPr>
        <w:pStyle w:val="ListParagraph"/>
        <w:spacing w:after="0" w:line="360" w:lineRule="auto"/>
        <w:ind w:left="792"/>
        <w:jc w:val="both"/>
      </w:pPr>
      <w:r>
        <w:t>Table 10</w:t>
      </w:r>
      <w:r w:rsidR="00E40322">
        <w:t xml:space="preserve"> </w:t>
      </w:r>
      <w:r w:rsidR="0048149E" w:rsidRPr="0048149E">
        <w:t>captures participant ratings of organi</w:t>
      </w:r>
      <w:r w:rsidR="00E40322">
        <w:t>s</w:t>
      </w:r>
      <w:r w:rsidR="0048149E" w:rsidRPr="0048149E">
        <w:t xml:space="preserve">ational adaptability, with "Level 3" being the most common. The distribution highlights varied perceptions, offering a valuable dataset for further analysis of adaptability trends. </w:t>
      </w:r>
    </w:p>
    <w:p w14:paraId="370C3ED4" w14:textId="77777777" w:rsidR="0048149E" w:rsidRDefault="0048149E">
      <w:r>
        <w:br w:type="page"/>
      </w:r>
    </w:p>
    <w:p w14:paraId="1BBB5B3B" w14:textId="7DA7B3E8" w:rsidR="002D4212" w:rsidRDefault="002D4212" w:rsidP="002D4212">
      <w:pPr>
        <w:pStyle w:val="ListParagraph"/>
        <w:ind w:left="792"/>
      </w:pPr>
      <w:r w:rsidRPr="00BF1B38">
        <w:rPr>
          <w:b/>
          <w:bCs/>
          <w:noProof/>
        </w:rPr>
        <w:lastRenderedPageBreak/>
        <w:drawing>
          <wp:inline distT="0" distB="0" distL="0" distR="0" wp14:anchorId="25ADC471" wp14:editId="2A415DDD">
            <wp:extent cx="4133850" cy="1819275"/>
            <wp:effectExtent l="19050" t="19050" r="19050" b="28575"/>
            <wp:docPr id="46936023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60235" name="Picture 1" descr="A table with numbers and text&#10;&#10;AI-generated content may be incorrect."/>
                    <pic:cNvPicPr/>
                  </pic:nvPicPr>
                  <pic:blipFill>
                    <a:blip r:embed="rId36"/>
                    <a:stretch>
                      <a:fillRect/>
                    </a:stretch>
                  </pic:blipFill>
                  <pic:spPr>
                    <a:xfrm>
                      <a:off x="0" y="0"/>
                      <a:ext cx="4133850" cy="1819275"/>
                    </a:xfrm>
                    <a:prstGeom prst="rect">
                      <a:avLst/>
                    </a:prstGeom>
                    <a:ln>
                      <a:solidFill>
                        <a:srgbClr val="000000"/>
                      </a:solidFill>
                    </a:ln>
                  </pic:spPr>
                </pic:pic>
              </a:graphicData>
            </a:graphic>
          </wp:inline>
        </w:drawing>
      </w:r>
    </w:p>
    <w:p w14:paraId="6D822288" w14:textId="41CB8619" w:rsidR="00D30F04" w:rsidRDefault="00D30F04" w:rsidP="00554CF8">
      <w:pPr>
        <w:pStyle w:val="ListParagraph"/>
        <w:spacing w:after="0" w:line="360" w:lineRule="auto"/>
        <w:ind w:left="794"/>
      </w:pPr>
      <w:r>
        <w:t xml:space="preserve">Table </w:t>
      </w:r>
      <w:r w:rsidR="005D1F0B">
        <w:t>1</w:t>
      </w:r>
      <w:r w:rsidR="008B0B9B">
        <w:t>1</w:t>
      </w:r>
      <w:r>
        <w:t xml:space="preserve">: </w:t>
      </w:r>
      <w:r w:rsidRPr="00D30F04">
        <w:t>Distribution of Ratings for Leadership's Promotion of Flexibility</w:t>
      </w:r>
    </w:p>
    <w:p w14:paraId="122269BA" w14:textId="77777777" w:rsidR="00D30F04" w:rsidRDefault="00D30F04" w:rsidP="002D4212">
      <w:pPr>
        <w:pStyle w:val="ListParagraph"/>
        <w:ind w:left="792"/>
      </w:pPr>
    </w:p>
    <w:p w14:paraId="7AB1F383" w14:textId="103D3AF3" w:rsidR="0048149E" w:rsidRDefault="008B0B9B" w:rsidP="00D30F04">
      <w:pPr>
        <w:pStyle w:val="ListParagraph"/>
        <w:spacing w:after="0" w:line="360" w:lineRule="auto"/>
        <w:ind w:left="792"/>
        <w:jc w:val="both"/>
      </w:pPr>
      <w:r>
        <w:t>Table 11</w:t>
      </w:r>
      <w:r w:rsidR="0048149E" w:rsidRPr="0048149E">
        <w:t xml:space="preserve"> categori</w:t>
      </w:r>
      <w:r w:rsidR="00D30F04">
        <w:t>s</w:t>
      </w:r>
      <w:r w:rsidR="0048149E" w:rsidRPr="0048149E">
        <w:t>es responses into five levels, with a total of 52 participants. The distribution is as follows:</w:t>
      </w:r>
    </w:p>
    <w:p w14:paraId="3EFAD956" w14:textId="77777777" w:rsidR="006D6B6D" w:rsidRPr="0048149E" w:rsidRDefault="006D6B6D" w:rsidP="00D30F04">
      <w:pPr>
        <w:pStyle w:val="ListParagraph"/>
        <w:spacing w:after="0" w:line="360" w:lineRule="auto"/>
        <w:ind w:left="792"/>
        <w:jc w:val="both"/>
      </w:pPr>
    </w:p>
    <w:p w14:paraId="17D7D889" w14:textId="77777777" w:rsidR="0048149E" w:rsidRPr="0048149E" w:rsidRDefault="0048149E" w:rsidP="006776CF">
      <w:pPr>
        <w:pStyle w:val="ListParagraph"/>
        <w:numPr>
          <w:ilvl w:val="0"/>
          <w:numId w:val="17"/>
        </w:numPr>
        <w:spacing w:after="0" w:line="360" w:lineRule="auto"/>
        <w:jc w:val="both"/>
      </w:pPr>
      <w:r w:rsidRPr="0048149E">
        <w:t>Levels 1 and 2 each account for 19.2% (10 participants each).</w:t>
      </w:r>
    </w:p>
    <w:p w14:paraId="4E9AC1A2" w14:textId="77777777" w:rsidR="0048149E" w:rsidRPr="0048149E" w:rsidRDefault="0048149E" w:rsidP="006776CF">
      <w:pPr>
        <w:pStyle w:val="ListParagraph"/>
        <w:numPr>
          <w:ilvl w:val="0"/>
          <w:numId w:val="17"/>
        </w:numPr>
        <w:spacing w:after="0" w:line="360" w:lineRule="auto"/>
        <w:jc w:val="both"/>
      </w:pPr>
      <w:r w:rsidRPr="0048149E">
        <w:t>Level 3 makes up 17.3% (9 participants).</w:t>
      </w:r>
    </w:p>
    <w:p w14:paraId="220330BB" w14:textId="77777777" w:rsidR="0048149E" w:rsidRPr="0048149E" w:rsidRDefault="0048149E" w:rsidP="006776CF">
      <w:pPr>
        <w:pStyle w:val="ListParagraph"/>
        <w:numPr>
          <w:ilvl w:val="0"/>
          <w:numId w:val="17"/>
        </w:numPr>
        <w:spacing w:after="0" w:line="360" w:lineRule="auto"/>
        <w:jc w:val="both"/>
      </w:pPr>
      <w:r w:rsidRPr="0048149E">
        <w:t>Level 4 has the highest proportion at 26.9% (14 participants).</w:t>
      </w:r>
    </w:p>
    <w:p w14:paraId="6F713758" w14:textId="77777777" w:rsidR="0048149E" w:rsidRPr="0048149E" w:rsidRDefault="0048149E" w:rsidP="006776CF">
      <w:pPr>
        <w:pStyle w:val="ListParagraph"/>
        <w:numPr>
          <w:ilvl w:val="0"/>
          <w:numId w:val="17"/>
        </w:numPr>
        <w:spacing w:after="0" w:line="360" w:lineRule="auto"/>
        <w:jc w:val="both"/>
      </w:pPr>
      <w:r w:rsidRPr="0048149E">
        <w:t>Level 5 matches Level 3 at 17.3% (9 participants).</w:t>
      </w:r>
    </w:p>
    <w:p w14:paraId="19ECAEF3" w14:textId="77777777" w:rsidR="0048149E" w:rsidRDefault="0048149E" w:rsidP="00D30F04">
      <w:pPr>
        <w:pStyle w:val="ListParagraph"/>
        <w:spacing w:after="0" w:line="360" w:lineRule="auto"/>
        <w:ind w:left="792"/>
        <w:jc w:val="both"/>
      </w:pPr>
    </w:p>
    <w:p w14:paraId="65651AC3" w14:textId="46C6B8AC" w:rsidR="0048149E" w:rsidRDefault="0048149E" w:rsidP="00D30F04">
      <w:pPr>
        <w:pStyle w:val="ListParagraph"/>
        <w:spacing w:after="0" w:line="360" w:lineRule="auto"/>
        <w:ind w:left="792"/>
        <w:jc w:val="both"/>
      </w:pPr>
      <w:r w:rsidRPr="0048149E">
        <w:t>This data reveals diverse perceptions, with the largest group identifying strong flexibility promotion at Level 4</w:t>
      </w:r>
      <w:r w:rsidR="00D30F04">
        <w:t>.</w:t>
      </w:r>
    </w:p>
    <w:p w14:paraId="1D342300" w14:textId="312A4BC6" w:rsidR="0048149E" w:rsidRDefault="0048149E" w:rsidP="0048149E">
      <w:r>
        <w:br w:type="page"/>
      </w:r>
    </w:p>
    <w:p w14:paraId="2EC566ED" w14:textId="660A68CA" w:rsidR="002D4212" w:rsidRDefault="002D4212" w:rsidP="002D4212">
      <w:pPr>
        <w:pStyle w:val="ListParagraph"/>
        <w:ind w:left="792"/>
      </w:pPr>
      <w:r w:rsidRPr="00BF1B38">
        <w:rPr>
          <w:b/>
          <w:bCs/>
          <w:noProof/>
        </w:rPr>
        <w:lastRenderedPageBreak/>
        <w:drawing>
          <wp:inline distT="0" distB="0" distL="0" distR="0" wp14:anchorId="3862ED4B" wp14:editId="774B9CDC">
            <wp:extent cx="4133850" cy="1819275"/>
            <wp:effectExtent l="19050" t="19050" r="19050" b="28575"/>
            <wp:docPr id="21527994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79948" name="Picture 1" descr="A table with numbers and text&#10;&#10;AI-generated content may be incorrect."/>
                    <pic:cNvPicPr/>
                  </pic:nvPicPr>
                  <pic:blipFill>
                    <a:blip r:embed="rId37"/>
                    <a:stretch>
                      <a:fillRect/>
                    </a:stretch>
                  </pic:blipFill>
                  <pic:spPr>
                    <a:xfrm>
                      <a:off x="0" y="0"/>
                      <a:ext cx="4133850" cy="1819275"/>
                    </a:xfrm>
                    <a:prstGeom prst="rect">
                      <a:avLst/>
                    </a:prstGeom>
                    <a:ln>
                      <a:solidFill>
                        <a:srgbClr val="000000"/>
                      </a:solidFill>
                    </a:ln>
                  </pic:spPr>
                </pic:pic>
              </a:graphicData>
            </a:graphic>
          </wp:inline>
        </w:drawing>
      </w:r>
    </w:p>
    <w:p w14:paraId="00AD5E01" w14:textId="023C1962" w:rsidR="00EC0732" w:rsidRDefault="00EC0732" w:rsidP="00554CF8">
      <w:pPr>
        <w:pStyle w:val="ListParagraph"/>
        <w:spacing w:after="0" w:line="360" w:lineRule="auto"/>
        <w:ind w:left="794"/>
      </w:pPr>
      <w:r>
        <w:t>Table 1</w:t>
      </w:r>
      <w:r w:rsidR="008B0B9B">
        <w:t>2</w:t>
      </w:r>
      <w:r>
        <w:t xml:space="preserve">: </w:t>
      </w:r>
      <w:r w:rsidR="005F2DBD" w:rsidRPr="005F2DBD">
        <w:t>Frequency Distribution of Strategic Pivot Encouragement Levels</w:t>
      </w:r>
    </w:p>
    <w:p w14:paraId="6DC5BD30" w14:textId="77777777" w:rsidR="00EC0732" w:rsidRDefault="00EC0732" w:rsidP="002D4212">
      <w:pPr>
        <w:pStyle w:val="ListParagraph"/>
        <w:ind w:left="792"/>
      </w:pPr>
    </w:p>
    <w:p w14:paraId="515FC26C" w14:textId="16B11893" w:rsidR="0048149E" w:rsidRDefault="008B0B9B" w:rsidP="005F2DBD">
      <w:pPr>
        <w:pStyle w:val="ListParagraph"/>
        <w:spacing w:after="0" w:line="360" w:lineRule="auto"/>
        <w:ind w:left="792"/>
        <w:jc w:val="both"/>
      </w:pPr>
      <w:r>
        <w:t>Table 12</w:t>
      </w:r>
      <w:r w:rsidR="0048149E" w:rsidRPr="0048149E">
        <w:t xml:space="preserve"> categori</w:t>
      </w:r>
      <w:r w:rsidR="005F2DBD">
        <w:t>s</w:t>
      </w:r>
      <w:r w:rsidR="0048149E" w:rsidRPr="0048149E">
        <w:t>es survey responses into five levels, showing the following data:</w:t>
      </w:r>
    </w:p>
    <w:p w14:paraId="61B29D4C" w14:textId="77777777" w:rsidR="0048149E" w:rsidRPr="0048149E" w:rsidRDefault="0048149E" w:rsidP="006776CF">
      <w:pPr>
        <w:pStyle w:val="ListParagraph"/>
        <w:numPr>
          <w:ilvl w:val="0"/>
          <w:numId w:val="18"/>
        </w:numPr>
        <w:spacing w:after="0" w:line="360" w:lineRule="auto"/>
        <w:jc w:val="both"/>
      </w:pPr>
      <w:r w:rsidRPr="0048149E">
        <w:rPr>
          <w:b/>
          <w:bCs/>
        </w:rPr>
        <w:t>Frequency</w:t>
      </w:r>
      <w:r w:rsidRPr="0048149E">
        <w:t>: Number of participants in each category.</w:t>
      </w:r>
    </w:p>
    <w:p w14:paraId="1C495450" w14:textId="77777777" w:rsidR="0048149E" w:rsidRPr="0048149E" w:rsidRDefault="0048149E" w:rsidP="006776CF">
      <w:pPr>
        <w:pStyle w:val="ListParagraph"/>
        <w:numPr>
          <w:ilvl w:val="1"/>
          <w:numId w:val="18"/>
        </w:numPr>
        <w:spacing w:after="0" w:line="360" w:lineRule="auto"/>
        <w:jc w:val="both"/>
      </w:pPr>
      <w:r w:rsidRPr="0048149E">
        <w:t>Level 1: 9 participants.</w:t>
      </w:r>
    </w:p>
    <w:p w14:paraId="44344386" w14:textId="77777777" w:rsidR="0048149E" w:rsidRPr="0048149E" w:rsidRDefault="0048149E" w:rsidP="006776CF">
      <w:pPr>
        <w:pStyle w:val="ListParagraph"/>
        <w:numPr>
          <w:ilvl w:val="1"/>
          <w:numId w:val="18"/>
        </w:numPr>
        <w:spacing w:after="0" w:line="360" w:lineRule="auto"/>
        <w:jc w:val="both"/>
      </w:pPr>
      <w:r w:rsidRPr="0048149E">
        <w:t>Level 2: 13 participants (highest frequency).</w:t>
      </w:r>
    </w:p>
    <w:p w14:paraId="240F49F1" w14:textId="77777777" w:rsidR="0048149E" w:rsidRPr="0048149E" w:rsidRDefault="0048149E" w:rsidP="006776CF">
      <w:pPr>
        <w:pStyle w:val="ListParagraph"/>
        <w:numPr>
          <w:ilvl w:val="1"/>
          <w:numId w:val="18"/>
        </w:numPr>
        <w:spacing w:after="0" w:line="360" w:lineRule="auto"/>
        <w:jc w:val="both"/>
      </w:pPr>
      <w:r w:rsidRPr="0048149E">
        <w:t>Level 3: 14 participants.</w:t>
      </w:r>
    </w:p>
    <w:p w14:paraId="7994695B" w14:textId="77777777" w:rsidR="0048149E" w:rsidRPr="0048149E" w:rsidRDefault="0048149E" w:rsidP="006776CF">
      <w:pPr>
        <w:pStyle w:val="ListParagraph"/>
        <w:numPr>
          <w:ilvl w:val="1"/>
          <w:numId w:val="18"/>
        </w:numPr>
        <w:spacing w:after="0" w:line="360" w:lineRule="auto"/>
        <w:jc w:val="both"/>
      </w:pPr>
      <w:r w:rsidRPr="0048149E">
        <w:t>Level 4: 9 participants.</w:t>
      </w:r>
    </w:p>
    <w:p w14:paraId="4D9ABAD9" w14:textId="77777777" w:rsidR="0048149E" w:rsidRPr="0048149E" w:rsidRDefault="0048149E" w:rsidP="006776CF">
      <w:pPr>
        <w:pStyle w:val="ListParagraph"/>
        <w:numPr>
          <w:ilvl w:val="1"/>
          <w:numId w:val="18"/>
        </w:numPr>
        <w:spacing w:after="0" w:line="360" w:lineRule="auto"/>
        <w:jc w:val="both"/>
      </w:pPr>
      <w:r w:rsidRPr="0048149E">
        <w:t>Level 5: 7 participants (lowest frequency).</w:t>
      </w:r>
    </w:p>
    <w:p w14:paraId="43FEFB29" w14:textId="77777777" w:rsidR="0048149E" w:rsidRPr="0048149E" w:rsidRDefault="0048149E" w:rsidP="006776CF">
      <w:pPr>
        <w:pStyle w:val="ListParagraph"/>
        <w:numPr>
          <w:ilvl w:val="0"/>
          <w:numId w:val="18"/>
        </w:numPr>
        <w:spacing w:after="0" w:line="360" w:lineRule="auto"/>
        <w:jc w:val="both"/>
      </w:pPr>
      <w:r w:rsidRPr="0048149E">
        <w:rPr>
          <w:b/>
          <w:bCs/>
        </w:rPr>
        <w:t>Percent</w:t>
      </w:r>
      <w:r w:rsidRPr="0048149E">
        <w:t>: Proportion of each category relative to the total sample size (52 participants).</w:t>
      </w:r>
    </w:p>
    <w:p w14:paraId="27F6360D" w14:textId="77777777" w:rsidR="0048149E" w:rsidRPr="0048149E" w:rsidRDefault="0048149E" w:rsidP="006776CF">
      <w:pPr>
        <w:pStyle w:val="ListParagraph"/>
        <w:numPr>
          <w:ilvl w:val="1"/>
          <w:numId w:val="18"/>
        </w:numPr>
        <w:spacing w:after="0" w:line="360" w:lineRule="auto"/>
        <w:jc w:val="both"/>
      </w:pPr>
      <w:r w:rsidRPr="0048149E">
        <w:t>Level 1: 17.3%.</w:t>
      </w:r>
    </w:p>
    <w:p w14:paraId="2B84689D" w14:textId="77777777" w:rsidR="0048149E" w:rsidRPr="0048149E" w:rsidRDefault="0048149E" w:rsidP="006776CF">
      <w:pPr>
        <w:pStyle w:val="ListParagraph"/>
        <w:numPr>
          <w:ilvl w:val="1"/>
          <w:numId w:val="18"/>
        </w:numPr>
        <w:spacing w:after="0" w:line="360" w:lineRule="auto"/>
        <w:jc w:val="both"/>
      </w:pPr>
      <w:r w:rsidRPr="0048149E">
        <w:t>Level 2: 25.0% (highest percentage).</w:t>
      </w:r>
    </w:p>
    <w:p w14:paraId="11AE2B5A" w14:textId="77777777" w:rsidR="0048149E" w:rsidRPr="0048149E" w:rsidRDefault="0048149E" w:rsidP="006776CF">
      <w:pPr>
        <w:pStyle w:val="ListParagraph"/>
        <w:numPr>
          <w:ilvl w:val="1"/>
          <w:numId w:val="18"/>
        </w:numPr>
        <w:spacing w:after="0" w:line="360" w:lineRule="auto"/>
        <w:jc w:val="both"/>
      </w:pPr>
      <w:r w:rsidRPr="0048149E">
        <w:t>Level 3: 26.9%.</w:t>
      </w:r>
    </w:p>
    <w:p w14:paraId="61C1C6C7" w14:textId="77777777" w:rsidR="0048149E" w:rsidRPr="0048149E" w:rsidRDefault="0048149E" w:rsidP="006776CF">
      <w:pPr>
        <w:pStyle w:val="ListParagraph"/>
        <w:numPr>
          <w:ilvl w:val="1"/>
          <w:numId w:val="18"/>
        </w:numPr>
        <w:spacing w:after="0" w:line="360" w:lineRule="auto"/>
        <w:jc w:val="both"/>
      </w:pPr>
      <w:r w:rsidRPr="0048149E">
        <w:t>Level 4: 17.3%.</w:t>
      </w:r>
    </w:p>
    <w:p w14:paraId="61F3AB24" w14:textId="77777777" w:rsidR="0048149E" w:rsidRPr="0048149E" w:rsidRDefault="0048149E" w:rsidP="006776CF">
      <w:pPr>
        <w:pStyle w:val="ListParagraph"/>
        <w:numPr>
          <w:ilvl w:val="1"/>
          <w:numId w:val="18"/>
        </w:numPr>
        <w:spacing w:after="0" w:line="360" w:lineRule="auto"/>
        <w:jc w:val="both"/>
      </w:pPr>
      <w:r w:rsidRPr="0048149E">
        <w:t>Level 5: 13.5%.</w:t>
      </w:r>
    </w:p>
    <w:p w14:paraId="5BF95EAA" w14:textId="77777777" w:rsidR="0048149E" w:rsidRPr="0048149E" w:rsidRDefault="0048149E" w:rsidP="006776CF">
      <w:pPr>
        <w:pStyle w:val="ListParagraph"/>
        <w:numPr>
          <w:ilvl w:val="0"/>
          <w:numId w:val="18"/>
        </w:numPr>
        <w:spacing w:after="0" w:line="360" w:lineRule="auto"/>
        <w:jc w:val="both"/>
      </w:pPr>
      <w:r w:rsidRPr="0048149E">
        <w:rPr>
          <w:b/>
          <w:bCs/>
        </w:rPr>
        <w:t>Valid Percent</w:t>
      </w:r>
      <w:r w:rsidRPr="0048149E">
        <w:t>: Reflects the same percentages, as there are no missing responses.</w:t>
      </w:r>
    </w:p>
    <w:p w14:paraId="08B190C1" w14:textId="77777777" w:rsidR="0048149E" w:rsidRPr="0048149E" w:rsidRDefault="0048149E" w:rsidP="006776CF">
      <w:pPr>
        <w:pStyle w:val="ListParagraph"/>
        <w:numPr>
          <w:ilvl w:val="0"/>
          <w:numId w:val="18"/>
        </w:numPr>
        <w:spacing w:after="0" w:line="360" w:lineRule="auto"/>
        <w:jc w:val="both"/>
      </w:pPr>
      <w:r w:rsidRPr="0048149E">
        <w:rPr>
          <w:b/>
          <w:bCs/>
        </w:rPr>
        <w:t>Cumulative Percent</w:t>
      </w:r>
      <w:r w:rsidRPr="0048149E">
        <w:t>: Adds percentages across levels cumulatively, reaching 100% at Level 5.</w:t>
      </w:r>
    </w:p>
    <w:p w14:paraId="7B861FB4" w14:textId="77777777" w:rsidR="0048149E" w:rsidRDefault="0048149E" w:rsidP="005F2DBD">
      <w:pPr>
        <w:pStyle w:val="ListParagraph"/>
        <w:spacing w:after="0" w:line="360" w:lineRule="auto"/>
        <w:ind w:left="792"/>
        <w:jc w:val="both"/>
      </w:pPr>
    </w:p>
    <w:p w14:paraId="1F0AEC4B" w14:textId="15BEB854" w:rsidR="0048149E" w:rsidRPr="0048149E" w:rsidRDefault="008B0B9B" w:rsidP="005F2DBD">
      <w:pPr>
        <w:pStyle w:val="ListParagraph"/>
        <w:spacing w:after="0" w:line="360" w:lineRule="auto"/>
        <w:ind w:left="792"/>
        <w:jc w:val="both"/>
      </w:pPr>
      <w:r>
        <w:t>Table 12</w:t>
      </w:r>
      <w:r w:rsidR="0048149E" w:rsidRPr="0048149E">
        <w:t xml:space="preserve"> highlights participants' perceptions of strategic pivots, with Levels 2 and 3 receiving the highest response rates, indicating moderate encouragement overall.</w:t>
      </w:r>
    </w:p>
    <w:p w14:paraId="12846FC8" w14:textId="77777777" w:rsidR="00C46956" w:rsidRDefault="00C46956" w:rsidP="00C46956"/>
    <w:p w14:paraId="09C49C30" w14:textId="77777777" w:rsidR="00C46956" w:rsidRDefault="00C46956">
      <w:r>
        <w:br w:type="page"/>
      </w:r>
    </w:p>
    <w:p w14:paraId="0B3BF22C" w14:textId="19F38157" w:rsidR="002D4212" w:rsidRDefault="00C46956" w:rsidP="00E84FAB">
      <w:pPr>
        <w:pStyle w:val="Heading3"/>
      </w:pPr>
      <w:bookmarkStart w:id="58" w:name="_Toc196179889"/>
      <w:r>
        <w:lastRenderedPageBreak/>
        <w:t>Histogram</w:t>
      </w:r>
      <w:bookmarkEnd w:id="58"/>
    </w:p>
    <w:p w14:paraId="0D8A902E" w14:textId="63A9C183" w:rsidR="005D1A18" w:rsidRPr="005D1A18" w:rsidRDefault="005D1A18" w:rsidP="005D1A18">
      <w:pPr>
        <w:spacing w:after="0" w:line="360" w:lineRule="auto"/>
        <w:ind w:left="720"/>
        <w:jc w:val="both"/>
      </w:pPr>
      <w:r w:rsidRPr="005D1A18">
        <w:t>T</w:t>
      </w:r>
      <w:r w:rsidR="00554CF8">
        <w:t xml:space="preserve">his section </w:t>
      </w:r>
      <w:r w:rsidRPr="005D1A18">
        <w:t>provide</w:t>
      </w:r>
      <w:r w:rsidR="00554CF8">
        <w:t>s</w:t>
      </w:r>
      <w:r w:rsidRPr="005D1A18">
        <w:t xml:space="preserve"> a visual representation of the frequency distributions for three key variables: the "Rate of Organizational Adaptability," "Leadership's Promotion of Flexibility," and "Encouragement of Strategic Pivots." These graphs illustrate how responses are distributed across different rating scales, highlighting patterns, tendencies, and variations in participants' perceptions. Such visual summaries offer valuable insights into the central tendencies and spread of data, facilitating a deeper understanding of these critical dimensions of agile leadership and organizational resilience.</w:t>
      </w:r>
    </w:p>
    <w:p w14:paraId="0762ED81" w14:textId="4D16A17C" w:rsidR="00C46956" w:rsidRDefault="00C46956" w:rsidP="00C46956">
      <w:pPr>
        <w:pStyle w:val="ListParagraph"/>
        <w:ind w:left="792"/>
      </w:pPr>
      <w:r w:rsidRPr="002227BC">
        <w:rPr>
          <w:b/>
          <w:bCs/>
          <w:noProof/>
        </w:rPr>
        <w:drawing>
          <wp:inline distT="0" distB="0" distL="0" distR="0" wp14:anchorId="5D7290B8" wp14:editId="5D365A4A">
            <wp:extent cx="5569969" cy="3284220"/>
            <wp:effectExtent l="19050" t="19050" r="12065" b="11430"/>
            <wp:docPr id="1187349909" name="Picture 1"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349909" name="Picture 1" descr="A graph of a bar chart&#10;&#10;AI-generated content may be incorrect."/>
                    <pic:cNvPicPr/>
                  </pic:nvPicPr>
                  <pic:blipFill>
                    <a:blip r:embed="rId38"/>
                    <a:stretch>
                      <a:fillRect/>
                    </a:stretch>
                  </pic:blipFill>
                  <pic:spPr>
                    <a:xfrm>
                      <a:off x="0" y="0"/>
                      <a:ext cx="5580325" cy="3290326"/>
                    </a:xfrm>
                    <a:prstGeom prst="rect">
                      <a:avLst/>
                    </a:prstGeom>
                    <a:ln>
                      <a:solidFill>
                        <a:srgbClr val="000000"/>
                      </a:solidFill>
                    </a:ln>
                  </pic:spPr>
                </pic:pic>
              </a:graphicData>
            </a:graphic>
          </wp:inline>
        </w:drawing>
      </w:r>
    </w:p>
    <w:p w14:paraId="4B4536AD" w14:textId="77777777" w:rsidR="00E9300A" w:rsidRDefault="00E9300A" w:rsidP="00C46956">
      <w:pPr>
        <w:pStyle w:val="ListParagraph"/>
        <w:ind w:left="792"/>
      </w:pPr>
    </w:p>
    <w:p w14:paraId="1DABF0B3" w14:textId="1A7CE135" w:rsidR="00E9300A" w:rsidRDefault="00574B5C" w:rsidP="00E9300A">
      <w:pPr>
        <w:pStyle w:val="ListParagraph"/>
        <w:spacing w:after="0" w:line="360" w:lineRule="auto"/>
        <w:ind w:left="794"/>
      </w:pPr>
      <w:r>
        <w:t>Histogram 1</w:t>
      </w:r>
      <w:r w:rsidR="00E9300A">
        <w:t xml:space="preserve">: </w:t>
      </w:r>
      <w:r w:rsidR="00E9300A" w:rsidRPr="00E9300A">
        <w:t>Frequency Distribution of Organi</w:t>
      </w:r>
      <w:r w:rsidR="00E9300A">
        <w:t>s</w:t>
      </w:r>
      <w:r w:rsidR="00E9300A" w:rsidRPr="00E9300A">
        <w:t>ational Adaptability Ratings</w:t>
      </w:r>
    </w:p>
    <w:p w14:paraId="26F872AB" w14:textId="77777777" w:rsidR="00B73AA2" w:rsidRDefault="00B73AA2" w:rsidP="00C46956">
      <w:pPr>
        <w:pStyle w:val="ListParagraph"/>
        <w:ind w:left="792"/>
      </w:pPr>
    </w:p>
    <w:p w14:paraId="29444DDE" w14:textId="4C24D083" w:rsidR="00C46956" w:rsidRDefault="00574B5C" w:rsidP="00C46956">
      <w:pPr>
        <w:pStyle w:val="ListParagraph"/>
        <w:ind w:left="792"/>
        <w:jc w:val="both"/>
      </w:pPr>
      <w:r>
        <w:t>Histogram 1</w:t>
      </w:r>
      <w:r w:rsidR="00C46956" w:rsidRPr="00C46956">
        <w:t xml:space="preserve"> displays the frequency distribution for the </w:t>
      </w:r>
      <w:r w:rsidR="00E9300A">
        <w:t>“</w:t>
      </w:r>
      <w:r w:rsidR="00C46956" w:rsidRPr="00C46956">
        <w:t>Rate of Organizational Adaptability,</w:t>
      </w:r>
      <w:r w:rsidR="00E9300A">
        <w:t>”</w:t>
      </w:r>
      <w:r w:rsidR="00C46956" w:rsidRPr="00C46956">
        <w:t xml:space="preserve"> with the following insights:</w:t>
      </w:r>
    </w:p>
    <w:p w14:paraId="55A1167F" w14:textId="77777777" w:rsidR="00C46956" w:rsidRPr="00C46956" w:rsidRDefault="00C46956" w:rsidP="00C46956">
      <w:pPr>
        <w:pStyle w:val="ListParagraph"/>
        <w:ind w:left="792"/>
        <w:jc w:val="both"/>
      </w:pPr>
    </w:p>
    <w:p w14:paraId="3C6C01E9" w14:textId="77777777" w:rsidR="00C46956" w:rsidRPr="00C46956" w:rsidRDefault="00C46956" w:rsidP="006776CF">
      <w:pPr>
        <w:pStyle w:val="ListParagraph"/>
        <w:numPr>
          <w:ilvl w:val="0"/>
          <w:numId w:val="19"/>
        </w:numPr>
        <w:tabs>
          <w:tab w:val="clear" w:pos="720"/>
          <w:tab w:val="num" w:pos="1512"/>
        </w:tabs>
        <w:ind w:left="1512"/>
        <w:jc w:val="both"/>
      </w:pPr>
      <w:r w:rsidRPr="00C46956">
        <w:rPr>
          <w:b/>
          <w:bCs/>
        </w:rPr>
        <w:t>X-axis</w:t>
      </w:r>
      <w:r w:rsidRPr="00C46956">
        <w:t>: Represents the rate of organizational adaptability, ranging from 1 (low) to 5 (high).</w:t>
      </w:r>
    </w:p>
    <w:p w14:paraId="16920D55" w14:textId="77777777" w:rsidR="00C46956" w:rsidRPr="00C46956" w:rsidRDefault="00C46956" w:rsidP="006776CF">
      <w:pPr>
        <w:pStyle w:val="ListParagraph"/>
        <w:numPr>
          <w:ilvl w:val="0"/>
          <w:numId w:val="19"/>
        </w:numPr>
        <w:tabs>
          <w:tab w:val="clear" w:pos="720"/>
          <w:tab w:val="num" w:pos="1512"/>
        </w:tabs>
        <w:ind w:left="1512"/>
        <w:jc w:val="both"/>
      </w:pPr>
      <w:r w:rsidRPr="00C46956">
        <w:rPr>
          <w:b/>
          <w:bCs/>
        </w:rPr>
        <w:t>Y-axis</w:t>
      </w:r>
      <w:r w:rsidRPr="00C46956">
        <w:t>: Indicates the frequency of responses for each rate.</w:t>
      </w:r>
    </w:p>
    <w:p w14:paraId="5582A74A" w14:textId="77777777" w:rsidR="00C46956" w:rsidRDefault="00C46956" w:rsidP="00C46956">
      <w:pPr>
        <w:pStyle w:val="ListParagraph"/>
        <w:ind w:left="1584"/>
        <w:jc w:val="both"/>
      </w:pPr>
    </w:p>
    <w:p w14:paraId="7C162681" w14:textId="653C4DD4" w:rsidR="00C46956" w:rsidRPr="00C46956" w:rsidRDefault="00C46956" w:rsidP="00E9300A">
      <w:pPr>
        <w:pStyle w:val="ListParagraph"/>
        <w:jc w:val="both"/>
      </w:pPr>
      <w:r w:rsidRPr="00C46956">
        <w:t>The frequency breakdown is:</w:t>
      </w:r>
    </w:p>
    <w:p w14:paraId="78D01EA4" w14:textId="77777777" w:rsidR="00C46956" w:rsidRPr="00C46956" w:rsidRDefault="00C46956" w:rsidP="006776CF">
      <w:pPr>
        <w:pStyle w:val="ListParagraph"/>
        <w:numPr>
          <w:ilvl w:val="0"/>
          <w:numId w:val="20"/>
        </w:numPr>
        <w:tabs>
          <w:tab w:val="num" w:pos="1512"/>
        </w:tabs>
        <w:ind w:left="1800"/>
        <w:jc w:val="both"/>
      </w:pPr>
      <w:r w:rsidRPr="00C46956">
        <w:t>Rate 1: 10 responses.</w:t>
      </w:r>
    </w:p>
    <w:p w14:paraId="63347C7A" w14:textId="77777777" w:rsidR="00C46956" w:rsidRPr="00C46956" w:rsidRDefault="00C46956" w:rsidP="006776CF">
      <w:pPr>
        <w:pStyle w:val="ListParagraph"/>
        <w:numPr>
          <w:ilvl w:val="0"/>
          <w:numId w:val="20"/>
        </w:numPr>
        <w:tabs>
          <w:tab w:val="num" w:pos="1512"/>
        </w:tabs>
        <w:ind w:left="1800"/>
        <w:jc w:val="both"/>
      </w:pPr>
      <w:r w:rsidRPr="00C46956">
        <w:t>Rate 2: 7.5 responses.</w:t>
      </w:r>
    </w:p>
    <w:p w14:paraId="6F983ABF" w14:textId="77777777" w:rsidR="00C46956" w:rsidRPr="00C46956" w:rsidRDefault="00C46956" w:rsidP="006776CF">
      <w:pPr>
        <w:pStyle w:val="ListParagraph"/>
        <w:numPr>
          <w:ilvl w:val="0"/>
          <w:numId w:val="20"/>
        </w:numPr>
        <w:tabs>
          <w:tab w:val="num" w:pos="1512"/>
        </w:tabs>
        <w:ind w:left="1800"/>
        <w:jc w:val="both"/>
      </w:pPr>
      <w:r w:rsidRPr="00C46956">
        <w:t>Rate 3: 12.5 responses (highest frequency).</w:t>
      </w:r>
    </w:p>
    <w:p w14:paraId="3E1296D7" w14:textId="77777777" w:rsidR="00C46956" w:rsidRPr="00C46956" w:rsidRDefault="00C46956" w:rsidP="006776CF">
      <w:pPr>
        <w:pStyle w:val="ListParagraph"/>
        <w:numPr>
          <w:ilvl w:val="0"/>
          <w:numId w:val="20"/>
        </w:numPr>
        <w:tabs>
          <w:tab w:val="num" w:pos="1512"/>
        </w:tabs>
        <w:ind w:left="1800"/>
        <w:jc w:val="both"/>
      </w:pPr>
      <w:r w:rsidRPr="00C46956">
        <w:t>Rate 4: 7.5 responses.</w:t>
      </w:r>
    </w:p>
    <w:p w14:paraId="6A318DD8" w14:textId="77777777" w:rsidR="00C46956" w:rsidRPr="00C46956" w:rsidRDefault="00C46956" w:rsidP="006776CF">
      <w:pPr>
        <w:pStyle w:val="ListParagraph"/>
        <w:numPr>
          <w:ilvl w:val="0"/>
          <w:numId w:val="20"/>
        </w:numPr>
        <w:tabs>
          <w:tab w:val="num" w:pos="1512"/>
        </w:tabs>
        <w:ind w:left="1800"/>
        <w:jc w:val="both"/>
      </w:pPr>
      <w:r w:rsidRPr="00C46956">
        <w:t>Rate 5: 11 responses.</w:t>
      </w:r>
    </w:p>
    <w:p w14:paraId="6C2C35EF" w14:textId="77777777" w:rsidR="00C46956" w:rsidRDefault="00C46956" w:rsidP="00C46956">
      <w:pPr>
        <w:pStyle w:val="ListParagraph"/>
        <w:ind w:left="792"/>
        <w:jc w:val="both"/>
      </w:pPr>
    </w:p>
    <w:p w14:paraId="0A1B8C36" w14:textId="6C7DB0A4" w:rsidR="00DA4ABA" w:rsidRDefault="00574B5C" w:rsidP="00E9300A">
      <w:pPr>
        <w:pStyle w:val="ListParagraph"/>
        <w:jc w:val="both"/>
      </w:pPr>
      <w:r>
        <w:lastRenderedPageBreak/>
        <w:t>Histogram 1</w:t>
      </w:r>
      <w:r>
        <w:t xml:space="preserve"> </w:t>
      </w:r>
      <w:r w:rsidR="00C46956" w:rsidRPr="00C46956">
        <w:t>visually highlights the distribution, showing Rate 3 as the most common level of adaptability, with a notable representation at Rates 1 and 5 as well. It provides valuable insight into participants' perceptions of their organi</w:t>
      </w:r>
      <w:r w:rsidR="00DA4ABA">
        <w:t>s</w:t>
      </w:r>
      <w:r w:rsidR="00C46956" w:rsidRPr="00C46956">
        <w:t>ation's adaptability, showcasing a mix of varying responses.</w:t>
      </w:r>
    </w:p>
    <w:p w14:paraId="7B9F5B66" w14:textId="77777777" w:rsidR="00DA4ABA" w:rsidRDefault="00DA4ABA">
      <w:r>
        <w:br w:type="page"/>
      </w:r>
    </w:p>
    <w:p w14:paraId="3348D3E5" w14:textId="0BF5D747" w:rsidR="00C46956" w:rsidRDefault="00C46956" w:rsidP="00C46956">
      <w:pPr>
        <w:pStyle w:val="ListParagraph"/>
        <w:ind w:left="792"/>
        <w:jc w:val="both"/>
      </w:pPr>
      <w:r w:rsidRPr="002227BC">
        <w:rPr>
          <w:b/>
          <w:bCs/>
          <w:noProof/>
        </w:rPr>
        <w:lastRenderedPageBreak/>
        <w:drawing>
          <wp:inline distT="0" distB="0" distL="0" distR="0" wp14:anchorId="71508586" wp14:editId="4681FA9B">
            <wp:extent cx="5595815" cy="3299460"/>
            <wp:effectExtent l="19050" t="19050" r="24130" b="15240"/>
            <wp:docPr id="929484924" name="Picture 1" descr="A graph of a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84924" name="Picture 1" descr="A graph of a growth&#10;&#10;AI-generated content may be incorrect."/>
                    <pic:cNvPicPr/>
                  </pic:nvPicPr>
                  <pic:blipFill>
                    <a:blip r:embed="rId39"/>
                    <a:stretch>
                      <a:fillRect/>
                    </a:stretch>
                  </pic:blipFill>
                  <pic:spPr>
                    <a:xfrm>
                      <a:off x="0" y="0"/>
                      <a:ext cx="5597248" cy="3300305"/>
                    </a:xfrm>
                    <a:prstGeom prst="rect">
                      <a:avLst/>
                    </a:prstGeom>
                    <a:ln>
                      <a:solidFill>
                        <a:srgbClr val="000000"/>
                      </a:solidFill>
                    </a:ln>
                  </pic:spPr>
                </pic:pic>
              </a:graphicData>
            </a:graphic>
          </wp:inline>
        </w:drawing>
      </w:r>
    </w:p>
    <w:p w14:paraId="3315F3F1" w14:textId="6D0DA8E9" w:rsidR="00DA4ABA" w:rsidRDefault="00574B5C" w:rsidP="003A226D">
      <w:pPr>
        <w:pStyle w:val="ListParagraph"/>
        <w:spacing w:after="0" w:line="360" w:lineRule="auto"/>
        <w:ind w:left="794"/>
        <w:jc w:val="both"/>
      </w:pPr>
      <w:r>
        <w:t xml:space="preserve">Histogram </w:t>
      </w:r>
      <w:r>
        <w:t>2</w:t>
      </w:r>
      <w:r w:rsidR="00DA4ABA">
        <w:t xml:space="preserve">: </w:t>
      </w:r>
      <w:r w:rsidR="003A226D" w:rsidRPr="003A226D">
        <w:t>Frequency Distribution of Leadership's Promotion of Flexibility Ratings</w:t>
      </w:r>
    </w:p>
    <w:p w14:paraId="2D7AF057" w14:textId="77777777" w:rsidR="003A226D" w:rsidRDefault="003A226D" w:rsidP="00C46956">
      <w:pPr>
        <w:pStyle w:val="ListParagraph"/>
        <w:ind w:left="792"/>
        <w:jc w:val="both"/>
      </w:pPr>
    </w:p>
    <w:p w14:paraId="457770AF" w14:textId="1B3FAB1D" w:rsidR="00C46956" w:rsidRDefault="00574B5C" w:rsidP="003A226D">
      <w:pPr>
        <w:pStyle w:val="ListParagraph"/>
        <w:spacing w:after="0" w:line="360" w:lineRule="auto"/>
        <w:ind w:left="794"/>
        <w:jc w:val="both"/>
      </w:pPr>
      <w:r>
        <w:t>Histogram 2</w:t>
      </w:r>
      <w:r w:rsidR="00C46956" w:rsidRPr="00C46956">
        <w:t xml:space="preserve"> visually represents the frequency distribution of survey responses across five rating levels:</w:t>
      </w:r>
    </w:p>
    <w:p w14:paraId="5961E660" w14:textId="77777777" w:rsidR="00C46956" w:rsidRPr="00C46956" w:rsidRDefault="00C46956" w:rsidP="003A226D">
      <w:pPr>
        <w:pStyle w:val="ListParagraph"/>
        <w:spacing w:after="0" w:line="360" w:lineRule="auto"/>
        <w:ind w:left="792"/>
        <w:jc w:val="both"/>
      </w:pPr>
    </w:p>
    <w:p w14:paraId="122ACE0E" w14:textId="77777777" w:rsidR="00C46956" w:rsidRPr="00C46956" w:rsidRDefault="00C46956" w:rsidP="006776CF">
      <w:pPr>
        <w:pStyle w:val="ListParagraph"/>
        <w:numPr>
          <w:ilvl w:val="0"/>
          <w:numId w:val="21"/>
        </w:numPr>
        <w:tabs>
          <w:tab w:val="clear" w:pos="720"/>
          <w:tab w:val="num" w:pos="1800"/>
        </w:tabs>
        <w:spacing w:after="0" w:line="360" w:lineRule="auto"/>
        <w:ind w:left="1800"/>
        <w:jc w:val="both"/>
      </w:pPr>
      <w:r w:rsidRPr="00C46956">
        <w:rPr>
          <w:b/>
          <w:bCs/>
        </w:rPr>
        <w:t>X-axis</w:t>
      </w:r>
      <w:r w:rsidRPr="00C46956">
        <w:t>: Represents the ratings from 1 (lowest flexibility promotion) to 5 (highest flexibility promotion).</w:t>
      </w:r>
    </w:p>
    <w:p w14:paraId="0F2FB8D2" w14:textId="77777777" w:rsidR="00C46956" w:rsidRPr="00C46956" w:rsidRDefault="00C46956" w:rsidP="006776CF">
      <w:pPr>
        <w:pStyle w:val="ListParagraph"/>
        <w:numPr>
          <w:ilvl w:val="0"/>
          <w:numId w:val="21"/>
        </w:numPr>
        <w:tabs>
          <w:tab w:val="clear" w:pos="720"/>
          <w:tab w:val="num" w:pos="1800"/>
        </w:tabs>
        <w:spacing w:after="0" w:line="360" w:lineRule="auto"/>
        <w:ind w:left="1800"/>
        <w:jc w:val="both"/>
      </w:pPr>
      <w:r w:rsidRPr="00C46956">
        <w:rPr>
          <w:b/>
          <w:bCs/>
        </w:rPr>
        <w:t>Y-axis</w:t>
      </w:r>
      <w:r w:rsidRPr="00C46956">
        <w:t>: Indicates the frequency of responses for each rating.</w:t>
      </w:r>
    </w:p>
    <w:p w14:paraId="79BCD059" w14:textId="77777777" w:rsidR="00C46956" w:rsidRDefault="00C46956" w:rsidP="003A226D">
      <w:pPr>
        <w:pStyle w:val="ListParagraph"/>
        <w:spacing w:after="0" w:line="360" w:lineRule="auto"/>
        <w:ind w:left="1872"/>
        <w:jc w:val="both"/>
      </w:pPr>
    </w:p>
    <w:p w14:paraId="34D1F993" w14:textId="2C815C40" w:rsidR="00C46956" w:rsidRPr="00C46956" w:rsidRDefault="00C46956" w:rsidP="003A226D">
      <w:pPr>
        <w:pStyle w:val="ListParagraph"/>
        <w:spacing w:after="0" w:line="360" w:lineRule="auto"/>
        <w:jc w:val="both"/>
      </w:pPr>
      <w:r w:rsidRPr="00C46956">
        <w:t>The data distribution is as follows:</w:t>
      </w:r>
    </w:p>
    <w:p w14:paraId="76605976" w14:textId="77777777" w:rsidR="00C46956" w:rsidRPr="00C46956" w:rsidRDefault="00C46956" w:rsidP="006776CF">
      <w:pPr>
        <w:pStyle w:val="ListParagraph"/>
        <w:numPr>
          <w:ilvl w:val="0"/>
          <w:numId w:val="22"/>
        </w:numPr>
        <w:tabs>
          <w:tab w:val="clear" w:pos="1080"/>
          <w:tab w:val="num" w:pos="1800"/>
        </w:tabs>
        <w:spacing w:after="0" w:line="360" w:lineRule="auto"/>
        <w:ind w:left="2160"/>
        <w:jc w:val="both"/>
      </w:pPr>
      <w:r w:rsidRPr="00C46956">
        <w:t>Rating 1: 10 responses (19.2% of the total sample).</w:t>
      </w:r>
    </w:p>
    <w:p w14:paraId="6954F4A2" w14:textId="77777777" w:rsidR="00C46956" w:rsidRPr="00C46956" w:rsidRDefault="00C46956" w:rsidP="006776CF">
      <w:pPr>
        <w:pStyle w:val="ListParagraph"/>
        <w:numPr>
          <w:ilvl w:val="0"/>
          <w:numId w:val="22"/>
        </w:numPr>
        <w:tabs>
          <w:tab w:val="clear" w:pos="1080"/>
          <w:tab w:val="num" w:pos="1800"/>
        </w:tabs>
        <w:spacing w:after="0" w:line="360" w:lineRule="auto"/>
        <w:ind w:left="2160"/>
        <w:jc w:val="both"/>
      </w:pPr>
      <w:r w:rsidRPr="00C46956">
        <w:t>Rating 2: 10 responses (19.2%).</w:t>
      </w:r>
    </w:p>
    <w:p w14:paraId="7B39D2EC" w14:textId="77777777" w:rsidR="00C46956" w:rsidRPr="00C46956" w:rsidRDefault="00C46956" w:rsidP="006776CF">
      <w:pPr>
        <w:pStyle w:val="ListParagraph"/>
        <w:numPr>
          <w:ilvl w:val="0"/>
          <w:numId w:val="22"/>
        </w:numPr>
        <w:tabs>
          <w:tab w:val="clear" w:pos="1080"/>
          <w:tab w:val="num" w:pos="1800"/>
        </w:tabs>
        <w:spacing w:after="0" w:line="360" w:lineRule="auto"/>
        <w:ind w:left="2160"/>
        <w:jc w:val="both"/>
      </w:pPr>
      <w:r w:rsidRPr="00C46956">
        <w:t>Rating 3: 8 responses (15.4%).</w:t>
      </w:r>
    </w:p>
    <w:p w14:paraId="745DB366" w14:textId="77777777" w:rsidR="00C46956" w:rsidRPr="00C46956" w:rsidRDefault="00C46956" w:rsidP="006776CF">
      <w:pPr>
        <w:pStyle w:val="ListParagraph"/>
        <w:numPr>
          <w:ilvl w:val="0"/>
          <w:numId w:val="22"/>
        </w:numPr>
        <w:tabs>
          <w:tab w:val="clear" w:pos="1080"/>
          <w:tab w:val="num" w:pos="1800"/>
        </w:tabs>
        <w:spacing w:after="0" w:line="360" w:lineRule="auto"/>
        <w:ind w:left="2160"/>
        <w:jc w:val="both"/>
      </w:pPr>
      <w:r w:rsidRPr="00C46956">
        <w:t>Rating 4: 13 responses (25%, the highest frequency).</w:t>
      </w:r>
    </w:p>
    <w:p w14:paraId="49B84012" w14:textId="77777777" w:rsidR="00C46956" w:rsidRPr="00C46956" w:rsidRDefault="00C46956" w:rsidP="006776CF">
      <w:pPr>
        <w:pStyle w:val="ListParagraph"/>
        <w:numPr>
          <w:ilvl w:val="0"/>
          <w:numId w:val="22"/>
        </w:numPr>
        <w:tabs>
          <w:tab w:val="clear" w:pos="1080"/>
          <w:tab w:val="num" w:pos="1800"/>
        </w:tabs>
        <w:spacing w:after="0" w:line="360" w:lineRule="auto"/>
        <w:ind w:left="2160"/>
        <w:jc w:val="both"/>
      </w:pPr>
      <w:r w:rsidRPr="00C46956">
        <w:t>Rating 5: 8 responses (15.4%).</w:t>
      </w:r>
    </w:p>
    <w:p w14:paraId="0F5B4C3D" w14:textId="77777777" w:rsidR="00C46956" w:rsidRDefault="00C46956" w:rsidP="003A226D">
      <w:pPr>
        <w:pStyle w:val="ListParagraph"/>
        <w:spacing w:after="0" w:line="360" w:lineRule="auto"/>
        <w:ind w:left="792"/>
        <w:jc w:val="both"/>
      </w:pPr>
    </w:p>
    <w:p w14:paraId="3C7EE1A9" w14:textId="74374FC5" w:rsidR="00C46956" w:rsidRDefault="00574B5C" w:rsidP="003A226D">
      <w:pPr>
        <w:pStyle w:val="ListParagraph"/>
        <w:spacing w:after="0" w:line="360" w:lineRule="auto"/>
        <w:jc w:val="both"/>
      </w:pPr>
      <w:r>
        <w:t>Histogram 2</w:t>
      </w:r>
      <w:r w:rsidR="00C46956" w:rsidRPr="00C46956">
        <w:t xml:space="preserve"> highlights that </w:t>
      </w:r>
      <w:proofErr w:type="gramStart"/>
      <w:r w:rsidR="00C46956" w:rsidRPr="00C46956">
        <w:t>the majority of</w:t>
      </w:r>
      <w:proofErr w:type="gramEnd"/>
      <w:r w:rsidR="00C46956" w:rsidRPr="00C46956">
        <w:t xml:space="preserve"> participants rated leadership's promotion of flexibility at Level 4, showing a strong emphasis on flexibility promotion, with noticeable representation across other levels. The visual format makes it easy to identify patterns in participants' perceptions.</w:t>
      </w:r>
    </w:p>
    <w:p w14:paraId="027F4405" w14:textId="77777777" w:rsidR="00C46956" w:rsidRDefault="00C46956">
      <w:r>
        <w:br w:type="page"/>
      </w:r>
    </w:p>
    <w:p w14:paraId="5C586866" w14:textId="5B520213" w:rsidR="00C46956" w:rsidRDefault="00C46956" w:rsidP="00C46956">
      <w:pPr>
        <w:pStyle w:val="ListParagraph"/>
        <w:ind w:left="1152"/>
        <w:jc w:val="both"/>
      </w:pPr>
      <w:r w:rsidRPr="002227BC">
        <w:rPr>
          <w:b/>
          <w:bCs/>
          <w:noProof/>
        </w:rPr>
        <w:lastRenderedPageBreak/>
        <w:drawing>
          <wp:inline distT="0" distB="0" distL="0" distR="0" wp14:anchorId="742673DB" wp14:editId="2A2DFCB8">
            <wp:extent cx="5623560" cy="3315819"/>
            <wp:effectExtent l="19050" t="19050" r="15240" b="18415"/>
            <wp:docPr id="1879311740" name="Picture 1" descr="A graph of a piv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11740" name="Picture 1" descr="A graph of a pivot&#10;&#10;AI-generated content may be incorrect."/>
                    <pic:cNvPicPr/>
                  </pic:nvPicPr>
                  <pic:blipFill>
                    <a:blip r:embed="rId40"/>
                    <a:stretch>
                      <a:fillRect/>
                    </a:stretch>
                  </pic:blipFill>
                  <pic:spPr>
                    <a:xfrm>
                      <a:off x="0" y="0"/>
                      <a:ext cx="5639099" cy="3324981"/>
                    </a:xfrm>
                    <a:prstGeom prst="rect">
                      <a:avLst/>
                    </a:prstGeom>
                    <a:ln>
                      <a:solidFill>
                        <a:srgbClr val="000000"/>
                      </a:solidFill>
                    </a:ln>
                  </pic:spPr>
                </pic:pic>
              </a:graphicData>
            </a:graphic>
          </wp:inline>
        </w:drawing>
      </w:r>
    </w:p>
    <w:p w14:paraId="758B75D3" w14:textId="0ADD8269" w:rsidR="00FD7252" w:rsidRDefault="00574B5C" w:rsidP="00FD7252">
      <w:pPr>
        <w:pStyle w:val="ListParagraph"/>
        <w:spacing w:after="0" w:line="360" w:lineRule="auto"/>
        <w:ind w:left="1151"/>
        <w:jc w:val="both"/>
      </w:pPr>
      <w:r>
        <w:t xml:space="preserve">Histogram </w:t>
      </w:r>
      <w:r>
        <w:t>3</w:t>
      </w:r>
      <w:r w:rsidR="00FD7252">
        <w:t xml:space="preserve">: </w:t>
      </w:r>
      <w:r w:rsidR="00FD7252" w:rsidRPr="00FD7252">
        <w:t>Frequency Distribution of Strategic Pivot Encouragement Levels</w:t>
      </w:r>
    </w:p>
    <w:p w14:paraId="56300785" w14:textId="0AFB8F5C" w:rsidR="00C46956" w:rsidRDefault="00574B5C" w:rsidP="00FD7252">
      <w:pPr>
        <w:pStyle w:val="ListParagraph"/>
        <w:spacing w:after="0" w:line="360" w:lineRule="auto"/>
        <w:ind w:left="1152"/>
        <w:jc w:val="both"/>
      </w:pPr>
      <w:r>
        <w:t>Histogram 3</w:t>
      </w:r>
      <w:r w:rsidR="00C46956" w:rsidRPr="00C46956">
        <w:t xml:space="preserve"> illustrates the frequency distribution of responses across five levels:</w:t>
      </w:r>
    </w:p>
    <w:p w14:paraId="3648F6F0" w14:textId="77777777" w:rsidR="00C46956" w:rsidRPr="00C46956" w:rsidRDefault="00C46956" w:rsidP="00FD7252">
      <w:pPr>
        <w:pStyle w:val="ListParagraph"/>
        <w:spacing w:after="0" w:line="360" w:lineRule="auto"/>
        <w:ind w:left="1152"/>
        <w:jc w:val="both"/>
      </w:pPr>
    </w:p>
    <w:p w14:paraId="0B9D5EFF" w14:textId="77777777" w:rsidR="00C46956" w:rsidRPr="00C46956" w:rsidRDefault="00C46956" w:rsidP="006776CF">
      <w:pPr>
        <w:pStyle w:val="ListParagraph"/>
        <w:numPr>
          <w:ilvl w:val="0"/>
          <w:numId w:val="23"/>
        </w:numPr>
        <w:tabs>
          <w:tab w:val="clear" w:pos="720"/>
          <w:tab w:val="num" w:pos="1800"/>
        </w:tabs>
        <w:spacing w:after="0" w:line="360" w:lineRule="auto"/>
        <w:ind w:left="1800"/>
        <w:jc w:val="both"/>
      </w:pPr>
      <w:r w:rsidRPr="00C46956">
        <w:rPr>
          <w:b/>
          <w:bCs/>
        </w:rPr>
        <w:t>X-axis</w:t>
      </w:r>
      <w:r w:rsidRPr="00C46956">
        <w:t>: Represents levels of encouragement, ranging from 1 (low) to 5 (high).</w:t>
      </w:r>
    </w:p>
    <w:p w14:paraId="2F5222C5" w14:textId="77777777" w:rsidR="00C46956" w:rsidRPr="00C46956" w:rsidRDefault="00C46956" w:rsidP="006776CF">
      <w:pPr>
        <w:pStyle w:val="ListParagraph"/>
        <w:numPr>
          <w:ilvl w:val="0"/>
          <w:numId w:val="23"/>
        </w:numPr>
        <w:tabs>
          <w:tab w:val="clear" w:pos="720"/>
          <w:tab w:val="num" w:pos="1800"/>
        </w:tabs>
        <w:spacing w:after="0" w:line="360" w:lineRule="auto"/>
        <w:ind w:left="1800"/>
        <w:jc w:val="both"/>
      </w:pPr>
      <w:r w:rsidRPr="00C46956">
        <w:rPr>
          <w:b/>
          <w:bCs/>
        </w:rPr>
        <w:t>Y-axis</w:t>
      </w:r>
      <w:r w:rsidRPr="00C46956">
        <w:t>: Indicates the frequency of responses for each level.</w:t>
      </w:r>
    </w:p>
    <w:p w14:paraId="1335593B" w14:textId="77777777" w:rsidR="00C46956" w:rsidRDefault="00C46956" w:rsidP="00FD7252">
      <w:pPr>
        <w:pStyle w:val="ListParagraph"/>
        <w:spacing w:after="0" w:line="360" w:lineRule="auto"/>
        <w:ind w:left="2232"/>
        <w:jc w:val="both"/>
      </w:pPr>
    </w:p>
    <w:p w14:paraId="7D0CBA00" w14:textId="4C69D5A1" w:rsidR="00C46956" w:rsidRPr="00C46956" w:rsidRDefault="00C46956" w:rsidP="00FD7252">
      <w:pPr>
        <w:pStyle w:val="ListParagraph"/>
        <w:spacing w:after="0" w:line="360" w:lineRule="auto"/>
        <w:ind w:left="1440"/>
        <w:jc w:val="both"/>
      </w:pPr>
      <w:r w:rsidRPr="00C46956">
        <w:t>Here's the frequency breakdown:</w:t>
      </w:r>
    </w:p>
    <w:p w14:paraId="6C489B6B" w14:textId="77777777" w:rsidR="00C46956" w:rsidRPr="00C46956" w:rsidRDefault="00C46956" w:rsidP="006776CF">
      <w:pPr>
        <w:pStyle w:val="ListParagraph"/>
        <w:numPr>
          <w:ilvl w:val="0"/>
          <w:numId w:val="24"/>
        </w:numPr>
        <w:tabs>
          <w:tab w:val="clear" w:pos="1080"/>
          <w:tab w:val="num" w:pos="1800"/>
        </w:tabs>
        <w:spacing w:after="0" w:line="360" w:lineRule="auto"/>
        <w:ind w:left="2160"/>
        <w:jc w:val="both"/>
      </w:pPr>
      <w:r w:rsidRPr="00C46956">
        <w:t>Level 1: Approximately 10 responses.</w:t>
      </w:r>
    </w:p>
    <w:p w14:paraId="387F36CE" w14:textId="77777777" w:rsidR="00C46956" w:rsidRPr="00C46956" w:rsidRDefault="00C46956" w:rsidP="006776CF">
      <w:pPr>
        <w:pStyle w:val="ListParagraph"/>
        <w:numPr>
          <w:ilvl w:val="0"/>
          <w:numId w:val="24"/>
        </w:numPr>
        <w:tabs>
          <w:tab w:val="clear" w:pos="1080"/>
          <w:tab w:val="num" w:pos="1800"/>
        </w:tabs>
        <w:spacing w:after="0" w:line="360" w:lineRule="auto"/>
        <w:ind w:left="2160"/>
        <w:jc w:val="both"/>
      </w:pPr>
      <w:r w:rsidRPr="00C46956">
        <w:t>Level 2: About 12.5 responses.</w:t>
      </w:r>
    </w:p>
    <w:p w14:paraId="03665C13" w14:textId="77777777" w:rsidR="00C46956" w:rsidRPr="00C46956" w:rsidRDefault="00C46956" w:rsidP="006776CF">
      <w:pPr>
        <w:pStyle w:val="ListParagraph"/>
        <w:numPr>
          <w:ilvl w:val="0"/>
          <w:numId w:val="24"/>
        </w:numPr>
        <w:tabs>
          <w:tab w:val="clear" w:pos="1080"/>
          <w:tab w:val="num" w:pos="1800"/>
        </w:tabs>
        <w:spacing w:after="0" w:line="360" w:lineRule="auto"/>
        <w:ind w:left="2160"/>
        <w:jc w:val="both"/>
      </w:pPr>
      <w:r w:rsidRPr="00C46956">
        <w:t>Level 3: Roughly 13.5 responses (highest frequency).</w:t>
      </w:r>
    </w:p>
    <w:p w14:paraId="08E6F336" w14:textId="77777777" w:rsidR="00C46956" w:rsidRPr="00C46956" w:rsidRDefault="00C46956" w:rsidP="006776CF">
      <w:pPr>
        <w:pStyle w:val="ListParagraph"/>
        <w:numPr>
          <w:ilvl w:val="0"/>
          <w:numId w:val="24"/>
        </w:numPr>
        <w:tabs>
          <w:tab w:val="clear" w:pos="1080"/>
          <w:tab w:val="num" w:pos="1800"/>
        </w:tabs>
        <w:spacing w:after="0" w:line="360" w:lineRule="auto"/>
        <w:ind w:left="2160"/>
        <w:jc w:val="both"/>
      </w:pPr>
      <w:r w:rsidRPr="00C46956">
        <w:t>Level 4: Around 10 responses.</w:t>
      </w:r>
    </w:p>
    <w:p w14:paraId="1F0D1BD6" w14:textId="77777777" w:rsidR="00C46956" w:rsidRPr="00C46956" w:rsidRDefault="00C46956" w:rsidP="006776CF">
      <w:pPr>
        <w:pStyle w:val="ListParagraph"/>
        <w:numPr>
          <w:ilvl w:val="0"/>
          <w:numId w:val="24"/>
        </w:numPr>
        <w:tabs>
          <w:tab w:val="clear" w:pos="1080"/>
          <w:tab w:val="num" w:pos="1800"/>
        </w:tabs>
        <w:spacing w:after="0" w:line="360" w:lineRule="auto"/>
        <w:ind w:left="2160"/>
        <w:jc w:val="both"/>
      </w:pPr>
      <w:r w:rsidRPr="00C46956">
        <w:t>Level 5: Approximately 7.5 responses (lowest frequency).</w:t>
      </w:r>
    </w:p>
    <w:p w14:paraId="55ECA3F9" w14:textId="77777777" w:rsidR="00C46956" w:rsidRDefault="00C46956" w:rsidP="00FD7252">
      <w:pPr>
        <w:pStyle w:val="ListParagraph"/>
        <w:spacing w:after="0" w:line="360" w:lineRule="auto"/>
        <w:ind w:left="1152"/>
        <w:jc w:val="both"/>
      </w:pPr>
    </w:p>
    <w:p w14:paraId="54F1A394" w14:textId="1E78493C" w:rsidR="006D6B6D" w:rsidRDefault="00574B5C" w:rsidP="00FD7252">
      <w:pPr>
        <w:pStyle w:val="ListParagraph"/>
        <w:spacing w:after="0" w:line="360" w:lineRule="auto"/>
        <w:ind w:left="1152"/>
        <w:jc w:val="both"/>
      </w:pPr>
      <w:r>
        <w:t>Histogram 3</w:t>
      </w:r>
      <w:r>
        <w:t xml:space="preserve"> </w:t>
      </w:r>
      <w:r w:rsidR="00C46956" w:rsidRPr="00C46956">
        <w:t>reveals that Level 3 received the highest number of responses, suggesting that moderate encouragement of strategic pivots is most common among participants. Meanwhile, Level 5 has the fewest responses, indicating limited instances of very high encouragement. This visual format effectively highlights the distribution of perceptions regarding strategic pivots.</w:t>
      </w:r>
    </w:p>
    <w:p w14:paraId="7FD9DD74" w14:textId="77777777" w:rsidR="006D6B6D" w:rsidRDefault="006D6B6D">
      <w:r>
        <w:br w:type="page"/>
      </w:r>
    </w:p>
    <w:p w14:paraId="6411996F" w14:textId="77777777" w:rsidR="006D6B6D" w:rsidRPr="00C46956" w:rsidRDefault="006D6B6D" w:rsidP="00FD7252">
      <w:pPr>
        <w:spacing w:after="0" w:line="360" w:lineRule="auto"/>
        <w:ind w:left="720"/>
        <w:jc w:val="both"/>
      </w:pPr>
      <w:r>
        <w:lastRenderedPageBreak/>
        <w:t>In summary, t</w:t>
      </w:r>
      <w:r w:rsidRPr="00C46956">
        <w:t>he histograms reveal participant perceptions of three key leadership factors:</w:t>
      </w:r>
    </w:p>
    <w:p w14:paraId="12382B17" w14:textId="77777777" w:rsidR="006D6B6D" w:rsidRPr="00C46956" w:rsidRDefault="006D6B6D" w:rsidP="006776CF">
      <w:pPr>
        <w:numPr>
          <w:ilvl w:val="0"/>
          <w:numId w:val="25"/>
        </w:numPr>
        <w:tabs>
          <w:tab w:val="clear" w:pos="720"/>
          <w:tab w:val="num" w:pos="1440"/>
        </w:tabs>
        <w:spacing w:after="0" w:line="360" w:lineRule="auto"/>
        <w:ind w:left="1440"/>
        <w:jc w:val="both"/>
      </w:pPr>
      <w:r w:rsidRPr="00C46956">
        <w:rPr>
          <w:b/>
          <w:bCs/>
        </w:rPr>
        <w:t>Rate of Organizational Adaptability</w:t>
      </w:r>
      <w:r w:rsidRPr="00C46956">
        <w:t>: Responses are distributed across all levels, with Level 3 being the most frequent. This suggests a moderate perception of adaptability within organizations, with balanced representation at other levels.</w:t>
      </w:r>
    </w:p>
    <w:p w14:paraId="0FD9DD30" w14:textId="77777777" w:rsidR="006D6B6D" w:rsidRPr="00C46956" w:rsidRDefault="006D6B6D" w:rsidP="006776CF">
      <w:pPr>
        <w:numPr>
          <w:ilvl w:val="0"/>
          <w:numId w:val="25"/>
        </w:numPr>
        <w:tabs>
          <w:tab w:val="clear" w:pos="720"/>
          <w:tab w:val="num" w:pos="1440"/>
        </w:tabs>
        <w:spacing w:after="0" w:line="360" w:lineRule="auto"/>
        <w:ind w:left="1440"/>
        <w:jc w:val="both"/>
      </w:pPr>
      <w:r w:rsidRPr="00C46956">
        <w:rPr>
          <w:b/>
          <w:bCs/>
        </w:rPr>
        <w:t>Leadership's Promotion of Flexibility</w:t>
      </w:r>
      <w:r w:rsidRPr="00C46956">
        <w:t>: Most participants rated flexibility promotion at Level 4, indicating a strong emphasis on this leadership behaviour, with notable responses across all other levels.</w:t>
      </w:r>
    </w:p>
    <w:p w14:paraId="34072705" w14:textId="77777777" w:rsidR="006D6B6D" w:rsidRPr="00C46956" w:rsidRDefault="006D6B6D" w:rsidP="006776CF">
      <w:pPr>
        <w:numPr>
          <w:ilvl w:val="0"/>
          <w:numId w:val="25"/>
        </w:numPr>
        <w:tabs>
          <w:tab w:val="clear" w:pos="720"/>
          <w:tab w:val="num" w:pos="1440"/>
        </w:tabs>
        <w:spacing w:after="0" w:line="360" w:lineRule="auto"/>
        <w:ind w:left="1440"/>
        <w:jc w:val="both"/>
      </w:pPr>
      <w:r w:rsidRPr="00C46956">
        <w:rPr>
          <w:b/>
          <w:bCs/>
        </w:rPr>
        <w:t>Encouragement of Strategic Pivots</w:t>
      </w:r>
      <w:r w:rsidRPr="00C46956">
        <w:t>: Level 3 received the highest responses, highlighting moderate encouragement of strategic pivots, while Levels 1 and 5 had fewer participants, indicating less alignment at the extremes.</w:t>
      </w:r>
    </w:p>
    <w:p w14:paraId="6057B644" w14:textId="77777777" w:rsidR="00574B5C" w:rsidRDefault="00574B5C" w:rsidP="00FD7252">
      <w:pPr>
        <w:spacing w:after="0" w:line="360" w:lineRule="auto"/>
        <w:ind w:left="720"/>
        <w:jc w:val="both"/>
      </w:pPr>
    </w:p>
    <w:p w14:paraId="1170C795" w14:textId="079E560C" w:rsidR="006D6B6D" w:rsidRPr="00C46956" w:rsidRDefault="006D6B6D" w:rsidP="00FD7252">
      <w:pPr>
        <w:spacing w:after="0" w:line="360" w:lineRule="auto"/>
        <w:ind w:left="720"/>
        <w:jc w:val="both"/>
      </w:pPr>
      <w:r w:rsidRPr="00C46956">
        <w:t>Overall, the data shows varied perceptions of leadership practices, with moderate levels being prominent across all three factors, offering valuable insights into organizational and leadership dynamics.</w:t>
      </w:r>
    </w:p>
    <w:p w14:paraId="444407A1" w14:textId="77777777" w:rsidR="00C46956" w:rsidRPr="00C46956" w:rsidRDefault="00C46956" w:rsidP="00C46956">
      <w:pPr>
        <w:pStyle w:val="ListParagraph"/>
        <w:ind w:left="1152"/>
        <w:jc w:val="both"/>
      </w:pPr>
    </w:p>
    <w:p w14:paraId="59B4FC49" w14:textId="77777777" w:rsidR="00C46956" w:rsidRPr="00C46956" w:rsidRDefault="00C46956" w:rsidP="00C46956">
      <w:pPr>
        <w:pStyle w:val="ListParagraph"/>
        <w:ind w:left="1152"/>
        <w:jc w:val="both"/>
      </w:pPr>
    </w:p>
    <w:p w14:paraId="2CD89555" w14:textId="0519C459" w:rsidR="00C46956" w:rsidRDefault="00C46956" w:rsidP="00C46956">
      <w:r>
        <w:br w:type="page"/>
      </w:r>
    </w:p>
    <w:p w14:paraId="206661EC" w14:textId="1822AA31" w:rsidR="00C46956" w:rsidRDefault="00C46956" w:rsidP="00E84FAB">
      <w:pPr>
        <w:pStyle w:val="Heading2"/>
      </w:pPr>
      <w:bookmarkStart w:id="59" w:name="_Toc196179890"/>
      <w:r>
        <w:lastRenderedPageBreak/>
        <w:t>Collaboration</w:t>
      </w:r>
      <w:bookmarkEnd w:id="59"/>
    </w:p>
    <w:p w14:paraId="54DF7C06" w14:textId="5CB6E693" w:rsidR="003E0A91" w:rsidRDefault="003E0A91" w:rsidP="00FD7252">
      <w:pPr>
        <w:spacing w:after="0" w:line="360" w:lineRule="auto"/>
        <w:jc w:val="both"/>
      </w:pPr>
      <w:r w:rsidRPr="003E0A91">
        <w:t xml:space="preserve">This section explores three critical variables that impact </w:t>
      </w:r>
      <w:r>
        <w:t>collaboration</w:t>
      </w:r>
      <w:r w:rsidRPr="003E0A91">
        <w:t xml:space="preserve"> within organizations:</w:t>
      </w:r>
      <w:r>
        <w:t xml:space="preserve"> </w:t>
      </w:r>
      <w:r w:rsidR="00A27768">
        <w:t xml:space="preserve"> cross-departmental collaboration, </w:t>
      </w:r>
      <w:r w:rsidR="00A17D8F">
        <w:t>leadership’s promotion of teamwork</w:t>
      </w:r>
      <w:r w:rsidR="002C3C25">
        <w:t xml:space="preserve"> and respect and employee perception of meaning</w:t>
      </w:r>
      <w:r w:rsidR="0083232B">
        <w:t>ful contribution</w:t>
      </w:r>
      <w:r w:rsidR="002D7CBB">
        <w:t xml:space="preserve"> to decision making</w:t>
      </w:r>
    </w:p>
    <w:p w14:paraId="1F7189CA" w14:textId="77777777" w:rsidR="00037995" w:rsidRDefault="00037995" w:rsidP="00FD7252">
      <w:pPr>
        <w:spacing w:after="0" w:line="360" w:lineRule="auto"/>
        <w:jc w:val="both"/>
      </w:pPr>
    </w:p>
    <w:p w14:paraId="4B143CFF" w14:textId="5F4CE927" w:rsidR="006D6B6D" w:rsidRDefault="00B04943" w:rsidP="00D57C2A">
      <w:pPr>
        <w:pStyle w:val="Heading3"/>
      </w:pPr>
      <w:bookmarkStart w:id="60" w:name="_Toc196179891"/>
      <w:r>
        <w:t xml:space="preserve">Descriptive </w:t>
      </w:r>
      <w:r w:rsidR="006D6B6D">
        <w:t>Statistics</w:t>
      </w:r>
      <w:bookmarkEnd w:id="60"/>
    </w:p>
    <w:p w14:paraId="5D4AD654" w14:textId="03780C97" w:rsidR="00B04943" w:rsidRPr="00B04943" w:rsidRDefault="00037995" w:rsidP="00037995">
      <w:pPr>
        <w:spacing w:after="0" w:line="360" w:lineRule="auto"/>
        <w:ind w:left="720"/>
        <w:jc w:val="both"/>
      </w:pPr>
      <w:r>
        <w:t xml:space="preserve">Table </w:t>
      </w:r>
      <w:r w:rsidR="00DD4364">
        <w:t>1</w:t>
      </w:r>
      <w:r w:rsidR="00FD0DF1">
        <w:t>3</w:t>
      </w:r>
      <w:r>
        <w:t xml:space="preserve"> </w:t>
      </w:r>
      <w:r w:rsidRPr="00037995">
        <w:t>succinctly captures the graph's focus on summari</w:t>
      </w:r>
      <w:r>
        <w:t>s</w:t>
      </w:r>
      <w:r w:rsidRPr="00037995">
        <w:t>ing key statistics related to cross-departmental collaboration, leadership's promotion of teamwork, and employee contributions.</w:t>
      </w:r>
    </w:p>
    <w:p w14:paraId="50CECFA7" w14:textId="7BCF82C7" w:rsidR="006D6B6D" w:rsidRDefault="00572B1B" w:rsidP="006D6B6D">
      <w:pPr>
        <w:pStyle w:val="ListParagraph"/>
        <w:ind w:left="1224"/>
      </w:pPr>
      <w:r w:rsidRPr="00C26EE7">
        <w:rPr>
          <w:b/>
          <w:bCs/>
          <w:noProof/>
        </w:rPr>
        <w:drawing>
          <wp:inline distT="0" distB="0" distL="0" distR="0" wp14:anchorId="62D90A05" wp14:editId="0DE2A4CD">
            <wp:extent cx="3933825" cy="1962150"/>
            <wp:effectExtent l="19050" t="19050" r="28575" b="19050"/>
            <wp:docPr id="134730732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07320" name="Picture 1" descr="A table with numbers and text&#10;&#10;AI-generated content may be incorrect."/>
                    <pic:cNvPicPr/>
                  </pic:nvPicPr>
                  <pic:blipFill>
                    <a:blip r:embed="rId41"/>
                    <a:stretch>
                      <a:fillRect/>
                    </a:stretch>
                  </pic:blipFill>
                  <pic:spPr>
                    <a:xfrm>
                      <a:off x="0" y="0"/>
                      <a:ext cx="3933825" cy="1962150"/>
                    </a:xfrm>
                    <a:prstGeom prst="rect">
                      <a:avLst/>
                    </a:prstGeom>
                    <a:ln>
                      <a:solidFill>
                        <a:srgbClr val="000000"/>
                      </a:solidFill>
                    </a:ln>
                  </pic:spPr>
                </pic:pic>
              </a:graphicData>
            </a:graphic>
          </wp:inline>
        </w:drawing>
      </w:r>
    </w:p>
    <w:p w14:paraId="29C5983C" w14:textId="571A79AF" w:rsidR="00B04943" w:rsidRDefault="00FD0DF1" w:rsidP="006D6B6D">
      <w:pPr>
        <w:pStyle w:val="ListParagraph"/>
        <w:ind w:left="1224"/>
      </w:pPr>
      <w:r>
        <w:t>Table 13</w:t>
      </w:r>
      <w:r w:rsidR="00B04943">
        <w:t xml:space="preserve">: </w:t>
      </w:r>
      <w:r w:rsidR="00B04943" w:rsidRPr="00B04943">
        <w:t>Descriptive Statistics for Collaboration and Teamwork Metrics</w:t>
      </w:r>
    </w:p>
    <w:p w14:paraId="61725558" w14:textId="77777777" w:rsidR="00B04943" w:rsidRDefault="00B04943" w:rsidP="006D6B6D">
      <w:pPr>
        <w:pStyle w:val="ListParagraph"/>
        <w:ind w:left="1224"/>
      </w:pPr>
    </w:p>
    <w:p w14:paraId="340B6B51" w14:textId="7F606C96" w:rsidR="00235822" w:rsidRDefault="00FD0DF1" w:rsidP="00037995">
      <w:pPr>
        <w:pStyle w:val="ListParagraph"/>
        <w:spacing w:after="0" w:line="360" w:lineRule="auto"/>
        <w:jc w:val="both"/>
      </w:pPr>
      <w:r>
        <w:t xml:space="preserve">Table </w:t>
      </w:r>
      <w:proofErr w:type="gramStart"/>
      <w:r>
        <w:t xml:space="preserve">13 </w:t>
      </w:r>
      <w:r w:rsidR="00235822" w:rsidRPr="00235822">
        <w:t xml:space="preserve"> presents</w:t>
      </w:r>
      <w:proofErr w:type="gramEnd"/>
      <w:r w:rsidR="00235822" w:rsidRPr="00235822">
        <w:t xml:space="preserve"> data for three variables related to leadership and teamwork dynamics:</w:t>
      </w:r>
    </w:p>
    <w:p w14:paraId="3520D752" w14:textId="77777777" w:rsidR="00235822" w:rsidRPr="00235822" w:rsidRDefault="00235822" w:rsidP="006776CF">
      <w:pPr>
        <w:pStyle w:val="ListParagraph"/>
        <w:numPr>
          <w:ilvl w:val="0"/>
          <w:numId w:val="27"/>
        </w:numPr>
        <w:tabs>
          <w:tab w:val="clear" w:pos="1800"/>
          <w:tab w:val="num" w:pos="1296"/>
        </w:tabs>
        <w:spacing w:after="0" w:line="360" w:lineRule="auto"/>
        <w:ind w:left="1296"/>
        <w:jc w:val="both"/>
      </w:pPr>
      <w:r w:rsidRPr="00235822">
        <w:rPr>
          <w:b/>
          <w:bCs/>
        </w:rPr>
        <w:t>Cross-Departmental Collaboration</w:t>
      </w:r>
      <w:r w:rsidRPr="00235822">
        <w:t>:</w:t>
      </w:r>
    </w:p>
    <w:p w14:paraId="47F14269"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Mean</w:t>
      </w:r>
      <w:r w:rsidRPr="00235822">
        <w:t>: 3.04, indicating moderate collaboration.</w:t>
      </w:r>
    </w:p>
    <w:p w14:paraId="0D8DA1A2"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Median</w:t>
      </w:r>
      <w:r w:rsidRPr="00235822">
        <w:t>: 3.00, aligning with the central responses.</w:t>
      </w:r>
    </w:p>
    <w:p w14:paraId="0D7E79CE"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Mode</w:t>
      </w:r>
      <w:r w:rsidRPr="00235822">
        <w:t>: 4, showing that the majority perceive strong collaboration.</w:t>
      </w:r>
    </w:p>
    <w:p w14:paraId="48137EEB"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Standard Deviation</w:t>
      </w:r>
      <w:r w:rsidRPr="00235822">
        <w:t>: 1.427, reflecting some variability in responses.</w:t>
      </w:r>
    </w:p>
    <w:p w14:paraId="2EF8E838" w14:textId="77777777" w:rsidR="00235822" w:rsidRPr="00235822" w:rsidRDefault="00235822" w:rsidP="006776CF">
      <w:pPr>
        <w:pStyle w:val="ListParagraph"/>
        <w:numPr>
          <w:ilvl w:val="0"/>
          <w:numId w:val="27"/>
        </w:numPr>
        <w:tabs>
          <w:tab w:val="clear" w:pos="1800"/>
          <w:tab w:val="num" w:pos="1296"/>
        </w:tabs>
        <w:spacing w:after="0" w:line="360" w:lineRule="auto"/>
        <w:ind w:left="1296"/>
        <w:jc w:val="both"/>
      </w:pPr>
      <w:r w:rsidRPr="00235822">
        <w:rPr>
          <w:b/>
          <w:bCs/>
        </w:rPr>
        <w:t>Leadership's Promotion of Teamwork</w:t>
      </w:r>
      <w:r w:rsidRPr="00235822">
        <w:t>:</w:t>
      </w:r>
    </w:p>
    <w:p w14:paraId="1DF186EF"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Mean</w:t>
      </w:r>
      <w:r w:rsidRPr="00235822">
        <w:t>: 3.12, suggesting slightly higher teamwork promotion.</w:t>
      </w:r>
    </w:p>
    <w:p w14:paraId="55D24974"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Median</w:t>
      </w:r>
      <w:r w:rsidRPr="00235822">
        <w:t>: 3.00, indicating consistency with central tendencies.</w:t>
      </w:r>
    </w:p>
    <w:p w14:paraId="7F58BDAE"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Mode</w:t>
      </w:r>
      <w:r w:rsidRPr="00235822">
        <w:t>: 4, with strong teamwork promotion being the most frequent perception.</w:t>
      </w:r>
    </w:p>
    <w:p w14:paraId="0A71B48D" w14:textId="679C62EF" w:rsidR="00037995"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Standard Deviation</w:t>
      </w:r>
      <w:r w:rsidRPr="00235822">
        <w:t>: 1.395, indicating moderate variability.</w:t>
      </w:r>
    </w:p>
    <w:p w14:paraId="18C8BA36" w14:textId="2F559CA8" w:rsidR="00235822" w:rsidRPr="00235822" w:rsidRDefault="00037995" w:rsidP="00037995">
      <w:r>
        <w:br w:type="page"/>
      </w:r>
    </w:p>
    <w:p w14:paraId="47282DE9" w14:textId="77777777" w:rsidR="00235822" w:rsidRPr="00235822" w:rsidRDefault="00235822" w:rsidP="006776CF">
      <w:pPr>
        <w:pStyle w:val="ListParagraph"/>
        <w:numPr>
          <w:ilvl w:val="0"/>
          <w:numId w:val="27"/>
        </w:numPr>
        <w:tabs>
          <w:tab w:val="clear" w:pos="1800"/>
          <w:tab w:val="num" w:pos="1296"/>
        </w:tabs>
        <w:spacing w:after="0" w:line="360" w:lineRule="auto"/>
        <w:ind w:left="1296"/>
        <w:jc w:val="both"/>
      </w:pPr>
      <w:r w:rsidRPr="00235822">
        <w:rPr>
          <w:b/>
          <w:bCs/>
        </w:rPr>
        <w:lastRenderedPageBreak/>
        <w:t>Employee Contribution Perception</w:t>
      </w:r>
      <w:r w:rsidRPr="00235822">
        <w:t>:</w:t>
      </w:r>
    </w:p>
    <w:p w14:paraId="6B760F52"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Mean</w:t>
      </w:r>
      <w:r w:rsidRPr="00235822">
        <w:t>: 3.19, showing a positive view of employee contributions.</w:t>
      </w:r>
    </w:p>
    <w:p w14:paraId="2B36A82A"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Median</w:t>
      </w:r>
      <w:r w:rsidRPr="00235822">
        <w:t>: 3.00, reflecting central alignment in perceptions.</w:t>
      </w:r>
    </w:p>
    <w:p w14:paraId="6ADE11F8"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Mode</w:t>
      </w:r>
      <w:r w:rsidRPr="00235822">
        <w:t>: 4, with a higher contribution perception being most common.</w:t>
      </w:r>
    </w:p>
    <w:p w14:paraId="64645891" w14:textId="77777777" w:rsidR="00235822" w:rsidRPr="00235822" w:rsidRDefault="00235822" w:rsidP="006776CF">
      <w:pPr>
        <w:pStyle w:val="ListParagraph"/>
        <w:numPr>
          <w:ilvl w:val="1"/>
          <w:numId w:val="27"/>
        </w:numPr>
        <w:tabs>
          <w:tab w:val="clear" w:pos="2520"/>
          <w:tab w:val="num" w:pos="2016"/>
        </w:tabs>
        <w:spacing w:after="0" w:line="360" w:lineRule="auto"/>
        <w:ind w:left="2016"/>
        <w:jc w:val="both"/>
      </w:pPr>
      <w:r w:rsidRPr="00235822">
        <w:rPr>
          <w:b/>
          <w:bCs/>
        </w:rPr>
        <w:t>Standard Deviation</w:t>
      </w:r>
      <w:r w:rsidRPr="00235822">
        <w:t>: 1.429, suggesting some variability in responses.</w:t>
      </w:r>
    </w:p>
    <w:p w14:paraId="5BA26294" w14:textId="77777777" w:rsidR="00037995" w:rsidRDefault="00037995" w:rsidP="00037995">
      <w:pPr>
        <w:pStyle w:val="ListParagraph"/>
        <w:spacing w:after="0" w:line="360" w:lineRule="auto"/>
        <w:jc w:val="both"/>
      </w:pPr>
    </w:p>
    <w:p w14:paraId="78A6AE14" w14:textId="02679A98" w:rsidR="00235822" w:rsidRPr="00235822" w:rsidRDefault="00235822" w:rsidP="00037995">
      <w:pPr>
        <w:pStyle w:val="ListParagraph"/>
        <w:spacing w:after="0" w:line="360" w:lineRule="auto"/>
        <w:jc w:val="both"/>
      </w:pPr>
      <w:r w:rsidRPr="00235822">
        <w:t>Each variable is based on 52 valid responses, with no missing data. These statistics provide insights into leadership dynamics, focusing on collaboration, teamwork, and perceptions of employee contributions within organizations.</w:t>
      </w:r>
    </w:p>
    <w:p w14:paraId="3A324DDC" w14:textId="5E7FD558" w:rsidR="000E5523" w:rsidRDefault="000E5523">
      <w:r>
        <w:br w:type="page"/>
      </w:r>
    </w:p>
    <w:p w14:paraId="69287ED0" w14:textId="18F98D73" w:rsidR="006D6B6D" w:rsidRDefault="002B39E0" w:rsidP="006D6B6D">
      <w:pPr>
        <w:pStyle w:val="ListParagraph"/>
        <w:ind w:left="1224"/>
      </w:pPr>
      <w:r w:rsidRPr="00C26EE7">
        <w:rPr>
          <w:b/>
          <w:bCs/>
          <w:noProof/>
        </w:rPr>
        <w:lastRenderedPageBreak/>
        <w:drawing>
          <wp:inline distT="0" distB="0" distL="0" distR="0" wp14:anchorId="38B44181" wp14:editId="7E78805C">
            <wp:extent cx="4133850" cy="1819275"/>
            <wp:effectExtent l="19050" t="19050" r="19050" b="28575"/>
            <wp:docPr id="49452696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26964" name="Picture 1" descr="A table with numbers and text&#10;&#10;AI-generated content may be incorrect."/>
                    <pic:cNvPicPr/>
                  </pic:nvPicPr>
                  <pic:blipFill>
                    <a:blip r:embed="rId42"/>
                    <a:stretch>
                      <a:fillRect/>
                    </a:stretch>
                  </pic:blipFill>
                  <pic:spPr>
                    <a:xfrm>
                      <a:off x="0" y="0"/>
                      <a:ext cx="4133850" cy="1819275"/>
                    </a:xfrm>
                    <a:prstGeom prst="rect">
                      <a:avLst/>
                    </a:prstGeom>
                    <a:ln>
                      <a:solidFill>
                        <a:srgbClr val="000000"/>
                      </a:solidFill>
                    </a:ln>
                  </pic:spPr>
                </pic:pic>
              </a:graphicData>
            </a:graphic>
          </wp:inline>
        </w:drawing>
      </w:r>
    </w:p>
    <w:p w14:paraId="3F95C5DF" w14:textId="6E0CDF0A" w:rsidR="00DD4364" w:rsidRDefault="00FD0DF1" w:rsidP="006A1855">
      <w:pPr>
        <w:pStyle w:val="ListParagraph"/>
        <w:spacing w:after="0" w:line="360" w:lineRule="auto"/>
        <w:ind w:left="1225"/>
      </w:pPr>
      <w:r>
        <w:t>Table 1</w:t>
      </w:r>
      <w:r>
        <w:t>4</w:t>
      </w:r>
      <w:r w:rsidR="00DD4364">
        <w:t xml:space="preserve">: </w:t>
      </w:r>
      <w:r w:rsidR="006A1855" w:rsidRPr="006A1855">
        <w:t>Frequency Distribution of Cross-Departmental Collaboration Levels</w:t>
      </w:r>
    </w:p>
    <w:p w14:paraId="5E7CBDE8" w14:textId="77777777" w:rsidR="006A1855" w:rsidRDefault="006A1855" w:rsidP="006D6B6D">
      <w:pPr>
        <w:pStyle w:val="ListParagraph"/>
        <w:ind w:left="1224"/>
      </w:pPr>
    </w:p>
    <w:p w14:paraId="04D4A2CF" w14:textId="2FDD9FE5" w:rsidR="00183A0C" w:rsidRDefault="00FD0DF1" w:rsidP="006A1855">
      <w:pPr>
        <w:pStyle w:val="ListParagraph"/>
        <w:spacing w:after="0" w:line="360" w:lineRule="auto"/>
        <w:jc w:val="both"/>
      </w:pPr>
      <w:r>
        <w:t>Table 14</w:t>
      </w:r>
      <w:r w:rsidR="00183A0C" w:rsidRPr="00183A0C">
        <w:t xml:space="preserve"> categorizes survey responses into five levels, capturing the following details:</w:t>
      </w:r>
    </w:p>
    <w:p w14:paraId="6C7691C6" w14:textId="77777777" w:rsidR="00183A0C" w:rsidRPr="00183A0C" w:rsidRDefault="00183A0C" w:rsidP="006776CF">
      <w:pPr>
        <w:pStyle w:val="ListParagraph"/>
        <w:numPr>
          <w:ilvl w:val="0"/>
          <w:numId w:val="28"/>
        </w:numPr>
        <w:tabs>
          <w:tab w:val="clear" w:pos="1584"/>
          <w:tab w:val="num" w:pos="1080"/>
        </w:tabs>
        <w:spacing w:after="0" w:line="360" w:lineRule="auto"/>
        <w:ind w:left="1080"/>
        <w:jc w:val="both"/>
      </w:pPr>
      <w:r w:rsidRPr="00183A0C">
        <w:rPr>
          <w:b/>
          <w:bCs/>
        </w:rPr>
        <w:t>Frequency</w:t>
      </w:r>
      <w:r w:rsidRPr="00183A0C">
        <w:t>: The number of participants giving each rating.</w:t>
      </w:r>
    </w:p>
    <w:p w14:paraId="1BC34A13" w14:textId="77777777" w:rsidR="00183A0C" w:rsidRPr="00183A0C" w:rsidRDefault="00183A0C" w:rsidP="006776CF">
      <w:pPr>
        <w:pStyle w:val="ListParagraph"/>
        <w:numPr>
          <w:ilvl w:val="1"/>
          <w:numId w:val="28"/>
        </w:numPr>
        <w:spacing w:after="0" w:line="360" w:lineRule="auto"/>
        <w:ind w:left="1800"/>
        <w:jc w:val="both"/>
      </w:pPr>
      <w:r w:rsidRPr="00183A0C">
        <w:t>Rating 1: 10 participants.</w:t>
      </w:r>
    </w:p>
    <w:p w14:paraId="2DFD792B" w14:textId="77777777" w:rsidR="00183A0C" w:rsidRPr="00183A0C" w:rsidRDefault="00183A0C" w:rsidP="006776CF">
      <w:pPr>
        <w:pStyle w:val="ListParagraph"/>
        <w:numPr>
          <w:ilvl w:val="1"/>
          <w:numId w:val="28"/>
        </w:numPr>
        <w:spacing w:after="0" w:line="360" w:lineRule="auto"/>
        <w:ind w:left="1800"/>
        <w:jc w:val="both"/>
      </w:pPr>
      <w:r w:rsidRPr="00183A0C">
        <w:t>Rating 2: 12 participants.</w:t>
      </w:r>
    </w:p>
    <w:p w14:paraId="701E3E49" w14:textId="77777777" w:rsidR="00183A0C" w:rsidRPr="00183A0C" w:rsidRDefault="00183A0C" w:rsidP="006776CF">
      <w:pPr>
        <w:pStyle w:val="ListParagraph"/>
        <w:numPr>
          <w:ilvl w:val="1"/>
          <w:numId w:val="28"/>
        </w:numPr>
        <w:spacing w:after="0" w:line="360" w:lineRule="auto"/>
        <w:ind w:left="1800"/>
        <w:jc w:val="both"/>
      </w:pPr>
      <w:r w:rsidRPr="00183A0C">
        <w:t>Rating 3: 5 participants (lowest frequency).</w:t>
      </w:r>
    </w:p>
    <w:p w14:paraId="5348644A" w14:textId="77777777" w:rsidR="00183A0C" w:rsidRPr="00183A0C" w:rsidRDefault="00183A0C" w:rsidP="006776CF">
      <w:pPr>
        <w:pStyle w:val="ListParagraph"/>
        <w:numPr>
          <w:ilvl w:val="1"/>
          <w:numId w:val="28"/>
        </w:numPr>
        <w:spacing w:after="0" w:line="360" w:lineRule="auto"/>
        <w:ind w:left="1800"/>
        <w:jc w:val="both"/>
      </w:pPr>
      <w:r w:rsidRPr="00183A0C">
        <w:t>Rating 4: 16 participants (highest frequency).</w:t>
      </w:r>
    </w:p>
    <w:p w14:paraId="1B3C48C5" w14:textId="77777777" w:rsidR="00183A0C" w:rsidRPr="00183A0C" w:rsidRDefault="00183A0C" w:rsidP="006776CF">
      <w:pPr>
        <w:pStyle w:val="ListParagraph"/>
        <w:numPr>
          <w:ilvl w:val="1"/>
          <w:numId w:val="28"/>
        </w:numPr>
        <w:spacing w:after="0" w:line="360" w:lineRule="auto"/>
        <w:ind w:left="1800"/>
        <w:jc w:val="both"/>
      </w:pPr>
      <w:r w:rsidRPr="00183A0C">
        <w:t>Rating 5: 9 participants.</w:t>
      </w:r>
    </w:p>
    <w:p w14:paraId="72C077E4" w14:textId="77777777" w:rsidR="00183A0C" w:rsidRPr="00183A0C" w:rsidRDefault="00183A0C" w:rsidP="006776CF">
      <w:pPr>
        <w:pStyle w:val="ListParagraph"/>
        <w:numPr>
          <w:ilvl w:val="0"/>
          <w:numId w:val="28"/>
        </w:numPr>
        <w:spacing w:after="0" w:line="360" w:lineRule="auto"/>
        <w:ind w:left="1080"/>
        <w:jc w:val="both"/>
      </w:pPr>
      <w:r w:rsidRPr="00183A0C">
        <w:rPr>
          <w:b/>
          <w:bCs/>
        </w:rPr>
        <w:t>Percent</w:t>
      </w:r>
      <w:r w:rsidRPr="00183A0C">
        <w:t>: The proportion of total responses for each rating.</w:t>
      </w:r>
    </w:p>
    <w:p w14:paraId="5CC46D39" w14:textId="77777777" w:rsidR="00183A0C" w:rsidRPr="00183A0C" w:rsidRDefault="00183A0C" w:rsidP="006776CF">
      <w:pPr>
        <w:pStyle w:val="ListParagraph"/>
        <w:numPr>
          <w:ilvl w:val="1"/>
          <w:numId w:val="28"/>
        </w:numPr>
        <w:spacing w:after="0" w:line="360" w:lineRule="auto"/>
        <w:ind w:left="1800"/>
        <w:jc w:val="both"/>
      </w:pPr>
      <w:r w:rsidRPr="00183A0C">
        <w:t>Rating 1: 19.2%.</w:t>
      </w:r>
    </w:p>
    <w:p w14:paraId="769F063C" w14:textId="77777777" w:rsidR="00183A0C" w:rsidRPr="00183A0C" w:rsidRDefault="00183A0C" w:rsidP="006776CF">
      <w:pPr>
        <w:pStyle w:val="ListParagraph"/>
        <w:numPr>
          <w:ilvl w:val="1"/>
          <w:numId w:val="28"/>
        </w:numPr>
        <w:spacing w:after="0" w:line="360" w:lineRule="auto"/>
        <w:ind w:left="1800"/>
        <w:jc w:val="both"/>
      </w:pPr>
      <w:r w:rsidRPr="00183A0C">
        <w:t>Rating 2: 23.1%.</w:t>
      </w:r>
    </w:p>
    <w:p w14:paraId="4DBF2687" w14:textId="77777777" w:rsidR="00183A0C" w:rsidRPr="00183A0C" w:rsidRDefault="00183A0C" w:rsidP="006776CF">
      <w:pPr>
        <w:pStyle w:val="ListParagraph"/>
        <w:numPr>
          <w:ilvl w:val="1"/>
          <w:numId w:val="28"/>
        </w:numPr>
        <w:spacing w:after="0" w:line="360" w:lineRule="auto"/>
        <w:ind w:left="1800"/>
        <w:jc w:val="both"/>
      </w:pPr>
      <w:r w:rsidRPr="00183A0C">
        <w:t>Rating 3: 9.6%.</w:t>
      </w:r>
    </w:p>
    <w:p w14:paraId="3935F743" w14:textId="77777777" w:rsidR="00183A0C" w:rsidRPr="00183A0C" w:rsidRDefault="00183A0C" w:rsidP="006776CF">
      <w:pPr>
        <w:pStyle w:val="ListParagraph"/>
        <w:numPr>
          <w:ilvl w:val="1"/>
          <w:numId w:val="28"/>
        </w:numPr>
        <w:spacing w:after="0" w:line="360" w:lineRule="auto"/>
        <w:ind w:left="1800"/>
        <w:jc w:val="both"/>
      </w:pPr>
      <w:r w:rsidRPr="00183A0C">
        <w:t>Rating 4: 30.8% (largest percentage).</w:t>
      </w:r>
    </w:p>
    <w:p w14:paraId="665BA698" w14:textId="77777777" w:rsidR="00183A0C" w:rsidRPr="00183A0C" w:rsidRDefault="00183A0C" w:rsidP="006776CF">
      <w:pPr>
        <w:pStyle w:val="ListParagraph"/>
        <w:numPr>
          <w:ilvl w:val="1"/>
          <w:numId w:val="28"/>
        </w:numPr>
        <w:spacing w:after="0" w:line="360" w:lineRule="auto"/>
        <w:ind w:left="1800"/>
        <w:jc w:val="both"/>
      </w:pPr>
      <w:r w:rsidRPr="00183A0C">
        <w:t>Rating 5: 17.3%.</w:t>
      </w:r>
    </w:p>
    <w:p w14:paraId="65130C94" w14:textId="77777777" w:rsidR="00183A0C" w:rsidRPr="00183A0C" w:rsidRDefault="00183A0C" w:rsidP="006776CF">
      <w:pPr>
        <w:pStyle w:val="ListParagraph"/>
        <w:numPr>
          <w:ilvl w:val="0"/>
          <w:numId w:val="28"/>
        </w:numPr>
        <w:spacing w:after="0" w:line="360" w:lineRule="auto"/>
        <w:ind w:left="1080"/>
        <w:jc w:val="both"/>
      </w:pPr>
      <w:r w:rsidRPr="00183A0C">
        <w:rPr>
          <w:b/>
          <w:bCs/>
        </w:rPr>
        <w:t>Valid Percent</w:t>
      </w:r>
      <w:r w:rsidRPr="00183A0C">
        <w:t>: Same as the Percent column, as there is no missing data.</w:t>
      </w:r>
    </w:p>
    <w:p w14:paraId="26D6712B" w14:textId="77777777" w:rsidR="00183A0C" w:rsidRPr="00183A0C" w:rsidRDefault="00183A0C" w:rsidP="006776CF">
      <w:pPr>
        <w:pStyle w:val="ListParagraph"/>
        <w:numPr>
          <w:ilvl w:val="0"/>
          <w:numId w:val="28"/>
        </w:numPr>
        <w:spacing w:after="0" w:line="360" w:lineRule="auto"/>
        <w:ind w:left="1080"/>
        <w:jc w:val="both"/>
      </w:pPr>
      <w:r w:rsidRPr="00183A0C">
        <w:rPr>
          <w:b/>
          <w:bCs/>
        </w:rPr>
        <w:t>Cumulative Percent</w:t>
      </w:r>
      <w:r w:rsidRPr="00183A0C">
        <w:t>: Represents the total percentage up to and including each rating.</w:t>
      </w:r>
    </w:p>
    <w:p w14:paraId="0BC04B93" w14:textId="77777777" w:rsidR="00183A0C" w:rsidRPr="00183A0C" w:rsidRDefault="00183A0C" w:rsidP="006776CF">
      <w:pPr>
        <w:pStyle w:val="ListParagraph"/>
        <w:numPr>
          <w:ilvl w:val="1"/>
          <w:numId w:val="28"/>
        </w:numPr>
        <w:spacing w:after="0" w:line="360" w:lineRule="auto"/>
        <w:ind w:left="1800"/>
        <w:jc w:val="both"/>
      </w:pPr>
      <w:r w:rsidRPr="00183A0C">
        <w:t>The cumulative percentage reaches 100% at Rating 5.</w:t>
      </w:r>
    </w:p>
    <w:p w14:paraId="1318345F" w14:textId="77777777" w:rsidR="00183A0C" w:rsidRDefault="00183A0C" w:rsidP="006A1855">
      <w:pPr>
        <w:pStyle w:val="ListParagraph"/>
        <w:spacing w:after="0" w:line="360" w:lineRule="auto"/>
        <w:jc w:val="both"/>
      </w:pPr>
    </w:p>
    <w:p w14:paraId="6B200EC8" w14:textId="4B4BB061" w:rsidR="00183A0C" w:rsidRPr="00183A0C" w:rsidRDefault="00FD0DF1" w:rsidP="006A1855">
      <w:pPr>
        <w:pStyle w:val="ListParagraph"/>
        <w:spacing w:after="0" w:line="360" w:lineRule="auto"/>
        <w:jc w:val="both"/>
      </w:pPr>
      <w:r>
        <w:t>Table 14</w:t>
      </w:r>
      <w:r w:rsidR="00183A0C" w:rsidRPr="00183A0C">
        <w:t xml:space="preserve"> highlights participants' perceptions of cross-departmental collaboration, with most respondents rating it as Level 4, indicating strong collaboration. The smaller proportion at Level 3 suggests some participants perceive collaboration as weaker, but overall responses lean towards positive evaluations.</w:t>
      </w:r>
    </w:p>
    <w:p w14:paraId="52AEC442" w14:textId="75069229" w:rsidR="00FE7169" w:rsidRDefault="00FE7169">
      <w:r>
        <w:br w:type="page"/>
      </w:r>
    </w:p>
    <w:p w14:paraId="18221BFE" w14:textId="1063D1DE" w:rsidR="002B39E0" w:rsidRDefault="00AC0FFA" w:rsidP="006D6B6D">
      <w:pPr>
        <w:pStyle w:val="ListParagraph"/>
        <w:ind w:left="1224"/>
      </w:pPr>
      <w:r w:rsidRPr="00C26EE7">
        <w:rPr>
          <w:b/>
          <w:bCs/>
          <w:noProof/>
        </w:rPr>
        <w:lastRenderedPageBreak/>
        <w:drawing>
          <wp:inline distT="0" distB="0" distL="0" distR="0" wp14:anchorId="6076F6BB" wp14:editId="2BC22E9A">
            <wp:extent cx="4133850" cy="1819275"/>
            <wp:effectExtent l="19050" t="19050" r="19050" b="28575"/>
            <wp:docPr id="57937376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73767" name="Picture 1" descr="A table with numbers and text&#10;&#10;AI-generated content may be incorrect."/>
                    <pic:cNvPicPr/>
                  </pic:nvPicPr>
                  <pic:blipFill>
                    <a:blip r:embed="rId43"/>
                    <a:stretch>
                      <a:fillRect/>
                    </a:stretch>
                  </pic:blipFill>
                  <pic:spPr>
                    <a:xfrm>
                      <a:off x="0" y="0"/>
                      <a:ext cx="4133850" cy="1819275"/>
                    </a:xfrm>
                    <a:prstGeom prst="rect">
                      <a:avLst/>
                    </a:prstGeom>
                    <a:ln>
                      <a:solidFill>
                        <a:srgbClr val="000000"/>
                      </a:solidFill>
                    </a:ln>
                  </pic:spPr>
                </pic:pic>
              </a:graphicData>
            </a:graphic>
          </wp:inline>
        </w:drawing>
      </w:r>
    </w:p>
    <w:p w14:paraId="1BC8E5B1" w14:textId="5234CD68" w:rsidR="00FE4834" w:rsidRDefault="00FE4834" w:rsidP="004A000A">
      <w:pPr>
        <w:pStyle w:val="ListParagraph"/>
        <w:spacing w:after="0" w:line="360" w:lineRule="auto"/>
        <w:ind w:left="1224"/>
        <w:jc w:val="both"/>
      </w:pPr>
      <w:r>
        <w:t>Table 1</w:t>
      </w:r>
      <w:r w:rsidR="00FD0DF1">
        <w:t>5</w:t>
      </w:r>
      <w:r>
        <w:t xml:space="preserve">: </w:t>
      </w:r>
      <w:r w:rsidR="004A000A" w:rsidRPr="004A000A">
        <w:t>Frequency Distribution of Leadership's Promotion of Teamwork Ratings</w:t>
      </w:r>
    </w:p>
    <w:p w14:paraId="7C2956F7" w14:textId="77777777" w:rsidR="004A000A" w:rsidRDefault="004A000A" w:rsidP="004A000A">
      <w:pPr>
        <w:pStyle w:val="ListParagraph"/>
        <w:spacing w:after="0" w:line="360" w:lineRule="auto"/>
        <w:jc w:val="both"/>
      </w:pPr>
    </w:p>
    <w:p w14:paraId="209BEAFB" w14:textId="7FB208CF" w:rsidR="00AC0FFA" w:rsidRPr="00AC0FFA" w:rsidRDefault="00FD0DF1" w:rsidP="004A000A">
      <w:pPr>
        <w:pStyle w:val="ListParagraph"/>
        <w:spacing w:after="0" w:line="360" w:lineRule="auto"/>
        <w:jc w:val="both"/>
      </w:pPr>
      <w:r>
        <w:t>Table 15</w:t>
      </w:r>
      <w:r w:rsidR="00AC0FFA" w:rsidRPr="00AC0FFA">
        <w:t xml:space="preserve"> categori</w:t>
      </w:r>
      <w:r>
        <w:t>s</w:t>
      </w:r>
      <w:r w:rsidR="00AC0FFA" w:rsidRPr="00AC0FFA">
        <w:t>es survey responses into five levels, reflecting participants' perceptions of teamwork promotion within organizations:</w:t>
      </w:r>
    </w:p>
    <w:p w14:paraId="7011090F" w14:textId="77777777" w:rsidR="00AC0FFA" w:rsidRPr="00AC0FFA" w:rsidRDefault="00AC0FFA" w:rsidP="006776CF">
      <w:pPr>
        <w:pStyle w:val="ListParagraph"/>
        <w:numPr>
          <w:ilvl w:val="0"/>
          <w:numId w:val="29"/>
        </w:numPr>
        <w:tabs>
          <w:tab w:val="clear" w:pos="1800"/>
          <w:tab w:val="num" w:pos="1296"/>
        </w:tabs>
        <w:spacing w:after="0" w:line="360" w:lineRule="auto"/>
        <w:ind w:left="1296"/>
        <w:jc w:val="both"/>
      </w:pPr>
      <w:r w:rsidRPr="00AC0FFA">
        <w:rPr>
          <w:b/>
          <w:bCs/>
        </w:rPr>
        <w:t>Frequency</w:t>
      </w:r>
      <w:r w:rsidRPr="00AC0FFA">
        <w:t>: Number of participants for each rating:</w:t>
      </w:r>
    </w:p>
    <w:p w14:paraId="58957178"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1: 9 participants.</w:t>
      </w:r>
    </w:p>
    <w:p w14:paraId="782EED85"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2: 10 participants.</w:t>
      </w:r>
    </w:p>
    <w:p w14:paraId="3B5AFADB"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3: 9 participants.</w:t>
      </w:r>
    </w:p>
    <w:p w14:paraId="2C5680FF"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4: 14 participants (highest frequency).</w:t>
      </w:r>
    </w:p>
    <w:p w14:paraId="0D9F7D86"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5: 10 participants.</w:t>
      </w:r>
    </w:p>
    <w:p w14:paraId="3A9F2AB6" w14:textId="77777777" w:rsidR="00AC0FFA" w:rsidRPr="00AC0FFA" w:rsidRDefault="00AC0FFA" w:rsidP="006776CF">
      <w:pPr>
        <w:pStyle w:val="ListParagraph"/>
        <w:numPr>
          <w:ilvl w:val="0"/>
          <w:numId w:val="29"/>
        </w:numPr>
        <w:tabs>
          <w:tab w:val="clear" w:pos="1800"/>
          <w:tab w:val="num" w:pos="1296"/>
        </w:tabs>
        <w:spacing w:after="0" w:line="360" w:lineRule="auto"/>
        <w:ind w:left="1296"/>
        <w:jc w:val="both"/>
      </w:pPr>
      <w:r w:rsidRPr="00AC0FFA">
        <w:rPr>
          <w:b/>
          <w:bCs/>
        </w:rPr>
        <w:t>Percent</w:t>
      </w:r>
      <w:r w:rsidRPr="00AC0FFA">
        <w:t>: Proportion of total responses:</w:t>
      </w:r>
    </w:p>
    <w:p w14:paraId="07366854"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1: 17.3%.</w:t>
      </w:r>
    </w:p>
    <w:p w14:paraId="4D4D1AAF"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2: 19.2%.</w:t>
      </w:r>
    </w:p>
    <w:p w14:paraId="22057FF2"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3: 17.3%.</w:t>
      </w:r>
    </w:p>
    <w:p w14:paraId="480A2E9F"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4: 26.9% (largest percentage).</w:t>
      </w:r>
    </w:p>
    <w:p w14:paraId="49AB5D15"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5: 19.2%.</w:t>
      </w:r>
    </w:p>
    <w:p w14:paraId="4E1EC7DE" w14:textId="77777777" w:rsidR="00AC0FFA" w:rsidRPr="00AC0FFA" w:rsidRDefault="00AC0FFA" w:rsidP="006776CF">
      <w:pPr>
        <w:pStyle w:val="ListParagraph"/>
        <w:numPr>
          <w:ilvl w:val="0"/>
          <w:numId w:val="29"/>
        </w:numPr>
        <w:tabs>
          <w:tab w:val="clear" w:pos="1800"/>
          <w:tab w:val="num" w:pos="1296"/>
        </w:tabs>
        <w:spacing w:after="0" w:line="360" w:lineRule="auto"/>
        <w:ind w:left="1296"/>
        <w:jc w:val="both"/>
      </w:pPr>
      <w:r w:rsidRPr="00AC0FFA">
        <w:rPr>
          <w:b/>
          <w:bCs/>
        </w:rPr>
        <w:t>Valid Percent</w:t>
      </w:r>
      <w:r w:rsidRPr="00AC0FFA">
        <w:t>: Identical to Percent, as all responses are accounted for.</w:t>
      </w:r>
    </w:p>
    <w:p w14:paraId="0DE6764E" w14:textId="77777777" w:rsidR="00AC0FFA" w:rsidRPr="00AC0FFA" w:rsidRDefault="00AC0FFA" w:rsidP="006776CF">
      <w:pPr>
        <w:pStyle w:val="ListParagraph"/>
        <w:numPr>
          <w:ilvl w:val="0"/>
          <w:numId w:val="29"/>
        </w:numPr>
        <w:tabs>
          <w:tab w:val="clear" w:pos="1800"/>
          <w:tab w:val="num" w:pos="1296"/>
        </w:tabs>
        <w:spacing w:after="0" w:line="360" w:lineRule="auto"/>
        <w:ind w:left="1296"/>
        <w:jc w:val="both"/>
      </w:pPr>
      <w:r w:rsidRPr="00AC0FFA">
        <w:rPr>
          <w:b/>
          <w:bCs/>
        </w:rPr>
        <w:t>Cumulative Percent</w:t>
      </w:r>
      <w:r w:rsidRPr="00AC0FFA">
        <w:t>: Adds up percentages cumulatively:</w:t>
      </w:r>
    </w:p>
    <w:p w14:paraId="5D553BF7"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1: 17.3%.</w:t>
      </w:r>
    </w:p>
    <w:p w14:paraId="29EA6453"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2: 36.5%.</w:t>
      </w:r>
    </w:p>
    <w:p w14:paraId="201785B8"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3: 53.8%.</w:t>
      </w:r>
    </w:p>
    <w:p w14:paraId="417194D9"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4: 80.8%.</w:t>
      </w:r>
    </w:p>
    <w:p w14:paraId="3D681ABB" w14:textId="77777777" w:rsidR="00AC0FFA" w:rsidRPr="00AC0FFA" w:rsidRDefault="00AC0FFA" w:rsidP="006776CF">
      <w:pPr>
        <w:pStyle w:val="ListParagraph"/>
        <w:numPr>
          <w:ilvl w:val="1"/>
          <w:numId w:val="29"/>
        </w:numPr>
        <w:tabs>
          <w:tab w:val="clear" w:pos="2520"/>
          <w:tab w:val="num" w:pos="2016"/>
        </w:tabs>
        <w:spacing w:after="0" w:line="360" w:lineRule="auto"/>
        <w:ind w:left="2016"/>
        <w:jc w:val="both"/>
      </w:pPr>
      <w:r w:rsidRPr="00AC0FFA">
        <w:t>Level 5: 100%.</w:t>
      </w:r>
    </w:p>
    <w:p w14:paraId="457ED542" w14:textId="77777777" w:rsidR="00AC0FFA" w:rsidRDefault="00AC0FFA" w:rsidP="004A000A">
      <w:pPr>
        <w:pStyle w:val="ListParagraph"/>
        <w:spacing w:after="0" w:line="360" w:lineRule="auto"/>
        <w:jc w:val="both"/>
      </w:pPr>
    </w:p>
    <w:p w14:paraId="68E93DC9" w14:textId="50E72056" w:rsidR="005F44AB" w:rsidRDefault="00FD0DF1" w:rsidP="004A000A">
      <w:pPr>
        <w:pStyle w:val="ListParagraph"/>
        <w:spacing w:after="0" w:line="360" w:lineRule="auto"/>
        <w:jc w:val="both"/>
      </w:pPr>
      <w:r>
        <w:t>Table 15</w:t>
      </w:r>
      <w:r w:rsidR="00AC0FFA" w:rsidRPr="00AC0FFA">
        <w:t xml:space="preserve"> highlights that Level 4 was the most common response, indicating strong promotion of teamwork by leadership, with significant representation across other levels. The balanced distribution showcases varying perceptions among participants.</w:t>
      </w:r>
    </w:p>
    <w:p w14:paraId="12407B11" w14:textId="1AEF3B0F" w:rsidR="00AC0FFA" w:rsidRDefault="00DF15B5" w:rsidP="00AC0FFA">
      <w:pPr>
        <w:pStyle w:val="ListParagraph"/>
        <w:ind w:left="1224"/>
        <w:jc w:val="both"/>
      </w:pPr>
      <w:r w:rsidRPr="00C26EE7">
        <w:rPr>
          <w:b/>
          <w:bCs/>
          <w:noProof/>
        </w:rPr>
        <w:lastRenderedPageBreak/>
        <w:drawing>
          <wp:inline distT="0" distB="0" distL="0" distR="0" wp14:anchorId="66B95C01" wp14:editId="2CE0C794">
            <wp:extent cx="4133850" cy="1819275"/>
            <wp:effectExtent l="19050" t="19050" r="19050" b="28575"/>
            <wp:docPr id="806773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732" name="Picture 1" descr="A table with numbers and text&#10;&#10;AI-generated content may be incorrect."/>
                    <pic:cNvPicPr/>
                  </pic:nvPicPr>
                  <pic:blipFill>
                    <a:blip r:embed="rId44"/>
                    <a:stretch>
                      <a:fillRect/>
                    </a:stretch>
                  </pic:blipFill>
                  <pic:spPr>
                    <a:xfrm>
                      <a:off x="0" y="0"/>
                      <a:ext cx="4133850" cy="1819275"/>
                    </a:xfrm>
                    <a:prstGeom prst="rect">
                      <a:avLst/>
                    </a:prstGeom>
                    <a:ln>
                      <a:solidFill>
                        <a:srgbClr val="000000"/>
                      </a:solidFill>
                    </a:ln>
                  </pic:spPr>
                </pic:pic>
              </a:graphicData>
            </a:graphic>
          </wp:inline>
        </w:drawing>
      </w:r>
    </w:p>
    <w:p w14:paraId="60F31427" w14:textId="4DC93DB7" w:rsidR="00644B9C" w:rsidRDefault="00644B9C" w:rsidP="00C31CF5">
      <w:pPr>
        <w:pStyle w:val="ListParagraph"/>
        <w:spacing w:after="0" w:line="360" w:lineRule="auto"/>
        <w:ind w:left="1224"/>
        <w:jc w:val="both"/>
      </w:pPr>
      <w:r>
        <w:t>Table 1</w:t>
      </w:r>
      <w:r w:rsidR="00FD0DF1">
        <w:t>6</w:t>
      </w:r>
      <w:r>
        <w:t>:</w:t>
      </w:r>
      <w:r w:rsidR="00C31CF5" w:rsidRPr="00C31CF5">
        <w:t xml:space="preserve"> </w:t>
      </w:r>
      <w:r w:rsidR="00C31CF5" w:rsidRPr="00C31CF5">
        <w:t>Frequency Distribution of Employee Perception of Contribution Levels</w:t>
      </w:r>
    </w:p>
    <w:p w14:paraId="27794C4D" w14:textId="77777777" w:rsidR="00644B9C" w:rsidRDefault="00644B9C" w:rsidP="00C31CF5">
      <w:pPr>
        <w:pStyle w:val="ListParagraph"/>
        <w:spacing w:after="0" w:line="360" w:lineRule="auto"/>
        <w:ind w:left="1224"/>
        <w:jc w:val="both"/>
      </w:pPr>
    </w:p>
    <w:p w14:paraId="1A33E2E5" w14:textId="4D7ACD97" w:rsidR="00DF15B5" w:rsidRPr="00DF15B5" w:rsidRDefault="00FD0DF1" w:rsidP="00C31CF5">
      <w:pPr>
        <w:pStyle w:val="ListParagraph"/>
        <w:spacing w:after="0" w:line="360" w:lineRule="auto"/>
        <w:jc w:val="both"/>
      </w:pPr>
      <w:r>
        <w:t>Table 16</w:t>
      </w:r>
      <w:r w:rsidR="00DF15B5" w:rsidRPr="00DF15B5">
        <w:t xml:space="preserve"> categori</w:t>
      </w:r>
      <w:r w:rsidR="00D31684">
        <w:t>s</w:t>
      </w:r>
      <w:r w:rsidR="00DF15B5" w:rsidRPr="00DF15B5">
        <w:t>es survey responses into five levels, capturing participants' views on their own contributions. Here's the breakdown:</w:t>
      </w:r>
    </w:p>
    <w:p w14:paraId="1D0430B4" w14:textId="77777777" w:rsidR="00DF15B5" w:rsidRPr="00DF15B5" w:rsidRDefault="00DF15B5" w:rsidP="006776CF">
      <w:pPr>
        <w:pStyle w:val="ListParagraph"/>
        <w:numPr>
          <w:ilvl w:val="0"/>
          <w:numId w:val="30"/>
        </w:numPr>
        <w:tabs>
          <w:tab w:val="num" w:pos="1080"/>
        </w:tabs>
        <w:spacing w:after="0" w:line="360" w:lineRule="auto"/>
        <w:ind w:left="1800"/>
        <w:jc w:val="both"/>
      </w:pPr>
      <w:r w:rsidRPr="00DF15B5">
        <w:rPr>
          <w:b/>
          <w:bCs/>
        </w:rPr>
        <w:t>Frequency</w:t>
      </w:r>
      <w:r w:rsidRPr="00DF15B5">
        <w:t>: Number of respondents for each level:</w:t>
      </w:r>
    </w:p>
    <w:p w14:paraId="44CD26E8"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1: 9 participants.</w:t>
      </w:r>
    </w:p>
    <w:p w14:paraId="0D5A70FE"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2: 9 participants.</w:t>
      </w:r>
    </w:p>
    <w:p w14:paraId="61AD8A87"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3: 9 participants.</w:t>
      </w:r>
    </w:p>
    <w:p w14:paraId="59A8371B"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4: 13 participants (highest frequency).</w:t>
      </w:r>
    </w:p>
    <w:p w14:paraId="2556ED63"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5: 12 participants.</w:t>
      </w:r>
    </w:p>
    <w:p w14:paraId="12DDBBFF" w14:textId="77777777" w:rsidR="00DF15B5" w:rsidRPr="00DF15B5" w:rsidRDefault="00DF15B5" w:rsidP="006776CF">
      <w:pPr>
        <w:pStyle w:val="ListParagraph"/>
        <w:numPr>
          <w:ilvl w:val="0"/>
          <w:numId w:val="30"/>
        </w:numPr>
        <w:tabs>
          <w:tab w:val="num" w:pos="1080"/>
        </w:tabs>
        <w:spacing w:after="0" w:line="360" w:lineRule="auto"/>
        <w:ind w:left="1800"/>
        <w:jc w:val="both"/>
      </w:pPr>
      <w:r w:rsidRPr="00DF15B5">
        <w:rPr>
          <w:b/>
          <w:bCs/>
        </w:rPr>
        <w:t>Percent</w:t>
      </w:r>
      <w:r w:rsidRPr="00DF15B5">
        <w:t>: Proportion of each category relative to the total sample (52 participants):</w:t>
      </w:r>
    </w:p>
    <w:p w14:paraId="5F81CE9F"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Levels 1, 2, and 3 each represent 17.3%.</w:t>
      </w:r>
    </w:p>
    <w:p w14:paraId="11E09151"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4 accounts for 25.0%.</w:t>
      </w:r>
    </w:p>
    <w:p w14:paraId="6F3384F3"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Level 5 represents 23.1%.</w:t>
      </w:r>
    </w:p>
    <w:p w14:paraId="268044C8" w14:textId="77777777" w:rsidR="00DF15B5" w:rsidRPr="00DF15B5" w:rsidRDefault="00DF15B5" w:rsidP="006776CF">
      <w:pPr>
        <w:pStyle w:val="ListParagraph"/>
        <w:numPr>
          <w:ilvl w:val="0"/>
          <w:numId w:val="30"/>
        </w:numPr>
        <w:tabs>
          <w:tab w:val="num" w:pos="1080"/>
        </w:tabs>
        <w:spacing w:after="0" w:line="360" w:lineRule="auto"/>
        <w:ind w:left="1800"/>
        <w:jc w:val="both"/>
      </w:pPr>
      <w:r w:rsidRPr="00DF15B5">
        <w:rPr>
          <w:b/>
          <w:bCs/>
        </w:rPr>
        <w:t>Valid Percent</w:t>
      </w:r>
      <w:r w:rsidRPr="00DF15B5">
        <w:t>: Identical to the Percent column, as there are no missing responses.</w:t>
      </w:r>
    </w:p>
    <w:p w14:paraId="21DB72B7" w14:textId="77777777" w:rsidR="00DF15B5" w:rsidRPr="00DF15B5" w:rsidRDefault="00DF15B5" w:rsidP="006776CF">
      <w:pPr>
        <w:pStyle w:val="ListParagraph"/>
        <w:numPr>
          <w:ilvl w:val="0"/>
          <w:numId w:val="30"/>
        </w:numPr>
        <w:tabs>
          <w:tab w:val="num" w:pos="1080"/>
        </w:tabs>
        <w:spacing w:after="0" w:line="360" w:lineRule="auto"/>
        <w:ind w:left="1800"/>
        <w:jc w:val="both"/>
      </w:pPr>
      <w:r w:rsidRPr="00DF15B5">
        <w:rPr>
          <w:b/>
          <w:bCs/>
        </w:rPr>
        <w:t>Cumulative Percent</w:t>
      </w:r>
      <w:r w:rsidRPr="00DF15B5">
        <w:t>: Represents the progressive accumulation of percentages:</w:t>
      </w:r>
    </w:p>
    <w:p w14:paraId="7ACCA9F3"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Reaches 76.9% by Level 4.</w:t>
      </w:r>
    </w:p>
    <w:p w14:paraId="18A0B675" w14:textId="77777777" w:rsidR="00DF15B5" w:rsidRPr="00DF15B5" w:rsidRDefault="00DF15B5" w:rsidP="006776CF">
      <w:pPr>
        <w:pStyle w:val="ListParagraph"/>
        <w:numPr>
          <w:ilvl w:val="1"/>
          <w:numId w:val="30"/>
        </w:numPr>
        <w:tabs>
          <w:tab w:val="num" w:pos="1800"/>
        </w:tabs>
        <w:spacing w:after="0" w:line="360" w:lineRule="auto"/>
        <w:ind w:left="2520"/>
        <w:jc w:val="both"/>
      </w:pPr>
      <w:r w:rsidRPr="00DF15B5">
        <w:t>Culminates at 100.0% with Level 5.</w:t>
      </w:r>
    </w:p>
    <w:p w14:paraId="7896A7AE" w14:textId="77777777" w:rsidR="00DF15B5" w:rsidRDefault="00DF15B5" w:rsidP="00C31CF5">
      <w:pPr>
        <w:pStyle w:val="ListParagraph"/>
        <w:spacing w:after="0" w:line="360" w:lineRule="auto"/>
        <w:jc w:val="both"/>
      </w:pPr>
    </w:p>
    <w:p w14:paraId="68845EA0" w14:textId="2DF33970" w:rsidR="00DF15B5" w:rsidRPr="00DF15B5" w:rsidRDefault="00FD0DF1" w:rsidP="00C31CF5">
      <w:pPr>
        <w:pStyle w:val="ListParagraph"/>
        <w:spacing w:after="0" w:line="360" w:lineRule="auto"/>
        <w:jc w:val="both"/>
      </w:pPr>
      <w:r>
        <w:t>Table 16</w:t>
      </w:r>
      <w:r w:rsidR="00DF15B5" w:rsidRPr="00DF15B5">
        <w:t xml:space="preserve"> indicates that most participants rate their contributions positively, with Level 4 receiving the highest frequency. The even distribution across Levels 1, 2, and 3 reflects varied perceptions of individual contribution.</w:t>
      </w:r>
    </w:p>
    <w:p w14:paraId="7E7B8888" w14:textId="77777777" w:rsidR="00DF15B5" w:rsidRPr="00AC0FFA" w:rsidRDefault="00DF15B5" w:rsidP="00AC0FFA">
      <w:pPr>
        <w:pStyle w:val="ListParagraph"/>
        <w:ind w:left="1224"/>
        <w:jc w:val="both"/>
      </w:pPr>
    </w:p>
    <w:p w14:paraId="5A2F71C7" w14:textId="297C4D8F" w:rsidR="006D6B6D" w:rsidRDefault="00D7757A" w:rsidP="005F7D22">
      <w:r>
        <w:br w:type="page"/>
      </w:r>
    </w:p>
    <w:p w14:paraId="0DE70824" w14:textId="6C981FCD" w:rsidR="006D6B6D" w:rsidRDefault="006D6B6D" w:rsidP="00D57C2A">
      <w:pPr>
        <w:pStyle w:val="Heading3"/>
      </w:pPr>
      <w:bookmarkStart w:id="61" w:name="_Toc196179892"/>
      <w:r>
        <w:lastRenderedPageBreak/>
        <w:t>Histogram</w:t>
      </w:r>
      <w:bookmarkEnd w:id="61"/>
    </w:p>
    <w:p w14:paraId="036E9314" w14:textId="0B3DDFEA" w:rsidR="003E6A94" w:rsidRDefault="00D3750A" w:rsidP="00F5026D">
      <w:pPr>
        <w:pStyle w:val="ListParagraph"/>
        <w:spacing w:after="0" w:line="360" w:lineRule="auto"/>
        <w:jc w:val="both"/>
      </w:pPr>
      <w:r>
        <w:t xml:space="preserve">This section provides </w:t>
      </w:r>
      <w:r w:rsidR="003E6A94" w:rsidRPr="003E6A94">
        <w:t xml:space="preserve">a visual representation of participant perceptions across three </w:t>
      </w:r>
      <w:r w:rsidR="00291E68">
        <w:t>variables to measure collaboration</w:t>
      </w:r>
      <w:r w:rsidR="003E6A94" w:rsidRPr="003E6A94">
        <w:t xml:space="preserve">: cross-departmental collaboration, leadership's promotion of teamwork, and employee contribution perception. Each highlights the distribution of responses, with most participants rating these aspects positively, particularly at moderate to high levels, showcasing varied yet generally </w:t>
      </w:r>
      <w:r w:rsidR="00EC3B4A" w:rsidRPr="003E6A94">
        <w:t>favourable</w:t>
      </w:r>
      <w:r w:rsidR="003E6A94" w:rsidRPr="003E6A94">
        <w:t xml:space="preserve"> organizational dynamics.</w:t>
      </w:r>
    </w:p>
    <w:p w14:paraId="132BFF18" w14:textId="77777777" w:rsidR="00D31684" w:rsidRPr="007D4BAF" w:rsidRDefault="00D31684" w:rsidP="00F5026D">
      <w:pPr>
        <w:pStyle w:val="ListParagraph"/>
        <w:spacing w:after="0" w:line="360" w:lineRule="auto"/>
        <w:jc w:val="both"/>
        <w:rPr>
          <w14:textOutline w14:w="9525" w14:cap="rnd" w14:cmpd="sng" w14:algn="ctr">
            <w14:solidFill>
              <w14:srgbClr w14:val="000000"/>
            </w14:solidFill>
            <w14:prstDash w14:val="solid"/>
            <w14:bevel/>
          </w14:textOutline>
        </w:rPr>
      </w:pPr>
    </w:p>
    <w:p w14:paraId="19B42544" w14:textId="4D407C0E" w:rsidR="005F7D22" w:rsidRDefault="00754528" w:rsidP="00231CB5">
      <w:pPr>
        <w:pStyle w:val="ListParagraph"/>
      </w:pPr>
      <w:r w:rsidRPr="004C7EB2">
        <w:rPr>
          <w:b/>
          <w:bCs/>
          <w:noProof/>
        </w:rPr>
        <w:drawing>
          <wp:inline distT="0" distB="0" distL="0" distR="0" wp14:anchorId="3DE3F170" wp14:editId="4E965879">
            <wp:extent cx="5731510" cy="3379470"/>
            <wp:effectExtent l="19050" t="19050" r="21590" b="11430"/>
            <wp:docPr id="91491260"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1260" name="Picture 1" descr="A graph of blue rectangular bars&#10;&#10;AI-generated content may be incorrect."/>
                    <pic:cNvPicPr/>
                  </pic:nvPicPr>
                  <pic:blipFill>
                    <a:blip r:embed="rId45"/>
                    <a:stretch>
                      <a:fillRect/>
                    </a:stretch>
                  </pic:blipFill>
                  <pic:spPr>
                    <a:xfrm>
                      <a:off x="0" y="0"/>
                      <a:ext cx="5731510" cy="3379470"/>
                    </a:xfrm>
                    <a:prstGeom prst="rect">
                      <a:avLst/>
                    </a:prstGeom>
                    <a:ln>
                      <a:solidFill>
                        <a:srgbClr val="000000"/>
                      </a:solidFill>
                    </a:ln>
                  </pic:spPr>
                </pic:pic>
              </a:graphicData>
            </a:graphic>
          </wp:inline>
        </w:drawing>
      </w:r>
    </w:p>
    <w:p w14:paraId="422FDE15" w14:textId="2DA26C24" w:rsidR="00C707E2" w:rsidRPr="00C707E2" w:rsidRDefault="00574B5C" w:rsidP="004D5513">
      <w:pPr>
        <w:pStyle w:val="ListParagraph"/>
        <w:spacing w:after="0" w:line="360" w:lineRule="auto"/>
        <w:ind w:left="1225"/>
        <w:jc w:val="both"/>
      </w:pPr>
      <w:r>
        <w:t xml:space="preserve">Histogram </w:t>
      </w:r>
      <w:r>
        <w:t>4</w:t>
      </w:r>
      <w:r w:rsidR="00231CB5">
        <w:t xml:space="preserve">: </w:t>
      </w:r>
      <w:r w:rsidR="00C707E2" w:rsidRPr="00C707E2">
        <w:t>Frequency Distribution of Cross-Departmental Collaboration Ratings</w:t>
      </w:r>
    </w:p>
    <w:p w14:paraId="0EBEDAC4" w14:textId="41679B34" w:rsidR="00231CB5" w:rsidRDefault="00231CB5" w:rsidP="00231CB5">
      <w:pPr>
        <w:pStyle w:val="ListParagraph"/>
      </w:pPr>
    </w:p>
    <w:p w14:paraId="0B74A816" w14:textId="60BDAEE9" w:rsidR="00497032" w:rsidRPr="00497032" w:rsidRDefault="00574B5C" w:rsidP="00C707E2">
      <w:pPr>
        <w:pStyle w:val="ListParagraph"/>
        <w:spacing w:after="0" w:line="360" w:lineRule="auto"/>
        <w:jc w:val="both"/>
      </w:pPr>
      <w:r>
        <w:t>Histogram 4</w:t>
      </w:r>
      <w:r w:rsidR="00497032" w:rsidRPr="00497032">
        <w:t xml:space="preserve"> illustrates the frequency of responses regarding participants' perceptions of collaboration across departments:</w:t>
      </w:r>
    </w:p>
    <w:p w14:paraId="253D4856" w14:textId="77777777" w:rsidR="00497032" w:rsidRPr="00497032" w:rsidRDefault="00497032" w:rsidP="006776CF">
      <w:pPr>
        <w:pStyle w:val="ListParagraph"/>
        <w:numPr>
          <w:ilvl w:val="0"/>
          <w:numId w:val="31"/>
        </w:numPr>
        <w:tabs>
          <w:tab w:val="num" w:pos="1080"/>
        </w:tabs>
        <w:spacing w:after="0" w:line="360" w:lineRule="auto"/>
        <w:ind w:left="1080"/>
        <w:jc w:val="both"/>
      </w:pPr>
      <w:r w:rsidRPr="00497032">
        <w:rPr>
          <w:b/>
          <w:bCs/>
        </w:rPr>
        <w:t>X-axis</w:t>
      </w:r>
      <w:r w:rsidRPr="00497032">
        <w:t>: Represents the ratings, ranging from 1 (lowest collaboration) to 5 (highest collaboration).</w:t>
      </w:r>
    </w:p>
    <w:p w14:paraId="3B0CD19A" w14:textId="77777777" w:rsidR="00497032" w:rsidRPr="00497032" w:rsidRDefault="00497032" w:rsidP="006776CF">
      <w:pPr>
        <w:pStyle w:val="ListParagraph"/>
        <w:numPr>
          <w:ilvl w:val="0"/>
          <w:numId w:val="31"/>
        </w:numPr>
        <w:tabs>
          <w:tab w:val="num" w:pos="1080"/>
        </w:tabs>
        <w:spacing w:after="0" w:line="360" w:lineRule="auto"/>
        <w:ind w:left="1080"/>
        <w:jc w:val="both"/>
      </w:pPr>
      <w:r w:rsidRPr="00497032">
        <w:rPr>
          <w:b/>
          <w:bCs/>
        </w:rPr>
        <w:t>Y-axis</w:t>
      </w:r>
      <w:r w:rsidRPr="00497032">
        <w:t>: Displays the frequency of responses for each rating.</w:t>
      </w:r>
    </w:p>
    <w:p w14:paraId="5D9D8382" w14:textId="77777777" w:rsidR="00497032" w:rsidRDefault="00497032" w:rsidP="00C707E2">
      <w:pPr>
        <w:pStyle w:val="ListParagraph"/>
        <w:spacing w:after="0" w:line="360" w:lineRule="auto"/>
        <w:ind w:left="1584"/>
        <w:jc w:val="both"/>
      </w:pPr>
    </w:p>
    <w:p w14:paraId="49503F30" w14:textId="77777777" w:rsidR="004D5513" w:rsidRDefault="004D5513">
      <w:r>
        <w:br w:type="page"/>
      </w:r>
    </w:p>
    <w:p w14:paraId="75D1C9EC" w14:textId="363278C7" w:rsidR="00497032" w:rsidRPr="00497032" w:rsidRDefault="00497032" w:rsidP="00C707E2">
      <w:pPr>
        <w:pStyle w:val="ListParagraph"/>
        <w:spacing w:after="0" w:line="360" w:lineRule="auto"/>
        <w:jc w:val="both"/>
      </w:pPr>
      <w:r w:rsidRPr="00497032">
        <w:lastRenderedPageBreak/>
        <w:t>The breakdown of frequencies is:</w:t>
      </w:r>
    </w:p>
    <w:p w14:paraId="0C3C5FCB" w14:textId="77777777" w:rsidR="00497032" w:rsidRPr="00497032" w:rsidRDefault="00497032" w:rsidP="006776CF">
      <w:pPr>
        <w:pStyle w:val="ListParagraph"/>
        <w:numPr>
          <w:ilvl w:val="0"/>
          <w:numId w:val="32"/>
        </w:numPr>
        <w:tabs>
          <w:tab w:val="num" w:pos="432"/>
          <w:tab w:val="num" w:pos="1584"/>
        </w:tabs>
        <w:spacing w:after="0" w:line="360" w:lineRule="auto"/>
        <w:jc w:val="both"/>
      </w:pPr>
      <w:r w:rsidRPr="00497032">
        <w:rPr>
          <w:b/>
          <w:bCs/>
        </w:rPr>
        <w:t>Rating 1</w:t>
      </w:r>
      <w:r w:rsidRPr="00497032">
        <w:t>: 10 responses.</w:t>
      </w:r>
    </w:p>
    <w:p w14:paraId="0333A85F" w14:textId="77777777" w:rsidR="00497032" w:rsidRPr="00497032" w:rsidRDefault="00497032" w:rsidP="006776CF">
      <w:pPr>
        <w:pStyle w:val="ListParagraph"/>
        <w:numPr>
          <w:ilvl w:val="0"/>
          <w:numId w:val="32"/>
        </w:numPr>
        <w:tabs>
          <w:tab w:val="num" w:pos="432"/>
          <w:tab w:val="num" w:pos="1584"/>
        </w:tabs>
        <w:spacing w:after="0" w:line="360" w:lineRule="auto"/>
        <w:jc w:val="both"/>
      </w:pPr>
      <w:r w:rsidRPr="00497032">
        <w:rPr>
          <w:b/>
          <w:bCs/>
        </w:rPr>
        <w:t>Rating 2</w:t>
      </w:r>
      <w:r w:rsidRPr="00497032">
        <w:t>: Approximately 12 responses.</w:t>
      </w:r>
    </w:p>
    <w:p w14:paraId="6FCEEBC6" w14:textId="77777777" w:rsidR="00497032" w:rsidRPr="00497032" w:rsidRDefault="00497032" w:rsidP="006776CF">
      <w:pPr>
        <w:pStyle w:val="ListParagraph"/>
        <w:numPr>
          <w:ilvl w:val="0"/>
          <w:numId w:val="32"/>
        </w:numPr>
        <w:tabs>
          <w:tab w:val="num" w:pos="432"/>
          <w:tab w:val="num" w:pos="1584"/>
        </w:tabs>
        <w:spacing w:after="0" w:line="360" w:lineRule="auto"/>
        <w:jc w:val="both"/>
      </w:pPr>
      <w:r w:rsidRPr="00497032">
        <w:rPr>
          <w:b/>
          <w:bCs/>
        </w:rPr>
        <w:t>Rating 3</w:t>
      </w:r>
      <w:r w:rsidRPr="00497032">
        <w:t>: About 5 responses (lowest frequency).</w:t>
      </w:r>
    </w:p>
    <w:p w14:paraId="7037EBA9" w14:textId="77777777" w:rsidR="00497032" w:rsidRPr="00497032" w:rsidRDefault="00497032" w:rsidP="006776CF">
      <w:pPr>
        <w:pStyle w:val="ListParagraph"/>
        <w:numPr>
          <w:ilvl w:val="0"/>
          <w:numId w:val="32"/>
        </w:numPr>
        <w:tabs>
          <w:tab w:val="num" w:pos="432"/>
          <w:tab w:val="num" w:pos="1584"/>
        </w:tabs>
        <w:spacing w:after="0" w:line="360" w:lineRule="auto"/>
        <w:jc w:val="both"/>
      </w:pPr>
      <w:r w:rsidRPr="00497032">
        <w:rPr>
          <w:b/>
          <w:bCs/>
        </w:rPr>
        <w:t>Rating 4</w:t>
      </w:r>
      <w:r w:rsidRPr="00497032">
        <w:t>: Approximately 16 responses (highest frequency).</w:t>
      </w:r>
    </w:p>
    <w:p w14:paraId="2C58B658" w14:textId="77777777" w:rsidR="00497032" w:rsidRPr="00497032" w:rsidRDefault="00497032" w:rsidP="006776CF">
      <w:pPr>
        <w:pStyle w:val="ListParagraph"/>
        <w:numPr>
          <w:ilvl w:val="0"/>
          <w:numId w:val="32"/>
        </w:numPr>
        <w:tabs>
          <w:tab w:val="num" w:pos="432"/>
          <w:tab w:val="num" w:pos="1584"/>
        </w:tabs>
        <w:spacing w:after="0" w:line="360" w:lineRule="auto"/>
        <w:jc w:val="both"/>
      </w:pPr>
      <w:r w:rsidRPr="00497032">
        <w:rPr>
          <w:b/>
          <w:bCs/>
        </w:rPr>
        <w:t>Rating 5</w:t>
      </w:r>
      <w:r w:rsidRPr="00497032">
        <w:t>: Around 10 responses.</w:t>
      </w:r>
    </w:p>
    <w:p w14:paraId="395DD8C9" w14:textId="77777777" w:rsidR="004D5513" w:rsidRDefault="004D5513" w:rsidP="00C707E2">
      <w:pPr>
        <w:pStyle w:val="ListParagraph"/>
        <w:spacing w:after="0" w:line="360" w:lineRule="auto"/>
        <w:jc w:val="both"/>
      </w:pPr>
    </w:p>
    <w:p w14:paraId="625822DC" w14:textId="62B31BB1" w:rsidR="00497032" w:rsidRDefault="00574B5C" w:rsidP="00C707E2">
      <w:pPr>
        <w:pStyle w:val="ListParagraph"/>
        <w:spacing w:after="0" w:line="360" w:lineRule="auto"/>
        <w:jc w:val="both"/>
      </w:pPr>
      <w:r>
        <w:t>Histogram 4</w:t>
      </w:r>
      <w:r w:rsidR="00497032" w:rsidRPr="00497032">
        <w:t xml:space="preserve"> shows that most participants rated cross-departmental collaboration at Level 4, indicating strong collaboration as the dominant perception. However, there is still a notable number of responses at lower levels, suggesting variability in experiences of collaboration across the organization.</w:t>
      </w:r>
    </w:p>
    <w:p w14:paraId="48345A91" w14:textId="4DC72128" w:rsidR="00497032" w:rsidRDefault="00497032">
      <w:r>
        <w:br w:type="page"/>
      </w:r>
      <w:r w:rsidR="009E64F8" w:rsidRPr="004C7EB2">
        <w:rPr>
          <w:b/>
          <w:bCs/>
          <w:noProof/>
        </w:rPr>
        <w:lastRenderedPageBreak/>
        <w:drawing>
          <wp:inline distT="0" distB="0" distL="0" distR="0" wp14:anchorId="46CDCA77" wp14:editId="4740F849">
            <wp:extent cx="5731510" cy="3379470"/>
            <wp:effectExtent l="19050" t="19050" r="21590" b="11430"/>
            <wp:docPr id="1848893526"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93526" name="Picture 1" descr="A graph of blue rectangular bars&#10;&#10;AI-generated content may be incorrect."/>
                    <pic:cNvPicPr/>
                  </pic:nvPicPr>
                  <pic:blipFill>
                    <a:blip r:embed="rId46"/>
                    <a:stretch>
                      <a:fillRect/>
                    </a:stretch>
                  </pic:blipFill>
                  <pic:spPr>
                    <a:xfrm>
                      <a:off x="0" y="0"/>
                      <a:ext cx="5731510" cy="3379470"/>
                    </a:xfrm>
                    <a:prstGeom prst="rect">
                      <a:avLst/>
                    </a:prstGeom>
                    <a:ln>
                      <a:solidFill>
                        <a:srgbClr val="000000"/>
                      </a:solidFill>
                    </a:ln>
                  </pic:spPr>
                </pic:pic>
              </a:graphicData>
            </a:graphic>
          </wp:inline>
        </w:drawing>
      </w:r>
    </w:p>
    <w:p w14:paraId="56B163F3" w14:textId="19DDE6F5" w:rsidR="00224D8E" w:rsidRDefault="00574B5C" w:rsidP="00E365BD">
      <w:pPr>
        <w:spacing w:after="0" w:line="360" w:lineRule="auto"/>
        <w:ind w:firstLine="357"/>
        <w:jc w:val="center"/>
      </w:pPr>
      <w:r>
        <w:t xml:space="preserve">Histogram </w:t>
      </w:r>
      <w:r>
        <w:t>5</w:t>
      </w:r>
      <w:r w:rsidR="00224D8E">
        <w:t xml:space="preserve">: </w:t>
      </w:r>
      <w:r w:rsidR="00E365BD" w:rsidRPr="00E365BD">
        <w:t>Frequency Distribution of Ratings on Leadership's Promotion of Teamwork</w:t>
      </w:r>
    </w:p>
    <w:p w14:paraId="365EFAFA" w14:textId="77777777" w:rsidR="00E365BD" w:rsidRDefault="00E365BD" w:rsidP="00E365BD">
      <w:pPr>
        <w:spacing w:after="0" w:line="360" w:lineRule="auto"/>
        <w:ind w:left="360"/>
        <w:jc w:val="both"/>
      </w:pPr>
    </w:p>
    <w:p w14:paraId="235EAAD3" w14:textId="0FF7F43C" w:rsidR="008F7E38" w:rsidRPr="008F7E38" w:rsidRDefault="00574B5C" w:rsidP="00E365BD">
      <w:pPr>
        <w:spacing w:after="0" w:line="360" w:lineRule="auto"/>
        <w:ind w:left="360"/>
        <w:jc w:val="both"/>
      </w:pPr>
      <w:r>
        <w:t>Histogram 5</w:t>
      </w:r>
      <w:r w:rsidR="008F7E38" w:rsidRPr="008F7E38">
        <w:t xml:space="preserve"> visually represents how participants rated this leadership </w:t>
      </w:r>
      <w:r w:rsidR="008F7E38" w:rsidRPr="008F7E38">
        <w:t>behaviour</w:t>
      </w:r>
      <w:r w:rsidR="008F7E38" w:rsidRPr="008F7E38">
        <w:t>, using the following details:</w:t>
      </w:r>
    </w:p>
    <w:p w14:paraId="01CC3780" w14:textId="77777777" w:rsidR="008F7E38" w:rsidRPr="008F7E38" w:rsidRDefault="008F7E38" w:rsidP="006776CF">
      <w:pPr>
        <w:numPr>
          <w:ilvl w:val="0"/>
          <w:numId w:val="33"/>
        </w:numPr>
        <w:tabs>
          <w:tab w:val="clear" w:pos="720"/>
          <w:tab w:val="num" w:pos="1080"/>
        </w:tabs>
        <w:spacing w:after="0" w:line="360" w:lineRule="auto"/>
        <w:ind w:left="1080"/>
        <w:jc w:val="both"/>
      </w:pPr>
      <w:r w:rsidRPr="008F7E38">
        <w:rPr>
          <w:b/>
          <w:bCs/>
        </w:rPr>
        <w:t>X-axis</w:t>
      </w:r>
      <w:r w:rsidRPr="008F7E38">
        <w:t>: Displays the ratings, ranging from 1 (lowest promotion of teamwork) to 5 (highest promotion).</w:t>
      </w:r>
    </w:p>
    <w:p w14:paraId="1279CA9F" w14:textId="77777777" w:rsidR="008F7E38" w:rsidRPr="008F7E38" w:rsidRDefault="008F7E38" w:rsidP="006776CF">
      <w:pPr>
        <w:numPr>
          <w:ilvl w:val="0"/>
          <w:numId w:val="33"/>
        </w:numPr>
        <w:tabs>
          <w:tab w:val="clear" w:pos="720"/>
          <w:tab w:val="num" w:pos="1080"/>
        </w:tabs>
        <w:spacing w:after="0" w:line="360" w:lineRule="auto"/>
        <w:ind w:left="1080"/>
        <w:jc w:val="both"/>
      </w:pPr>
      <w:r w:rsidRPr="008F7E38">
        <w:rPr>
          <w:b/>
          <w:bCs/>
        </w:rPr>
        <w:t>Y-axis</w:t>
      </w:r>
      <w:r w:rsidRPr="008F7E38">
        <w:t>: Shows the frequency of responses for each rating.</w:t>
      </w:r>
    </w:p>
    <w:p w14:paraId="655EF42D" w14:textId="77777777" w:rsidR="008F7E38" w:rsidRPr="008F7E38" w:rsidRDefault="008F7E38" w:rsidP="00E365BD">
      <w:pPr>
        <w:spacing w:after="0" w:line="360" w:lineRule="auto"/>
        <w:ind w:left="360"/>
        <w:jc w:val="both"/>
      </w:pPr>
      <w:r w:rsidRPr="008F7E38">
        <w:t>Here's the breakdown of frequencies:</w:t>
      </w:r>
    </w:p>
    <w:p w14:paraId="06CA5EF5" w14:textId="77777777" w:rsidR="008F7E38" w:rsidRPr="008F7E38" w:rsidRDefault="008F7E38" w:rsidP="006776CF">
      <w:pPr>
        <w:numPr>
          <w:ilvl w:val="0"/>
          <w:numId w:val="34"/>
        </w:numPr>
        <w:tabs>
          <w:tab w:val="clear" w:pos="720"/>
          <w:tab w:val="num" w:pos="1080"/>
        </w:tabs>
        <w:spacing w:after="0" w:line="360" w:lineRule="auto"/>
        <w:ind w:left="1080"/>
        <w:jc w:val="both"/>
      </w:pPr>
      <w:r w:rsidRPr="008F7E38">
        <w:t>Rating 1: Approximately 10 responses.</w:t>
      </w:r>
    </w:p>
    <w:p w14:paraId="1CA9931B" w14:textId="77777777" w:rsidR="008F7E38" w:rsidRPr="008F7E38" w:rsidRDefault="008F7E38" w:rsidP="006776CF">
      <w:pPr>
        <w:numPr>
          <w:ilvl w:val="0"/>
          <w:numId w:val="34"/>
        </w:numPr>
        <w:tabs>
          <w:tab w:val="clear" w:pos="720"/>
          <w:tab w:val="num" w:pos="1080"/>
        </w:tabs>
        <w:spacing w:after="0" w:line="360" w:lineRule="auto"/>
        <w:ind w:left="1080"/>
        <w:jc w:val="both"/>
      </w:pPr>
      <w:r w:rsidRPr="008F7E38">
        <w:t>Rating 2: Around 11 responses.</w:t>
      </w:r>
    </w:p>
    <w:p w14:paraId="307D2BD5" w14:textId="77777777" w:rsidR="008F7E38" w:rsidRPr="008F7E38" w:rsidRDefault="008F7E38" w:rsidP="006776CF">
      <w:pPr>
        <w:numPr>
          <w:ilvl w:val="0"/>
          <w:numId w:val="34"/>
        </w:numPr>
        <w:tabs>
          <w:tab w:val="clear" w:pos="720"/>
          <w:tab w:val="num" w:pos="1080"/>
        </w:tabs>
        <w:spacing w:after="0" w:line="360" w:lineRule="auto"/>
        <w:ind w:left="1080"/>
        <w:jc w:val="both"/>
      </w:pPr>
      <w:r w:rsidRPr="008F7E38">
        <w:t>Rating 3: Roughly 9 responses.</w:t>
      </w:r>
    </w:p>
    <w:p w14:paraId="4D07469F" w14:textId="77777777" w:rsidR="008F7E38" w:rsidRPr="008F7E38" w:rsidRDefault="008F7E38" w:rsidP="006776CF">
      <w:pPr>
        <w:numPr>
          <w:ilvl w:val="0"/>
          <w:numId w:val="34"/>
        </w:numPr>
        <w:tabs>
          <w:tab w:val="clear" w:pos="720"/>
          <w:tab w:val="num" w:pos="1080"/>
        </w:tabs>
        <w:spacing w:after="0" w:line="360" w:lineRule="auto"/>
        <w:ind w:left="1080"/>
        <w:jc w:val="both"/>
      </w:pPr>
      <w:r w:rsidRPr="008F7E38">
        <w:t>Rating 4: About 13 responses (highest frequency).</w:t>
      </w:r>
    </w:p>
    <w:p w14:paraId="2B2D1D1A" w14:textId="77777777" w:rsidR="008F7E38" w:rsidRPr="008F7E38" w:rsidRDefault="008F7E38" w:rsidP="006776CF">
      <w:pPr>
        <w:numPr>
          <w:ilvl w:val="0"/>
          <w:numId w:val="34"/>
        </w:numPr>
        <w:tabs>
          <w:tab w:val="clear" w:pos="720"/>
          <w:tab w:val="num" w:pos="1080"/>
        </w:tabs>
        <w:spacing w:after="0" w:line="360" w:lineRule="auto"/>
        <w:ind w:left="1080"/>
        <w:jc w:val="both"/>
      </w:pPr>
      <w:r w:rsidRPr="008F7E38">
        <w:t>Rating 5: Approximately 10 responses.</w:t>
      </w:r>
    </w:p>
    <w:p w14:paraId="6564AEE3" w14:textId="77777777" w:rsidR="00E365BD" w:rsidRDefault="00E365BD" w:rsidP="00E365BD">
      <w:pPr>
        <w:spacing w:after="0" w:line="360" w:lineRule="auto"/>
        <w:ind w:left="360"/>
        <w:jc w:val="both"/>
      </w:pPr>
    </w:p>
    <w:p w14:paraId="7CC23207" w14:textId="51D45049" w:rsidR="008F7E38" w:rsidRPr="008F7E38" w:rsidRDefault="00574B5C" w:rsidP="00E365BD">
      <w:pPr>
        <w:spacing w:after="0" w:line="360" w:lineRule="auto"/>
        <w:ind w:left="360"/>
        <w:jc w:val="both"/>
      </w:pPr>
      <w:r>
        <w:t>Histogram 5</w:t>
      </w:r>
      <w:r w:rsidR="008F7E38" w:rsidRPr="008F7E38">
        <w:t xml:space="preserve"> indicates that Level 4 is the </w:t>
      </w:r>
      <w:proofErr w:type="gramStart"/>
      <w:r w:rsidR="008F7E38" w:rsidRPr="008F7E38">
        <w:t>most commonly rated</w:t>
      </w:r>
      <w:proofErr w:type="gramEnd"/>
      <w:r w:rsidR="008F7E38" w:rsidRPr="008F7E38">
        <w:t>, showcasing a strong perception of teamwork promotion by leadership. However, responses are distributed across all levels, reflecting diverse participant experiences and opinions.</w:t>
      </w:r>
    </w:p>
    <w:p w14:paraId="04F04DEF" w14:textId="77777777" w:rsidR="00452CF7" w:rsidRDefault="009E64F8" w:rsidP="00BF7F7F">
      <w:pPr>
        <w:ind w:left="360"/>
      </w:pPr>
      <w:r>
        <w:br w:type="page"/>
      </w:r>
      <w:r w:rsidR="00452CF7" w:rsidRPr="004C7EB2">
        <w:rPr>
          <w:b/>
          <w:bCs/>
          <w:noProof/>
        </w:rPr>
        <w:lastRenderedPageBreak/>
        <w:drawing>
          <wp:inline distT="0" distB="0" distL="0" distR="0" wp14:anchorId="05D74B36" wp14:editId="6B79B93B">
            <wp:extent cx="5731510" cy="3379470"/>
            <wp:effectExtent l="19050" t="19050" r="21590" b="11430"/>
            <wp:docPr id="727696229"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96229" name="Picture 1" descr="A graph of blue rectangular bars&#10;&#10;AI-generated content may be incorrect."/>
                    <pic:cNvPicPr/>
                  </pic:nvPicPr>
                  <pic:blipFill>
                    <a:blip r:embed="rId47"/>
                    <a:stretch>
                      <a:fillRect/>
                    </a:stretch>
                  </pic:blipFill>
                  <pic:spPr>
                    <a:xfrm>
                      <a:off x="0" y="0"/>
                      <a:ext cx="5731510" cy="3379470"/>
                    </a:xfrm>
                    <a:prstGeom prst="rect">
                      <a:avLst/>
                    </a:prstGeom>
                    <a:ln>
                      <a:solidFill>
                        <a:srgbClr val="000000"/>
                      </a:solidFill>
                    </a:ln>
                  </pic:spPr>
                </pic:pic>
              </a:graphicData>
            </a:graphic>
          </wp:inline>
        </w:drawing>
      </w:r>
    </w:p>
    <w:p w14:paraId="73D880FB" w14:textId="7DEF99CA" w:rsidR="00E365BD" w:rsidRDefault="00574B5C" w:rsidP="00BF7F7F">
      <w:pPr>
        <w:jc w:val="center"/>
      </w:pPr>
      <w:r>
        <w:t xml:space="preserve">Histogram </w:t>
      </w:r>
      <w:r>
        <w:t>6</w:t>
      </w:r>
      <w:r w:rsidR="00E365BD">
        <w:t xml:space="preserve">: </w:t>
      </w:r>
      <w:r w:rsidR="00BF7F7F" w:rsidRPr="00BF7F7F">
        <w:t>Frequency Distribution of Employee Contribution Perceptions</w:t>
      </w:r>
    </w:p>
    <w:p w14:paraId="44D519DB" w14:textId="1E484E92" w:rsidR="00A45A0B" w:rsidRPr="00A45A0B" w:rsidRDefault="00574B5C" w:rsidP="00BF7F7F">
      <w:pPr>
        <w:spacing w:after="0" w:line="360" w:lineRule="auto"/>
        <w:ind w:left="360"/>
        <w:jc w:val="both"/>
      </w:pPr>
      <w:r>
        <w:t xml:space="preserve">Histogram </w:t>
      </w:r>
      <w:r>
        <w:t>6</w:t>
      </w:r>
      <w:r w:rsidR="00A45A0B" w:rsidRPr="00A45A0B">
        <w:t xml:space="preserve"> visually represents survey responses across five levels, highlighting participants' perceptions of their own contributions within the organi</w:t>
      </w:r>
      <w:r w:rsidR="00BF7F7F">
        <w:t>s</w:t>
      </w:r>
      <w:r w:rsidR="00A45A0B" w:rsidRPr="00A45A0B">
        <w:t>ation:</w:t>
      </w:r>
    </w:p>
    <w:p w14:paraId="3E4DCF89" w14:textId="77777777" w:rsidR="00A45A0B" w:rsidRPr="00A45A0B" w:rsidRDefault="00A45A0B" w:rsidP="006776CF">
      <w:pPr>
        <w:numPr>
          <w:ilvl w:val="0"/>
          <w:numId w:val="35"/>
        </w:numPr>
        <w:tabs>
          <w:tab w:val="clear" w:pos="720"/>
          <w:tab w:val="num" w:pos="1080"/>
        </w:tabs>
        <w:spacing w:after="0" w:line="360" w:lineRule="auto"/>
        <w:ind w:left="1080"/>
        <w:jc w:val="both"/>
      </w:pPr>
      <w:r w:rsidRPr="00A45A0B">
        <w:rPr>
          <w:b/>
          <w:bCs/>
        </w:rPr>
        <w:t>X-axis</w:t>
      </w:r>
      <w:r w:rsidRPr="00A45A0B">
        <w:t>: Represents the perception levels, ranging from 1 (lowest) to 5 (highest).</w:t>
      </w:r>
    </w:p>
    <w:p w14:paraId="4A1F809A" w14:textId="77777777" w:rsidR="00A45A0B" w:rsidRPr="00A45A0B" w:rsidRDefault="00A45A0B" w:rsidP="006776CF">
      <w:pPr>
        <w:numPr>
          <w:ilvl w:val="0"/>
          <w:numId w:val="35"/>
        </w:numPr>
        <w:tabs>
          <w:tab w:val="clear" w:pos="720"/>
          <w:tab w:val="num" w:pos="1080"/>
        </w:tabs>
        <w:spacing w:after="0" w:line="360" w:lineRule="auto"/>
        <w:ind w:left="1080"/>
        <w:jc w:val="both"/>
      </w:pPr>
      <w:r w:rsidRPr="00A45A0B">
        <w:rPr>
          <w:b/>
          <w:bCs/>
        </w:rPr>
        <w:t>Y-axis</w:t>
      </w:r>
      <w:r w:rsidRPr="00A45A0B">
        <w:t>: Displays the frequency of responses for each level.</w:t>
      </w:r>
    </w:p>
    <w:p w14:paraId="5A300AF3" w14:textId="77777777" w:rsidR="00BF7F7F" w:rsidRDefault="00BF7F7F" w:rsidP="00BF7F7F">
      <w:pPr>
        <w:spacing w:after="0" w:line="360" w:lineRule="auto"/>
        <w:ind w:left="360"/>
        <w:jc w:val="both"/>
      </w:pPr>
    </w:p>
    <w:p w14:paraId="359578E0" w14:textId="08CA767B" w:rsidR="00A45A0B" w:rsidRPr="00A45A0B" w:rsidRDefault="00A45A0B" w:rsidP="00BF7F7F">
      <w:pPr>
        <w:spacing w:after="0" w:line="360" w:lineRule="auto"/>
        <w:ind w:left="360"/>
        <w:jc w:val="both"/>
      </w:pPr>
      <w:r w:rsidRPr="00A45A0B">
        <w:t>Here's the breakdown:</w:t>
      </w:r>
    </w:p>
    <w:p w14:paraId="424AF68D" w14:textId="77777777" w:rsidR="00A45A0B" w:rsidRPr="00A45A0B" w:rsidRDefault="00A45A0B" w:rsidP="006776CF">
      <w:pPr>
        <w:numPr>
          <w:ilvl w:val="0"/>
          <w:numId w:val="36"/>
        </w:numPr>
        <w:tabs>
          <w:tab w:val="clear" w:pos="720"/>
          <w:tab w:val="num" w:pos="1080"/>
        </w:tabs>
        <w:spacing w:after="0" w:line="360" w:lineRule="auto"/>
        <w:ind w:left="1080"/>
        <w:jc w:val="both"/>
      </w:pPr>
      <w:r w:rsidRPr="00A45A0B">
        <w:rPr>
          <w:b/>
          <w:bCs/>
        </w:rPr>
        <w:t>Level 1, 2, and 3</w:t>
      </w:r>
      <w:r w:rsidRPr="00A45A0B">
        <w:t>: Each has a frequency of approximately 10, indicating consistent responses across lower to moderate perception levels.</w:t>
      </w:r>
    </w:p>
    <w:p w14:paraId="50E15C82" w14:textId="77777777" w:rsidR="00A45A0B" w:rsidRPr="00A45A0B" w:rsidRDefault="00A45A0B" w:rsidP="006776CF">
      <w:pPr>
        <w:numPr>
          <w:ilvl w:val="0"/>
          <w:numId w:val="36"/>
        </w:numPr>
        <w:tabs>
          <w:tab w:val="clear" w:pos="720"/>
          <w:tab w:val="num" w:pos="1080"/>
        </w:tabs>
        <w:spacing w:after="0" w:line="360" w:lineRule="auto"/>
        <w:ind w:left="1080"/>
        <w:jc w:val="both"/>
      </w:pPr>
      <w:r w:rsidRPr="00A45A0B">
        <w:rPr>
          <w:b/>
          <w:bCs/>
        </w:rPr>
        <w:t>Level 4</w:t>
      </w:r>
      <w:r w:rsidRPr="00A45A0B">
        <w:t xml:space="preserve">: Has the highest frequency at around 12.5, showing strong contributions are </w:t>
      </w:r>
      <w:proofErr w:type="gramStart"/>
      <w:r w:rsidRPr="00A45A0B">
        <w:t>most commonly perceived</w:t>
      </w:r>
      <w:proofErr w:type="gramEnd"/>
      <w:r w:rsidRPr="00A45A0B">
        <w:t>.</w:t>
      </w:r>
    </w:p>
    <w:p w14:paraId="70A6C688" w14:textId="77777777" w:rsidR="00A45A0B" w:rsidRPr="00A45A0B" w:rsidRDefault="00A45A0B" w:rsidP="006776CF">
      <w:pPr>
        <w:numPr>
          <w:ilvl w:val="0"/>
          <w:numId w:val="36"/>
        </w:numPr>
        <w:tabs>
          <w:tab w:val="clear" w:pos="720"/>
          <w:tab w:val="num" w:pos="1080"/>
        </w:tabs>
        <w:spacing w:after="0" w:line="360" w:lineRule="auto"/>
        <w:ind w:left="1080"/>
        <w:jc w:val="both"/>
      </w:pPr>
      <w:r w:rsidRPr="00A45A0B">
        <w:rPr>
          <w:b/>
          <w:bCs/>
        </w:rPr>
        <w:t>Level 5</w:t>
      </w:r>
      <w:r w:rsidRPr="00A45A0B">
        <w:t>: Has a frequency of 11, reflecting a significant number of participants perceiving very high contribution levels.</w:t>
      </w:r>
    </w:p>
    <w:p w14:paraId="08D58253" w14:textId="77777777" w:rsidR="00BF7F7F" w:rsidRDefault="00BF7F7F" w:rsidP="00BF7F7F">
      <w:pPr>
        <w:spacing w:after="0" w:line="360" w:lineRule="auto"/>
        <w:ind w:left="360"/>
        <w:jc w:val="both"/>
      </w:pPr>
    </w:p>
    <w:p w14:paraId="491B5168" w14:textId="6357F528" w:rsidR="00A45A0B" w:rsidRPr="00A45A0B" w:rsidRDefault="00574B5C" w:rsidP="00BF7F7F">
      <w:pPr>
        <w:spacing w:after="0" w:line="360" w:lineRule="auto"/>
        <w:ind w:left="360"/>
        <w:jc w:val="both"/>
      </w:pPr>
      <w:r>
        <w:t xml:space="preserve">Histogram </w:t>
      </w:r>
      <w:proofErr w:type="gramStart"/>
      <w:r>
        <w:t>6</w:t>
      </w:r>
      <w:r w:rsidRPr="00A45A0B">
        <w:t xml:space="preserve"> </w:t>
      </w:r>
      <w:r w:rsidR="00A45A0B" w:rsidRPr="00A45A0B">
        <w:t xml:space="preserve"> suggests</w:t>
      </w:r>
      <w:proofErr w:type="gramEnd"/>
      <w:r w:rsidR="00A45A0B" w:rsidRPr="00A45A0B">
        <w:t xml:space="preserve"> that </w:t>
      </w:r>
      <w:proofErr w:type="gramStart"/>
      <w:r w:rsidR="00A45A0B" w:rsidRPr="00A45A0B">
        <w:t>the majority of</w:t>
      </w:r>
      <w:proofErr w:type="gramEnd"/>
      <w:r w:rsidR="00A45A0B" w:rsidRPr="00A45A0B">
        <w:t xml:space="preserve"> participants feel positive about their contributions, with Level 4 being the most frequent, followed closely by Level 5. Lower levels of perception show balanced representation, indicating varied experiences across the group.</w:t>
      </w:r>
    </w:p>
    <w:p w14:paraId="13916DA1" w14:textId="0E7A4D33" w:rsidR="00452CF7" w:rsidRDefault="00452CF7">
      <w:r>
        <w:br w:type="page"/>
      </w:r>
    </w:p>
    <w:p w14:paraId="40457C4C" w14:textId="3DAE22AF" w:rsidR="0061706E" w:rsidRPr="0061706E" w:rsidRDefault="0061706E" w:rsidP="009112B7">
      <w:pPr>
        <w:jc w:val="both"/>
      </w:pPr>
      <w:r w:rsidRPr="0061706E">
        <w:lastRenderedPageBreak/>
        <w:t>The histograms reveal participant perceptions of key organi</w:t>
      </w:r>
      <w:r w:rsidR="00BF7F7F">
        <w:t>s</w:t>
      </w:r>
      <w:r w:rsidRPr="0061706E">
        <w:t>ational and leadership aspects:</w:t>
      </w:r>
    </w:p>
    <w:p w14:paraId="44BE42DB" w14:textId="77777777" w:rsidR="0061706E" w:rsidRPr="0061706E" w:rsidRDefault="0061706E" w:rsidP="006776CF">
      <w:pPr>
        <w:numPr>
          <w:ilvl w:val="0"/>
          <w:numId w:val="37"/>
        </w:numPr>
        <w:jc w:val="both"/>
      </w:pPr>
      <w:r w:rsidRPr="0061706E">
        <w:rPr>
          <w:b/>
          <w:bCs/>
        </w:rPr>
        <w:t>Cross-Departmental Collaboration</w:t>
      </w:r>
      <w:r w:rsidRPr="0061706E">
        <w:t>: Most participants rated collaboration highly, with Level 4 being the most frequent response, indicating strong interdepartmental teamwork.</w:t>
      </w:r>
    </w:p>
    <w:p w14:paraId="52179DD4" w14:textId="77777777" w:rsidR="0061706E" w:rsidRPr="0061706E" w:rsidRDefault="0061706E" w:rsidP="006776CF">
      <w:pPr>
        <w:numPr>
          <w:ilvl w:val="0"/>
          <w:numId w:val="37"/>
        </w:numPr>
        <w:jc w:val="both"/>
      </w:pPr>
      <w:r w:rsidRPr="0061706E">
        <w:rPr>
          <w:b/>
          <w:bCs/>
        </w:rPr>
        <w:t>Leadership's Promotion of Teamwork</w:t>
      </w:r>
      <w:r w:rsidRPr="0061706E">
        <w:t>: Level 4 also dominated responses, showcasing leadership's emphasis on fostering teamwork, though perceptions varied across all levels.</w:t>
      </w:r>
    </w:p>
    <w:p w14:paraId="6F0EB8C9" w14:textId="77777777" w:rsidR="0061706E" w:rsidRPr="0061706E" w:rsidRDefault="0061706E" w:rsidP="006776CF">
      <w:pPr>
        <w:numPr>
          <w:ilvl w:val="0"/>
          <w:numId w:val="37"/>
        </w:numPr>
        <w:jc w:val="both"/>
      </w:pPr>
      <w:r w:rsidRPr="0061706E">
        <w:rPr>
          <w:b/>
          <w:bCs/>
        </w:rPr>
        <w:t>Employee Contribution Perception</w:t>
      </w:r>
      <w:r w:rsidRPr="0061706E">
        <w:t>: Responses were consistently positive, with Levels 4 and 5 receiving the highest frequencies, suggesting participants feel their contributions are valued.</w:t>
      </w:r>
    </w:p>
    <w:p w14:paraId="22D3F101" w14:textId="05ABC534" w:rsidR="0061706E" w:rsidRPr="0061706E" w:rsidRDefault="0061706E" w:rsidP="009112B7">
      <w:pPr>
        <w:jc w:val="both"/>
      </w:pPr>
      <w:r w:rsidRPr="0061706E">
        <w:t xml:space="preserve">Overall, the histograms highlight generally </w:t>
      </w:r>
      <w:r w:rsidRPr="0061706E">
        <w:t>favourable</w:t>
      </w:r>
      <w:r w:rsidRPr="0061706E">
        <w:t xml:space="preserve"> views, with strong ratings clustered around Levels 4 and 5, demonstrating positive organizational dynamics and leadership practices.</w:t>
      </w:r>
    </w:p>
    <w:p w14:paraId="770189D9" w14:textId="7BFBE9B1" w:rsidR="0061706E" w:rsidRDefault="0061706E">
      <w:r>
        <w:br w:type="page"/>
      </w:r>
    </w:p>
    <w:p w14:paraId="29487B22" w14:textId="77777777" w:rsidR="00754528" w:rsidRDefault="00754528" w:rsidP="009A7B30"/>
    <w:p w14:paraId="26CF1A16" w14:textId="2C7A3129" w:rsidR="006D6B6D" w:rsidRDefault="006D6B6D" w:rsidP="00D57C2A">
      <w:pPr>
        <w:pStyle w:val="Heading2"/>
      </w:pPr>
      <w:bookmarkStart w:id="62" w:name="_Toc196179893"/>
      <w:r>
        <w:t>Transparency</w:t>
      </w:r>
      <w:bookmarkEnd w:id="62"/>
    </w:p>
    <w:p w14:paraId="4FFC8E08" w14:textId="1E8FDB8F" w:rsidR="007737EF" w:rsidRDefault="007737EF" w:rsidP="00D31684">
      <w:pPr>
        <w:spacing w:after="0" w:line="360" w:lineRule="auto"/>
        <w:jc w:val="both"/>
      </w:pPr>
      <w:r w:rsidRPr="007737EF">
        <w:t xml:space="preserve">This section explores three critical variables that impact </w:t>
      </w:r>
      <w:r w:rsidR="00BF7F7F">
        <w:t>transparency</w:t>
      </w:r>
      <w:r w:rsidRPr="007737EF">
        <w:t xml:space="preserve"> within </w:t>
      </w:r>
      <w:r w:rsidR="00EE7E68">
        <w:t>clarity</w:t>
      </w:r>
      <w:r w:rsidR="00D6734D">
        <w:t xml:space="preserve"> and communication of organisation</w:t>
      </w:r>
      <w:r w:rsidR="007457A5">
        <w:t>al goals, feedback and implementation rate, perceived alignment of policies and strategies</w:t>
      </w:r>
      <w:r w:rsidR="003E0A91">
        <w:t>:</w:t>
      </w:r>
    </w:p>
    <w:p w14:paraId="583FCD89" w14:textId="77777777" w:rsidR="003F698F" w:rsidRDefault="003F698F" w:rsidP="003F698F">
      <w:pPr>
        <w:pStyle w:val="ListParagraph"/>
        <w:ind w:left="792"/>
      </w:pPr>
    </w:p>
    <w:p w14:paraId="2C87A15F" w14:textId="3736B1E6" w:rsidR="00A833ED" w:rsidRDefault="00162C74" w:rsidP="00D57C2A">
      <w:pPr>
        <w:pStyle w:val="Heading3"/>
      </w:pPr>
      <w:bookmarkStart w:id="63" w:name="_Toc196179894"/>
      <w:r>
        <w:t xml:space="preserve">Descriptive </w:t>
      </w:r>
      <w:r w:rsidR="00A833ED">
        <w:t>Statistics</w:t>
      </w:r>
      <w:bookmarkEnd w:id="63"/>
    </w:p>
    <w:p w14:paraId="2A44A8D5" w14:textId="0631F498" w:rsidR="00554150" w:rsidRDefault="00D31684" w:rsidP="00D31684">
      <w:pPr>
        <w:pStyle w:val="ListParagraph"/>
        <w:spacing w:after="0" w:line="360" w:lineRule="auto"/>
        <w:jc w:val="both"/>
      </w:pPr>
      <w:r>
        <w:t>Table 1</w:t>
      </w:r>
      <w:r w:rsidR="00FD0DF1">
        <w:t>7</w:t>
      </w:r>
      <w:r w:rsidR="00554150" w:rsidRPr="00554150">
        <w:t xml:space="preserve"> shed light on three critical organizational aspects: goal clarity, feedback implementation, and policy alignment. The data reveals moderate perceptions overall, with participants expressing variability in experiences. Goals tend to be rated as clearer, feedback processes moderately effective, and policy alignment presenting a balance of differing views. This provides valuable insights into areas of organizational strength and improvement.</w:t>
      </w:r>
    </w:p>
    <w:p w14:paraId="601F62F4" w14:textId="2F240707" w:rsidR="009A7B30" w:rsidRDefault="009A7B30" w:rsidP="009A7B30">
      <w:pPr>
        <w:pStyle w:val="ListParagraph"/>
        <w:ind w:left="1224"/>
      </w:pPr>
      <w:r w:rsidRPr="00960345">
        <w:rPr>
          <w:b/>
          <w:bCs/>
          <w:noProof/>
        </w:rPr>
        <w:drawing>
          <wp:inline distT="0" distB="0" distL="0" distR="0" wp14:anchorId="142E6FF6" wp14:editId="1C3E006F">
            <wp:extent cx="3933825" cy="2171700"/>
            <wp:effectExtent l="19050" t="19050" r="28575" b="19050"/>
            <wp:docPr id="1406076510" name="Picture 1" descr="A table with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76510" name="Picture 1" descr="A table with numbers and a number of points&#10;&#10;AI-generated content may be incorrect."/>
                    <pic:cNvPicPr/>
                  </pic:nvPicPr>
                  <pic:blipFill>
                    <a:blip r:embed="rId48"/>
                    <a:stretch>
                      <a:fillRect/>
                    </a:stretch>
                  </pic:blipFill>
                  <pic:spPr>
                    <a:xfrm>
                      <a:off x="0" y="0"/>
                      <a:ext cx="3933825" cy="2171700"/>
                    </a:xfrm>
                    <a:prstGeom prst="rect">
                      <a:avLst/>
                    </a:prstGeom>
                    <a:ln>
                      <a:solidFill>
                        <a:srgbClr val="000000"/>
                      </a:solidFill>
                    </a:ln>
                  </pic:spPr>
                </pic:pic>
              </a:graphicData>
            </a:graphic>
          </wp:inline>
        </w:drawing>
      </w:r>
    </w:p>
    <w:p w14:paraId="69D43197" w14:textId="079EA07A" w:rsidR="003341F6" w:rsidRDefault="003341F6" w:rsidP="009A7B30">
      <w:pPr>
        <w:pStyle w:val="ListParagraph"/>
        <w:ind w:left="1224"/>
      </w:pPr>
      <w:r>
        <w:t>Table 1</w:t>
      </w:r>
      <w:r w:rsidR="00FD0DF1">
        <w:t>7</w:t>
      </w:r>
      <w:r>
        <w:t>:</w:t>
      </w:r>
      <w:r w:rsidRPr="003341F6">
        <w:t xml:space="preserve"> </w:t>
      </w:r>
      <w:r w:rsidRPr="003341F6">
        <w:t>Descriptive Statistics for Organizational Goals Clarity, Feedback Implementation, and Policy Alignment</w:t>
      </w:r>
    </w:p>
    <w:p w14:paraId="1CD94087" w14:textId="77777777" w:rsidR="003341F6" w:rsidRDefault="003341F6" w:rsidP="009A7B30">
      <w:pPr>
        <w:pStyle w:val="ListParagraph"/>
        <w:ind w:left="1224"/>
      </w:pPr>
    </w:p>
    <w:p w14:paraId="025E9D94" w14:textId="37ABFD02" w:rsidR="008532D4" w:rsidRPr="00505420" w:rsidRDefault="00FD0DF1" w:rsidP="00912CC9">
      <w:pPr>
        <w:pStyle w:val="ListParagraph"/>
        <w:spacing w:after="0" w:line="360" w:lineRule="auto"/>
        <w:jc w:val="both"/>
      </w:pPr>
      <w:r>
        <w:t>Table 17</w:t>
      </w:r>
      <w:r w:rsidRPr="00554150">
        <w:t xml:space="preserve"> </w:t>
      </w:r>
      <w:r w:rsidR="00505420" w:rsidRPr="00505420">
        <w:t>presents summary statistics for three organi</w:t>
      </w:r>
      <w:r w:rsidR="00912CC9">
        <w:t>s</w:t>
      </w:r>
      <w:r w:rsidR="00505420" w:rsidRPr="00505420">
        <w:t>ational variables:</w:t>
      </w:r>
    </w:p>
    <w:p w14:paraId="541A1C40" w14:textId="77777777" w:rsidR="00505420" w:rsidRPr="00505420" w:rsidRDefault="00505420" w:rsidP="006776CF">
      <w:pPr>
        <w:pStyle w:val="ListParagraph"/>
        <w:numPr>
          <w:ilvl w:val="0"/>
          <w:numId w:val="38"/>
        </w:numPr>
        <w:spacing w:after="0" w:line="360" w:lineRule="auto"/>
        <w:jc w:val="both"/>
      </w:pPr>
      <w:r w:rsidRPr="00505420">
        <w:rPr>
          <w:b/>
          <w:bCs/>
        </w:rPr>
        <w:t>Organizational Goals Clarity</w:t>
      </w:r>
      <w:r w:rsidRPr="00505420">
        <w:t>:</w:t>
      </w:r>
    </w:p>
    <w:p w14:paraId="08BAA1AA" w14:textId="77777777" w:rsidR="00505420" w:rsidRPr="00505420" w:rsidRDefault="00505420" w:rsidP="006776CF">
      <w:pPr>
        <w:pStyle w:val="ListParagraph"/>
        <w:numPr>
          <w:ilvl w:val="1"/>
          <w:numId w:val="38"/>
        </w:numPr>
        <w:spacing w:after="0" w:line="360" w:lineRule="auto"/>
        <w:jc w:val="both"/>
      </w:pPr>
      <w:r w:rsidRPr="00505420">
        <w:rPr>
          <w:b/>
          <w:bCs/>
        </w:rPr>
        <w:t>Mean</w:t>
      </w:r>
      <w:r w:rsidRPr="00505420">
        <w:t>: 3.48, indicating participants perceive goals as moderately clear on average.</w:t>
      </w:r>
    </w:p>
    <w:p w14:paraId="7AD8A523" w14:textId="77777777" w:rsidR="00505420" w:rsidRPr="00505420" w:rsidRDefault="00505420" w:rsidP="006776CF">
      <w:pPr>
        <w:pStyle w:val="ListParagraph"/>
        <w:numPr>
          <w:ilvl w:val="1"/>
          <w:numId w:val="38"/>
        </w:numPr>
        <w:spacing w:after="0" w:line="360" w:lineRule="auto"/>
        <w:jc w:val="both"/>
      </w:pPr>
      <w:r w:rsidRPr="00505420">
        <w:rPr>
          <w:b/>
          <w:bCs/>
        </w:rPr>
        <w:t>Median</w:t>
      </w:r>
      <w:r w:rsidRPr="00505420">
        <w:t>: 4.00, highlighting that the central tendency leans toward higher clarity.</w:t>
      </w:r>
    </w:p>
    <w:p w14:paraId="64441A43" w14:textId="77777777" w:rsidR="00505420" w:rsidRPr="00505420" w:rsidRDefault="00505420" w:rsidP="006776CF">
      <w:pPr>
        <w:pStyle w:val="ListParagraph"/>
        <w:numPr>
          <w:ilvl w:val="1"/>
          <w:numId w:val="38"/>
        </w:numPr>
        <w:spacing w:after="0" w:line="360" w:lineRule="auto"/>
        <w:jc w:val="both"/>
      </w:pPr>
      <w:r w:rsidRPr="00505420">
        <w:rPr>
          <w:b/>
          <w:bCs/>
        </w:rPr>
        <w:t>Mode</w:t>
      </w:r>
      <w:r w:rsidRPr="00505420">
        <w:t>: 4, showing that the most frequent rating is high clarity. Multiple modes exist, but the smallest value is shown.</w:t>
      </w:r>
    </w:p>
    <w:p w14:paraId="02608C57" w14:textId="2E76B2FC" w:rsidR="00505420" w:rsidRDefault="00505420" w:rsidP="006776CF">
      <w:pPr>
        <w:pStyle w:val="ListParagraph"/>
        <w:numPr>
          <w:ilvl w:val="1"/>
          <w:numId w:val="38"/>
        </w:numPr>
        <w:spacing w:after="0" w:line="360" w:lineRule="auto"/>
        <w:jc w:val="both"/>
      </w:pPr>
      <w:r w:rsidRPr="00505420">
        <w:rPr>
          <w:b/>
          <w:bCs/>
        </w:rPr>
        <w:t>Standard Deviation</w:t>
      </w:r>
      <w:r w:rsidRPr="00505420">
        <w:t>: 1.291, revealing moderate variability in responses.</w:t>
      </w:r>
    </w:p>
    <w:p w14:paraId="16BD7ED9" w14:textId="77777777" w:rsidR="00912CC9" w:rsidRPr="00505420" w:rsidRDefault="00912CC9" w:rsidP="005A7135">
      <w:pPr>
        <w:pStyle w:val="ListParagraph"/>
        <w:spacing w:after="0" w:line="360" w:lineRule="auto"/>
        <w:ind w:left="2304"/>
        <w:jc w:val="both"/>
      </w:pPr>
    </w:p>
    <w:p w14:paraId="409BE0BA" w14:textId="77777777" w:rsidR="00505420" w:rsidRPr="00505420" w:rsidRDefault="00505420" w:rsidP="006776CF">
      <w:pPr>
        <w:pStyle w:val="ListParagraph"/>
        <w:numPr>
          <w:ilvl w:val="0"/>
          <w:numId w:val="38"/>
        </w:numPr>
        <w:spacing w:after="0" w:line="360" w:lineRule="auto"/>
        <w:jc w:val="both"/>
      </w:pPr>
      <w:r w:rsidRPr="00505420">
        <w:rPr>
          <w:b/>
          <w:bCs/>
        </w:rPr>
        <w:lastRenderedPageBreak/>
        <w:t>Feedback Implementation Rate</w:t>
      </w:r>
      <w:r w:rsidRPr="00505420">
        <w:t>:</w:t>
      </w:r>
    </w:p>
    <w:p w14:paraId="37090C5F" w14:textId="77777777" w:rsidR="00505420" w:rsidRPr="00505420" w:rsidRDefault="00505420" w:rsidP="006776CF">
      <w:pPr>
        <w:pStyle w:val="ListParagraph"/>
        <w:numPr>
          <w:ilvl w:val="1"/>
          <w:numId w:val="38"/>
        </w:numPr>
        <w:spacing w:after="0" w:line="360" w:lineRule="auto"/>
        <w:jc w:val="both"/>
      </w:pPr>
      <w:r w:rsidRPr="00505420">
        <w:rPr>
          <w:b/>
          <w:bCs/>
        </w:rPr>
        <w:t>Mean</w:t>
      </w:r>
      <w:r w:rsidRPr="00505420">
        <w:t>: 3.04, reflecting moderate implementation.</w:t>
      </w:r>
    </w:p>
    <w:p w14:paraId="712C7951" w14:textId="77777777" w:rsidR="00505420" w:rsidRPr="00505420" w:rsidRDefault="00505420" w:rsidP="006776CF">
      <w:pPr>
        <w:pStyle w:val="ListParagraph"/>
        <w:numPr>
          <w:ilvl w:val="1"/>
          <w:numId w:val="38"/>
        </w:numPr>
        <w:spacing w:after="0" w:line="360" w:lineRule="auto"/>
        <w:jc w:val="both"/>
      </w:pPr>
      <w:r w:rsidRPr="00505420">
        <w:rPr>
          <w:b/>
          <w:bCs/>
        </w:rPr>
        <w:t>Median</w:t>
      </w:r>
      <w:r w:rsidRPr="00505420">
        <w:t>: 3.00, aligning with average perceptions.</w:t>
      </w:r>
    </w:p>
    <w:p w14:paraId="52370C57" w14:textId="77777777" w:rsidR="00505420" w:rsidRPr="00505420" w:rsidRDefault="00505420" w:rsidP="006776CF">
      <w:pPr>
        <w:pStyle w:val="ListParagraph"/>
        <w:numPr>
          <w:ilvl w:val="1"/>
          <w:numId w:val="38"/>
        </w:numPr>
        <w:spacing w:after="0" w:line="360" w:lineRule="auto"/>
        <w:jc w:val="both"/>
      </w:pPr>
      <w:r w:rsidRPr="00505420">
        <w:rPr>
          <w:b/>
          <w:bCs/>
        </w:rPr>
        <w:t>Mode</w:t>
      </w:r>
      <w:r w:rsidRPr="00505420">
        <w:t>: 4, indicating that a significant number of participants rated feedback implementation positively.</w:t>
      </w:r>
    </w:p>
    <w:p w14:paraId="24E13F72" w14:textId="77777777" w:rsidR="00505420" w:rsidRPr="00505420" w:rsidRDefault="00505420" w:rsidP="006776CF">
      <w:pPr>
        <w:pStyle w:val="ListParagraph"/>
        <w:numPr>
          <w:ilvl w:val="1"/>
          <w:numId w:val="38"/>
        </w:numPr>
        <w:spacing w:after="0" w:line="360" w:lineRule="auto"/>
        <w:jc w:val="both"/>
      </w:pPr>
      <w:r w:rsidRPr="00505420">
        <w:rPr>
          <w:b/>
          <w:bCs/>
        </w:rPr>
        <w:t>Standard Deviation</w:t>
      </w:r>
      <w:r w:rsidRPr="00505420">
        <w:t>: 1.386, showing noticeable variability among responses.</w:t>
      </w:r>
    </w:p>
    <w:p w14:paraId="704BCA15" w14:textId="77777777" w:rsidR="00505420" w:rsidRPr="00505420" w:rsidRDefault="00505420" w:rsidP="006776CF">
      <w:pPr>
        <w:pStyle w:val="ListParagraph"/>
        <w:numPr>
          <w:ilvl w:val="0"/>
          <w:numId w:val="38"/>
        </w:numPr>
        <w:spacing w:after="0" w:line="360" w:lineRule="auto"/>
        <w:jc w:val="both"/>
      </w:pPr>
      <w:r w:rsidRPr="00505420">
        <w:rPr>
          <w:b/>
          <w:bCs/>
        </w:rPr>
        <w:t>Alignment of Policies and Strategies</w:t>
      </w:r>
      <w:r w:rsidRPr="00505420">
        <w:t>:</w:t>
      </w:r>
    </w:p>
    <w:p w14:paraId="26948762" w14:textId="77777777" w:rsidR="00505420" w:rsidRPr="00505420" w:rsidRDefault="00505420" w:rsidP="006776CF">
      <w:pPr>
        <w:pStyle w:val="ListParagraph"/>
        <w:numPr>
          <w:ilvl w:val="1"/>
          <w:numId w:val="38"/>
        </w:numPr>
        <w:spacing w:after="0" w:line="360" w:lineRule="auto"/>
        <w:jc w:val="both"/>
      </w:pPr>
      <w:r w:rsidRPr="00505420">
        <w:rPr>
          <w:b/>
          <w:bCs/>
        </w:rPr>
        <w:t>Mean</w:t>
      </w:r>
      <w:r w:rsidRPr="00505420">
        <w:t>: 3.00, suggesting balanced alignment on average.</w:t>
      </w:r>
    </w:p>
    <w:p w14:paraId="2B1A88E7" w14:textId="77777777" w:rsidR="00505420" w:rsidRPr="00505420" w:rsidRDefault="00505420" w:rsidP="006776CF">
      <w:pPr>
        <w:pStyle w:val="ListParagraph"/>
        <w:numPr>
          <w:ilvl w:val="1"/>
          <w:numId w:val="38"/>
        </w:numPr>
        <w:spacing w:after="0" w:line="360" w:lineRule="auto"/>
        <w:jc w:val="both"/>
      </w:pPr>
      <w:r w:rsidRPr="00505420">
        <w:rPr>
          <w:b/>
          <w:bCs/>
        </w:rPr>
        <w:t>Median</w:t>
      </w:r>
      <w:r w:rsidRPr="00505420">
        <w:t>: 3.00, indicating central alignment.</w:t>
      </w:r>
    </w:p>
    <w:p w14:paraId="3402D8A4" w14:textId="77777777" w:rsidR="00505420" w:rsidRPr="00505420" w:rsidRDefault="00505420" w:rsidP="006776CF">
      <w:pPr>
        <w:pStyle w:val="ListParagraph"/>
        <w:numPr>
          <w:ilvl w:val="1"/>
          <w:numId w:val="38"/>
        </w:numPr>
        <w:spacing w:after="0" w:line="360" w:lineRule="auto"/>
        <w:jc w:val="both"/>
      </w:pPr>
      <w:r w:rsidRPr="00505420">
        <w:rPr>
          <w:b/>
          <w:bCs/>
        </w:rPr>
        <w:t>Mode</w:t>
      </w:r>
      <w:r w:rsidRPr="00505420">
        <w:t>: 2, revealing lower alignment as the most common rating. Multiple modes exist, but the smallest value is shown.</w:t>
      </w:r>
    </w:p>
    <w:p w14:paraId="6C3DD36F" w14:textId="77777777" w:rsidR="00505420" w:rsidRPr="00505420" w:rsidRDefault="00505420" w:rsidP="006776CF">
      <w:pPr>
        <w:pStyle w:val="ListParagraph"/>
        <w:numPr>
          <w:ilvl w:val="1"/>
          <w:numId w:val="38"/>
        </w:numPr>
        <w:spacing w:after="0" w:line="360" w:lineRule="auto"/>
        <w:jc w:val="both"/>
      </w:pPr>
      <w:r w:rsidRPr="00505420">
        <w:rPr>
          <w:b/>
          <w:bCs/>
        </w:rPr>
        <w:t>Standard Deviation</w:t>
      </w:r>
      <w:r w:rsidRPr="00505420">
        <w:t>: 1.328, showing moderate variability.</w:t>
      </w:r>
    </w:p>
    <w:p w14:paraId="76C3619C" w14:textId="77777777" w:rsidR="00505420" w:rsidRDefault="00505420" w:rsidP="00D31684">
      <w:pPr>
        <w:pStyle w:val="ListParagraph"/>
        <w:spacing w:after="0" w:line="360" w:lineRule="auto"/>
        <w:jc w:val="both"/>
      </w:pPr>
    </w:p>
    <w:p w14:paraId="1AE52A95" w14:textId="0B891E91" w:rsidR="008532D4" w:rsidRDefault="00505420" w:rsidP="00D31684">
      <w:pPr>
        <w:pStyle w:val="ListParagraph"/>
        <w:spacing w:after="0" w:line="360" w:lineRule="auto"/>
        <w:jc w:val="both"/>
      </w:pPr>
      <w:r w:rsidRPr="00505420">
        <w:t>All three variables are based on 52 valid responses, with no missing data. The table provides insights into organi</w:t>
      </w:r>
      <w:r w:rsidR="00912CC9">
        <w:t>s</w:t>
      </w:r>
      <w:r w:rsidRPr="00505420">
        <w:t>ational clarity, feedback processes, and strategy alignment, showing moderate overall perceptions with variability across participants.</w:t>
      </w:r>
    </w:p>
    <w:p w14:paraId="377191E4" w14:textId="77777777" w:rsidR="008532D4" w:rsidRDefault="008532D4">
      <w:r>
        <w:br w:type="page"/>
      </w:r>
    </w:p>
    <w:p w14:paraId="5F807A9C" w14:textId="5EECA83C" w:rsidR="00665808" w:rsidRDefault="00665808" w:rsidP="00665808">
      <w:pPr>
        <w:pStyle w:val="ListParagraph"/>
        <w:jc w:val="both"/>
      </w:pPr>
      <w:r w:rsidRPr="004574EA">
        <w:rPr>
          <w:b/>
          <w:bCs/>
          <w:noProof/>
        </w:rPr>
        <w:lastRenderedPageBreak/>
        <w:drawing>
          <wp:inline distT="0" distB="0" distL="0" distR="0" wp14:anchorId="37FEDF69" wp14:editId="761D01B2">
            <wp:extent cx="4133850" cy="1819275"/>
            <wp:effectExtent l="19050" t="19050" r="19050" b="28575"/>
            <wp:docPr id="37902544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37856" name="Picture 1" descr="A table with numbers and text&#10;&#10;AI-generated content may be incorrect."/>
                    <pic:cNvPicPr/>
                  </pic:nvPicPr>
                  <pic:blipFill>
                    <a:blip r:embed="rId49"/>
                    <a:stretch>
                      <a:fillRect/>
                    </a:stretch>
                  </pic:blipFill>
                  <pic:spPr>
                    <a:xfrm>
                      <a:off x="0" y="0"/>
                      <a:ext cx="4133850" cy="1819275"/>
                    </a:xfrm>
                    <a:prstGeom prst="rect">
                      <a:avLst/>
                    </a:prstGeom>
                    <a:ln>
                      <a:solidFill>
                        <a:srgbClr val="000000"/>
                      </a:solidFill>
                    </a:ln>
                  </pic:spPr>
                </pic:pic>
              </a:graphicData>
            </a:graphic>
          </wp:inline>
        </w:drawing>
      </w:r>
    </w:p>
    <w:p w14:paraId="3C9DA606" w14:textId="4EC5C7A0" w:rsidR="00912CC9" w:rsidRDefault="00912CC9" w:rsidP="00665808">
      <w:pPr>
        <w:pStyle w:val="ListParagraph"/>
        <w:jc w:val="both"/>
      </w:pPr>
      <w:r>
        <w:t>Table 1</w:t>
      </w:r>
      <w:r w:rsidR="00FD0DF1">
        <w:t>8</w:t>
      </w:r>
      <w:r>
        <w:t>:</w:t>
      </w:r>
      <w:r w:rsidR="00143C4C">
        <w:t xml:space="preserve"> </w:t>
      </w:r>
      <w:r w:rsidR="00143C4C" w:rsidRPr="00143C4C">
        <w:t>Frequency Distribution of Ratings for Organizational Goals Clarity</w:t>
      </w:r>
    </w:p>
    <w:p w14:paraId="07E82CFE" w14:textId="7DC3534A" w:rsidR="003F698F" w:rsidRPr="003F698F" w:rsidRDefault="00FD0DF1" w:rsidP="003F698F">
      <w:pPr>
        <w:spacing w:after="0" w:line="360" w:lineRule="auto"/>
        <w:ind w:left="360"/>
        <w:jc w:val="both"/>
      </w:pPr>
      <w:r>
        <w:t>Table 18</w:t>
      </w:r>
      <w:r w:rsidR="003F698F" w:rsidRPr="003F698F">
        <w:t xml:space="preserve"> categori</w:t>
      </w:r>
      <w:r w:rsidR="00143C4C">
        <w:t>s</w:t>
      </w:r>
      <w:r w:rsidR="003F698F" w:rsidRPr="003F698F">
        <w:t>es participant ratings on the clarity of organizational goals into five levels, with the following details:</w:t>
      </w:r>
    </w:p>
    <w:p w14:paraId="7112C0B8" w14:textId="77777777" w:rsidR="003F698F" w:rsidRPr="003F698F" w:rsidRDefault="003F698F" w:rsidP="006776CF">
      <w:pPr>
        <w:numPr>
          <w:ilvl w:val="0"/>
          <w:numId w:val="39"/>
        </w:numPr>
        <w:tabs>
          <w:tab w:val="clear" w:pos="720"/>
          <w:tab w:val="num" w:pos="1080"/>
        </w:tabs>
        <w:spacing w:after="0" w:line="360" w:lineRule="auto"/>
        <w:ind w:left="1080"/>
        <w:jc w:val="both"/>
      </w:pPr>
      <w:r w:rsidRPr="003F698F">
        <w:rPr>
          <w:b/>
          <w:bCs/>
        </w:rPr>
        <w:t>Frequency</w:t>
      </w:r>
      <w:r w:rsidRPr="003F698F">
        <w:t>: The number of participants for each rating:</w:t>
      </w:r>
    </w:p>
    <w:p w14:paraId="777858BD"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1</w:t>
      </w:r>
      <w:r w:rsidRPr="003F698F">
        <w:t>: 5 participants.</w:t>
      </w:r>
    </w:p>
    <w:p w14:paraId="5EF13B47"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2</w:t>
      </w:r>
      <w:r w:rsidRPr="003F698F">
        <w:t>: 7 participants.</w:t>
      </w:r>
    </w:p>
    <w:p w14:paraId="677BECEE"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3</w:t>
      </w:r>
      <w:r w:rsidRPr="003F698F">
        <w:t>: 12 participants.</w:t>
      </w:r>
    </w:p>
    <w:p w14:paraId="183D5402"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4</w:t>
      </w:r>
      <w:r w:rsidRPr="003F698F">
        <w:t>: 14 participants.</w:t>
      </w:r>
    </w:p>
    <w:p w14:paraId="03CC99A3"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5</w:t>
      </w:r>
      <w:r w:rsidRPr="003F698F">
        <w:t>: 14 participants (highest frequency, tied with Rating 4).</w:t>
      </w:r>
    </w:p>
    <w:p w14:paraId="5B2EAB93" w14:textId="77777777" w:rsidR="003F698F" w:rsidRPr="003F698F" w:rsidRDefault="003F698F" w:rsidP="006776CF">
      <w:pPr>
        <w:numPr>
          <w:ilvl w:val="0"/>
          <w:numId w:val="39"/>
        </w:numPr>
        <w:tabs>
          <w:tab w:val="clear" w:pos="720"/>
          <w:tab w:val="num" w:pos="1080"/>
        </w:tabs>
        <w:spacing w:after="0" w:line="360" w:lineRule="auto"/>
        <w:ind w:left="1080"/>
        <w:jc w:val="both"/>
      </w:pPr>
      <w:r w:rsidRPr="003F698F">
        <w:rPr>
          <w:b/>
          <w:bCs/>
        </w:rPr>
        <w:t>Percent</w:t>
      </w:r>
      <w:r w:rsidRPr="003F698F">
        <w:t>: Proportion of each rating relative to the total responses:</w:t>
      </w:r>
    </w:p>
    <w:p w14:paraId="28790A6F"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1</w:t>
      </w:r>
      <w:r w:rsidRPr="003F698F">
        <w:t>: 9.6%.</w:t>
      </w:r>
    </w:p>
    <w:p w14:paraId="46920A9B"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2</w:t>
      </w:r>
      <w:r w:rsidRPr="003F698F">
        <w:t>: 13.5%.</w:t>
      </w:r>
    </w:p>
    <w:p w14:paraId="6BADC4AE"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3</w:t>
      </w:r>
      <w:r w:rsidRPr="003F698F">
        <w:t>: 23.1%.</w:t>
      </w:r>
    </w:p>
    <w:p w14:paraId="045F4864"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4</w:t>
      </w:r>
      <w:r w:rsidRPr="003F698F">
        <w:t>: 26.9%.</w:t>
      </w:r>
    </w:p>
    <w:p w14:paraId="5668DD7F"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Rating 5</w:t>
      </w:r>
      <w:r w:rsidRPr="003F698F">
        <w:t>: 26.9%.</w:t>
      </w:r>
    </w:p>
    <w:p w14:paraId="100641AF" w14:textId="77777777" w:rsidR="003F698F" w:rsidRPr="003F698F" w:rsidRDefault="003F698F" w:rsidP="006776CF">
      <w:pPr>
        <w:numPr>
          <w:ilvl w:val="0"/>
          <w:numId w:val="39"/>
        </w:numPr>
        <w:tabs>
          <w:tab w:val="clear" w:pos="720"/>
          <w:tab w:val="num" w:pos="1080"/>
        </w:tabs>
        <w:spacing w:after="0" w:line="360" w:lineRule="auto"/>
        <w:ind w:left="1080"/>
        <w:jc w:val="both"/>
      </w:pPr>
      <w:r w:rsidRPr="003F698F">
        <w:rPr>
          <w:b/>
          <w:bCs/>
        </w:rPr>
        <w:t>Valid Percent</w:t>
      </w:r>
      <w:r w:rsidRPr="003F698F">
        <w:t>: Same as Percent, as all responses are valid.</w:t>
      </w:r>
    </w:p>
    <w:p w14:paraId="5B12834E" w14:textId="77777777" w:rsidR="003F698F" w:rsidRPr="003F698F" w:rsidRDefault="003F698F" w:rsidP="006776CF">
      <w:pPr>
        <w:numPr>
          <w:ilvl w:val="0"/>
          <w:numId w:val="39"/>
        </w:numPr>
        <w:tabs>
          <w:tab w:val="clear" w:pos="720"/>
          <w:tab w:val="num" w:pos="1080"/>
        </w:tabs>
        <w:spacing w:after="0" w:line="360" w:lineRule="auto"/>
        <w:ind w:left="1080"/>
        <w:jc w:val="both"/>
      </w:pPr>
      <w:r w:rsidRPr="003F698F">
        <w:rPr>
          <w:b/>
          <w:bCs/>
        </w:rPr>
        <w:t>Cumulative Percent</w:t>
      </w:r>
      <w:r w:rsidRPr="003F698F">
        <w:t>: Accumulated percentages across ratings:</w:t>
      </w:r>
    </w:p>
    <w:p w14:paraId="70443208"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Up to Rating 1</w:t>
      </w:r>
      <w:r w:rsidRPr="003F698F">
        <w:t>: 9.6%.</w:t>
      </w:r>
    </w:p>
    <w:p w14:paraId="03404FED"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Up to Rating 2</w:t>
      </w:r>
      <w:r w:rsidRPr="003F698F">
        <w:t>: 23.1%.</w:t>
      </w:r>
    </w:p>
    <w:p w14:paraId="5546E3AE"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Up to Rating 3</w:t>
      </w:r>
      <w:r w:rsidRPr="003F698F">
        <w:t>: 46.2%.</w:t>
      </w:r>
    </w:p>
    <w:p w14:paraId="1B9966FA"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Up to Rating 4</w:t>
      </w:r>
      <w:r w:rsidRPr="003F698F">
        <w:t>: 73.1%.</w:t>
      </w:r>
    </w:p>
    <w:p w14:paraId="67104A5A" w14:textId="77777777" w:rsidR="003F698F" w:rsidRPr="003F698F" w:rsidRDefault="003F698F" w:rsidP="006776CF">
      <w:pPr>
        <w:numPr>
          <w:ilvl w:val="1"/>
          <w:numId w:val="39"/>
        </w:numPr>
        <w:tabs>
          <w:tab w:val="clear" w:pos="1440"/>
          <w:tab w:val="num" w:pos="1800"/>
        </w:tabs>
        <w:spacing w:after="0" w:line="360" w:lineRule="auto"/>
        <w:ind w:left="1800"/>
        <w:jc w:val="both"/>
      </w:pPr>
      <w:r w:rsidRPr="003F698F">
        <w:rPr>
          <w:b/>
          <w:bCs/>
        </w:rPr>
        <w:t>Up to Rating 5</w:t>
      </w:r>
      <w:r w:rsidRPr="003F698F">
        <w:t>: 100%.</w:t>
      </w:r>
    </w:p>
    <w:p w14:paraId="0CE790B7" w14:textId="77777777" w:rsidR="00FD0DF1" w:rsidRDefault="00FD0DF1" w:rsidP="003F698F">
      <w:pPr>
        <w:spacing w:after="0" w:line="360" w:lineRule="auto"/>
        <w:ind w:left="360"/>
        <w:jc w:val="both"/>
      </w:pPr>
    </w:p>
    <w:p w14:paraId="77014E1C" w14:textId="3A8EA1F2" w:rsidR="003F698F" w:rsidRDefault="00FD0DF1" w:rsidP="003F698F">
      <w:pPr>
        <w:spacing w:after="0" w:line="360" w:lineRule="auto"/>
        <w:ind w:left="360"/>
        <w:jc w:val="both"/>
      </w:pPr>
      <w:r>
        <w:t>Table 18</w:t>
      </w:r>
      <w:r w:rsidR="003F698F" w:rsidRPr="003F698F">
        <w:t xml:space="preserve"> shows that most participants perceive organi</w:t>
      </w:r>
      <w:r w:rsidR="00143C4C">
        <w:t>s</w:t>
      </w:r>
      <w:r w:rsidR="003F698F" w:rsidRPr="003F698F">
        <w:t>ational goals as clear, with the highest ratings (4 and 5) together accounting for 53.8% of responses. Lower ratings (1 and 2) represent a smaller portion, suggesting fewer participants perceive significant issues with clarity. This data highlights generally positive perceptions of goal clarity within the organization.</w:t>
      </w:r>
    </w:p>
    <w:p w14:paraId="5433EBC0" w14:textId="66E8119E" w:rsidR="0088210A" w:rsidRDefault="0088210A" w:rsidP="003F698F">
      <w:pPr>
        <w:spacing w:after="0" w:line="360" w:lineRule="auto"/>
        <w:ind w:left="360"/>
        <w:jc w:val="both"/>
      </w:pPr>
      <w:r w:rsidRPr="004574EA">
        <w:rPr>
          <w:b/>
          <w:bCs/>
          <w:noProof/>
        </w:rPr>
        <w:lastRenderedPageBreak/>
        <w:drawing>
          <wp:inline distT="0" distB="0" distL="0" distR="0" wp14:anchorId="6FF8D7AD" wp14:editId="727FFA42">
            <wp:extent cx="4133850" cy="1819275"/>
            <wp:effectExtent l="19050" t="19050" r="19050" b="28575"/>
            <wp:docPr id="172453201"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3201" name="Picture 1" descr="A table with numbers and text&#10;&#10;AI-generated content may be incorrect."/>
                    <pic:cNvPicPr/>
                  </pic:nvPicPr>
                  <pic:blipFill>
                    <a:blip r:embed="rId50"/>
                    <a:stretch>
                      <a:fillRect/>
                    </a:stretch>
                  </pic:blipFill>
                  <pic:spPr>
                    <a:xfrm>
                      <a:off x="0" y="0"/>
                      <a:ext cx="4133850" cy="1819275"/>
                    </a:xfrm>
                    <a:prstGeom prst="rect">
                      <a:avLst/>
                    </a:prstGeom>
                    <a:ln>
                      <a:solidFill>
                        <a:srgbClr val="000000"/>
                      </a:solidFill>
                    </a:ln>
                  </pic:spPr>
                </pic:pic>
              </a:graphicData>
            </a:graphic>
          </wp:inline>
        </w:drawing>
      </w:r>
    </w:p>
    <w:p w14:paraId="3FBCFADF" w14:textId="77111E0F" w:rsidR="00143C4C" w:rsidRDefault="00143C4C" w:rsidP="003F698F">
      <w:pPr>
        <w:spacing w:after="0" w:line="360" w:lineRule="auto"/>
        <w:ind w:left="360"/>
        <w:jc w:val="both"/>
      </w:pPr>
      <w:r>
        <w:t>Table 1</w:t>
      </w:r>
      <w:r w:rsidR="00FD0DF1">
        <w:t>9</w:t>
      </w:r>
      <w:r>
        <w:t xml:space="preserve">: </w:t>
      </w:r>
      <w:r w:rsidR="002D6517" w:rsidRPr="002D6517">
        <w:t>Frequency Distribution of Feedback Implementation Rates</w:t>
      </w:r>
    </w:p>
    <w:p w14:paraId="2EF037CA" w14:textId="3E23342D" w:rsidR="005D6D63" w:rsidRPr="005D6D63" w:rsidRDefault="00FD0DF1" w:rsidP="002D6517">
      <w:pPr>
        <w:spacing w:after="0" w:line="360" w:lineRule="auto"/>
        <w:jc w:val="both"/>
      </w:pPr>
      <w:r>
        <w:t>Table 19</w:t>
      </w:r>
      <w:r w:rsidR="005D6D63" w:rsidRPr="005D6D63">
        <w:t xml:space="preserve"> categori</w:t>
      </w:r>
      <w:r w:rsidR="002D6517">
        <w:t>s</w:t>
      </w:r>
      <w:r w:rsidR="005D6D63" w:rsidRPr="005D6D63">
        <w:t>es participants' ratings on how effectively feedback is implemented in their organi</w:t>
      </w:r>
      <w:r w:rsidR="002D6517">
        <w:t>s</w:t>
      </w:r>
      <w:r w:rsidR="005D6D63" w:rsidRPr="005D6D63">
        <w:t xml:space="preserve">ation. </w:t>
      </w:r>
      <w:r w:rsidR="002D6517">
        <w:t xml:space="preserve">Below is </w:t>
      </w:r>
      <w:r w:rsidR="005D6D63" w:rsidRPr="005D6D63">
        <w:t>the breakdown:</w:t>
      </w:r>
    </w:p>
    <w:p w14:paraId="5098FD4D" w14:textId="77777777" w:rsidR="005D6D63" w:rsidRPr="005D6D63" w:rsidRDefault="005D6D63" w:rsidP="006776CF">
      <w:pPr>
        <w:numPr>
          <w:ilvl w:val="0"/>
          <w:numId w:val="40"/>
        </w:numPr>
        <w:tabs>
          <w:tab w:val="clear" w:pos="720"/>
          <w:tab w:val="num" w:pos="360"/>
        </w:tabs>
        <w:spacing w:after="0" w:line="360" w:lineRule="auto"/>
        <w:ind w:left="360"/>
        <w:jc w:val="both"/>
      </w:pPr>
      <w:r w:rsidRPr="005D6D63">
        <w:rPr>
          <w:b/>
          <w:bCs/>
        </w:rPr>
        <w:t>Frequency</w:t>
      </w:r>
      <w:r w:rsidRPr="005D6D63">
        <w:t>: The number of responses for each rating:</w:t>
      </w:r>
    </w:p>
    <w:p w14:paraId="183A404D"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1</w:t>
      </w:r>
      <w:r w:rsidRPr="005D6D63">
        <w:t>: 9 participants.</w:t>
      </w:r>
    </w:p>
    <w:p w14:paraId="0DC18ED6"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2</w:t>
      </w:r>
      <w:r w:rsidRPr="005D6D63">
        <w:t>: 13 participants (highest frequency).</w:t>
      </w:r>
    </w:p>
    <w:p w14:paraId="55915872"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3</w:t>
      </w:r>
      <w:r w:rsidRPr="005D6D63">
        <w:t>: 5 participants (lowest frequency).</w:t>
      </w:r>
    </w:p>
    <w:p w14:paraId="43FAE9CD"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4</w:t>
      </w:r>
      <w:r w:rsidRPr="005D6D63">
        <w:t>: 17 participants.</w:t>
      </w:r>
    </w:p>
    <w:p w14:paraId="0BE835E4"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5</w:t>
      </w:r>
      <w:r w:rsidRPr="005D6D63">
        <w:t>: 8 participants.</w:t>
      </w:r>
    </w:p>
    <w:p w14:paraId="66682C31" w14:textId="77777777" w:rsidR="005D6D63" w:rsidRPr="005D6D63" w:rsidRDefault="005D6D63" w:rsidP="006776CF">
      <w:pPr>
        <w:numPr>
          <w:ilvl w:val="0"/>
          <w:numId w:val="40"/>
        </w:numPr>
        <w:tabs>
          <w:tab w:val="clear" w:pos="720"/>
          <w:tab w:val="num" w:pos="360"/>
        </w:tabs>
        <w:spacing w:after="0" w:line="360" w:lineRule="auto"/>
        <w:ind w:left="360"/>
        <w:jc w:val="both"/>
      </w:pPr>
      <w:r w:rsidRPr="005D6D63">
        <w:rPr>
          <w:b/>
          <w:bCs/>
        </w:rPr>
        <w:t>Percent</w:t>
      </w:r>
      <w:r w:rsidRPr="005D6D63">
        <w:t>: The proportion of each rating relative to the total:</w:t>
      </w:r>
    </w:p>
    <w:p w14:paraId="45742EC4"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1</w:t>
      </w:r>
      <w:r w:rsidRPr="005D6D63">
        <w:t>: 17.3%.</w:t>
      </w:r>
    </w:p>
    <w:p w14:paraId="1532DC50"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2</w:t>
      </w:r>
      <w:r w:rsidRPr="005D6D63">
        <w:t>: 25.0% (largest percentage).</w:t>
      </w:r>
    </w:p>
    <w:p w14:paraId="5B3AAB00"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3</w:t>
      </w:r>
      <w:r w:rsidRPr="005D6D63">
        <w:t>: 9.6%.</w:t>
      </w:r>
    </w:p>
    <w:p w14:paraId="74BEF2D8"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4</w:t>
      </w:r>
      <w:r w:rsidRPr="005D6D63">
        <w:t>: 32.7%.</w:t>
      </w:r>
    </w:p>
    <w:p w14:paraId="5C772C1F"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rPr>
          <w:b/>
          <w:bCs/>
        </w:rPr>
        <w:t>Rating 5</w:t>
      </w:r>
      <w:r w:rsidRPr="005D6D63">
        <w:t>: 15.4%.</w:t>
      </w:r>
    </w:p>
    <w:p w14:paraId="62E49194" w14:textId="77777777" w:rsidR="005D6D63" w:rsidRPr="005D6D63" w:rsidRDefault="005D6D63" w:rsidP="006776CF">
      <w:pPr>
        <w:numPr>
          <w:ilvl w:val="0"/>
          <w:numId w:val="40"/>
        </w:numPr>
        <w:tabs>
          <w:tab w:val="clear" w:pos="720"/>
          <w:tab w:val="num" w:pos="360"/>
        </w:tabs>
        <w:spacing w:after="0" w:line="360" w:lineRule="auto"/>
        <w:ind w:left="360"/>
        <w:jc w:val="both"/>
      </w:pPr>
      <w:r w:rsidRPr="005D6D63">
        <w:rPr>
          <w:b/>
          <w:bCs/>
        </w:rPr>
        <w:t>Valid Percent</w:t>
      </w:r>
      <w:r w:rsidRPr="005D6D63">
        <w:t>: Identical to the Percent column since there are no missing responses.</w:t>
      </w:r>
    </w:p>
    <w:p w14:paraId="75B1BF51" w14:textId="77777777" w:rsidR="005D6D63" w:rsidRPr="005D6D63" w:rsidRDefault="005D6D63" w:rsidP="006776CF">
      <w:pPr>
        <w:numPr>
          <w:ilvl w:val="0"/>
          <w:numId w:val="40"/>
        </w:numPr>
        <w:tabs>
          <w:tab w:val="clear" w:pos="720"/>
          <w:tab w:val="num" w:pos="360"/>
        </w:tabs>
        <w:spacing w:after="0" w:line="360" w:lineRule="auto"/>
        <w:ind w:left="360"/>
        <w:jc w:val="both"/>
      </w:pPr>
      <w:r w:rsidRPr="005D6D63">
        <w:rPr>
          <w:b/>
          <w:bCs/>
        </w:rPr>
        <w:t>Cumulative Percent</w:t>
      </w:r>
      <w:r w:rsidRPr="005D6D63">
        <w:t>: The progressive accumulation of percentages:</w:t>
      </w:r>
    </w:p>
    <w:p w14:paraId="3F057D7D"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t>By Rating 2: 42.3%.</w:t>
      </w:r>
    </w:p>
    <w:p w14:paraId="50ABF003"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t>By Rating 4: 84.6%.</w:t>
      </w:r>
    </w:p>
    <w:p w14:paraId="6F23877E" w14:textId="77777777" w:rsidR="005D6D63" w:rsidRPr="005D6D63" w:rsidRDefault="005D6D63" w:rsidP="006776CF">
      <w:pPr>
        <w:numPr>
          <w:ilvl w:val="1"/>
          <w:numId w:val="40"/>
        </w:numPr>
        <w:tabs>
          <w:tab w:val="clear" w:pos="1440"/>
          <w:tab w:val="num" w:pos="1080"/>
        </w:tabs>
        <w:spacing w:after="0" w:line="360" w:lineRule="auto"/>
        <w:ind w:left="1080"/>
        <w:jc w:val="both"/>
      </w:pPr>
      <w:r w:rsidRPr="005D6D63">
        <w:t>Culminates at 100.0% with Rating 5.</w:t>
      </w:r>
    </w:p>
    <w:p w14:paraId="4A67E0A2" w14:textId="77777777" w:rsidR="00FD0DF1" w:rsidRDefault="00FD0DF1" w:rsidP="002D6517">
      <w:pPr>
        <w:spacing w:after="0" w:line="360" w:lineRule="auto"/>
        <w:jc w:val="both"/>
      </w:pPr>
    </w:p>
    <w:p w14:paraId="4111D5E6" w14:textId="7AE1FB05" w:rsidR="005D6D63" w:rsidRDefault="00FD0DF1" w:rsidP="002D6517">
      <w:pPr>
        <w:spacing w:after="0" w:line="360" w:lineRule="auto"/>
        <w:jc w:val="both"/>
      </w:pPr>
      <w:r>
        <w:t>Table 19</w:t>
      </w:r>
      <w:r w:rsidR="002D6517">
        <w:t xml:space="preserve"> </w:t>
      </w:r>
      <w:r w:rsidR="005D6D63" w:rsidRPr="005D6D63">
        <w:t>indicates that most participants rated feedback implementation as moderately effective, with Ratings 2 and 4 being the most frequent. Fewer responses at the extremes (Ratings 1 and 5) suggest a balanced view of feedback processes within the organization.</w:t>
      </w:r>
    </w:p>
    <w:p w14:paraId="7497E84D" w14:textId="77777777" w:rsidR="005D6D63" w:rsidRDefault="005D6D63">
      <w:r>
        <w:br w:type="page"/>
      </w:r>
    </w:p>
    <w:p w14:paraId="5CA0891D" w14:textId="6B19DF8B" w:rsidR="005D6D63" w:rsidRDefault="00002F16" w:rsidP="005D6D63">
      <w:pPr>
        <w:spacing w:after="0" w:line="360" w:lineRule="auto"/>
        <w:ind w:left="360"/>
        <w:jc w:val="both"/>
      </w:pPr>
      <w:r w:rsidRPr="004574EA">
        <w:rPr>
          <w:b/>
          <w:bCs/>
          <w:noProof/>
        </w:rPr>
        <w:lastRenderedPageBreak/>
        <w:drawing>
          <wp:inline distT="0" distB="0" distL="0" distR="0" wp14:anchorId="5AA1C856" wp14:editId="578F753B">
            <wp:extent cx="4133850" cy="1819275"/>
            <wp:effectExtent l="19050" t="19050" r="19050" b="28575"/>
            <wp:docPr id="210450810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08107" name="Picture 1" descr="A table with numbers and text&#10;&#10;AI-generated content may be incorrect."/>
                    <pic:cNvPicPr/>
                  </pic:nvPicPr>
                  <pic:blipFill>
                    <a:blip r:embed="rId51"/>
                    <a:stretch>
                      <a:fillRect/>
                    </a:stretch>
                  </pic:blipFill>
                  <pic:spPr>
                    <a:xfrm>
                      <a:off x="0" y="0"/>
                      <a:ext cx="4133850" cy="1819275"/>
                    </a:xfrm>
                    <a:prstGeom prst="rect">
                      <a:avLst/>
                    </a:prstGeom>
                    <a:ln>
                      <a:solidFill>
                        <a:srgbClr val="000000"/>
                      </a:solidFill>
                    </a:ln>
                  </pic:spPr>
                </pic:pic>
              </a:graphicData>
            </a:graphic>
          </wp:inline>
        </w:drawing>
      </w:r>
    </w:p>
    <w:p w14:paraId="1FCF2742" w14:textId="16243E23" w:rsidR="002D6517" w:rsidRDefault="002D6517" w:rsidP="00180BB4">
      <w:pPr>
        <w:spacing w:after="0" w:line="360" w:lineRule="auto"/>
        <w:ind w:left="357"/>
        <w:jc w:val="both"/>
      </w:pPr>
      <w:r>
        <w:t xml:space="preserve">Table </w:t>
      </w:r>
      <w:r w:rsidR="00FD0DF1">
        <w:t>20</w:t>
      </w:r>
      <w:r>
        <w:t xml:space="preserve">: </w:t>
      </w:r>
      <w:r w:rsidR="00180BB4" w:rsidRPr="00180BB4">
        <w:t>Frequency Distribution of Policy and Strategy Alignment Ratings</w:t>
      </w:r>
    </w:p>
    <w:p w14:paraId="44771E2F" w14:textId="77777777" w:rsidR="00FD0DF1" w:rsidRDefault="00FD0DF1" w:rsidP="00180BB4">
      <w:pPr>
        <w:spacing w:after="0" w:line="360" w:lineRule="auto"/>
        <w:jc w:val="both"/>
      </w:pPr>
    </w:p>
    <w:p w14:paraId="36359EC2" w14:textId="12438CA4" w:rsidR="00B867CA" w:rsidRPr="00B867CA" w:rsidRDefault="00FD0DF1" w:rsidP="00180BB4">
      <w:pPr>
        <w:spacing w:after="0" w:line="360" w:lineRule="auto"/>
        <w:jc w:val="both"/>
      </w:pPr>
      <w:r>
        <w:t>Table 20</w:t>
      </w:r>
      <w:r w:rsidR="00B867CA" w:rsidRPr="00B867CA">
        <w:t xml:space="preserve"> organi</w:t>
      </w:r>
      <w:r w:rsidR="00B867CA">
        <w:t>s</w:t>
      </w:r>
      <w:r w:rsidR="00B867CA" w:rsidRPr="00B867CA">
        <w:t>es participant ratings regarding how well organi</w:t>
      </w:r>
      <w:r w:rsidR="00180BB4">
        <w:t>s</w:t>
      </w:r>
      <w:r w:rsidR="00B867CA" w:rsidRPr="00B867CA">
        <w:t>ational policies align with strategies into five levels:</w:t>
      </w:r>
    </w:p>
    <w:p w14:paraId="421836D2" w14:textId="77777777" w:rsidR="00B867CA" w:rsidRPr="00B867CA" w:rsidRDefault="00B867CA" w:rsidP="006776CF">
      <w:pPr>
        <w:numPr>
          <w:ilvl w:val="0"/>
          <w:numId w:val="41"/>
        </w:numPr>
        <w:tabs>
          <w:tab w:val="clear" w:pos="720"/>
          <w:tab w:val="num" w:pos="360"/>
        </w:tabs>
        <w:spacing w:after="0" w:line="360" w:lineRule="auto"/>
        <w:ind w:left="360"/>
        <w:jc w:val="both"/>
      </w:pPr>
      <w:r w:rsidRPr="00B867CA">
        <w:rPr>
          <w:b/>
          <w:bCs/>
        </w:rPr>
        <w:t>Frequency</w:t>
      </w:r>
      <w:r w:rsidRPr="00B867CA">
        <w:t>: Number of participants for each rating:</w:t>
      </w:r>
    </w:p>
    <w:p w14:paraId="35FBE590"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1</w:t>
      </w:r>
      <w:r w:rsidRPr="00B867CA">
        <w:t>: 8 participants.</w:t>
      </w:r>
    </w:p>
    <w:p w14:paraId="1BA2A5E6"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2</w:t>
      </w:r>
      <w:r w:rsidRPr="00B867CA">
        <w:t>: 13 participants (highest frequency, tied with Rating 4).</w:t>
      </w:r>
    </w:p>
    <w:p w14:paraId="49C32133"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3</w:t>
      </w:r>
      <w:r w:rsidRPr="00B867CA">
        <w:t>: 10 participants.</w:t>
      </w:r>
    </w:p>
    <w:p w14:paraId="5DDD87A7"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4</w:t>
      </w:r>
      <w:r w:rsidRPr="00B867CA">
        <w:t>: 13 participants (highest frequency, tied with Rating 2).</w:t>
      </w:r>
    </w:p>
    <w:p w14:paraId="16AA019D"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5</w:t>
      </w:r>
      <w:r w:rsidRPr="00B867CA">
        <w:t>: 8 participants.</w:t>
      </w:r>
    </w:p>
    <w:p w14:paraId="130CA5C0" w14:textId="77777777" w:rsidR="00B867CA" w:rsidRPr="00B867CA" w:rsidRDefault="00B867CA" w:rsidP="006776CF">
      <w:pPr>
        <w:numPr>
          <w:ilvl w:val="0"/>
          <w:numId w:val="41"/>
        </w:numPr>
        <w:tabs>
          <w:tab w:val="clear" w:pos="720"/>
          <w:tab w:val="num" w:pos="360"/>
        </w:tabs>
        <w:spacing w:after="0" w:line="360" w:lineRule="auto"/>
        <w:ind w:left="360"/>
        <w:jc w:val="both"/>
      </w:pPr>
      <w:r w:rsidRPr="00B867CA">
        <w:rPr>
          <w:b/>
          <w:bCs/>
        </w:rPr>
        <w:t>Percent</w:t>
      </w:r>
      <w:r w:rsidRPr="00B867CA">
        <w:t>: Proportion of each rating:</w:t>
      </w:r>
    </w:p>
    <w:p w14:paraId="673F75B0"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1 and 5</w:t>
      </w:r>
      <w:r w:rsidRPr="00B867CA">
        <w:t>: 15.4% each.</w:t>
      </w:r>
    </w:p>
    <w:p w14:paraId="0892D0F6"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2 and 4</w:t>
      </w:r>
      <w:r w:rsidRPr="00B867CA">
        <w:t>: 25.0% each (largest percentage).</w:t>
      </w:r>
    </w:p>
    <w:p w14:paraId="03670FB0"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rPr>
          <w:b/>
          <w:bCs/>
        </w:rPr>
        <w:t>Rating 3</w:t>
      </w:r>
      <w:r w:rsidRPr="00B867CA">
        <w:t>: 19.2%.</w:t>
      </w:r>
    </w:p>
    <w:p w14:paraId="23D18DC2" w14:textId="77777777" w:rsidR="00B867CA" w:rsidRPr="00B867CA" w:rsidRDefault="00B867CA" w:rsidP="006776CF">
      <w:pPr>
        <w:numPr>
          <w:ilvl w:val="0"/>
          <w:numId w:val="41"/>
        </w:numPr>
        <w:tabs>
          <w:tab w:val="clear" w:pos="720"/>
          <w:tab w:val="num" w:pos="360"/>
        </w:tabs>
        <w:spacing w:after="0" w:line="360" w:lineRule="auto"/>
        <w:ind w:left="360"/>
        <w:jc w:val="both"/>
      </w:pPr>
      <w:r w:rsidRPr="00B867CA">
        <w:rPr>
          <w:b/>
          <w:bCs/>
        </w:rPr>
        <w:t>Valid Percent</w:t>
      </w:r>
      <w:r w:rsidRPr="00B867CA">
        <w:t>: Identical to the Percent column as there are no missing responses.</w:t>
      </w:r>
    </w:p>
    <w:p w14:paraId="39381582" w14:textId="77777777" w:rsidR="00B867CA" w:rsidRPr="00B867CA" w:rsidRDefault="00B867CA" w:rsidP="006776CF">
      <w:pPr>
        <w:numPr>
          <w:ilvl w:val="0"/>
          <w:numId w:val="41"/>
        </w:numPr>
        <w:tabs>
          <w:tab w:val="clear" w:pos="720"/>
          <w:tab w:val="num" w:pos="360"/>
        </w:tabs>
        <w:spacing w:after="0" w:line="360" w:lineRule="auto"/>
        <w:ind w:left="360"/>
        <w:jc w:val="both"/>
      </w:pPr>
      <w:r w:rsidRPr="00B867CA">
        <w:rPr>
          <w:b/>
          <w:bCs/>
        </w:rPr>
        <w:t>Cumulative Percent</w:t>
      </w:r>
      <w:r w:rsidRPr="00B867CA">
        <w:t>: Progressive sum of percentages:</w:t>
      </w:r>
    </w:p>
    <w:p w14:paraId="379DE163"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t>By Rating 2: 40.4%.</w:t>
      </w:r>
    </w:p>
    <w:p w14:paraId="3EDC5F8B"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t>By Rating 4: 84.6%.</w:t>
      </w:r>
    </w:p>
    <w:p w14:paraId="274A2366" w14:textId="77777777" w:rsidR="00B867CA" w:rsidRPr="00B867CA" w:rsidRDefault="00B867CA" w:rsidP="006776CF">
      <w:pPr>
        <w:numPr>
          <w:ilvl w:val="1"/>
          <w:numId w:val="41"/>
        </w:numPr>
        <w:tabs>
          <w:tab w:val="clear" w:pos="1440"/>
          <w:tab w:val="num" w:pos="1080"/>
        </w:tabs>
        <w:spacing w:after="0" w:line="360" w:lineRule="auto"/>
        <w:ind w:left="1080"/>
        <w:jc w:val="both"/>
      </w:pPr>
      <w:r w:rsidRPr="00B867CA">
        <w:t>Culminates at 100.0% with Rating 5.</w:t>
      </w:r>
    </w:p>
    <w:p w14:paraId="140CAFAA" w14:textId="77777777" w:rsidR="00180BB4" w:rsidRDefault="00180BB4" w:rsidP="00180BB4">
      <w:pPr>
        <w:spacing w:after="0" w:line="360" w:lineRule="auto"/>
        <w:jc w:val="both"/>
      </w:pPr>
    </w:p>
    <w:p w14:paraId="623CD9F8" w14:textId="760D7DB1" w:rsidR="0096790E" w:rsidRDefault="00FD0DF1" w:rsidP="00180BB4">
      <w:pPr>
        <w:spacing w:after="0" w:line="360" w:lineRule="auto"/>
        <w:jc w:val="both"/>
      </w:pPr>
      <w:r>
        <w:t>Table 20</w:t>
      </w:r>
      <w:r>
        <w:t xml:space="preserve"> </w:t>
      </w:r>
      <w:r w:rsidR="00B867CA" w:rsidRPr="00B867CA">
        <w:t>indicates that Ratings 2 and 4 are the most frequent, suggesting participants are divided in their views, with significant proportions perceiving both moderate and strong alignment. Ratings 1 and 5, at 15.4% each, reflect fewer participants experiencing extremely low or high alignment.</w:t>
      </w:r>
    </w:p>
    <w:p w14:paraId="02BE5657" w14:textId="77777777" w:rsidR="0096790E" w:rsidRDefault="0096790E">
      <w:r>
        <w:br w:type="page"/>
      </w:r>
    </w:p>
    <w:p w14:paraId="1537DBD0" w14:textId="3774E4E2" w:rsidR="00490646" w:rsidRPr="00490646" w:rsidRDefault="00AB27A2" w:rsidP="00490646">
      <w:pPr>
        <w:spacing w:after="0" w:line="360" w:lineRule="auto"/>
        <w:ind w:left="360"/>
        <w:jc w:val="both"/>
      </w:pPr>
      <w:r>
        <w:lastRenderedPageBreak/>
        <w:t>To summarise, t</w:t>
      </w:r>
      <w:r w:rsidR="00490646" w:rsidRPr="00490646">
        <w:t>he statistics provide insights into participants' perceptions of organi</w:t>
      </w:r>
      <w:r>
        <w:t>s</w:t>
      </w:r>
      <w:r w:rsidR="00490646" w:rsidRPr="00490646">
        <w:t>ational transparency:</w:t>
      </w:r>
    </w:p>
    <w:p w14:paraId="1AF86619" w14:textId="5E0107A0" w:rsidR="00490646" w:rsidRPr="00490646" w:rsidRDefault="00490646" w:rsidP="006776CF">
      <w:pPr>
        <w:numPr>
          <w:ilvl w:val="0"/>
          <w:numId w:val="49"/>
        </w:numPr>
        <w:spacing w:after="0" w:line="360" w:lineRule="auto"/>
        <w:jc w:val="both"/>
      </w:pPr>
      <w:r w:rsidRPr="00490646">
        <w:rPr>
          <w:b/>
          <w:bCs/>
        </w:rPr>
        <w:t>Organi</w:t>
      </w:r>
      <w:r w:rsidR="00AB27A2">
        <w:rPr>
          <w:b/>
          <w:bCs/>
        </w:rPr>
        <w:t>s</w:t>
      </w:r>
      <w:r w:rsidRPr="00490646">
        <w:rPr>
          <w:b/>
          <w:bCs/>
        </w:rPr>
        <w:t>ational Goals Clarity</w:t>
      </w:r>
      <w:r w:rsidRPr="00490646">
        <w:t>:</w:t>
      </w:r>
    </w:p>
    <w:p w14:paraId="46719503" w14:textId="77777777" w:rsidR="00490646" w:rsidRPr="00490646" w:rsidRDefault="00490646" w:rsidP="006776CF">
      <w:pPr>
        <w:numPr>
          <w:ilvl w:val="1"/>
          <w:numId w:val="49"/>
        </w:numPr>
        <w:spacing w:after="0" w:line="360" w:lineRule="auto"/>
        <w:jc w:val="both"/>
      </w:pPr>
      <w:r w:rsidRPr="00490646">
        <w:t>Average rating (mean) is moderately high at 3.48, with most frequent responses aligning at Levels 4 and 5 (clear goals).</w:t>
      </w:r>
    </w:p>
    <w:p w14:paraId="0E6E7C52" w14:textId="77777777" w:rsidR="00490646" w:rsidRPr="00490646" w:rsidRDefault="00490646" w:rsidP="006776CF">
      <w:pPr>
        <w:numPr>
          <w:ilvl w:val="1"/>
          <w:numId w:val="49"/>
        </w:numPr>
        <w:spacing w:after="0" w:line="360" w:lineRule="auto"/>
        <w:jc w:val="both"/>
      </w:pPr>
      <w:r w:rsidRPr="00490646">
        <w:t>Variability in responses is moderate, reflecting differing experiences.</w:t>
      </w:r>
    </w:p>
    <w:p w14:paraId="3FA3FC4D" w14:textId="77777777" w:rsidR="00490646" w:rsidRPr="00490646" w:rsidRDefault="00490646" w:rsidP="006776CF">
      <w:pPr>
        <w:numPr>
          <w:ilvl w:val="0"/>
          <w:numId w:val="49"/>
        </w:numPr>
        <w:spacing w:after="0" w:line="360" w:lineRule="auto"/>
        <w:jc w:val="both"/>
      </w:pPr>
      <w:r w:rsidRPr="00490646">
        <w:rPr>
          <w:b/>
          <w:bCs/>
        </w:rPr>
        <w:t>Feedback Implementation Rate</w:t>
      </w:r>
      <w:r w:rsidRPr="00490646">
        <w:t>:</w:t>
      </w:r>
    </w:p>
    <w:p w14:paraId="1112FDC0" w14:textId="77777777" w:rsidR="00490646" w:rsidRPr="00490646" w:rsidRDefault="00490646" w:rsidP="006776CF">
      <w:pPr>
        <w:numPr>
          <w:ilvl w:val="1"/>
          <w:numId w:val="49"/>
        </w:numPr>
        <w:spacing w:after="0" w:line="360" w:lineRule="auto"/>
        <w:jc w:val="both"/>
      </w:pPr>
      <w:r w:rsidRPr="00490646">
        <w:t>The mean score is 3.04, indicating moderate effectiveness.</w:t>
      </w:r>
    </w:p>
    <w:p w14:paraId="209D782F" w14:textId="77777777" w:rsidR="00490646" w:rsidRPr="00490646" w:rsidRDefault="00490646" w:rsidP="006776CF">
      <w:pPr>
        <w:numPr>
          <w:ilvl w:val="1"/>
          <w:numId w:val="49"/>
        </w:numPr>
        <w:spacing w:after="0" w:line="360" w:lineRule="auto"/>
        <w:jc w:val="both"/>
      </w:pPr>
      <w:r w:rsidRPr="00490646">
        <w:t>Higher variability suggests mixed perceptions, with Level 4 being the most common response.</w:t>
      </w:r>
    </w:p>
    <w:p w14:paraId="541856D9" w14:textId="77777777" w:rsidR="00490646" w:rsidRPr="00490646" w:rsidRDefault="00490646" w:rsidP="006776CF">
      <w:pPr>
        <w:numPr>
          <w:ilvl w:val="0"/>
          <w:numId w:val="49"/>
        </w:numPr>
        <w:spacing w:after="0" w:line="360" w:lineRule="auto"/>
        <w:jc w:val="both"/>
      </w:pPr>
      <w:r w:rsidRPr="00490646">
        <w:rPr>
          <w:b/>
          <w:bCs/>
        </w:rPr>
        <w:t>Alignment of Policies and Strategies</w:t>
      </w:r>
      <w:r w:rsidRPr="00490646">
        <w:t>:</w:t>
      </w:r>
    </w:p>
    <w:p w14:paraId="44C8B061" w14:textId="77777777" w:rsidR="00490646" w:rsidRPr="00490646" w:rsidRDefault="00490646" w:rsidP="006776CF">
      <w:pPr>
        <w:numPr>
          <w:ilvl w:val="1"/>
          <w:numId w:val="49"/>
        </w:numPr>
        <w:spacing w:after="0" w:line="360" w:lineRule="auto"/>
        <w:jc w:val="both"/>
      </w:pPr>
      <w:r w:rsidRPr="00490646">
        <w:t>The mean score is 3.00, reflecting balanced perceptions of policy alignment.</w:t>
      </w:r>
    </w:p>
    <w:p w14:paraId="62234224" w14:textId="77777777" w:rsidR="00490646" w:rsidRPr="00490646" w:rsidRDefault="00490646" w:rsidP="006776CF">
      <w:pPr>
        <w:numPr>
          <w:ilvl w:val="1"/>
          <w:numId w:val="49"/>
        </w:numPr>
        <w:spacing w:after="0" w:line="360" w:lineRule="auto"/>
        <w:jc w:val="both"/>
      </w:pPr>
      <w:r w:rsidRPr="00490646">
        <w:t>The highest frequencies were tied between moderate (Level 2) and strong alignment (Level 4), showcasing varied experiences.</w:t>
      </w:r>
    </w:p>
    <w:p w14:paraId="22A626B0" w14:textId="77777777" w:rsidR="00B867CA" w:rsidRPr="00B867CA" w:rsidRDefault="00B867CA" w:rsidP="00B867CA">
      <w:pPr>
        <w:spacing w:after="0" w:line="360" w:lineRule="auto"/>
        <w:ind w:left="360"/>
        <w:jc w:val="both"/>
      </w:pPr>
    </w:p>
    <w:p w14:paraId="658C9804" w14:textId="77777777" w:rsidR="00002F16" w:rsidRPr="005D6D63" w:rsidRDefault="00002F16" w:rsidP="005D6D63">
      <w:pPr>
        <w:spacing w:after="0" w:line="360" w:lineRule="auto"/>
        <w:ind w:left="360"/>
        <w:jc w:val="both"/>
      </w:pPr>
    </w:p>
    <w:p w14:paraId="0746B64A" w14:textId="77777777" w:rsidR="0088210A" w:rsidRPr="003F698F" w:rsidRDefault="0088210A" w:rsidP="003F698F">
      <w:pPr>
        <w:spacing w:after="0" w:line="360" w:lineRule="auto"/>
        <w:ind w:left="360"/>
        <w:jc w:val="both"/>
      </w:pPr>
    </w:p>
    <w:p w14:paraId="5EADC955" w14:textId="5B843618" w:rsidR="00665808" w:rsidRDefault="00665808"/>
    <w:p w14:paraId="08A8BFAC" w14:textId="6874AA15" w:rsidR="0092022E" w:rsidRDefault="0092022E">
      <w:r>
        <w:br w:type="page"/>
      </w:r>
    </w:p>
    <w:p w14:paraId="24CF3879" w14:textId="4377D2C4" w:rsidR="00A833ED" w:rsidRDefault="00A833ED" w:rsidP="00D57C2A">
      <w:pPr>
        <w:pStyle w:val="Heading3"/>
      </w:pPr>
      <w:bookmarkStart w:id="64" w:name="_Toc196179895"/>
      <w:r>
        <w:lastRenderedPageBreak/>
        <w:t>Histogram</w:t>
      </w:r>
      <w:bookmarkEnd w:id="64"/>
    </w:p>
    <w:p w14:paraId="39F2AF9A" w14:textId="24CC6D46" w:rsidR="005A35D0" w:rsidRDefault="005A35D0" w:rsidP="00AB27A2">
      <w:pPr>
        <w:pStyle w:val="ListParagraph"/>
        <w:spacing w:after="0" w:line="360" w:lineRule="auto"/>
        <w:jc w:val="both"/>
      </w:pPr>
      <w:r w:rsidRPr="005A35D0">
        <w:t xml:space="preserve">The histograms visually showcase participants' perceptions of key organizational factors: goal clarity, feedback implementation, and policy alignment. They highlight trends and distributions in responses, with generally </w:t>
      </w:r>
      <w:r w:rsidR="00AB27A2" w:rsidRPr="005A35D0">
        <w:t>favourable</w:t>
      </w:r>
      <w:r w:rsidRPr="005A35D0">
        <w:t xml:space="preserve"> ratings clustered at moderate to high levels, offering insights into organizational strengths and areas for improvement.</w:t>
      </w:r>
    </w:p>
    <w:p w14:paraId="3687636B" w14:textId="02FDC7F5" w:rsidR="00CB3E35" w:rsidRDefault="00CB3E35" w:rsidP="001A12A0">
      <w:pPr>
        <w:pStyle w:val="ListParagraph"/>
      </w:pPr>
      <w:r w:rsidRPr="00FA13AD">
        <w:rPr>
          <w:b/>
          <w:bCs/>
          <w:noProof/>
        </w:rPr>
        <w:drawing>
          <wp:inline distT="0" distB="0" distL="0" distR="0" wp14:anchorId="5CECAB70" wp14:editId="0EA4EFF1">
            <wp:extent cx="5731510" cy="3379470"/>
            <wp:effectExtent l="19050" t="19050" r="21590" b="11430"/>
            <wp:docPr id="977591943" name="Picture 1" descr="A graph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91943" name="Picture 1" descr="A graph of a chart&#10;&#10;AI-generated content may be incorrect."/>
                    <pic:cNvPicPr/>
                  </pic:nvPicPr>
                  <pic:blipFill>
                    <a:blip r:embed="rId52"/>
                    <a:stretch>
                      <a:fillRect/>
                    </a:stretch>
                  </pic:blipFill>
                  <pic:spPr>
                    <a:xfrm>
                      <a:off x="0" y="0"/>
                      <a:ext cx="5731510" cy="3379470"/>
                    </a:xfrm>
                    <a:prstGeom prst="rect">
                      <a:avLst/>
                    </a:prstGeom>
                    <a:ln>
                      <a:solidFill>
                        <a:srgbClr val="000000"/>
                      </a:solidFill>
                    </a:ln>
                  </pic:spPr>
                </pic:pic>
              </a:graphicData>
            </a:graphic>
          </wp:inline>
        </w:drawing>
      </w:r>
    </w:p>
    <w:p w14:paraId="19FA1C1C" w14:textId="058354E8" w:rsidR="00241102" w:rsidRDefault="00574B5C" w:rsidP="00FD0DF1">
      <w:pPr>
        <w:pStyle w:val="ListParagraph"/>
        <w:ind w:left="792"/>
      </w:pPr>
      <w:r>
        <w:t xml:space="preserve">Histogram </w:t>
      </w:r>
      <w:r>
        <w:t>7</w:t>
      </w:r>
      <w:r w:rsidR="00241102">
        <w:t xml:space="preserve">: </w:t>
      </w:r>
      <w:r w:rsidR="00E560EC" w:rsidRPr="00E560EC">
        <w:t xml:space="preserve">Frequency Distribution of Ratings on Leadership's Strategic Policy </w:t>
      </w:r>
      <w:r w:rsidR="00327E3E">
        <w:t>A</w:t>
      </w:r>
      <w:r w:rsidR="00E560EC" w:rsidRPr="00E560EC">
        <w:t>lignment</w:t>
      </w:r>
    </w:p>
    <w:p w14:paraId="3EBAFAD0" w14:textId="77777777" w:rsidR="00E560EC" w:rsidRDefault="00E560EC" w:rsidP="00CB3E35">
      <w:pPr>
        <w:pStyle w:val="ListParagraph"/>
        <w:ind w:left="792"/>
      </w:pPr>
    </w:p>
    <w:p w14:paraId="21E47A49" w14:textId="422549E3" w:rsidR="00F22E7D" w:rsidRPr="00F22E7D" w:rsidRDefault="00574B5C" w:rsidP="001A12A0">
      <w:pPr>
        <w:pStyle w:val="ListParagraph"/>
        <w:spacing w:after="0" w:line="360" w:lineRule="auto"/>
        <w:jc w:val="both"/>
      </w:pPr>
      <w:r>
        <w:t xml:space="preserve">Histogram 7 </w:t>
      </w:r>
      <w:r w:rsidR="00F22E7D" w:rsidRPr="00F22E7D">
        <w:t>visually presents the distribution of responses regarding how clear participants find organizational goals:</w:t>
      </w:r>
    </w:p>
    <w:p w14:paraId="27AFFBFA" w14:textId="77777777" w:rsidR="00F22E7D" w:rsidRPr="00F22E7D" w:rsidRDefault="00F22E7D" w:rsidP="006776CF">
      <w:pPr>
        <w:pStyle w:val="ListParagraph"/>
        <w:numPr>
          <w:ilvl w:val="0"/>
          <w:numId w:val="42"/>
        </w:numPr>
        <w:tabs>
          <w:tab w:val="clear" w:pos="1512"/>
          <w:tab w:val="num" w:pos="1440"/>
        </w:tabs>
        <w:spacing w:after="0" w:line="360" w:lineRule="auto"/>
        <w:ind w:left="1440"/>
        <w:jc w:val="both"/>
      </w:pPr>
      <w:r w:rsidRPr="00F22E7D">
        <w:rPr>
          <w:b/>
          <w:bCs/>
        </w:rPr>
        <w:t>X-axis</w:t>
      </w:r>
      <w:r w:rsidRPr="00F22E7D">
        <w:t>: Represents clarity ratings, ranging from 1 (least clear) to 5 (most clear).</w:t>
      </w:r>
    </w:p>
    <w:p w14:paraId="25626536" w14:textId="77777777" w:rsidR="00F22E7D" w:rsidRPr="00F22E7D" w:rsidRDefault="00F22E7D" w:rsidP="006776CF">
      <w:pPr>
        <w:pStyle w:val="ListParagraph"/>
        <w:numPr>
          <w:ilvl w:val="0"/>
          <w:numId w:val="42"/>
        </w:numPr>
        <w:tabs>
          <w:tab w:val="clear" w:pos="1512"/>
          <w:tab w:val="num" w:pos="1440"/>
        </w:tabs>
        <w:spacing w:after="0" w:line="360" w:lineRule="auto"/>
        <w:ind w:left="1440"/>
        <w:jc w:val="both"/>
      </w:pPr>
      <w:r w:rsidRPr="00F22E7D">
        <w:rPr>
          <w:b/>
          <w:bCs/>
        </w:rPr>
        <w:t>Y-axis</w:t>
      </w:r>
      <w:r w:rsidRPr="00F22E7D">
        <w:t>: Indicates the frequency of responses for each rating.</w:t>
      </w:r>
    </w:p>
    <w:p w14:paraId="4AD195B8" w14:textId="77777777" w:rsidR="00F22E7D" w:rsidRPr="00F22E7D" w:rsidRDefault="00F22E7D" w:rsidP="001A12A0">
      <w:pPr>
        <w:pStyle w:val="ListParagraph"/>
        <w:spacing w:after="0" w:line="360" w:lineRule="auto"/>
        <w:jc w:val="both"/>
      </w:pPr>
      <w:r w:rsidRPr="00F22E7D">
        <w:t>Here’s the breakdown:</w:t>
      </w:r>
    </w:p>
    <w:p w14:paraId="65698A29" w14:textId="77777777" w:rsidR="00F22E7D" w:rsidRPr="00F22E7D" w:rsidRDefault="00F22E7D" w:rsidP="006776CF">
      <w:pPr>
        <w:pStyle w:val="ListParagraph"/>
        <w:numPr>
          <w:ilvl w:val="0"/>
          <w:numId w:val="43"/>
        </w:numPr>
        <w:tabs>
          <w:tab w:val="clear" w:pos="1512"/>
          <w:tab w:val="num" w:pos="1440"/>
        </w:tabs>
        <w:spacing w:after="0" w:line="360" w:lineRule="auto"/>
        <w:ind w:left="1440"/>
        <w:jc w:val="both"/>
      </w:pPr>
      <w:r w:rsidRPr="00F22E7D">
        <w:rPr>
          <w:b/>
          <w:bCs/>
        </w:rPr>
        <w:t>Rating 1</w:t>
      </w:r>
      <w:r w:rsidRPr="00F22E7D">
        <w:t>: 5 responses (lowest frequency).</w:t>
      </w:r>
    </w:p>
    <w:p w14:paraId="1CE62A54" w14:textId="77777777" w:rsidR="00F22E7D" w:rsidRPr="00F22E7D" w:rsidRDefault="00F22E7D" w:rsidP="006776CF">
      <w:pPr>
        <w:pStyle w:val="ListParagraph"/>
        <w:numPr>
          <w:ilvl w:val="0"/>
          <w:numId w:val="43"/>
        </w:numPr>
        <w:tabs>
          <w:tab w:val="clear" w:pos="1512"/>
          <w:tab w:val="num" w:pos="1440"/>
        </w:tabs>
        <w:spacing w:after="0" w:line="360" w:lineRule="auto"/>
        <w:ind w:left="1440"/>
        <w:jc w:val="both"/>
      </w:pPr>
      <w:r w:rsidRPr="00F22E7D">
        <w:rPr>
          <w:b/>
          <w:bCs/>
        </w:rPr>
        <w:t>Rating 2</w:t>
      </w:r>
      <w:r w:rsidRPr="00F22E7D">
        <w:t>: Around 7.5 responses.</w:t>
      </w:r>
    </w:p>
    <w:p w14:paraId="44F28D6A" w14:textId="77777777" w:rsidR="00F22E7D" w:rsidRPr="00F22E7D" w:rsidRDefault="00F22E7D" w:rsidP="006776CF">
      <w:pPr>
        <w:pStyle w:val="ListParagraph"/>
        <w:numPr>
          <w:ilvl w:val="0"/>
          <w:numId w:val="43"/>
        </w:numPr>
        <w:tabs>
          <w:tab w:val="clear" w:pos="1512"/>
          <w:tab w:val="num" w:pos="1440"/>
        </w:tabs>
        <w:spacing w:after="0" w:line="360" w:lineRule="auto"/>
        <w:ind w:left="1440"/>
        <w:jc w:val="both"/>
      </w:pPr>
      <w:r w:rsidRPr="00F22E7D">
        <w:rPr>
          <w:b/>
          <w:bCs/>
        </w:rPr>
        <w:t>Rating 3</w:t>
      </w:r>
      <w:r w:rsidRPr="00F22E7D">
        <w:t>: Approximately 10 responses.</w:t>
      </w:r>
    </w:p>
    <w:p w14:paraId="2827FE7D" w14:textId="77777777" w:rsidR="00F22E7D" w:rsidRPr="00F22E7D" w:rsidRDefault="00F22E7D" w:rsidP="006776CF">
      <w:pPr>
        <w:pStyle w:val="ListParagraph"/>
        <w:numPr>
          <w:ilvl w:val="0"/>
          <w:numId w:val="43"/>
        </w:numPr>
        <w:tabs>
          <w:tab w:val="clear" w:pos="1512"/>
          <w:tab w:val="num" w:pos="1440"/>
        </w:tabs>
        <w:spacing w:after="0" w:line="360" w:lineRule="auto"/>
        <w:ind w:left="1440"/>
        <w:jc w:val="both"/>
      </w:pPr>
      <w:r w:rsidRPr="00F22E7D">
        <w:rPr>
          <w:b/>
          <w:bCs/>
        </w:rPr>
        <w:t>Rating 4</w:t>
      </w:r>
      <w:r w:rsidRPr="00F22E7D">
        <w:t>: About 12.5 responses.</w:t>
      </w:r>
    </w:p>
    <w:p w14:paraId="215AD93A" w14:textId="3386764F" w:rsidR="00F22E7D" w:rsidRPr="00F22E7D" w:rsidRDefault="00F22E7D" w:rsidP="006776CF">
      <w:pPr>
        <w:pStyle w:val="ListParagraph"/>
        <w:numPr>
          <w:ilvl w:val="0"/>
          <w:numId w:val="43"/>
        </w:numPr>
        <w:tabs>
          <w:tab w:val="clear" w:pos="1512"/>
          <w:tab w:val="num" w:pos="1440"/>
        </w:tabs>
        <w:spacing w:after="0" w:line="360" w:lineRule="auto"/>
        <w:ind w:left="1440"/>
        <w:jc w:val="both"/>
      </w:pPr>
      <w:r w:rsidRPr="00F22E7D">
        <w:rPr>
          <w:b/>
          <w:bCs/>
        </w:rPr>
        <w:t>Rating 5</w:t>
      </w:r>
      <w:r w:rsidRPr="00F22E7D">
        <w:t xml:space="preserve">: </w:t>
      </w:r>
      <w:r w:rsidR="00D57C2A" w:rsidRPr="00F22E7D">
        <w:t>Also,</w:t>
      </w:r>
      <w:r w:rsidRPr="00F22E7D">
        <w:t xml:space="preserve"> around 12.5 responses (highest frequency, tied with Rating 4).</w:t>
      </w:r>
    </w:p>
    <w:p w14:paraId="6463BDDB" w14:textId="3CF593FE" w:rsidR="00F22E7D" w:rsidRDefault="00574B5C" w:rsidP="001A12A0">
      <w:pPr>
        <w:pStyle w:val="ListParagraph"/>
        <w:spacing w:after="0" w:line="360" w:lineRule="auto"/>
        <w:jc w:val="both"/>
      </w:pPr>
      <w:r>
        <w:t xml:space="preserve">Histogram 7 </w:t>
      </w:r>
      <w:r w:rsidR="00F22E7D" w:rsidRPr="00F22E7D">
        <w:t>shows that Ratings 4 and 5 are the most common, indicating that many participants find organizational goals to be clear. Lower ratings (1 and 2) occur less frequently, suggesting fewer participants perceive significant issues with goal clarity. This distribution highlights overall positive perceptions with some variability.</w:t>
      </w:r>
    </w:p>
    <w:p w14:paraId="3D4BF7EE" w14:textId="357FAA65" w:rsidR="00CB3E35" w:rsidRDefault="00E02F7B" w:rsidP="001A12A0">
      <w:pPr>
        <w:pStyle w:val="ListParagraph"/>
      </w:pPr>
      <w:r w:rsidRPr="00FA13AD">
        <w:rPr>
          <w:b/>
          <w:bCs/>
          <w:noProof/>
        </w:rPr>
        <w:lastRenderedPageBreak/>
        <w:drawing>
          <wp:inline distT="0" distB="0" distL="0" distR="0" wp14:anchorId="7DB8C139" wp14:editId="20FED4A9">
            <wp:extent cx="5731510" cy="3379470"/>
            <wp:effectExtent l="19050" t="19050" r="21590" b="11430"/>
            <wp:docPr id="1461074049"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74049" name="Picture 1" descr="A graph of blue rectangular bars&#10;&#10;AI-generated content may be incorrect."/>
                    <pic:cNvPicPr/>
                  </pic:nvPicPr>
                  <pic:blipFill>
                    <a:blip r:embed="rId53"/>
                    <a:stretch>
                      <a:fillRect/>
                    </a:stretch>
                  </pic:blipFill>
                  <pic:spPr>
                    <a:xfrm>
                      <a:off x="0" y="0"/>
                      <a:ext cx="5731510" cy="3379470"/>
                    </a:xfrm>
                    <a:prstGeom prst="rect">
                      <a:avLst/>
                    </a:prstGeom>
                    <a:ln>
                      <a:solidFill>
                        <a:srgbClr val="000000"/>
                      </a:solidFill>
                    </a:ln>
                  </pic:spPr>
                </pic:pic>
              </a:graphicData>
            </a:graphic>
          </wp:inline>
        </w:drawing>
      </w:r>
    </w:p>
    <w:p w14:paraId="05131617" w14:textId="69F02922" w:rsidR="00305896" w:rsidRDefault="00574B5C" w:rsidP="001A12A0">
      <w:pPr>
        <w:pStyle w:val="ListParagraph"/>
        <w:spacing w:after="0" w:line="360" w:lineRule="auto"/>
        <w:ind w:left="792"/>
        <w:jc w:val="center"/>
      </w:pPr>
      <w:r>
        <w:t xml:space="preserve">Histogram </w:t>
      </w:r>
      <w:r>
        <w:t>8</w:t>
      </w:r>
      <w:r w:rsidR="00305896">
        <w:t xml:space="preserve">: </w:t>
      </w:r>
      <w:r w:rsidR="00D562CB" w:rsidRPr="00D562CB">
        <w:t>Frequency Distribution of Ratings on Feedback Implementation Rates</w:t>
      </w:r>
    </w:p>
    <w:p w14:paraId="681E1556" w14:textId="3100FD3F" w:rsidR="005258BD" w:rsidRPr="005258BD" w:rsidRDefault="00574B5C" w:rsidP="001A12A0">
      <w:pPr>
        <w:pStyle w:val="ListParagraph"/>
        <w:spacing w:after="0" w:line="360" w:lineRule="auto"/>
        <w:jc w:val="both"/>
      </w:pPr>
      <w:r>
        <w:t>Histogram 8</w:t>
      </w:r>
      <w:r w:rsidR="005258BD" w:rsidRPr="005258BD">
        <w:t xml:space="preserve"> represents the distribution of feedback implementation rates as perceived by participants. Here's a breakdown:</w:t>
      </w:r>
    </w:p>
    <w:p w14:paraId="65256712" w14:textId="77777777" w:rsidR="005258BD" w:rsidRPr="005258BD" w:rsidRDefault="005258BD" w:rsidP="006776CF">
      <w:pPr>
        <w:pStyle w:val="ListParagraph"/>
        <w:numPr>
          <w:ilvl w:val="0"/>
          <w:numId w:val="44"/>
        </w:numPr>
        <w:tabs>
          <w:tab w:val="clear" w:pos="1512"/>
          <w:tab w:val="num" w:pos="1440"/>
        </w:tabs>
        <w:spacing w:after="0" w:line="360" w:lineRule="auto"/>
        <w:ind w:left="1440"/>
        <w:jc w:val="both"/>
      </w:pPr>
      <w:r w:rsidRPr="005258BD">
        <w:rPr>
          <w:b/>
          <w:bCs/>
        </w:rPr>
        <w:t>X-axis</w:t>
      </w:r>
      <w:r w:rsidRPr="005258BD">
        <w:t>: Shows ratings for the feedback implementation rate, ranging from 1 (lowest) to 5 (highest).</w:t>
      </w:r>
    </w:p>
    <w:p w14:paraId="66F00DC8" w14:textId="77777777" w:rsidR="005258BD" w:rsidRPr="005258BD" w:rsidRDefault="005258BD" w:rsidP="006776CF">
      <w:pPr>
        <w:pStyle w:val="ListParagraph"/>
        <w:numPr>
          <w:ilvl w:val="0"/>
          <w:numId w:val="44"/>
        </w:numPr>
        <w:tabs>
          <w:tab w:val="clear" w:pos="1512"/>
          <w:tab w:val="num" w:pos="1440"/>
        </w:tabs>
        <w:spacing w:after="0" w:line="360" w:lineRule="auto"/>
        <w:ind w:left="1440"/>
        <w:jc w:val="both"/>
      </w:pPr>
      <w:r w:rsidRPr="005258BD">
        <w:rPr>
          <w:b/>
          <w:bCs/>
        </w:rPr>
        <w:t>Y-axis</w:t>
      </w:r>
      <w:r w:rsidRPr="005258BD">
        <w:t>: Displays the frequency of responses for each rating.</w:t>
      </w:r>
    </w:p>
    <w:p w14:paraId="224D8F3E" w14:textId="77777777" w:rsidR="005258BD" w:rsidRPr="005258BD" w:rsidRDefault="005258BD" w:rsidP="001A12A0">
      <w:pPr>
        <w:pStyle w:val="ListParagraph"/>
        <w:spacing w:after="0" w:line="360" w:lineRule="auto"/>
        <w:jc w:val="both"/>
      </w:pPr>
      <w:r w:rsidRPr="005258BD">
        <w:t>The frequency distribution is as follows:</w:t>
      </w:r>
    </w:p>
    <w:p w14:paraId="147D1258" w14:textId="77777777" w:rsidR="005258BD" w:rsidRPr="005258BD" w:rsidRDefault="005258BD" w:rsidP="006776CF">
      <w:pPr>
        <w:pStyle w:val="ListParagraph"/>
        <w:numPr>
          <w:ilvl w:val="0"/>
          <w:numId w:val="45"/>
        </w:numPr>
        <w:tabs>
          <w:tab w:val="clear" w:pos="1512"/>
          <w:tab w:val="num" w:pos="1440"/>
        </w:tabs>
        <w:spacing w:after="0" w:line="360" w:lineRule="auto"/>
        <w:ind w:left="1440"/>
        <w:jc w:val="both"/>
      </w:pPr>
      <w:r w:rsidRPr="005258BD">
        <w:rPr>
          <w:b/>
          <w:bCs/>
        </w:rPr>
        <w:t>Rating 1</w:t>
      </w:r>
      <w:r w:rsidRPr="005258BD">
        <w:t>: 10 responses.</w:t>
      </w:r>
    </w:p>
    <w:p w14:paraId="1D358520" w14:textId="77777777" w:rsidR="005258BD" w:rsidRPr="005258BD" w:rsidRDefault="005258BD" w:rsidP="006776CF">
      <w:pPr>
        <w:pStyle w:val="ListParagraph"/>
        <w:numPr>
          <w:ilvl w:val="0"/>
          <w:numId w:val="45"/>
        </w:numPr>
        <w:tabs>
          <w:tab w:val="clear" w:pos="1512"/>
          <w:tab w:val="num" w:pos="1440"/>
        </w:tabs>
        <w:spacing w:after="0" w:line="360" w:lineRule="auto"/>
        <w:ind w:left="1440"/>
        <w:jc w:val="both"/>
      </w:pPr>
      <w:r w:rsidRPr="005258BD">
        <w:rPr>
          <w:b/>
          <w:bCs/>
        </w:rPr>
        <w:t>Rating 2</w:t>
      </w:r>
      <w:r w:rsidRPr="005258BD">
        <w:t>: 13 responses (second highest frequency).</w:t>
      </w:r>
    </w:p>
    <w:p w14:paraId="2940D738" w14:textId="77777777" w:rsidR="005258BD" w:rsidRPr="005258BD" w:rsidRDefault="005258BD" w:rsidP="006776CF">
      <w:pPr>
        <w:pStyle w:val="ListParagraph"/>
        <w:numPr>
          <w:ilvl w:val="0"/>
          <w:numId w:val="45"/>
        </w:numPr>
        <w:tabs>
          <w:tab w:val="clear" w:pos="1512"/>
          <w:tab w:val="num" w:pos="1440"/>
        </w:tabs>
        <w:spacing w:after="0" w:line="360" w:lineRule="auto"/>
        <w:ind w:left="1440"/>
        <w:jc w:val="both"/>
      </w:pPr>
      <w:r w:rsidRPr="005258BD">
        <w:rPr>
          <w:b/>
          <w:bCs/>
        </w:rPr>
        <w:t>Rating 3</w:t>
      </w:r>
      <w:r w:rsidRPr="005258BD">
        <w:t>: 5 responses (lowest frequency).</w:t>
      </w:r>
    </w:p>
    <w:p w14:paraId="378D5AD5" w14:textId="77777777" w:rsidR="005258BD" w:rsidRPr="005258BD" w:rsidRDefault="005258BD" w:rsidP="006776CF">
      <w:pPr>
        <w:pStyle w:val="ListParagraph"/>
        <w:numPr>
          <w:ilvl w:val="0"/>
          <w:numId w:val="45"/>
        </w:numPr>
        <w:tabs>
          <w:tab w:val="clear" w:pos="1512"/>
          <w:tab w:val="num" w:pos="1440"/>
        </w:tabs>
        <w:spacing w:after="0" w:line="360" w:lineRule="auto"/>
        <w:ind w:left="1440"/>
        <w:jc w:val="both"/>
      </w:pPr>
      <w:r w:rsidRPr="005258BD">
        <w:rPr>
          <w:b/>
          <w:bCs/>
        </w:rPr>
        <w:t>Rating 4</w:t>
      </w:r>
      <w:r w:rsidRPr="005258BD">
        <w:t>: 17 responses (highest frequency).</w:t>
      </w:r>
    </w:p>
    <w:p w14:paraId="44E26EE7" w14:textId="77777777" w:rsidR="005258BD" w:rsidRPr="005258BD" w:rsidRDefault="005258BD" w:rsidP="006776CF">
      <w:pPr>
        <w:pStyle w:val="ListParagraph"/>
        <w:numPr>
          <w:ilvl w:val="0"/>
          <w:numId w:val="45"/>
        </w:numPr>
        <w:tabs>
          <w:tab w:val="clear" w:pos="1512"/>
          <w:tab w:val="num" w:pos="1440"/>
        </w:tabs>
        <w:spacing w:after="0" w:line="360" w:lineRule="auto"/>
        <w:ind w:left="1440"/>
        <w:jc w:val="both"/>
      </w:pPr>
      <w:r w:rsidRPr="005258BD">
        <w:rPr>
          <w:b/>
          <w:bCs/>
        </w:rPr>
        <w:t>Rating 5</w:t>
      </w:r>
      <w:r w:rsidRPr="005258BD">
        <w:t>: 9 responses.</w:t>
      </w:r>
    </w:p>
    <w:p w14:paraId="28B90C26" w14:textId="77777777" w:rsidR="005258BD" w:rsidRDefault="005258BD" w:rsidP="001A12A0">
      <w:pPr>
        <w:pStyle w:val="ListParagraph"/>
        <w:spacing w:after="0" w:line="360" w:lineRule="auto"/>
        <w:jc w:val="both"/>
      </w:pPr>
    </w:p>
    <w:p w14:paraId="3DC55F5F" w14:textId="397F703A" w:rsidR="002250A7" w:rsidRDefault="00574B5C" w:rsidP="001A12A0">
      <w:pPr>
        <w:pStyle w:val="ListParagraph"/>
        <w:spacing w:after="0" w:line="360" w:lineRule="auto"/>
        <w:jc w:val="both"/>
      </w:pPr>
      <w:r>
        <w:t>Histogram 8</w:t>
      </w:r>
      <w:r w:rsidR="005258BD" w:rsidRPr="005258BD">
        <w:t xml:space="preserve"> indicates that </w:t>
      </w:r>
      <w:proofErr w:type="gramStart"/>
      <w:r w:rsidR="005258BD" w:rsidRPr="005258BD">
        <w:t>the majority of</w:t>
      </w:r>
      <w:proofErr w:type="gramEnd"/>
      <w:r w:rsidR="005258BD" w:rsidRPr="005258BD">
        <w:t xml:space="preserve"> participants rated feedback implementation as Level 4, suggesting that feedback processes are viewed as effective by many. Lower ratings, such as Levels 1 and 3, show fewer respondents with negative or moderate views, while Level 5 indicates a smaller but significant group perceives very high effectiveness. This provides valuable insights into perceptions of feedback implementation within the organization. </w:t>
      </w:r>
    </w:p>
    <w:p w14:paraId="000982FB" w14:textId="599BFEA9" w:rsidR="002250A7" w:rsidRDefault="002250A7" w:rsidP="001E561A">
      <w:pPr>
        <w:ind w:left="720"/>
      </w:pPr>
      <w:r>
        <w:br w:type="page"/>
      </w:r>
      <w:r w:rsidRPr="00FA13AD">
        <w:rPr>
          <w:b/>
          <w:bCs/>
          <w:noProof/>
        </w:rPr>
        <w:lastRenderedPageBreak/>
        <w:drawing>
          <wp:inline distT="0" distB="0" distL="0" distR="0" wp14:anchorId="0A03668B" wp14:editId="09D01BC8">
            <wp:extent cx="5731510" cy="3379470"/>
            <wp:effectExtent l="19050" t="19050" r="21590" b="11430"/>
            <wp:docPr id="224461024"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61024" name="Picture 1" descr="A graph of blue rectangular bars&#10;&#10;AI-generated content may be incorrect."/>
                    <pic:cNvPicPr/>
                  </pic:nvPicPr>
                  <pic:blipFill>
                    <a:blip r:embed="rId54"/>
                    <a:stretch>
                      <a:fillRect/>
                    </a:stretch>
                  </pic:blipFill>
                  <pic:spPr>
                    <a:xfrm>
                      <a:off x="0" y="0"/>
                      <a:ext cx="5731510" cy="3379470"/>
                    </a:xfrm>
                    <a:prstGeom prst="rect">
                      <a:avLst/>
                    </a:prstGeom>
                    <a:ln>
                      <a:solidFill>
                        <a:srgbClr val="000000"/>
                      </a:solidFill>
                    </a:ln>
                  </pic:spPr>
                </pic:pic>
              </a:graphicData>
            </a:graphic>
          </wp:inline>
        </w:drawing>
      </w:r>
    </w:p>
    <w:p w14:paraId="76BC1CBB" w14:textId="64B8A479" w:rsidR="00B4585A" w:rsidRDefault="00574B5C" w:rsidP="001E561A">
      <w:pPr>
        <w:jc w:val="center"/>
      </w:pPr>
      <w:r>
        <w:t xml:space="preserve">Histogram </w:t>
      </w:r>
      <w:r>
        <w:t>9</w:t>
      </w:r>
      <w:r w:rsidR="001E561A">
        <w:t xml:space="preserve">: </w:t>
      </w:r>
      <w:r w:rsidR="001E561A" w:rsidRPr="001E561A">
        <w:t>Frequency Distribution of Responses on Policy and Strategy Alignment</w:t>
      </w:r>
    </w:p>
    <w:p w14:paraId="2F3C34E6" w14:textId="6F8889EB" w:rsidR="00E93D6E" w:rsidRPr="00E93D6E" w:rsidRDefault="00BB01DF" w:rsidP="001E561A">
      <w:pPr>
        <w:spacing w:after="0" w:line="360" w:lineRule="auto"/>
        <w:ind w:left="720"/>
        <w:jc w:val="both"/>
      </w:pPr>
      <w:r>
        <w:t>Histogram 9</w:t>
      </w:r>
      <w:r w:rsidR="00E93D6E" w:rsidRPr="00E93D6E">
        <w:t xml:space="preserve"> visually represents the frequency of participant responses regarding the alignment of organizational policies and strategies:</w:t>
      </w:r>
    </w:p>
    <w:p w14:paraId="33C629DB" w14:textId="77777777" w:rsidR="00E93D6E" w:rsidRPr="00E93D6E" w:rsidRDefault="00E93D6E" w:rsidP="006776CF">
      <w:pPr>
        <w:numPr>
          <w:ilvl w:val="0"/>
          <w:numId w:val="46"/>
        </w:numPr>
        <w:tabs>
          <w:tab w:val="clear" w:pos="720"/>
          <w:tab w:val="num" w:pos="1440"/>
        </w:tabs>
        <w:spacing w:after="0" w:line="360" w:lineRule="auto"/>
        <w:ind w:left="1440"/>
        <w:jc w:val="both"/>
      </w:pPr>
      <w:r w:rsidRPr="00E93D6E">
        <w:rPr>
          <w:b/>
          <w:bCs/>
        </w:rPr>
        <w:t>X-axis</w:t>
      </w:r>
      <w:r w:rsidRPr="00E93D6E">
        <w:t>: Represents the alignment ratings, ranging from 1 (lowest alignment) to 5 (highest alignment).</w:t>
      </w:r>
    </w:p>
    <w:p w14:paraId="54408947" w14:textId="77777777" w:rsidR="00E93D6E" w:rsidRPr="00E93D6E" w:rsidRDefault="00E93D6E" w:rsidP="006776CF">
      <w:pPr>
        <w:numPr>
          <w:ilvl w:val="0"/>
          <w:numId w:val="46"/>
        </w:numPr>
        <w:tabs>
          <w:tab w:val="clear" w:pos="720"/>
          <w:tab w:val="num" w:pos="1440"/>
        </w:tabs>
        <w:spacing w:after="0" w:line="360" w:lineRule="auto"/>
        <w:ind w:left="1440"/>
        <w:jc w:val="both"/>
      </w:pPr>
      <w:r w:rsidRPr="00E93D6E">
        <w:rPr>
          <w:b/>
          <w:bCs/>
        </w:rPr>
        <w:t>Y-axis</w:t>
      </w:r>
      <w:r w:rsidRPr="00E93D6E">
        <w:t>: Displays the frequency of responses for each rating.</w:t>
      </w:r>
    </w:p>
    <w:p w14:paraId="4ADF5703" w14:textId="77777777" w:rsidR="00E93D6E" w:rsidRPr="00E93D6E" w:rsidRDefault="00E93D6E" w:rsidP="001E561A">
      <w:pPr>
        <w:spacing w:after="0" w:line="360" w:lineRule="auto"/>
        <w:ind w:left="720"/>
        <w:jc w:val="both"/>
      </w:pPr>
      <w:r w:rsidRPr="00E93D6E">
        <w:t>The frequency distribution is as follows:</w:t>
      </w:r>
    </w:p>
    <w:p w14:paraId="7519EF58" w14:textId="77777777" w:rsidR="00E93D6E" w:rsidRPr="00E93D6E" w:rsidRDefault="00E93D6E" w:rsidP="006776CF">
      <w:pPr>
        <w:numPr>
          <w:ilvl w:val="0"/>
          <w:numId w:val="47"/>
        </w:numPr>
        <w:tabs>
          <w:tab w:val="clear" w:pos="720"/>
          <w:tab w:val="num" w:pos="1440"/>
        </w:tabs>
        <w:spacing w:after="0" w:line="360" w:lineRule="auto"/>
        <w:ind w:left="1440"/>
        <w:jc w:val="both"/>
      </w:pPr>
      <w:r w:rsidRPr="00E93D6E">
        <w:rPr>
          <w:b/>
          <w:bCs/>
        </w:rPr>
        <w:t>Rating 1</w:t>
      </w:r>
      <w:r w:rsidRPr="00E93D6E">
        <w:t>: Approximately 8 responses.</w:t>
      </w:r>
    </w:p>
    <w:p w14:paraId="7EFFFA53" w14:textId="77777777" w:rsidR="00E93D6E" w:rsidRPr="00E93D6E" w:rsidRDefault="00E93D6E" w:rsidP="006776CF">
      <w:pPr>
        <w:numPr>
          <w:ilvl w:val="0"/>
          <w:numId w:val="47"/>
        </w:numPr>
        <w:tabs>
          <w:tab w:val="clear" w:pos="720"/>
          <w:tab w:val="num" w:pos="1440"/>
        </w:tabs>
        <w:spacing w:after="0" w:line="360" w:lineRule="auto"/>
        <w:ind w:left="1440"/>
        <w:jc w:val="both"/>
      </w:pPr>
      <w:r w:rsidRPr="00E93D6E">
        <w:rPr>
          <w:b/>
          <w:bCs/>
        </w:rPr>
        <w:t>Rating 2</w:t>
      </w:r>
      <w:r w:rsidRPr="00E93D6E">
        <w:t>: About 13 responses (highest frequency, tied with Rating 4).</w:t>
      </w:r>
    </w:p>
    <w:p w14:paraId="3D334FFE" w14:textId="77777777" w:rsidR="00E93D6E" w:rsidRPr="00E93D6E" w:rsidRDefault="00E93D6E" w:rsidP="006776CF">
      <w:pPr>
        <w:numPr>
          <w:ilvl w:val="0"/>
          <w:numId w:val="47"/>
        </w:numPr>
        <w:tabs>
          <w:tab w:val="clear" w:pos="720"/>
          <w:tab w:val="num" w:pos="1440"/>
        </w:tabs>
        <w:spacing w:after="0" w:line="360" w:lineRule="auto"/>
        <w:ind w:left="1440"/>
        <w:jc w:val="both"/>
      </w:pPr>
      <w:r w:rsidRPr="00E93D6E">
        <w:rPr>
          <w:b/>
          <w:bCs/>
        </w:rPr>
        <w:t>Rating 3</w:t>
      </w:r>
      <w:r w:rsidRPr="00E93D6E">
        <w:t>: Around 10 responses.</w:t>
      </w:r>
    </w:p>
    <w:p w14:paraId="74909744" w14:textId="77777777" w:rsidR="00E93D6E" w:rsidRPr="00E93D6E" w:rsidRDefault="00E93D6E" w:rsidP="006776CF">
      <w:pPr>
        <w:numPr>
          <w:ilvl w:val="0"/>
          <w:numId w:val="47"/>
        </w:numPr>
        <w:tabs>
          <w:tab w:val="clear" w:pos="720"/>
          <w:tab w:val="num" w:pos="1440"/>
        </w:tabs>
        <w:spacing w:after="0" w:line="360" w:lineRule="auto"/>
        <w:ind w:left="1440"/>
        <w:jc w:val="both"/>
      </w:pPr>
      <w:r w:rsidRPr="00E93D6E">
        <w:rPr>
          <w:b/>
          <w:bCs/>
        </w:rPr>
        <w:t>Rating 4</w:t>
      </w:r>
      <w:r w:rsidRPr="00E93D6E">
        <w:t>: Approximately 13 responses (highest frequency, tied with Rating 2).</w:t>
      </w:r>
    </w:p>
    <w:p w14:paraId="6A07FD4B" w14:textId="77777777" w:rsidR="00E93D6E" w:rsidRPr="00E93D6E" w:rsidRDefault="00E93D6E" w:rsidP="006776CF">
      <w:pPr>
        <w:numPr>
          <w:ilvl w:val="0"/>
          <w:numId w:val="47"/>
        </w:numPr>
        <w:tabs>
          <w:tab w:val="clear" w:pos="720"/>
          <w:tab w:val="num" w:pos="1440"/>
        </w:tabs>
        <w:spacing w:after="0" w:line="360" w:lineRule="auto"/>
        <w:ind w:left="1440"/>
        <w:jc w:val="both"/>
      </w:pPr>
      <w:r w:rsidRPr="00E93D6E">
        <w:rPr>
          <w:b/>
          <w:bCs/>
        </w:rPr>
        <w:t>Rating 5</w:t>
      </w:r>
      <w:r w:rsidRPr="00E93D6E">
        <w:t>: Around 8 responses.</w:t>
      </w:r>
    </w:p>
    <w:p w14:paraId="091A6F56" w14:textId="77777777" w:rsidR="001E561A" w:rsidRDefault="001E561A" w:rsidP="001E561A">
      <w:pPr>
        <w:spacing w:after="0" w:line="360" w:lineRule="auto"/>
        <w:ind w:left="720"/>
        <w:jc w:val="both"/>
      </w:pPr>
    </w:p>
    <w:p w14:paraId="4F8D0E2C" w14:textId="3A9CF562" w:rsidR="00E93D6E" w:rsidRPr="00E93D6E" w:rsidRDefault="00BB01DF" w:rsidP="001E561A">
      <w:pPr>
        <w:spacing w:after="0" w:line="360" w:lineRule="auto"/>
        <w:ind w:left="720"/>
        <w:jc w:val="both"/>
      </w:pPr>
      <w:r>
        <w:t>Histogram 9</w:t>
      </w:r>
      <w:r w:rsidR="00E93D6E" w:rsidRPr="00E93D6E">
        <w:t xml:space="preserve"> illustrates that Ratings 2 and 4 received the highest frequencies, suggesting participants are somewhat divided, with notable perceptions of moderate alignment. Ratings 1 and 5 have fewer responses, indicating a smaller proportion of participants experience either very low or very high alignment. The distribution reflects diverse perspectives on how well policies align with strategies within the organization. </w:t>
      </w:r>
    </w:p>
    <w:p w14:paraId="308E36A3" w14:textId="77777777" w:rsidR="002250A7" w:rsidRDefault="002250A7"/>
    <w:p w14:paraId="6865BD04" w14:textId="508583B8" w:rsidR="00E93D6E" w:rsidRDefault="00E93D6E">
      <w:r>
        <w:br w:type="page"/>
      </w:r>
    </w:p>
    <w:p w14:paraId="0A60F80C" w14:textId="376C7E51" w:rsidR="00AB1294" w:rsidRPr="00AB1294" w:rsidRDefault="00AB1294" w:rsidP="001E561A">
      <w:pPr>
        <w:spacing w:after="0" w:line="360" w:lineRule="auto"/>
        <w:jc w:val="both"/>
      </w:pPr>
      <w:r w:rsidRPr="00AB1294">
        <w:lastRenderedPageBreak/>
        <w:t>The histograms highlight participants' perceptions across three organi</w:t>
      </w:r>
      <w:r w:rsidR="001E561A">
        <w:t>sa</w:t>
      </w:r>
      <w:r w:rsidRPr="00AB1294">
        <w:t>tional aspects:</w:t>
      </w:r>
    </w:p>
    <w:p w14:paraId="45188BFF" w14:textId="77777777" w:rsidR="00AB1294" w:rsidRPr="00AB1294" w:rsidRDefault="00AB1294" w:rsidP="006776CF">
      <w:pPr>
        <w:numPr>
          <w:ilvl w:val="0"/>
          <w:numId w:val="48"/>
        </w:numPr>
        <w:spacing w:after="0" w:line="360" w:lineRule="auto"/>
        <w:jc w:val="both"/>
      </w:pPr>
      <w:r w:rsidRPr="00AB1294">
        <w:rPr>
          <w:b/>
          <w:bCs/>
        </w:rPr>
        <w:t>Organizational Goals Clarity</w:t>
      </w:r>
      <w:r w:rsidRPr="00AB1294">
        <w:t>: Most participants rated clarity positively, with Levels 4 and 5 being the most common, indicating a strong sense of clear goals. Lower ratings were less frequent, suggesting fewer issues with goal clarity.</w:t>
      </w:r>
    </w:p>
    <w:p w14:paraId="59BF92D9" w14:textId="77777777" w:rsidR="00AB1294" w:rsidRPr="00AB1294" w:rsidRDefault="00AB1294" w:rsidP="006776CF">
      <w:pPr>
        <w:numPr>
          <w:ilvl w:val="0"/>
          <w:numId w:val="48"/>
        </w:numPr>
        <w:spacing w:after="0" w:line="360" w:lineRule="auto"/>
        <w:jc w:val="both"/>
      </w:pPr>
      <w:r w:rsidRPr="00AB1294">
        <w:rPr>
          <w:b/>
          <w:bCs/>
        </w:rPr>
        <w:t>Feedback Implementation Rate</w:t>
      </w:r>
      <w:r w:rsidRPr="00AB1294">
        <w:t>: Responses were more varied, with Level 4 receiving the highest frequency, reflecting moderately effective feedback implementation. Lower ratings were less common, while Level 5 showed fewer but significant responses for high effectiveness.</w:t>
      </w:r>
    </w:p>
    <w:p w14:paraId="2571672D" w14:textId="77777777" w:rsidR="00AB1294" w:rsidRPr="00AB1294" w:rsidRDefault="00AB1294" w:rsidP="006776CF">
      <w:pPr>
        <w:numPr>
          <w:ilvl w:val="0"/>
          <w:numId w:val="48"/>
        </w:numPr>
        <w:spacing w:after="0" w:line="360" w:lineRule="auto"/>
        <w:jc w:val="both"/>
      </w:pPr>
      <w:r w:rsidRPr="00AB1294">
        <w:rPr>
          <w:b/>
          <w:bCs/>
        </w:rPr>
        <w:t>Alignment of Policies and Strategies</w:t>
      </w:r>
      <w:r w:rsidRPr="00AB1294">
        <w:t>: Ratings were evenly distributed, with Levels 2 and 4 tying for the highest frequency. This suggests moderate alignment is common, though perceptions varied widely, with notable responses at both ends of the spectrum.</w:t>
      </w:r>
    </w:p>
    <w:p w14:paraId="0A8FE2BF" w14:textId="3CB11D74" w:rsidR="00AB1294" w:rsidRDefault="00AB1294" w:rsidP="001E561A">
      <w:pPr>
        <w:spacing w:after="0" w:line="360" w:lineRule="auto"/>
        <w:jc w:val="both"/>
      </w:pPr>
      <w:r w:rsidRPr="00AB1294">
        <w:t xml:space="preserve">Overall, the histograms demonstrate generally </w:t>
      </w:r>
      <w:r w:rsidR="007268A6" w:rsidRPr="00AB1294">
        <w:t>favourable</w:t>
      </w:r>
      <w:r w:rsidRPr="00AB1294">
        <w:t xml:space="preserve"> views, with higher levels of agreement being more frequent, while still reflecting variability in organizational practices.</w:t>
      </w:r>
    </w:p>
    <w:p w14:paraId="79331298" w14:textId="77777777" w:rsidR="001E0738" w:rsidRDefault="001E0738" w:rsidP="001E561A">
      <w:pPr>
        <w:spacing w:after="0" w:line="360" w:lineRule="auto"/>
        <w:jc w:val="both"/>
      </w:pPr>
    </w:p>
    <w:p w14:paraId="0E0FDBC4" w14:textId="2EC0F953" w:rsidR="001E0738" w:rsidRPr="00AB1294" w:rsidRDefault="001E0738" w:rsidP="001E561A">
      <w:pPr>
        <w:spacing w:after="0" w:line="360" w:lineRule="auto"/>
        <w:jc w:val="both"/>
      </w:pPr>
      <w:r>
        <w:t>Generally</w:t>
      </w:r>
      <w:r w:rsidRPr="001E0738">
        <w:t xml:space="preserve">, the statistics and histograms demonstrate generally </w:t>
      </w:r>
      <w:r w:rsidRPr="001E0738">
        <w:t>favourable</w:t>
      </w:r>
      <w:r w:rsidRPr="001E0738">
        <w:t xml:space="preserve"> perceptions of transparency, with notable variability that underscores opportunities for organi</w:t>
      </w:r>
      <w:r w:rsidR="001E561A">
        <w:t>s</w:t>
      </w:r>
      <w:r w:rsidRPr="001E0738">
        <w:t>ational improvement.</w:t>
      </w:r>
    </w:p>
    <w:p w14:paraId="32D3231A" w14:textId="21514F77" w:rsidR="00F22E7D" w:rsidRDefault="00E93D6E" w:rsidP="004C05C4">
      <w:r>
        <w:br w:type="page"/>
      </w:r>
    </w:p>
    <w:p w14:paraId="705465D5" w14:textId="621F16D3" w:rsidR="006D6B6D" w:rsidRDefault="004C05C4" w:rsidP="00D57C2A">
      <w:pPr>
        <w:pStyle w:val="Heading2"/>
      </w:pPr>
      <w:bookmarkStart w:id="65" w:name="_Toc196179896"/>
      <w:r>
        <w:lastRenderedPageBreak/>
        <w:t>Innovation</w:t>
      </w:r>
      <w:bookmarkEnd w:id="65"/>
    </w:p>
    <w:p w14:paraId="210B735E" w14:textId="01E5DCEC" w:rsidR="00804EC8" w:rsidRDefault="00804EC8" w:rsidP="001E561A">
      <w:pPr>
        <w:spacing w:after="0" w:line="360" w:lineRule="auto"/>
        <w:jc w:val="both"/>
      </w:pPr>
      <w:r w:rsidRPr="00804EC8">
        <w:t xml:space="preserve">This section explores three critical variables that impact </w:t>
      </w:r>
      <w:r>
        <w:t>innovation</w:t>
      </w:r>
      <w:r w:rsidRPr="00804EC8">
        <w:t xml:space="preserve"> within organizations:</w:t>
      </w:r>
      <w:r w:rsidR="00FC00D0">
        <w:t xml:space="preserve"> leadership’s encouragement innovative approaches, opportunities for creative contribution by staff, and support for impactful research and initiatives:</w:t>
      </w:r>
    </w:p>
    <w:p w14:paraId="2114A3D9" w14:textId="383F15B8" w:rsidR="004C05C4" w:rsidRDefault="001E561A" w:rsidP="00D57C2A">
      <w:pPr>
        <w:pStyle w:val="Heading3"/>
      </w:pPr>
      <w:bookmarkStart w:id="66" w:name="_Toc196179897"/>
      <w:r>
        <w:t xml:space="preserve">Descriptive </w:t>
      </w:r>
      <w:r w:rsidR="004C05C4">
        <w:t>Statistics</w:t>
      </w:r>
      <w:bookmarkEnd w:id="66"/>
    </w:p>
    <w:p w14:paraId="468FF831" w14:textId="2424BF72" w:rsidR="00246DAE" w:rsidRPr="00246DAE" w:rsidRDefault="00246DAE" w:rsidP="00757C09">
      <w:pPr>
        <w:spacing w:after="0" w:line="360" w:lineRule="auto"/>
        <w:ind w:left="720"/>
      </w:pPr>
      <w:r>
        <w:t>Table 2</w:t>
      </w:r>
      <w:r w:rsidR="00327E3E">
        <w:t>1</w:t>
      </w:r>
      <w:r>
        <w:t xml:space="preserve"> focuses </w:t>
      </w:r>
      <w:r w:rsidRPr="00246DAE">
        <w:t>on key metrics</w:t>
      </w:r>
      <w:r>
        <w:t xml:space="preserve"> for Innovation</w:t>
      </w:r>
      <w:r w:rsidR="00757C09">
        <w:t xml:space="preserve"> which includes</w:t>
      </w:r>
      <w:r w:rsidRPr="00246DAE">
        <w:t xml:space="preserve"> Encouragement of Innovation, Opportunities for Creative Contribution, and Support for Research Initiatives.</w:t>
      </w:r>
    </w:p>
    <w:p w14:paraId="504E45F6" w14:textId="65DEDB76" w:rsidR="00AE409B" w:rsidRDefault="00AE409B" w:rsidP="00AE409B">
      <w:pPr>
        <w:pStyle w:val="ListParagraph"/>
        <w:ind w:left="1224"/>
      </w:pPr>
      <w:r w:rsidRPr="003C4492">
        <w:rPr>
          <w:b/>
          <w:bCs/>
          <w:noProof/>
        </w:rPr>
        <w:drawing>
          <wp:inline distT="0" distB="0" distL="0" distR="0" wp14:anchorId="319629B1" wp14:editId="60F7214D">
            <wp:extent cx="3933825" cy="1962150"/>
            <wp:effectExtent l="19050" t="19050" r="28575" b="19050"/>
            <wp:docPr id="204822556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25560" name="Picture 1" descr="A table with numbers and text&#10;&#10;AI-generated content may be incorrect."/>
                    <pic:cNvPicPr/>
                  </pic:nvPicPr>
                  <pic:blipFill>
                    <a:blip r:embed="rId55"/>
                    <a:stretch>
                      <a:fillRect/>
                    </a:stretch>
                  </pic:blipFill>
                  <pic:spPr>
                    <a:xfrm>
                      <a:off x="0" y="0"/>
                      <a:ext cx="3933825" cy="1962150"/>
                    </a:xfrm>
                    <a:prstGeom prst="rect">
                      <a:avLst/>
                    </a:prstGeom>
                    <a:ln>
                      <a:solidFill>
                        <a:srgbClr val="000000"/>
                      </a:solidFill>
                    </a:ln>
                  </pic:spPr>
                </pic:pic>
              </a:graphicData>
            </a:graphic>
          </wp:inline>
        </w:drawing>
      </w:r>
    </w:p>
    <w:p w14:paraId="7B6BE6CB" w14:textId="725EBCBF" w:rsidR="00324FBB" w:rsidRDefault="00327E3E" w:rsidP="00757C09">
      <w:pPr>
        <w:pStyle w:val="ListParagraph"/>
        <w:spacing w:after="0" w:line="360" w:lineRule="auto"/>
        <w:ind w:left="1225"/>
      </w:pPr>
      <w:r>
        <w:t>Table 21</w:t>
      </w:r>
      <w:r w:rsidR="00324FBB">
        <w:t xml:space="preserve">: </w:t>
      </w:r>
      <w:r w:rsidR="00324FBB" w:rsidRPr="00324FBB">
        <w:t>Descriptive Statistics for Organizational Support Factors</w:t>
      </w:r>
    </w:p>
    <w:p w14:paraId="7668A108" w14:textId="77777777" w:rsidR="00757C09" w:rsidRDefault="00757C09" w:rsidP="00757C09">
      <w:pPr>
        <w:pStyle w:val="ListParagraph"/>
        <w:spacing w:after="0" w:line="360" w:lineRule="auto"/>
        <w:jc w:val="both"/>
      </w:pPr>
    </w:p>
    <w:p w14:paraId="586B7918" w14:textId="530FA1C7" w:rsidR="00D41837" w:rsidRPr="00D41837" w:rsidRDefault="00327E3E" w:rsidP="00757C09">
      <w:pPr>
        <w:pStyle w:val="ListParagraph"/>
        <w:spacing w:after="0" w:line="360" w:lineRule="auto"/>
        <w:jc w:val="both"/>
      </w:pPr>
      <w:r>
        <w:t xml:space="preserve">Table 21 </w:t>
      </w:r>
      <w:r w:rsidR="00D41837" w:rsidRPr="00D41837">
        <w:t>provides summary statistics for three variables related to innovation and research within the organization:</w:t>
      </w:r>
    </w:p>
    <w:p w14:paraId="2E116277" w14:textId="77777777" w:rsidR="00D41837" w:rsidRPr="00D41837" w:rsidRDefault="00D41837" w:rsidP="006776CF">
      <w:pPr>
        <w:pStyle w:val="ListParagraph"/>
        <w:numPr>
          <w:ilvl w:val="0"/>
          <w:numId w:val="50"/>
        </w:numPr>
        <w:spacing w:after="0" w:line="360" w:lineRule="auto"/>
        <w:jc w:val="both"/>
      </w:pPr>
      <w:r w:rsidRPr="00D41837">
        <w:rPr>
          <w:b/>
          <w:bCs/>
        </w:rPr>
        <w:t>Encouragement of Innovation</w:t>
      </w:r>
      <w:r w:rsidRPr="00D41837">
        <w:t>:</w:t>
      </w:r>
    </w:p>
    <w:p w14:paraId="6BFB336A" w14:textId="77777777" w:rsidR="00D41837" w:rsidRPr="00D41837" w:rsidRDefault="00D41837" w:rsidP="006776CF">
      <w:pPr>
        <w:pStyle w:val="ListParagraph"/>
        <w:numPr>
          <w:ilvl w:val="1"/>
          <w:numId w:val="50"/>
        </w:numPr>
        <w:spacing w:after="0" w:line="360" w:lineRule="auto"/>
        <w:jc w:val="both"/>
      </w:pPr>
      <w:r w:rsidRPr="00D41837">
        <w:rPr>
          <w:b/>
          <w:bCs/>
        </w:rPr>
        <w:t>Mean</w:t>
      </w:r>
      <w:r w:rsidRPr="00D41837">
        <w:t>: 3.27, suggesting moderate support for innovation.</w:t>
      </w:r>
    </w:p>
    <w:p w14:paraId="1EF04E97" w14:textId="77777777" w:rsidR="00D41837" w:rsidRPr="00D41837" w:rsidRDefault="00D41837" w:rsidP="006776CF">
      <w:pPr>
        <w:pStyle w:val="ListParagraph"/>
        <w:numPr>
          <w:ilvl w:val="1"/>
          <w:numId w:val="50"/>
        </w:numPr>
        <w:spacing w:after="0" w:line="360" w:lineRule="auto"/>
        <w:jc w:val="both"/>
      </w:pPr>
      <w:r w:rsidRPr="00D41837">
        <w:rPr>
          <w:b/>
          <w:bCs/>
        </w:rPr>
        <w:t>Median</w:t>
      </w:r>
      <w:r w:rsidRPr="00D41837">
        <w:t>: 4.00, indicating central alignment towards higher encouragement.</w:t>
      </w:r>
    </w:p>
    <w:p w14:paraId="0403ABAF" w14:textId="77777777" w:rsidR="00D41837" w:rsidRPr="00D41837" w:rsidRDefault="00D41837" w:rsidP="006776CF">
      <w:pPr>
        <w:pStyle w:val="ListParagraph"/>
        <w:numPr>
          <w:ilvl w:val="1"/>
          <w:numId w:val="50"/>
        </w:numPr>
        <w:spacing w:after="0" w:line="360" w:lineRule="auto"/>
        <w:jc w:val="both"/>
      </w:pPr>
      <w:r w:rsidRPr="00D41837">
        <w:rPr>
          <w:b/>
          <w:bCs/>
        </w:rPr>
        <w:t>Mode</w:t>
      </w:r>
      <w:r w:rsidRPr="00D41837">
        <w:t>: 5, the most frequently chosen rating, representing strong encouragement.</w:t>
      </w:r>
    </w:p>
    <w:p w14:paraId="1BDE0E3A" w14:textId="77777777" w:rsidR="00D41837" w:rsidRPr="00D41837" w:rsidRDefault="00D41837" w:rsidP="006776CF">
      <w:pPr>
        <w:pStyle w:val="ListParagraph"/>
        <w:numPr>
          <w:ilvl w:val="1"/>
          <w:numId w:val="50"/>
        </w:numPr>
        <w:spacing w:after="0" w:line="360" w:lineRule="auto"/>
        <w:jc w:val="both"/>
      </w:pPr>
      <w:r w:rsidRPr="00D41837">
        <w:rPr>
          <w:b/>
          <w:bCs/>
        </w:rPr>
        <w:t>Standard Deviation</w:t>
      </w:r>
      <w:r w:rsidRPr="00D41837">
        <w:t>: 1.535, reflecting variability in participant perceptions.</w:t>
      </w:r>
    </w:p>
    <w:p w14:paraId="30D47CA5" w14:textId="77777777" w:rsidR="00D41837" w:rsidRPr="00D41837" w:rsidRDefault="00D41837" w:rsidP="006776CF">
      <w:pPr>
        <w:pStyle w:val="ListParagraph"/>
        <w:numPr>
          <w:ilvl w:val="0"/>
          <w:numId w:val="50"/>
        </w:numPr>
        <w:spacing w:after="0" w:line="360" w:lineRule="auto"/>
        <w:jc w:val="both"/>
      </w:pPr>
      <w:r w:rsidRPr="00D41837">
        <w:rPr>
          <w:b/>
          <w:bCs/>
        </w:rPr>
        <w:t>Opportunities for Creative Contribution</w:t>
      </w:r>
      <w:r w:rsidRPr="00D41837">
        <w:t>:</w:t>
      </w:r>
    </w:p>
    <w:p w14:paraId="62BE9AE9" w14:textId="77777777" w:rsidR="00D41837" w:rsidRPr="00D41837" w:rsidRDefault="00D41837" w:rsidP="006776CF">
      <w:pPr>
        <w:pStyle w:val="ListParagraph"/>
        <w:numPr>
          <w:ilvl w:val="1"/>
          <w:numId w:val="50"/>
        </w:numPr>
        <w:spacing w:after="0" w:line="360" w:lineRule="auto"/>
        <w:jc w:val="both"/>
      </w:pPr>
      <w:r w:rsidRPr="00D41837">
        <w:rPr>
          <w:b/>
          <w:bCs/>
        </w:rPr>
        <w:t>Mean</w:t>
      </w:r>
      <w:r w:rsidRPr="00D41837">
        <w:t>: 3.04, reflecting moderate availability of creative opportunities.</w:t>
      </w:r>
    </w:p>
    <w:p w14:paraId="4549B5BC" w14:textId="77777777" w:rsidR="00D41837" w:rsidRPr="00D41837" w:rsidRDefault="00D41837" w:rsidP="006776CF">
      <w:pPr>
        <w:pStyle w:val="ListParagraph"/>
        <w:numPr>
          <w:ilvl w:val="1"/>
          <w:numId w:val="50"/>
        </w:numPr>
        <w:spacing w:after="0" w:line="360" w:lineRule="auto"/>
        <w:jc w:val="both"/>
      </w:pPr>
      <w:r w:rsidRPr="00D41837">
        <w:rPr>
          <w:b/>
          <w:bCs/>
        </w:rPr>
        <w:t>Median</w:t>
      </w:r>
      <w:r w:rsidRPr="00D41837">
        <w:t>: 3.00, emphasizing central tendencies.</w:t>
      </w:r>
    </w:p>
    <w:p w14:paraId="37CDC603" w14:textId="77777777" w:rsidR="00D41837" w:rsidRPr="00D41837" w:rsidRDefault="00D41837" w:rsidP="006776CF">
      <w:pPr>
        <w:pStyle w:val="ListParagraph"/>
        <w:numPr>
          <w:ilvl w:val="1"/>
          <w:numId w:val="50"/>
        </w:numPr>
        <w:spacing w:after="0" w:line="360" w:lineRule="auto"/>
        <w:jc w:val="both"/>
      </w:pPr>
      <w:r w:rsidRPr="00D41837">
        <w:rPr>
          <w:b/>
          <w:bCs/>
        </w:rPr>
        <w:t>Mode</w:t>
      </w:r>
      <w:r w:rsidRPr="00D41837">
        <w:t>: 5, indicating the highest frequency for strong creative opportunities.</w:t>
      </w:r>
    </w:p>
    <w:p w14:paraId="6C323D53" w14:textId="77777777" w:rsidR="00D41837" w:rsidRPr="00D41837" w:rsidRDefault="00D41837" w:rsidP="006776CF">
      <w:pPr>
        <w:pStyle w:val="ListParagraph"/>
        <w:numPr>
          <w:ilvl w:val="1"/>
          <w:numId w:val="50"/>
        </w:numPr>
        <w:spacing w:after="0" w:line="360" w:lineRule="auto"/>
        <w:jc w:val="both"/>
      </w:pPr>
      <w:r w:rsidRPr="00D41837">
        <w:rPr>
          <w:b/>
          <w:bCs/>
        </w:rPr>
        <w:t>Standard Deviation</w:t>
      </w:r>
      <w:r w:rsidRPr="00D41837">
        <w:t>: 1.508, showing notable variation in responses.</w:t>
      </w:r>
    </w:p>
    <w:p w14:paraId="5E6789FE" w14:textId="77777777" w:rsidR="00D41837" w:rsidRPr="00D41837" w:rsidRDefault="00D41837" w:rsidP="006776CF">
      <w:pPr>
        <w:pStyle w:val="ListParagraph"/>
        <w:numPr>
          <w:ilvl w:val="0"/>
          <w:numId w:val="50"/>
        </w:numPr>
        <w:spacing w:after="0" w:line="360" w:lineRule="auto"/>
        <w:jc w:val="both"/>
      </w:pPr>
      <w:r w:rsidRPr="00D41837">
        <w:rPr>
          <w:b/>
          <w:bCs/>
        </w:rPr>
        <w:lastRenderedPageBreak/>
        <w:t>Support for Research Initiatives</w:t>
      </w:r>
      <w:r w:rsidRPr="00D41837">
        <w:t>:</w:t>
      </w:r>
    </w:p>
    <w:p w14:paraId="4525C464" w14:textId="77777777" w:rsidR="00D41837" w:rsidRPr="00D41837" w:rsidRDefault="00D41837" w:rsidP="006776CF">
      <w:pPr>
        <w:pStyle w:val="ListParagraph"/>
        <w:numPr>
          <w:ilvl w:val="1"/>
          <w:numId w:val="50"/>
        </w:numPr>
        <w:spacing w:after="0" w:line="360" w:lineRule="auto"/>
        <w:jc w:val="both"/>
      </w:pPr>
      <w:r w:rsidRPr="00D41837">
        <w:rPr>
          <w:b/>
          <w:bCs/>
        </w:rPr>
        <w:t>Mean</w:t>
      </w:r>
      <w:r w:rsidRPr="00D41837">
        <w:t>: 3.31, showing slightly higher support compared to the other variables.</w:t>
      </w:r>
    </w:p>
    <w:p w14:paraId="54EC187A" w14:textId="77777777" w:rsidR="00D41837" w:rsidRPr="00D41837" w:rsidRDefault="00D41837" w:rsidP="006776CF">
      <w:pPr>
        <w:pStyle w:val="ListParagraph"/>
        <w:numPr>
          <w:ilvl w:val="1"/>
          <w:numId w:val="50"/>
        </w:numPr>
        <w:spacing w:after="0" w:line="360" w:lineRule="auto"/>
        <w:jc w:val="both"/>
      </w:pPr>
      <w:r w:rsidRPr="00D41837">
        <w:rPr>
          <w:b/>
          <w:bCs/>
        </w:rPr>
        <w:t>Median</w:t>
      </w:r>
      <w:r w:rsidRPr="00D41837">
        <w:t>: 4.00, pointing towards higher levels of support.</w:t>
      </w:r>
    </w:p>
    <w:p w14:paraId="0073EC99" w14:textId="77777777" w:rsidR="00D41837" w:rsidRPr="00D41837" w:rsidRDefault="00D41837" w:rsidP="006776CF">
      <w:pPr>
        <w:pStyle w:val="ListParagraph"/>
        <w:numPr>
          <w:ilvl w:val="1"/>
          <w:numId w:val="50"/>
        </w:numPr>
        <w:spacing w:after="0" w:line="360" w:lineRule="auto"/>
        <w:jc w:val="both"/>
      </w:pPr>
      <w:r w:rsidRPr="00D41837">
        <w:rPr>
          <w:b/>
          <w:bCs/>
        </w:rPr>
        <w:t>Mode</w:t>
      </w:r>
      <w:r w:rsidRPr="00D41837">
        <w:t>: 5, suggesting strong support is most common.</w:t>
      </w:r>
    </w:p>
    <w:p w14:paraId="7A4848C0" w14:textId="77777777" w:rsidR="00D41837" w:rsidRPr="00D41837" w:rsidRDefault="00D41837" w:rsidP="006776CF">
      <w:pPr>
        <w:pStyle w:val="ListParagraph"/>
        <w:numPr>
          <w:ilvl w:val="1"/>
          <w:numId w:val="50"/>
        </w:numPr>
        <w:spacing w:after="0" w:line="360" w:lineRule="auto"/>
        <w:jc w:val="both"/>
      </w:pPr>
      <w:r w:rsidRPr="00D41837">
        <w:rPr>
          <w:b/>
          <w:bCs/>
        </w:rPr>
        <w:t>Standard Deviation</w:t>
      </w:r>
      <w:r w:rsidRPr="00D41837">
        <w:t>: 1.422, indicating relatively consistent responses.</w:t>
      </w:r>
    </w:p>
    <w:p w14:paraId="5FA6E12A" w14:textId="77777777" w:rsidR="00757C09" w:rsidRDefault="00757C09" w:rsidP="00757C09">
      <w:pPr>
        <w:pStyle w:val="ListParagraph"/>
        <w:spacing w:after="0" w:line="360" w:lineRule="auto"/>
        <w:jc w:val="both"/>
      </w:pPr>
    </w:p>
    <w:p w14:paraId="421BDD2B" w14:textId="26F6A865" w:rsidR="00D41837" w:rsidRDefault="00D41837" w:rsidP="00757C09">
      <w:pPr>
        <w:pStyle w:val="ListParagraph"/>
        <w:spacing w:after="0" w:line="360" w:lineRule="auto"/>
        <w:jc w:val="both"/>
      </w:pPr>
      <w:r w:rsidRPr="00D41837">
        <w:t>Each variable is based on 52 valid responses, with no missing data. These statistics highlight moderate to strong perceptions of organizational practices promoting innovation, creativity, and research, with variability suggesting diverse experiences among participants.</w:t>
      </w:r>
    </w:p>
    <w:p w14:paraId="75F44742" w14:textId="375EB28D" w:rsidR="00757C09" w:rsidRDefault="00757C09">
      <w:r>
        <w:br w:type="page"/>
      </w:r>
    </w:p>
    <w:p w14:paraId="19864ED3" w14:textId="508AC3ED" w:rsidR="00DC5218" w:rsidRDefault="00DC5218" w:rsidP="00D41837">
      <w:pPr>
        <w:pStyle w:val="ListParagraph"/>
        <w:ind w:left="1224"/>
        <w:jc w:val="both"/>
      </w:pPr>
      <w:r w:rsidRPr="003C4492">
        <w:rPr>
          <w:b/>
          <w:bCs/>
          <w:noProof/>
        </w:rPr>
        <w:lastRenderedPageBreak/>
        <w:drawing>
          <wp:inline distT="0" distB="0" distL="0" distR="0" wp14:anchorId="768B3BAD" wp14:editId="2F412EEC">
            <wp:extent cx="4133850" cy="1819275"/>
            <wp:effectExtent l="19050" t="19050" r="19050" b="28575"/>
            <wp:docPr id="16312333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3335" name="Picture 1" descr="A table with numbers and text&#10;&#10;AI-generated content may be incorrect."/>
                    <pic:cNvPicPr/>
                  </pic:nvPicPr>
                  <pic:blipFill>
                    <a:blip r:embed="rId56"/>
                    <a:stretch>
                      <a:fillRect/>
                    </a:stretch>
                  </pic:blipFill>
                  <pic:spPr>
                    <a:xfrm>
                      <a:off x="0" y="0"/>
                      <a:ext cx="4133850" cy="1819275"/>
                    </a:xfrm>
                    <a:prstGeom prst="rect">
                      <a:avLst/>
                    </a:prstGeom>
                    <a:ln>
                      <a:solidFill>
                        <a:srgbClr val="000000"/>
                      </a:solidFill>
                    </a:ln>
                  </pic:spPr>
                </pic:pic>
              </a:graphicData>
            </a:graphic>
          </wp:inline>
        </w:drawing>
      </w:r>
    </w:p>
    <w:p w14:paraId="3ED0C75F" w14:textId="6DBA70D2" w:rsidR="00392A0E" w:rsidRDefault="00392A0E" w:rsidP="00D41837">
      <w:pPr>
        <w:pStyle w:val="ListParagraph"/>
        <w:ind w:left="1224"/>
        <w:jc w:val="both"/>
      </w:pPr>
      <w:r>
        <w:t>Table 2</w:t>
      </w:r>
      <w:r w:rsidR="00327E3E">
        <w:t>2</w:t>
      </w:r>
      <w:r>
        <w:t xml:space="preserve">: </w:t>
      </w:r>
      <w:r w:rsidR="002508AA" w:rsidRPr="002508AA">
        <w:t>Descriptive Statistics for Innovation Encouragement and Contribution Opportunities</w:t>
      </w:r>
    </w:p>
    <w:p w14:paraId="426BF222" w14:textId="77777777" w:rsidR="002508AA" w:rsidRDefault="002508AA" w:rsidP="002508AA">
      <w:pPr>
        <w:pStyle w:val="ListParagraph"/>
        <w:spacing w:after="0" w:line="360" w:lineRule="auto"/>
        <w:jc w:val="both"/>
      </w:pPr>
    </w:p>
    <w:p w14:paraId="6891FEB5" w14:textId="6D488A03" w:rsidR="004B2CC0" w:rsidRPr="004B2CC0" w:rsidRDefault="00327E3E" w:rsidP="002508AA">
      <w:pPr>
        <w:pStyle w:val="ListParagraph"/>
        <w:spacing w:after="0" w:line="360" w:lineRule="auto"/>
        <w:jc w:val="both"/>
      </w:pPr>
      <w:r>
        <w:t>Table 22</w:t>
      </w:r>
      <w:r w:rsidR="004B2CC0" w:rsidRPr="004B2CC0">
        <w:t xml:space="preserve"> categori</w:t>
      </w:r>
      <w:r w:rsidR="002508AA">
        <w:t>s</w:t>
      </w:r>
      <w:r w:rsidR="004B2CC0" w:rsidRPr="004B2CC0">
        <w:t>es participants' survey responses on how effectively innovation is encouraged within the organi</w:t>
      </w:r>
      <w:r w:rsidR="002508AA">
        <w:t>s</w:t>
      </w:r>
      <w:r w:rsidR="004B2CC0" w:rsidRPr="004B2CC0">
        <w:t>ation:</w:t>
      </w:r>
    </w:p>
    <w:p w14:paraId="43E54B48" w14:textId="77777777" w:rsidR="004B2CC0" w:rsidRPr="004B2CC0" w:rsidRDefault="004B2CC0" w:rsidP="006776CF">
      <w:pPr>
        <w:pStyle w:val="ListParagraph"/>
        <w:numPr>
          <w:ilvl w:val="0"/>
          <w:numId w:val="51"/>
        </w:numPr>
        <w:spacing w:after="0" w:line="360" w:lineRule="auto"/>
        <w:jc w:val="both"/>
      </w:pPr>
      <w:r w:rsidRPr="004B2CC0">
        <w:rPr>
          <w:b/>
          <w:bCs/>
        </w:rPr>
        <w:t>Frequency</w:t>
      </w:r>
      <w:r w:rsidRPr="004B2CC0">
        <w:t>: The number of participants who selected each rating:</w:t>
      </w:r>
    </w:p>
    <w:p w14:paraId="4E85E7B7" w14:textId="77777777" w:rsidR="004B2CC0" w:rsidRPr="004B2CC0" w:rsidRDefault="004B2CC0" w:rsidP="006776CF">
      <w:pPr>
        <w:pStyle w:val="ListParagraph"/>
        <w:numPr>
          <w:ilvl w:val="1"/>
          <w:numId w:val="51"/>
        </w:numPr>
        <w:spacing w:after="0" w:line="360" w:lineRule="auto"/>
        <w:jc w:val="both"/>
      </w:pPr>
      <w:r w:rsidRPr="004B2CC0">
        <w:rPr>
          <w:b/>
          <w:bCs/>
        </w:rPr>
        <w:t>Rating 1</w:t>
      </w:r>
      <w:r w:rsidRPr="004B2CC0">
        <w:t>: 12 participants (23.1%).</w:t>
      </w:r>
    </w:p>
    <w:p w14:paraId="02173A2A" w14:textId="77777777" w:rsidR="004B2CC0" w:rsidRPr="004B2CC0" w:rsidRDefault="004B2CC0" w:rsidP="006776CF">
      <w:pPr>
        <w:pStyle w:val="ListParagraph"/>
        <w:numPr>
          <w:ilvl w:val="1"/>
          <w:numId w:val="51"/>
        </w:numPr>
        <w:spacing w:after="0" w:line="360" w:lineRule="auto"/>
        <w:jc w:val="both"/>
      </w:pPr>
      <w:r w:rsidRPr="004B2CC0">
        <w:rPr>
          <w:b/>
          <w:bCs/>
        </w:rPr>
        <w:t>Rating 2</w:t>
      </w:r>
      <w:r w:rsidRPr="004B2CC0">
        <w:t>: 4 participants (7.7%).</w:t>
      </w:r>
    </w:p>
    <w:p w14:paraId="501F1933" w14:textId="77777777" w:rsidR="004B2CC0" w:rsidRPr="004B2CC0" w:rsidRDefault="004B2CC0" w:rsidP="006776CF">
      <w:pPr>
        <w:pStyle w:val="ListParagraph"/>
        <w:numPr>
          <w:ilvl w:val="1"/>
          <w:numId w:val="51"/>
        </w:numPr>
        <w:spacing w:after="0" w:line="360" w:lineRule="auto"/>
        <w:jc w:val="both"/>
      </w:pPr>
      <w:r w:rsidRPr="004B2CC0">
        <w:rPr>
          <w:b/>
          <w:bCs/>
        </w:rPr>
        <w:t>Rating 3</w:t>
      </w:r>
      <w:r w:rsidRPr="004B2CC0">
        <w:t>: 9 participants (17.3%).</w:t>
      </w:r>
    </w:p>
    <w:p w14:paraId="54169F5B" w14:textId="77777777" w:rsidR="004B2CC0" w:rsidRPr="004B2CC0" w:rsidRDefault="004B2CC0" w:rsidP="006776CF">
      <w:pPr>
        <w:pStyle w:val="ListParagraph"/>
        <w:numPr>
          <w:ilvl w:val="1"/>
          <w:numId w:val="51"/>
        </w:numPr>
        <w:spacing w:after="0" w:line="360" w:lineRule="auto"/>
        <w:jc w:val="both"/>
      </w:pPr>
      <w:r w:rsidRPr="004B2CC0">
        <w:rPr>
          <w:b/>
          <w:bCs/>
        </w:rPr>
        <w:t>Rating 4</w:t>
      </w:r>
      <w:r w:rsidRPr="004B2CC0">
        <w:t>: 12 participants (23.1%, tied with Rating 1 for second-highest frequency).</w:t>
      </w:r>
    </w:p>
    <w:p w14:paraId="02EC5123" w14:textId="77777777" w:rsidR="004B2CC0" w:rsidRPr="004B2CC0" w:rsidRDefault="004B2CC0" w:rsidP="006776CF">
      <w:pPr>
        <w:pStyle w:val="ListParagraph"/>
        <w:numPr>
          <w:ilvl w:val="1"/>
          <w:numId w:val="51"/>
        </w:numPr>
        <w:spacing w:after="0" w:line="360" w:lineRule="auto"/>
        <w:jc w:val="both"/>
      </w:pPr>
      <w:r w:rsidRPr="004B2CC0">
        <w:rPr>
          <w:b/>
          <w:bCs/>
        </w:rPr>
        <w:t>Rating 5</w:t>
      </w:r>
      <w:r w:rsidRPr="004B2CC0">
        <w:t>: 15 participants (28.8%, highest frequency).</w:t>
      </w:r>
    </w:p>
    <w:p w14:paraId="3EF14E7B" w14:textId="77777777" w:rsidR="004B2CC0" w:rsidRPr="004B2CC0" w:rsidRDefault="004B2CC0" w:rsidP="006776CF">
      <w:pPr>
        <w:pStyle w:val="ListParagraph"/>
        <w:numPr>
          <w:ilvl w:val="0"/>
          <w:numId w:val="51"/>
        </w:numPr>
        <w:spacing w:after="0" w:line="360" w:lineRule="auto"/>
        <w:jc w:val="both"/>
      </w:pPr>
      <w:r w:rsidRPr="004B2CC0">
        <w:rPr>
          <w:b/>
          <w:bCs/>
        </w:rPr>
        <w:t>Percent</w:t>
      </w:r>
      <w:r w:rsidRPr="004B2CC0">
        <w:t>: Represents the proportion of responses for each rating relative to the total.</w:t>
      </w:r>
    </w:p>
    <w:p w14:paraId="4A5CA950" w14:textId="77777777" w:rsidR="004B2CC0" w:rsidRPr="004B2CC0" w:rsidRDefault="004B2CC0" w:rsidP="006776CF">
      <w:pPr>
        <w:pStyle w:val="ListParagraph"/>
        <w:numPr>
          <w:ilvl w:val="0"/>
          <w:numId w:val="51"/>
        </w:numPr>
        <w:spacing w:after="0" w:line="360" w:lineRule="auto"/>
        <w:jc w:val="both"/>
      </w:pPr>
      <w:r w:rsidRPr="004B2CC0">
        <w:rPr>
          <w:b/>
          <w:bCs/>
        </w:rPr>
        <w:t>Valid Percent</w:t>
      </w:r>
      <w:r w:rsidRPr="004B2CC0">
        <w:t>: Identical to Percent, as there are no missing responses.</w:t>
      </w:r>
    </w:p>
    <w:p w14:paraId="5FD850BB" w14:textId="77777777" w:rsidR="004B2CC0" w:rsidRPr="004B2CC0" w:rsidRDefault="004B2CC0" w:rsidP="006776CF">
      <w:pPr>
        <w:pStyle w:val="ListParagraph"/>
        <w:numPr>
          <w:ilvl w:val="0"/>
          <w:numId w:val="51"/>
        </w:numPr>
        <w:spacing w:after="0" w:line="360" w:lineRule="auto"/>
        <w:jc w:val="both"/>
      </w:pPr>
      <w:r w:rsidRPr="004B2CC0">
        <w:rPr>
          <w:b/>
          <w:bCs/>
        </w:rPr>
        <w:t>Cumulative Percent</w:t>
      </w:r>
      <w:r w:rsidRPr="004B2CC0">
        <w:t>: Reflects the cumulative total of percentages:</w:t>
      </w:r>
    </w:p>
    <w:p w14:paraId="089DFAA4" w14:textId="77777777" w:rsidR="004B2CC0" w:rsidRPr="004B2CC0" w:rsidRDefault="004B2CC0" w:rsidP="006776CF">
      <w:pPr>
        <w:pStyle w:val="ListParagraph"/>
        <w:numPr>
          <w:ilvl w:val="1"/>
          <w:numId w:val="51"/>
        </w:numPr>
        <w:spacing w:after="0" w:line="360" w:lineRule="auto"/>
        <w:jc w:val="both"/>
      </w:pPr>
      <w:r w:rsidRPr="004B2CC0">
        <w:rPr>
          <w:b/>
          <w:bCs/>
        </w:rPr>
        <w:t>Rating 1</w:t>
      </w:r>
      <w:r w:rsidRPr="004B2CC0">
        <w:t>: 23.1%.</w:t>
      </w:r>
    </w:p>
    <w:p w14:paraId="2FA51DDA" w14:textId="77777777" w:rsidR="004B2CC0" w:rsidRPr="004B2CC0" w:rsidRDefault="004B2CC0" w:rsidP="006776CF">
      <w:pPr>
        <w:pStyle w:val="ListParagraph"/>
        <w:numPr>
          <w:ilvl w:val="1"/>
          <w:numId w:val="51"/>
        </w:numPr>
        <w:spacing w:after="0" w:line="360" w:lineRule="auto"/>
        <w:jc w:val="both"/>
      </w:pPr>
      <w:r w:rsidRPr="004B2CC0">
        <w:rPr>
          <w:b/>
          <w:bCs/>
        </w:rPr>
        <w:t>Rating 2</w:t>
      </w:r>
      <w:r w:rsidRPr="004B2CC0">
        <w:t>: 30.8%.</w:t>
      </w:r>
    </w:p>
    <w:p w14:paraId="6C76F77B" w14:textId="77777777" w:rsidR="004B2CC0" w:rsidRPr="004B2CC0" w:rsidRDefault="004B2CC0" w:rsidP="006776CF">
      <w:pPr>
        <w:pStyle w:val="ListParagraph"/>
        <w:numPr>
          <w:ilvl w:val="1"/>
          <w:numId w:val="51"/>
        </w:numPr>
        <w:spacing w:after="0" w:line="360" w:lineRule="auto"/>
        <w:jc w:val="both"/>
      </w:pPr>
      <w:r w:rsidRPr="004B2CC0">
        <w:rPr>
          <w:b/>
          <w:bCs/>
        </w:rPr>
        <w:t>Rating 3</w:t>
      </w:r>
      <w:r w:rsidRPr="004B2CC0">
        <w:t>: 48.1%.</w:t>
      </w:r>
    </w:p>
    <w:p w14:paraId="2B0107DF" w14:textId="77777777" w:rsidR="004B2CC0" w:rsidRPr="004B2CC0" w:rsidRDefault="004B2CC0" w:rsidP="006776CF">
      <w:pPr>
        <w:pStyle w:val="ListParagraph"/>
        <w:numPr>
          <w:ilvl w:val="1"/>
          <w:numId w:val="51"/>
        </w:numPr>
        <w:spacing w:after="0" w:line="360" w:lineRule="auto"/>
        <w:jc w:val="both"/>
      </w:pPr>
      <w:r w:rsidRPr="004B2CC0">
        <w:rPr>
          <w:b/>
          <w:bCs/>
        </w:rPr>
        <w:t>Rating 4</w:t>
      </w:r>
      <w:r w:rsidRPr="004B2CC0">
        <w:t>: 71.2%.</w:t>
      </w:r>
    </w:p>
    <w:p w14:paraId="6197B5ED" w14:textId="77777777" w:rsidR="004B2CC0" w:rsidRPr="004B2CC0" w:rsidRDefault="004B2CC0" w:rsidP="006776CF">
      <w:pPr>
        <w:pStyle w:val="ListParagraph"/>
        <w:numPr>
          <w:ilvl w:val="1"/>
          <w:numId w:val="51"/>
        </w:numPr>
        <w:spacing w:after="0" w:line="360" w:lineRule="auto"/>
        <w:jc w:val="both"/>
      </w:pPr>
      <w:r w:rsidRPr="004B2CC0">
        <w:rPr>
          <w:b/>
          <w:bCs/>
        </w:rPr>
        <w:t>Rating 5</w:t>
      </w:r>
      <w:r w:rsidRPr="004B2CC0">
        <w:t>: 100.0%.</w:t>
      </w:r>
    </w:p>
    <w:p w14:paraId="7FEA813D" w14:textId="77777777" w:rsidR="002508AA" w:rsidRDefault="002508AA" w:rsidP="002508AA">
      <w:pPr>
        <w:pStyle w:val="ListParagraph"/>
        <w:spacing w:after="0" w:line="360" w:lineRule="auto"/>
        <w:jc w:val="both"/>
      </w:pPr>
    </w:p>
    <w:p w14:paraId="142B1C9E" w14:textId="403C4C0F" w:rsidR="004B2CC0" w:rsidRDefault="00327E3E" w:rsidP="002508AA">
      <w:pPr>
        <w:pStyle w:val="ListParagraph"/>
        <w:spacing w:after="0" w:line="360" w:lineRule="auto"/>
        <w:jc w:val="both"/>
      </w:pPr>
      <w:r>
        <w:t>Table 22</w:t>
      </w:r>
      <w:r w:rsidR="004B2CC0" w:rsidRPr="004B2CC0">
        <w:t xml:space="preserve"> reveals that the most frequent rating was Level 5, indicating strong encouragement of innovation among many participants. Levels 1 and 4 tied as the second most common ratings, showcasing varied perceptions.</w:t>
      </w:r>
    </w:p>
    <w:p w14:paraId="1843D250" w14:textId="77777777" w:rsidR="001A2762" w:rsidRDefault="001A2762" w:rsidP="004B2CC0">
      <w:pPr>
        <w:pStyle w:val="ListParagraph"/>
        <w:ind w:left="1224"/>
        <w:jc w:val="both"/>
      </w:pPr>
    </w:p>
    <w:p w14:paraId="6A74F273" w14:textId="77777777" w:rsidR="001A2762" w:rsidRDefault="001A2762" w:rsidP="004B2CC0">
      <w:pPr>
        <w:pStyle w:val="ListParagraph"/>
        <w:ind w:left="1224"/>
        <w:jc w:val="both"/>
      </w:pPr>
    </w:p>
    <w:p w14:paraId="69B43F26" w14:textId="77777777" w:rsidR="001A2762" w:rsidRDefault="001A2762" w:rsidP="004B2CC0">
      <w:pPr>
        <w:pStyle w:val="ListParagraph"/>
        <w:ind w:left="1224"/>
        <w:jc w:val="both"/>
      </w:pPr>
    </w:p>
    <w:p w14:paraId="4935406F" w14:textId="77777777" w:rsidR="001A2762" w:rsidRDefault="001A2762" w:rsidP="004B2CC0">
      <w:pPr>
        <w:pStyle w:val="ListParagraph"/>
        <w:ind w:left="1224"/>
        <w:jc w:val="both"/>
      </w:pPr>
    </w:p>
    <w:p w14:paraId="4F9AF194" w14:textId="06329FEC" w:rsidR="001A2762" w:rsidRDefault="001A2762" w:rsidP="004B2CC0">
      <w:pPr>
        <w:pStyle w:val="ListParagraph"/>
        <w:ind w:left="1224"/>
        <w:jc w:val="both"/>
      </w:pPr>
      <w:r w:rsidRPr="003C4492">
        <w:rPr>
          <w:b/>
          <w:bCs/>
          <w:noProof/>
        </w:rPr>
        <w:lastRenderedPageBreak/>
        <w:drawing>
          <wp:inline distT="0" distB="0" distL="0" distR="0" wp14:anchorId="5F2DDC73" wp14:editId="7DBC5D27">
            <wp:extent cx="4133850" cy="1819275"/>
            <wp:effectExtent l="19050" t="19050" r="19050" b="28575"/>
            <wp:docPr id="185634674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46745" name="Picture 1" descr="A table with numbers and text&#10;&#10;AI-generated content may be incorrect."/>
                    <pic:cNvPicPr/>
                  </pic:nvPicPr>
                  <pic:blipFill>
                    <a:blip r:embed="rId57"/>
                    <a:stretch>
                      <a:fillRect/>
                    </a:stretch>
                  </pic:blipFill>
                  <pic:spPr>
                    <a:xfrm>
                      <a:off x="0" y="0"/>
                      <a:ext cx="4133850" cy="1819275"/>
                    </a:xfrm>
                    <a:prstGeom prst="rect">
                      <a:avLst/>
                    </a:prstGeom>
                    <a:ln>
                      <a:solidFill>
                        <a:srgbClr val="000000"/>
                      </a:solidFill>
                    </a:ln>
                  </pic:spPr>
                </pic:pic>
              </a:graphicData>
            </a:graphic>
          </wp:inline>
        </w:drawing>
      </w:r>
    </w:p>
    <w:p w14:paraId="6A971F90" w14:textId="54DD4822" w:rsidR="002508AA" w:rsidRPr="004B2CC0" w:rsidRDefault="002508AA" w:rsidP="004D1330">
      <w:pPr>
        <w:pStyle w:val="ListParagraph"/>
        <w:ind w:left="1224"/>
      </w:pPr>
      <w:r>
        <w:t>Table 2</w:t>
      </w:r>
      <w:r w:rsidR="00327E3E">
        <w:t>3</w:t>
      </w:r>
      <w:r>
        <w:t>:</w:t>
      </w:r>
      <w:r w:rsidR="004D1330">
        <w:t xml:space="preserve"> </w:t>
      </w:r>
      <w:r w:rsidR="004D1330" w:rsidRPr="004D1330">
        <w:t>Distribution of Opportunities for Creative Contribution</w:t>
      </w:r>
    </w:p>
    <w:p w14:paraId="0B1B4F15" w14:textId="77777777" w:rsidR="00DC5218" w:rsidRDefault="00DC5218" w:rsidP="00D41837">
      <w:pPr>
        <w:pStyle w:val="ListParagraph"/>
        <w:ind w:left="1224"/>
        <w:jc w:val="both"/>
      </w:pPr>
    </w:p>
    <w:p w14:paraId="200A0F4D" w14:textId="573D027B" w:rsidR="00F23CA4" w:rsidRPr="00F23CA4" w:rsidRDefault="00327E3E" w:rsidP="004D1330">
      <w:pPr>
        <w:pStyle w:val="ListParagraph"/>
        <w:spacing w:after="0" w:line="360" w:lineRule="auto"/>
        <w:jc w:val="both"/>
      </w:pPr>
      <w:r>
        <w:t>Table 23</w:t>
      </w:r>
      <w:r w:rsidR="004D1330">
        <w:t xml:space="preserve"> </w:t>
      </w:r>
      <w:r w:rsidR="00F23CA4" w:rsidRPr="00F23CA4">
        <w:t>displays survey results on participants' perceptions of opportunities for creativity within their organization. Here's the breakdown:</w:t>
      </w:r>
    </w:p>
    <w:p w14:paraId="3CF9BBB0" w14:textId="77777777" w:rsidR="00F23CA4" w:rsidRPr="00F23CA4" w:rsidRDefault="00F23CA4" w:rsidP="006776CF">
      <w:pPr>
        <w:pStyle w:val="ListParagraph"/>
        <w:numPr>
          <w:ilvl w:val="0"/>
          <w:numId w:val="52"/>
        </w:numPr>
        <w:spacing w:after="0" w:line="360" w:lineRule="auto"/>
        <w:jc w:val="both"/>
      </w:pPr>
      <w:r w:rsidRPr="00F23CA4">
        <w:rPr>
          <w:b/>
          <w:bCs/>
        </w:rPr>
        <w:t>Frequency</w:t>
      </w:r>
      <w:r w:rsidRPr="00F23CA4">
        <w:t>: Number of responses for each rating:</w:t>
      </w:r>
    </w:p>
    <w:p w14:paraId="53A22A0D" w14:textId="77777777" w:rsidR="00F23CA4" w:rsidRPr="00F23CA4" w:rsidRDefault="00F23CA4" w:rsidP="006776CF">
      <w:pPr>
        <w:pStyle w:val="ListParagraph"/>
        <w:numPr>
          <w:ilvl w:val="1"/>
          <w:numId w:val="52"/>
        </w:numPr>
        <w:spacing w:after="0" w:line="360" w:lineRule="auto"/>
        <w:jc w:val="both"/>
      </w:pPr>
      <w:r w:rsidRPr="00F23CA4">
        <w:rPr>
          <w:b/>
          <w:bCs/>
        </w:rPr>
        <w:t>Rating 1</w:t>
      </w:r>
      <w:r w:rsidRPr="00F23CA4">
        <w:t>: 12 responses (23.1%, highest for low opportunity perception).</w:t>
      </w:r>
    </w:p>
    <w:p w14:paraId="0F3409C5" w14:textId="77777777" w:rsidR="00F23CA4" w:rsidRPr="00F23CA4" w:rsidRDefault="00F23CA4" w:rsidP="006776CF">
      <w:pPr>
        <w:pStyle w:val="ListParagraph"/>
        <w:numPr>
          <w:ilvl w:val="1"/>
          <w:numId w:val="52"/>
        </w:numPr>
        <w:spacing w:after="0" w:line="360" w:lineRule="auto"/>
        <w:jc w:val="both"/>
      </w:pPr>
      <w:r w:rsidRPr="00F23CA4">
        <w:rPr>
          <w:b/>
          <w:bCs/>
        </w:rPr>
        <w:t>Rating 2</w:t>
      </w:r>
      <w:r w:rsidRPr="00F23CA4">
        <w:t>: 8 responses (15.4%).</w:t>
      </w:r>
    </w:p>
    <w:p w14:paraId="5A678443" w14:textId="77777777" w:rsidR="00F23CA4" w:rsidRPr="00F23CA4" w:rsidRDefault="00F23CA4" w:rsidP="006776CF">
      <w:pPr>
        <w:pStyle w:val="ListParagraph"/>
        <w:numPr>
          <w:ilvl w:val="1"/>
          <w:numId w:val="52"/>
        </w:numPr>
        <w:spacing w:after="0" w:line="360" w:lineRule="auto"/>
        <w:jc w:val="both"/>
      </w:pPr>
      <w:r w:rsidRPr="00F23CA4">
        <w:rPr>
          <w:b/>
          <w:bCs/>
        </w:rPr>
        <w:t>Rating 3</w:t>
      </w:r>
      <w:r w:rsidRPr="00F23CA4">
        <w:t>: 11 responses (21.2%).</w:t>
      </w:r>
    </w:p>
    <w:p w14:paraId="5049D2EF" w14:textId="77777777" w:rsidR="00F23CA4" w:rsidRPr="00F23CA4" w:rsidRDefault="00F23CA4" w:rsidP="006776CF">
      <w:pPr>
        <w:pStyle w:val="ListParagraph"/>
        <w:numPr>
          <w:ilvl w:val="1"/>
          <w:numId w:val="52"/>
        </w:numPr>
        <w:spacing w:after="0" w:line="360" w:lineRule="auto"/>
        <w:jc w:val="both"/>
      </w:pPr>
      <w:r w:rsidRPr="00F23CA4">
        <w:rPr>
          <w:b/>
          <w:bCs/>
        </w:rPr>
        <w:t>Rating 4</w:t>
      </w:r>
      <w:r w:rsidRPr="00F23CA4">
        <w:t>: 8 responses (15.4%, lower for strong opportunity perception).</w:t>
      </w:r>
    </w:p>
    <w:p w14:paraId="3B2DF770" w14:textId="77777777" w:rsidR="00F23CA4" w:rsidRPr="00F23CA4" w:rsidRDefault="00F23CA4" w:rsidP="006776CF">
      <w:pPr>
        <w:pStyle w:val="ListParagraph"/>
        <w:numPr>
          <w:ilvl w:val="1"/>
          <w:numId w:val="52"/>
        </w:numPr>
        <w:spacing w:after="0" w:line="360" w:lineRule="auto"/>
        <w:jc w:val="both"/>
      </w:pPr>
      <w:r w:rsidRPr="00F23CA4">
        <w:rPr>
          <w:b/>
          <w:bCs/>
        </w:rPr>
        <w:t>Rating 5</w:t>
      </w:r>
      <w:r w:rsidRPr="00F23CA4">
        <w:t>: 13 responses (25.0%, highest for strong opportunity perception).</w:t>
      </w:r>
    </w:p>
    <w:p w14:paraId="6D7A4AA4" w14:textId="77777777" w:rsidR="00F23CA4" w:rsidRPr="00F23CA4" w:rsidRDefault="00F23CA4" w:rsidP="006776CF">
      <w:pPr>
        <w:pStyle w:val="ListParagraph"/>
        <w:numPr>
          <w:ilvl w:val="0"/>
          <w:numId w:val="52"/>
        </w:numPr>
        <w:spacing w:after="0" w:line="360" w:lineRule="auto"/>
        <w:jc w:val="both"/>
      </w:pPr>
      <w:r w:rsidRPr="00F23CA4">
        <w:rPr>
          <w:b/>
          <w:bCs/>
        </w:rPr>
        <w:t>Percent</w:t>
      </w:r>
      <w:r w:rsidRPr="00F23CA4">
        <w:t>: Proportion of responses out of the total sample:</w:t>
      </w:r>
    </w:p>
    <w:p w14:paraId="078E764F" w14:textId="77777777" w:rsidR="00F23CA4" w:rsidRPr="00F23CA4" w:rsidRDefault="00F23CA4" w:rsidP="006776CF">
      <w:pPr>
        <w:pStyle w:val="ListParagraph"/>
        <w:numPr>
          <w:ilvl w:val="1"/>
          <w:numId w:val="52"/>
        </w:numPr>
        <w:spacing w:after="0" w:line="360" w:lineRule="auto"/>
        <w:jc w:val="both"/>
      </w:pPr>
      <w:r w:rsidRPr="00F23CA4">
        <w:t>Ratings range between 15.4% and 25.0%, with notable peaks at extremes (Ratings 1 and 5).</w:t>
      </w:r>
    </w:p>
    <w:p w14:paraId="7F5D6A92" w14:textId="77777777" w:rsidR="00F23CA4" w:rsidRPr="00F23CA4" w:rsidRDefault="00F23CA4" w:rsidP="006776CF">
      <w:pPr>
        <w:pStyle w:val="ListParagraph"/>
        <w:numPr>
          <w:ilvl w:val="0"/>
          <w:numId w:val="52"/>
        </w:numPr>
        <w:spacing w:after="0" w:line="360" w:lineRule="auto"/>
        <w:jc w:val="both"/>
      </w:pPr>
      <w:r w:rsidRPr="00F23CA4">
        <w:rPr>
          <w:b/>
          <w:bCs/>
        </w:rPr>
        <w:t>Valid Percent</w:t>
      </w:r>
      <w:r w:rsidRPr="00F23CA4">
        <w:t>: Same as Percent, as there are no missing responses.</w:t>
      </w:r>
    </w:p>
    <w:p w14:paraId="3DCE53E2" w14:textId="77777777" w:rsidR="00F23CA4" w:rsidRPr="00F23CA4" w:rsidRDefault="00F23CA4" w:rsidP="006776CF">
      <w:pPr>
        <w:pStyle w:val="ListParagraph"/>
        <w:numPr>
          <w:ilvl w:val="0"/>
          <w:numId w:val="52"/>
        </w:numPr>
        <w:spacing w:after="0" w:line="360" w:lineRule="auto"/>
        <w:jc w:val="both"/>
      </w:pPr>
      <w:r w:rsidRPr="00F23CA4">
        <w:rPr>
          <w:b/>
          <w:bCs/>
        </w:rPr>
        <w:t>Cumulative Percent</w:t>
      </w:r>
      <w:r w:rsidRPr="00F23CA4">
        <w:t>: Accumulated percentages across ratings:</w:t>
      </w:r>
    </w:p>
    <w:p w14:paraId="2F74CDDC" w14:textId="77777777" w:rsidR="00F23CA4" w:rsidRPr="00F23CA4" w:rsidRDefault="00F23CA4" w:rsidP="006776CF">
      <w:pPr>
        <w:pStyle w:val="ListParagraph"/>
        <w:numPr>
          <w:ilvl w:val="1"/>
          <w:numId w:val="52"/>
        </w:numPr>
        <w:spacing w:after="0" w:line="360" w:lineRule="auto"/>
        <w:jc w:val="both"/>
      </w:pPr>
      <w:r w:rsidRPr="00F23CA4">
        <w:t>By Rating 3: 59.6%.</w:t>
      </w:r>
    </w:p>
    <w:p w14:paraId="2F0A32B6" w14:textId="77777777" w:rsidR="00F23CA4" w:rsidRPr="00F23CA4" w:rsidRDefault="00F23CA4" w:rsidP="006776CF">
      <w:pPr>
        <w:pStyle w:val="ListParagraph"/>
        <w:numPr>
          <w:ilvl w:val="1"/>
          <w:numId w:val="52"/>
        </w:numPr>
        <w:spacing w:after="0" w:line="360" w:lineRule="auto"/>
        <w:jc w:val="both"/>
      </w:pPr>
      <w:r w:rsidRPr="00F23CA4">
        <w:t>By Rating 5: 100.0%.</w:t>
      </w:r>
    </w:p>
    <w:p w14:paraId="7E649A0B" w14:textId="77777777" w:rsidR="00E03C31" w:rsidRDefault="00E03C31" w:rsidP="004D1330">
      <w:pPr>
        <w:pStyle w:val="ListParagraph"/>
        <w:spacing w:after="0" w:line="360" w:lineRule="auto"/>
        <w:jc w:val="both"/>
      </w:pPr>
    </w:p>
    <w:p w14:paraId="35483607" w14:textId="25B350A2" w:rsidR="00F23CA4" w:rsidRDefault="00327E3E" w:rsidP="004D1330">
      <w:pPr>
        <w:pStyle w:val="ListParagraph"/>
        <w:spacing w:after="0" w:line="360" w:lineRule="auto"/>
        <w:jc w:val="both"/>
      </w:pPr>
      <w:r>
        <w:t>Table 23</w:t>
      </w:r>
      <w:r w:rsidR="004D1330">
        <w:t xml:space="preserve"> </w:t>
      </w:r>
      <w:r w:rsidR="00F23CA4" w:rsidRPr="00F23CA4">
        <w:t>shows that perceptions of creative opportunities are varied, with the highest frequency at Rating 5, indicating many participants feel their organization offers ample creative opportunities. Lower ratings suggest a notable portion perceives limited creativity opportunities, highlighting potential areas for improvement.</w:t>
      </w:r>
    </w:p>
    <w:p w14:paraId="37AB1EA9" w14:textId="77777777" w:rsidR="00D84DD7" w:rsidRDefault="00D84DD7" w:rsidP="00F23CA4">
      <w:pPr>
        <w:pStyle w:val="ListParagraph"/>
        <w:ind w:left="1224"/>
        <w:jc w:val="both"/>
      </w:pPr>
    </w:p>
    <w:p w14:paraId="0DE96492" w14:textId="77777777" w:rsidR="00D84DD7" w:rsidRDefault="00D84DD7" w:rsidP="00F23CA4">
      <w:pPr>
        <w:pStyle w:val="ListParagraph"/>
        <w:ind w:left="1224"/>
        <w:jc w:val="both"/>
      </w:pPr>
    </w:p>
    <w:p w14:paraId="6DFE55AB" w14:textId="77777777" w:rsidR="00D84DD7" w:rsidRDefault="00D84DD7" w:rsidP="00F23CA4">
      <w:pPr>
        <w:pStyle w:val="ListParagraph"/>
        <w:ind w:left="1224"/>
        <w:jc w:val="both"/>
      </w:pPr>
    </w:p>
    <w:p w14:paraId="5558F723" w14:textId="510DEFBB" w:rsidR="00D84DD7" w:rsidRDefault="00D84DD7" w:rsidP="00F23CA4">
      <w:pPr>
        <w:pStyle w:val="ListParagraph"/>
        <w:ind w:left="1224"/>
        <w:jc w:val="both"/>
      </w:pPr>
      <w:r w:rsidRPr="003C4492">
        <w:rPr>
          <w:b/>
          <w:bCs/>
          <w:noProof/>
        </w:rPr>
        <w:lastRenderedPageBreak/>
        <w:drawing>
          <wp:inline distT="0" distB="0" distL="0" distR="0" wp14:anchorId="1EB2A6A3" wp14:editId="61AB8F1C">
            <wp:extent cx="4133850" cy="1819275"/>
            <wp:effectExtent l="19050" t="19050" r="19050" b="28575"/>
            <wp:docPr id="5319191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91912" name="Picture 1" descr="A table with numbers and text&#10;&#10;AI-generated content may be incorrect."/>
                    <pic:cNvPicPr/>
                  </pic:nvPicPr>
                  <pic:blipFill>
                    <a:blip r:embed="rId58"/>
                    <a:stretch>
                      <a:fillRect/>
                    </a:stretch>
                  </pic:blipFill>
                  <pic:spPr>
                    <a:xfrm>
                      <a:off x="0" y="0"/>
                      <a:ext cx="4133850" cy="1819275"/>
                    </a:xfrm>
                    <a:prstGeom prst="rect">
                      <a:avLst/>
                    </a:prstGeom>
                    <a:ln>
                      <a:solidFill>
                        <a:srgbClr val="000000"/>
                      </a:solidFill>
                    </a:ln>
                  </pic:spPr>
                </pic:pic>
              </a:graphicData>
            </a:graphic>
          </wp:inline>
        </w:drawing>
      </w:r>
    </w:p>
    <w:p w14:paraId="01050B00" w14:textId="2280930A" w:rsidR="00E03C31" w:rsidRDefault="00E03C31" w:rsidP="008E48CF">
      <w:pPr>
        <w:pStyle w:val="ListParagraph"/>
        <w:spacing w:after="0" w:line="360" w:lineRule="auto"/>
        <w:ind w:left="1225"/>
        <w:jc w:val="both"/>
      </w:pPr>
      <w:r>
        <w:t>Table 2</w:t>
      </w:r>
      <w:r w:rsidR="00327E3E">
        <w:t>4</w:t>
      </w:r>
      <w:r>
        <w:t xml:space="preserve">: </w:t>
      </w:r>
      <w:r w:rsidR="008E48CF" w:rsidRPr="008E48CF">
        <w:t>Support for Research Initiatives Survey Results</w:t>
      </w:r>
    </w:p>
    <w:p w14:paraId="22676AB4" w14:textId="77777777" w:rsidR="008E48CF" w:rsidRDefault="008E48CF" w:rsidP="008E48CF">
      <w:pPr>
        <w:pStyle w:val="ListParagraph"/>
        <w:spacing w:after="0" w:line="360" w:lineRule="auto"/>
        <w:jc w:val="both"/>
      </w:pPr>
    </w:p>
    <w:p w14:paraId="29D8D269" w14:textId="31D54D3A" w:rsidR="00135EE7" w:rsidRDefault="00327E3E" w:rsidP="008E48CF">
      <w:pPr>
        <w:pStyle w:val="ListParagraph"/>
        <w:spacing w:after="0" w:line="360" w:lineRule="auto"/>
        <w:jc w:val="both"/>
      </w:pPr>
      <w:r>
        <w:t>Table 24</w:t>
      </w:r>
      <w:r w:rsidR="00135EE7" w:rsidRPr="00135EE7">
        <w:t xml:space="preserve"> categori</w:t>
      </w:r>
      <w:r w:rsidR="00E03C31">
        <w:t>s</w:t>
      </w:r>
      <w:r w:rsidR="00135EE7" w:rsidRPr="00135EE7">
        <w:t>es survey responses about perceptions of organi</w:t>
      </w:r>
      <w:r w:rsidR="00FA7F37">
        <w:t>s</w:t>
      </w:r>
      <w:r w:rsidR="00135EE7" w:rsidRPr="00135EE7">
        <w:t>ational support for research efforts. Here's the breakdown:</w:t>
      </w:r>
    </w:p>
    <w:p w14:paraId="5F5C08E2" w14:textId="77777777" w:rsidR="00D57C2A" w:rsidRPr="00135EE7" w:rsidRDefault="00D57C2A" w:rsidP="008E48CF">
      <w:pPr>
        <w:pStyle w:val="ListParagraph"/>
        <w:spacing w:after="0" w:line="360" w:lineRule="auto"/>
        <w:jc w:val="both"/>
      </w:pPr>
    </w:p>
    <w:p w14:paraId="7E0CE021" w14:textId="77777777" w:rsidR="00135EE7" w:rsidRPr="00135EE7" w:rsidRDefault="00135EE7" w:rsidP="006776CF">
      <w:pPr>
        <w:pStyle w:val="ListParagraph"/>
        <w:numPr>
          <w:ilvl w:val="0"/>
          <w:numId w:val="53"/>
        </w:numPr>
        <w:spacing w:after="0" w:line="360" w:lineRule="auto"/>
        <w:jc w:val="both"/>
      </w:pPr>
      <w:r w:rsidRPr="00135EE7">
        <w:rPr>
          <w:b/>
          <w:bCs/>
        </w:rPr>
        <w:t>Frequency</w:t>
      </w:r>
      <w:r w:rsidRPr="00135EE7">
        <w:t>: The number of responses for each rating:</w:t>
      </w:r>
    </w:p>
    <w:p w14:paraId="4EFF57F6" w14:textId="77777777" w:rsidR="00135EE7" w:rsidRPr="00135EE7" w:rsidRDefault="00135EE7" w:rsidP="006776CF">
      <w:pPr>
        <w:pStyle w:val="ListParagraph"/>
        <w:numPr>
          <w:ilvl w:val="1"/>
          <w:numId w:val="53"/>
        </w:numPr>
        <w:spacing w:after="0" w:line="360" w:lineRule="auto"/>
        <w:jc w:val="both"/>
      </w:pPr>
      <w:r w:rsidRPr="00135EE7">
        <w:rPr>
          <w:b/>
          <w:bCs/>
        </w:rPr>
        <w:t>Rating 1</w:t>
      </w:r>
      <w:r w:rsidRPr="00135EE7">
        <w:t>: 7 responses.</w:t>
      </w:r>
    </w:p>
    <w:p w14:paraId="34DE4984" w14:textId="77777777" w:rsidR="00135EE7" w:rsidRPr="00135EE7" w:rsidRDefault="00135EE7" w:rsidP="006776CF">
      <w:pPr>
        <w:pStyle w:val="ListParagraph"/>
        <w:numPr>
          <w:ilvl w:val="1"/>
          <w:numId w:val="53"/>
        </w:numPr>
        <w:spacing w:after="0" w:line="360" w:lineRule="auto"/>
        <w:jc w:val="both"/>
      </w:pPr>
      <w:r w:rsidRPr="00135EE7">
        <w:rPr>
          <w:b/>
          <w:bCs/>
        </w:rPr>
        <w:t>Rating 2</w:t>
      </w:r>
      <w:r w:rsidRPr="00135EE7">
        <w:t>: 11 responses (second highest frequency).</w:t>
      </w:r>
    </w:p>
    <w:p w14:paraId="4EB71BED" w14:textId="77777777" w:rsidR="00135EE7" w:rsidRPr="00135EE7" w:rsidRDefault="00135EE7" w:rsidP="006776CF">
      <w:pPr>
        <w:pStyle w:val="ListParagraph"/>
        <w:numPr>
          <w:ilvl w:val="1"/>
          <w:numId w:val="53"/>
        </w:numPr>
        <w:spacing w:after="0" w:line="360" w:lineRule="auto"/>
        <w:jc w:val="both"/>
      </w:pPr>
      <w:r w:rsidRPr="00135EE7">
        <w:rPr>
          <w:b/>
          <w:bCs/>
        </w:rPr>
        <w:t>Rating 3</w:t>
      </w:r>
      <w:r w:rsidRPr="00135EE7">
        <w:t>: 7 responses (lowest frequency).</w:t>
      </w:r>
    </w:p>
    <w:p w14:paraId="61B73E2B" w14:textId="77777777" w:rsidR="00135EE7" w:rsidRPr="00135EE7" w:rsidRDefault="00135EE7" w:rsidP="006776CF">
      <w:pPr>
        <w:pStyle w:val="ListParagraph"/>
        <w:numPr>
          <w:ilvl w:val="1"/>
          <w:numId w:val="53"/>
        </w:numPr>
        <w:spacing w:after="0" w:line="360" w:lineRule="auto"/>
        <w:jc w:val="both"/>
      </w:pPr>
      <w:r w:rsidRPr="00135EE7">
        <w:rPr>
          <w:b/>
          <w:bCs/>
        </w:rPr>
        <w:t>Rating 4</w:t>
      </w:r>
      <w:r w:rsidRPr="00135EE7">
        <w:t>: 13 responses (second highest frequency).</w:t>
      </w:r>
    </w:p>
    <w:p w14:paraId="4DD8E71D" w14:textId="77777777" w:rsidR="00135EE7" w:rsidRPr="00135EE7" w:rsidRDefault="00135EE7" w:rsidP="006776CF">
      <w:pPr>
        <w:pStyle w:val="ListParagraph"/>
        <w:numPr>
          <w:ilvl w:val="1"/>
          <w:numId w:val="53"/>
        </w:numPr>
        <w:spacing w:after="0" w:line="360" w:lineRule="auto"/>
        <w:jc w:val="both"/>
      </w:pPr>
      <w:r w:rsidRPr="00135EE7">
        <w:rPr>
          <w:b/>
          <w:bCs/>
        </w:rPr>
        <w:t>Rating 5</w:t>
      </w:r>
      <w:r w:rsidRPr="00135EE7">
        <w:t>: 14 responses (highest frequency).</w:t>
      </w:r>
    </w:p>
    <w:p w14:paraId="1527282B" w14:textId="77777777" w:rsidR="00135EE7" w:rsidRPr="00135EE7" w:rsidRDefault="00135EE7" w:rsidP="006776CF">
      <w:pPr>
        <w:pStyle w:val="ListParagraph"/>
        <w:numPr>
          <w:ilvl w:val="0"/>
          <w:numId w:val="53"/>
        </w:numPr>
        <w:spacing w:after="0" w:line="360" w:lineRule="auto"/>
        <w:jc w:val="both"/>
      </w:pPr>
      <w:r w:rsidRPr="00135EE7">
        <w:rPr>
          <w:b/>
          <w:bCs/>
        </w:rPr>
        <w:t>Percent</w:t>
      </w:r>
      <w:r w:rsidRPr="00135EE7">
        <w:t>: Proportion of total responses for each rating:</w:t>
      </w:r>
    </w:p>
    <w:p w14:paraId="1A3CAAED" w14:textId="77777777" w:rsidR="00135EE7" w:rsidRPr="00135EE7" w:rsidRDefault="00135EE7" w:rsidP="006776CF">
      <w:pPr>
        <w:pStyle w:val="ListParagraph"/>
        <w:numPr>
          <w:ilvl w:val="1"/>
          <w:numId w:val="53"/>
        </w:numPr>
        <w:spacing w:after="0" w:line="360" w:lineRule="auto"/>
        <w:jc w:val="both"/>
      </w:pPr>
      <w:r w:rsidRPr="00135EE7">
        <w:rPr>
          <w:b/>
          <w:bCs/>
        </w:rPr>
        <w:t>Rating 1 and 3</w:t>
      </w:r>
      <w:r w:rsidRPr="00135EE7">
        <w:t>: Both represent 13.5%.</w:t>
      </w:r>
    </w:p>
    <w:p w14:paraId="24760D82" w14:textId="77777777" w:rsidR="00135EE7" w:rsidRPr="00135EE7" w:rsidRDefault="00135EE7" w:rsidP="006776CF">
      <w:pPr>
        <w:pStyle w:val="ListParagraph"/>
        <w:numPr>
          <w:ilvl w:val="1"/>
          <w:numId w:val="53"/>
        </w:numPr>
        <w:spacing w:after="0" w:line="360" w:lineRule="auto"/>
        <w:jc w:val="both"/>
      </w:pPr>
      <w:r w:rsidRPr="00135EE7">
        <w:rPr>
          <w:b/>
          <w:bCs/>
        </w:rPr>
        <w:t>Rating 2</w:t>
      </w:r>
      <w:r w:rsidRPr="00135EE7">
        <w:t>: Accounts for 21.2%.</w:t>
      </w:r>
    </w:p>
    <w:p w14:paraId="5FF0EBAC" w14:textId="77777777" w:rsidR="00135EE7" w:rsidRPr="00135EE7" w:rsidRDefault="00135EE7" w:rsidP="006776CF">
      <w:pPr>
        <w:pStyle w:val="ListParagraph"/>
        <w:numPr>
          <w:ilvl w:val="1"/>
          <w:numId w:val="53"/>
        </w:numPr>
        <w:spacing w:after="0" w:line="360" w:lineRule="auto"/>
        <w:jc w:val="both"/>
      </w:pPr>
      <w:r w:rsidRPr="00135EE7">
        <w:rPr>
          <w:b/>
          <w:bCs/>
        </w:rPr>
        <w:t>Rating 4</w:t>
      </w:r>
      <w:r w:rsidRPr="00135EE7">
        <w:t>: Makes up 25.0%.</w:t>
      </w:r>
    </w:p>
    <w:p w14:paraId="388E0F35" w14:textId="77777777" w:rsidR="00135EE7" w:rsidRPr="00135EE7" w:rsidRDefault="00135EE7" w:rsidP="006776CF">
      <w:pPr>
        <w:pStyle w:val="ListParagraph"/>
        <w:numPr>
          <w:ilvl w:val="1"/>
          <w:numId w:val="53"/>
        </w:numPr>
        <w:spacing w:after="0" w:line="360" w:lineRule="auto"/>
        <w:jc w:val="both"/>
      </w:pPr>
      <w:r w:rsidRPr="00135EE7">
        <w:rPr>
          <w:b/>
          <w:bCs/>
        </w:rPr>
        <w:t>Rating 5</w:t>
      </w:r>
      <w:r w:rsidRPr="00135EE7">
        <w:t>: Represents 26.9%.</w:t>
      </w:r>
    </w:p>
    <w:p w14:paraId="3CEA4968" w14:textId="77777777" w:rsidR="00135EE7" w:rsidRPr="00135EE7" w:rsidRDefault="00135EE7" w:rsidP="006776CF">
      <w:pPr>
        <w:pStyle w:val="ListParagraph"/>
        <w:numPr>
          <w:ilvl w:val="0"/>
          <w:numId w:val="53"/>
        </w:numPr>
        <w:spacing w:after="0" w:line="360" w:lineRule="auto"/>
        <w:jc w:val="both"/>
      </w:pPr>
      <w:r w:rsidRPr="00135EE7">
        <w:rPr>
          <w:b/>
          <w:bCs/>
        </w:rPr>
        <w:t>Valid Percent</w:t>
      </w:r>
      <w:r w:rsidRPr="00135EE7">
        <w:t>: Identical to Percent, since all responses are accounted for.</w:t>
      </w:r>
    </w:p>
    <w:p w14:paraId="030EFCDE" w14:textId="77777777" w:rsidR="00135EE7" w:rsidRPr="00135EE7" w:rsidRDefault="00135EE7" w:rsidP="006776CF">
      <w:pPr>
        <w:pStyle w:val="ListParagraph"/>
        <w:numPr>
          <w:ilvl w:val="0"/>
          <w:numId w:val="53"/>
        </w:numPr>
        <w:spacing w:after="0" w:line="360" w:lineRule="auto"/>
        <w:jc w:val="both"/>
      </w:pPr>
      <w:r w:rsidRPr="00135EE7">
        <w:rPr>
          <w:b/>
          <w:bCs/>
        </w:rPr>
        <w:t>Cumulative Percent</w:t>
      </w:r>
      <w:r w:rsidRPr="00135EE7">
        <w:t>: Progressive accumulation of percentages:</w:t>
      </w:r>
    </w:p>
    <w:p w14:paraId="71077B34" w14:textId="77777777" w:rsidR="00135EE7" w:rsidRPr="00135EE7" w:rsidRDefault="00135EE7" w:rsidP="006776CF">
      <w:pPr>
        <w:pStyle w:val="ListParagraph"/>
        <w:numPr>
          <w:ilvl w:val="1"/>
          <w:numId w:val="53"/>
        </w:numPr>
        <w:spacing w:after="0" w:line="360" w:lineRule="auto"/>
        <w:jc w:val="both"/>
      </w:pPr>
      <w:r w:rsidRPr="00135EE7">
        <w:t>By Rating 3: 48.1%.</w:t>
      </w:r>
    </w:p>
    <w:p w14:paraId="470E80B0" w14:textId="77777777" w:rsidR="00135EE7" w:rsidRPr="00135EE7" w:rsidRDefault="00135EE7" w:rsidP="006776CF">
      <w:pPr>
        <w:pStyle w:val="ListParagraph"/>
        <w:numPr>
          <w:ilvl w:val="1"/>
          <w:numId w:val="53"/>
        </w:numPr>
        <w:spacing w:after="0" w:line="360" w:lineRule="auto"/>
        <w:jc w:val="both"/>
      </w:pPr>
      <w:r w:rsidRPr="00135EE7">
        <w:t>By Rating 4: 73.1%.</w:t>
      </w:r>
    </w:p>
    <w:p w14:paraId="126BC804" w14:textId="77777777" w:rsidR="00135EE7" w:rsidRPr="00135EE7" w:rsidRDefault="00135EE7" w:rsidP="006776CF">
      <w:pPr>
        <w:pStyle w:val="ListParagraph"/>
        <w:numPr>
          <w:ilvl w:val="1"/>
          <w:numId w:val="53"/>
        </w:numPr>
        <w:spacing w:after="0" w:line="360" w:lineRule="auto"/>
        <w:jc w:val="both"/>
      </w:pPr>
      <w:r w:rsidRPr="00135EE7">
        <w:t>Culminates at 100.0% with Rating 5.</w:t>
      </w:r>
    </w:p>
    <w:p w14:paraId="34C2839C" w14:textId="77777777" w:rsidR="00D57C2A" w:rsidRDefault="00D57C2A" w:rsidP="008E48CF">
      <w:pPr>
        <w:pStyle w:val="ListParagraph"/>
        <w:spacing w:after="0" w:line="360" w:lineRule="auto"/>
        <w:jc w:val="both"/>
      </w:pPr>
    </w:p>
    <w:p w14:paraId="4BE50064" w14:textId="30DA1E71" w:rsidR="00135EE7" w:rsidRDefault="00327E3E" w:rsidP="008E48CF">
      <w:pPr>
        <w:pStyle w:val="ListParagraph"/>
        <w:spacing w:after="0" w:line="360" w:lineRule="auto"/>
        <w:jc w:val="both"/>
      </w:pPr>
      <w:r>
        <w:t>Table 24</w:t>
      </w:r>
      <w:r w:rsidR="00135EE7" w:rsidRPr="00135EE7">
        <w:t xml:space="preserve"> highlights that Ratings 4 and 5 together represent more than half of the responses, indicating a generally positive perception of support for research initiatives. Lower ratings are less common but still notable, suggesting varied experiences among participants.</w:t>
      </w:r>
    </w:p>
    <w:p w14:paraId="58754911" w14:textId="2680EA44" w:rsidR="00DD576F" w:rsidRDefault="00DD576F">
      <w:r>
        <w:br w:type="page"/>
      </w:r>
    </w:p>
    <w:p w14:paraId="2B58AAE3" w14:textId="30B8B5C2" w:rsidR="00DD576F" w:rsidRDefault="00DD576F" w:rsidP="008E48CF">
      <w:pPr>
        <w:pStyle w:val="ListParagraph"/>
        <w:spacing w:after="0" w:line="360" w:lineRule="auto"/>
        <w:jc w:val="both"/>
      </w:pPr>
      <w:r w:rsidRPr="00DD576F">
        <w:lastRenderedPageBreak/>
        <w:t>The tables</w:t>
      </w:r>
      <w:r w:rsidR="008E48CF">
        <w:t xml:space="preserve"> 2</w:t>
      </w:r>
      <w:r w:rsidR="00327E3E">
        <w:t>1</w:t>
      </w:r>
      <w:r w:rsidR="008E48CF">
        <w:t xml:space="preserve"> to 2</w:t>
      </w:r>
      <w:r w:rsidR="00327E3E">
        <w:t>4</w:t>
      </w:r>
      <w:r w:rsidRPr="00DD576F">
        <w:t xml:space="preserve"> provide insights into participants</w:t>
      </w:r>
      <w:r w:rsidR="00D57C2A">
        <w:t>’</w:t>
      </w:r>
      <w:r w:rsidRPr="00DD576F">
        <w:t xml:space="preserve"> perceptions of organi</w:t>
      </w:r>
      <w:r w:rsidR="008E48CF">
        <w:t>s</w:t>
      </w:r>
      <w:r w:rsidRPr="00DD576F">
        <w:t>ational innovation:</w:t>
      </w:r>
    </w:p>
    <w:p w14:paraId="1A94FF7D" w14:textId="77777777" w:rsidR="00D57C2A" w:rsidRPr="00DD576F" w:rsidRDefault="00D57C2A" w:rsidP="008E48CF">
      <w:pPr>
        <w:pStyle w:val="ListParagraph"/>
        <w:spacing w:after="0" w:line="360" w:lineRule="auto"/>
        <w:jc w:val="both"/>
      </w:pPr>
    </w:p>
    <w:p w14:paraId="03A099DD" w14:textId="77777777" w:rsidR="00DD576F" w:rsidRPr="00DD576F" w:rsidRDefault="00DD576F" w:rsidP="006776CF">
      <w:pPr>
        <w:pStyle w:val="ListParagraph"/>
        <w:numPr>
          <w:ilvl w:val="0"/>
          <w:numId w:val="54"/>
        </w:numPr>
        <w:spacing w:after="0" w:line="360" w:lineRule="auto"/>
        <w:jc w:val="both"/>
      </w:pPr>
      <w:r w:rsidRPr="00DD576F">
        <w:rPr>
          <w:b/>
          <w:bCs/>
        </w:rPr>
        <w:t>Encouragement of Innovation</w:t>
      </w:r>
      <w:r w:rsidRPr="00DD576F">
        <w:t>: Most participants rated innovation encouragement positively, with Level 5 being the most frequent response (28.8%). There is variability, with lower ratings (Levels 1 and 2) also represented.</w:t>
      </w:r>
    </w:p>
    <w:p w14:paraId="433B6D21" w14:textId="77777777" w:rsidR="00DD576F" w:rsidRPr="00DD576F" w:rsidRDefault="00DD576F" w:rsidP="006776CF">
      <w:pPr>
        <w:pStyle w:val="ListParagraph"/>
        <w:numPr>
          <w:ilvl w:val="0"/>
          <w:numId w:val="54"/>
        </w:numPr>
        <w:spacing w:after="0" w:line="360" w:lineRule="auto"/>
        <w:jc w:val="both"/>
      </w:pPr>
      <w:r w:rsidRPr="00DD576F">
        <w:rPr>
          <w:b/>
          <w:bCs/>
        </w:rPr>
        <w:t>Opportunities for Creative Contribution</w:t>
      </w:r>
      <w:r w:rsidRPr="00DD576F">
        <w:t>: Perceptions varied, with Level 5 (25.0%) as the most common rating, indicating strong opportunities for creativity among many. However, Level 1 (23.1%) was also notable, reflecting some dissatisfaction.</w:t>
      </w:r>
    </w:p>
    <w:p w14:paraId="59D66D85" w14:textId="77777777" w:rsidR="00DD576F" w:rsidRPr="00DD576F" w:rsidRDefault="00DD576F" w:rsidP="006776CF">
      <w:pPr>
        <w:pStyle w:val="ListParagraph"/>
        <w:numPr>
          <w:ilvl w:val="0"/>
          <w:numId w:val="54"/>
        </w:numPr>
        <w:spacing w:after="0" w:line="360" w:lineRule="auto"/>
        <w:jc w:val="both"/>
      </w:pPr>
      <w:r w:rsidRPr="00DD576F">
        <w:rPr>
          <w:b/>
          <w:bCs/>
        </w:rPr>
        <w:t>Support for Research Initiatives</w:t>
      </w:r>
      <w:r w:rsidRPr="00DD576F">
        <w:t>: Levels 4 and 5 accounted for over half of the responses (51.9%), showing strong support perceptions. Lower ratings (Levels 1 and 2) were less common but indicate areas for improvement.</w:t>
      </w:r>
    </w:p>
    <w:p w14:paraId="1B780A39" w14:textId="77777777" w:rsidR="00D57C2A" w:rsidRDefault="00D57C2A" w:rsidP="008E48CF">
      <w:pPr>
        <w:pStyle w:val="ListParagraph"/>
        <w:spacing w:after="0" w:line="360" w:lineRule="auto"/>
        <w:jc w:val="both"/>
      </w:pPr>
    </w:p>
    <w:p w14:paraId="12345BB0" w14:textId="253FCBBE" w:rsidR="00DD576F" w:rsidRPr="00DD576F" w:rsidRDefault="00DD576F" w:rsidP="008E48CF">
      <w:pPr>
        <w:pStyle w:val="ListParagraph"/>
        <w:spacing w:after="0" w:line="360" w:lineRule="auto"/>
        <w:jc w:val="both"/>
      </w:pPr>
      <w:r w:rsidRPr="00DD576F">
        <w:t>Overall, while the results highlight a generally positive outlook on innovation, opportunities for creativity and support for research, there is notable variability, suggesting diverse participant experiences and potential areas for growth.</w:t>
      </w:r>
    </w:p>
    <w:p w14:paraId="3AA80B6B" w14:textId="77777777" w:rsidR="00DD576F" w:rsidRPr="00135EE7" w:rsidRDefault="00DD576F" w:rsidP="00135EE7">
      <w:pPr>
        <w:pStyle w:val="ListParagraph"/>
        <w:ind w:left="1224"/>
        <w:jc w:val="both"/>
      </w:pPr>
    </w:p>
    <w:p w14:paraId="7B68FFAF" w14:textId="77777777" w:rsidR="00135EE7" w:rsidRPr="00F23CA4" w:rsidRDefault="00135EE7" w:rsidP="00F23CA4">
      <w:pPr>
        <w:pStyle w:val="ListParagraph"/>
        <w:ind w:left="1224"/>
        <w:jc w:val="both"/>
      </w:pPr>
    </w:p>
    <w:p w14:paraId="4D772095" w14:textId="6C69D89A" w:rsidR="00D41837" w:rsidRDefault="00D57C2A" w:rsidP="00D57C2A">
      <w:r>
        <w:br w:type="page"/>
      </w:r>
    </w:p>
    <w:p w14:paraId="6F1DCE48" w14:textId="1A50D26C" w:rsidR="004C05C4" w:rsidRDefault="004C05C4" w:rsidP="00954661">
      <w:pPr>
        <w:pStyle w:val="Heading3"/>
      </w:pPr>
      <w:bookmarkStart w:id="67" w:name="_Toc196179898"/>
      <w:r>
        <w:lastRenderedPageBreak/>
        <w:t>Histogram</w:t>
      </w:r>
      <w:bookmarkEnd w:id="67"/>
    </w:p>
    <w:p w14:paraId="2C0E68DC" w14:textId="59E5067E" w:rsidR="00DB543C" w:rsidRDefault="00DB543C" w:rsidP="00954661">
      <w:pPr>
        <w:spacing w:after="0" w:line="360" w:lineRule="auto"/>
        <w:ind w:left="720"/>
        <w:jc w:val="both"/>
      </w:pPr>
      <w:r w:rsidRPr="00DB543C">
        <w:t>Th</w:t>
      </w:r>
      <w:r w:rsidR="00E434FF">
        <w:t xml:space="preserve">is section </w:t>
      </w:r>
      <w:r w:rsidRPr="00DB543C">
        <w:t>provide</w:t>
      </w:r>
      <w:r w:rsidR="00E434FF">
        <w:t>s</w:t>
      </w:r>
      <w:r w:rsidRPr="00DB543C">
        <w:t xml:space="preserve"> an overview of participants' perceptions regarding three key aspects of organizational innovation: encouragement of innovation, opportunities for creative contribution, and support for research initiatives. </w:t>
      </w:r>
      <w:r w:rsidR="008E48CF">
        <w:t>These variables</w:t>
      </w:r>
      <w:r w:rsidRPr="00DB543C">
        <w:t xml:space="preserve"> highlight trends in response distributions, offering insights into how these factors are experienced and valued within the organization.</w:t>
      </w:r>
    </w:p>
    <w:p w14:paraId="3584CE14" w14:textId="42E2AB5C" w:rsidR="000B0325" w:rsidRDefault="000B0325" w:rsidP="000B0325">
      <w:pPr>
        <w:pStyle w:val="ListParagraph"/>
      </w:pPr>
      <w:r w:rsidRPr="00740732">
        <w:rPr>
          <w:b/>
          <w:bCs/>
          <w:noProof/>
        </w:rPr>
        <w:drawing>
          <wp:inline distT="0" distB="0" distL="0" distR="0" wp14:anchorId="0CD4B6F3" wp14:editId="4EF2261D">
            <wp:extent cx="5273040" cy="3109142"/>
            <wp:effectExtent l="19050" t="19050" r="22860" b="15240"/>
            <wp:docPr id="1580374420"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74420" name="Picture 1" descr="A graph of blue rectangular bars&#10;&#10;AI-generated content may be incorrect."/>
                    <pic:cNvPicPr/>
                  </pic:nvPicPr>
                  <pic:blipFill>
                    <a:blip r:embed="rId59"/>
                    <a:stretch>
                      <a:fillRect/>
                    </a:stretch>
                  </pic:blipFill>
                  <pic:spPr>
                    <a:xfrm>
                      <a:off x="0" y="0"/>
                      <a:ext cx="5286163" cy="3116879"/>
                    </a:xfrm>
                    <a:prstGeom prst="rect">
                      <a:avLst/>
                    </a:prstGeom>
                    <a:ln>
                      <a:solidFill>
                        <a:srgbClr val="000000"/>
                      </a:solidFill>
                    </a:ln>
                  </pic:spPr>
                </pic:pic>
              </a:graphicData>
            </a:graphic>
          </wp:inline>
        </w:drawing>
      </w:r>
    </w:p>
    <w:p w14:paraId="19C9167D" w14:textId="3CB28F21" w:rsidR="00E434FF" w:rsidRDefault="00BB01DF" w:rsidP="00954661">
      <w:pPr>
        <w:pStyle w:val="ListParagraph"/>
        <w:spacing w:after="0" w:line="360" w:lineRule="auto"/>
      </w:pPr>
      <w:r>
        <w:t xml:space="preserve">Histogram </w:t>
      </w:r>
      <w:r>
        <w:t>10</w:t>
      </w:r>
      <w:r w:rsidR="00E434FF">
        <w:t xml:space="preserve">: </w:t>
      </w:r>
      <w:r w:rsidR="00954661" w:rsidRPr="00954661">
        <w:t>Frequency Distribution of Ratings for Encouragement of Innovation</w:t>
      </w:r>
    </w:p>
    <w:p w14:paraId="1BD30FA3" w14:textId="77777777" w:rsidR="00CF7898" w:rsidRDefault="00CF7898" w:rsidP="00455ED2">
      <w:pPr>
        <w:pStyle w:val="ListParagraph"/>
        <w:spacing w:after="0" w:line="360" w:lineRule="auto"/>
        <w:jc w:val="both"/>
      </w:pPr>
    </w:p>
    <w:p w14:paraId="291B1378" w14:textId="2722C941" w:rsidR="00455ED2" w:rsidRDefault="00BB01DF" w:rsidP="00455ED2">
      <w:pPr>
        <w:pStyle w:val="ListParagraph"/>
        <w:spacing w:after="0" w:line="360" w:lineRule="auto"/>
        <w:jc w:val="both"/>
      </w:pPr>
      <w:r>
        <w:t>Histogram 10</w:t>
      </w:r>
      <w:r w:rsidR="00455ED2" w:rsidRPr="00455ED2">
        <w:t xml:space="preserve"> visually presents the distribution of responses regarding participants' perceptions of encouragement of innovation within their organization:</w:t>
      </w:r>
    </w:p>
    <w:p w14:paraId="55D4A2FB" w14:textId="77777777" w:rsidR="00CF7898" w:rsidRPr="00455ED2" w:rsidRDefault="00CF7898" w:rsidP="00455ED2">
      <w:pPr>
        <w:pStyle w:val="ListParagraph"/>
        <w:spacing w:after="0" w:line="360" w:lineRule="auto"/>
        <w:jc w:val="both"/>
      </w:pPr>
    </w:p>
    <w:p w14:paraId="0EC6A582" w14:textId="77777777" w:rsidR="00455ED2" w:rsidRPr="00455ED2" w:rsidRDefault="00455ED2" w:rsidP="006776CF">
      <w:pPr>
        <w:pStyle w:val="ListParagraph"/>
        <w:numPr>
          <w:ilvl w:val="0"/>
          <w:numId w:val="55"/>
        </w:numPr>
        <w:tabs>
          <w:tab w:val="clear" w:pos="720"/>
          <w:tab w:val="num" w:pos="1440"/>
        </w:tabs>
        <w:spacing w:after="0" w:line="360" w:lineRule="auto"/>
        <w:ind w:left="1440"/>
        <w:jc w:val="both"/>
      </w:pPr>
      <w:r w:rsidRPr="00455ED2">
        <w:rPr>
          <w:b/>
          <w:bCs/>
        </w:rPr>
        <w:t>X-axis</w:t>
      </w:r>
      <w:r w:rsidRPr="00455ED2">
        <w:t>: Represents the levels of encouragement, ranging from 1 (lowest) to 5 (highest).</w:t>
      </w:r>
    </w:p>
    <w:p w14:paraId="75C82791" w14:textId="77777777" w:rsidR="00455ED2" w:rsidRPr="00455ED2" w:rsidRDefault="00455ED2" w:rsidP="006776CF">
      <w:pPr>
        <w:pStyle w:val="ListParagraph"/>
        <w:numPr>
          <w:ilvl w:val="0"/>
          <w:numId w:val="55"/>
        </w:numPr>
        <w:tabs>
          <w:tab w:val="clear" w:pos="720"/>
          <w:tab w:val="num" w:pos="1440"/>
        </w:tabs>
        <w:spacing w:after="0" w:line="360" w:lineRule="auto"/>
        <w:ind w:left="1440"/>
        <w:jc w:val="both"/>
      </w:pPr>
      <w:r w:rsidRPr="00455ED2">
        <w:rPr>
          <w:b/>
          <w:bCs/>
        </w:rPr>
        <w:t>Y-axis</w:t>
      </w:r>
      <w:r w:rsidRPr="00455ED2">
        <w:t>: Displays the frequency of responses for each level.</w:t>
      </w:r>
    </w:p>
    <w:p w14:paraId="1AA2E07C" w14:textId="77777777" w:rsidR="00455ED2" w:rsidRPr="00455ED2" w:rsidRDefault="00455ED2" w:rsidP="00455ED2">
      <w:pPr>
        <w:pStyle w:val="ListParagraph"/>
        <w:spacing w:after="0" w:line="360" w:lineRule="auto"/>
        <w:ind w:left="1440"/>
        <w:jc w:val="both"/>
      </w:pPr>
      <w:r w:rsidRPr="00455ED2">
        <w:t>Here’s the breakdown:</w:t>
      </w:r>
    </w:p>
    <w:p w14:paraId="758AC3CB" w14:textId="77777777" w:rsidR="00455ED2" w:rsidRPr="00455ED2" w:rsidRDefault="00455ED2" w:rsidP="006776CF">
      <w:pPr>
        <w:pStyle w:val="ListParagraph"/>
        <w:numPr>
          <w:ilvl w:val="0"/>
          <w:numId w:val="56"/>
        </w:numPr>
        <w:tabs>
          <w:tab w:val="clear" w:pos="720"/>
          <w:tab w:val="num" w:pos="1440"/>
        </w:tabs>
        <w:spacing w:after="0" w:line="360" w:lineRule="auto"/>
        <w:ind w:left="1440"/>
        <w:jc w:val="both"/>
      </w:pPr>
      <w:r w:rsidRPr="00455ED2">
        <w:rPr>
          <w:b/>
          <w:bCs/>
        </w:rPr>
        <w:t>Level 1</w:t>
      </w:r>
      <w:r w:rsidRPr="00455ED2">
        <w:t>: Approximately 11 responses.</w:t>
      </w:r>
    </w:p>
    <w:p w14:paraId="67863F46" w14:textId="77777777" w:rsidR="00455ED2" w:rsidRPr="00455ED2" w:rsidRDefault="00455ED2" w:rsidP="006776CF">
      <w:pPr>
        <w:pStyle w:val="ListParagraph"/>
        <w:numPr>
          <w:ilvl w:val="0"/>
          <w:numId w:val="56"/>
        </w:numPr>
        <w:tabs>
          <w:tab w:val="clear" w:pos="720"/>
          <w:tab w:val="num" w:pos="1440"/>
        </w:tabs>
        <w:spacing w:after="0" w:line="360" w:lineRule="auto"/>
        <w:ind w:left="1440"/>
        <w:jc w:val="both"/>
      </w:pPr>
      <w:r w:rsidRPr="00455ED2">
        <w:rPr>
          <w:b/>
          <w:bCs/>
        </w:rPr>
        <w:t>Level 2</w:t>
      </w:r>
      <w:r w:rsidRPr="00455ED2">
        <w:t>: Around 4 responses (lowest frequency).</w:t>
      </w:r>
    </w:p>
    <w:p w14:paraId="24365C70" w14:textId="77777777" w:rsidR="00455ED2" w:rsidRPr="00455ED2" w:rsidRDefault="00455ED2" w:rsidP="006776CF">
      <w:pPr>
        <w:pStyle w:val="ListParagraph"/>
        <w:numPr>
          <w:ilvl w:val="0"/>
          <w:numId w:val="56"/>
        </w:numPr>
        <w:tabs>
          <w:tab w:val="clear" w:pos="720"/>
          <w:tab w:val="num" w:pos="1440"/>
        </w:tabs>
        <w:spacing w:after="0" w:line="360" w:lineRule="auto"/>
        <w:ind w:left="1440"/>
        <w:jc w:val="both"/>
      </w:pPr>
      <w:r w:rsidRPr="00455ED2">
        <w:rPr>
          <w:b/>
          <w:bCs/>
        </w:rPr>
        <w:t>Level 3</w:t>
      </w:r>
      <w:r w:rsidRPr="00455ED2">
        <w:t>: About 8 responses.</w:t>
      </w:r>
    </w:p>
    <w:p w14:paraId="5484FFC4" w14:textId="77777777" w:rsidR="00455ED2" w:rsidRPr="00455ED2" w:rsidRDefault="00455ED2" w:rsidP="006776CF">
      <w:pPr>
        <w:pStyle w:val="ListParagraph"/>
        <w:numPr>
          <w:ilvl w:val="0"/>
          <w:numId w:val="56"/>
        </w:numPr>
        <w:tabs>
          <w:tab w:val="clear" w:pos="720"/>
          <w:tab w:val="num" w:pos="1440"/>
        </w:tabs>
        <w:spacing w:after="0" w:line="360" w:lineRule="auto"/>
        <w:ind w:left="1440"/>
        <w:jc w:val="both"/>
      </w:pPr>
      <w:r w:rsidRPr="00455ED2">
        <w:rPr>
          <w:b/>
          <w:bCs/>
        </w:rPr>
        <w:t>Level 4</w:t>
      </w:r>
      <w:r w:rsidRPr="00455ED2">
        <w:t>: Roughly 12 responses.</w:t>
      </w:r>
    </w:p>
    <w:p w14:paraId="0D54DC32" w14:textId="77777777" w:rsidR="00455ED2" w:rsidRPr="00455ED2" w:rsidRDefault="00455ED2" w:rsidP="006776CF">
      <w:pPr>
        <w:pStyle w:val="ListParagraph"/>
        <w:numPr>
          <w:ilvl w:val="0"/>
          <w:numId w:val="56"/>
        </w:numPr>
        <w:tabs>
          <w:tab w:val="clear" w:pos="720"/>
          <w:tab w:val="num" w:pos="1440"/>
        </w:tabs>
        <w:spacing w:after="0" w:line="360" w:lineRule="auto"/>
        <w:ind w:left="1440"/>
        <w:jc w:val="both"/>
      </w:pPr>
      <w:r w:rsidRPr="00455ED2">
        <w:rPr>
          <w:b/>
          <w:bCs/>
        </w:rPr>
        <w:t>Level 5</w:t>
      </w:r>
      <w:r w:rsidRPr="00455ED2">
        <w:t>: Around 15 responses (highest frequency).</w:t>
      </w:r>
    </w:p>
    <w:p w14:paraId="396EAFC6" w14:textId="77777777" w:rsidR="00CF7898" w:rsidRDefault="00CF7898">
      <w:r>
        <w:br w:type="page"/>
      </w:r>
    </w:p>
    <w:p w14:paraId="7886176D" w14:textId="2A8C15AC" w:rsidR="00E4772C" w:rsidRDefault="00BB01DF" w:rsidP="00DB543C">
      <w:pPr>
        <w:pStyle w:val="ListParagraph"/>
        <w:spacing w:after="0" w:line="360" w:lineRule="auto"/>
        <w:jc w:val="both"/>
      </w:pPr>
      <w:r>
        <w:lastRenderedPageBreak/>
        <w:t>Histogram 10</w:t>
      </w:r>
      <w:r w:rsidR="00455ED2" w:rsidRPr="00455ED2">
        <w:t xml:space="preserve"> indicates that most participants perceive a high level of encouragement for innovation, as Level 5 received the highest frequency of responses. Lower levels, such as Level 2, are less frequent, suggesting fewer participants view innovation encouragement as insufficient. The overall distribution showcases positive perceptions with some variability.</w:t>
      </w:r>
    </w:p>
    <w:p w14:paraId="267591C5" w14:textId="0765FFBF" w:rsidR="00CF7898" w:rsidRDefault="00CF7898">
      <w:r>
        <w:br w:type="page"/>
      </w:r>
    </w:p>
    <w:p w14:paraId="4F66A833" w14:textId="4B3DA6FC" w:rsidR="00455ED2" w:rsidRDefault="00E4772C" w:rsidP="00455ED2">
      <w:pPr>
        <w:pStyle w:val="ListParagraph"/>
        <w:spacing w:after="0" w:line="360" w:lineRule="auto"/>
        <w:jc w:val="both"/>
      </w:pPr>
      <w:r w:rsidRPr="00740732">
        <w:rPr>
          <w:b/>
          <w:bCs/>
          <w:noProof/>
        </w:rPr>
        <w:lastRenderedPageBreak/>
        <w:drawing>
          <wp:inline distT="0" distB="0" distL="0" distR="0" wp14:anchorId="173BEB17" wp14:editId="332285F8">
            <wp:extent cx="5337348" cy="3147060"/>
            <wp:effectExtent l="19050" t="19050" r="15875" b="15240"/>
            <wp:docPr id="348165348" name="Picture 1" descr="A graph of blue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65348" name="Picture 1" descr="A graph of blue rectangular objects&#10;&#10;AI-generated content may be incorrect."/>
                    <pic:cNvPicPr/>
                  </pic:nvPicPr>
                  <pic:blipFill>
                    <a:blip r:embed="rId60"/>
                    <a:stretch>
                      <a:fillRect/>
                    </a:stretch>
                  </pic:blipFill>
                  <pic:spPr>
                    <a:xfrm>
                      <a:off x="0" y="0"/>
                      <a:ext cx="5342958" cy="3150368"/>
                    </a:xfrm>
                    <a:prstGeom prst="rect">
                      <a:avLst/>
                    </a:prstGeom>
                    <a:ln>
                      <a:solidFill>
                        <a:srgbClr val="000000"/>
                      </a:solidFill>
                    </a:ln>
                  </pic:spPr>
                </pic:pic>
              </a:graphicData>
            </a:graphic>
          </wp:inline>
        </w:drawing>
      </w:r>
    </w:p>
    <w:p w14:paraId="012A63A7" w14:textId="27D72169" w:rsidR="00931D48" w:rsidRDefault="00BB01DF" w:rsidP="00455ED2">
      <w:pPr>
        <w:pStyle w:val="ListParagraph"/>
        <w:spacing w:after="0" w:line="360" w:lineRule="auto"/>
        <w:jc w:val="both"/>
      </w:pPr>
      <w:r>
        <w:t>Histogram 1</w:t>
      </w:r>
      <w:r>
        <w:t>1</w:t>
      </w:r>
      <w:r w:rsidR="00931D48">
        <w:t xml:space="preserve">: </w:t>
      </w:r>
      <w:r w:rsidR="00955C8C" w:rsidRPr="00955C8C">
        <w:t>Frequency of Opportunities for Creative Contribution</w:t>
      </w:r>
    </w:p>
    <w:p w14:paraId="5308720D" w14:textId="77777777" w:rsidR="00EA74EA" w:rsidRDefault="00EA74EA" w:rsidP="00955C8C">
      <w:pPr>
        <w:pStyle w:val="ListParagraph"/>
        <w:spacing w:after="0" w:line="360" w:lineRule="auto"/>
        <w:jc w:val="both"/>
      </w:pPr>
    </w:p>
    <w:p w14:paraId="340B3ED6" w14:textId="481460E6" w:rsidR="00D7385A" w:rsidRPr="00D7385A" w:rsidRDefault="00BB01DF" w:rsidP="00955C8C">
      <w:pPr>
        <w:pStyle w:val="ListParagraph"/>
        <w:spacing w:after="0" w:line="360" w:lineRule="auto"/>
        <w:jc w:val="both"/>
      </w:pPr>
      <w:r>
        <w:t>Histogram 11</w:t>
      </w:r>
      <w:r w:rsidR="00D7385A" w:rsidRPr="00D7385A">
        <w:t xml:space="preserve"> visually displays how participants perceive opportunities for creativity within their organization:</w:t>
      </w:r>
    </w:p>
    <w:p w14:paraId="2E76697E" w14:textId="77777777" w:rsidR="00D7385A" w:rsidRPr="00D7385A" w:rsidRDefault="00D7385A" w:rsidP="006776CF">
      <w:pPr>
        <w:pStyle w:val="ListParagraph"/>
        <w:numPr>
          <w:ilvl w:val="0"/>
          <w:numId w:val="57"/>
        </w:numPr>
        <w:tabs>
          <w:tab w:val="clear" w:pos="720"/>
          <w:tab w:val="num" w:pos="1440"/>
        </w:tabs>
        <w:spacing w:after="0" w:line="360" w:lineRule="auto"/>
        <w:ind w:left="1440"/>
        <w:jc w:val="both"/>
      </w:pPr>
      <w:r w:rsidRPr="00D7385A">
        <w:rPr>
          <w:b/>
          <w:bCs/>
        </w:rPr>
        <w:t>X-axis</w:t>
      </w:r>
      <w:r w:rsidRPr="00D7385A">
        <w:t>: Represents the levels of opportunities for creative contribution, ranging from 1 (lowest) to 5 (highest).</w:t>
      </w:r>
    </w:p>
    <w:p w14:paraId="0FB9C0C5" w14:textId="77777777" w:rsidR="00D7385A" w:rsidRPr="00D7385A" w:rsidRDefault="00D7385A" w:rsidP="006776CF">
      <w:pPr>
        <w:pStyle w:val="ListParagraph"/>
        <w:numPr>
          <w:ilvl w:val="0"/>
          <w:numId w:val="57"/>
        </w:numPr>
        <w:tabs>
          <w:tab w:val="clear" w:pos="720"/>
          <w:tab w:val="num" w:pos="1440"/>
        </w:tabs>
        <w:spacing w:after="0" w:line="360" w:lineRule="auto"/>
        <w:ind w:left="1440"/>
        <w:jc w:val="both"/>
      </w:pPr>
      <w:r w:rsidRPr="00D7385A">
        <w:rPr>
          <w:b/>
          <w:bCs/>
        </w:rPr>
        <w:t>Y-axis</w:t>
      </w:r>
      <w:r w:rsidRPr="00D7385A">
        <w:t>: Shows the frequency of responses for each level.</w:t>
      </w:r>
    </w:p>
    <w:p w14:paraId="64250FAB" w14:textId="77777777" w:rsidR="00D7385A" w:rsidRPr="00D7385A" w:rsidRDefault="00D7385A" w:rsidP="00955C8C">
      <w:pPr>
        <w:pStyle w:val="ListParagraph"/>
        <w:spacing w:after="0" w:line="360" w:lineRule="auto"/>
        <w:ind w:left="1440"/>
        <w:jc w:val="both"/>
      </w:pPr>
      <w:r w:rsidRPr="00D7385A">
        <w:t>Here’s the frequency breakdown:</w:t>
      </w:r>
    </w:p>
    <w:p w14:paraId="7CD7059C" w14:textId="77777777" w:rsidR="00D7385A" w:rsidRPr="00D7385A" w:rsidRDefault="00D7385A" w:rsidP="006776CF">
      <w:pPr>
        <w:pStyle w:val="ListParagraph"/>
        <w:numPr>
          <w:ilvl w:val="0"/>
          <w:numId w:val="58"/>
        </w:numPr>
        <w:tabs>
          <w:tab w:val="clear" w:pos="720"/>
          <w:tab w:val="num" w:pos="1440"/>
        </w:tabs>
        <w:spacing w:after="0" w:line="360" w:lineRule="auto"/>
        <w:ind w:left="1440"/>
        <w:jc w:val="both"/>
      </w:pPr>
      <w:r w:rsidRPr="00D7385A">
        <w:rPr>
          <w:b/>
          <w:bCs/>
        </w:rPr>
        <w:t>Level 1</w:t>
      </w:r>
      <w:r w:rsidRPr="00D7385A">
        <w:t>: Approximately 12.5 responses (one of the highest frequencies).</w:t>
      </w:r>
    </w:p>
    <w:p w14:paraId="5FFF207D" w14:textId="77777777" w:rsidR="00D7385A" w:rsidRPr="00D7385A" w:rsidRDefault="00D7385A" w:rsidP="006776CF">
      <w:pPr>
        <w:pStyle w:val="ListParagraph"/>
        <w:numPr>
          <w:ilvl w:val="0"/>
          <w:numId w:val="58"/>
        </w:numPr>
        <w:tabs>
          <w:tab w:val="clear" w:pos="720"/>
          <w:tab w:val="num" w:pos="1440"/>
        </w:tabs>
        <w:spacing w:after="0" w:line="360" w:lineRule="auto"/>
        <w:ind w:left="1440"/>
        <w:jc w:val="both"/>
      </w:pPr>
      <w:r w:rsidRPr="00D7385A">
        <w:rPr>
          <w:b/>
          <w:bCs/>
        </w:rPr>
        <w:t>Level 2</w:t>
      </w:r>
      <w:r w:rsidRPr="00D7385A">
        <w:t>: Around 7.5 responses.</w:t>
      </w:r>
    </w:p>
    <w:p w14:paraId="598E4E20" w14:textId="77777777" w:rsidR="00D7385A" w:rsidRPr="00D7385A" w:rsidRDefault="00D7385A" w:rsidP="006776CF">
      <w:pPr>
        <w:pStyle w:val="ListParagraph"/>
        <w:numPr>
          <w:ilvl w:val="0"/>
          <w:numId w:val="58"/>
        </w:numPr>
        <w:tabs>
          <w:tab w:val="clear" w:pos="720"/>
          <w:tab w:val="num" w:pos="1440"/>
        </w:tabs>
        <w:spacing w:after="0" w:line="360" w:lineRule="auto"/>
        <w:ind w:left="1440"/>
        <w:jc w:val="both"/>
      </w:pPr>
      <w:r w:rsidRPr="00D7385A">
        <w:rPr>
          <w:b/>
          <w:bCs/>
        </w:rPr>
        <w:t>Level 3</w:t>
      </w:r>
      <w:r w:rsidRPr="00D7385A">
        <w:t>: About 10 responses.</w:t>
      </w:r>
    </w:p>
    <w:p w14:paraId="4357FEFC" w14:textId="77777777" w:rsidR="00D7385A" w:rsidRPr="00D7385A" w:rsidRDefault="00D7385A" w:rsidP="006776CF">
      <w:pPr>
        <w:pStyle w:val="ListParagraph"/>
        <w:numPr>
          <w:ilvl w:val="0"/>
          <w:numId w:val="58"/>
        </w:numPr>
        <w:tabs>
          <w:tab w:val="clear" w:pos="720"/>
          <w:tab w:val="num" w:pos="1440"/>
        </w:tabs>
        <w:spacing w:after="0" w:line="360" w:lineRule="auto"/>
        <w:ind w:left="1440"/>
        <w:jc w:val="both"/>
      </w:pPr>
      <w:r w:rsidRPr="00D7385A">
        <w:rPr>
          <w:b/>
          <w:bCs/>
        </w:rPr>
        <w:t>Level 4</w:t>
      </w:r>
      <w:r w:rsidRPr="00D7385A">
        <w:t>: Roughly 7.5 responses (lowest frequency).</w:t>
      </w:r>
    </w:p>
    <w:p w14:paraId="21DDEFD3" w14:textId="77777777" w:rsidR="00D7385A" w:rsidRPr="00D7385A" w:rsidRDefault="00D7385A" w:rsidP="006776CF">
      <w:pPr>
        <w:pStyle w:val="ListParagraph"/>
        <w:numPr>
          <w:ilvl w:val="0"/>
          <w:numId w:val="58"/>
        </w:numPr>
        <w:tabs>
          <w:tab w:val="clear" w:pos="720"/>
          <w:tab w:val="num" w:pos="1440"/>
        </w:tabs>
        <w:spacing w:after="0" w:line="360" w:lineRule="auto"/>
        <w:ind w:left="1440"/>
        <w:jc w:val="both"/>
      </w:pPr>
      <w:r w:rsidRPr="00D7385A">
        <w:rPr>
          <w:b/>
          <w:bCs/>
        </w:rPr>
        <w:t>Level 5</w:t>
      </w:r>
      <w:r w:rsidRPr="00D7385A">
        <w:t>: Approximately 13 responses (highest frequency).</w:t>
      </w:r>
    </w:p>
    <w:p w14:paraId="374F7B1C" w14:textId="77777777" w:rsidR="00955C8C" w:rsidRDefault="00955C8C" w:rsidP="00955C8C">
      <w:pPr>
        <w:pStyle w:val="ListParagraph"/>
        <w:spacing w:after="0" w:line="360" w:lineRule="auto"/>
        <w:jc w:val="both"/>
      </w:pPr>
    </w:p>
    <w:p w14:paraId="5A46492B" w14:textId="43C1A668" w:rsidR="00D7385A" w:rsidRDefault="00BB01DF" w:rsidP="00955C8C">
      <w:pPr>
        <w:pStyle w:val="ListParagraph"/>
        <w:spacing w:after="0" w:line="360" w:lineRule="auto"/>
        <w:jc w:val="both"/>
      </w:pPr>
      <w:r>
        <w:t>Histogram 11</w:t>
      </w:r>
      <w:r w:rsidR="00D7385A" w:rsidRPr="00D7385A">
        <w:t xml:space="preserve"> demonstrates varied perceptions, with Level 5 receiving the most responses, indicating many participants feel there are strong opportunities for creative contribution. However, Level 1 also has a high frequency, suggesting that a significant portion of participants perceives opportunities as limited. The overall distribution highlights diverse experiences and perspectives on creativity within the organization.</w:t>
      </w:r>
    </w:p>
    <w:p w14:paraId="3C7802C4" w14:textId="77777777" w:rsidR="00D7385A" w:rsidRDefault="00D7385A">
      <w:r>
        <w:br w:type="page"/>
      </w:r>
    </w:p>
    <w:p w14:paraId="466D879C" w14:textId="6702D2E9" w:rsidR="00D7385A" w:rsidRDefault="00743FBC" w:rsidP="00D7385A">
      <w:pPr>
        <w:pStyle w:val="ListParagraph"/>
        <w:spacing w:after="0" w:line="360" w:lineRule="auto"/>
        <w:jc w:val="both"/>
      </w:pPr>
      <w:r w:rsidRPr="00740732">
        <w:rPr>
          <w:b/>
          <w:bCs/>
          <w:noProof/>
        </w:rPr>
        <w:lastRenderedPageBreak/>
        <w:drawing>
          <wp:inline distT="0" distB="0" distL="0" distR="0" wp14:anchorId="72622F73" wp14:editId="2158F8AA">
            <wp:extent cx="5265420" cy="3104649"/>
            <wp:effectExtent l="19050" t="19050" r="11430" b="19685"/>
            <wp:docPr id="296177392"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77392" name="Picture 1" descr="A graph of blue rectangular bars&#10;&#10;AI-generated content may be incorrect."/>
                    <pic:cNvPicPr/>
                  </pic:nvPicPr>
                  <pic:blipFill>
                    <a:blip r:embed="rId61"/>
                    <a:stretch>
                      <a:fillRect/>
                    </a:stretch>
                  </pic:blipFill>
                  <pic:spPr>
                    <a:xfrm>
                      <a:off x="0" y="0"/>
                      <a:ext cx="5273821" cy="3109602"/>
                    </a:xfrm>
                    <a:prstGeom prst="rect">
                      <a:avLst/>
                    </a:prstGeom>
                    <a:ln>
                      <a:solidFill>
                        <a:srgbClr val="000000"/>
                      </a:solidFill>
                    </a:ln>
                  </pic:spPr>
                </pic:pic>
              </a:graphicData>
            </a:graphic>
          </wp:inline>
        </w:drawing>
      </w:r>
    </w:p>
    <w:p w14:paraId="0897C058" w14:textId="04958B26" w:rsidR="00EA74EA" w:rsidRDefault="000F7CDA" w:rsidP="00D7385A">
      <w:pPr>
        <w:pStyle w:val="ListParagraph"/>
        <w:spacing w:after="0" w:line="360" w:lineRule="auto"/>
        <w:jc w:val="both"/>
      </w:pPr>
      <w:r>
        <w:t>Histogram 1</w:t>
      </w:r>
      <w:r>
        <w:t>2</w:t>
      </w:r>
      <w:r w:rsidR="00EA74EA">
        <w:t>:</w:t>
      </w:r>
      <w:r w:rsidR="004D784C">
        <w:t xml:space="preserve"> </w:t>
      </w:r>
      <w:r w:rsidR="004D784C" w:rsidRPr="004D784C">
        <w:t>Frequency of Ratings for Creative Contribution Opportunities</w:t>
      </w:r>
    </w:p>
    <w:p w14:paraId="15ECD727" w14:textId="77777777" w:rsidR="004D784C" w:rsidRDefault="004D784C" w:rsidP="004D784C">
      <w:pPr>
        <w:pStyle w:val="ListParagraph"/>
        <w:spacing w:after="0" w:line="360" w:lineRule="auto"/>
        <w:jc w:val="both"/>
      </w:pPr>
    </w:p>
    <w:p w14:paraId="692E4778" w14:textId="662B7209" w:rsidR="0075036E" w:rsidRPr="0075036E" w:rsidRDefault="000F7CDA" w:rsidP="004D784C">
      <w:pPr>
        <w:pStyle w:val="ListParagraph"/>
        <w:spacing w:after="0" w:line="360" w:lineRule="auto"/>
        <w:jc w:val="both"/>
      </w:pPr>
      <w:r>
        <w:t>Histogram 12</w:t>
      </w:r>
      <w:r w:rsidR="004D784C">
        <w:t xml:space="preserve"> </w:t>
      </w:r>
      <w:r w:rsidR="0075036E" w:rsidRPr="0075036E">
        <w:t xml:space="preserve">represents participant perceptions of </w:t>
      </w:r>
      <w:r w:rsidR="0075036E" w:rsidRPr="0075036E">
        <w:rPr>
          <w:b/>
          <w:bCs/>
        </w:rPr>
        <w:t>support for research initiatives</w:t>
      </w:r>
      <w:r w:rsidR="0075036E" w:rsidRPr="0075036E">
        <w:t>, showcasing the frequency of ratings across five levels:</w:t>
      </w:r>
    </w:p>
    <w:p w14:paraId="2F78A4C8" w14:textId="77777777" w:rsidR="0075036E" w:rsidRPr="0075036E" w:rsidRDefault="0075036E" w:rsidP="006776CF">
      <w:pPr>
        <w:pStyle w:val="ListParagraph"/>
        <w:numPr>
          <w:ilvl w:val="0"/>
          <w:numId w:val="59"/>
        </w:numPr>
        <w:tabs>
          <w:tab w:val="clear" w:pos="720"/>
          <w:tab w:val="num" w:pos="1440"/>
        </w:tabs>
        <w:spacing w:after="0" w:line="360" w:lineRule="auto"/>
        <w:ind w:left="1440"/>
        <w:jc w:val="both"/>
      </w:pPr>
      <w:r w:rsidRPr="0075036E">
        <w:rPr>
          <w:b/>
          <w:bCs/>
        </w:rPr>
        <w:t>X-axis</w:t>
      </w:r>
      <w:r w:rsidRPr="0075036E">
        <w:t>: Indicates the levels of support, ranging from 1 (lowest) to 5 (highest).</w:t>
      </w:r>
    </w:p>
    <w:p w14:paraId="42564C7F" w14:textId="77777777" w:rsidR="0075036E" w:rsidRPr="0075036E" w:rsidRDefault="0075036E" w:rsidP="006776CF">
      <w:pPr>
        <w:pStyle w:val="ListParagraph"/>
        <w:numPr>
          <w:ilvl w:val="0"/>
          <w:numId w:val="59"/>
        </w:numPr>
        <w:tabs>
          <w:tab w:val="clear" w:pos="720"/>
          <w:tab w:val="num" w:pos="1440"/>
        </w:tabs>
        <w:spacing w:after="0" w:line="360" w:lineRule="auto"/>
        <w:ind w:left="1440"/>
        <w:jc w:val="both"/>
      </w:pPr>
      <w:r w:rsidRPr="0075036E">
        <w:rPr>
          <w:b/>
          <w:bCs/>
        </w:rPr>
        <w:t>Y-axis</w:t>
      </w:r>
      <w:r w:rsidRPr="0075036E">
        <w:t>: Displays the frequency of responses for each level.</w:t>
      </w:r>
    </w:p>
    <w:p w14:paraId="03C174B0" w14:textId="77777777" w:rsidR="0075036E" w:rsidRPr="0075036E" w:rsidRDefault="0075036E" w:rsidP="004D784C">
      <w:pPr>
        <w:pStyle w:val="ListParagraph"/>
        <w:spacing w:after="0" w:line="360" w:lineRule="auto"/>
        <w:ind w:left="1440"/>
        <w:jc w:val="both"/>
      </w:pPr>
      <w:r w:rsidRPr="0075036E">
        <w:t>Here’s the distribution:</w:t>
      </w:r>
    </w:p>
    <w:p w14:paraId="2FA64188" w14:textId="77777777" w:rsidR="0075036E" w:rsidRPr="0075036E" w:rsidRDefault="0075036E" w:rsidP="006776CF">
      <w:pPr>
        <w:pStyle w:val="ListParagraph"/>
        <w:numPr>
          <w:ilvl w:val="0"/>
          <w:numId w:val="60"/>
        </w:numPr>
        <w:tabs>
          <w:tab w:val="clear" w:pos="720"/>
          <w:tab w:val="num" w:pos="1440"/>
        </w:tabs>
        <w:spacing w:after="0" w:line="360" w:lineRule="auto"/>
        <w:ind w:left="1440"/>
        <w:jc w:val="both"/>
      </w:pPr>
      <w:r w:rsidRPr="0075036E">
        <w:rPr>
          <w:b/>
          <w:bCs/>
        </w:rPr>
        <w:t>Level 1</w:t>
      </w:r>
      <w:r w:rsidRPr="0075036E">
        <w:t>: Around 7.5 responses.</w:t>
      </w:r>
    </w:p>
    <w:p w14:paraId="182CBDB9" w14:textId="77777777" w:rsidR="0075036E" w:rsidRPr="0075036E" w:rsidRDefault="0075036E" w:rsidP="006776CF">
      <w:pPr>
        <w:pStyle w:val="ListParagraph"/>
        <w:numPr>
          <w:ilvl w:val="0"/>
          <w:numId w:val="60"/>
        </w:numPr>
        <w:tabs>
          <w:tab w:val="clear" w:pos="720"/>
          <w:tab w:val="num" w:pos="1440"/>
        </w:tabs>
        <w:spacing w:after="0" w:line="360" w:lineRule="auto"/>
        <w:ind w:left="1440"/>
        <w:jc w:val="both"/>
      </w:pPr>
      <w:r w:rsidRPr="0075036E">
        <w:rPr>
          <w:b/>
          <w:bCs/>
        </w:rPr>
        <w:t>Level 2</w:t>
      </w:r>
      <w:r w:rsidRPr="0075036E">
        <w:t>: Approximately 10 responses.</w:t>
      </w:r>
    </w:p>
    <w:p w14:paraId="07772858" w14:textId="77777777" w:rsidR="0075036E" w:rsidRPr="0075036E" w:rsidRDefault="0075036E" w:rsidP="006776CF">
      <w:pPr>
        <w:pStyle w:val="ListParagraph"/>
        <w:numPr>
          <w:ilvl w:val="0"/>
          <w:numId w:val="60"/>
        </w:numPr>
        <w:tabs>
          <w:tab w:val="clear" w:pos="720"/>
          <w:tab w:val="num" w:pos="1440"/>
        </w:tabs>
        <w:spacing w:after="0" w:line="360" w:lineRule="auto"/>
        <w:ind w:left="1440"/>
        <w:jc w:val="both"/>
      </w:pPr>
      <w:r w:rsidRPr="0075036E">
        <w:rPr>
          <w:b/>
          <w:bCs/>
        </w:rPr>
        <w:t>Level 3</w:t>
      </w:r>
      <w:r w:rsidRPr="0075036E">
        <w:t>: About 7.5 responses.</w:t>
      </w:r>
    </w:p>
    <w:p w14:paraId="01536C0C" w14:textId="77777777" w:rsidR="0075036E" w:rsidRPr="0075036E" w:rsidRDefault="0075036E" w:rsidP="006776CF">
      <w:pPr>
        <w:pStyle w:val="ListParagraph"/>
        <w:numPr>
          <w:ilvl w:val="0"/>
          <w:numId w:val="60"/>
        </w:numPr>
        <w:tabs>
          <w:tab w:val="clear" w:pos="720"/>
          <w:tab w:val="num" w:pos="1440"/>
        </w:tabs>
        <w:spacing w:after="0" w:line="360" w:lineRule="auto"/>
        <w:ind w:left="1440"/>
        <w:jc w:val="both"/>
      </w:pPr>
      <w:r w:rsidRPr="0075036E">
        <w:rPr>
          <w:b/>
          <w:bCs/>
        </w:rPr>
        <w:t>Level 4</w:t>
      </w:r>
      <w:r w:rsidRPr="0075036E">
        <w:t>: Approximately 12.5 responses.</w:t>
      </w:r>
    </w:p>
    <w:p w14:paraId="7864C50C" w14:textId="77777777" w:rsidR="0075036E" w:rsidRPr="0075036E" w:rsidRDefault="0075036E" w:rsidP="006776CF">
      <w:pPr>
        <w:pStyle w:val="ListParagraph"/>
        <w:numPr>
          <w:ilvl w:val="0"/>
          <w:numId w:val="60"/>
        </w:numPr>
        <w:tabs>
          <w:tab w:val="clear" w:pos="720"/>
          <w:tab w:val="num" w:pos="1440"/>
        </w:tabs>
        <w:spacing w:after="0" w:line="360" w:lineRule="auto"/>
        <w:ind w:left="1440"/>
        <w:jc w:val="both"/>
      </w:pPr>
      <w:r w:rsidRPr="0075036E">
        <w:rPr>
          <w:b/>
          <w:bCs/>
        </w:rPr>
        <w:t>Level 5</w:t>
      </w:r>
      <w:r w:rsidRPr="0075036E">
        <w:t>: Roughly 13 responses (highest frequency).</w:t>
      </w:r>
    </w:p>
    <w:p w14:paraId="4DE06BCA" w14:textId="77777777" w:rsidR="004D784C" w:rsidRDefault="004D784C" w:rsidP="004D784C">
      <w:pPr>
        <w:pStyle w:val="ListParagraph"/>
        <w:spacing w:after="0" w:line="360" w:lineRule="auto"/>
        <w:jc w:val="both"/>
      </w:pPr>
    </w:p>
    <w:p w14:paraId="4CE86282" w14:textId="5B4958FB" w:rsidR="0075036E" w:rsidRDefault="000F7CDA" w:rsidP="004D784C">
      <w:pPr>
        <w:pStyle w:val="ListParagraph"/>
        <w:spacing w:after="0" w:line="360" w:lineRule="auto"/>
        <w:jc w:val="both"/>
      </w:pPr>
      <w:r>
        <w:t>Histogram 12</w:t>
      </w:r>
      <w:r w:rsidR="0075036E" w:rsidRPr="0075036E">
        <w:t xml:space="preserve"> highlights that </w:t>
      </w:r>
      <w:proofErr w:type="gramStart"/>
      <w:r w:rsidR="0075036E" w:rsidRPr="0075036E">
        <w:t>the majority of</w:t>
      </w:r>
      <w:proofErr w:type="gramEnd"/>
      <w:r w:rsidR="0075036E" w:rsidRPr="0075036E">
        <w:t xml:space="preserve"> participants perceive strong support for research initiatives, as Levels 4 and 5 received the highest frequencies. Lower levels, such as 1 and 3, are less frequent, reflecting fewer perceptions of limited support. The overall distribution demonstrates varied experiences, with a positive bias toward higher levels of organizational support for research efforts.</w:t>
      </w:r>
    </w:p>
    <w:p w14:paraId="113AC702" w14:textId="77777777" w:rsidR="00A34A07" w:rsidRDefault="00A34A07" w:rsidP="004D784C">
      <w:pPr>
        <w:pStyle w:val="ListParagraph"/>
        <w:spacing w:after="0" w:line="360" w:lineRule="auto"/>
        <w:jc w:val="both"/>
      </w:pPr>
    </w:p>
    <w:p w14:paraId="0A2ABB45" w14:textId="77777777" w:rsidR="004D784C" w:rsidRDefault="004D784C">
      <w:r>
        <w:br w:type="page"/>
      </w:r>
    </w:p>
    <w:p w14:paraId="44995C23" w14:textId="35940258" w:rsidR="00A34A07" w:rsidRPr="0075036E" w:rsidRDefault="00A34A07" w:rsidP="004D784C">
      <w:pPr>
        <w:pStyle w:val="ListParagraph"/>
        <w:spacing w:after="0" w:line="360" w:lineRule="auto"/>
        <w:jc w:val="both"/>
      </w:pPr>
      <w:r w:rsidRPr="00A34A07">
        <w:lastRenderedPageBreak/>
        <w:t>Overall, the histograms reveal generally positive perceptions, with higher ratings dominating for all three aspects. While some variability reflects diverse participant experiences, the emphasis on strong encouragement, creative opportunities, and research support showcases the organization's commitment to fostering innovation and creativity.</w:t>
      </w:r>
    </w:p>
    <w:p w14:paraId="0C8B23AD" w14:textId="29EB8DF2" w:rsidR="00DB543C" w:rsidRDefault="00DB543C">
      <w:r>
        <w:br w:type="page"/>
      </w:r>
    </w:p>
    <w:p w14:paraId="009C1014" w14:textId="5DA40BDF" w:rsidR="007259CA" w:rsidRDefault="007259CA" w:rsidP="00D57C2A">
      <w:pPr>
        <w:pStyle w:val="Heading1"/>
      </w:pPr>
      <w:bookmarkStart w:id="68" w:name="_Toc196179899"/>
      <w:r>
        <w:lastRenderedPageBreak/>
        <w:t>CHAPTER 5: CONCLUSION</w:t>
      </w:r>
      <w:bookmarkEnd w:id="68"/>
    </w:p>
    <w:p w14:paraId="4704E756" w14:textId="4275CB4B" w:rsid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 xml:space="preserve">The findings derived from descriptive statistics, frequency distributions, and histograms provide a comprehensive understanding of the influence of agile leadership on organizational resilience within UK-based higher education institutions (HEIs). By </w:t>
      </w:r>
      <w:r w:rsidR="000F7CDA" w:rsidRPr="00B8301A">
        <w:rPr>
          <w:rFonts w:asciiTheme="minorHAnsi" w:hAnsiTheme="minorHAnsi"/>
          <w:sz w:val="22"/>
          <w:szCs w:val="22"/>
        </w:rPr>
        <w:t>analysing</w:t>
      </w:r>
      <w:r w:rsidRPr="00B8301A">
        <w:rPr>
          <w:rFonts w:asciiTheme="minorHAnsi" w:hAnsiTheme="minorHAnsi"/>
          <w:sz w:val="22"/>
          <w:szCs w:val="22"/>
        </w:rPr>
        <w:t xml:space="preserve"> several organizational variables—such as clarity of goals, feedback processes, strategy alignment, innovation encouragement, opportunities for creativity, and support for research initiatives—a clear picture emerges of the effectiveness of agile leadership and the associated resilience outcomes.</w:t>
      </w:r>
    </w:p>
    <w:p w14:paraId="13577102" w14:textId="77777777" w:rsidR="00601FF4" w:rsidRPr="00B8301A" w:rsidRDefault="00601FF4" w:rsidP="00601FF4">
      <w:pPr>
        <w:pStyle w:val="NormalWeb"/>
        <w:spacing w:before="0" w:beforeAutospacing="0" w:after="0" w:afterAutospacing="0" w:line="360" w:lineRule="auto"/>
        <w:jc w:val="both"/>
        <w:rPr>
          <w:rFonts w:asciiTheme="minorHAnsi" w:hAnsiTheme="minorHAnsi"/>
          <w:sz w:val="22"/>
          <w:szCs w:val="22"/>
        </w:rPr>
      </w:pPr>
    </w:p>
    <w:p w14:paraId="222BAAB5" w14:textId="5157D9BF" w:rsid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 xml:space="preserve">The descriptive statistics shed light on leadership </w:t>
      </w:r>
      <w:r w:rsidR="000F7CDA" w:rsidRPr="00B8301A">
        <w:rPr>
          <w:rFonts w:asciiTheme="minorHAnsi" w:hAnsiTheme="minorHAnsi"/>
          <w:sz w:val="22"/>
          <w:szCs w:val="22"/>
        </w:rPr>
        <w:t>behaviours</w:t>
      </w:r>
      <w:r w:rsidRPr="00B8301A">
        <w:rPr>
          <w:rFonts w:asciiTheme="minorHAnsi" w:hAnsiTheme="minorHAnsi"/>
          <w:sz w:val="22"/>
          <w:szCs w:val="22"/>
        </w:rPr>
        <w:t xml:space="preserve"> pivotal to fostering adaptability. Leadership's Promotion of Flexibility (Mean: 3.04), Encouragement of Strategic Pivots (Mean: 2.85), and Cross-Departmental Collaboration (Mean: 3.04) suggest neutral to moderately positive responses. While these indicate the presence of agile leadership practices, they also reveal room for growth in fostering greater adaptability and collaboration within institutions. Similarly, resilience-related measures such as Organizational Goals Clarity (Mean: 3.48) and Support for Research Initiatives (Mean: 3.31) exhibit slightly higher averages, reflecting relatively strong alignment with resilience objectives. However, variability (with Standard Deviations ranging from 1.289 to 1.535) underscores diverse participant experiences and the need for tailored interventions to enhance the consistency of leadership practices.</w:t>
      </w:r>
    </w:p>
    <w:p w14:paraId="6C29DB4F" w14:textId="77777777" w:rsidR="00601FF4" w:rsidRPr="00B8301A" w:rsidRDefault="00601FF4" w:rsidP="00601FF4">
      <w:pPr>
        <w:pStyle w:val="NormalWeb"/>
        <w:spacing w:before="0" w:beforeAutospacing="0" w:after="0" w:afterAutospacing="0" w:line="360" w:lineRule="auto"/>
        <w:jc w:val="both"/>
        <w:rPr>
          <w:rFonts w:asciiTheme="minorHAnsi" w:hAnsiTheme="minorHAnsi"/>
          <w:sz w:val="22"/>
          <w:szCs w:val="22"/>
        </w:rPr>
      </w:pPr>
    </w:p>
    <w:p w14:paraId="00409AC7" w14:textId="77777777" w:rsid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The findings from histograms and frequency distributions provide further context for these statistics. Encouragement for innovation was predominantly rated highly, with Level 5 being the most frequent response. This suggests that a significant proportion of participants perceive strong organizational encouragement for creative problem-solving, a hallmark of agile leadership. Similarly, opportunities for creative contribution and support for research initiatives also showed positive perceptions, with higher ratings dominating across these variables. However, lower ratings in all categories highlight some dissatisfaction among participants, signifying areas for potential improvement.</w:t>
      </w:r>
    </w:p>
    <w:p w14:paraId="56D0B6C7" w14:textId="77777777" w:rsidR="00601FF4" w:rsidRPr="00B8301A" w:rsidRDefault="00601FF4" w:rsidP="00601FF4">
      <w:pPr>
        <w:pStyle w:val="NormalWeb"/>
        <w:spacing w:before="0" w:beforeAutospacing="0" w:after="0" w:afterAutospacing="0" w:line="360" w:lineRule="auto"/>
        <w:jc w:val="both"/>
        <w:rPr>
          <w:rFonts w:asciiTheme="minorHAnsi" w:hAnsiTheme="minorHAnsi"/>
          <w:sz w:val="22"/>
          <w:szCs w:val="22"/>
        </w:rPr>
      </w:pPr>
    </w:p>
    <w:p w14:paraId="497E8089" w14:textId="77777777" w:rsidR="00B8301A" w:rsidRP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Organizational variables such as feedback implementation and alignment of policies and strategies reveal varied perceptions among participants. Moderate ratings suggest adaptability and strategic coherence but also highlight the importance of responsive feedback mechanisms and a clear strategic direction. These aspects are crucial for fostering resilience, as they ensure alignment across organizational objectives while addressing participants' diverse needs and experiences.</w:t>
      </w:r>
    </w:p>
    <w:p w14:paraId="1515E31D" w14:textId="77777777" w:rsid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lastRenderedPageBreak/>
        <w:t>The analysis of these findings provides a direct response to the research questions. Firstly, it is evident that agile leadership significantly impacts organizational resilience in UK HEIs. By fostering clarity, alignment, innovation, and adaptability, agile leadership practices empower institutions to navigate challenges and maintain resilience. Variables such as goal clarity, innovation encouragement, and research support underscore the role of leadership in cultivating an adaptive and innovative organizational culture. However, variability across responses highlights the need for tailored leadership interventions to address gaps and ensure consistent outcomes.</w:t>
      </w:r>
    </w:p>
    <w:p w14:paraId="59546C27" w14:textId="77777777" w:rsidR="00601FF4" w:rsidRPr="00B8301A" w:rsidRDefault="00601FF4" w:rsidP="00601FF4">
      <w:pPr>
        <w:pStyle w:val="NormalWeb"/>
        <w:spacing w:before="0" w:beforeAutospacing="0" w:after="0" w:afterAutospacing="0" w:line="360" w:lineRule="auto"/>
        <w:jc w:val="both"/>
        <w:rPr>
          <w:rFonts w:asciiTheme="minorHAnsi" w:hAnsiTheme="minorHAnsi"/>
          <w:sz w:val="22"/>
          <w:szCs w:val="22"/>
        </w:rPr>
      </w:pPr>
    </w:p>
    <w:p w14:paraId="03B67B26" w14:textId="77777777" w:rsidR="00B8301A"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Secondly, several key performance indicators (KPIs) have been identified to quantify the impact of agile leadership on resilience. These include Clarity of Organizational Goals, Feedback Effectiveness, Policy and Strategy Alignment, Innovation Encouragement, Opportunities for Creativity, and Support for Research Initiatives. Together, these KPIs provide actionable metrics to assess and strengthen agile leadership practices, enabling institutions to enhance their resilience.</w:t>
      </w:r>
    </w:p>
    <w:p w14:paraId="42D56E10" w14:textId="77777777" w:rsidR="00601FF4" w:rsidRPr="00B8301A" w:rsidRDefault="00601FF4" w:rsidP="00601FF4">
      <w:pPr>
        <w:pStyle w:val="NormalWeb"/>
        <w:spacing w:before="0" w:beforeAutospacing="0" w:after="0" w:afterAutospacing="0" w:line="360" w:lineRule="auto"/>
        <w:jc w:val="both"/>
        <w:rPr>
          <w:rFonts w:asciiTheme="minorHAnsi" w:hAnsiTheme="minorHAnsi"/>
          <w:sz w:val="22"/>
          <w:szCs w:val="22"/>
        </w:rPr>
      </w:pPr>
    </w:p>
    <w:p w14:paraId="0A9F0958" w14:textId="6FA70CFA" w:rsidR="00601FF4" w:rsidRDefault="00B8301A" w:rsidP="00601FF4">
      <w:pPr>
        <w:pStyle w:val="NormalWeb"/>
        <w:spacing w:before="0" w:beforeAutospacing="0" w:after="0" w:afterAutospacing="0" w:line="360" w:lineRule="auto"/>
        <w:jc w:val="both"/>
        <w:rPr>
          <w:rFonts w:asciiTheme="minorHAnsi" w:hAnsiTheme="minorHAnsi"/>
          <w:sz w:val="22"/>
          <w:szCs w:val="22"/>
        </w:rPr>
      </w:pPr>
      <w:r w:rsidRPr="00B8301A">
        <w:rPr>
          <w:rFonts w:asciiTheme="minorHAnsi" w:hAnsiTheme="minorHAnsi"/>
          <w:sz w:val="22"/>
          <w:szCs w:val="22"/>
        </w:rPr>
        <w:t xml:space="preserve">In conclusion, while the findings highlight generally positive perceptions of agile leadership and resilience outcomes, the variability in responses signifies diverse participant experiences, offering a foundation for further analysis. Correlation and regression studies could uncover predictive relationships between leadership </w:t>
      </w:r>
      <w:r w:rsidRPr="00B8301A">
        <w:rPr>
          <w:rFonts w:asciiTheme="minorHAnsi" w:hAnsiTheme="minorHAnsi"/>
          <w:sz w:val="22"/>
          <w:szCs w:val="22"/>
        </w:rPr>
        <w:t>behaviours</w:t>
      </w:r>
      <w:r w:rsidRPr="00B8301A">
        <w:rPr>
          <w:rFonts w:asciiTheme="minorHAnsi" w:hAnsiTheme="minorHAnsi"/>
          <w:sz w:val="22"/>
          <w:szCs w:val="22"/>
        </w:rPr>
        <w:t xml:space="preserve"> and resilience outcomes, refining strategies for fostering adaptability. By prioritizing innovation, collaboration, and responsive leadership, UK HEIs can leverage agile leadership to cultivate greater organizational resilience and thrive in an ever-evolving environment.</w:t>
      </w:r>
    </w:p>
    <w:p w14:paraId="76A9BD24" w14:textId="77777777" w:rsidR="00601FF4" w:rsidRDefault="00601FF4">
      <w:pPr>
        <w:rPr>
          <w:rFonts w:eastAsia="Times New Roman" w:cs="Times New Roman"/>
          <w:kern w:val="0"/>
          <w:lang w:eastAsia="en-GB"/>
          <w14:ligatures w14:val="none"/>
        </w:rPr>
      </w:pPr>
      <w:r>
        <w:br w:type="page"/>
      </w:r>
    </w:p>
    <w:p w14:paraId="719236CA" w14:textId="06512BE3" w:rsidR="002C2001" w:rsidRDefault="00E14BF0" w:rsidP="00BB1D72">
      <w:pPr>
        <w:pStyle w:val="Heading2"/>
      </w:pPr>
      <w:bookmarkStart w:id="69" w:name="_Toc196179900"/>
      <w:r>
        <w:lastRenderedPageBreak/>
        <w:t>Practical Implications for HEI Leaders and Future Policy</w:t>
      </w:r>
      <w:bookmarkEnd w:id="69"/>
    </w:p>
    <w:p w14:paraId="7E604F19" w14:textId="671F46AD" w:rsidR="003B208E" w:rsidRPr="003B208E" w:rsidRDefault="003B208E" w:rsidP="003B208E">
      <w:pPr>
        <w:spacing w:after="0" w:line="360" w:lineRule="auto"/>
        <w:jc w:val="both"/>
      </w:pPr>
      <w:r w:rsidRPr="003B208E">
        <w:t xml:space="preserve">The findings of this study offer valuable insights into how agile leadership contributes to organizational resilience within UK higher education institutions (HEIs). These implications extend beyond theoretical understanding, providing actionable strategies for HEI leaders to refine their leadership practices and for policymakers to establish frameworks that promote adaptability and innovation. By aligning leadership </w:t>
      </w:r>
      <w:r w:rsidRPr="003B208E">
        <w:t>behaviours</w:t>
      </w:r>
      <w:r w:rsidRPr="003B208E">
        <w:t xml:space="preserve"> and institutional policies with resilience objectives, HEIs can better navigate challenges and foster sustainable success in an ever-evolving educational landscape.</w:t>
      </w:r>
    </w:p>
    <w:p w14:paraId="2030694E" w14:textId="77777777" w:rsidR="00BB1D72" w:rsidRDefault="00BB1D72" w:rsidP="001404EB">
      <w:pPr>
        <w:pStyle w:val="Heading3"/>
      </w:pPr>
      <w:bookmarkStart w:id="70" w:name="_Toc196179901"/>
      <w:r>
        <w:t>For HEI Leaders</w:t>
      </w:r>
      <w:bookmarkEnd w:id="70"/>
    </w:p>
    <w:p w14:paraId="04EE0069" w14:textId="77777777" w:rsidR="00711674" w:rsidRDefault="00BB1D72" w:rsidP="001404EB">
      <w:pPr>
        <w:pStyle w:val="ListParagraph"/>
        <w:numPr>
          <w:ilvl w:val="0"/>
          <w:numId w:val="74"/>
        </w:numPr>
        <w:spacing w:after="0" w:line="360" w:lineRule="auto"/>
        <w:ind w:left="1077" w:hanging="357"/>
        <w:jc w:val="both"/>
      </w:pPr>
      <w:r>
        <w:t>Enhance Agile Leadership Practices:</w:t>
      </w:r>
      <w:r w:rsidR="00711674">
        <w:t xml:space="preserve"> </w:t>
      </w:r>
      <w:r>
        <w:t>Focus on fostering flexibility, collaboration, and innovation across departments to improve adaptability and resilience.</w:t>
      </w:r>
    </w:p>
    <w:p w14:paraId="0EB90167" w14:textId="77777777" w:rsidR="00711674" w:rsidRDefault="00BB1D72" w:rsidP="001404EB">
      <w:pPr>
        <w:pStyle w:val="ListParagraph"/>
        <w:numPr>
          <w:ilvl w:val="0"/>
          <w:numId w:val="74"/>
        </w:numPr>
        <w:spacing w:after="0" w:line="360" w:lineRule="auto"/>
        <w:ind w:left="1077" w:hanging="357"/>
        <w:jc w:val="both"/>
      </w:pPr>
      <w:r>
        <w:t>Tailored Interventions:</w:t>
      </w:r>
      <w:r w:rsidR="00711674">
        <w:t xml:space="preserve"> </w:t>
      </w:r>
      <w:r>
        <w:t>Address variability in perceptions by implementing leadership interventions that cater to diverse participant experiences, such as department-specific initiatives.</w:t>
      </w:r>
    </w:p>
    <w:p w14:paraId="1FB68E04" w14:textId="77777777" w:rsidR="00711674" w:rsidRDefault="00BB1D72" w:rsidP="001404EB">
      <w:pPr>
        <w:pStyle w:val="ListParagraph"/>
        <w:numPr>
          <w:ilvl w:val="0"/>
          <w:numId w:val="74"/>
        </w:numPr>
        <w:spacing w:after="0" w:line="360" w:lineRule="auto"/>
        <w:ind w:left="1077" w:hanging="357"/>
        <w:jc w:val="both"/>
      </w:pPr>
      <w:r>
        <w:t>Promote Feedback Mechanisms:</w:t>
      </w:r>
      <w:r w:rsidR="00711674">
        <w:t xml:space="preserve"> </w:t>
      </w:r>
      <w:r>
        <w:t>Develop robust, responsive feedback processes to ensure alignment between organizational goals and stakeholder needs.</w:t>
      </w:r>
    </w:p>
    <w:p w14:paraId="6D2F2D78" w14:textId="77777777" w:rsidR="001404EB" w:rsidRDefault="00BB1D72" w:rsidP="001404EB">
      <w:pPr>
        <w:pStyle w:val="ListParagraph"/>
        <w:numPr>
          <w:ilvl w:val="0"/>
          <w:numId w:val="74"/>
        </w:numPr>
        <w:spacing w:after="0" w:line="360" w:lineRule="auto"/>
        <w:ind w:left="1077" w:hanging="357"/>
        <w:jc w:val="both"/>
      </w:pPr>
      <w:r>
        <w:t>Encourage Strategic Pivots:</w:t>
      </w:r>
      <w:r w:rsidR="001404EB">
        <w:t xml:space="preserve"> </w:t>
      </w:r>
      <w:r>
        <w:t>Train leaders to make proactive, strategic adjustments to organizational practices and policies based on emerging challenges and opportunities.</w:t>
      </w:r>
    </w:p>
    <w:p w14:paraId="49CBF74E" w14:textId="77777777" w:rsidR="001404EB" w:rsidRDefault="00BB1D72" w:rsidP="001404EB">
      <w:pPr>
        <w:pStyle w:val="ListParagraph"/>
        <w:numPr>
          <w:ilvl w:val="0"/>
          <w:numId w:val="74"/>
        </w:numPr>
        <w:spacing w:after="0" w:line="360" w:lineRule="auto"/>
        <w:ind w:left="1077" w:hanging="357"/>
        <w:jc w:val="both"/>
      </w:pPr>
      <w:r>
        <w:t>Cultivate Clarity in Organizational Goals:</w:t>
      </w:r>
      <w:r w:rsidR="001404EB">
        <w:t xml:space="preserve"> </w:t>
      </w:r>
      <w:r>
        <w:t>Clearly communicate institutional objectives to enhance alignment and consistency across teams and departments.</w:t>
      </w:r>
    </w:p>
    <w:p w14:paraId="3F84E77A" w14:textId="19A63058" w:rsidR="00BB1D72" w:rsidRDefault="00BB1D72" w:rsidP="001404EB">
      <w:pPr>
        <w:pStyle w:val="ListParagraph"/>
        <w:numPr>
          <w:ilvl w:val="0"/>
          <w:numId w:val="74"/>
        </w:numPr>
        <w:spacing w:after="0" w:line="360" w:lineRule="auto"/>
        <w:ind w:left="1077" w:hanging="357"/>
        <w:jc w:val="both"/>
      </w:pPr>
      <w:r>
        <w:t>Support Research and Innovation:</w:t>
      </w:r>
      <w:r w:rsidR="001404EB">
        <w:t xml:space="preserve"> </w:t>
      </w:r>
      <w:r>
        <w:t>Allocate resources to promote research initiatives and creative problem-solving, fostering an environment conducive to innovation.</w:t>
      </w:r>
    </w:p>
    <w:p w14:paraId="68B10CDC" w14:textId="77777777" w:rsidR="00BB1D72" w:rsidRDefault="00BB1D72" w:rsidP="00BB1D72"/>
    <w:p w14:paraId="6B473015" w14:textId="77777777" w:rsidR="00BB1D72" w:rsidRDefault="00BB1D72" w:rsidP="001404EB">
      <w:pPr>
        <w:pStyle w:val="Heading3"/>
      </w:pPr>
      <w:bookmarkStart w:id="71" w:name="_Toc196179902"/>
      <w:r>
        <w:t>For Future Policy</w:t>
      </w:r>
      <w:bookmarkEnd w:id="71"/>
    </w:p>
    <w:p w14:paraId="7D032C10" w14:textId="77777777" w:rsidR="001404EB" w:rsidRDefault="00BB1D72" w:rsidP="001404EB">
      <w:pPr>
        <w:pStyle w:val="ListParagraph"/>
        <w:numPr>
          <w:ilvl w:val="1"/>
          <w:numId w:val="76"/>
        </w:numPr>
        <w:spacing w:after="0" w:line="360" w:lineRule="auto"/>
        <w:jc w:val="both"/>
      </w:pPr>
      <w:r>
        <w:t>Incorporate Agile Leadership Metrics:</w:t>
      </w:r>
      <w:r w:rsidR="001404EB">
        <w:t xml:space="preserve"> </w:t>
      </w:r>
      <w:r>
        <w:t>Establish KPIs (Key Performance Indicators) such as Goal Clarity, Feedback Effectiveness, Policy Alignment, and Innovation Encouragement for evaluating leadership effectiveness.</w:t>
      </w:r>
    </w:p>
    <w:p w14:paraId="27458119" w14:textId="77777777" w:rsidR="001404EB" w:rsidRDefault="00BB1D72" w:rsidP="001404EB">
      <w:pPr>
        <w:pStyle w:val="ListParagraph"/>
        <w:numPr>
          <w:ilvl w:val="1"/>
          <w:numId w:val="76"/>
        </w:numPr>
        <w:spacing w:after="0" w:line="360" w:lineRule="auto"/>
        <w:jc w:val="both"/>
      </w:pPr>
      <w:r>
        <w:t>Prioritize Collaboration and Adaptability:</w:t>
      </w:r>
      <w:r w:rsidR="001404EB">
        <w:t xml:space="preserve"> </w:t>
      </w:r>
      <w:r>
        <w:t>Develop policies encouraging cross-departmental collaboration and adaptability to external challenges (e.g., government regulations, economic shifts).</w:t>
      </w:r>
    </w:p>
    <w:p w14:paraId="61C70C66" w14:textId="77777777" w:rsidR="001404EB" w:rsidRDefault="00BB1D72" w:rsidP="001404EB">
      <w:pPr>
        <w:pStyle w:val="ListParagraph"/>
        <w:numPr>
          <w:ilvl w:val="1"/>
          <w:numId w:val="76"/>
        </w:numPr>
        <w:spacing w:after="0" w:line="360" w:lineRule="auto"/>
        <w:jc w:val="both"/>
      </w:pPr>
      <w:r>
        <w:t>Invest in Infrastructure:</w:t>
      </w:r>
      <w:r w:rsidR="001404EB">
        <w:t xml:space="preserve"> </w:t>
      </w:r>
      <w:r>
        <w:t>Ensure funding for digital tools, training programs, and research facilities to support agile leadership outcomes.</w:t>
      </w:r>
    </w:p>
    <w:p w14:paraId="51B103B9" w14:textId="77777777" w:rsidR="001404EB" w:rsidRDefault="00BB1D72" w:rsidP="001404EB">
      <w:pPr>
        <w:pStyle w:val="ListParagraph"/>
        <w:numPr>
          <w:ilvl w:val="1"/>
          <w:numId w:val="76"/>
        </w:numPr>
        <w:spacing w:after="0" w:line="360" w:lineRule="auto"/>
        <w:jc w:val="both"/>
      </w:pPr>
      <w:r>
        <w:lastRenderedPageBreak/>
        <w:t>Focus on Inclusivity:</w:t>
      </w:r>
      <w:r w:rsidR="001404EB">
        <w:t xml:space="preserve"> </w:t>
      </w:r>
      <w:r>
        <w:t>Tailor policies to address diverse needs, fostering inclusive practices across faculty, students, and leadership teams.</w:t>
      </w:r>
    </w:p>
    <w:p w14:paraId="0FF66E8E" w14:textId="6F265F51" w:rsidR="00BB1D72" w:rsidRPr="00BB1D72" w:rsidRDefault="00BB1D72" w:rsidP="001404EB">
      <w:pPr>
        <w:pStyle w:val="ListParagraph"/>
        <w:numPr>
          <w:ilvl w:val="1"/>
          <w:numId w:val="76"/>
        </w:numPr>
        <w:spacing w:after="0" w:line="360" w:lineRule="auto"/>
        <w:jc w:val="both"/>
      </w:pPr>
      <w:r>
        <w:t>Encourage Long-Term Resilience Planning:</w:t>
      </w:r>
      <w:r w:rsidR="001404EB">
        <w:t xml:space="preserve"> </w:t>
      </w:r>
      <w:r>
        <w:t>Create frameworks for continuous improvement and adaptation to ensure sustained resilience in the face of evolving challenges.</w:t>
      </w:r>
    </w:p>
    <w:p w14:paraId="23915DF7" w14:textId="77777777" w:rsidR="00BB1D72" w:rsidRDefault="00BB1D72" w:rsidP="002D2741"/>
    <w:p w14:paraId="6C628C7C" w14:textId="77777777" w:rsidR="002C2001" w:rsidRDefault="002C2001">
      <w:r>
        <w:br w:type="page"/>
      </w:r>
    </w:p>
    <w:p w14:paraId="58F9981A" w14:textId="711C0D7E" w:rsidR="007259CA" w:rsidRDefault="002C2001" w:rsidP="00D57C2A">
      <w:pPr>
        <w:pStyle w:val="Heading1"/>
      </w:pPr>
      <w:bookmarkStart w:id="72" w:name="_Toc196179903"/>
      <w:r>
        <w:lastRenderedPageBreak/>
        <w:t>REFERENCES</w:t>
      </w:r>
      <w:bookmarkEnd w:id="72"/>
    </w:p>
    <w:p w14:paraId="7A4FF468" w14:textId="77777777" w:rsidR="00CC66F1" w:rsidRPr="0026724B" w:rsidRDefault="00CC66F1" w:rsidP="00CC66F1">
      <w:proofErr w:type="spellStart"/>
      <w:r w:rsidRPr="0026724B">
        <w:t>Abukalusa</w:t>
      </w:r>
      <w:proofErr w:type="spellEnd"/>
      <w:r w:rsidRPr="0026724B">
        <w:t xml:space="preserve">, K. and Oosthuizen, R. (2023) ‘Organisational Adaptive Leadership Framework Through Systems thinking’, </w:t>
      </w:r>
      <w:r w:rsidRPr="0026724B">
        <w:rPr>
          <w:i/>
          <w:iCs/>
        </w:rPr>
        <w:t>South African Journal of Industrial Engineering</w:t>
      </w:r>
      <w:r w:rsidRPr="0026724B">
        <w:t xml:space="preserve">, 34(3). doi:10.7166/34-3-2955. </w:t>
      </w:r>
    </w:p>
    <w:p w14:paraId="6860370F" w14:textId="77777777" w:rsidR="00CC66F1" w:rsidRPr="0026724B" w:rsidRDefault="00CC66F1" w:rsidP="00CC66F1">
      <w:proofErr w:type="spellStart"/>
      <w:r w:rsidRPr="0026724B">
        <w:t>Abukalusa</w:t>
      </w:r>
      <w:proofErr w:type="spellEnd"/>
      <w:r w:rsidRPr="0026724B">
        <w:t xml:space="preserve">, K. and Oosthuizen, R. (2025) ‘An adaptive organisational leadership framework through Systems thinking’, </w:t>
      </w:r>
      <w:r w:rsidRPr="0026724B">
        <w:rPr>
          <w:i/>
          <w:iCs/>
        </w:rPr>
        <w:t>International Journal of Organizational Analysis</w:t>
      </w:r>
      <w:r w:rsidRPr="0026724B">
        <w:t xml:space="preserve"> [Preprint]. doi:10.1108/ijoa-07-2024-4635. </w:t>
      </w:r>
    </w:p>
    <w:p w14:paraId="6D3465AD" w14:textId="77777777" w:rsidR="003D4098" w:rsidRPr="00837140" w:rsidRDefault="003D4098" w:rsidP="003D4098">
      <w:r w:rsidRPr="00837140">
        <w:t xml:space="preserve">Adel, A. (2024) ‘The convergence of intelligent tutoring, robotics, and IOT in smart education for the transition from industry 4.0 to 5.0’, </w:t>
      </w:r>
      <w:r w:rsidRPr="00837140">
        <w:rPr>
          <w:i/>
          <w:iCs/>
        </w:rPr>
        <w:t>Smart Cities</w:t>
      </w:r>
      <w:r w:rsidRPr="00837140">
        <w:t xml:space="preserve">, 7(1), pp. 325–369. doi:10.3390/smartcities7010014. </w:t>
      </w:r>
    </w:p>
    <w:p w14:paraId="4635C9B1" w14:textId="77777777" w:rsidR="009F2BDB" w:rsidRPr="00E33E9A" w:rsidRDefault="009F2BDB" w:rsidP="009F2BDB">
      <w:proofErr w:type="spellStart"/>
      <w:r w:rsidRPr="00E33E9A">
        <w:t>Adhiatma</w:t>
      </w:r>
      <w:proofErr w:type="spellEnd"/>
      <w:r w:rsidRPr="00E33E9A">
        <w:t xml:space="preserve">, A. </w:t>
      </w:r>
      <w:r w:rsidRPr="00E33E9A">
        <w:rPr>
          <w:i/>
          <w:iCs/>
        </w:rPr>
        <w:t>et al.</w:t>
      </w:r>
      <w:r w:rsidRPr="00E33E9A">
        <w:t xml:space="preserve"> (2022) ‘Creating digital ecosystem for small and Medium Enterprises: The role of Dynamic Capability, Agile Leadership and Change Readiness’, </w:t>
      </w:r>
      <w:r w:rsidRPr="00E33E9A">
        <w:rPr>
          <w:i/>
          <w:iCs/>
        </w:rPr>
        <w:t>Journal of Science and Technology Policy Management</w:t>
      </w:r>
      <w:r w:rsidRPr="00E33E9A">
        <w:t xml:space="preserve">, 14(5), pp. 941–959. doi:10.1108/jstpm-12-2020-0171. </w:t>
      </w:r>
    </w:p>
    <w:p w14:paraId="0E2D827B" w14:textId="77777777" w:rsidR="003D4098" w:rsidRPr="00837140" w:rsidRDefault="003D4098" w:rsidP="003D4098">
      <w:r w:rsidRPr="00837140">
        <w:t>Ahmad, M.O. (2025) ‘Strengthening large</w:t>
      </w:r>
      <w:r w:rsidRPr="00837140">
        <w:rPr>
          <w:rFonts w:ascii="Cambria Math" w:hAnsi="Cambria Math" w:cs="Cambria Math"/>
        </w:rPr>
        <w:t>‐</w:t>
      </w:r>
      <w:r w:rsidRPr="00837140">
        <w:t>scale agile teams: The interplay of high</w:t>
      </w:r>
      <w:r w:rsidRPr="00837140">
        <w:rPr>
          <w:rFonts w:ascii="Cambria Math" w:hAnsi="Cambria Math" w:cs="Cambria Math"/>
        </w:rPr>
        <w:t>‐</w:t>
      </w:r>
      <w:r w:rsidRPr="00837140">
        <w:t>quality relationships, psychological safety, and learning from failures</w:t>
      </w:r>
      <w:r w:rsidRPr="00837140">
        <w:rPr>
          <w:rFonts w:ascii="Aptos" w:hAnsi="Aptos" w:cs="Aptos"/>
        </w:rPr>
        <w:t>’</w:t>
      </w:r>
      <w:r w:rsidRPr="00837140">
        <w:t xml:space="preserve">, </w:t>
      </w:r>
      <w:r w:rsidRPr="00837140">
        <w:rPr>
          <w:i/>
          <w:iCs/>
        </w:rPr>
        <w:t>Journal of Software: Evolution and Process</w:t>
      </w:r>
      <w:r w:rsidRPr="00837140">
        <w:t xml:space="preserve">, 37(1). doi:10.1002/smr.2759. </w:t>
      </w:r>
    </w:p>
    <w:p w14:paraId="7C0766D8" w14:textId="77777777" w:rsidR="00F85841" w:rsidRDefault="00F85841" w:rsidP="00951959">
      <w:pPr>
        <w:jc w:val="both"/>
      </w:pPr>
      <w:r w:rsidRPr="00F562A6">
        <w:t xml:space="preserve">Akkaya, B. </w:t>
      </w:r>
      <w:r w:rsidRPr="00F562A6">
        <w:rPr>
          <w:i/>
          <w:iCs/>
        </w:rPr>
        <w:t>et al.</w:t>
      </w:r>
      <w:r w:rsidRPr="00F562A6">
        <w:t xml:space="preserve"> (2022) ‘Agile leadership and perceived career success: The mediating role of job embeddedness’, </w:t>
      </w:r>
      <w:r w:rsidRPr="00F562A6">
        <w:rPr>
          <w:i/>
          <w:iCs/>
        </w:rPr>
        <w:t>International Journal of Environmental Research and Public Health</w:t>
      </w:r>
      <w:r w:rsidRPr="00F562A6">
        <w:t xml:space="preserve">, 19(8), p. 4834. </w:t>
      </w:r>
      <w:proofErr w:type="gramStart"/>
      <w:r w:rsidRPr="00F562A6">
        <w:t>doi:10.3390/ijerph19084834.Al-Sholi</w:t>
      </w:r>
      <w:proofErr w:type="gramEnd"/>
      <w:r w:rsidRPr="00F562A6">
        <w:t xml:space="preserve">, H.Y. </w:t>
      </w:r>
      <w:r w:rsidRPr="00F562A6">
        <w:rPr>
          <w:i/>
          <w:iCs/>
        </w:rPr>
        <w:t>et al.</w:t>
      </w:r>
      <w:r w:rsidRPr="00F562A6">
        <w:t xml:space="preserve"> (2021) ‘An agile educational framework: A response for the COVID-19 pandemic’, </w:t>
      </w:r>
      <w:r w:rsidRPr="00F562A6">
        <w:rPr>
          <w:i/>
          <w:iCs/>
        </w:rPr>
        <w:t>Cogent Education</w:t>
      </w:r>
      <w:r w:rsidRPr="00F562A6">
        <w:t>, 8(1). doi:10.1080/2331186x.2021.1980939.</w:t>
      </w:r>
    </w:p>
    <w:p w14:paraId="684C3C12" w14:textId="77777777" w:rsidR="00C336CC" w:rsidRPr="00837140" w:rsidRDefault="00C336CC" w:rsidP="00C336CC">
      <w:proofErr w:type="spellStart"/>
      <w:r w:rsidRPr="00837140">
        <w:t>Albatti</w:t>
      </w:r>
      <w:proofErr w:type="spellEnd"/>
      <w:r w:rsidRPr="00837140">
        <w:t xml:space="preserve">, H. (2023) </w:t>
      </w:r>
      <w:r w:rsidRPr="00837140">
        <w:rPr>
          <w:i/>
          <w:iCs/>
        </w:rPr>
        <w:t>E-learning for English language teaching in higher education institutions in Saudi Arabia during covid-19 pandemic</w:t>
      </w:r>
      <w:r w:rsidRPr="00837140">
        <w:t xml:space="preserve"> [Preprint]. doi:10.31235/osf.io/qm6tk. </w:t>
      </w:r>
    </w:p>
    <w:p w14:paraId="0CCAA81D" w14:textId="77777777" w:rsidR="00A97A0E" w:rsidRDefault="00A97A0E" w:rsidP="00951959">
      <w:pPr>
        <w:jc w:val="both"/>
      </w:pPr>
      <w:r w:rsidRPr="00F51E76">
        <w:t xml:space="preserve">Albuquerque Pai, A. </w:t>
      </w:r>
      <w:r w:rsidRPr="00F51E76">
        <w:rPr>
          <w:i/>
          <w:iCs/>
        </w:rPr>
        <w:t>et al.</w:t>
      </w:r>
      <w:r w:rsidRPr="00F51E76">
        <w:t xml:space="preserve"> (2024) ‘Leadership perspectives on resilience capabilities for navigating disruption’, </w:t>
      </w:r>
      <w:r w:rsidRPr="00F51E76">
        <w:rPr>
          <w:i/>
          <w:iCs/>
        </w:rPr>
        <w:t>Journal of Asia Business Studies</w:t>
      </w:r>
      <w:r w:rsidRPr="00F51E76">
        <w:t>, 18(1), pp. 103–123. doi:10.1108/jabs-03-2023-0081.</w:t>
      </w:r>
    </w:p>
    <w:p w14:paraId="40AC9848" w14:textId="1D1A15FF" w:rsidR="00951959" w:rsidRDefault="00951959" w:rsidP="00951959">
      <w:pPr>
        <w:jc w:val="both"/>
      </w:pPr>
      <w:r w:rsidRPr="00AB7FD4">
        <w:t xml:space="preserve">Alexander, A. and </w:t>
      </w:r>
      <w:proofErr w:type="spellStart"/>
      <w:r w:rsidRPr="00AB7FD4">
        <w:t>Manolchev</w:t>
      </w:r>
      <w:proofErr w:type="spellEnd"/>
      <w:r w:rsidRPr="00AB7FD4">
        <w:t xml:space="preserve">, C. (2020) ‘The future of university or Universities of the Future: A paradox for uncertain times’, </w:t>
      </w:r>
      <w:r w:rsidRPr="00951959">
        <w:rPr>
          <w:i/>
          <w:iCs/>
        </w:rPr>
        <w:t>International Journal of Educational Management</w:t>
      </w:r>
      <w:r w:rsidRPr="00AB7FD4">
        <w:t xml:space="preserve">, 34(7), pp. 1143–1153. doi:10.1108/ijem-01-2020-0018. </w:t>
      </w:r>
    </w:p>
    <w:p w14:paraId="3EA41F19" w14:textId="77777777" w:rsidR="005C5C32" w:rsidRPr="0026724B" w:rsidRDefault="005C5C32" w:rsidP="005C5C32">
      <w:proofErr w:type="spellStart"/>
      <w:r w:rsidRPr="0026724B">
        <w:t>Aljohani</w:t>
      </w:r>
      <w:proofErr w:type="spellEnd"/>
      <w:r w:rsidRPr="0026724B">
        <w:t xml:space="preserve">, A. (2023) ‘Predictive analytics and machine learning for real-time supply chain risk mitigation and agility’, </w:t>
      </w:r>
      <w:r w:rsidRPr="0026724B">
        <w:rPr>
          <w:i/>
          <w:iCs/>
        </w:rPr>
        <w:t>Sustainability</w:t>
      </w:r>
      <w:r w:rsidRPr="0026724B">
        <w:t xml:space="preserve">, 15(20), p. 15088. doi:10.3390/su152015088. </w:t>
      </w:r>
    </w:p>
    <w:p w14:paraId="385ACE36" w14:textId="77777777" w:rsidR="00951959" w:rsidRPr="003577A2" w:rsidRDefault="00951959" w:rsidP="00951959">
      <w:pPr>
        <w:jc w:val="both"/>
      </w:pPr>
      <w:r w:rsidRPr="003577A2">
        <w:t xml:space="preserve">Averitt, A.J. </w:t>
      </w:r>
      <w:r w:rsidRPr="00951959">
        <w:rPr>
          <w:i/>
          <w:iCs/>
        </w:rPr>
        <w:t>et al.</w:t>
      </w:r>
      <w:r w:rsidRPr="003577A2">
        <w:t xml:space="preserve"> (2021) ‘A conceptual framework for external validity’, </w:t>
      </w:r>
      <w:r w:rsidRPr="00951959">
        <w:rPr>
          <w:i/>
          <w:iCs/>
        </w:rPr>
        <w:t>Journal of Biomedical Informatics</w:t>
      </w:r>
      <w:r w:rsidRPr="003577A2">
        <w:t xml:space="preserve">, 121, p. 103870. </w:t>
      </w:r>
      <w:proofErr w:type="gramStart"/>
      <w:r w:rsidRPr="003577A2">
        <w:t>doi:10.1016/j.jbi</w:t>
      </w:r>
      <w:proofErr w:type="gramEnd"/>
      <w:r w:rsidRPr="003577A2">
        <w:t xml:space="preserve">.2021.103870. </w:t>
      </w:r>
    </w:p>
    <w:p w14:paraId="79D67083" w14:textId="77777777" w:rsidR="000A4BE6" w:rsidRPr="00850FEF" w:rsidRDefault="000A4BE6" w:rsidP="000A4BE6">
      <w:r w:rsidRPr="00850FEF">
        <w:t xml:space="preserve">B., A. and Joseph, G. (2025) ‘Embracing resilience in pharmaceutical manufacturing: “Digital Twins” – forging a resilient path in the </w:t>
      </w:r>
      <w:proofErr w:type="spellStart"/>
      <w:r w:rsidRPr="00850FEF">
        <w:t>Vuca</w:t>
      </w:r>
      <w:proofErr w:type="spellEnd"/>
      <w:r w:rsidRPr="00850FEF">
        <w:t xml:space="preserve"> Maze’, </w:t>
      </w:r>
      <w:r w:rsidRPr="00850FEF">
        <w:rPr>
          <w:i/>
          <w:iCs/>
        </w:rPr>
        <w:t>International Journal of Pharmaceutical and Healthcare Marketing</w:t>
      </w:r>
      <w:r w:rsidRPr="00850FEF">
        <w:t xml:space="preserve"> [Preprint]. doi:10.1108/ijphm-03-2024-0024. </w:t>
      </w:r>
    </w:p>
    <w:p w14:paraId="0EA5AF1C" w14:textId="77777777" w:rsidR="00951959" w:rsidRPr="009F1C67" w:rsidRDefault="00951959" w:rsidP="00951959">
      <w:pPr>
        <w:jc w:val="both"/>
      </w:pPr>
      <w:proofErr w:type="spellStart"/>
      <w:r w:rsidRPr="009F1C67">
        <w:t>Baarspul</w:t>
      </w:r>
      <w:proofErr w:type="spellEnd"/>
      <w:r w:rsidRPr="009F1C67">
        <w:t xml:space="preserve">, H. C., &amp; </w:t>
      </w:r>
      <w:proofErr w:type="spellStart"/>
      <w:r w:rsidRPr="009F1C67">
        <w:t>Wilderom</w:t>
      </w:r>
      <w:proofErr w:type="spellEnd"/>
      <w:r w:rsidRPr="009F1C67">
        <w:t xml:space="preserve">, C. P. M. (2011). Do employees behave differently in public- vs private-sector organizations? A state-of-the-art review. </w:t>
      </w:r>
      <w:r w:rsidRPr="00951959">
        <w:rPr>
          <w:i/>
          <w:iCs/>
        </w:rPr>
        <w:t>Public Management Review, 13</w:t>
      </w:r>
      <w:r w:rsidRPr="009F1C67">
        <w:t>(7), 967–1002.</w:t>
      </w:r>
    </w:p>
    <w:p w14:paraId="053B6F36" w14:textId="77777777" w:rsidR="00951959" w:rsidRDefault="00951959" w:rsidP="00951959">
      <w:pPr>
        <w:jc w:val="both"/>
      </w:pPr>
      <w:r w:rsidRPr="009F1C67">
        <w:lastRenderedPageBreak/>
        <w:t xml:space="preserve">Baham, C. and </w:t>
      </w:r>
      <w:proofErr w:type="spellStart"/>
      <w:r w:rsidRPr="009F1C67">
        <w:t>Hirschheim</w:t>
      </w:r>
      <w:proofErr w:type="spellEnd"/>
      <w:r w:rsidRPr="009F1C67">
        <w:t xml:space="preserve">, R. (2021) ‘Issues, challenges, and a proposed theoretical core of Agile Software Development Research’, </w:t>
      </w:r>
      <w:r w:rsidRPr="00951959">
        <w:rPr>
          <w:i/>
          <w:iCs/>
        </w:rPr>
        <w:t>Information Systems Journal</w:t>
      </w:r>
      <w:r w:rsidRPr="009F1C67">
        <w:t>, 32(1), pp. 103–129. doi:10.1111/isj.12336.</w:t>
      </w:r>
    </w:p>
    <w:p w14:paraId="1A7AF736" w14:textId="77777777" w:rsidR="00097A4F" w:rsidRPr="00837140" w:rsidRDefault="00097A4F" w:rsidP="00097A4F">
      <w:r w:rsidRPr="00837140">
        <w:t xml:space="preserve">Bakir, A. and Dahlan, M. (2023) ‘Higher education leadership and curricular design in industry 5.0 environment: A cursory glance’, </w:t>
      </w:r>
      <w:r w:rsidRPr="00837140">
        <w:rPr>
          <w:i/>
          <w:iCs/>
        </w:rPr>
        <w:t>Development and Learning in Organizations: An International Journal</w:t>
      </w:r>
      <w:r w:rsidRPr="00837140">
        <w:t xml:space="preserve">, 37(3), pp. 15–17. doi:10.1108/dlo-08-2022-0166. </w:t>
      </w:r>
    </w:p>
    <w:p w14:paraId="445C8C8F" w14:textId="77777777" w:rsidR="00417030" w:rsidRPr="00837140" w:rsidRDefault="00417030" w:rsidP="00417030">
      <w:r w:rsidRPr="00837140">
        <w:t xml:space="preserve">Bamber, C. and Elezi, E. (2024) ‘Enterprise-wide risk management in higher education: Beyond the paradigm of managing risk by categories’, </w:t>
      </w:r>
      <w:r w:rsidRPr="00837140">
        <w:rPr>
          <w:i/>
          <w:iCs/>
        </w:rPr>
        <w:t>Business Process Management Journal</w:t>
      </w:r>
      <w:r w:rsidRPr="00837140">
        <w:t xml:space="preserve"> [Preprint]. doi:10.1108/bpmj-05-2024-0409. </w:t>
      </w:r>
    </w:p>
    <w:p w14:paraId="207906DE" w14:textId="77777777" w:rsidR="001C4058" w:rsidRPr="0026724B" w:rsidRDefault="001C4058" w:rsidP="001C4058">
      <w:proofErr w:type="spellStart"/>
      <w:r w:rsidRPr="0026724B">
        <w:t>Bartuseviciene</w:t>
      </w:r>
      <w:proofErr w:type="spellEnd"/>
      <w:r w:rsidRPr="0026724B">
        <w:t xml:space="preserve">, I., Butkus, M. and </w:t>
      </w:r>
      <w:proofErr w:type="spellStart"/>
      <w:r w:rsidRPr="0026724B">
        <w:t>Schiuma</w:t>
      </w:r>
      <w:proofErr w:type="spellEnd"/>
      <w:r w:rsidRPr="0026724B">
        <w:t xml:space="preserve">, G. (2022) ‘Modelling organizational resilience structure: Insights to assess resilience integrating bounce-back and bounce-forward’, </w:t>
      </w:r>
      <w:r w:rsidRPr="0026724B">
        <w:rPr>
          <w:i/>
          <w:iCs/>
        </w:rPr>
        <w:t>European Journal of Innovation Management</w:t>
      </w:r>
      <w:r w:rsidRPr="0026724B">
        <w:t xml:space="preserve">, 27(1), pp. 153–169. doi:10.1108/ejim-04-2022-0180. </w:t>
      </w:r>
    </w:p>
    <w:p w14:paraId="54261A45" w14:textId="77777777" w:rsidR="00951959" w:rsidRPr="00003E91" w:rsidRDefault="00951959" w:rsidP="00951959">
      <w:pPr>
        <w:jc w:val="both"/>
      </w:pPr>
      <w:r w:rsidRPr="00003E91">
        <w:t>Bass, B. M. (1985). Leadership and performance beyond expectations. New York, NY: The Free Press.</w:t>
      </w:r>
    </w:p>
    <w:p w14:paraId="54CAB6FC" w14:textId="77777777" w:rsidR="00951959" w:rsidRPr="00AB7FD4" w:rsidRDefault="00951959" w:rsidP="00951959">
      <w:r w:rsidRPr="00AB7FD4">
        <w:t xml:space="preserve">Beresford-Dey, M., Howden, S. and Martindale, L. (2024) ‘Complexity Leadership Theory and its application in higher education: Using </w:t>
      </w:r>
      <w:proofErr w:type="spellStart"/>
      <w:r w:rsidRPr="00AB7FD4">
        <w:t>duoethnography</w:t>
      </w:r>
      <w:proofErr w:type="spellEnd"/>
      <w:r w:rsidRPr="00AB7FD4">
        <w:t xml:space="preserve"> to explore enabling leadership during a time of uncertainty’, </w:t>
      </w:r>
      <w:r w:rsidRPr="00951959">
        <w:rPr>
          <w:i/>
          <w:iCs/>
        </w:rPr>
        <w:t>International Journal of Leadership in Education</w:t>
      </w:r>
      <w:r w:rsidRPr="00AB7FD4">
        <w:t xml:space="preserve">, pp. 1–26. doi:10.1080/13603124.2024.2361667. </w:t>
      </w:r>
    </w:p>
    <w:p w14:paraId="7FDACD4A" w14:textId="77777777" w:rsidR="00951959" w:rsidRPr="00AB7FD4" w:rsidRDefault="00951959" w:rsidP="00951959">
      <w:r w:rsidRPr="00AB7FD4">
        <w:t xml:space="preserve">Bonfield, C.A. </w:t>
      </w:r>
      <w:r w:rsidRPr="00951959">
        <w:rPr>
          <w:i/>
          <w:iCs/>
        </w:rPr>
        <w:t>et al.</w:t>
      </w:r>
      <w:r w:rsidRPr="00AB7FD4">
        <w:t xml:space="preserve"> (2020) ‘Transformation or </w:t>
      </w:r>
      <w:proofErr w:type="gramStart"/>
      <w:r w:rsidRPr="00AB7FD4">
        <w:t>evolution?:</w:t>
      </w:r>
      <w:proofErr w:type="gramEnd"/>
      <w:r w:rsidRPr="00AB7FD4">
        <w:t xml:space="preserve"> Education 4.0, teaching and learning in the Digital age’, </w:t>
      </w:r>
      <w:r w:rsidRPr="00951959">
        <w:rPr>
          <w:i/>
          <w:iCs/>
        </w:rPr>
        <w:t>Higher Education Pedagogies</w:t>
      </w:r>
      <w:r w:rsidRPr="00AB7FD4">
        <w:t xml:space="preserve">, 5(1), pp. 223–246. doi:10.1080/23752696.2020.1816847. </w:t>
      </w:r>
    </w:p>
    <w:p w14:paraId="112853BF" w14:textId="77777777" w:rsidR="00F86DFB" w:rsidRPr="00E33E9A" w:rsidRDefault="00F86DFB" w:rsidP="00F86DFB">
      <w:r w:rsidRPr="00E33E9A">
        <w:t xml:space="preserve">Bortoli, L.Â. </w:t>
      </w:r>
      <w:r w:rsidRPr="00E33E9A">
        <w:rPr>
          <w:i/>
          <w:iCs/>
        </w:rPr>
        <w:t>et al.</w:t>
      </w:r>
      <w:r w:rsidRPr="00E33E9A">
        <w:t xml:space="preserve"> (2023) ‘Agile Manifesto of non-formal education for older adults - a co-design experience’, </w:t>
      </w:r>
      <w:r w:rsidRPr="00E33E9A">
        <w:rPr>
          <w:i/>
          <w:iCs/>
        </w:rPr>
        <w:t>Educational Gerontology</w:t>
      </w:r>
      <w:r w:rsidRPr="00E33E9A">
        <w:t xml:space="preserve">, 50(5), pp. 411–422. doi:10.1080/03601277.2023.2299637. </w:t>
      </w:r>
    </w:p>
    <w:p w14:paraId="03955E64" w14:textId="77777777" w:rsidR="00C00355" w:rsidRPr="0026724B" w:rsidRDefault="00C00355" w:rsidP="00C00355">
      <w:r w:rsidRPr="0026724B">
        <w:t xml:space="preserve">Boyar, S.L., Savage, G.T. and Williams, E.S. (2023) ‘An adaptive leadership approach: The impact of reasoning and emotional intelligence (EI) abilities on leader adaptability’, </w:t>
      </w:r>
      <w:r w:rsidRPr="0026724B">
        <w:rPr>
          <w:i/>
          <w:iCs/>
        </w:rPr>
        <w:t>Employee Responsibilities and Rights Journal</w:t>
      </w:r>
      <w:r w:rsidRPr="0026724B">
        <w:t xml:space="preserve">, 35(4), pp. 565–580. doi:10.1007/s10672-022-09428-z. </w:t>
      </w:r>
    </w:p>
    <w:p w14:paraId="4B42AB4B" w14:textId="77777777" w:rsidR="00413879" w:rsidRPr="00E33E9A" w:rsidRDefault="00413879" w:rsidP="00413879">
      <w:r w:rsidRPr="00E33E9A">
        <w:t xml:space="preserve">Branson, C.M. and Marra, M. (2021) ‘Leadership malpractice: Exposing the reality underpinning </w:t>
      </w:r>
      <w:proofErr w:type="spellStart"/>
      <w:r w:rsidRPr="00E33E9A">
        <w:t>unleaderly</w:t>
      </w:r>
      <w:proofErr w:type="spellEnd"/>
      <w:r w:rsidRPr="00E33E9A">
        <w:t xml:space="preserve"> behaviour’, </w:t>
      </w:r>
      <w:r w:rsidRPr="00E33E9A">
        <w:rPr>
          <w:i/>
          <w:iCs/>
        </w:rPr>
        <w:t>International Journal of Contemporary Management</w:t>
      </w:r>
      <w:r w:rsidRPr="00E33E9A">
        <w:t xml:space="preserve">, 58(1), pp. 1–10. doi:10.2478/ijcm-2021-0015. </w:t>
      </w:r>
    </w:p>
    <w:p w14:paraId="34D769A5" w14:textId="77777777" w:rsidR="003349C0" w:rsidRDefault="003349C0" w:rsidP="00951959">
      <w:pPr>
        <w:jc w:val="both"/>
      </w:pPr>
      <w:proofErr w:type="spellStart"/>
      <w:r w:rsidRPr="00F51E76">
        <w:t>Brusenbauch</w:t>
      </w:r>
      <w:proofErr w:type="spellEnd"/>
      <w:r w:rsidRPr="00F51E76">
        <w:t xml:space="preserve"> </w:t>
      </w:r>
      <w:proofErr w:type="spellStart"/>
      <w:r w:rsidRPr="00F51E76">
        <w:t>Meislová</w:t>
      </w:r>
      <w:proofErr w:type="spellEnd"/>
      <w:r w:rsidRPr="00F51E76">
        <w:t xml:space="preserve">, M. (2021) ‘Lost in the noise? narrative (re)presentation of Higher Education and research during the Brexit process in the UK’, </w:t>
      </w:r>
      <w:r w:rsidRPr="00F51E76">
        <w:rPr>
          <w:i/>
          <w:iCs/>
        </w:rPr>
        <w:t>European Journal of English Studies</w:t>
      </w:r>
      <w:r w:rsidRPr="00F51E76">
        <w:t>, 25(1), pp. 34–48. doi:10.1080/13825577.2021.1918835.</w:t>
      </w:r>
    </w:p>
    <w:p w14:paraId="080297BB" w14:textId="3F4E2B14" w:rsidR="00951959" w:rsidRPr="009F1C67" w:rsidRDefault="00951959" w:rsidP="00951959">
      <w:pPr>
        <w:jc w:val="both"/>
      </w:pPr>
      <w:proofErr w:type="spellStart"/>
      <w:r w:rsidRPr="009F1C67">
        <w:t>Bulchand-Gidumal</w:t>
      </w:r>
      <w:proofErr w:type="spellEnd"/>
      <w:r w:rsidRPr="009F1C67">
        <w:t xml:space="preserve">, J., &amp; Melian-Gonzalez, A. (2010). Increasing revenue in higher education institutions: The impact of technology. </w:t>
      </w:r>
      <w:r w:rsidRPr="00951959">
        <w:rPr>
          <w:i/>
          <w:iCs/>
        </w:rPr>
        <w:t>Journal of Educational Management, 24</w:t>
      </w:r>
      <w:r w:rsidRPr="009F1C67">
        <w:t>(4), 432–448.</w:t>
      </w:r>
    </w:p>
    <w:p w14:paraId="6683A08C" w14:textId="77777777" w:rsidR="00951959" w:rsidRDefault="00951959" w:rsidP="00951959">
      <w:pPr>
        <w:jc w:val="both"/>
      </w:pPr>
      <w:r w:rsidRPr="00003E91">
        <w:t>Burns, J. M. (1978). Leadership. New York, NY: Harper &amp; Row.</w:t>
      </w:r>
    </w:p>
    <w:p w14:paraId="62B2FCDD" w14:textId="77777777" w:rsidR="00951959" w:rsidRDefault="00951959" w:rsidP="00951959">
      <w:pPr>
        <w:jc w:val="both"/>
      </w:pPr>
      <w:r w:rsidRPr="00C36FB7">
        <w:t xml:space="preserve">Bush, T. (2007). Educational leadership and management: Theory, policy and practice. South African Journal of Education, 27(3), 391–406. </w:t>
      </w:r>
    </w:p>
    <w:p w14:paraId="079B9A9B" w14:textId="77777777" w:rsidR="00951959" w:rsidRPr="008C245E" w:rsidRDefault="00951959" w:rsidP="00951959">
      <w:pPr>
        <w:jc w:val="both"/>
      </w:pPr>
      <w:r w:rsidRPr="008C245E">
        <w:t xml:space="preserve">Camilleri, M.A. (2023) ‘Artificial Intelligence Governance: Ethical Considerations and implications for social responsibility’, </w:t>
      </w:r>
      <w:r w:rsidRPr="00951959">
        <w:rPr>
          <w:i/>
          <w:iCs/>
        </w:rPr>
        <w:t>Expert Systems</w:t>
      </w:r>
      <w:r w:rsidRPr="008C245E">
        <w:t xml:space="preserve">, 41(7). doi:10.1111/exsy.13406. </w:t>
      </w:r>
    </w:p>
    <w:p w14:paraId="4719A890" w14:textId="77777777" w:rsidR="003552C3" w:rsidRPr="0026724B" w:rsidRDefault="003552C3" w:rsidP="003552C3">
      <w:r w:rsidRPr="0026724B">
        <w:lastRenderedPageBreak/>
        <w:t xml:space="preserve">Cao, S. </w:t>
      </w:r>
      <w:r w:rsidRPr="0026724B">
        <w:rPr>
          <w:i/>
          <w:iCs/>
        </w:rPr>
        <w:t>et al.</w:t>
      </w:r>
      <w:r w:rsidRPr="0026724B">
        <w:t xml:space="preserve"> (2022) ‘Hazard perception in driving: A systematic literature review’, </w:t>
      </w:r>
      <w:r w:rsidRPr="0026724B">
        <w:rPr>
          <w:i/>
          <w:iCs/>
        </w:rPr>
        <w:t>Transportation Research Record: Journal of the Transportation Research Board</w:t>
      </w:r>
      <w:r w:rsidRPr="0026724B">
        <w:t xml:space="preserve">, 2676(12), pp. 666–690. doi:10.1177/03611981221096666. </w:t>
      </w:r>
    </w:p>
    <w:p w14:paraId="7786EA7F" w14:textId="77777777" w:rsidR="00951959" w:rsidRPr="00B363A1" w:rsidRDefault="00951959" w:rsidP="00951959">
      <w:pPr>
        <w:jc w:val="both"/>
      </w:pPr>
      <w:r w:rsidRPr="00B363A1">
        <w:t xml:space="preserve">Chen, R., Xie, Y. and Liu, Y. (2021) ‘Defining, conceptualizing, and measuring organizational resilience: A multiple case study’, </w:t>
      </w:r>
      <w:r w:rsidRPr="00951959">
        <w:rPr>
          <w:i/>
          <w:iCs/>
        </w:rPr>
        <w:t>Sustainability</w:t>
      </w:r>
      <w:r w:rsidRPr="00B363A1">
        <w:t xml:space="preserve">, 13(5), p. 2517. doi:10.3390/su13052517. </w:t>
      </w:r>
    </w:p>
    <w:p w14:paraId="0DDF0133" w14:textId="77777777" w:rsidR="00951959" w:rsidRPr="009F1C67" w:rsidRDefault="00951959" w:rsidP="00951959">
      <w:pPr>
        <w:jc w:val="both"/>
      </w:pPr>
      <w:r w:rsidRPr="009F1C67">
        <w:t xml:space="preserve">Chen, Y., Li, P. and Wu, C. (2019) ‘Doubly robust inference with nonprobability survey samples’, </w:t>
      </w:r>
      <w:r w:rsidRPr="00951959">
        <w:rPr>
          <w:i/>
          <w:iCs/>
        </w:rPr>
        <w:t>Journal of the American Statistical Association</w:t>
      </w:r>
      <w:r w:rsidRPr="009F1C67">
        <w:t>, 115(532), pp. 2011–2021. doi:10.1080/01621459.2019.1677241.</w:t>
      </w:r>
    </w:p>
    <w:p w14:paraId="3F3DCD21" w14:textId="77777777" w:rsidR="00951959" w:rsidRPr="003577A2" w:rsidRDefault="00951959" w:rsidP="00951959">
      <w:pPr>
        <w:jc w:val="both"/>
      </w:pPr>
      <w:r w:rsidRPr="003577A2">
        <w:t xml:space="preserve">Cole, R. (2023) ‘Inter-rater reliability methods in qualitative case study research’, </w:t>
      </w:r>
      <w:r w:rsidRPr="00951959">
        <w:rPr>
          <w:i/>
          <w:iCs/>
        </w:rPr>
        <w:t>Sociological Methods &amp;amp; Research</w:t>
      </w:r>
      <w:r w:rsidRPr="003577A2">
        <w:t xml:space="preserve">, 53(4), pp. 1944–1975. doi:10.1177/00491241231156971. </w:t>
      </w:r>
    </w:p>
    <w:p w14:paraId="40F34F64" w14:textId="77777777" w:rsidR="00951959" w:rsidRDefault="00951959" w:rsidP="00951959">
      <w:pPr>
        <w:jc w:val="both"/>
      </w:pPr>
      <w:r w:rsidRPr="00C17878">
        <w:t xml:space="preserve">Costa, J. and Matias, J.C.O. (2020) ‘Open innovation 4.0 as an enhancer of sustainable innovation ecosystems’, </w:t>
      </w:r>
      <w:r w:rsidRPr="00951959">
        <w:rPr>
          <w:i/>
          <w:iCs/>
        </w:rPr>
        <w:t>Sustainability</w:t>
      </w:r>
      <w:r w:rsidRPr="00C17878">
        <w:t>, 12(19), p. 8112. doi:10.3390/su12198112.</w:t>
      </w:r>
    </w:p>
    <w:p w14:paraId="669343F3" w14:textId="77777777" w:rsidR="00650CBA" w:rsidRPr="00850FEF" w:rsidRDefault="00650CBA" w:rsidP="00650CBA">
      <w:proofErr w:type="spellStart"/>
      <w:r w:rsidRPr="00850FEF">
        <w:t>Christofi</w:t>
      </w:r>
      <w:proofErr w:type="spellEnd"/>
      <w:r w:rsidRPr="00850FEF">
        <w:t xml:space="preserve">, M. </w:t>
      </w:r>
      <w:r w:rsidRPr="00850FEF">
        <w:rPr>
          <w:i/>
          <w:iCs/>
        </w:rPr>
        <w:t>et al.</w:t>
      </w:r>
      <w:r w:rsidRPr="00850FEF">
        <w:t xml:space="preserve"> (2024) ‘Digital transformation of </w:t>
      </w:r>
      <w:proofErr w:type="spellStart"/>
      <w:r w:rsidRPr="00850FEF">
        <w:t>smes</w:t>
      </w:r>
      <w:proofErr w:type="spellEnd"/>
      <w:r w:rsidRPr="00850FEF">
        <w:t xml:space="preserve">: The role of entrepreneurial persistence and Market Sensing Dynamic capability’, </w:t>
      </w:r>
      <w:r w:rsidRPr="00850FEF">
        <w:rPr>
          <w:i/>
          <w:iCs/>
        </w:rPr>
        <w:t>IEEE Transactions on Engineering Management</w:t>
      </w:r>
      <w:r w:rsidRPr="00850FEF">
        <w:t xml:space="preserve">, 71, pp. 13598–13615. doi:10.1109/tem.2022.3230248. </w:t>
      </w:r>
    </w:p>
    <w:p w14:paraId="51399874" w14:textId="77777777" w:rsidR="00951959" w:rsidRPr="003577A2" w:rsidRDefault="00951959" w:rsidP="00951959">
      <w:pPr>
        <w:jc w:val="both"/>
      </w:pPr>
      <w:r w:rsidRPr="003577A2">
        <w:t xml:space="preserve">de Menezes, D.Q.F. </w:t>
      </w:r>
      <w:r w:rsidRPr="00951959">
        <w:rPr>
          <w:i/>
          <w:iCs/>
        </w:rPr>
        <w:t>et al.</w:t>
      </w:r>
      <w:r w:rsidRPr="003577A2">
        <w:t xml:space="preserve"> (2021) ‘A review on robust M-estimators for regression analysis’, </w:t>
      </w:r>
      <w:r w:rsidRPr="00951959">
        <w:rPr>
          <w:i/>
          <w:iCs/>
        </w:rPr>
        <w:t>Computers &amp;amp; Chemical Engineering</w:t>
      </w:r>
      <w:r w:rsidRPr="003577A2">
        <w:t xml:space="preserve">, 147, p. 107254. </w:t>
      </w:r>
      <w:proofErr w:type="gramStart"/>
      <w:r w:rsidRPr="003577A2">
        <w:t>doi:10.1016/j.compchemeng</w:t>
      </w:r>
      <w:proofErr w:type="gramEnd"/>
      <w:r w:rsidRPr="003577A2">
        <w:t xml:space="preserve">.2021.107254. </w:t>
      </w:r>
    </w:p>
    <w:p w14:paraId="299A6DEA" w14:textId="77777777" w:rsidR="00951959" w:rsidRPr="008C245E" w:rsidRDefault="00951959" w:rsidP="00951959">
      <w:pPr>
        <w:jc w:val="both"/>
      </w:pPr>
      <w:r w:rsidRPr="008C245E">
        <w:t xml:space="preserve">Dougherty, M.V. (2021) ‘The use of confidentiality and anonymity protections as a cover for fraudulent fieldwork data’, </w:t>
      </w:r>
      <w:r w:rsidRPr="00951959">
        <w:rPr>
          <w:i/>
          <w:iCs/>
        </w:rPr>
        <w:t>Research Ethics</w:t>
      </w:r>
      <w:r w:rsidRPr="008C245E">
        <w:t xml:space="preserve">, 17(4), pp. 480–500. doi:10.1177/17470161211018257. </w:t>
      </w:r>
    </w:p>
    <w:p w14:paraId="24776055" w14:textId="77777777" w:rsidR="00951959" w:rsidRDefault="00951959" w:rsidP="00951959">
      <w:pPr>
        <w:jc w:val="both"/>
      </w:pPr>
      <w:r w:rsidRPr="009F1C67">
        <w:t xml:space="preserve">Duchek, S. (2019) ‘Organizational resilience: A capability-based conceptualization’, </w:t>
      </w:r>
      <w:r w:rsidRPr="00951959">
        <w:rPr>
          <w:i/>
          <w:iCs/>
        </w:rPr>
        <w:t>Business Research</w:t>
      </w:r>
      <w:r w:rsidRPr="009F1C67">
        <w:t>, 13(1), pp. 215–246. doi:10.1007/s40685-019-0085-7.</w:t>
      </w:r>
    </w:p>
    <w:p w14:paraId="12B76ACF" w14:textId="77777777" w:rsidR="00951959" w:rsidRPr="009F1C67" w:rsidRDefault="00951959" w:rsidP="00951959">
      <w:pPr>
        <w:jc w:val="both"/>
      </w:pPr>
      <w:proofErr w:type="spellStart"/>
      <w:r w:rsidRPr="009F1C67">
        <w:t>Dudau</w:t>
      </w:r>
      <w:proofErr w:type="spellEnd"/>
      <w:r w:rsidRPr="009F1C67">
        <w:t xml:space="preserve">, A., </w:t>
      </w:r>
      <w:proofErr w:type="spellStart"/>
      <w:r w:rsidRPr="009F1C67">
        <w:t>Kominis</w:t>
      </w:r>
      <w:proofErr w:type="spellEnd"/>
      <w:r w:rsidRPr="009F1C67">
        <w:t xml:space="preserve">, G., &amp; Szocs, L. (2018). Doing the right thing or doing it right? Mapping front-line discretion within mission and efficiency frameworks. </w:t>
      </w:r>
      <w:r w:rsidRPr="00951959">
        <w:rPr>
          <w:i/>
          <w:iCs/>
        </w:rPr>
        <w:t>Public Management Review, 20</w:t>
      </w:r>
      <w:r w:rsidRPr="009F1C67">
        <w:t>(2), 217–237.</w:t>
      </w:r>
    </w:p>
    <w:p w14:paraId="450E3E2F" w14:textId="77777777" w:rsidR="00681204" w:rsidRPr="00850FEF" w:rsidRDefault="00681204" w:rsidP="00681204">
      <w:r w:rsidRPr="00850FEF">
        <w:t xml:space="preserve">Engelmann, A. (2023) ‘A performative perspective on sensing, seizing, and transforming in small- and medium-sized enterprises’, </w:t>
      </w:r>
      <w:r w:rsidRPr="00850FEF">
        <w:rPr>
          <w:i/>
          <w:iCs/>
        </w:rPr>
        <w:t>Entrepreneurship &amp;amp; Regional Development</w:t>
      </w:r>
      <w:r w:rsidRPr="00850FEF">
        <w:t xml:space="preserve">, 36(5–6), pp. 632–658. doi:10.1080/08985626.2023.2262430. </w:t>
      </w:r>
    </w:p>
    <w:p w14:paraId="31A68CF4" w14:textId="77777777" w:rsidR="00211221" w:rsidRPr="00F51E76" w:rsidRDefault="00211221" w:rsidP="00211221">
      <w:proofErr w:type="spellStart"/>
      <w:r w:rsidRPr="00F51E76">
        <w:t>Enria</w:t>
      </w:r>
      <w:proofErr w:type="spellEnd"/>
      <w:r w:rsidRPr="00F51E76">
        <w:t xml:space="preserve">, L. </w:t>
      </w:r>
      <w:r w:rsidRPr="00F51E76">
        <w:rPr>
          <w:i/>
          <w:iCs/>
        </w:rPr>
        <w:t>et al.</w:t>
      </w:r>
      <w:r w:rsidRPr="00F51E76">
        <w:t xml:space="preserve"> (2021) ‘Trust and transparency in times of crisis: Results from an online survey during the first wave (April 2020) of the covid-19 epidemic in the UK’, </w:t>
      </w:r>
      <w:r w:rsidRPr="00F51E76">
        <w:rPr>
          <w:i/>
          <w:iCs/>
        </w:rPr>
        <w:t>PLOS ONE</w:t>
      </w:r>
      <w:r w:rsidRPr="00F51E76">
        <w:t xml:space="preserve">, 16(2). </w:t>
      </w:r>
      <w:proofErr w:type="gramStart"/>
      <w:r w:rsidRPr="00F51E76">
        <w:t>doi:10.1371/journal.pone</w:t>
      </w:r>
      <w:proofErr w:type="gramEnd"/>
      <w:r w:rsidRPr="00F51E76">
        <w:t xml:space="preserve">.0239247. </w:t>
      </w:r>
    </w:p>
    <w:p w14:paraId="7AE426D3" w14:textId="77777777" w:rsidR="00CD47DF" w:rsidRPr="00850FEF" w:rsidRDefault="00CD47DF" w:rsidP="00CD47DF">
      <w:r w:rsidRPr="00850FEF">
        <w:t xml:space="preserve">Esenyel, V. (2024) ‘Evolving leadership theories: Integrating contemporary theories for </w:t>
      </w:r>
      <w:proofErr w:type="spellStart"/>
      <w:r w:rsidRPr="00850FEF">
        <w:t>vuca</w:t>
      </w:r>
      <w:proofErr w:type="spellEnd"/>
      <w:r w:rsidRPr="00850FEF">
        <w:t xml:space="preserve"> realities’, </w:t>
      </w:r>
      <w:r w:rsidRPr="00850FEF">
        <w:rPr>
          <w:i/>
          <w:iCs/>
        </w:rPr>
        <w:t>Administrative Sciences</w:t>
      </w:r>
      <w:r w:rsidRPr="00850FEF">
        <w:t xml:space="preserve">, 14(11), p. 270. doi:10.3390/admsci14110270. </w:t>
      </w:r>
    </w:p>
    <w:p w14:paraId="21893715" w14:textId="77777777" w:rsidR="00951959" w:rsidRPr="00C17878" w:rsidRDefault="00951959" w:rsidP="00951959">
      <w:pPr>
        <w:jc w:val="both"/>
      </w:pPr>
      <w:proofErr w:type="spellStart"/>
      <w:r w:rsidRPr="00C17878">
        <w:t>Escortell</w:t>
      </w:r>
      <w:proofErr w:type="spellEnd"/>
      <w:r w:rsidRPr="00C17878">
        <w:t xml:space="preserve">, R., Baquero, A. and Delgado, B. (2020) ‘The impact of transformational leadership on the job satisfaction of internal employees and outsourced workers’, </w:t>
      </w:r>
      <w:r w:rsidRPr="00951959">
        <w:rPr>
          <w:i/>
          <w:iCs/>
        </w:rPr>
        <w:t>Cogent Business &amp;amp; Management</w:t>
      </w:r>
      <w:r w:rsidRPr="00C17878">
        <w:t xml:space="preserve">, 7(1), p. 1837460. doi:10.1080/23311975.2020.1837460. </w:t>
      </w:r>
    </w:p>
    <w:p w14:paraId="2812D6BB" w14:textId="77777777" w:rsidR="00951959" w:rsidRPr="008C245E" w:rsidRDefault="00951959" w:rsidP="00951959">
      <w:pPr>
        <w:jc w:val="both"/>
      </w:pPr>
      <w:r w:rsidRPr="008C245E">
        <w:t xml:space="preserve">Fernandez Lynch, H. (2020) ‘The right to withdraw from controlled human infection studies: Justifications and avoidance’, </w:t>
      </w:r>
      <w:r w:rsidRPr="00951959">
        <w:rPr>
          <w:i/>
          <w:iCs/>
        </w:rPr>
        <w:t>Bioethics</w:t>
      </w:r>
      <w:r w:rsidRPr="008C245E">
        <w:t xml:space="preserve">, 34(8), pp. 833–848. doi:10.1111/bioe.12704. </w:t>
      </w:r>
    </w:p>
    <w:p w14:paraId="75C47CF3" w14:textId="77777777" w:rsidR="00951959" w:rsidRPr="00C17878" w:rsidRDefault="00951959" w:rsidP="00951959">
      <w:pPr>
        <w:jc w:val="both"/>
      </w:pPr>
      <w:r w:rsidRPr="00C17878">
        <w:lastRenderedPageBreak/>
        <w:t xml:space="preserve">Grass, A., Backmann, J. and </w:t>
      </w:r>
      <w:proofErr w:type="spellStart"/>
      <w:r w:rsidRPr="00C17878">
        <w:t>Hoegl</w:t>
      </w:r>
      <w:proofErr w:type="spellEnd"/>
      <w:r w:rsidRPr="00C17878">
        <w:t xml:space="preserve">, M. (2020) ‘From Empowerment Dynamics to Team Adaptability: Exploring and conceptualizing the continuous agile team innovation process’, </w:t>
      </w:r>
      <w:r w:rsidRPr="00951959">
        <w:rPr>
          <w:i/>
          <w:iCs/>
        </w:rPr>
        <w:t>Journal of Product Innovation Management</w:t>
      </w:r>
      <w:r w:rsidRPr="00C17878">
        <w:t xml:space="preserve">, 37(4), pp. 324–351. doi:10.1111/jpim.12525. </w:t>
      </w:r>
    </w:p>
    <w:p w14:paraId="7B173502" w14:textId="77777777" w:rsidR="00813ED7" w:rsidRPr="00850FEF" w:rsidRDefault="00813ED7" w:rsidP="00813ED7">
      <w:r w:rsidRPr="00850FEF">
        <w:t xml:space="preserve">Ghosh, S. </w:t>
      </w:r>
      <w:r w:rsidRPr="00850FEF">
        <w:rPr>
          <w:i/>
          <w:iCs/>
        </w:rPr>
        <w:t>et al.</w:t>
      </w:r>
      <w:r w:rsidRPr="00850FEF">
        <w:t xml:space="preserve"> (2022) ‘Digital Transformation of industrial businesses: A dynamic capability approach’, </w:t>
      </w:r>
      <w:proofErr w:type="spellStart"/>
      <w:r w:rsidRPr="00850FEF">
        <w:rPr>
          <w:i/>
          <w:iCs/>
        </w:rPr>
        <w:t>Technovation</w:t>
      </w:r>
      <w:proofErr w:type="spellEnd"/>
      <w:r w:rsidRPr="00850FEF">
        <w:t xml:space="preserve">, 113, p. 102414. </w:t>
      </w:r>
      <w:proofErr w:type="gramStart"/>
      <w:r w:rsidRPr="00850FEF">
        <w:t>doi:10.1016/j.technovation</w:t>
      </w:r>
      <w:proofErr w:type="gramEnd"/>
      <w:r w:rsidRPr="00850FEF">
        <w:t xml:space="preserve">.2021.102414. </w:t>
      </w:r>
    </w:p>
    <w:p w14:paraId="0DFA7F40" w14:textId="77777777" w:rsidR="00951959" w:rsidRPr="003577A2" w:rsidRDefault="00951959" w:rsidP="00951959">
      <w:pPr>
        <w:jc w:val="both"/>
      </w:pPr>
      <w:r w:rsidRPr="003577A2">
        <w:t xml:space="preserve">Gonzalez, O., MacKinnon, D.P. and Muniz, F.B. (2020) ‘Extrinsic convergent validity evidence to prevent jingle and jangle fallacies’, </w:t>
      </w:r>
      <w:r w:rsidRPr="00951959">
        <w:rPr>
          <w:i/>
          <w:iCs/>
        </w:rPr>
        <w:t xml:space="preserve">Multivariate </w:t>
      </w:r>
      <w:proofErr w:type="spellStart"/>
      <w:r w:rsidRPr="00951959">
        <w:rPr>
          <w:i/>
          <w:iCs/>
        </w:rPr>
        <w:t>Behavioral</w:t>
      </w:r>
      <w:proofErr w:type="spellEnd"/>
      <w:r w:rsidRPr="00951959">
        <w:rPr>
          <w:i/>
          <w:iCs/>
        </w:rPr>
        <w:t xml:space="preserve"> Research</w:t>
      </w:r>
      <w:r w:rsidRPr="003577A2">
        <w:t xml:space="preserve">, 56(1), pp. 3–19. doi:10.1080/00273171.2019.1707061. </w:t>
      </w:r>
    </w:p>
    <w:p w14:paraId="5DF06F39" w14:textId="77777777" w:rsidR="00951959" w:rsidRPr="008C245E" w:rsidRDefault="00951959" w:rsidP="00951959">
      <w:pPr>
        <w:jc w:val="both"/>
      </w:pPr>
      <w:r w:rsidRPr="008C245E">
        <w:t xml:space="preserve">Gordon, B.G. (2020) ‘Vulnerability in research: Basic Ethical Concepts and general approach to review’, </w:t>
      </w:r>
      <w:r w:rsidRPr="00951959">
        <w:rPr>
          <w:i/>
          <w:iCs/>
        </w:rPr>
        <w:t>Ochsner Journal</w:t>
      </w:r>
      <w:r w:rsidRPr="008C245E">
        <w:t xml:space="preserve">, 20(1), pp. 34–38. doi:10.31486/toj.19.0079. </w:t>
      </w:r>
    </w:p>
    <w:p w14:paraId="6BE7C7A7" w14:textId="77777777" w:rsidR="00951959" w:rsidRDefault="00951959" w:rsidP="00951959">
      <w:pPr>
        <w:jc w:val="both"/>
      </w:pPr>
      <w:r w:rsidRPr="009F1C67">
        <w:t xml:space="preserve">Haveman, H.A. and </w:t>
      </w:r>
      <w:proofErr w:type="spellStart"/>
      <w:r w:rsidRPr="009F1C67">
        <w:t>Wetts</w:t>
      </w:r>
      <w:proofErr w:type="spellEnd"/>
      <w:r w:rsidRPr="009F1C67">
        <w:t xml:space="preserve">, R. (2018) ‘Organizational theory: From classical sociology to the 1970s’, </w:t>
      </w:r>
      <w:r w:rsidRPr="00951959">
        <w:rPr>
          <w:i/>
          <w:iCs/>
        </w:rPr>
        <w:t>Sociology Compass</w:t>
      </w:r>
      <w:r w:rsidRPr="009F1C67">
        <w:t>, 13(3). doi:10.1111/soc4.12627.</w:t>
      </w:r>
    </w:p>
    <w:p w14:paraId="35E34BBA" w14:textId="77777777" w:rsidR="00951959" w:rsidRPr="003577A2" w:rsidRDefault="00951959" w:rsidP="00951959">
      <w:pPr>
        <w:jc w:val="both"/>
      </w:pPr>
      <w:r w:rsidRPr="003577A2">
        <w:t xml:space="preserve">Husband, G. (2020) ‘Ethical Data Collection and recognizing the impact of semi-structured interviews on research respondents’, </w:t>
      </w:r>
      <w:r w:rsidRPr="00951959">
        <w:rPr>
          <w:i/>
          <w:iCs/>
        </w:rPr>
        <w:t>Education Sciences</w:t>
      </w:r>
      <w:r w:rsidRPr="003577A2">
        <w:t xml:space="preserve">, 10(8), p. 206. doi:10.3390/educsci10080206. </w:t>
      </w:r>
    </w:p>
    <w:p w14:paraId="3928FD0E" w14:textId="77777777" w:rsidR="00B74FDE" w:rsidRPr="00E33E9A" w:rsidRDefault="00B74FDE" w:rsidP="00B74FDE">
      <w:proofErr w:type="spellStart"/>
      <w:r w:rsidRPr="00E33E9A">
        <w:t>Ilgın</w:t>
      </w:r>
      <w:proofErr w:type="spellEnd"/>
      <w:r w:rsidRPr="00E33E9A">
        <w:t xml:space="preserve">, H.E., Karjalainen, M. and Mikkola, P. (2023) ‘Views of cross-laminated timber (CLT) manufacturer representatives around the world on CLT practices and its future outlook’, </w:t>
      </w:r>
      <w:r w:rsidRPr="00E33E9A">
        <w:rPr>
          <w:i/>
          <w:iCs/>
        </w:rPr>
        <w:t>Buildings</w:t>
      </w:r>
      <w:r w:rsidRPr="00E33E9A">
        <w:t xml:space="preserve">, 13(12), p. 2912. doi:10.3390/buildings13122912. </w:t>
      </w:r>
    </w:p>
    <w:p w14:paraId="6BDCF45C" w14:textId="77777777" w:rsidR="00951959" w:rsidRPr="003577A2" w:rsidRDefault="00951959" w:rsidP="00951959">
      <w:pPr>
        <w:jc w:val="both"/>
      </w:pPr>
      <w:r w:rsidRPr="003577A2">
        <w:t xml:space="preserve">Ishtiaq Ahmed and Sundas Ishtiaq (2021) ‘Reliability and validity: Importance in medical research’, </w:t>
      </w:r>
      <w:r w:rsidRPr="00951959">
        <w:rPr>
          <w:i/>
          <w:iCs/>
        </w:rPr>
        <w:t>Journal of the Pakistan Medical Association</w:t>
      </w:r>
      <w:r w:rsidRPr="003577A2">
        <w:t xml:space="preserve">, 71(10), pp. 2401–2406. doi:10.47391/jpma.06-861. </w:t>
      </w:r>
    </w:p>
    <w:p w14:paraId="179A4CD3" w14:textId="77777777" w:rsidR="00D27E06" w:rsidRPr="00F51E76" w:rsidRDefault="00D27E06" w:rsidP="00D27E06">
      <w:r w:rsidRPr="00F51E76">
        <w:t xml:space="preserve">Jaafar, M., Khan, K.N. and Salman, A. (2025) ‘A systematic review and framework for organizational agility antecedents towards industry 4.0’, </w:t>
      </w:r>
      <w:r w:rsidRPr="00F51E76">
        <w:rPr>
          <w:i/>
          <w:iCs/>
        </w:rPr>
        <w:t>Management Review Quarterly</w:t>
      </w:r>
      <w:r w:rsidRPr="00F51E76">
        <w:t xml:space="preserve"> [Preprint]. doi:10.1007/s11301-025-00489-6. </w:t>
      </w:r>
    </w:p>
    <w:p w14:paraId="16976CCE" w14:textId="77777777" w:rsidR="00951959" w:rsidRPr="00C17878" w:rsidRDefault="00951959" w:rsidP="00951959">
      <w:pPr>
        <w:jc w:val="both"/>
      </w:pPr>
      <w:r w:rsidRPr="00C17878">
        <w:t xml:space="preserve">Jackson, C.J. (2020) ‘Transformational leadership and gravitas: 2000 years of no development?’, </w:t>
      </w:r>
      <w:r w:rsidRPr="00951959">
        <w:rPr>
          <w:i/>
          <w:iCs/>
        </w:rPr>
        <w:t>Personality and Individual Differences</w:t>
      </w:r>
      <w:r w:rsidRPr="00C17878">
        <w:t xml:space="preserve">, 156, p. 109760. </w:t>
      </w:r>
      <w:proofErr w:type="gramStart"/>
      <w:r w:rsidRPr="00C17878">
        <w:t>doi:10.1016/j.paid</w:t>
      </w:r>
      <w:proofErr w:type="gramEnd"/>
      <w:r w:rsidRPr="00C17878">
        <w:t xml:space="preserve">.2019.109760. </w:t>
      </w:r>
    </w:p>
    <w:p w14:paraId="4A35C638" w14:textId="77777777" w:rsidR="00951959" w:rsidRPr="00C17878" w:rsidRDefault="00951959" w:rsidP="00951959">
      <w:pPr>
        <w:jc w:val="both"/>
      </w:pPr>
      <w:proofErr w:type="spellStart"/>
      <w:r w:rsidRPr="00C17878">
        <w:t>Jayabalan</w:t>
      </w:r>
      <w:proofErr w:type="spellEnd"/>
      <w:r w:rsidRPr="00C17878">
        <w:t xml:space="preserve">, J. and </w:t>
      </w:r>
      <w:proofErr w:type="spellStart"/>
      <w:r w:rsidRPr="00C17878">
        <w:t>Dorasamy</w:t>
      </w:r>
      <w:proofErr w:type="spellEnd"/>
      <w:r w:rsidRPr="00C17878">
        <w:t xml:space="preserve">, M. (2024) ‘Revitalizing higher education institutions: Embracing frugal innovation for transformation’, </w:t>
      </w:r>
      <w:r w:rsidRPr="00951959">
        <w:rPr>
          <w:i/>
          <w:iCs/>
        </w:rPr>
        <w:t>Procedia Computer Science</w:t>
      </w:r>
      <w:r w:rsidRPr="00C17878">
        <w:t xml:space="preserve">, 234, pp. 1305–1312. </w:t>
      </w:r>
      <w:proofErr w:type="gramStart"/>
      <w:r w:rsidRPr="00C17878">
        <w:t>doi:10.1016/j.procs</w:t>
      </w:r>
      <w:proofErr w:type="gramEnd"/>
      <w:r w:rsidRPr="00C17878">
        <w:t xml:space="preserve">.2024.03.128. </w:t>
      </w:r>
    </w:p>
    <w:p w14:paraId="0C0232B4" w14:textId="77777777" w:rsidR="00951959" w:rsidRPr="00C17878" w:rsidRDefault="00951959" w:rsidP="00951959">
      <w:pPr>
        <w:jc w:val="both"/>
      </w:pPr>
      <w:r w:rsidRPr="00C17878">
        <w:t xml:space="preserve">Jensen, M., Potočnik, K. and Chaudhry, S. (2020) ‘A mixed-methods study of CEO Transformational Leadership and Firm Performance’, </w:t>
      </w:r>
      <w:r w:rsidRPr="00951959">
        <w:rPr>
          <w:i/>
          <w:iCs/>
        </w:rPr>
        <w:t>European Management Journal</w:t>
      </w:r>
      <w:r w:rsidRPr="00C17878">
        <w:t xml:space="preserve">, 38(6), pp. 836–845. </w:t>
      </w:r>
      <w:proofErr w:type="gramStart"/>
      <w:r w:rsidRPr="00C17878">
        <w:t>doi:10.1016/j.emj</w:t>
      </w:r>
      <w:proofErr w:type="gramEnd"/>
      <w:r w:rsidRPr="00C17878">
        <w:t xml:space="preserve">.2020.05.004. </w:t>
      </w:r>
    </w:p>
    <w:p w14:paraId="1BAD6303" w14:textId="77777777" w:rsidR="002B132F" w:rsidRPr="00850FEF" w:rsidRDefault="002B132F" w:rsidP="002B132F">
      <w:r w:rsidRPr="00850FEF">
        <w:t xml:space="preserve">Jonathan, L.Y. and Laik, M.N. (2024) ‘Using experiential learning theory to improve teaching and learning in higher education’, </w:t>
      </w:r>
      <w:r w:rsidRPr="00850FEF">
        <w:rPr>
          <w:i/>
          <w:iCs/>
        </w:rPr>
        <w:t>European Journal of Education</w:t>
      </w:r>
      <w:r w:rsidRPr="00850FEF">
        <w:t>, 7(2), pp. 18–33. doi:10.26417/</w:t>
      </w:r>
      <w:proofErr w:type="gramStart"/>
      <w:r w:rsidRPr="00850FEF">
        <w:t>ejser.v6i1.p</w:t>
      </w:r>
      <w:proofErr w:type="gramEnd"/>
      <w:r w:rsidRPr="00850FEF">
        <w:t xml:space="preserve">123-132. </w:t>
      </w:r>
    </w:p>
    <w:p w14:paraId="4B5FED7F" w14:textId="77777777" w:rsidR="00951959" w:rsidRPr="009F1C67" w:rsidRDefault="00951959" w:rsidP="00951959">
      <w:pPr>
        <w:jc w:val="both"/>
      </w:pPr>
      <w:r w:rsidRPr="009F1C67">
        <w:t xml:space="preserve">Jones, G., Goodwin, J., &amp; Jones, B. (2017). Managing complexity in the public sector: Exploring managerial responses in complex environments. </w:t>
      </w:r>
      <w:r w:rsidRPr="00951959">
        <w:rPr>
          <w:i/>
          <w:iCs/>
        </w:rPr>
        <w:t>Journal of Public Administration Research and Theory, 27</w:t>
      </w:r>
      <w:r w:rsidRPr="009F1C67">
        <w:t>(2), 281–297.</w:t>
      </w:r>
    </w:p>
    <w:p w14:paraId="5E8EE07F" w14:textId="77777777" w:rsidR="00A37E39" w:rsidRPr="00F51E76" w:rsidRDefault="00A37E39" w:rsidP="00A37E39">
      <w:proofErr w:type="spellStart"/>
      <w:r w:rsidRPr="00F51E76">
        <w:lastRenderedPageBreak/>
        <w:t>Kadenic</w:t>
      </w:r>
      <w:proofErr w:type="spellEnd"/>
      <w:r w:rsidRPr="00F51E76">
        <w:t xml:space="preserve">, M.D. and Tambo, T. (2023) ‘Resilience of operating models: Exploring the potential of Agile Project Management as Enabler’, </w:t>
      </w:r>
      <w:r w:rsidRPr="00F51E76">
        <w:rPr>
          <w:i/>
          <w:iCs/>
        </w:rPr>
        <w:t>International Journal of Managing Projects in Business</w:t>
      </w:r>
      <w:r w:rsidRPr="00F51E76">
        <w:t xml:space="preserve">, 16(3), pp. 521–542. doi:10.1108/ijmpb-05-2022-0122. </w:t>
      </w:r>
    </w:p>
    <w:p w14:paraId="6EBBA7FD" w14:textId="77777777" w:rsidR="00A37E39" w:rsidRDefault="00A37E39" w:rsidP="00A37E39">
      <w:pPr>
        <w:jc w:val="both"/>
      </w:pPr>
      <w:r w:rsidRPr="00F51E76">
        <w:t xml:space="preserve">Kaya, Y. (2023) ‘Agile leadership from the perspective of dynamic capabilities and creating value’, </w:t>
      </w:r>
      <w:r w:rsidRPr="00F51E76">
        <w:rPr>
          <w:i/>
          <w:iCs/>
        </w:rPr>
        <w:t>Sustainability</w:t>
      </w:r>
      <w:r w:rsidRPr="00F51E76">
        <w:t xml:space="preserve">, 15(21), p. 15253. doi:10.3390/su152115253. </w:t>
      </w:r>
    </w:p>
    <w:p w14:paraId="3A26ED44" w14:textId="593C05E9" w:rsidR="00951959" w:rsidRPr="008C245E" w:rsidRDefault="00951959" w:rsidP="00A37E39">
      <w:pPr>
        <w:jc w:val="both"/>
      </w:pPr>
      <w:r w:rsidRPr="008C245E">
        <w:t xml:space="preserve">Kedron, P. </w:t>
      </w:r>
      <w:r w:rsidRPr="00951959">
        <w:rPr>
          <w:i/>
          <w:iCs/>
        </w:rPr>
        <w:t>et al.</w:t>
      </w:r>
      <w:r w:rsidRPr="008C245E">
        <w:t xml:space="preserve"> (2020) ‘Reproducibility and replicability: Opportunities and challenges for Geospatial Research’, </w:t>
      </w:r>
      <w:r w:rsidRPr="00951959">
        <w:rPr>
          <w:i/>
          <w:iCs/>
        </w:rPr>
        <w:t>International Journal of Geographical Information Science</w:t>
      </w:r>
      <w:r w:rsidRPr="008C245E">
        <w:t xml:space="preserve">, 35(3), pp. 427–445. doi:10.1080/13658816.2020.1802032. </w:t>
      </w:r>
    </w:p>
    <w:p w14:paraId="14219803" w14:textId="77777777" w:rsidR="00951CCB" w:rsidRPr="00850FEF" w:rsidRDefault="00951CCB" w:rsidP="00951CCB">
      <w:r w:rsidRPr="00850FEF">
        <w:t xml:space="preserve">Khairullah, S.A. </w:t>
      </w:r>
      <w:r w:rsidRPr="00850FEF">
        <w:rPr>
          <w:i/>
          <w:iCs/>
        </w:rPr>
        <w:t>et al.</w:t>
      </w:r>
      <w:r w:rsidRPr="00850FEF">
        <w:t xml:space="preserve"> (2025) ‘Implementing Artificial Intelligence in academic and administrative processes through responsible strategic leadership in the Higher Education Institutions’, </w:t>
      </w:r>
      <w:r w:rsidRPr="00850FEF">
        <w:rPr>
          <w:i/>
          <w:iCs/>
        </w:rPr>
        <w:t>Frontiers in Education</w:t>
      </w:r>
      <w:r w:rsidRPr="00850FEF">
        <w:t xml:space="preserve">, 10. doi:10.3389/feduc.2025.1548104. </w:t>
      </w:r>
    </w:p>
    <w:p w14:paraId="0269122A" w14:textId="77777777" w:rsidR="00951959" w:rsidRPr="008C245E" w:rsidRDefault="00951959" w:rsidP="00951959">
      <w:pPr>
        <w:jc w:val="both"/>
      </w:pPr>
      <w:r w:rsidRPr="008C245E">
        <w:t xml:space="preserve">Kraft, S.A. </w:t>
      </w:r>
      <w:r w:rsidRPr="00951959">
        <w:rPr>
          <w:i/>
          <w:iCs/>
        </w:rPr>
        <w:t>et al.</w:t>
      </w:r>
      <w:r w:rsidRPr="008C245E">
        <w:t xml:space="preserve"> (2020) ‘Demonstrating “respect for persons” in clinical research: Findings from qualitative interviews with diverse genomics research participants’, </w:t>
      </w:r>
      <w:r w:rsidRPr="00951959">
        <w:rPr>
          <w:i/>
          <w:iCs/>
        </w:rPr>
        <w:t>Journal of Medical Ethics</w:t>
      </w:r>
      <w:r w:rsidRPr="008C245E">
        <w:t xml:space="preserve">, 47(12). doi:10.1136/medethics-2020-106440. </w:t>
      </w:r>
    </w:p>
    <w:p w14:paraId="0C23C28E" w14:textId="77777777" w:rsidR="00B81319" w:rsidRPr="00E33E9A" w:rsidRDefault="00B81319" w:rsidP="00B81319">
      <w:r w:rsidRPr="00E33E9A">
        <w:t xml:space="preserve">Kreye, M.E., Ramirez Hernandez, T. and Eppinger, S. (2024) ‘Translating agile management practices into a traditional industry context’, </w:t>
      </w:r>
      <w:r w:rsidRPr="00E33E9A">
        <w:rPr>
          <w:i/>
          <w:iCs/>
        </w:rPr>
        <w:t>Journal of Product Innovation Management</w:t>
      </w:r>
      <w:r w:rsidRPr="00E33E9A">
        <w:t xml:space="preserve">, 42(2), pp. 444–467. doi:10.1111/jpim.12760. </w:t>
      </w:r>
    </w:p>
    <w:p w14:paraId="241B6FBE" w14:textId="77777777" w:rsidR="00311CE8" w:rsidRPr="0026724B" w:rsidRDefault="00311CE8" w:rsidP="00311CE8">
      <w:proofErr w:type="spellStart"/>
      <w:r w:rsidRPr="0026724B">
        <w:t>Kroculick</w:t>
      </w:r>
      <w:proofErr w:type="spellEnd"/>
      <w:r w:rsidRPr="0026724B">
        <w:t xml:space="preserve">, J.B. (2022) ‘Enabling green digital transformation through a Sustainable Systems Engineering Leadership model’, </w:t>
      </w:r>
      <w:r w:rsidRPr="0026724B">
        <w:rPr>
          <w:i/>
          <w:iCs/>
        </w:rPr>
        <w:t>INCOSE International Symposium</w:t>
      </w:r>
      <w:r w:rsidRPr="0026724B">
        <w:t xml:space="preserve">, 32(S2), pp. 63–72. doi:10.1002/iis2.12896. </w:t>
      </w:r>
    </w:p>
    <w:p w14:paraId="13EA7B2D" w14:textId="77777777" w:rsidR="00951959" w:rsidRPr="003577A2" w:rsidRDefault="00951959" w:rsidP="00951959">
      <w:pPr>
        <w:jc w:val="both"/>
      </w:pPr>
      <w:r w:rsidRPr="003577A2">
        <w:t xml:space="preserve">Lim, W.M. (2024) ‘A typology of validity: Content, face, convergent, discriminant, nomological and predictive validity’, </w:t>
      </w:r>
      <w:r w:rsidRPr="00951959">
        <w:rPr>
          <w:i/>
          <w:iCs/>
        </w:rPr>
        <w:t>Journal of Trade Science</w:t>
      </w:r>
      <w:r w:rsidRPr="003577A2">
        <w:t xml:space="preserve">, 12(3), pp. 155–179. doi:10.1108/jts-03-2024-0016. </w:t>
      </w:r>
    </w:p>
    <w:p w14:paraId="25841D62" w14:textId="77777777" w:rsidR="00951959" w:rsidRPr="005F4101" w:rsidRDefault="00951959" w:rsidP="00951959">
      <w:pPr>
        <w:jc w:val="both"/>
      </w:pPr>
      <w:r w:rsidRPr="005F4101">
        <w:t>López-</w:t>
      </w:r>
      <w:proofErr w:type="spellStart"/>
      <w:r w:rsidRPr="005F4101">
        <w:t>Alcarria</w:t>
      </w:r>
      <w:proofErr w:type="spellEnd"/>
      <w:r w:rsidRPr="005F4101">
        <w:t xml:space="preserve">, A., Olivares-Vicente, A. and Poza-Vilches, F. (2019) ‘A systematic review of the use of agile methodologies in education to foster sustainability competencies’, </w:t>
      </w:r>
      <w:r w:rsidRPr="00951959">
        <w:rPr>
          <w:i/>
          <w:iCs/>
        </w:rPr>
        <w:t>Sustainability</w:t>
      </w:r>
      <w:r w:rsidRPr="005F4101">
        <w:t xml:space="preserve">, 11(10), p. 2915. doi:10.3390/su11102915. </w:t>
      </w:r>
    </w:p>
    <w:p w14:paraId="1ECA6999" w14:textId="77777777" w:rsidR="00952BA5" w:rsidRPr="00E33E9A" w:rsidRDefault="00952BA5" w:rsidP="00952BA5">
      <w:r w:rsidRPr="00E33E9A">
        <w:t xml:space="preserve">López, L. </w:t>
      </w:r>
      <w:r w:rsidRPr="00E33E9A">
        <w:rPr>
          <w:i/>
          <w:iCs/>
        </w:rPr>
        <w:t>et al.</w:t>
      </w:r>
      <w:r w:rsidRPr="00E33E9A">
        <w:t xml:space="preserve"> (2022) ‘Quality measurement in agile and rapid software development: A systematic mapping’, </w:t>
      </w:r>
      <w:r w:rsidRPr="00E33E9A">
        <w:rPr>
          <w:i/>
          <w:iCs/>
        </w:rPr>
        <w:t>Journal of Systems and Software</w:t>
      </w:r>
      <w:r w:rsidRPr="00E33E9A">
        <w:t xml:space="preserve">, 186, p. 111187. </w:t>
      </w:r>
      <w:proofErr w:type="gramStart"/>
      <w:r w:rsidRPr="00E33E9A">
        <w:t>doi:10.1016/j.jss</w:t>
      </w:r>
      <w:proofErr w:type="gramEnd"/>
      <w:r w:rsidRPr="00E33E9A">
        <w:t xml:space="preserve">.2021.111187. </w:t>
      </w:r>
    </w:p>
    <w:p w14:paraId="2E6FD01E" w14:textId="77777777" w:rsidR="00674B72" w:rsidRPr="00F51E76" w:rsidRDefault="00674B72" w:rsidP="00674B72">
      <w:proofErr w:type="spellStart"/>
      <w:r w:rsidRPr="00F51E76">
        <w:t>Magistretti</w:t>
      </w:r>
      <w:proofErr w:type="spellEnd"/>
      <w:r w:rsidRPr="00F51E76">
        <w:t xml:space="preserve">, S. and </w:t>
      </w:r>
      <w:proofErr w:type="spellStart"/>
      <w:r w:rsidRPr="00F51E76">
        <w:t>Trabucchi</w:t>
      </w:r>
      <w:proofErr w:type="spellEnd"/>
      <w:r w:rsidRPr="00F51E76">
        <w:t xml:space="preserve">, D. (2024) ‘Agile-as-a-tool and agile-as-a-culture: A comprehensive review of agile approaches adopting contingency and configuration theories’, </w:t>
      </w:r>
      <w:r w:rsidRPr="00F51E76">
        <w:rPr>
          <w:i/>
          <w:iCs/>
        </w:rPr>
        <w:t>Review of Managerial Science</w:t>
      </w:r>
      <w:r w:rsidRPr="00F51E76">
        <w:t xml:space="preserve">, 19(1), pp. 223–253. doi:10.1007/s11846-024-00745-1. </w:t>
      </w:r>
    </w:p>
    <w:p w14:paraId="3985088E" w14:textId="77777777" w:rsidR="00F40C36" w:rsidRPr="0026724B" w:rsidRDefault="00F40C36" w:rsidP="00F40C36">
      <w:r w:rsidRPr="0026724B">
        <w:t xml:space="preserve">Marcos-Sánchez, R., </w:t>
      </w:r>
      <w:proofErr w:type="spellStart"/>
      <w:r w:rsidRPr="0026724B">
        <w:t>Ferrández</w:t>
      </w:r>
      <w:proofErr w:type="spellEnd"/>
      <w:r w:rsidRPr="0026724B">
        <w:t xml:space="preserve">, D. and Morón, C. (2022) ‘Systems thinking for sustainability education in building and Business Administration and management degrees’, </w:t>
      </w:r>
      <w:r w:rsidRPr="0026724B">
        <w:rPr>
          <w:i/>
          <w:iCs/>
        </w:rPr>
        <w:t>Sustainability</w:t>
      </w:r>
      <w:r w:rsidRPr="0026724B">
        <w:t xml:space="preserve">, 14(19), p. 11812. doi:10.3390/su141911812. </w:t>
      </w:r>
    </w:p>
    <w:p w14:paraId="2DE7130B" w14:textId="77777777" w:rsidR="00DA5F4B" w:rsidRPr="00F51E76" w:rsidRDefault="00DA5F4B" w:rsidP="00DA5F4B">
      <w:r w:rsidRPr="00F51E76">
        <w:t xml:space="preserve">Marshall, S. </w:t>
      </w:r>
      <w:r w:rsidRPr="00F51E76">
        <w:rPr>
          <w:i/>
          <w:iCs/>
        </w:rPr>
        <w:t>et al.</w:t>
      </w:r>
      <w:r w:rsidRPr="00F51E76">
        <w:t xml:space="preserve"> (2024) ‘The reshaping of Higher Education: Technological impacts, pedagogical change, and future projections’, </w:t>
      </w:r>
      <w:r w:rsidRPr="00F51E76">
        <w:rPr>
          <w:i/>
          <w:iCs/>
        </w:rPr>
        <w:t>Higher Education Research &amp;amp; Development</w:t>
      </w:r>
      <w:r w:rsidRPr="00F51E76">
        <w:t xml:space="preserve">, 43(3), pp. 521–541. doi:10.1080/07294360.2024.2329393. </w:t>
      </w:r>
    </w:p>
    <w:p w14:paraId="5867ED46" w14:textId="77777777" w:rsidR="00951959" w:rsidRPr="003577A2" w:rsidRDefault="00951959" w:rsidP="00951959">
      <w:pPr>
        <w:jc w:val="both"/>
      </w:pPr>
      <w:proofErr w:type="spellStart"/>
      <w:r w:rsidRPr="003577A2">
        <w:t>Masuwai</w:t>
      </w:r>
      <w:proofErr w:type="spellEnd"/>
      <w:r w:rsidRPr="003577A2">
        <w:t xml:space="preserve">, A., Zulkifli, H. and Hamzah, M.I. (2024) ‘Evaluation of content validity and face validity of secondary school Islamic education teacher self-assessment instrument’, </w:t>
      </w:r>
      <w:r w:rsidRPr="00951959">
        <w:rPr>
          <w:i/>
          <w:iCs/>
        </w:rPr>
        <w:t>Cogent Education</w:t>
      </w:r>
      <w:r w:rsidRPr="003577A2">
        <w:t xml:space="preserve">, 11(1). doi:10.1080/2331186x.2024.2308410. </w:t>
      </w:r>
    </w:p>
    <w:p w14:paraId="2B67A177" w14:textId="77777777" w:rsidR="00D77DBD" w:rsidRPr="009F1C67" w:rsidRDefault="00D77DBD" w:rsidP="00D77DBD">
      <w:pPr>
        <w:jc w:val="both"/>
      </w:pPr>
      <w:r w:rsidRPr="009F1C67">
        <w:lastRenderedPageBreak/>
        <w:t xml:space="preserve">McCulloch, A. (2009). The student as consumer: The implications and limitations of a market model. </w:t>
      </w:r>
      <w:r w:rsidRPr="00951959">
        <w:rPr>
          <w:i/>
          <w:iCs/>
        </w:rPr>
        <w:t>Higher Education, 58</w:t>
      </w:r>
      <w:r w:rsidRPr="009F1C67">
        <w:t>(2), 193–205.</w:t>
      </w:r>
    </w:p>
    <w:p w14:paraId="0A6B54BA" w14:textId="77777777" w:rsidR="00B31A53" w:rsidRPr="00E33E9A" w:rsidRDefault="00B31A53" w:rsidP="00B31A53">
      <w:r w:rsidRPr="00E33E9A">
        <w:t xml:space="preserve">Meng, H. (2022) ‘Analysis of the relationship between transformational leadership and Educational Management in higher education based on Deep Learning’, </w:t>
      </w:r>
      <w:r w:rsidRPr="00E33E9A">
        <w:rPr>
          <w:i/>
          <w:iCs/>
        </w:rPr>
        <w:t>Computational Intelligence and Neuroscience</w:t>
      </w:r>
      <w:r w:rsidRPr="00E33E9A">
        <w:t xml:space="preserve">, 2022, pp. 1–8. doi:10.1155/2022/5287922. </w:t>
      </w:r>
    </w:p>
    <w:p w14:paraId="7FA1FA3F" w14:textId="77777777" w:rsidR="003760AD" w:rsidRPr="00850FEF" w:rsidRDefault="003760AD" w:rsidP="003760AD">
      <w:r w:rsidRPr="00850FEF">
        <w:t xml:space="preserve">Menon, S., Suresh, M. and Raghu Raman, R. (2021) ‘Enablers facilitating industry-academia, transnational education and university-community partnering Agility in Higher Education’, </w:t>
      </w:r>
      <w:r w:rsidRPr="00850FEF">
        <w:rPr>
          <w:i/>
          <w:iCs/>
        </w:rPr>
        <w:t>Higher Education, Skills and Work-Based Learning</w:t>
      </w:r>
      <w:r w:rsidRPr="00850FEF">
        <w:t xml:space="preserve">, 12(3), pp. 604–626. doi:10.1108/heswbl-04-2021-0067. </w:t>
      </w:r>
    </w:p>
    <w:p w14:paraId="26068ADF" w14:textId="77777777" w:rsidR="00951959" w:rsidRDefault="00951959" w:rsidP="00951959">
      <w:pPr>
        <w:jc w:val="both"/>
      </w:pPr>
      <w:r w:rsidRPr="00A23F99">
        <w:t xml:space="preserve">Mergel, I., Ganapati, S. and Whitford, A.B. (2020) ‘Agile: A new way of governing’, </w:t>
      </w:r>
      <w:r w:rsidRPr="00951959">
        <w:rPr>
          <w:i/>
          <w:iCs/>
        </w:rPr>
        <w:t>Public Administration Review</w:t>
      </w:r>
      <w:r w:rsidRPr="00A23F99">
        <w:t>, 81(1), pp. 161–165. doi:10.1111/puar.13202.</w:t>
      </w:r>
    </w:p>
    <w:p w14:paraId="1DACF0F5" w14:textId="77777777" w:rsidR="00D77DBD" w:rsidRPr="00850FEF" w:rsidRDefault="00D77DBD" w:rsidP="00D77DBD">
      <w:r w:rsidRPr="00850FEF">
        <w:t xml:space="preserve">Morar, C.D. and Popescu, D.E. (2024) ‘A survey of blockchain applicability, challenges, and key threats’, </w:t>
      </w:r>
      <w:r w:rsidRPr="00850FEF">
        <w:rPr>
          <w:i/>
          <w:iCs/>
        </w:rPr>
        <w:t>Computers</w:t>
      </w:r>
      <w:r w:rsidRPr="00850FEF">
        <w:t xml:space="preserve">, 13(9), p. 223. doi:10.3390/computers13090223. </w:t>
      </w:r>
    </w:p>
    <w:p w14:paraId="54B90F9A" w14:textId="77777777" w:rsidR="00F54B4C" w:rsidRPr="0026724B" w:rsidRDefault="00F54B4C" w:rsidP="00F54B4C">
      <w:r w:rsidRPr="0026724B">
        <w:t xml:space="preserve">Munir, M., </w:t>
      </w:r>
      <w:proofErr w:type="spellStart"/>
      <w:r w:rsidRPr="0026724B">
        <w:t>Jajja</w:t>
      </w:r>
      <w:proofErr w:type="spellEnd"/>
      <w:r w:rsidRPr="0026724B">
        <w:t xml:space="preserve">, M.S. and Chatha, K.A. (2022) ‘Capabilities for enhancing supply chain resilience and responsiveness in the COVID-19 pandemic: Exploring the role of improvisation, anticipation, and data analytics capabilities’, </w:t>
      </w:r>
      <w:r w:rsidRPr="0026724B">
        <w:rPr>
          <w:i/>
          <w:iCs/>
        </w:rPr>
        <w:t>International Journal of Operations &amp;amp; Production Management</w:t>
      </w:r>
      <w:r w:rsidRPr="0026724B">
        <w:t xml:space="preserve">, 42(10), pp. 1576–1604. doi:10.1108/ijopm-11-2021-0677. </w:t>
      </w:r>
    </w:p>
    <w:p w14:paraId="79E57B3B" w14:textId="77777777" w:rsidR="00951959" w:rsidRPr="00C17878" w:rsidRDefault="00951959" w:rsidP="00951959">
      <w:pPr>
        <w:jc w:val="both"/>
      </w:pPr>
      <w:r w:rsidRPr="00C17878">
        <w:t xml:space="preserve">Nadeem, M. (2024) ‘Distributed leadership in educational contexts: A catalyst for School Improvement’, </w:t>
      </w:r>
      <w:r w:rsidRPr="00951959">
        <w:rPr>
          <w:i/>
          <w:iCs/>
        </w:rPr>
        <w:t>Social Sciences &amp;amp; Humanities Open</w:t>
      </w:r>
      <w:r w:rsidRPr="00C17878">
        <w:t xml:space="preserve">, 9, p. 100835. </w:t>
      </w:r>
      <w:proofErr w:type="gramStart"/>
      <w:r w:rsidRPr="00C17878">
        <w:t>doi:10.1016/j.ssaho</w:t>
      </w:r>
      <w:proofErr w:type="gramEnd"/>
      <w:r w:rsidRPr="00C17878">
        <w:t xml:space="preserve">.2024.100835. </w:t>
      </w:r>
    </w:p>
    <w:p w14:paraId="71A83636" w14:textId="77777777" w:rsidR="00E11DBC" w:rsidRPr="00E33E9A" w:rsidRDefault="00E11DBC" w:rsidP="00E11DBC">
      <w:r w:rsidRPr="00E33E9A">
        <w:t xml:space="preserve">Nazir, S. </w:t>
      </w:r>
      <w:r w:rsidRPr="00E33E9A">
        <w:rPr>
          <w:i/>
          <w:iCs/>
        </w:rPr>
        <w:t>et al.</w:t>
      </w:r>
      <w:r w:rsidRPr="00E33E9A">
        <w:t xml:space="preserve"> (2022) ‘Adapting agile development practices for hyper-agile environments: Lessons learned from a COVID-19 emergency response research project’, </w:t>
      </w:r>
      <w:r w:rsidRPr="00E33E9A">
        <w:rPr>
          <w:i/>
          <w:iCs/>
        </w:rPr>
        <w:t>Information Technology and Management</w:t>
      </w:r>
      <w:r w:rsidRPr="00E33E9A">
        <w:t xml:space="preserve">, 23(3), pp. 193–211. doi:10.1007/s10799-022-00370-y. </w:t>
      </w:r>
    </w:p>
    <w:p w14:paraId="037BD0FD" w14:textId="77777777" w:rsidR="005A5DA6" w:rsidRPr="0026724B" w:rsidRDefault="005A5DA6" w:rsidP="005A5DA6">
      <w:r w:rsidRPr="0026724B">
        <w:t xml:space="preserve">Ndlela, M. and Tanner, M. (2023) ‘Business analysts’ contributions to the dynamic capabilities of Agile Software Development Teams’, </w:t>
      </w:r>
      <w:r w:rsidRPr="0026724B">
        <w:rPr>
          <w:i/>
          <w:iCs/>
        </w:rPr>
        <w:t>Information Technology &amp; People</w:t>
      </w:r>
      <w:r w:rsidRPr="0026724B">
        <w:t xml:space="preserve">, 36(8), pp. 1–20. doi:10.1108/itp-08-2021-0656. </w:t>
      </w:r>
    </w:p>
    <w:p w14:paraId="73B58CED" w14:textId="77777777" w:rsidR="00951959" w:rsidRPr="008C245E" w:rsidRDefault="00951959" w:rsidP="00951959">
      <w:pPr>
        <w:jc w:val="both"/>
      </w:pPr>
      <w:r w:rsidRPr="008C245E">
        <w:t xml:space="preserve">Ng, I.K. (2024) ‘Informed consent in clinical practice: Old Problems, new challenges’, </w:t>
      </w:r>
      <w:r w:rsidRPr="00951959">
        <w:rPr>
          <w:i/>
          <w:iCs/>
        </w:rPr>
        <w:t>Journal of the Royal College of Physicians of Edinburgh</w:t>
      </w:r>
      <w:r w:rsidRPr="008C245E">
        <w:t xml:space="preserve">, 54(2), pp. 153–158. doi:10.1177/14782715241247087. </w:t>
      </w:r>
    </w:p>
    <w:p w14:paraId="16EC621A" w14:textId="77777777" w:rsidR="00951959" w:rsidRPr="00C17878" w:rsidRDefault="00951959" w:rsidP="00951959">
      <w:pPr>
        <w:jc w:val="both"/>
      </w:pPr>
      <w:r w:rsidRPr="00C17878">
        <w:t xml:space="preserve">Ng, P.L. </w:t>
      </w:r>
      <w:r w:rsidRPr="00951959">
        <w:rPr>
          <w:i/>
          <w:iCs/>
        </w:rPr>
        <w:t>et al.</w:t>
      </w:r>
      <w:r w:rsidRPr="00C17878">
        <w:t xml:space="preserve"> (2023) ‘</w:t>
      </w:r>
      <w:proofErr w:type="spellStart"/>
      <w:r w:rsidRPr="00C17878">
        <w:t>AgiBuild</w:t>
      </w:r>
      <w:proofErr w:type="spellEnd"/>
      <w:r w:rsidRPr="00C17878">
        <w:t xml:space="preserve">: A scaled agile framework for building adaptation projects’, </w:t>
      </w:r>
      <w:r w:rsidRPr="00951959">
        <w:rPr>
          <w:i/>
          <w:iCs/>
        </w:rPr>
        <w:t>Buildings</w:t>
      </w:r>
      <w:r w:rsidRPr="00C17878">
        <w:t xml:space="preserve">, 13(12), p. 3019. doi:10.3390/buildings13123019. </w:t>
      </w:r>
    </w:p>
    <w:p w14:paraId="4A7D6C07" w14:textId="77777777" w:rsidR="00105DF1" w:rsidRDefault="00105DF1" w:rsidP="00951959">
      <w:pPr>
        <w:jc w:val="both"/>
      </w:pPr>
      <w:proofErr w:type="spellStart"/>
      <w:r w:rsidRPr="00105DF1">
        <w:t>Núnez</w:t>
      </w:r>
      <w:proofErr w:type="spellEnd"/>
      <w:r w:rsidRPr="00105DF1">
        <w:t xml:space="preserve"> </w:t>
      </w:r>
      <w:proofErr w:type="spellStart"/>
      <w:r w:rsidRPr="00105DF1">
        <w:t>Chicharro</w:t>
      </w:r>
      <w:proofErr w:type="spellEnd"/>
      <w:r w:rsidRPr="00105DF1">
        <w:t xml:space="preserve">, M. </w:t>
      </w:r>
      <w:r w:rsidRPr="00105DF1">
        <w:rPr>
          <w:i/>
          <w:iCs/>
        </w:rPr>
        <w:t>et al.</w:t>
      </w:r>
      <w:r w:rsidRPr="00105DF1">
        <w:t xml:space="preserve"> (2023) ‘The effects of stakeholder power, strategic posture and slack financial resources on sustainability performance in UK higher education institutions’, </w:t>
      </w:r>
      <w:r w:rsidRPr="00105DF1">
        <w:rPr>
          <w:i/>
          <w:iCs/>
        </w:rPr>
        <w:t>Sustainability Accounting, Management and Policy Journal</w:t>
      </w:r>
      <w:r w:rsidRPr="00105DF1">
        <w:t>, 15(1), pp. 171–206. doi:10.1108/sampj-07-2022-0375.</w:t>
      </w:r>
      <w:r w:rsidRPr="00105DF1">
        <w:t xml:space="preserve"> </w:t>
      </w:r>
    </w:p>
    <w:p w14:paraId="386F0FC2" w14:textId="77777777" w:rsidR="00EA264B" w:rsidRPr="00850FEF" w:rsidRDefault="00EA264B" w:rsidP="00EA264B">
      <w:r w:rsidRPr="00850FEF">
        <w:t xml:space="preserve">O’Riordan, L. and Hampden-Turner, C. (2025) ‘The </w:t>
      </w:r>
      <w:proofErr w:type="spellStart"/>
      <w:r w:rsidRPr="00850FEF">
        <w:t>möbius</w:t>
      </w:r>
      <w:proofErr w:type="spellEnd"/>
      <w:r w:rsidRPr="00850FEF">
        <w:t xml:space="preserve"> paradigm: A transformative approach for integrating stakeholder perspectives when navigating dilemmas in complex operating environments’, </w:t>
      </w:r>
      <w:r w:rsidRPr="00850FEF">
        <w:rPr>
          <w:i/>
          <w:iCs/>
        </w:rPr>
        <w:t>International Journal of Corporate Social Responsibility</w:t>
      </w:r>
      <w:r w:rsidRPr="00850FEF">
        <w:t xml:space="preserve">, 10(1). doi:10.1186/s40991-024-00105-y. </w:t>
      </w:r>
    </w:p>
    <w:p w14:paraId="057C389F" w14:textId="53BE66DF" w:rsidR="00951959" w:rsidRDefault="00951959" w:rsidP="00951959">
      <w:pPr>
        <w:jc w:val="both"/>
      </w:pPr>
      <w:r w:rsidRPr="009F1C67">
        <w:lastRenderedPageBreak/>
        <w:t xml:space="preserve">Ozkan, N., Gök, M.Ş. and Köse, B.Ö. (2020) ‘Towards a better understanding of agile mindset by using principles of Agile Methods’, </w:t>
      </w:r>
      <w:r w:rsidRPr="00951959">
        <w:rPr>
          <w:i/>
          <w:iCs/>
        </w:rPr>
        <w:t>Annals of Computer Science and Information Systems</w:t>
      </w:r>
      <w:r w:rsidRPr="009F1C67">
        <w:t>, 21, pp. 721–730. doi:10.15439/2020f46.</w:t>
      </w:r>
    </w:p>
    <w:p w14:paraId="35E5B87D" w14:textId="77777777" w:rsidR="007C1B62" w:rsidRPr="00E33E9A" w:rsidRDefault="007C1B62" w:rsidP="007C1B62">
      <w:proofErr w:type="spellStart"/>
      <w:r w:rsidRPr="00E33E9A">
        <w:t>Palopak</w:t>
      </w:r>
      <w:proofErr w:type="spellEnd"/>
      <w:r w:rsidRPr="00E33E9A">
        <w:t xml:space="preserve">, Y. and Huang, S.-J. (2024) ‘Perceived impact of agile principles: Insights from a survey-based study on Agile Software Development Project Success’, </w:t>
      </w:r>
      <w:r w:rsidRPr="00E33E9A">
        <w:rPr>
          <w:i/>
          <w:iCs/>
        </w:rPr>
        <w:t>Information and Software Technology</w:t>
      </w:r>
      <w:r w:rsidRPr="00E33E9A">
        <w:t xml:space="preserve">, 176, p. 107552. </w:t>
      </w:r>
      <w:proofErr w:type="gramStart"/>
      <w:r w:rsidRPr="00E33E9A">
        <w:t>doi:10.1016/j.infsof</w:t>
      </w:r>
      <w:proofErr w:type="gramEnd"/>
      <w:r w:rsidRPr="00E33E9A">
        <w:t xml:space="preserve">.2024.107552. </w:t>
      </w:r>
    </w:p>
    <w:p w14:paraId="0994CF95" w14:textId="77777777" w:rsidR="00951959" w:rsidRPr="008C245E" w:rsidRDefault="00951959" w:rsidP="00951959">
      <w:pPr>
        <w:jc w:val="both"/>
      </w:pPr>
      <w:r w:rsidRPr="008C245E">
        <w:t xml:space="preserve">Parkinson, L. (2022) ‘Why is ethical approval important?’, </w:t>
      </w:r>
      <w:r w:rsidRPr="00951959">
        <w:rPr>
          <w:i/>
          <w:iCs/>
        </w:rPr>
        <w:t>Australasian Journal on Ageing</w:t>
      </w:r>
      <w:r w:rsidRPr="008C245E">
        <w:t xml:space="preserve">, 41(3), pp. 355–356. doi:10.1111/ajag.13125. </w:t>
      </w:r>
    </w:p>
    <w:p w14:paraId="2CEC33DD" w14:textId="77777777" w:rsidR="00951959" w:rsidRPr="003577A2" w:rsidRDefault="00951959" w:rsidP="00951959">
      <w:pPr>
        <w:jc w:val="both"/>
      </w:pPr>
      <w:r w:rsidRPr="003577A2">
        <w:t xml:space="preserve">Perry, J.L. </w:t>
      </w:r>
      <w:r w:rsidRPr="00951959">
        <w:rPr>
          <w:i/>
          <w:iCs/>
        </w:rPr>
        <w:t>et al.</w:t>
      </w:r>
      <w:r w:rsidRPr="003577A2">
        <w:t xml:space="preserve"> (2020) ‘Different version, similar result? A critical analysis of the multiplicity of shortened versions of the Zimbardo Time Perspective Inventory’, </w:t>
      </w:r>
      <w:r w:rsidRPr="00951959">
        <w:rPr>
          <w:i/>
          <w:iCs/>
        </w:rPr>
        <w:t>Sage Open</w:t>
      </w:r>
      <w:r w:rsidRPr="003577A2">
        <w:t xml:space="preserve">, 10(2). doi:10.1177/2158244020923351. </w:t>
      </w:r>
    </w:p>
    <w:p w14:paraId="7C8E699E" w14:textId="77777777" w:rsidR="00951959" w:rsidRDefault="00951959" w:rsidP="00951959">
      <w:pPr>
        <w:jc w:val="both"/>
      </w:pPr>
      <w:r w:rsidRPr="009F1C67">
        <w:t xml:space="preserve">Piening, E. P. (2013). Dynamic capabilities in public organizations: A study of adaptability, innovation, and efficiency. </w:t>
      </w:r>
      <w:r w:rsidRPr="00951959">
        <w:rPr>
          <w:i/>
          <w:iCs/>
        </w:rPr>
        <w:t>Public Management Review, 15</w:t>
      </w:r>
      <w:r w:rsidRPr="009F1C67">
        <w:t>(2), 209–245.</w:t>
      </w:r>
    </w:p>
    <w:p w14:paraId="7E76C569" w14:textId="77777777" w:rsidR="00951959" w:rsidRPr="003577A2" w:rsidRDefault="00951959" w:rsidP="00951959">
      <w:pPr>
        <w:jc w:val="both"/>
      </w:pPr>
      <w:r w:rsidRPr="003577A2">
        <w:t xml:space="preserve">Quintão, C., Andrade, P. and Almeida, F. (2020) ‘How to improve the validity and reliability of a case study approach?’, </w:t>
      </w:r>
      <w:r w:rsidRPr="00951959">
        <w:rPr>
          <w:i/>
          <w:iCs/>
        </w:rPr>
        <w:t>Journal of Interdisciplinary Studies in Education</w:t>
      </w:r>
      <w:r w:rsidRPr="003577A2">
        <w:t>, 9(2), pp. 273–284. doi:10.32674/</w:t>
      </w:r>
      <w:proofErr w:type="gramStart"/>
      <w:r w:rsidRPr="003577A2">
        <w:t>jise.v</w:t>
      </w:r>
      <w:proofErr w:type="gramEnd"/>
      <w:r w:rsidRPr="003577A2">
        <w:t xml:space="preserve">9i2.2026. </w:t>
      </w:r>
    </w:p>
    <w:p w14:paraId="5A645E61" w14:textId="77777777" w:rsidR="005F39FD" w:rsidRPr="0026724B" w:rsidRDefault="005F39FD" w:rsidP="005F39FD">
      <w:r w:rsidRPr="0026724B">
        <w:t xml:space="preserve">Radu, C. (2023) ‘Fostering a positive workplace culture: Impacts on performance and agility’, </w:t>
      </w:r>
      <w:r w:rsidRPr="0026724B">
        <w:rPr>
          <w:i/>
          <w:iCs/>
        </w:rPr>
        <w:t>Human Resource Management - An Update</w:t>
      </w:r>
      <w:r w:rsidRPr="0026724B">
        <w:t xml:space="preserve"> [Preprint]. doi:10.5772/intechopen.1003259. </w:t>
      </w:r>
    </w:p>
    <w:p w14:paraId="2D804674" w14:textId="77777777" w:rsidR="00951959" w:rsidRPr="00C17878" w:rsidRDefault="00951959" w:rsidP="00951959">
      <w:pPr>
        <w:jc w:val="both"/>
      </w:pPr>
      <w:r w:rsidRPr="00C17878">
        <w:t xml:space="preserve">Ramadan, M. </w:t>
      </w:r>
      <w:r w:rsidRPr="00951959">
        <w:rPr>
          <w:i/>
          <w:iCs/>
        </w:rPr>
        <w:t>et al.</w:t>
      </w:r>
      <w:r w:rsidRPr="00C17878">
        <w:t xml:space="preserve"> (2023) ‘Toward digital transformation and business model innovation: The Nexus between leadership, organizational agility, and Knowledge Transfer’, </w:t>
      </w:r>
      <w:r w:rsidRPr="00951959">
        <w:rPr>
          <w:i/>
          <w:iCs/>
        </w:rPr>
        <w:t>Administrative Sciences</w:t>
      </w:r>
      <w:r w:rsidRPr="00C17878">
        <w:t xml:space="preserve">, 13(8), p. 185. doi:10.3390/admsci13080185. </w:t>
      </w:r>
    </w:p>
    <w:p w14:paraId="3BB0C96D" w14:textId="77777777" w:rsidR="00BB32EE" w:rsidRPr="00F51E76" w:rsidRDefault="00BB32EE" w:rsidP="00BB32EE">
      <w:proofErr w:type="spellStart"/>
      <w:r w:rsidRPr="00F51E76">
        <w:t>Rauniar</w:t>
      </w:r>
      <w:proofErr w:type="spellEnd"/>
      <w:r w:rsidRPr="00F51E76">
        <w:t xml:space="preserve">, R. and Cao, R. (2025) ‘An empirical study on the role of Authentic Leadership in strategic agile operations, organizational sustainability, and Business Performance’, </w:t>
      </w:r>
      <w:r w:rsidRPr="00F51E76">
        <w:rPr>
          <w:i/>
          <w:iCs/>
        </w:rPr>
        <w:t>Global Journal of Flexible Systems Management</w:t>
      </w:r>
      <w:r w:rsidRPr="00F51E76">
        <w:t xml:space="preserve"> [Preprint]. doi:10.1007/s40171-024-00432-w. </w:t>
      </w:r>
    </w:p>
    <w:p w14:paraId="2D1BACFA" w14:textId="77777777" w:rsidR="00951959" w:rsidRPr="003577A2" w:rsidRDefault="00951959" w:rsidP="00951959">
      <w:pPr>
        <w:jc w:val="both"/>
      </w:pPr>
      <w:r w:rsidRPr="003577A2">
        <w:t xml:space="preserve">SALAS-RUEDA, R. (2022) ‘Use of flipped classroom in the teaching-learning process on descriptive statistics’, </w:t>
      </w:r>
      <w:r w:rsidRPr="00951959">
        <w:rPr>
          <w:i/>
          <w:iCs/>
        </w:rPr>
        <w:t>Turkish Online Journal of Distance Education</w:t>
      </w:r>
      <w:r w:rsidRPr="003577A2">
        <w:t xml:space="preserve">, 23(4), pp. 53–64. doi:10.17718/tojde.1182755. </w:t>
      </w:r>
    </w:p>
    <w:p w14:paraId="05D09966" w14:textId="77777777" w:rsidR="0058195C" w:rsidRPr="00E33E9A" w:rsidRDefault="0058195C" w:rsidP="0058195C">
      <w:proofErr w:type="spellStart"/>
      <w:r w:rsidRPr="00E33E9A">
        <w:t>Samodien</w:t>
      </w:r>
      <w:proofErr w:type="spellEnd"/>
      <w:r w:rsidRPr="00E33E9A">
        <w:t xml:space="preserve">, M., Du Plessis, M. and Van Vuuren, C.J. (2024) ‘Enhancing higher education performance: Transformational, Transactional and agile leadership’, </w:t>
      </w:r>
      <w:r w:rsidRPr="00E33E9A">
        <w:rPr>
          <w:i/>
          <w:iCs/>
        </w:rPr>
        <w:t>SA Journal of Human Resource Management</w:t>
      </w:r>
      <w:r w:rsidRPr="00E33E9A">
        <w:t>, 22. doi:10.4102/</w:t>
      </w:r>
      <w:proofErr w:type="gramStart"/>
      <w:r w:rsidRPr="00E33E9A">
        <w:t>sajhrm.v</w:t>
      </w:r>
      <w:proofErr w:type="gramEnd"/>
      <w:r w:rsidRPr="00E33E9A">
        <w:t xml:space="preserve">22i0.2768. </w:t>
      </w:r>
    </w:p>
    <w:p w14:paraId="530DDDCB" w14:textId="77777777" w:rsidR="00EF2216" w:rsidRPr="00850FEF" w:rsidRDefault="00EF2216" w:rsidP="00EF2216">
      <w:r w:rsidRPr="00850FEF">
        <w:t xml:space="preserve">Sargam, S. and Pandey, A. (2024) ‘Responsible leadership: A competency-based approach towards management of paradoxes and garnering stakeholder’s trust’, </w:t>
      </w:r>
      <w:r w:rsidRPr="00850FEF">
        <w:rPr>
          <w:i/>
          <w:iCs/>
        </w:rPr>
        <w:t>Vision: The Journal of Business Perspective</w:t>
      </w:r>
      <w:r w:rsidRPr="00850FEF">
        <w:t xml:space="preserve"> [Preprint]. doi:10.1177/09722629241296207. </w:t>
      </w:r>
    </w:p>
    <w:p w14:paraId="5602A776" w14:textId="77777777" w:rsidR="00EF2216" w:rsidRPr="00850FEF" w:rsidRDefault="00EF2216" w:rsidP="00EF2216">
      <w:proofErr w:type="spellStart"/>
      <w:r w:rsidRPr="00850FEF">
        <w:t>Sebrek</w:t>
      </w:r>
      <w:proofErr w:type="spellEnd"/>
      <w:r w:rsidRPr="00850FEF">
        <w:t xml:space="preserve">, S.S., Semenova, V. and </w:t>
      </w:r>
      <w:proofErr w:type="spellStart"/>
      <w:r w:rsidRPr="00850FEF">
        <w:t>Kosztyán</w:t>
      </w:r>
      <w:proofErr w:type="spellEnd"/>
      <w:r w:rsidRPr="00850FEF">
        <w:t xml:space="preserve">, Z.T. (2024) ‘Advancing the software development process through the development of technology-enabled dynamic capabilities in a project-based firm: Insights </w:t>
      </w:r>
      <w:proofErr w:type="gramStart"/>
      <w:r w:rsidRPr="00850FEF">
        <w:t>From</w:t>
      </w:r>
      <w:proofErr w:type="gramEnd"/>
      <w:r w:rsidRPr="00850FEF">
        <w:t xml:space="preserve"> Action Design Research’, </w:t>
      </w:r>
      <w:r w:rsidRPr="00850FEF">
        <w:rPr>
          <w:i/>
          <w:iCs/>
        </w:rPr>
        <w:t>Business Process Management Journal</w:t>
      </w:r>
      <w:r w:rsidRPr="00850FEF">
        <w:t xml:space="preserve">, 30(8), pp. 313–342. doi:10.1108/bpmj-02-2024-0070. </w:t>
      </w:r>
    </w:p>
    <w:p w14:paraId="7CDC3892" w14:textId="77777777" w:rsidR="00507804" w:rsidRPr="0026724B" w:rsidRDefault="00507804" w:rsidP="00507804">
      <w:r w:rsidRPr="0026724B">
        <w:t xml:space="preserve">Seibel, M. </w:t>
      </w:r>
      <w:r w:rsidRPr="0026724B">
        <w:rPr>
          <w:i/>
          <w:iCs/>
        </w:rPr>
        <w:t>et al.</w:t>
      </w:r>
      <w:r w:rsidRPr="0026724B">
        <w:t xml:space="preserve"> (2023) ‘Advancing adaptive leadership through adaption</w:t>
      </w:r>
      <w:r w:rsidRPr="0026724B">
        <w:rPr>
          <w:rFonts w:ascii="Cambria Math" w:hAnsi="Cambria Math" w:cs="Cambria Math"/>
        </w:rPr>
        <w:t>‐</w:t>
      </w:r>
      <w:r w:rsidRPr="0026724B">
        <w:t>innovation theory: Enhancements to the holding environment</w:t>
      </w:r>
      <w:r w:rsidRPr="0026724B">
        <w:rPr>
          <w:rFonts w:ascii="Aptos" w:hAnsi="Aptos" w:cs="Aptos"/>
        </w:rPr>
        <w:t>’</w:t>
      </w:r>
      <w:r w:rsidRPr="0026724B">
        <w:t xml:space="preserve">, </w:t>
      </w:r>
      <w:r w:rsidRPr="0026724B">
        <w:rPr>
          <w:i/>
          <w:iCs/>
        </w:rPr>
        <w:t>Journal of Leadership Studies</w:t>
      </w:r>
      <w:r w:rsidRPr="0026724B">
        <w:t xml:space="preserve">, 17(1), pp. 23–29. doi:10.1002/jls.21841. </w:t>
      </w:r>
    </w:p>
    <w:p w14:paraId="19C7CEAF" w14:textId="77777777" w:rsidR="00951959" w:rsidRPr="009F1C67" w:rsidRDefault="00951959" w:rsidP="00951959">
      <w:pPr>
        <w:jc w:val="both"/>
      </w:pPr>
      <w:r w:rsidRPr="009F1C67">
        <w:lastRenderedPageBreak/>
        <w:t xml:space="preserve">Shoham, S., &amp; Perry, M. (2009). Knowledge management as a mechanism for technological and organizational change management in higher education institutions. </w:t>
      </w:r>
      <w:r w:rsidRPr="00951959">
        <w:rPr>
          <w:i/>
          <w:iCs/>
        </w:rPr>
        <w:t>Higher Education, 57</w:t>
      </w:r>
      <w:r w:rsidRPr="009F1C67">
        <w:t>(2), 227–246.</w:t>
      </w:r>
    </w:p>
    <w:p w14:paraId="2150DD94" w14:textId="77777777" w:rsidR="00951959" w:rsidRPr="00C17878" w:rsidRDefault="00951959" w:rsidP="00951959">
      <w:pPr>
        <w:jc w:val="both"/>
      </w:pPr>
      <w:r w:rsidRPr="00C17878">
        <w:t xml:space="preserve">Silva, R. and Oliveira, C. (2020) ‘The influence of innovation in tangible and Intangible Resource Allocation: A qualitative multi case study’, </w:t>
      </w:r>
      <w:r w:rsidRPr="00951959">
        <w:rPr>
          <w:i/>
          <w:iCs/>
        </w:rPr>
        <w:t>Sustainability</w:t>
      </w:r>
      <w:r w:rsidRPr="00C17878">
        <w:t xml:space="preserve">, 12(12), p. 4989. doi:10.3390/su12124989. </w:t>
      </w:r>
    </w:p>
    <w:p w14:paraId="5C541C97" w14:textId="77777777" w:rsidR="00111EE5" w:rsidRPr="00850FEF" w:rsidRDefault="00111EE5" w:rsidP="00111EE5">
      <w:r w:rsidRPr="00850FEF">
        <w:t xml:space="preserve">Singh, N. </w:t>
      </w:r>
      <w:r w:rsidRPr="00850FEF">
        <w:rPr>
          <w:i/>
          <w:iCs/>
        </w:rPr>
        <w:t>et al.</w:t>
      </w:r>
      <w:r w:rsidRPr="00850FEF">
        <w:t xml:space="preserve"> (2024) ‘Underexplored dimensions of uncertainty and risk in human development policy call for a new paradigm’, </w:t>
      </w:r>
      <w:r w:rsidRPr="00850FEF">
        <w:rPr>
          <w:i/>
          <w:iCs/>
        </w:rPr>
        <w:t>World Futures</w:t>
      </w:r>
      <w:r w:rsidRPr="00850FEF">
        <w:t xml:space="preserve">, 80(6–7), pp. 572–592. doi:10.1080/02604027.2024.2315264. </w:t>
      </w:r>
    </w:p>
    <w:p w14:paraId="267A16EA" w14:textId="77777777" w:rsidR="00817732" w:rsidRDefault="00817732" w:rsidP="00951959">
      <w:pPr>
        <w:jc w:val="both"/>
      </w:pPr>
      <w:r w:rsidRPr="0026724B">
        <w:t xml:space="preserve">Singh, S., Martins, A. and Tefera, O. (2022) ‘Nonprofit Organisational Resilience: Proposing a conceptual adaptive capacity framework’, </w:t>
      </w:r>
      <w:r w:rsidRPr="0026724B">
        <w:rPr>
          <w:i/>
          <w:iCs/>
        </w:rPr>
        <w:t xml:space="preserve">Acta </w:t>
      </w:r>
      <w:proofErr w:type="spellStart"/>
      <w:r w:rsidRPr="0026724B">
        <w:rPr>
          <w:i/>
          <w:iCs/>
        </w:rPr>
        <w:t>Commercii</w:t>
      </w:r>
      <w:proofErr w:type="spellEnd"/>
      <w:r w:rsidRPr="0026724B">
        <w:t>, 22(1). doi:10.4102/</w:t>
      </w:r>
      <w:proofErr w:type="gramStart"/>
      <w:r w:rsidRPr="0026724B">
        <w:t>ac.v</w:t>
      </w:r>
      <w:proofErr w:type="gramEnd"/>
      <w:r w:rsidRPr="0026724B">
        <w:t>22i1.1077.</w:t>
      </w:r>
    </w:p>
    <w:p w14:paraId="36512D9D" w14:textId="5908177E" w:rsidR="00951959" w:rsidRPr="008C245E" w:rsidRDefault="00951959" w:rsidP="00951959">
      <w:pPr>
        <w:jc w:val="both"/>
      </w:pPr>
      <w:r w:rsidRPr="008C245E">
        <w:t xml:space="preserve">Sobolewski, M. (2021) ‘Measuring consumer well-being from using free-of-charge digital services. the case of Navigation Apps’, </w:t>
      </w:r>
      <w:r w:rsidRPr="00951959">
        <w:rPr>
          <w:i/>
          <w:iCs/>
        </w:rPr>
        <w:t>Information Economics and Policy</w:t>
      </w:r>
      <w:r w:rsidRPr="008C245E">
        <w:t xml:space="preserve">, 56, p. 100925. </w:t>
      </w:r>
      <w:proofErr w:type="gramStart"/>
      <w:r w:rsidRPr="008C245E">
        <w:t>doi:10.1016/j.infoecopol</w:t>
      </w:r>
      <w:proofErr w:type="gramEnd"/>
      <w:r w:rsidRPr="008C245E">
        <w:t xml:space="preserve">.2021.100925. </w:t>
      </w:r>
    </w:p>
    <w:p w14:paraId="634FB860" w14:textId="77777777" w:rsidR="00951959" w:rsidRPr="00C17878" w:rsidRDefault="00951959" w:rsidP="00951959">
      <w:pPr>
        <w:jc w:val="both"/>
      </w:pPr>
      <w:r w:rsidRPr="00C17878">
        <w:t xml:space="preserve">Sony, M., Antony, J. and Mc Dermott, O. (2022) ‘How do the technological capability and strategic flexibility of an organization impact its successful implementation of industry 4.0? A qualitative viewpoint’, </w:t>
      </w:r>
      <w:r w:rsidRPr="00951959">
        <w:rPr>
          <w:i/>
          <w:iCs/>
        </w:rPr>
        <w:t>Benchmarking: An International Journal</w:t>
      </w:r>
      <w:r w:rsidRPr="00C17878">
        <w:t xml:space="preserve">, 30(3), pp. 924–949. doi:10.1108/bij-09-2021-0541. </w:t>
      </w:r>
    </w:p>
    <w:p w14:paraId="04611AA3" w14:textId="77777777" w:rsidR="00951959" w:rsidRPr="00C17878" w:rsidRDefault="00951959" w:rsidP="00951959">
      <w:pPr>
        <w:jc w:val="both"/>
      </w:pPr>
      <w:r w:rsidRPr="00C17878">
        <w:t xml:space="preserve">Sott, M.K. and Bender, M.S. (2025) ‘The role of adaptive leadership in times of crisis: A systematic review and Conceptual Framework’, </w:t>
      </w:r>
      <w:r w:rsidRPr="00951959">
        <w:rPr>
          <w:i/>
          <w:iCs/>
        </w:rPr>
        <w:t>Merits</w:t>
      </w:r>
      <w:r w:rsidRPr="00C17878">
        <w:t xml:space="preserve">, 5(1), p. 2. doi:10.3390/merits5010002. </w:t>
      </w:r>
    </w:p>
    <w:p w14:paraId="1C4797F0" w14:textId="77777777" w:rsidR="00951959" w:rsidRPr="003577A2" w:rsidRDefault="00951959" w:rsidP="00951959">
      <w:pPr>
        <w:jc w:val="both"/>
      </w:pPr>
      <w:r w:rsidRPr="003577A2">
        <w:t xml:space="preserve">Spoto, A. </w:t>
      </w:r>
      <w:r w:rsidRPr="00951959">
        <w:rPr>
          <w:i/>
          <w:iCs/>
        </w:rPr>
        <w:t>et al.</w:t>
      </w:r>
      <w:r w:rsidRPr="003577A2">
        <w:t xml:space="preserve"> (2023) ‘Improving content validity evaluation of assessment instruments through formal content validity analysis.’, </w:t>
      </w:r>
      <w:r w:rsidRPr="00951959">
        <w:rPr>
          <w:i/>
          <w:iCs/>
        </w:rPr>
        <w:t>Psychological Methods</w:t>
      </w:r>
      <w:r w:rsidRPr="003577A2">
        <w:t xml:space="preserve"> [Preprint]. doi:10.1037/met0000545. </w:t>
      </w:r>
    </w:p>
    <w:p w14:paraId="019C98ED" w14:textId="77777777" w:rsidR="00951959" w:rsidRPr="00AB7FD4" w:rsidRDefault="00951959" w:rsidP="00951959">
      <w:proofErr w:type="spellStart"/>
      <w:r w:rsidRPr="00AB7FD4">
        <w:t>Syamsir</w:t>
      </w:r>
      <w:proofErr w:type="spellEnd"/>
      <w:r w:rsidRPr="00AB7FD4">
        <w:t xml:space="preserve">, S., Saputra, N. and Mulia, R.A. (2025) ‘Leadership agility in a VUCA world: A systematic review, conceptual insights, and Research Directions’, </w:t>
      </w:r>
      <w:r w:rsidRPr="00951959">
        <w:rPr>
          <w:i/>
          <w:iCs/>
        </w:rPr>
        <w:t>Cogent Business &amp;amp; Management</w:t>
      </w:r>
      <w:r w:rsidRPr="00AB7FD4">
        <w:t xml:space="preserve">, 12(1). doi:10.1080/23311975.2025.2482022. </w:t>
      </w:r>
    </w:p>
    <w:p w14:paraId="3AA6FDAF" w14:textId="77777777" w:rsidR="00EE3991" w:rsidRPr="00E33E9A" w:rsidRDefault="00EE3991" w:rsidP="00EE3991">
      <w:r w:rsidRPr="00E33E9A">
        <w:t xml:space="preserve">Szemző, H. </w:t>
      </w:r>
      <w:r w:rsidRPr="00E33E9A">
        <w:rPr>
          <w:i/>
          <w:iCs/>
        </w:rPr>
        <w:t>et al.</w:t>
      </w:r>
      <w:r w:rsidRPr="00E33E9A">
        <w:t xml:space="preserve"> (2022) ‘Flexibility and adaptation: Creating a strategy for Resilience’, </w:t>
      </w:r>
      <w:r w:rsidRPr="00E33E9A">
        <w:rPr>
          <w:i/>
          <w:iCs/>
        </w:rPr>
        <w:t>Sustainability</w:t>
      </w:r>
      <w:r w:rsidRPr="00E33E9A">
        <w:t xml:space="preserve">, 14(5), p. 2688. doi:10.3390/su14052688. </w:t>
      </w:r>
    </w:p>
    <w:p w14:paraId="7F78B57D" w14:textId="77777777" w:rsidR="005E4B86" w:rsidRPr="00850FEF" w:rsidRDefault="005E4B86" w:rsidP="005E4B86">
      <w:r w:rsidRPr="00850FEF">
        <w:t xml:space="preserve">Tähtinen, L. and Toivonen, S. (2024) ‘Expanding horizons: A framework for developing futures-oriented resilience in the built environment’, </w:t>
      </w:r>
      <w:r w:rsidRPr="00850FEF">
        <w:rPr>
          <w:i/>
          <w:iCs/>
        </w:rPr>
        <w:t>Building Research &amp;amp; Information</w:t>
      </w:r>
      <w:r w:rsidRPr="00850FEF">
        <w:t xml:space="preserve">, 53(3), pp. 281–304. doi:10.1080/09613218.2024.2426471. </w:t>
      </w:r>
    </w:p>
    <w:p w14:paraId="2706FCB1" w14:textId="77777777" w:rsidR="009B4C47" w:rsidRPr="0026724B" w:rsidRDefault="009B4C47" w:rsidP="009B4C47">
      <w:r w:rsidRPr="0026724B">
        <w:t xml:space="preserve">Tanner, S., Prayag, G. and Kuntz, J.C. (2022) ‘Psychological Capital, social capital and organizational resilience: A herringbone model perspective’, </w:t>
      </w:r>
      <w:r w:rsidRPr="0026724B">
        <w:rPr>
          <w:i/>
          <w:iCs/>
        </w:rPr>
        <w:t>SSRN Electronic Journal</w:t>
      </w:r>
      <w:r w:rsidRPr="0026724B">
        <w:t xml:space="preserve"> [Preprint]. doi:10.2139/ssrn.4041258. </w:t>
      </w:r>
    </w:p>
    <w:p w14:paraId="6FA35B31" w14:textId="77777777" w:rsidR="00951959" w:rsidRPr="003577A2" w:rsidRDefault="00951959" w:rsidP="00951959">
      <w:pPr>
        <w:jc w:val="both"/>
      </w:pPr>
      <w:proofErr w:type="spellStart"/>
      <w:r w:rsidRPr="003577A2">
        <w:t>Tavakol</w:t>
      </w:r>
      <w:proofErr w:type="spellEnd"/>
      <w:r w:rsidRPr="003577A2">
        <w:t xml:space="preserve">, M. and Wetzel, A. (2020) ‘Factor analysis: A means for theory and instrument development in support of construct validity’, </w:t>
      </w:r>
      <w:r w:rsidRPr="00951959">
        <w:rPr>
          <w:i/>
          <w:iCs/>
        </w:rPr>
        <w:t>International Journal of Medical Education</w:t>
      </w:r>
      <w:r w:rsidRPr="003577A2">
        <w:t xml:space="preserve">, 11, pp. 245–247. </w:t>
      </w:r>
      <w:proofErr w:type="gramStart"/>
      <w:r w:rsidRPr="003577A2">
        <w:t>doi:10.5116/ijme.5f96.0f4a</w:t>
      </w:r>
      <w:proofErr w:type="gramEnd"/>
      <w:r w:rsidRPr="003577A2">
        <w:t xml:space="preserve">. </w:t>
      </w:r>
    </w:p>
    <w:p w14:paraId="7EB9218C" w14:textId="77777777" w:rsidR="00563394" w:rsidRPr="00E33E9A" w:rsidRDefault="00563394" w:rsidP="00563394">
      <w:proofErr w:type="spellStart"/>
      <w:r w:rsidRPr="00E33E9A">
        <w:t>Tomaževič</w:t>
      </w:r>
      <w:proofErr w:type="spellEnd"/>
      <w:r w:rsidRPr="00E33E9A">
        <w:t xml:space="preserve">, N. </w:t>
      </w:r>
      <w:r w:rsidRPr="00E33E9A">
        <w:rPr>
          <w:i/>
          <w:iCs/>
        </w:rPr>
        <w:t>et al.</w:t>
      </w:r>
      <w:r w:rsidRPr="00E33E9A">
        <w:t xml:space="preserve"> (2023) ‘The role of agile values in enhancing good governance in public administration during the COVID-19 crisis: An international survey’, </w:t>
      </w:r>
      <w:r w:rsidRPr="00E33E9A">
        <w:rPr>
          <w:i/>
          <w:iCs/>
        </w:rPr>
        <w:t>Administrative Sciences</w:t>
      </w:r>
      <w:r w:rsidRPr="00E33E9A">
        <w:t xml:space="preserve">, 13(12), p. 248. doi:10.3390/admsci13120248. </w:t>
      </w:r>
    </w:p>
    <w:p w14:paraId="68EE4F40" w14:textId="77777777" w:rsidR="00951959" w:rsidRPr="00C17878" w:rsidRDefault="00951959" w:rsidP="00951959">
      <w:pPr>
        <w:jc w:val="both"/>
      </w:pPr>
      <w:r w:rsidRPr="00C17878">
        <w:lastRenderedPageBreak/>
        <w:t xml:space="preserve">Tvedt, I.M. </w:t>
      </w:r>
      <w:r w:rsidRPr="00951959">
        <w:rPr>
          <w:i/>
          <w:iCs/>
        </w:rPr>
        <w:t>et al.</w:t>
      </w:r>
      <w:r w:rsidRPr="00C17878">
        <w:t xml:space="preserve"> (2023) ‘Organizational values in support of leadership styles fostering organizational resilience: A process perspective’, </w:t>
      </w:r>
      <w:r w:rsidRPr="00951959">
        <w:rPr>
          <w:i/>
          <w:iCs/>
        </w:rPr>
        <w:t>International Journal of Managing Projects in Business</w:t>
      </w:r>
      <w:r w:rsidRPr="00C17878">
        <w:t xml:space="preserve">, 16(2), pp. 258–278. doi:10.1108/ijmpb-05-2022-0121. </w:t>
      </w:r>
    </w:p>
    <w:p w14:paraId="19633793" w14:textId="77777777" w:rsidR="00951959" w:rsidRPr="00C17878" w:rsidRDefault="00951959" w:rsidP="00951959">
      <w:pPr>
        <w:jc w:val="both"/>
      </w:pPr>
      <w:r w:rsidRPr="00C17878">
        <w:t xml:space="preserve">Uhl-Bien, M. (2021) ‘Complexity Leadership and followership: Changed leadership in a changed world’, </w:t>
      </w:r>
      <w:r w:rsidRPr="00951959">
        <w:rPr>
          <w:i/>
          <w:iCs/>
        </w:rPr>
        <w:t>Journal of Change Management</w:t>
      </w:r>
      <w:r w:rsidRPr="00C17878">
        <w:t xml:space="preserve">, 21(2), pp. 144–162. doi:10.1080/14697017.2021.1917490. </w:t>
      </w:r>
    </w:p>
    <w:p w14:paraId="0E57B668" w14:textId="77777777" w:rsidR="00951959" w:rsidRDefault="00951959" w:rsidP="00951959">
      <w:pPr>
        <w:jc w:val="both"/>
      </w:pPr>
      <w:r w:rsidRPr="00C17878">
        <w:t xml:space="preserve">Varadarajan, R. (2023) ‘Resource advantage theory, </w:t>
      </w:r>
      <w:proofErr w:type="gramStart"/>
      <w:r w:rsidRPr="00C17878">
        <w:t>resource based</w:t>
      </w:r>
      <w:proofErr w:type="gramEnd"/>
      <w:r w:rsidRPr="00C17878">
        <w:t xml:space="preserve"> theory, and theory of multimarket competition: Does multimarket rivalry restrain firms from Leveraging Resource Advantages?’, </w:t>
      </w:r>
      <w:r w:rsidRPr="00951959">
        <w:rPr>
          <w:i/>
          <w:iCs/>
        </w:rPr>
        <w:t>Journal of Business Research</w:t>
      </w:r>
      <w:r w:rsidRPr="00C17878">
        <w:t xml:space="preserve">, 160, p. 113713. </w:t>
      </w:r>
      <w:proofErr w:type="gramStart"/>
      <w:r w:rsidRPr="00C17878">
        <w:t>doi:10.1016/j.jbusres</w:t>
      </w:r>
      <w:proofErr w:type="gramEnd"/>
      <w:r w:rsidRPr="00C17878">
        <w:t xml:space="preserve">.2023.113713. </w:t>
      </w:r>
    </w:p>
    <w:p w14:paraId="71E560DE" w14:textId="77777777" w:rsidR="00D72725" w:rsidRPr="00E33E9A" w:rsidRDefault="00D72725" w:rsidP="00D72725">
      <w:r w:rsidRPr="00E33E9A">
        <w:t xml:space="preserve">Verma, A. (2024) ‘Agile leadership in the VUCA World: Combating Challenges of the covid-19 pandemic’, </w:t>
      </w:r>
      <w:r w:rsidRPr="00E33E9A">
        <w:rPr>
          <w:i/>
          <w:iCs/>
        </w:rPr>
        <w:t>VUCA and Other Analytics in Business Resilience, Part A</w:t>
      </w:r>
      <w:r w:rsidRPr="00E33E9A">
        <w:t xml:space="preserve">, pp. 267–285. doi:10.1108/978-1-83753-902-420241013. </w:t>
      </w:r>
    </w:p>
    <w:p w14:paraId="4613502F" w14:textId="77777777" w:rsidR="006776CF" w:rsidRPr="00F51E76" w:rsidRDefault="006776CF" w:rsidP="006776CF">
      <w:r w:rsidRPr="00F51E76">
        <w:t xml:space="preserve">Vlachopoulos, D. (2021) ‘Organizational Change Management in higher education through the lens of executive coaches’, </w:t>
      </w:r>
      <w:r w:rsidRPr="00F51E76">
        <w:rPr>
          <w:i/>
          <w:iCs/>
        </w:rPr>
        <w:t>Education Sciences</w:t>
      </w:r>
      <w:r w:rsidRPr="00F51E76">
        <w:t xml:space="preserve">, 11(6), p. 269. doi:10.3390/educsci11060269. </w:t>
      </w:r>
    </w:p>
    <w:p w14:paraId="63451D39" w14:textId="77777777" w:rsidR="00DC644B" w:rsidRPr="00E33E9A" w:rsidRDefault="00DC644B" w:rsidP="00DC644B">
      <w:r w:rsidRPr="00E33E9A">
        <w:t xml:space="preserve">Wang, D., Wu, Y. and Zhang, K. (2022) ‘Interplay of resources and institutions in improving organizational resilience of construction projects: A dynamic perspective’, </w:t>
      </w:r>
      <w:r w:rsidRPr="00E33E9A">
        <w:rPr>
          <w:i/>
          <w:iCs/>
        </w:rPr>
        <w:t>Engineering Management Journal</w:t>
      </w:r>
      <w:r w:rsidRPr="00E33E9A">
        <w:t xml:space="preserve">, 35(4), pp. 346–357. doi:10.1080/10429247.2022.2116891. </w:t>
      </w:r>
    </w:p>
    <w:p w14:paraId="55FD6981" w14:textId="77777777" w:rsidR="00951959" w:rsidRPr="00E03719" w:rsidRDefault="00951959" w:rsidP="00951959">
      <w:pPr>
        <w:jc w:val="both"/>
      </w:pPr>
      <w:r w:rsidRPr="00E03719">
        <w:t xml:space="preserve">Watermeyer, R. </w:t>
      </w:r>
      <w:r w:rsidRPr="00951959">
        <w:rPr>
          <w:i/>
          <w:iCs/>
        </w:rPr>
        <w:t>et al.</w:t>
      </w:r>
      <w:r w:rsidRPr="00E03719">
        <w:t xml:space="preserve"> (2020) ‘Covid-19 and digital disruption in UK universities: Afflictions and affordances of emergency online migration’, </w:t>
      </w:r>
      <w:r w:rsidRPr="00951959">
        <w:rPr>
          <w:i/>
          <w:iCs/>
        </w:rPr>
        <w:t>Higher Education</w:t>
      </w:r>
      <w:r w:rsidRPr="00E03719">
        <w:t xml:space="preserve">, 81(3), pp. 623–641. doi:10.1007/s10734-020-00561-y. </w:t>
      </w:r>
    </w:p>
    <w:p w14:paraId="75C55CC4" w14:textId="77777777" w:rsidR="00951959" w:rsidRPr="00AB7FD4" w:rsidRDefault="00951959" w:rsidP="00951959">
      <w:r w:rsidRPr="00AB7FD4">
        <w:t xml:space="preserve">Watermeyer, R. </w:t>
      </w:r>
      <w:r w:rsidRPr="00951959">
        <w:rPr>
          <w:i/>
          <w:iCs/>
        </w:rPr>
        <w:t>et al.</w:t>
      </w:r>
      <w:r w:rsidRPr="00AB7FD4">
        <w:t xml:space="preserve"> (2021) ‘“pandemia”: A reckoning of UK universities’ corporate response to COVID-19 and its academic fallout’, </w:t>
      </w:r>
      <w:r w:rsidRPr="00951959">
        <w:rPr>
          <w:i/>
          <w:iCs/>
        </w:rPr>
        <w:t>British Journal of Sociology of Education</w:t>
      </w:r>
      <w:r w:rsidRPr="00AB7FD4">
        <w:t xml:space="preserve">, 42(5–6), pp. 651–666. doi:10.1080/01425692.2021.1937058. </w:t>
      </w:r>
    </w:p>
    <w:p w14:paraId="2F84C26A" w14:textId="77777777" w:rsidR="00951959" w:rsidRPr="009F1C67" w:rsidRDefault="00951959" w:rsidP="00951959">
      <w:pPr>
        <w:jc w:val="both"/>
      </w:pPr>
      <w:proofErr w:type="spellStart"/>
      <w:r w:rsidRPr="009F1C67">
        <w:t>Wided</w:t>
      </w:r>
      <w:proofErr w:type="spellEnd"/>
      <w:r w:rsidRPr="009F1C67">
        <w:t>, R. (2022) ‘</w:t>
      </w:r>
      <w:proofErr w:type="gramStart"/>
      <w:r w:rsidRPr="009F1C67">
        <w:t>It</w:t>
      </w:r>
      <w:proofErr w:type="gramEnd"/>
      <w:r w:rsidRPr="009F1C67">
        <w:t xml:space="preserve"> capabilities, strategic flexibility and organizational resilience in </w:t>
      </w:r>
      <w:proofErr w:type="spellStart"/>
      <w:r w:rsidRPr="009F1C67">
        <w:t>smes</w:t>
      </w:r>
      <w:proofErr w:type="spellEnd"/>
      <w:r w:rsidRPr="009F1C67">
        <w:t xml:space="preserve"> </w:t>
      </w:r>
      <w:proofErr w:type="gramStart"/>
      <w:r w:rsidRPr="009F1C67">
        <w:t>Post-covid</w:t>
      </w:r>
      <w:proofErr w:type="gramEnd"/>
      <w:r w:rsidRPr="009F1C67">
        <w:t xml:space="preserve">-19: A mediating and moderating role of Big Data Analytics capabilities’, </w:t>
      </w:r>
      <w:r w:rsidRPr="00951959">
        <w:rPr>
          <w:i/>
          <w:iCs/>
        </w:rPr>
        <w:t>Global Journal of Flexible Systems Management</w:t>
      </w:r>
      <w:r w:rsidRPr="009F1C67">
        <w:t>, 24(1), pp. 123–142. doi:10.1007/s40171-022-00327-8.</w:t>
      </w:r>
    </w:p>
    <w:p w14:paraId="1323360D" w14:textId="77777777" w:rsidR="00951959" w:rsidRPr="003577A2" w:rsidRDefault="00951959" w:rsidP="00951959">
      <w:pPr>
        <w:jc w:val="both"/>
      </w:pPr>
      <w:r w:rsidRPr="003577A2">
        <w:t xml:space="preserve">Yang, Q. </w:t>
      </w:r>
      <w:r w:rsidRPr="00951959">
        <w:rPr>
          <w:i/>
          <w:iCs/>
        </w:rPr>
        <w:t>et al.</w:t>
      </w:r>
      <w:r w:rsidRPr="003577A2">
        <w:t xml:space="preserve"> (2021) ‘Linear correlation analysis of ammunition storage environment based on Pearson Correlation Analysis’, </w:t>
      </w:r>
      <w:r w:rsidRPr="00951959">
        <w:rPr>
          <w:i/>
          <w:iCs/>
        </w:rPr>
        <w:t>Journal of Physics: Conference Series</w:t>
      </w:r>
      <w:r w:rsidRPr="003577A2">
        <w:t xml:space="preserve">, 1948(1), p. 012064. doi:10.1088/1742-6596/1948/1/012064. </w:t>
      </w:r>
    </w:p>
    <w:p w14:paraId="48DD4685" w14:textId="77777777" w:rsidR="00951959" w:rsidRPr="009F1C67" w:rsidRDefault="00951959" w:rsidP="00951959">
      <w:pPr>
        <w:jc w:val="both"/>
      </w:pPr>
      <w:r w:rsidRPr="009F1C67">
        <w:t xml:space="preserve">Ylinen, M. (2021) ‘Incorporating agile practices in public sector </w:t>
      </w:r>
      <w:proofErr w:type="gramStart"/>
      <w:r w:rsidRPr="009F1C67">
        <w:t>it</w:t>
      </w:r>
      <w:proofErr w:type="gramEnd"/>
      <w:r w:rsidRPr="009F1C67">
        <w:t xml:space="preserve"> management: A nudge toward adaptive governance’, </w:t>
      </w:r>
      <w:r w:rsidRPr="00951959">
        <w:rPr>
          <w:i/>
          <w:iCs/>
        </w:rPr>
        <w:t>Information Polity</w:t>
      </w:r>
      <w:r w:rsidRPr="009F1C67">
        <w:t xml:space="preserve">, 26(3), pp. 251–271. doi:10.3233/ip-200269. </w:t>
      </w:r>
    </w:p>
    <w:p w14:paraId="131B8BE0" w14:textId="77777777" w:rsidR="00B00E77" w:rsidRPr="00E33E9A" w:rsidRDefault="00B00E77" w:rsidP="00B00E77">
      <w:r w:rsidRPr="00E33E9A">
        <w:t xml:space="preserve">Ytterstad, S. and Olaisen, J. (2023) ‘The relationship between Sternberg’s learning style and transformational leadership’, </w:t>
      </w:r>
      <w:r w:rsidRPr="00E33E9A">
        <w:rPr>
          <w:i/>
          <w:iCs/>
        </w:rPr>
        <w:t>Learning Transformational Leadership</w:t>
      </w:r>
      <w:r w:rsidRPr="00E33E9A">
        <w:t xml:space="preserve">, pp. 141–151. doi:10.1007/978-3-031-21824-8_8. </w:t>
      </w:r>
    </w:p>
    <w:p w14:paraId="6BE74630" w14:textId="77777777" w:rsidR="00951959" w:rsidRPr="008C245E" w:rsidRDefault="00951959" w:rsidP="00951959">
      <w:pPr>
        <w:jc w:val="both"/>
      </w:pPr>
      <w:r w:rsidRPr="008C245E">
        <w:t xml:space="preserve">Zahari, A.I., Said, J. and Arshad, R. (2021) ‘Examining the components of integrity’, </w:t>
      </w:r>
      <w:r w:rsidRPr="00951959">
        <w:rPr>
          <w:i/>
          <w:iCs/>
        </w:rPr>
        <w:t xml:space="preserve">Integrative Psychological and </w:t>
      </w:r>
      <w:proofErr w:type="spellStart"/>
      <w:r w:rsidRPr="00951959">
        <w:rPr>
          <w:i/>
          <w:iCs/>
        </w:rPr>
        <w:t>Behavioral</w:t>
      </w:r>
      <w:proofErr w:type="spellEnd"/>
      <w:r w:rsidRPr="00951959">
        <w:rPr>
          <w:i/>
          <w:iCs/>
        </w:rPr>
        <w:t xml:space="preserve"> Science</w:t>
      </w:r>
      <w:r w:rsidRPr="008C245E">
        <w:t xml:space="preserve">, 56(1), pp. 234–265. doi:10.1007/s12124-021-09626-8. </w:t>
      </w:r>
    </w:p>
    <w:p w14:paraId="227C9288" w14:textId="77777777" w:rsidR="00951959" w:rsidRPr="009F1C67" w:rsidRDefault="00951959" w:rsidP="00951959">
      <w:pPr>
        <w:jc w:val="both"/>
      </w:pPr>
      <w:r w:rsidRPr="009F1C67">
        <w:t xml:space="preserve">Zaidi, I. and Bellak, B. (2019) ‘Leadership development for international crises management: The Whole Person Approach’, </w:t>
      </w:r>
      <w:r w:rsidRPr="00951959">
        <w:rPr>
          <w:i/>
          <w:iCs/>
        </w:rPr>
        <w:t>Journal of Peacebuilding &amp;amp; Development</w:t>
      </w:r>
      <w:r w:rsidRPr="009F1C67">
        <w:t>, 14(3), pp. 256–271. doi:10.1177/1542316619864909.</w:t>
      </w:r>
    </w:p>
    <w:p w14:paraId="09C419A9" w14:textId="200E1EE2" w:rsidR="0070727B" w:rsidRDefault="00951959" w:rsidP="00951959">
      <w:r w:rsidRPr="003577A2">
        <w:lastRenderedPageBreak/>
        <w:t xml:space="preserve">Zhu, Z. </w:t>
      </w:r>
      <w:r w:rsidRPr="00951959">
        <w:rPr>
          <w:i/>
          <w:iCs/>
        </w:rPr>
        <w:t>et al.</w:t>
      </w:r>
      <w:r w:rsidRPr="003577A2">
        <w:t xml:space="preserve"> (2021) ‘A test-retest reliability generalization meta-analysis of judgments via the policy-capturing technique’, </w:t>
      </w:r>
      <w:r w:rsidRPr="00951959">
        <w:rPr>
          <w:i/>
          <w:iCs/>
        </w:rPr>
        <w:t>Organizational Research Methods</w:t>
      </w:r>
      <w:r w:rsidRPr="003577A2">
        <w:t>, 25(3), pp. 541–574. doi:10.1177/10944281211011529.</w:t>
      </w:r>
      <w:r w:rsidR="0070727B">
        <w:br w:type="page"/>
      </w:r>
    </w:p>
    <w:p w14:paraId="63C14770" w14:textId="350B3384" w:rsidR="007259CA" w:rsidRDefault="007259CA" w:rsidP="00D57C2A">
      <w:pPr>
        <w:pStyle w:val="Heading1"/>
      </w:pPr>
      <w:bookmarkStart w:id="73" w:name="_Toc196179904"/>
      <w:r>
        <w:lastRenderedPageBreak/>
        <w:t>A</w:t>
      </w:r>
      <w:r w:rsidR="002C2001">
        <w:t>PPENDICES</w:t>
      </w:r>
      <w:bookmarkEnd w:id="73"/>
    </w:p>
    <w:p w14:paraId="1BCC9977" w14:textId="5703013C" w:rsidR="007259CA" w:rsidRDefault="007259CA" w:rsidP="00D57C2A">
      <w:pPr>
        <w:pStyle w:val="Heading2"/>
      </w:pPr>
      <w:bookmarkStart w:id="74" w:name="_Toc196179905"/>
      <w:r>
        <w:t>Survey Questionnaire</w:t>
      </w:r>
      <w:bookmarkEnd w:id="74"/>
    </w:p>
    <w:p w14:paraId="62B1AD8A" w14:textId="77777777" w:rsidR="000F59F3" w:rsidRPr="00551F7E" w:rsidRDefault="000F59F3" w:rsidP="000F59F3">
      <w:pPr>
        <w:rPr>
          <w:b/>
          <w:bCs/>
        </w:rPr>
      </w:pPr>
      <w:r w:rsidRPr="00551F7E">
        <w:rPr>
          <w:b/>
          <w:bCs/>
        </w:rPr>
        <w:t>Instruction for Participants:</w:t>
      </w:r>
    </w:p>
    <w:p w14:paraId="555B816A" w14:textId="77777777" w:rsidR="000F59F3" w:rsidRPr="00FE32F4" w:rsidRDefault="000F59F3" w:rsidP="000F59F3">
      <w:r w:rsidRPr="00FE32F4">
        <w:t>Thank you for participating in this survey, which aims to examine the impact of agile leadership on organizational resilience within UK higher education institutions. Your responses will contribute valuable insights to this research study and help identify key leadership practices that foster resilience in dynamic and challenging environments.</w:t>
      </w:r>
    </w:p>
    <w:p w14:paraId="3280AA22" w14:textId="77777777" w:rsidR="000F59F3" w:rsidRPr="00FE32F4" w:rsidRDefault="000F59F3" w:rsidP="000F59F3">
      <w:r w:rsidRPr="00FE32F4">
        <w:t xml:space="preserve">Please read each question carefully and select the response that best reflects your perspective or experience. The survey is divided into sections, starting with demographic information, followed by questions related to adaptability, collaboration, transparency, and innovation. Each question uses a 5-scale Likert system, ranging from </w:t>
      </w:r>
      <w:r w:rsidRPr="00FE32F4">
        <w:rPr>
          <w:b/>
          <w:bCs/>
        </w:rPr>
        <w:t>Strongly Disagree (1)</w:t>
      </w:r>
      <w:r w:rsidRPr="00FE32F4">
        <w:t xml:space="preserve"> to </w:t>
      </w:r>
      <w:r w:rsidRPr="00FE32F4">
        <w:rPr>
          <w:b/>
          <w:bCs/>
        </w:rPr>
        <w:t>Strongly Agree (5)</w:t>
      </w:r>
      <w:r w:rsidRPr="00FE32F4">
        <w:t>.</w:t>
      </w:r>
    </w:p>
    <w:p w14:paraId="0D0BA00A" w14:textId="77777777" w:rsidR="000F59F3" w:rsidRPr="00FE32F4" w:rsidRDefault="000F59F3" w:rsidP="000F59F3">
      <w:r w:rsidRPr="00FE32F4">
        <w:t>Your responses will remain anonymous and confidential. Thank you for taking the time to share your thoughts! If you have any questions, feel free to contact the researcher.</w:t>
      </w:r>
    </w:p>
    <w:p w14:paraId="12075044" w14:textId="77777777" w:rsidR="000F59F3" w:rsidRPr="000F2CE0" w:rsidRDefault="000F59F3" w:rsidP="000F59F3">
      <w:pPr>
        <w:rPr>
          <w:b/>
          <w:bCs/>
        </w:rPr>
      </w:pPr>
      <w:r w:rsidRPr="000F2CE0">
        <w:rPr>
          <w:b/>
          <w:bCs/>
        </w:rPr>
        <w:t>Section 1: Demographic Information</w:t>
      </w:r>
    </w:p>
    <w:p w14:paraId="3D9EEFC2" w14:textId="77777777" w:rsidR="000F59F3" w:rsidRPr="000F2CE0" w:rsidRDefault="000F59F3" w:rsidP="006776CF">
      <w:pPr>
        <w:numPr>
          <w:ilvl w:val="0"/>
          <w:numId w:val="65"/>
        </w:numPr>
      </w:pPr>
      <w:r w:rsidRPr="000F2CE0">
        <w:t>What is your age group?</w:t>
      </w:r>
    </w:p>
    <w:p w14:paraId="1560C204" w14:textId="77777777" w:rsidR="000F59F3" w:rsidRPr="000F2CE0" w:rsidRDefault="000F59F3" w:rsidP="006776CF">
      <w:pPr>
        <w:numPr>
          <w:ilvl w:val="1"/>
          <w:numId w:val="65"/>
        </w:numPr>
      </w:pPr>
      <w:r w:rsidRPr="000F2CE0">
        <w:t>18-24, 25-34, 35-44, 45-54, 55 and above</w:t>
      </w:r>
    </w:p>
    <w:p w14:paraId="3BFFD371" w14:textId="77777777" w:rsidR="000F59F3" w:rsidRPr="000F2CE0" w:rsidRDefault="000F59F3" w:rsidP="006776CF">
      <w:pPr>
        <w:numPr>
          <w:ilvl w:val="0"/>
          <w:numId w:val="65"/>
        </w:numPr>
      </w:pPr>
      <w:r w:rsidRPr="000F2CE0">
        <w:t>What is your job title?</w:t>
      </w:r>
    </w:p>
    <w:p w14:paraId="605F7489" w14:textId="77777777" w:rsidR="000F59F3" w:rsidRPr="000F2CE0" w:rsidRDefault="000F59F3" w:rsidP="006776CF">
      <w:pPr>
        <w:numPr>
          <w:ilvl w:val="1"/>
          <w:numId w:val="65"/>
        </w:numPr>
      </w:pPr>
      <w:r w:rsidRPr="000F2CE0">
        <w:t xml:space="preserve">Academic staff, </w:t>
      </w:r>
      <w:proofErr w:type="gramStart"/>
      <w:r w:rsidRPr="000F2CE0">
        <w:t>Administrative</w:t>
      </w:r>
      <w:proofErr w:type="gramEnd"/>
      <w:r w:rsidRPr="000F2CE0">
        <w:t xml:space="preserve"> staff, Senior Management, Other (please specify)</w:t>
      </w:r>
    </w:p>
    <w:p w14:paraId="4906877B" w14:textId="77777777" w:rsidR="000F59F3" w:rsidRPr="000F2CE0" w:rsidRDefault="000F59F3" w:rsidP="006776CF">
      <w:pPr>
        <w:numPr>
          <w:ilvl w:val="0"/>
          <w:numId w:val="65"/>
        </w:numPr>
      </w:pPr>
      <w:r w:rsidRPr="000F2CE0">
        <w:t>How long have you worked in this institution?</w:t>
      </w:r>
    </w:p>
    <w:p w14:paraId="1A88601D" w14:textId="77777777" w:rsidR="000F59F3" w:rsidRPr="000F2CE0" w:rsidRDefault="000F59F3" w:rsidP="006776CF">
      <w:pPr>
        <w:numPr>
          <w:ilvl w:val="1"/>
          <w:numId w:val="65"/>
        </w:numPr>
      </w:pPr>
      <w:r w:rsidRPr="000F2CE0">
        <w:t xml:space="preserve">Less than 1 year, 1-3 years, 4-7 years, 8-10 years, </w:t>
      </w:r>
      <w:proofErr w:type="gramStart"/>
      <w:r w:rsidRPr="000F2CE0">
        <w:t>Over</w:t>
      </w:r>
      <w:proofErr w:type="gramEnd"/>
      <w:r w:rsidRPr="000F2CE0">
        <w:t xml:space="preserve"> 10 years</w:t>
      </w:r>
    </w:p>
    <w:p w14:paraId="7CDBF79F" w14:textId="77777777" w:rsidR="000F59F3" w:rsidRPr="000F2CE0" w:rsidRDefault="000F59F3" w:rsidP="006776CF">
      <w:pPr>
        <w:numPr>
          <w:ilvl w:val="0"/>
          <w:numId w:val="65"/>
        </w:numPr>
      </w:pPr>
      <w:r w:rsidRPr="000F2CE0">
        <w:t>What type of institution do you work at?</w:t>
      </w:r>
    </w:p>
    <w:p w14:paraId="1DB78CB8" w14:textId="77777777" w:rsidR="000F59F3" w:rsidRPr="000F2CE0" w:rsidRDefault="000F59F3" w:rsidP="006776CF">
      <w:pPr>
        <w:numPr>
          <w:ilvl w:val="1"/>
          <w:numId w:val="65"/>
        </w:numPr>
      </w:pPr>
      <w:r w:rsidRPr="000F2CE0">
        <w:t>Public University, Private University, Research-intensive Institution, Further Education College, Other (please specify)</w:t>
      </w:r>
    </w:p>
    <w:p w14:paraId="259E2F5C" w14:textId="77777777" w:rsidR="000F59F3" w:rsidRDefault="000F59F3" w:rsidP="000F59F3">
      <w:pPr>
        <w:rPr>
          <w:b/>
          <w:bCs/>
        </w:rPr>
      </w:pPr>
    </w:p>
    <w:p w14:paraId="408B9EF5" w14:textId="77777777" w:rsidR="000F59F3" w:rsidRPr="00FE32F4" w:rsidRDefault="000F59F3" w:rsidP="000F59F3">
      <w:r w:rsidRPr="00FE32F4">
        <w:rPr>
          <w:b/>
          <w:bCs/>
        </w:rPr>
        <w:t>Section 2: Related to Adaptability</w:t>
      </w:r>
    </w:p>
    <w:p w14:paraId="475E023B" w14:textId="77777777" w:rsidR="000F59F3" w:rsidRPr="00FE32F4" w:rsidRDefault="000F59F3" w:rsidP="006776CF">
      <w:pPr>
        <w:numPr>
          <w:ilvl w:val="0"/>
          <w:numId w:val="61"/>
        </w:numPr>
        <w:spacing w:after="0" w:line="240" w:lineRule="auto"/>
        <w:ind w:hanging="357"/>
      </w:pPr>
      <w:r w:rsidRPr="00FE32F4">
        <w:rPr>
          <w:i/>
          <w:iCs/>
        </w:rPr>
        <w:t>Our institution adapts quickly to external changes and challenges.</w:t>
      </w:r>
    </w:p>
    <w:p w14:paraId="7C887A7B" w14:textId="77777777" w:rsidR="000F59F3" w:rsidRPr="00FE32F4" w:rsidRDefault="000F59F3" w:rsidP="006776CF">
      <w:pPr>
        <w:numPr>
          <w:ilvl w:val="1"/>
          <w:numId w:val="61"/>
        </w:numPr>
        <w:spacing w:after="0" w:line="240" w:lineRule="auto"/>
        <w:ind w:hanging="357"/>
      </w:pPr>
      <w:r w:rsidRPr="00FE32F4">
        <w:t>Strongly Disagree (1) to Strongly Agree (5)</w:t>
      </w:r>
    </w:p>
    <w:p w14:paraId="1ACFB3DA" w14:textId="77777777" w:rsidR="000F59F3" w:rsidRPr="00FE32F4" w:rsidRDefault="000F59F3" w:rsidP="006776CF">
      <w:pPr>
        <w:numPr>
          <w:ilvl w:val="0"/>
          <w:numId w:val="61"/>
        </w:numPr>
        <w:spacing w:after="0" w:line="240" w:lineRule="auto"/>
        <w:ind w:hanging="357"/>
      </w:pPr>
      <w:r w:rsidRPr="00FE32F4">
        <w:rPr>
          <w:i/>
          <w:iCs/>
        </w:rPr>
        <w:t>I feel that leadership promotes flexibility in adjusting processes when needed.</w:t>
      </w:r>
    </w:p>
    <w:p w14:paraId="2D336CB7" w14:textId="77777777" w:rsidR="000F59F3" w:rsidRPr="00FE32F4" w:rsidRDefault="000F59F3" w:rsidP="006776CF">
      <w:pPr>
        <w:numPr>
          <w:ilvl w:val="1"/>
          <w:numId w:val="61"/>
        </w:numPr>
        <w:spacing w:after="0" w:line="240" w:lineRule="auto"/>
        <w:ind w:hanging="357"/>
      </w:pPr>
      <w:r w:rsidRPr="00FE32F4">
        <w:t>Strongly Disagree (1) to Strongly Agree (5)</w:t>
      </w:r>
    </w:p>
    <w:p w14:paraId="28DE7D00" w14:textId="77777777" w:rsidR="000F59F3" w:rsidRPr="00FE32F4" w:rsidRDefault="000F59F3" w:rsidP="006776CF">
      <w:pPr>
        <w:numPr>
          <w:ilvl w:val="0"/>
          <w:numId w:val="61"/>
        </w:numPr>
        <w:spacing w:after="0" w:line="240" w:lineRule="auto"/>
        <w:ind w:hanging="357"/>
      </w:pPr>
      <w:r w:rsidRPr="00FE32F4">
        <w:rPr>
          <w:i/>
          <w:iCs/>
        </w:rPr>
        <w:t>Teams in this institution are encouraged to pivot strategies based on new opportunities.</w:t>
      </w:r>
    </w:p>
    <w:p w14:paraId="7A6E3EA4" w14:textId="77777777" w:rsidR="000F59F3" w:rsidRPr="00FE32F4" w:rsidRDefault="000F59F3" w:rsidP="006776CF">
      <w:pPr>
        <w:numPr>
          <w:ilvl w:val="1"/>
          <w:numId w:val="61"/>
        </w:numPr>
        <w:spacing w:after="0" w:line="240" w:lineRule="auto"/>
        <w:ind w:hanging="357"/>
      </w:pPr>
      <w:r w:rsidRPr="00FE32F4">
        <w:t>Strongly Disagree (1) to Strongly Agree (5)</w:t>
      </w:r>
    </w:p>
    <w:p w14:paraId="72660B04" w14:textId="77777777" w:rsidR="000F59F3" w:rsidRDefault="000F59F3" w:rsidP="000F59F3">
      <w:pPr>
        <w:rPr>
          <w:b/>
          <w:bCs/>
        </w:rPr>
      </w:pPr>
    </w:p>
    <w:p w14:paraId="4FC198F4" w14:textId="77777777" w:rsidR="000F59F3" w:rsidRPr="00FE32F4" w:rsidRDefault="000F59F3" w:rsidP="000F59F3">
      <w:r w:rsidRPr="00FE32F4">
        <w:rPr>
          <w:b/>
          <w:bCs/>
        </w:rPr>
        <w:t>Section 3: Related to Collaboration</w:t>
      </w:r>
    </w:p>
    <w:p w14:paraId="5115B643" w14:textId="77777777" w:rsidR="000F59F3" w:rsidRPr="00FE32F4" w:rsidRDefault="000F59F3" w:rsidP="006776CF">
      <w:pPr>
        <w:numPr>
          <w:ilvl w:val="0"/>
          <w:numId w:val="62"/>
        </w:numPr>
        <w:spacing w:after="0" w:line="240" w:lineRule="auto"/>
        <w:ind w:hanging="357"/>
      </w:pPr>
      <w:r w:rsidRPr="00FE32F4">
        <w:rPr>
          <w:i/>
          <w:iCs/>
        </w:rPr>
        <w:t>Interdepartmental collaboration is actively encouraged and supported by leadership.</w:t>
      </w:r>
    </w:p>
    <w:p w14:paraId="48FDF837" w14:textId="77777777" w:rsidR="000F59F3" w:rsidRPr="00FE32F4" w:rsidRDefault="000F59F3" w:rsidP="006776CF">
      <w:pPr>
        <w:numPr>
          <w:ilvl w:val="1"/>
          <w:numId w:val="62"/>
        </w:numPr>
        <w:spacing w:after="0" w:line="240" w:lineRule="auto"/>
        <w:ind w:hanging="357"/>
      </w:pPr>
      <w:r w:rsidRPr="00FE32F4">
        <w:t>Strongly Disagree (1) to Strongly Agree (5)</w:t>
      </w:r>
    </w:p>
    <w:p w14:paraId="52282195" w14:textId="77777777" w:rsidR="000F59F3" w:rsidRPr="00FE32F4" w:rsidRDefault="000F59F3" w:rsidP="006776CF">
      <w:pPr>
        <w:numPr>
          <w:ilvl w:val="0"/>
          <w:numId w:val="62"/>
        </w:numPr>
        <w:spacing w:after="0" w:line="240" w:lineRule="auto"/>
        <w:ind w:hanging="357"/>
      </w:pPr>
      <w:r w:rsidRPr="00FE32F4">
        <w:rPr>
          <w:i/>
          <w:iCs/>
        </w:rPr>
        <w:t>Leaders foster a culture of teamwork and mutual respect within the organization.</w:t>
      </w:r>
    </w:p>
    <w:p w14:paraId="689D3588" w14:textId="77777777" w:rsidR="000F59F3" w:rsidRPr="00FE32F4" w:rsidRDefault="000F59F3" w:rsidP="006776CF">
      <w:pPr>
        <w:numPr>
          <w:ilvl w:val="1"/>
          <w:numId w:val="62"/>
        </w:numPr>
        <w:spacing w:after="0" w:line="240" w:lineRule="auto"/>
        <w:ind w:hanging="357"/>
      </w:pPr>
      <w:r w:rsidRPr="00FE32F4">
        <w:t>Strongly Disagree (1) to Strongly Agree (5)</w:t>
      </w:r>
    </w:p>
    <w:p w14:paraId="721B8B87" w14:textId="77777777" w:rsidR="000F59F3" w:rsidRPr="00FE32F4" w:rsidRDefault="000F59F3" w:rsidP="006776CF">
      <w:pPr>
        <w:numPr>
          <w:ilvl w:val="0"/>
          <w:numId w:val="62"/>
        </w:numPr>
        <w:spacing w:after="0" w:line="240" w:lineRule="auto"/>
        <w:ind w:hanging="357"/>
      </w:pPr>
      <w:r w:rsidRPr="00FE32F4">
        <w:rPr>
          <w:i/>
          <w:iCs/>
        </w:rPr>
        <w:lastRenderedPageBreak/>
        <w:t>I feel that my input is valued and contributes meaningfully to decision-making processes.</w:t>
      </w:r>
    </w:p>
    <w:p w14:paraId="25C4B42E" w14:textId="77777777" w:rsidR="000F59F3" w:rsidRPr="00FE32F4" w:rsidRDefault="000F59F3" w:rsidP="006776CF">
      <w:pPr>
        <w:numPr>
          <w:ilvl w:val="1"/>
          <w:numId w:val="62"/>
        </w:numPr>
        <w:spacing w:after="0" w:line="240" w:lineRule="auto"/>
        <w:ind w:hanging="357"/>
      </w:pPr>
      <w:r w:rsidRPr="00FE32F4">
        <w:t>Strongly Disagree (1) to Strongly Agree (5)</w:t>
      </w:r>
    </w:p>
    <w:p w14:paraId="0640FF30" w14:textId="77777777" w:rsidR="000F59F3" w:rsidRDefault="000F59F3" w:rsidP="000F59F3">
      <w:pPr>
        <w:rPr>
          <w:b/>
          <w:bCs/>
        </w:rPr>
      </w:pPr>
    </w:p>
    <w:p w14:paraId="068A89F1" w14:textId="77777777" w:rsidR="000F59F3" w:rsidRPr="00FE32F4" w:rsidRDefault="000F59F3" w:rsidP="000F59F3">
      <w:r w:rsidRPr="00FE32F4">
        <w:rPr>
          <w:b/>
          <w:bCs/>
        </w:rPr>
        <w:t>Section 4: Related to Transparency</w:t>
      </w:r>
    </w:p>
    <w:p w14:paraId="0BDA8A31" w14:textId="77777777" w:rsidR="000F59F3" w:rsidRPr="00FE32F4" w:rsidRDefault="000F59F3" w:rsidP="006776CF">
      <w:pPr>
        <w:numPr>
          <w:ilvl w:val="0"/>
          <w:numId w:val="63"/>
        </w:numPr>
        <w:spacing w:after="0" w:line="240" w:lineRule="auto"/>
        <w:ind w:hanging="357"/>
      </w:pPr>
      <w:r w:rsidRPr="00FE32F4">
        <w:rPr>
          <w:i/>
          <w:iCs/>
        </w:rPr>
        <w:t>Leadership communicates organizational goals and strategies clearly.</w:t>
      </w:r>
    </w:p>
    <w:p w14:paraId="59F430A6" w14:textId="77777777" w:rsidR="000F59F3" w:rsidRPr="00FE32F4" w:rsidRDefault="000F59F3" w:rsidP="006776CF">
      <w:pPr>
        <w:numPr>
          <w:ilvl w:val="1"/>
          <w:numId w:val="63"/>
        </w:numPr>
        <w:spacing w:after="0" w:line="240" w:lineRule="auto"/>
        <w:ind w:hanging="357"/>
      </w:pPr>
      <w:r w:rsidRPr="00FE32F4">
        <w:t>Strongly Disagree (1) to Strongly Agree (5)</w:t>
      </w:r>
    </w:p>
    <w:p w14:paraId="07FB28A6" w14:textId="77777777" w:rsidR="000F59F3" w:rsidRPr="00FE32F4" w:rsidRDefault="000F59F3" w:rsidP="006776CF">
      <w:pPr>
        <w:numPr>
          <w:ilvl w:val="0"/>
          <w:numId w:val="63"/>
        </w:numPr>
        <w:spacing w:after="0" w:line="240" w:lineRule="auto"/>
        <w:ind w:hanging="357"/>
      </w:pPr>
      <w:r w:rsidRPr="00FE32F4">
        <w:rPr>
          <w:i/>
          <w:iCs/>
        </w:rPr>
        <w:t>Feedback is regularly sought from staff and effectively implemented.</w:t>
      </w:r>
    </w:p>
    <w:p w14:paraId="495321B3" w14:textId="77777777" w:rsidR="000F59F3" w:rsidRPr="00FE32F4" w:rsidRDefault="000F59F3" w:rsidP="006776CF">
      <w:pPr>
        <w:numPr>
          <w:ilvl w:val="1"/>
          <w:numId w:val="63"/>
        </w:numPr>
        <w:spacing w:after="0" w:line="240" w:lineRule="auto"/>
        <w:ind w:hanging="357"/>
      </w:pPr>
      <w:r w:rsidRPr="00FE32F4">
        <w:t>Strongly Disagree (1) to Strongly Agree (5)</w:t>
      </w:r>
    </w:p>
    <w:p w14:paraId="1540AF1D" w14:textId="77777777" w:rsidR="000F59F3" w:rsidRPr="00FE32F4" w:rsidRDefault="000F59F3" w:rsidP="006776CF">
      <w:pPr>
        <w:numPr>
          <w:ilvl w:val="0"/>
          <w:numId w:val="63"/>
        </w:numPr>
        <w:spacing w:after="0" w:line="240" w:lineRule="auto"/>
        <w:ind w:hanging="357"/>
      </w:pPr>
      <w:r w:rsidRPr="00FE32F4">
        <w:rPr>
          <w:i/>
          <w:iCs/>
        </w:rPr>
        <w:t>Policies and decisions made by leadership align with the institution's overall goals.</w:t>
      </w:r>
    </w:p>
    <w:p w14:paraId="6D8AB244" w14:textId="77777777" w:rsidR="000F59F3" w:rsidRPr="00FE32F4" w:rsidRDefault="000F59F3" w:rsidP="006776CF">
      <w:pPr>
        <w:numPr>
          <w:ilvl w:val="1"/>
          <w:numId w:val="63"/>
        </w:numPr>
        <w:spacing w:after="0" w:line="240" w:lineRule="auto"/>
        <w:ind w:hanging="357"/>
      </w:pPr>
      <w:r w:rsidRPr="00FE32F4">
        <w:t>Strongly Disagree (1) to Strongly Agree (5)</w:t>
      </w:r>
    </w:p>
    <w:p w14:paraId="7CE5C686" w14:textId="77777777" w:rsidR="000F59F3" w:rsidRDefault="000F59F3" w:rsidP="000F59F3">
      <w:pPr>
        <w:rPr>
          <w:b/>
          <w:bCs/>
        </w:rPr>
      </w:pPr>
    </w:p>
    <w:p w14:paraId="15FDEB35" w14:textId="77777777" w:rsidR="000F59F3" w:rsidRPr="00FE32F4" w:rsidRDefault="000F59F3" w:rsidP="000F59F3">
      <w:r w:rsidRPr="00FE32F4">
        <w:rPr>
          <w:b/>
          <w:bCs/>
        </w:rPr>
        <w:t>Section 5: Related to Innovation</w:t>
      </w:r>
    </w:p>
    <w:p w14:paraId="493512B7" w14:textId="77777777" w:rsidR="000F59F3" w:rsidRPr="00FE32F4" w:rsidRDefault="000F59F3" w:rsidP="006776CF">
      <w:pPr>
        <w:numPr>
          <w:ilvl w:val="0"/>
          <w:numId w:val="64"/>
        </w:numPr>
        <w:spacing w:after="0" w:line="240" w:lineRule="auto"/>
        <w:ind w:hanging="357"/>
      </w:pPr>
      <w:r w:rsidRPr="00FE32F4">
        <w:rPr>
          <w:i/>
          <w:iCs/>
        </w:rPr>
        <w:t>Leadership encourages innovative approaches to teaching, research, and administration.</w:t>
      </w:r>
    </w:p>
    <w:p w14:paraId="141BD4BE" w14:textId="77777777" w:rsidR="000F59F3" w:rsidRPr="00FE32F4" w:rsidRDefault="000F59F3" w:rsidP="006776CF">
      <w:pPr>
        <w:numPr>
          <w:ilvl w:val="1"/>
          <w:numId w:val="64"/>
        </w:numPr>
        <w:spacing w:after="0" w:line="240" w:lineRule="auto"/>
        <w:ind w:hanging="357"/>
      </w:pPr>
      <w:r w:rsidRPr="00FE32F4">
        <w:t>Strongly Disagree (1) to Strongly Agree (5)</w:t>
      </w:r>
    </w:p>
    <w:p w14:paraId="0ABD43D6" w14:textId="77777777" w:rsidR="000F59F3" w:rsidRPr="00FE32F4" w:rsidRDefault="000F59F3" w:rsidP="006776CF">
      <w:pPr>
        <w:numPr>
          <w:ilvl w:val="0"/>
          <w:numId w:val="64"/>
        </w:numPr>
        <w:spacing w:after="0" w:line="240" w:lineRule="auto"/>
        <w:ind w:hanging="357"/>
      </w:pPr>
      <w:r w:rsidRPr="00FE32F4">
        <w:rPr>
          <w:i/>
          <w:iCs/>
        </w:rPr>
        <w:t>There are sufficient opportunities for staff to contribute to creative and improvement initiatives.</w:t>
      </w:r>
    </w:p>
    <w:p w14:paraId="19E00ECF" w14:textId="77777777" w:rsidR="000F59F3" w:rsidRPr="00FE32F4" w:rsidRDefault="000F59F3" w:rsidP="006776CF">
      <w:pPr>
        <w:numPr>
          <w:ilvl w:val="1"/>
          <w:numId w:val="64"/>
        </w:numPr>
        <w:spacing w:after="0" w:line="240" w:lineRule="auto"/>
        <w:ind w:hanging="357"/>
      </w:pPr>
      <w:r w:rsidRPr="00FE32F4">
        <w:t>Strongly Disagree (1) to Strongly Agree (5)</w:t>
      </w:r>
    </w:p>
    <w:p w14:paraId="43A4D92A" w14:textId="77777777" w:rsidR="000F59F3" w:rsidRPr="00FE32F4" w:rsidRDefault="000F59F3" w:rsidP="006776CF">
      <w:pPr>
        <w:numPr>
          <w:ilvl w:val="0"/>
          <w:numId w:val="64"/>
        </w:numPr>
        <w:spacing w:after="0" w:line="240" w:lineRule="auto"/>
        <w:ind w:hanging="357"/>
      </w:pPr>
      <w:r w:rsidRPr="00FE32F4">
        <w:rPr>
          <w:i/>
          <w:iCs/>
        </w:rPr>
        <w:t>Leadership actively supports research and projects that produce impactful outcomes.</w:t>
      </w:r>
    </w:p>
    <w:p w14:paraId="608FD975" w14:textId="77777777" w:rsidR="003F6531" w:rsidRDefault="000F59F3" w:rsidP="006776CF">
      <w:pPr>
        <w:numPr>
          <w:ilvl w:val="1"/>
          <w:numId w:val="64"/>
        </w:numPr>
        <w:spacing w:after="0" w:line="240" w:lineRule="auto"/>
        <w:ind w:hanging="357"/>
        <w:sectPr w:rsidR="003F6531" w:rsidSect="00D35C3F">
          <w:footerReference w:type="first" r:id="rId62"/>
          <w:pgSz w:w="11906" w:h="16838"/>
          <w:pgMar w:top="1440" w:right="1440" w:bottom="1440" w:left="1440" w:header="708" w:footer="708" w:gutter="0"/>
          <w:pgNumType w:start="1"/>
          <w:cols w:space="708"/>
          <w:titlePg/>
          <w:docGrid w:linePitch="360"/>
        </w:sectPr>
      </w:pPr>
      <w:r w:rsidRPr="00FE32F4">
        <w:t>Strongly Disagree (1) to Strongly Agree (5)</w:t>
      </w:r>
    </w:p>
    <w:p w14:paraId="7BE3FCFF" w14:textId="3DA37EB5" w:rsidR="00B13171" w:rsidRPr="0041235E" w:rsidRDefault="007259CA" w:rsidP="00D57C2A">
      <w:pPr>
        <w:pStyle w:val="Heading2"/>
      </w:pPr>
      <w:bookmarkStart w:id="75" w:name="_Toc196179906"/>
      <w:r>
        <w:lastRenderedPageBreak/>
        <w:t>Sample Data</w:t>
      </w:r>
      <w:bookmarkEnd w:id="75"/>
    </w:p>
    <w:tbl>
      <w:tblPr>
        <w:tblW w:w="15912" w:type="dxa"/>
        <w:tblInd w:w="-1139" w:type="dxa"/>
        <w:tblLayout w:type="fixed"/>
        <w:tblLook w:val="04A0" w:firstRow="1" w:lastRow="0" w:firstColumn="1" w:lastColumn="0" w:noHBand="0" w:noVBand="1"/>
      </w:tblPr>
      <w:tblGrid>
        <w:gridCol w:w="726"/>
        <w:gridCol w:w="1254"/>
        <w:gridCol w:w="1132"/>
        <w:gridCol w:w="1542"/>
        <w:gridCol w:w="1159"/>
        <w:gridCol w:w="1161"/>
        <w:gridCol w:w="1030"/>
        <w:gridCol w:w="927"/>
        <w:gridCol w:w="992"/>
        <w:gridCol w:w="851"/>
        <w:gridCol w:w="850"/>
        <w:gridCol w:w="851"/>
        <w:gridCol w:w="850"/>
        <w:gridCol w:w="709"/>
        <w:gridCol w:w="851"/>
        <w:gridCol w:w="1027"/>
      </w:tblGrid>
      <w:tr w:rsidR="00B13171" w:rsidRPr="00C928EA" w14:paraId="4891C3FC" w14:textId="77777777" w:rsidTr="00F44A08">
        <w:trPr>
          <w:trHeight w:val="144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DB5B9"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Age Group</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FE17A69"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Job Title</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7821DFE3"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Years of Experience</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46970E30"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Type of Institution</w:t>
            </w:r>
          </w:p>
        </w:tc>
        <w:tc>
          <w:tcPr>
            <w:tcW w:w="1159" w:type="dxa"/>
            <w:tcBorders>
              <w:top w:val="single" w:sz="4" w:space="0" w:color="auto"/>
              <w:left w:val="nil"/>
              <w:bottom w:val="single" w:sz="4" w:space="0" w:color="auto"/>
              <w:right w:val="single" w:sz="4" w:space="0" w:color="auto"/>
            </w:tcBorders>
            <w:shd w:val="clear" w:color="auto" w:fill="auto"/>
            <w:vAlign w:val="center"/>
            <w:hideMark/>
          </w:tcPr>
          <w:p w14:paraId="2C0811B1"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Rate of Organizational Adaptability</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4C9B8D5D"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Leadership's Promotion of Flexibility</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068B0F5E"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Encouragement of Strategic Pivots</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1FD92FD0"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Cross-Departmental Collaboration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0C0DE9"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Leadership's Promotion of Teamwork</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B7E8B31"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Employee Contribution Perception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AED80D"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Organizational Goals Clarity</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EA3514C"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Feedback Implementation Rate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A72C413"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Alignment of Policies and Strategies</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FD8E34B"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Encouragement of Innovation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E949EA5"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Opportunities for Creative Contribution</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6696F715" w14:textId="77777777" w:rsidR="00B13171" w:rsidRPr="00C928EA" w:rsidRDefault="00B13171" w:rsidP="00F44A08">
            <w:pPr>
              <w:spacing w:after="0" w:line="240" w:lineRule="auto"/>
              <w:jc w:val="center"/>
              <w:rPr>
                <w:rFonts w:eastAsia="Times New Roman" w:cs="Times New Roman"/>
                <w:b/>
                <w:bCs/>
                <w:color w:val="000000"/>
                <w:kern w:val="0"/>
                <w:sz w:val="18"/>
                <w:szCs w:val="18"/>
                <w:lang w:eastAsia="en-GB"/>
                <w14:ligatures w14:val="none"/>
              </w:rPr>
            </w:pPr>
            <w:r w:rsidRPr="00C928EA">
              <w:rPr>
                <w:rFonts w:eastAsia="Times New Roman" w:cs="Times New Roman"/>
                <w:b/>
                <w:bCs/>
                <w:color w:val="000000"/>
                <w:kern w:val="0"/>
                <w:sz w:val="18"/>
                <w:szCs w:val="18"/>
                <w:lang w:eastAsia="en-GB"/>
                <w14:ligatures w14:val="none"/>
              </w:rPr>
              <w:t>Support for Research Initiatives</w:t>
            </w:r>
          </w:p>
        </w:tc>
      </w:tr>
      <w:tr w:rsidR="00B13171" w:rsidRPr="00C928EA" w14:paraId="43D619DF" w14:textId="77777777" w:rsidTr="00F44A08">
        <w:trPr>
          <w:trHeight w:val="576"/>
        </w:trPr>
        <w:tc>
          <w:tcPr>
            <w:tcW w:w="726" w:type="dxa"/>
            <w:tcBorders>
              <w:top w:val="nil"/>
              <w:left w:val="single" w:sz="4" w:space="0" w:color="auto"/>
              <w:bottom w:val="single" w:sz="4" w:space="0" w:color="auto"/>
              <w:right w:val="single" w:sz="4" w:space="0" w:color="auto"/>
            </w:tcBorders>
            <w:shd w:val="clear" w:color="auto" w:fill="auto"/>
            <w:vAlign w:val="center"/>
            <w:hideMark/>
          </w:tcPr>
          <w:p w14:paraId="1B186ED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vAlign w:val="center"/>
            <w:hideMark/>
          </w:tcPr>
          <w:p w14:paraId="1361153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vAlign w:val="center"/>
            <w:hideMark/>
          </w:tcPr>
          <w:p w14:paraId="0E7769B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vAlign w:val="center"/>
            <w:hideMark/>
          </w:tcPr>
          <w:p w14:paraId="161EAA8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vAlign w:val="center"/>
            <w:hideMark/>
          </w:tcPr>
          <w:p w14:paraId="3180E73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vAlign w:val="center"/>
            <w:hideMark/>
          </w:tcPr>
          <w:p w14:paraId="3933119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vAlign w:val="center"/>
            <w:hideMark/>
          </w:tcPr>
          <w:p w14:paraId="77364A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vAlign w:val="center"/>
            <w:hideMark/>
          </w:tcPr>
          <w:p w14:paraId="78D44A3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vAlign w:val="center"/>
            <w:hideMark/>
          </w:tcPr>
          <w:p w14:paraId="033011C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662795A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vAlign w:val="center"/>
            <w:hideMark/>
          </w:tcPr>
          <w:p w14:paraId="17A4F9A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2F09EE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2B0EBFB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vAlign w:val="center"/>
            <w:hideMark/>
          </w:tcPr>
          <w:p w14:paraId="6FDDEA4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2F71B05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vAlign w:val="center"/>
            <w:hideMark/>
          </w:tcPr>
          <w:p w14:paraId="3786A78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3A603E7E" w14:textId="77777777" w:rsidTr="00F44A08">
        <w:trPr>
          <w:trHeight w:val="576"/>
        </w:trPr>
        <w:tc>
          <w:tcPr>
            <w:tcW w:w="726" w:type="dxa"/>
            <w:tcBorders>
              <w:top w:val="nil"/>
              <w:left w:val="single" w:sz="4" w:space="0" w:color="auto"/>
              <w:bottom w:val="single" w:sz="4" w:space="0" w:color="auto"/>
              <w:right w:val="single" w:sz="4" w:space="0" w:color="auto"/>
            </w:tcBorders>
            <w:shd w:val="clear" w:color="auto" w:fill="auto"/>
            <w:vAlign w:val="center"/>
            <w:hideMark/>
          </w:tcPr>
          <w:p w14:paraId="07AB577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vAlign w:val="center"/>
            <w:hideMark/>
          </w:tcPr>
          <w:p w14:paraId="5346D60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vAlign w:val="center"/>
            <w:hideMark/>
          </w:tcPr>
          <w:p w14:paraId="5F8CCE8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vAlign w:val="center"/>
            <w:hideMark/>
          </w:tcPr>
          <w:p w14:paraId="37DC465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vAlign w:val="center"/>
            <w:hideMark/>
          </w:tcPr>
          <w:p w14:paraId="188473D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vAlign w:val="center"/>
            <w:hideMark/>
          </w:tcPr>
          <w:p w14:paraId="2C5DDED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vAlign w:val="center"/>
            <w:hideMark/>
          </w:tcPr>
          <w:p w14:paraId="2839E99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vAlign w:val="center"/>
            <w:hideMark/>
          </w:tcPr>
          <w:p w14:paraId="50C334C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vAlign w:val="center"/>
            <w:hideMark/>
          </w:tcPr>
          <w:p w14:paraId="6BCB7CF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788714E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7139F33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vAlign w:val="center"/>
            <w:hideMark/>
          </w:tcPr>
          <w:p w14:paraId="5733F38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vAlign w:val="center"/>
            <w:hideMark/>
          </w:tcPr>
          <w:p w14:paraId="7F1229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vAlign w:val="center"/>
            <w:hideMark/>
          </w:tcPr>
          <w:p w14:paraId="76C4963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6EC2ED6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vAlign w:val="center"/>
            <w:hideMark/>
          </w:tcPr>
          <w:p w14:paraId="47198DC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4C3B314D" w14:textId="77777777" w:rsidTr="00F44A08">
        <w:trPr>
          <w:trHeight w:val="576"/>
        </w:trPr>
        <w:tc>
          <w:tcPr>
            <w:tcW w:w="726" w:type="dxa"/>
            <w:tcBorders>
              <w:top w:val="nil"/>
              <w:left w:val="single" w:sz="4" w:space="0" w:color="auto"/>
              <w:bottom w:val="single" w:sz="4" w:space="0" w:color="auto"/>
              <w:right w:val="single" w:sz="4" w:space="0" w:color="auto"/>
            </w:tcBorders>
            <w:shd w:val="clear" w:color="auto" w:fill="auto"/>
            <w:vAlign w:val="center"/>
            <w:hideMark/>
          </w:tcPr>
          <w:p w14:paraId="194A3AA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vAlign w:val="center"/>
            <w:hideMark/>
          </w:tcPr>
          <w:p w14:paraId="4FB8A1B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vAlign w:val="center"/>
            <w:hideMark/>
          </w:tcPr>
          <w:p w14:paraId="7921824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vAlign w:val="center"/>
            <w:hideMark/>
          </w:tcPr>
          <w:p w14:paraId="159108D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vAlign w:val="center"/>
            <w:hideMark/>
          </w:tcPr>
          <w:p w14:paraId="780BCDA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vAlign w:val="center"/>
            <w:hideMark/>
          </w:tcPr>
          <w:p w14:paraId="77DC90E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vAlign w:val="center"/>
            <w:hideMark/>
          </w:tcPr>
          <w:p w14:paraId="63B09C4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vAlign w:val="center"/>
            <w:hideMark/>
          </w:tcPr>
          <w:p w14:paraId="0967407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vAlign w:val="center"/>
            <w:hideMark/>
          </w:tcPr>
          <w:p w14:paraId="59208FF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51409B5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vAlign w:val="center"/>
            <w:hideMark/>
          </w:tcPr>
          <w:p w14:paraId="3693A4C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592465A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645C232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vAlign w:val="center"/>
            <w:hideMark/>
          </w:tcPr>
          <w:p w14:paraId="3DBCD86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10C67D0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vAlign w:val="center"/>
            <w:hideMark/>
          </w:tcPr>
          <w:p w14:paraId="29B6287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237A0AB5" w14:textId="77777777" w:rsidTr="00F44A08">
        <w:trPr>
          <w:trHeight w:val="576"/>
        </w:trPr>
        <w:tc>
          <w:tcPr>
            <w:tcW w:w="726" w:type="dxa"/>
            <w:tcBorders>
              <w:top w:val="nil"/>
              <w:left w:val="single" w:sz="4" w:space="0" w:color="auto"/>
              <w:bottom w:val="single" w:sz="4" w:space="0" w:color="auto"/>
              <w:right w:val="single" w:sz="4" w:space="0" w:color="auto"/>
            </w:tcBorders>
            <w:shd w:val="clear" w:color="auto" w:fill="auto"/>
            <w:vAlign w:val="center"/>
            <w:hideMark/>
          </w:tcPr>
          <w:p w14:paraId="15DF292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vAlign w:val="center"/>
            <w:hideMark/>
          </w:tcPr>
          <w:p w14:paraId="2D3B3A6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vAlign w:val="center"/>
            <w:hideMark/>
          </w:tcPr>
          <w:p w14:paraId="543D3F5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vAlign w:val="center"/>
            <w:hideMark/>
          </w:tcPr>
          <w:p w14:paraId="4CB3BAF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vAlign w:val="center"/>
            <w:hideMark/>
          </w:tcPr>
          <w:p w14:paraId="261908E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vAlign w:val="center"/>
            <w:hideMark/>
          </w:tcPr>
          <w:p w14:paraId="29763D1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vAlign w:val="center"/>
            <w:hideMark/>
          </w:tcPr>
          <w:p w14:paraId="38133C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vAlign w:val="center"/>
            <w:hideMark/>
          </w:tcPr>
          <w:p w14:paraId="5510785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vAlign w:val="center"/>
            <w:hideMark/>
          </w:tcPr>
          <w:p w14:paraId="73E467D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1C7131C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3D8E498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16A76B0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vAlign w:val="center"/>
            <w:hideMark/>
          </w:tcPr>
          <w:p w14:paraId="2FC2B59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vAlign w:val="center"/>
            <w:hideMark/>
          </w:tcPr>
          <w:p w14:paraId="5BBDB3A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17A1FE4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vAlign w:val="center"/>
            <w:hideMark/>
          </w:tcPr>
          <w:p w14:paraId="3CA5109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76642554" w14:textId="77777777" w:rsidTr="00F44A08">
        <w:trPr>
          <w:trHeight w:val="576"/>
        </w:trPr>
        <w:tc>
          <w:tcPr>
            <w:tcW w:w="726" w:type="dxa"/>
            <w:tcBorders>
              <w:top w:val="nil"/>
              <w:left w:val="single" w:sz="4" w:space="0" w:color="auto"/>
              <w:bottom w:val="single" w:sz="4" w:space="0" w:color="auto"/>
              <w:right w:val="single" w:sz="4" w:space="0" w:color="auto"/>
            </w:tcBorders>
            <w:shd w:val="clear" w:color="auto" w:fill="auto"/>
            <w:vAlign w:val="center"/>
            <w:hideMark/>
          </w:tcPr>
          <w:p w14:paraId="1BF98EC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vAlign w:val="center"/>
            <w:hideMark/>
          </w:tcPr>
          <w:p w14:paraId="4FE75E0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vAlign w:val="center"/>
            <w:hideMark/>
          </w:tcPr>
          <w:p w14:paraId="7A0E33E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vAlign w:val="center"/>
            <w:hideMark/>
          </w:tcPr>
          <w:p w14:paraId="0DEA72E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vAlign w:val="center"/>
            <w:hideMark/>
          </w:tcPr>
          <w:p w14:paraId="7646A1C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vAlign w:val="center"/>
            <w:hideMark/>
          </w:tcPr>
          <w:p w14:paraId="0EB8CF9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vAlign w:val="center"/>
            <w:hideMark/>
          </w:tcPr>
          <w:p w14:paraId="6300C99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vAlign w:val="center"/>
            <w:hideMark/>
          </w:tcPr>
          <w:p w14:paraId="3041A7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vAlign w:val="center"/>
            <w:hideMark/>
          </w:tcPr>
          <w:p w14:paraId="61B936F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vAlign w:val="center"/>
            <w:hideMark/>
          </w:tcPr>
          <w:p w14:paraId="197E3B8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1ABDB04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vAlign w:val="center"/>
            <w:hideMark/>
          </w:tcPr>
          <w:p w14:paraId="7A20B3F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vAlign w:val="center"/>
            <w:hideMark/>
          </w:tcPr>
          <w:p w14:paraId="53A5D81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vAlign w:val="center"/>
            <w:hideMark/>
          </w:tcPr>
          <w:p w14:paraId="1C5FA2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vAlign w:val="center"/>
            <w:hideMark/>
          </w:tcPr>
          <w:p w14:paraId="1BE8FE0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vAlign w:val="center"/>
            <w:hideMark/>
          </w:tcPr>
          <w:p w14:paraId="54665F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07A652F1"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AF9057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3E53B37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2C18EB9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531205D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57820F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1C948AB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099ADF0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156A169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21F2321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6377966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DD110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5864BC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2BA8CD1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05CFC01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0E08438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6E13C62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0E06C602"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2C889A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32554B3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D3379B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AD20BB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71782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1C01FC3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1334B81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688757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2B40EAB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7479E0C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2B1DC4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7C5C9ED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084621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0587DC8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4823A3E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1A53704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4D5D5D83"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34E7046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1D9FEC4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1B38675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5DE13EA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52CB8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3FAA077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78ECB90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2C83B4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53C0274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0DAFF0C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31B543F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11FDE2C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53F1CA0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7DE0514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19BB9E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6E36F4E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624EA0B3"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1D95B8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5A9859C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21B9E39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735C003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B808C2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7D8D961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3BC4266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6F0332C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68C0274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EAFBC1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26D07EE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27A119A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6A618B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3B30E4E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5DC9FEA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293B48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5458D57A"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D77E5B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7BB5876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7E17A10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6B896F1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1276E42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761C55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3810E5E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7B50D78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7689B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3320631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7C8755A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6EEDED1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38AE5E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1474124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3ED32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7DC6F2A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68A8F59B"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F02824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4E4C0F1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56ECD68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56EED0B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2C99D8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2BACFB7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2638D42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6D2F018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3F5993F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A8D7B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50D7810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767E764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6C8DA37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10C411E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4CEE808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74C5F08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45A7FCBF"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34E32CA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0A35BBD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4A75176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90EB50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1443069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6A6081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1360A97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7E51BD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20DAFD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0C49059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6868153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7C02FB5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1971AF1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395802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0070DB8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04A1939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2093E2FF"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5897F82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59178C5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776FCAD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16C5366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6C5E6E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1138676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3BE32CA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153443B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1117209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3F4A41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1ECE4C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B6141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D18AB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0669B61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207AF3B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27E53E4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57552AD7"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4780E0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6CBE0D2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520ACA3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2FC530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50941F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6F33F96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37F37AA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12B5F06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8D36F2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125D55E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21B4A9F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2AE8A9D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3AC9744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5D7E9E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5D8D1B3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0959DB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4D103F83" w14:textId="77777777" w:rsidTr="00F44A08">
        <w:trPr>
          <w:trHeight w:val="288"/>
        </w:trPr>
        <w:tc>
          <w:tcPr>
            <w:tcW w:w="726" w:type="dxa"/>
            <w:tcBorders>
              <w:top w:val="nil"/>
              <w:left w:val="single" w:sz="4" w:space="0" w:color="auto"/>
              <w:right w:val="single" w:sz="4" w:space="0" w:color="auto"/>
            </w:tcBorders>
            <w:shd w:val="clear" w:color="auto" w:fill="auto"/>
            <w:noWrap/>
            <w:vAlign w:val="bottom"/>
            <w:hideMark/>
          </w:tcPr>
          <w:p w14:paraId="79596DB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76D3101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1A1D6A6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758874E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0EF94FD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0D79564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02F0CE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6B364CC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1D2BED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94AA53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FB05FB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2C5475D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3F39F09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2CD03DE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BE4A23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1D2FC7C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03D04004"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361681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lastRenderedPageBreak/>
              <w:t>35–44</w:t>
            </w:r>
          </w:p>
        </w:tc>
        <w:tc>
          <w:tcPr>
            <w:tcW w:w="1254" w:type="dxa"/>
            <w:tcBorders>
              <w:top w:val="nil"/>
              <w:left w:val="nil"/>
              <w:bottom w:val="single" w:sz="4" w:space="0" w:color="auto"/>
              <w:right w:val="single" w:sz="4" w:space="0" w:color="auto"/>
            </w:tcBorders>
            <w:shd w:val="clear" w:color="auto" w:fill="auto"/>
            <w:noWrap/>
            <w:vAlign w:val="bottom"/>
            <w:hideMark/>
          </w:tcPr>
          <w:p w14:paraId="4AE342F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B8C432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1EF86DE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B9D2F1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1824DFC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59A974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54F7018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2301C38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15B6C9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206549C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8CAFD2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4E5F8A8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42532FF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0C631FE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51CB6A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4A072BC1"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73479B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632F793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2F4B05B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6C27B85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4AD7C08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52024D5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3D5EE3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7C56AC8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2424BA1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3002D28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75443C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76B96AA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423E8E5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74E8A16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B851D4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5CBFED8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77C3997C"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026664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2C2F73F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3381667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645780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21A0A8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2C134F3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7BD2A6D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5B57EA0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56BA4A6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43C4A01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693F64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400B1EB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05A6DB5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6D39E95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1BA23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3CFE02F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3F9E6224"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25E4244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3C4FB55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58ECC1B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DD1688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5A38FA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5ECA011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06995F0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44E01AF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47733C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4C09F5B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35235B1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8699E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76E7E4F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3948E0E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BE7F44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4C9307C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1CD33388"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3A27DAC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26015DD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1D78B3A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3A90E54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63B7FBC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2442E3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3513EB0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582D60C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5FE5E92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22EBF4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266E056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65D11F3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22A898E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38FE36F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0B8FC7A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25E9FE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2C746144"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D6CB34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7E25D66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0C9FD95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6B62561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68DAEF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747ED27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405DD03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6A08A61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8D7B1D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35CE72E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4C19D92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6ADC9C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24237C4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0062F86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6FE1182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296896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4DD2301F"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7C437E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0DA0AC3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67FAE4D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1F2ABEF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45EBD00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0299A53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5B65148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4FD1C3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3D54861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6EA954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11AE5F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2FF6567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185F92D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2591B8E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626FF5A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7C2FB8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7320B832"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38CFB6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2294F4E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4784505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3A0B985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69E0F17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759B44B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60A89B1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3F53980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04FB2A7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299EC3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56085FB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A4C9F8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089028A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1D73594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D34690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0EAF38B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0FBBF1EF"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49475AF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51787DE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1683FE0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60B477C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0664F4F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6A15E35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64BEA0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002D796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B98273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725099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72ED353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111FD0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0C8813D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5B6DD31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1F488EE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3D9ECA1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11412E1C"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383D10E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19BF294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559FE9E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72DC291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032134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2BF036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397747B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3007E5E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3A0B399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5BAC2C1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772371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25C42A7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719EAB7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6F25CF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18943E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0A20394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67769AB8"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C92A43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70B1B23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6C0F77B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2871AD0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C07F33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480B0AC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6AA9672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7FE754D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8AE270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7C1CF60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E18A39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247F74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6DE60D2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2D943B8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ABCB5A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2490F0E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61BE9003"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4C1A65A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2BBA853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2D958F1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5D9FEFE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5BC241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46666F5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62C945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5E83C49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001A73A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1D4C05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29E3933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A92688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7DC0785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5BD5095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16D3BB0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53BBABE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2E4E6053"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6A7ADC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49C2EB0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55BF8B2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3049B9D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176C790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376BD34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3E959E3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0CE47AA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34413E9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460BFBD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54C9CCD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5CC4042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66DF76B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25DB7AE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7006602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3FA4BF5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047AE580"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FD22E9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0D511F0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7C2146A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239F99E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CE11AA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22C82E5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74A5B55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142B85C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64B7165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5EE1615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76067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868CCB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7837CF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5A5D4DA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87884D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528CF40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34528949"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9C3060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49CA88D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79F1762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3F4E974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450E41D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4F0137D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7CC7FF4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1F9A492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92" w:type="dxa"/>
            <w:tcBorders>
              <w:top w:val="nil"/>
              <w:left w:val="nil"/>
              <w:bottom w:val="single" w:sz="4" w:space="0" w:color="auto"/>
              <w:right w:val="single" w:sz="4" w:space="0" w:color="auto"/>
            </w:tcBorders>
            <w:shd w:val="clear" w:color="auto" w:fill="auto"/>
            <w:noWrap/>
            <w:vAlign w:val="bottom"/>
            <w:hideMark/>
          </w:tcPr>
          <w:p w14:paraId="7CF418C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B67876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0DC3214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11DFD7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5367238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36CB9BA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3C1F682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1BEB7E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30E2D5EC"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5D69926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362368C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777FDA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2149C0B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572DAF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4245F45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10BB8E9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065905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92" w:type="dxa"/>
            <w:tcBorders>
              <w:top w:val="nil"/>
              <w:left w:val="nil"/>
              <w:bottom w:val="single" w:sz="4" w:space="0" w:color="auto"/>
              <w:right w:val="single" w:sz="4" w:space="0" w:color="auto"/>
            </w:tcBorders>
            <w:shd w:val="clear" w:color="auto" w:fill="auto"/>
            <w:noWrap/>
            <w:vAlign w:val="bottom"/>
            <w:hideMark/>
          </w:tcPr>
          <w:p w14:paraId="20405AF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5FEFB41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9DCACD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71DEE5A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F1D310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6DEFA37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D5E69E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4A1208A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111B9E27"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9357DC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6425FF5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20C2CA7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6BDCE5E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146BD59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07EE98A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6763872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7045A5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3AF9B57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8B301C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2657F29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701F5F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414551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1B53AC3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7403376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3A70B6A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73B263CB"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B8EF93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66FB6B8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5659DF7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50DE602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E1C5B9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20F18C8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6DA8585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6E51671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43EC5F1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5E0862F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2CABD9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36D7DB0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11F9F2C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3CE3DAB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0C4991B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7D67018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13217E60"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DAB552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50EEEDD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792668A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5189C6E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DA1607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22FEA46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1DF6B25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1C250ED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92" w:type="dxa"/>
            <w:tcBorders>
              <w:top w:val="nil"/>
              <w:left w:val="nil"/>
              <w:bottom w:val="single" w:sz="4" w:space="0" w:color="auto"/>
              <w:right w:val="single" w:sz="4" w:space="0" w:color="auto"/>
            </w:tcBorders>
            <w:shd w:val="clear" w:color="auto" w:fill="auto"/>
            <w:noWrap/>
            <w:vAlign w:val="bottom"/>
            <w:hideMark/>
          </w:tcPr>
          <w:p w14:paraId="54B760B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A071E8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1E2C1D0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D618D0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426BFA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4387C32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4A5583F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4DB425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r>
      <w:tr w:rsidR="00B13171" w:rsidRPr="00C928EA" w14:paraId="0587EEED"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6F9F63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3E66EDC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DBBB5D2"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753AEF4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0FBA87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017B370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6EFBA26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4691F12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67DC6EB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0E8FE8E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41E7976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6CA812F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06EBC78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1E52320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525601E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48948A3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0C1ACA94"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4AE5A66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672CBE7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3A94A6C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73CF640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63C654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0606832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42E23C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7C40389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46C883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1564D77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58AA9EA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2496911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3F49005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6E9DD88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8896AB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0AD0EC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0223B6FE"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ADA346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20194CC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5A4383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080CF3A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3EC934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55D9FDE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26EF5A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477814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64BFA2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6C7D3D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5B15E20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718DE07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6AEA1E7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329F62D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27A0BBF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5C569F2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3940868C"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2F2FE75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5BCBEAB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38F8A96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36889BD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1CFF18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1172BBF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79A2A5D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6FC1D7A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7A7B809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6F00964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4927DB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02ED671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6898AB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43E9FFA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0301CBB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76F1E73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314740E5"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B76779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lastRenderedPageBreak/>
              <w:t>45–54</w:t>
            </w:r>
          </w:p>
        </w:tc>
        <w:tc>
          <w:tcPr>
            <w:tcW w:w="1254" w:type="dxa"/>
            <w:tcBorders>
              <w:top w:val="nil"/>
              <w:left w:val="nil"/>
              <w:bottom w:val="single" w:sz="4" w:space="0" w:color="auto"/>
              <w:right w:val="single" w:sz="4" w:space="0" w:color="auto"/>
            </w:tcBorders>
            <w:shd w:val="clear" w:color="auto" w:fill="auto"/>
            <w:noWrap/>
            <w:vAlign w:val="bottom"/>
            <w:hideMark/>
          </w:tcPr>
          <w:p w14:paraId="0AD771D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06371AC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0B0A02D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1A1B590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26325AF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74D8D39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3D3AB04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0F89A56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2E9A514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712DF9B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0BD206A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1354E87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3B67DE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1ACACFF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7199B8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3C3573B7"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5914E9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027F94B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73794FB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0FF385B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0C5D4F1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72AFF3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630F27A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57713CC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2E36B6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040FBC0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6AAC2A8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69E992A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40AB0CC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7D16AD9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6A0DB47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2AD1584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7F32800B"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9A502F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7A70264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3B7A775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6441524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8FEF39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27D3DAB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057AB02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4EC4331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57E9B7C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3C3D0C4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D0C498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2B6E463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40889B5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53BB95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5E705F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1807D2E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7984CD30"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4F67129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4040262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7804B26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673E275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5678E8E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778D03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77DE378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2306232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3D8007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73B4717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6C728DD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01B9662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40918EC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2B20797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7E081A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1ADBB39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2B9EFBFB"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76C0B2E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599B591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37B5FB8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5B8070D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6976DF4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161" w:type="dxa"/>
            <w:tcBorders>
              <w:top w:val="nil"/>
              <w:left w:val="nil"/>
              <w:bottom w:val="single" w:sz="4" w:space="0" w:color="auto"/>
              <w:right w:val="single" w:sz="4" w:space="0" w:color="auto"/>
            </w:tcBorders>
            <w:shd w:val="clear" w:color="auto" w:fill="auto"/>
            <w:noWrap/>
            <w:vAlign w:val="bottom"/>
            <w:hideMark/>
          </w:tcPr>
          <w:p w14:paraId="1060461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586E9D8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269E197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1A43A06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2F6D75C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0" w:type="dxa"/>
            <w:tcBorders>
              <w:top w:val="nil"/>
              <w:left w:val="nil"/>
              <w:bottom w:val="single" w:sz="4" w:space="0" w:color="auto"/>
              <w:right w:val="single" w:sz="4" w:space="0" w:color="auto"/>
            </w:tcBorders>
            <w:shd w:val="clear" w:color="auto" w:fill="auto"/>
            <w:noWrap/>
            <w:vAlign w:val="bottom"/>
            <w:hideMark/>
          </w:tcPr>
          <w:p w14:paraId="154BE50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1B9EFF7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3DBA2BC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2A2D4A3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2684847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44DB497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01915F77"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D358F2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5AC24D4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6B1C2CE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32F49BE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6D0CAC2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1A3439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60A099C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0C37B04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4F73210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0EC63BE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65F5795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153BF53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383A07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709" w:type="dxa"/>
            <w:tcBorders>
              <w:top w:val="nil"/>
              <w:left w:val="nil"/>
              <w:bottom w:val="single" w:sz="4" w:space="0" w:color="auto"/>
              <w:right w:val="single" w:sz="4" w:space="0" w:color="auto"/>
            </w:tcBorders>
            <w:shd w:val="clear" w:color="auto" w:fill="auto"/>
            <w:noWrap/>
            <w:vAlign w:val="bottom"/>
            <w:hideMark/>
          </w:tcPr>
          <w:p w14:paraId="25381A0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744A4ED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61BF439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5E6D104E"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4107F6A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698E34C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0F8B2F2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699DA15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5F44930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64CA35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3C8208F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639F2B8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C5673B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4BA16B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0AAD8B9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3ED015D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4FE29C9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439F262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B86737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27" w:type="dxa"/>
            <w:tcBorders>
              <w:top w:val="nil"/>
              <w:left w:val="nil"/>
              <w:bottom w:val="single" w:sz="4" w:space="0" w:color="auto"/>
              <w:right w:val="single" w:sz="4" w:space="0" w:color="auto"/>
            </w:tcBorders>
            <w:shd w:val="clear" w:color="auto" w:fill="auto"/>
            <w:noWrap/>
            <w:vAlign w:val="bottom"/>
            <w:hideMark/>
          </w:tcPr>
          <w:p w14:paraId="00086DE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0ED3119D"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191774E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33ED817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398D66A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00A746F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C5A641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22BDE76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6A63FA4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27" w:type="dxa"/>
            <w:tcBorders>
              <w:top w:val="nil"/>
              <w:left w:val="nil"/>
              <w:bottom w:val="single" w:sz="4" w:space="0" w:color="auto"/>
              <w:right w:val="single" w:sz="4" w:space="0" w:color="auto"/>
            </w:tcBorders>
            <w:shd w:val="clear" w:color="auto" w:fill="auto"/>
            <w:noWrap/>
            <w:vAlign w:val="bottom"/>
            <w:hideMark/>
          </w:tcPr>
          <w:p w14:paraId="188473E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2C5F56C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609220A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60FAD41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11A7967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6544A68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15B56B9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6BECBAC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73C605A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r>
      <w:tr w:rsidR="00B13171" w:rsidRPr="00C928EA" w14:paraId="431584E1"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52576DF4"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7F22132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59451C5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4B5C8AA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840BF4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161" w:type="dxa"/>
            <w:tcBorders>
              <w:top w:val="nil"/>
              <w:left w:val="nil"/>
              <w:bottom w:val="single" w:sz="4" w:space="0" w:color="auto"/>
              <w:right w:val="single" w:sz="4" w:space="0" w:color="auto"/>
            </w:tcBorders>
            <w:shd w:val="clear" w:color="auto" w:fill="auto"/>
            <w:noWrap/>
            <w:vAlign w:val="bottom"/>
            <w:hideMark/>
          </w:tcPr>
          <w:p w14:paraId="26F5E12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41CA718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0E7206E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477FDB5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0F0E18A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2AD5AC0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6235095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27B534E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6DBBBF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56B686A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27" w:type="dxa"/>
            <w:tcBorders>
              <w:top w:val="nil"/>
              <w:left w:val="nil"/>
              <w:bottom w:val="single" w:sz="4" w:space="0" w:color="auto"/>
              <w:right w:val="single" w:sz="4" w:space="0" w:color="auto"/>
            </w:tcBorders>
            <w:shd w:val="clear" w:color="auto" w:fill="auto"/>
            <w:noWrap/>
            <w:vAlign w:val="bottom"/>
            <w:hideMark/>
          </w:tcPr>
          <w:p w14:paraId="33579C57"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r>
      <w:tr w:rsidR="00B13171" w:rsidRPr="00C928EA" w14:paraId="5FC6DF02"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2B978C5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6FEF04C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3F97EC3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424EA9D1"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5ED57F9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3F8D3E7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28A331C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17BA70F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668DB33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652110E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4091880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2A1BDA1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98A9FF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26287B8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7A1718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63200E0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67BC1803"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B663FF8"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4CB0EAA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3A27EA1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284CDFEF"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8378A4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161" w:type="dxa"/>
            <w:tcBorders>
              <w:top w:val="nil"/>
              <w:left w:val="nil"/>
              <w:bottom w:val="single" w:sz="4" w:space="0" w:color="auto"/>
              <w:right w:val="single" w:sz="4" w:space="0" w:color="auto"/>
            </w:tcBorders>
            <w:shd w:val="clear" w:color="auto" w:fill="auto"/>
            <w:noWrap/>
            <w:vAlign w:val="bottom"/>
            <w:hideMark/>
          </w:tcPr>
          <w:p w14:paraId="75C1617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1030" w:type="dxa"/>
            <w:tcBorders>
              <w:top w:val="nil"/>
              <w:left w:val="nil"/>
              <w:bottom w:val="single" w:sz="4" w:space="0" w:color="auto"/>
              <w:right w:val="single" w:sz="4" w:space="0" w:color="auto"/>
            </w:tcBorders>
            <w:shd w:val="clear" w:color="auto" w:fill="auto"/>
            <w:noWrap/>
            <w:vAlign w:val="bottom"/>
            <w:hideMark/>
          </w:tcPr>
          <w:p w14:paraId="16C52CF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927" w:type="dxa"/>
            <w:tcBorders>
              <w:top w:val="nil"/>
              <w:left w:val="nil"/>
              <w:bottom w:val="single" w:sz="4" w:space="0" w:color="auto"/>
              <w:right w:val="single" w:sz="4" w:space="0" w:color="auto"/>
            </w:tcBorders>
            <w:shd w:val="clear" w:color="auto" w:fill="auto"/>
            <w:noWrap/>
            <w:vAlign w:val="bottom"/>
            <w:hideMark/>
          </w:tcPr>
          <w:p w14:paraId="255A904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1E5E463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21B7A17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1CB9252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05D2E60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06CEFEA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709" w:type="dxa"/>
            <w:tcBorders>
              <w:top w:val="nil"/>
              <w:left w:val="nil"/>
              <w:bottom w:val="single" w:sz="4" w:space="0" w:color="auto"/>
              <w:right w:val="single" w:sz="4" w:space="0" w:color="auto"/>
            </w:tcBorders>
            <w:shd w:val="clear" w:color="auto" w:fill="auto"/>
            <w:noWrap/>
            <w:vAlign w:val="bottom"/>
            <w:hideMark/>
          </w:tcPr>
          <w:p w14:paraId="4E0CD07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5CA5759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27" w:type="dxa"/>
            <w:tcBorders>
              <w:top w:val="nil"/>
              <w:left w:val="nil"/>
              <w:bottom w:val="single" w:sz="4" w:space="0" w:color="auto"/>
              <w:right w:val="single" w:sz="4" w:space="0" w:color="auto"/>
            </w:tcBorders>
            <w:shd w:val="clear" w:color="auto" w:fill="auto"/>
            <w:noWrap/>
            <w:vAlign w:val="bottom"/>
            <w:hideMark/>
          </w:tcPr>
          <w:p w14:paraId="529CE2F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1042B637"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35F215B7"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35–44</w:t>
            </w:r>
          </w:p>
        </w:tc>
        <w:tc>
          <w:tcPr>
            <w:tcW w:w="1254" w:type="dxa"/>
            <w:tcBorders>
              <w:top w:val="nil"/>
              <w:left w:val="nil"/>
              <w:bottom w:val="single" w:sz="4" w:space="0" w:color="auto"/>
              <w:right w:val="single" w:sz="4" w:space="0" w:color="auto"/>
            </w:tcBorders>
            <w:shd w:val="clear" w:color="auto" w:fill="auto"/>
            <w:noWrap/>
            <w:vAlign w:val="bottom"/>
            <w:hideMark/>
          </w:tcPr>
          <w:p w14:paraId="2337D32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2FACC940"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4–6 years</w:t>
            </w:r>
          </w:p>
        </w:tc>
        <w:tc>
          <w:tcPr>
            <w:tcW w:w="1542" w:type="dxa"/>
            <w:tcBorders>
              <w:top w:val="nil"/>
              <w:left w:val="nil"/>
              <w:bottom w:val="single" w:sz="4" w:space="0" w:color="auto"/>
              <w:right w:val="single" w:sz="4" w:space="0" w:color="auto"/>
            </w:tcBorders>
            <w:shd w:val="clear" w:color="auto" w:fill="auto"/>
            <w:noWrap/>
            <w:vAlign w:val="bottom"/>
            <w:hideMark/>
          </w:tcPr>
          <w:p w14:paraId="12B171A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C6289A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2B47D86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030" w:type="dxa"/>
            <w:tcBorders>
              <w:top w:val="nil"/>
              <w:left w:val="nil"/>
              <w:bottom w:val="single" w:sz="4" w:space="0" w:color="auto"/>
              <w:right w:val="single" w:sz="4" w:space="0" w:color="auto"/>
            </w:tcBorders>
            <w:shd w:val="clear" w:color="auto" w:fill="auto"/>
            <w:noWrap/>
            <w:vAlign w:val="bottom"/>
            <w:hideMark/>
          </w:tcPr>
          <w:p w14:paraId="7E45061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927" w:type="dxa"/>
            <w:tcBorders>
              <w:top w:val="nil"/>
              <w:left w:val="nil"/>
              <w:bottom w:val="single" w:sz="4" w:space="0" w:color="auto"/>
              <w:right w:val="single" w:sz="4" w:space="0" w:color="auto"/>
            </w:tcBorders>
            <w:shd w:val="clear" w:color="auto" w:fill="auto"/>
            <w:noWrap/>
            <w:vAlign w:val="bottom"/>
            <w:hideMark/>
          </w:tcPr>
          <w:p w14:paraId="390755B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992" w:type="dxa"/>
            <w:tcBorders>
              <w:top w:val="nil"/>
              <w:left w:val="nil"/>
              <w:bottom w:val="single" w:sz="4" w:space="0" w:color="auto"/>
              <w:right w:val="single" w:sz="4" w:space="0" w:color="auto"/>
            </w:tcBorders>
            <w:shd w:val="clear" w:color="auto" w:fill="auto"/>
            <w:noWrap/>
            <w:vAlign w:val="bottom"/>
            <w:hideMark/>
          </w:tcPr>
          <w:p w14:paraId="696FC0D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1" w:type="dxa"/>
            <w:tcBorders>
              <w:top w:val="nil"/>
              <w:left w:val="nil"/>
              <w:bottom w:val="single" w:sz="4" w:space="0" w:color="auto"/>
              <w:right w:val="single" w:sz="4" w:space="0" w:color="auto"/>
            </w:tcBorders>
            <w:shd w:val="clear" w:color="auto" w:fill="auto"/>
            <w:noWrap/>
            <w:vAlign w:val="bottom"/>
            <w:hideMark/>
          </w:tcPr>
          <w:p w14:paraId="7F44F76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13D31BD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24DF7AE5"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2C7A65B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6E9D75C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29BCFC2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52227DD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22E8A6F8"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6A552149"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25–34</w:t>
            </w:r>
          </w:p>
        </w:tc>
        <w:tc>
          <w:tcPr>
            <w:tcW w:w="1254" w:type="dxa"/>
            <w:tcBorders>
              <w:top w:val="nil"/>
              <w:left w:val="nil"/>
              <w:bottom w:val="single" w:sz="4" w:space="0" w:color="auto"/>
              <w:right w:val="single" w:sz="4" w:space="0" w:color="auto"/>
            </w:tcBorders>
            <w:shd w:val="clear" w:color="auto" w:fill="auto"/>
            <w:noWrap/>
            <w:vAlign w:val="bottom"/>
            <w:hideMark/>
          </w:tcPr>
          <w:p w14:paraId="5EEAEE6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75C882B6"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284B8125"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73A63A2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4B1323C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30" w:type="dxa"/>
            <w:tcBorders>
              <w:top w:val="nil"/>
              <w:left w:val="nil"/>
              <w:bottom w:val="single" w:sz="4" w:space="0" w:color="auto"/>
              <w:right w:val="single" w:sz="4" w:space="0" w:color="auto"/>
            </w:tcBorders>
            <w:shd w:val="clear" w:color="auto" w:fill="auto"/>
            <w:noWrap/>
            <w:vAlign w:val="bottom"/>
            <w:hideMark/>
          </w:tcPr>
          <w:p w14:paraId="3851135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27" w:type="dxa"/>
            <w:tcBorders>
              <w:top w:val="nil"/>
              <w:left w:val="nil"/>
              <w:bottom w:val="single" w:sz="4" w:space="0" w:color="auto"/>
              <w:right w:val="single" w:sz="4" w:space="0" w:color="auto"/>
            </w:tcBorders>
            <w:shd w:val="clear" w:color="auto" w:fill="auto"/>
            <w:noWrap/>
            <w:vAlign w:val="bottom"/>
            <w:hideMark/>
          </w:tcPr>
          <w:p w14:paraId="1960B0D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2D6D5B6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1" w:type="dxa"/>
            <w:tcBorders>
              <w:top w:val="nil"/>
              <w:left w:val="nil"/>
              <w:bottom w:val="single" w:sz="4" w:space="0" w:color="auto"/>
              <w:right w:val="single" w:sz="4" w:space="0" w:color="auto"/>
            </w:tcBorders>
            <w:shd w:val="clear" w:color="auto" w:fill="auto"/>
            <w:noWrap/>
            <w:vAlign w:val="bottom"/>
            <w:hideMark/>
          </w:tcPr>
          <w:p w14:paraId="5758982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7CD29F5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3737676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6387C1F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709" w:type="dxa"/>
            <w:tcBorders>
              <w:top w:val="nil"/>
              <w:left w:val="nil"/>
              <w:bottom w:val="single" w:sz="4" w:space="0" w:color="auto"/>
              <w:right w:val="single" w:sz="4" w:space="0" w:color="auto"/>
            </w:tcBorders>
            <w:shd w:val="clear" w:color="auto" w:fill="auto"/>
            <w:noWrap/>
            <w:vAlign w:val="bottom"/>
            <w:hideMark/>
          </w:tcPr>
          <w:p w14:paraId="6A2A481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1" w:type="dxa"/>
            <w:tcBorders>
              <w:top w:val="nil"/>
              <w:left w:val="nil"/>
              <w:bottom w:val="single" w:sz="4" w:space="0" w:color="auto"/>
              <w:right w:val="single" w:sz="4" w:space="0" w:color="auto"/>
            </w:tcBorders>
            <w:shd w:val="clear" w:color="auto" w:fill="auto"/>
            <w:noWrap/>
            <w:vAlign w:val="bottom"/>
            <w:hideMark/>
          </w:tcPr>
          <w:p w14:paraId="731BE51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10302AD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r w:rsidR="00B13171" w:rsidRPr="00C928EA" w14:paraId="4A43C981"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525A2D4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45–54</w:t>
            </w:r>
          </w:p>
        </w:tc>
        <w:tc>
          <w:tcPr>
            <w:tcW w:w="1254" w:type="dxa"/>
            <w:tcBorders>
              <w:top w:val="nil"/>
              <w:left w:val="nil"/>
              <w:bottom w:val="single" w:sz="4" w:space="0" w:color="auto"/>
              <w:right w:val="single" w:sz="4" w:space="0" w:color="auto"/>
            </w:tcBorders>
            <w:shd w:val="clear" w:color="auto" w:fill="auto"/>
            <w:noWrap/>
            <w:vAlign w:val="bottom"/>
            <w:hideMark/>
          </w:tcPr>
          <w:p w14:paraId="68886EBC"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Academic Staff</w:t>
            </w:r>
          </w:p>
        </w:tc>
        <w:tc>
          <w:tcPr>
            <w:tcW w:w="1132" w:type="dxa"/>
            <w:tcBorders>
              <w:top w:val="nil"/>
              <w:left w:val="nil"/>
              <w:bottom w:val="single" w:sz="4" w:space="0" w:color="auto"/>
              <w:right w:val="single" w:sz="4" w:space="0" w:color="auto"/>
            </w:tcBorders>
            <w:shd w:val="clear" w:color="auto" w:fill="auto"/>
            <w:noWrap/>
            <w:vAlign w:val="bottom"/>
            <w:hideMark/>
          </w:tcPr>
          <w:p w14:paraId="550D0FF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1–3 years</w:t>
            </w:r>
          </w:p>
        </w:tc>
        <w:tc>
          <w:tcPr>
            <w:tcW w:w="1542" w:type="dxa"/>
            <w:tcBorders>
              <w:top w:val="nil"/>
              <w:left w:val="nil"/>
              <w:bottom w:val="single" w:sz="4" w:space="0" w:color="auto"/>
              <w:right w:val="single" w:sz="4" w:space="0" w:color="auto"/>
            </w:tcBorders>
            <w:shd w:val="clear" w:color="auto" w:fill="auto"/>
            <w:noWrap/>
            <w:vAlign w:val="bottom"/>
            <w:hideMark/>
          </w:tcPr>
          <w:p w14:paraId="712B5A1D"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Public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272CF862"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1161" w:type="dxa"/>
            <w:tcBorders>
              <w:top w:val="nil"/>
              <w:left w:val="nil"/>
              <w:bottom w:val="single" w:sz="4" w:space="0" w:color="auto"/>
              <w:right w:val="single" w:sz="4" w:space="0" w:color="auto"/>
            </w:tcBorders>
            <w:shd w:val="clear" w:color="auto" w:fill="auto"/>
            <w:noWrap/>
            <w:vAlign w:val="bottom"/>
            <w:hideMark/>
          </w:tcPr>
          <w:p w14:paraId="0341862C"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30" w:type="dxa"/>
            <w:tcBorders>
              <w:top w:val="nil"/>
              <w:left w:val="nil"/>
              <w:bottom w:val="single" w:sz="4" w:space="0" w:color="auto"/>
              <w:right w:val="single" w:sz="4" w:space="0" w:color="auto"/>
            </w:tcBorders>
            <w:shd w:val="clear" w:color="auto" w:fill="auto"/>
            <w:noWrap/>
            <w:vAlign w:val="bottom"/>
            <w:hideMark/>
          </w:tcPr>
          <w:p w14:paraId="03C4ECC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34BD2B6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5836B7FE"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463D74F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3EBCCFE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C80457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FF55500"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709" w:type="dxa"/>
            <w:tcBorders>
              <w:top w:val="nil"/>
              <w:left w:val="nil"/>
              <w:bottom w:val="single" w:sz="4" w:space="0" w:color="auto"/>
              <w:right w:val="single" w:sz="4" w:space="0" w:color="auto"/>
            </w:tcBorders>
            <w:shd w:val="clear" w:color="auto" w:fill="auto"/>
            <w:noWrap/>
            <w:vAlign w:val="bottom"/>
            <w:hideMark/>
          </w:tcPr>
          <w:p w14:paraId="51CA9D2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64FC4EF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c>
          <w:tcPr>
            <w:tcW w:w="1027" w:type="dxa"/>
            <w:tcBorders>
              <w:top w:val="nil"/>
              <w:left w:val="nil"/>
              <w:bottom w:val="single" w:sz="4" w:space="0" w:color="auto"/>
              <w:right w:val="single" w:sz="4" w:space="0" w:color="auto"/>
            </w:tcBorders>
            <w:shd w:val="clear" w:color="auto" w:fill="auto"/>
            <w:noWrap/>
            <w:vAlign w:val="bottom"/>
            <w:hideMark/>
          </w:tcPr>
          <w:p w14:paraId="3E6F2DFB"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w:t>
            </w:r>
          </w:p>
        </w:tc>
      </w:tr>
      <w:tr w:rsidR="00B13171" w:rsidRPr="00C928EA" w14:paraId="4A0822FC" w14:textId="77777777" w:rsidTr="00F44A08">
        <w:trPr>
          <w:trHeight w:val="288"/>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2596331B"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18–24</w:t>
            </w:r>
          </w:p>
        </w:tc>
        <w:tc>
          <w:tcPr>
            <w:tcW w:w="1254" w:type="dxa"/>
            <w:tcBorders>
              <w:top w:val="nil"/>
              <w:left w:val="nil"/>
              <w:bottom w:val="single" w:sz="4" w:space="0" w:color="auto"/>
              <w:right w:val="single" w:sz="4" w:space="0" w:color="auto"/>
            </w:tcBorders>
            <w:shd w:val="clear" w:color="auto" w:fill="auto"/>
            <w:noWrap/>
            <w:vAlign w:val="bottom"/>
            <w:hideMark/>
          </w:tcPr>
          <w:p w14:paraId="0E33531A"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Admin Staff</w:t>
            </w:r>
          </w:p>
        </w:tc>
        <w:tc>
          <w:tcPr>
            <w:tcW w:w="1132" w:type="dxa"/>
            <w:tcBorders>
              <w:top w:val="nil"/>
              <w:left w:val="nil"/>
              <w:bottom w:val="single" w:sz="4" w:space="0" w:color="auto"/>
              <w:right w:val="single" w:sz="4" w:space="0" w:color="auto"/>
            </w:tcBorders>
            <w:shd w:val="clear" w:color="auto" w:fill="auto"/>
            <w:noWrap/>
            <w:vAlign w:val="bottom"/>
            <w:hideMark/>
          </w:tcPr>
          <w:p w14:paraId="6207BA13"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7–10 years</w:t>
            </w:r>
          </w:p>
        </w:tc>
        <w:tc>
          <w:tcPr>
            <w:tcW w:w="1542" w:type="dxa"/>
            <w:tcBorders>
              <w:top w:val="nil"/>
              <w:left w:val="nil"/>
              <w:bottom w:val="single" w:sz="4" w:space="0" w:color="auto"/>
              <w:right w:val="single" w:sz="4" w:space="0" w:color="auto"/>
            </w:tcBorders>
            <w:shd w:val="clear" w:color="auto" w:fill="auto"/>
            <w:noWrap/>
            <w:vAlign w:val="bottom"/>
            <w:hideMark/>
          </w:tcPr>
          <w:p w14:paraId="5D7A5C7E" w14:textId="77777777" w:rsidR="00B13171" w:rsidRPr="00C928EA" w:rsidRDefault="00B13171" w:rsidP="00F44A08">
            <w:pPr>
              <w:spacing w:after="0" w:line="240" w:lineRule="auto"/>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Private University</w:t>
            </w:r>
          </w:p>
        </w:tc>
        <w:tc>
          <w:tcPr>
            <w:tcW w:w="1159" w:type="dxa"/>
            <w:tcBorders>
              <w:top w:val="nil"/>
              <w:left w:val="nil"/>
              <w:bottom w:val="single" w:sz="4" w:space="0" w:color="auto"/>
              <w:right w:val="single" w:sz="4" w:space="0" w:color="auto"/>
            </w:tcBorders>
            <w:shd w:val="clear" w:color="auto" w:fill="auto"/>
            <w:noWrap/>
            <w:vAlign w:val="bottom"/>
            <w:hideMark/>
          </w:tcPr>
          <w:p w14:paraId="3A3B35B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161" w:type="dxa"/>
            <w:tcBorders>
              <w:top w:val="nil"/>
              <w:left w:val="nil"/>
              <w:bottom w:val="single" w:sz="4" w:space="0" w:color="auto"/>
              <w:right w:val="single" w:sz="4" w:space="0" w:color="auto"/>
            </w:tcBorders>
            <w:shd w:val="clear" w:color="auto" w:fill="auto"/>
            <w:noWrap/>
            <w:vAlign w:val="bottom"/>
            <w:hideMark/>
          </w:tcPr>
          <w:p w14:paraId="0C87EB6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1030" w:type="dxa"/>
            <w:tcBorders>
              <w:top w:val="nil"/>
              <w:left w:val="nil"/>
              <w:bottom w:val="single" w:sz="4" w:space="0" w:color="auto"/>
              <w:right w:val="single" w:sz="4" w:space="0" w:color="auto"/>
            </w:tcBorders>
            <w:shd w:val="clear" w:color="auto" w:fill="auto"/>
            <w:noWrap/>
            <w:vAlign w:val="bottom"/>
            <w:hideMark/>
          </w:tcPr>
          <w:p w14:paraId="555E5396"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927" w:type="dxa"/>
            <w:tcBorders>
              <w:top w:val="nil"/>
              <w:left w:val="nil"/>
              <w:bottom w:val="single" w:sz="4" w:space="0" w:color="auto"/>
              <w:right w:val="single" w:sz="4" w:space="0" w:color="auto"/>
            </w:tcBorders>
            <w:shd w:val="clear" w:color="auto" w:fill="auto"/>
            <w:noWrap/>
            <w:vAlign w:val="bottom"/>
            <w:hideMark/>
          </w:tcPr>
          <w:p w14:paraId="1EB98FC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992" w:type="dxa"/>
            <w:tcBorders>
              <w:top w:val="nil"/>
              <w:left w:val="nil"/>
              <w:bottom w:val="single" w:sz="4" w:space="0" w:color="auto"/>
              <w:right w:val="single" w:sz="4" w:space="0" w:color="auto"/>
            </w:tcBorders>
            <w:shd w:val="clear" w:color="auto" w:fill="auto"/>
            <w:noWrap/>
            <w:vAlign w:val="bottom"/>
            <w:hideMark/>
          </w:tcPr>
          <w:p w14:paraId="4FCDFA3F"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2C060FC4"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5</w:t>
            </w:r>
          </w:p>
        </w:tc>
        <w:tc>
          <w:tcPr>
            <w:tcW w:w="850" w:type="dxa"/>
            <w:tcBorders>
              <w:top w:val="nil"/>
              <w:left w:val="nil"/>
              <w:bottom w:val="single" w:sz="4" w:space="0" w:color="auto"/>
              <w:right w:val="single" w:sz="4" w:space="0" w:color="auto"/>
            </w:tcBorders>
            <w:shd w:val="clear" w:color="auto" w:fill="auto"/>
            <w:noWrap/>
            <w:vAlign w:val="bottom"/>
            <w:hideMark/>
          </w:tcPr>
          <w:p w14:paraId="7F97939D"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7506DDD3"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850" w:type="dxa"/>
            <w:tcBorders>
              <w:top w:val="nil"/>
              <w:left w:val="nil"/>
              <w:bottom w:val="single" w:sz="4" w:space="0" w:color="auto"/>
              <w:right w:val="single" w:sz="4" w:space="0" w:color="auto"/>
            </w:tcBorders>
            <w:shd w:val="clear" w:color="auto" w:fill="auto"/>
            <w:noWrap/>
            <w:vAlign w:val="bottom"/>
            <w:hideMark/>
          </w:tcPr>
          <w:p w14:paraId="2378E828"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709" w:type="dxa"/>
            <w:tcBorders>
              <w:top w:val="nil"/>
              <w:left w:val="nil"/>
              <w:bottom w:val="single" w:sz="4" w:space="0" w:color="auto"/>
              <w:right w:val="single" w:sz="4" w:space="0" w:color="auto"/>
            </w:tcBorders>
            <w:shd w:val="clear" w:color="auto" w:fill="auto"/>
            <w:noWrap/>
            <w:vAlign w:val="bottom"/>
            <w:hideMark/>
          </w:tcPr>
          <w:p w14:paraId="706F0DC9"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2</w:t>
            </w:r>
          </w:p>
        </w:tc>
        <w:tc>
          <w:tcPr>
            <w:tcW w:w="851" w:type="dxa"/>
            <w:tcBorders>
              <w:top w:val="nil"/>
              <w:left w:val="nil"/>
              <w:bottom w:val="single" w:sz="4" w:space="0" w:color="auto"/>
              <w:right w:val="single" w:sz="4" w:space="0" w:color="auto"/>
            </w:tcBorders>
            <w:shd w:val="clear" w:color="auto" w:fill="auto"/>
            <w:noWrap/>
            <w:vAlign w:val="bottom"/>
            <w:hideMark/>
          </w:tcPr>
          <w:p w14:paraId="6F70CE41"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4</w:t>
            </w:r>
          </w:p>
        </w:tc>
        <w:tc>
          <w:tcPr>
            <w:tcW w:w="1027" w:type="dxa"/>
            <w:tcBorders>
              <w:top w:val="nil"/>
              <w:left w:val="nil"/>
              <w:bottom w:val="single" w:sz="4" w:space="0" w:color="auto"/>
              <w:right w:val="single" w:sz="4" w:space="0" w:color="auto"/>
            </w:tcBorders>
            <w:shd w:val="clear" w:color="auto" w:fill="auto"/>
            <w:noWrap/>
            <w:vAlign w:val="bottom"/>
            <w:hideMark/>
          </w:tcPr>
          <w:p w14:paraId="55A585BA" w14:textId="77777777" w:rsidR="00B13171" w:rsidRPr="00C928EA" w:rsidRDefault="00B13171" w:rsidP="00F44A08">
            <w:pPr>
              <w:spacing w:after="0" w:line="240" w:lineRule="auto"/>
              <w:jc w:val="right"/>
              <w:rPr>
                <w:rFonts w:eastAsia="Times New Roman" w:cs="Times New Roman"/>
                <w:color w:val="000000"/>
                <w:kern w:val="0"/>
                <w:sz w:val="18"/>
                <w:szCs w:val="18"/>
                <w:lang w:eastAsia="en-GB"/>
                <w14:ligatures w14:val="none"/>
              </w:rPr>
            </w:pPr>
            <w:r w:rsidRPr="00C928EA">
              <w:rPr>
                <w:rFonts w:eastAsia="Times New Roman" w:cs="Times New Roman"/>
                <w:color w:val="000000"/>
                <w:kern w:val="0"/>
                <w:sz w:val="18"/>
                <w:szCs w:val="18"/>
                <w:lang w:eastAsia="en-GB"/>
                <w14:ligatures w14:val="none"/>
              </w:rPr>
              <w:t>3</w:t>
            </w:r>
          </w:p>
        </w:tc>
      </w:tr>
    </w:tbl>
    <w:p w14:paraId="35330566" w14:textId="77777777" w:rsidR="00B13171" w:rsidRDefault="00B13171" w:rsidP="00B13171">
      <w:pPr>
        <w:ind w:left="-709" w:right="-784"/>
      </w:pPr>
    </w:p>
    <w:p w14:paraId="71DFE0E0" w14:textId="77777777" w:rsidR="003F6531" w:rsidRDefault="003F6531" w:rsidP="003F6531">
      <w:pPr>
        <w:ind w:left="360"/>
      </w:pPr>
    </w:p>
    <w:p w14:paraId="6782BEBD" w14:textId="77777777" w:rsidR="007259CA" w:rsidRDefault="007259CA"/>
    <w:sectPr w:rsidR="007259CA" w:rsidSect="00B1317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25288" w14:textId="77777777" w:rsidR="00431F34" w:rsidRDefault="00431F34" w:rsidP="00202FDC">
      <w:pPr>
        <w:spacing w:after="0" w:line="240" w:lineRule="auto"/>
      </w:pPr>
      <w:r>
        <w:separator/>
      </w:r>
    </w:p>
  </w:endnote>
  <w:endnote w:type="continuationSeparator" w:id="0">
    <w:p w14:paraId="6479CC3E" w14:textId="77777777" w:rsidR="00431F34" w:rsidRDefault="00431F34" w:rsidP="0020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275447"/>
      <w:docPartObj>
        <w:docPartGallery w:val="Page Numbers (Bottom of Page)"/>
        <w:docPartUnique/>
      </w:docPartObj>
    </w:sdtPr>
    <w:sdtContent>
      <w:p w14:paraId="5AEECB8F" w14:textId="6CF706E1" w:rsidR="00FA65F9" w:rsidRDefault="00FA65F9">
        <w:pPr>
          <w:pStyle w:val="Footer"/>
          <w:jc w:val="right"/>
        </w:pPr>
        <w:r>
          <w:fldChar w:fldCharType="begin"/>
        </w:r>
        <w:r>
          <w:instrText>PAGE   \* MERGEFORMAT</w:instrText>
        </w:r>
        <w:r>
          <w:fldChar w:fldCharType="separate"/>
        </w:r>
        <w:r>
          <w:t>2</w:t>
        </w:r>
        <w:r>
          <w:fldChar w:fldCharType="end"/>
        </w:r>
      </w:p>
    </w:sdtContent>
  </w:sdt>
  <w:p w14:paraId="619DAADA" w14:textId="77777777" w:rsidR="00202FDC" w:rsidRDefault="00202F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0461F" w14:textId="2941D935" w:rsidR="008563B7" w:rsidRDefault="008563B7" w:rsidP="008563B7">
    <w:pPr>
      <w:pStyle w:val="Footer"/>
      <w:jc w:val="right"/>
    </w:pPr>
  </w:p>
  <w:p w14:paraId="6325D248" w14:textId="77777777" w:rsidR="00E90E46" w:rsidRDefault="00E90E46" w:rsidP="00175356">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B128" w14:textId="77777777" w:rsidR="00224308" w:rsidRDefault="00224308">
    <w:pPr>
      <w:pStyle w:val="Footer"/>
      <w:jc w:val="right"/>
    </w:pPr>
  </w:p>
  <w:p w14:paraId="548C425E" w14:textId="77777777" w:rsidR="00224308" w:rsidRDefault="002243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8631D" w14:textId="77777777" w:rsidR="00224308" w:rsidRDefault="00224308">
    <w:pPr>
      <w:pStyle w:val="Footer"/>
      <w:jc w:val="right"/>
    </w:pPr>
  </w:p>
  <w:p w14:paraId="76FF5F65" w14:textId="77777777" w:rsidR="00224308" w:rsidRDefault="0022430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97A4" w14:textId="77777777" w:rsidR="00224308" w:rsidRDefault="00224308">
    <w:pPr>
      <w:pStyle w:val="Footer"/>
      <w:jc w:val="right"/>
    </w:pPr>
  </w:p>
  <w:p w14:paraId="5EE650F5" w14:textId="77777777" w:rsidR="00224308" w:rsidRDefault="00224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828B1" w14:textId="77777777" w:rsidR="00431F34" w:rsidRDefault="00431F34" w:rsidP="00202FDC">
      <w:pPr>
        <w:spacing w:after="0" w:line="240" w:lineRule="auto"/>
      </w:pPr>
      <w:r>
        <w:separator/>
      </w:r>
    </w:p>
  </w:footnote>
  <w:footnote w:type="continuationSeparator" w:id="0">
    <w:p w14:paraId="002EE145" w14:textId="77777777" w:rsidR="00431F34" w:rsidRDefault="00431F34" w:rsidP="00202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C68"/>
    <w:multiLevelType w:val="multilevel"/>
    <w:tmpl w:val="F9A248FE"/>
    <w:lvl w:ilvl="0">
      <w:start w:val="1"/>
      <w:numFmt w:val="decimal"/>
      <w:lvlText w:val="%1."/>
      <w:lvlJc w:val="left"/>
      <w:pPr>
        <w:tabs>
          <w:tab w:val="num" w:pos="1584"/>
        </w:tabs>
        <w:ind w:left="1584" w:hanging="360"/>
      </w:pPr>
    </w:lvl>
    <w:lvl w:ilvl="1" w:tentative="1">
      <w:start w:val="1"/>
      <w:numFmt w:val="decimal"/>
      <w:lvlText w:val="%2."/>
      <w:lvlJc w:val="left"/>
      <w:pPr>
        <w:tabs>
          <w:tab w:val="num" w:pos="2304"/>
        </w:tabs>
        <w:ind w:left="2304" w:hanging="360"/>
      </w:pPr>
    </w:lvl>
    <w:lvl w:ilvl="2" w:tentative="1">
      <w:start w:val="1"/>
      <w:numFmt w:val="decimal"/>
      <w:lvlText w:val="%3."/>
      <w:lvlJc w:val="left"/>
      <w:pPr>
        <w:tabs>
          <w:tab w:val="num" w:pos="3024"/>
        </w:tabs>
        <w:ind w:left="3024" w:hanging="360"/>
      </w:pPr>
    </w:lvl>
    <w:lvl w:ilvl="3" w:tentative="1">
      <w:start w:val="1"/>
      <w:numFmt w:val="decimal"/>
      <w:lvlText w:val="%4."/>
      <w:lvlJc w:val="left"/>
      <w:pPr>
        <w:tabs>
          <w:tab w:val="num" w:pos="3744"/>
        </w:tabs>
        <w:ind w:left="3744" w:hanging="360"/>
      </w:pPr>
    </w:lvl>
    <w:lvl w:ilvl="4" w:tentative="1">
      <w:start w:val="1"/>
      <w:numFmt w:val="decimal"/>
      <w:lvlText w:val="%5."/>
      <w:lvlJc w:val="left"/>
      <w:pPr>
        <w:tabs>
          <w:tab w:val="num" w:pos="4464"/>
        </w:tabs>
        <w:ind w:left="4464" w:hanging="360"/>
      </w:pPr>
    </w:lvl>
    <w:lvl w:ilvl="5" w:tentative="1">
      <w:start w:val="1"/>
      <w:numFmt w:val="decimal"/>
      <w:lvlText w:val="%6."/>
      <w:lvlJc w:val="left"/>
      <w:pPr>
        <w:tabs>
          <w:tab w:val="num" w:pos="5184"/>
        </w:tabs>
        <w:ind w:left="5184" w:hanging="360"/>
      </w:pPr>
    </w:lvl>
    <w:lvl w:ilvl="6" w:tentative="1">
      <w:start w:val="1"/>
      <w:numFmt w:val="decimal"/>
      <w:lvlText w:val="%7."/>
      <w:lvlJc w:val="left"/>
      <w:pPr>
        <w:tabs>
          <w:tab w:val="num" w:pos="5904"/>
        </w:tabs>
        <w:ind w:left="5904" w:hanging="360"/>
      </w:pPr>
    </w:lvl>
    <w:lvl w:ilvl="7" w:tentative="1">
      <w:start w:val="1"/>
      <w:numFmt w:val="decimal"/>
      <w:lvlText w:val="%8."/>
      <w:lvlJc w:val="left"/>
      <w:pPr>
        <w:tabs>
          <w:tab w:val="num" w:pos="6624"/>
        </w:tabs>
        <w:ind w:left="6624" w:hanging="360"/>
      </w:pPr>
    </w:lvl>
    <w:lvl w:ilvl="8" w:tentative="1">
      <w:start w:val="1"/>
      <w:numFmt w:val="decimal"/>
      <w:lvlText w:val="%9."/>
      <w:lvlJc w:val="left"/>
      <w:pPr>
        <w:tabs>
          <w:tab w:val="num" w:pos="7344"/>
        </w:tabs>
        <w:ind w:left="7344" w:hanging="360"/>
      </w:pPr>
    </w:lvl>
  </w:abstractNum>
  <w:abstractNum w:abstractNumId="1" w15:restartNumberingAfterBreak="0">
    <w:nsid w:val="00AD14A3"/>
    <w:multiLevelType w:val="multilevel"/>
    <w:tmpl w:val="D360CB78"/>
    <w:lvl w:ilvl="0">
      <w:start w:val="1"/>
      <w:numFmt w:val="bullet"/>
      <w:lvlText w:val=""/>
      <w:lvlJc w:val="left"/>
      <w:pPr>
        <w:tabs>
          <w:tab w:val="num" w:pos="1512"/>
        </w:tabs>
        <w:ind w:left="1512" w:hanging="360"/>
      </w:pPr>
      <w:rPr>
        <w:rFonts w:ascii="Symbol" w:hAnsi="Symbol" w:hint="default"/>
        <w:sz w:val="20"/>
      </w:rPr>
    </w:lvl>
    <w:lvl w:ilvl="1" w:tentative="1">
      <w:start w:val="1"/>
      <w:numFmt w:val="bullet"/>
      <w:lvlText w:val="o"/>
      <w:lvlJc w:val="left"/>
      <w:pPr>
        <w:tabs>
          <w:tab w:val="num" w:pos="2232"/>
        </w:tabs>
        <w:ind w:left="2232" w:hanging="360"/>
      </w:pPr>
      <w:rPr>
        <w:rFonts w:ascii="Courier New" w:hAnsi="Courier New" w:hint="default"/>
        <w:sz w:val="20"/>
      </w:rPr>
    </w:lvl>
    <w:lvl w:ilvl="2" w:tentative="1">
      <w:start w:val="1"/>
      <w:numFmt w:val="bullet"/>
      <w:lvlText w:val=""/>
      <w:lvlJc w:val="left"/>
      <w:pPr>
        <w:tabs>
          <w:tab w:val="num" w:pos="2952"/>
        </w:tabs>
        <w:ind w:left="2952" w:hanging="360"/>
      </w:pPr>
      <w:rPr>
        <w:rFonts w:ascii="Wingdings" w:hAnsi="Wingdings" w:hint="default"/>
        <w:sz w:val="20"/>
      </w:rPr>
    </w:lvl>
    <w:lvl w:ilvl="3" w:tentative="1">
      <w:start w:val="1"/>
      <w:numFmt w:val="bullet"/>
      <w:lvlText w:val=""/>
      <w:lvlJc w:val="left"/>
      <w:pPr>
        <w:tabs>
          <w:tab w:val="num" w:pos="3672"/>
        </w:tabs>
        <w:ind w:left="3672" w:hanging="360"/>
      </w:pPr>
      <w:rPr>
        <w:rFonts w:ascii="Wingdings" w:hAnsi="Wingdings" w:hint="default"/>
        <w:sz w:val="20"/>
      </w:rPr>
    </w:lvl>
    <w:lvl w:ilvl="4" w:tentative="1">
      <w:start w:val="1"/>
      <w:numFmt w:val="bullet"/>
      <w:lvlText w:val=""/>
      <w:lvlJc w:val="left"/>
      <w:pPr>
        <w:tabs>
          <w:tab w:val="num" w:pos="4392"/>
        </w:tabs>
        <w:ind w:left="4392" w:hanging="360"/>
      </w:pPr>
      <w:rPr>
        <w:rFonts w:ascii="Wingdings" w:hAnsi="Wingdings" w:hint="default"/>
        <w:sz w:val="20"/>
      </w:rPr>
    </w:lvl>
    <w:lvl w:ilvl="5" w:tentative="1">
      <w:start w:val="1"/>
      <w:numFmt w:val="bullet"/>
      <w:lvlText w:val=""/>
      <w:lvlJc w:val="left"/>
      <w:pPr>
        <w:tabs>
          <w:tab w:val="num" w:pos="5112"/>
        </w:tabs>
        <w:ind w:left="5112" w:hanging="360"/>
      </w:pPr>
      <w:rPr>
        <w:rFonts w:ascii="Wingdings" w:hAnsi="Wingdings" w:hint="default"/>
        <w:sz w:val="20"/>
      </w:rPr>
    </w:lvl>
    <w:lvl w:ilvl="6" w:tentative="1">
      <w:start w:val="1"/>
      <w:numFmt w:val="bullet"/>
      <w:lvlText w:val=""/>
      <w:lvlJc w:val="left"/>
      <w:pPr>
        <w:tabs>
          <w:tab w:val="num" w:pos="5832"/>
        </w:tabs>
        <w:ind w:left="5832" w:hanging="360"/>
      </w:pPr>
      <w:rPr>
        <w:rFonts w:ascii="Wingdings" w:hAnsi="Wingdings" w:hint="default"/>
        <w:sz w:val="20"/>
      </w:rPr>
    </w:lvl>
    <w:lvl w:ilvl="7" w:tentative="1">
      <w:start w:val="1"/>
      <w:numFmt w:val="bullet"/>
      <w:lvlText w:val=""/>
      <w:lvlJc w:val="left"/>
      <w:pPr>
        <w:tabs>
          <w:tab w:val="num" w:pos="6552"/>
        </w:tabs>
        <w:ind w:left="6552" w:hanging="360"/>
      </w:pPr>
      <w:rPr>
        <w:rFonts w:ascii="Wingdings" w:hAnsi="Wingdings" w:hint="default"/>
        <w:sz w:val="20"/>
      </w:rPr>
    </w:lvl>
    <w:lvl w:ilvl="8" w:tentative="1">
      <w:start w:val="1"/>
      <w:numFmt w:val="bullet"/>
      <w:lvlText w:val=""/>
      <w:lvlJc w:val="left"/>
      <w:pPr>
        <w:tabs>
          <w:tab w:val="num" w:pos="7272"/>
        </w:tabs>
        <w:ind w:left="7272" w:hanging="360"/>
      </w:pPr>
      <w:rPr>
        <w:rFonts w:ascii="Wingdings" w:hAnsi="Wingdings" w:hint="default"/>
        <w:sz w:val="20"/>
      </w:rPr>
    </w:lvl>
  </w:abstractNum>
  <w:abstractNum w:abstractNumId="2" w15:restartNumberingAfterBreak="0">
    <w:nsid w:val="01915371"/>
    <w:multiLevelType w:val="multilevel"/>
    <w:tmpl w:val="D9BA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9A3227"/>
    <w:multiLevelType w:val="multilevel"/>
    <w:tmpl w:val="66A8C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20115"/>
    <w:multiLevelType w:val="hybridMultilevel"/>
    <w:tmpl w:val="672A40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5B40D9"/>
    <w:multiLevelType w:val="multilevel"/>
    <w:tmpl w:val="093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D1597B"/>
    <w:multiLevelType w:val="multilevel"/>
    <w:tmpl w:val="1D02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86D8C"/>
    <w:multiLevelType w:val="multilevel"/>
    <w:tmpl w:val="A9CC66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313142"/>
    <w:multiLevelType w:val="multilevel"/>
    <w:tmpl w:val="E174C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2C3CDD"/>
    <w:multiLevelType w:val="multilevel"/>
    <w:tmpl w:val="7AC2E7DA"/>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10" w15:restartNumberingAfterBreak="0">
    <w:nsid w:val="0B49239D"/>
    <w:multiLevelType w:val="multilevel"/>
    <w:tmpl w:val="F3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65F11"/>
    <w:multiLevelType w:val="multilevel"/>
    <w:tmpl w:val="95B26D60"/>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2" w15:restartNumberingAfterBreak="0">
    <w:nsid w:val="0CCE6834"/>
    <w:multiLevelType w:val="multilevel"/>
    <w:tmpl w:val="E6947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F13EA5"/>
    <w:multiLevelType w:val="multilevel"/>
    <w:tmpl w:val="FC54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042434"/>
    <w:multiLevelType w:val="multilevel"/>
    <w:tmpl w:val="4F668FB6"/>
    <w:lvl w:ilvl="0">
      <w:start w:val="1"/>
      <w:numFmt w:val="bullet"/>
      <w:lvlText w:val=""/>
      <w:lvlJc w:val="left"/>
      <w:pPr>
        <w:tabs>
          <w:tab w:val="num" w:pos="1512"/>
        </w:tabs>
        <w:ind w:left="1512" w:hanging="360"/>
      </w:pPr>
      <w:rPr>
        <w:rFonts w:ascii="Symbol" w:hAnsi="Symbol" w:hint="default"/>
        <w:sz w:val="20"/>
      </w:rPr>
    </w:lvl>
    <w:lvl w:ilvl="1" w:tentative="1">
      <w:start w:val="1"/>
      <w:numFmt w:val="bullet"/>
      <w:lvlText w:val="o"/>
      <w:lvlJc w:val="left"/>
      <w:pPr>
        <w:tabs>
          <w:tab w:val="num" w:pos="2232"/>
        </w:tabs>
        <w:ind w:left="2232" w:hanging="360"/>
      </w:pPr>
      <w:rPr>
        <w:rFonts w:ascii="Courier New" w:hAnsi="Courier New" w:hint="default"/>
        <w:sz w:val="20"/>
      </w:rPr>
    </w:lvl>
    <w:lvl w:ilvl="2" w:tentative="1">
      <w:start w:val="1"/>
      <w:numFmt w:val="bullet"/>
      <w:lvlText w:val=""/>
      <w:lvlJc w:val="left"/>
      <w:pPr>
        <w:tabs>
          <w:tab w:val="num" w:pos="2952"/>
        </w:tabs>
        <w:ind w:left="2952" w:hanging="360"/>
      </w:pPr>
      <w:rPr>
        <w:rFonts w:ascii="Wingdings" w:hAnsi="Wingdings" w:hint="default"/>
        <w:sz w:val="20"/>
      </w:rPr>
    </w:lvl>
    <w:lvl w:ilvl="3" w:tentative="1">
      <w:start w:val="1"/>
      <w:numFmt w:val="bullet"/>
      <w:lvlText w:val=""/>
      <w:lvlJc w:val="left"/>
      <w:pPr>
        <w:tabs>
          <w:tab w:val="num" w:pos="3672"/>
        </w:tabs>
        <w:ind w:left="3672" w:hanging="360"/>
      </w:pPr>
      <w:rPr>
        <w:rFonts w:ascii="Wingdings" w:hAnsi="Wingdings" w:hint="default"/>
        <w:sz w:val="20"/>
      </w:rPr>
    </w:lvl>
    <w:lvl w:ilvl="4" w:tentative="1">
      <w:start w:val="1"/>
      <w:numFmt w:val="bullet"/>
      <w:lvlText w:val=""/>
      <w:lvlJc w:val="left"/>
      <w:pPr>
        <w:tabs>
          <w:tab w:val="num" w:pos="4392"/>
        </w:tabs>
        <w:ind w:left="4392" w:hanging="360"/>
      </w:pPr>
      <w:rPr>
        <w:rFonts w:ascii="Wingdings" w:hAnsi="Wingdings" w:hint="default"/>
        <w:sz w:val="20"/>
      </w:rPr>
    </w:lvl>
    <w:lvl w:ilvl="5" w:tentative="1">
      <w:start w:val="1"/>
      <w:numFmt w:val="bullet"/>
      <w:lvlText w:val=""/>
      <w:lvlJc w:val="left"/>
      <w:pPr>
        <w:tabs>
          <w:tab w:val="num" w:pos="5112"/>
        </w:tabs>
        <w:ind w:left="5112" w:hanging="360"/>
      </w:pPr>
      <w:rPr>
        <w:rFonts w:ascii="Wingdings" w:hAnsi="Wingdings" w:hint="default"/>
        <w:sz w:val="20"/>
      </w:rPr>
    </w:lvl>
    <w:lvl w:ilvl="6" w:tentative="1">
      <w:start w:val="1"/>
      <w:numFmt w:val="bullet"/>
      <w:lvlText w:val=""/>
      <w:lvlJc w:val="left"/>
      <w:pPr>
        <w:tabs>
          <w:tab w:val="num" w:pos="5832"/>
        </w:tabs>
        <w:ind w:left="5832" w:hanging="360"/>
      </w:pPr>
      <w:rPr>
        <w:rFonts w:ascii="Wingdings" w:hAnsi="Wingdings" w:hint="default"/>
        <w:sz w:val="20"/>
      </w:rPr>
    </w:lvl>
    <w:lvl w:ilvl="7" w:tentative="1">
      <w:start w:val="1"/>
      <w:numFmt w:val="bullet"/>
      <w:lvlText w:val=""/>
      <w:lvlJc w:val="left"/>
      <w:pPr>
        <w:tabs>
          <w:tab w:val="num" w:pos="6552"/>
        </w:tabs>
        <w:ind w:left="6552" w:hanging="360"/>
      </w:pPr>
      <w:rPr>
        <w:rFonts w:ascii="Wingdings" w:hAnsi="Wingdings" w:hint="default"/>
        <w:sz w:val="20"/>
      </w:rPr>
    </w:lvl>
    <w:lvl w:ilvl="8" w:tentative="1">
      <w:start w:val="1"/>
      <w:numFmt w:val="bullet"/>
      <w:lvlText w:val=""/>
      <w:lvlJc w:val="left"/>
      <w:pPr>
        <w:tabs>
          <w:tab w:val="num" w:pos="7272"/>
        </w:tabs>
        <w:ind w:left="7272" w:hanging="360"/>
      </w:pPr>
      <w:rPr>
        <w:rFonts w:ascii="Wingdings" w:hAnsi="Wingdings" w:hint="default"/>
        <w:sz w:val="20"/>
      </w:rPr>
    </w:lvl>
  </w:abstractNum>
  <w:abstractNum w:abstractNumId="15" w15:restartNumberingAfterBreak="0">
    <w:nsid w:val="169A4989"/>
    <w:multiLevelType w:val="multilevel"/>
    <w:tmpl w:val="947A8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4429BC"/>
    <w:multiLevelType w:val="multilevel"/>
    <w:tmpl w:val="A94C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9E2313"/>
    <w:multiLevelType w:val="multilevel"/>
    <w:tmpl w:val="7D2ED10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18A10E04"/>
    <w:multiLevelType w:val="multilevel"/>
    <w:tmpl w:val="B752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73E3E"/>
    <w:multiLevelType w:val="hybridMultilevel"/>
    <w:tmpl w:val="FDE6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81362E"/>
    <w:multiLevelType w:val="multilevel"/>
    <w:tmpl w:val="8AD0B296"/>
    <w:lvl w:ilvl="0">
      <w:start w:val="1"/>
      <w:numFmt w:val="bullet"/>
      <w:lvlText w:val=""/>
      <w:lvlJc w:val="left"/>
      <w:pPr>
        <w:tabs>
          <w:tab w:val="num" w:pos="1008"/>
        </w:tabs>
        <w:ind w:left="1008" w:hanging="360"/>
      </w:pPr>
      <w:rPr>
        <w:rFonts w:ascii="Symbol" w:hAnsi="Symbol" w:hint="default"/>
        <w:sz w:val="20"/>
      </w:rPr>
    </w:lvl>
    <w:lvl w:ilvl="1" w:tentative="1">
      <w:start w:val="1"/>
      <w:numFmt w:val="bullet"/>
      <w:lvlText w:val="o"/>
      <w:lvlJc w:val="left"/>
      <w:pPr>
        <w:tabs>
          <w:tab w:val="num" w:pos="1728"/>
        </w:tabs>
        <w:ind w:left="1728" w:hanging="360"/>
      </w:pPr>
      <w:rPr>
        <w:rFonts w:ascii="Courier New" w:hAnsi="Courier New" w:hint="default"/>
        <w:sz w:val="20"/>
      </w:rPr>
    </w:lvl>
    <w:lvl w:ilvl="2" w:tentative="1">
      <w:start w:val="1"/>
      <w:numFmt w:val="bullet"/>
      <w:lvlText w:val=""/>
      <w:lvlJc w:val="left"/>
      <w:pPr>
        <w:tabs>
          <w:tab w:val="num" w:pos="2448"/>
        </w:tabs>
        <w:ind w:left="2448" w:hanging="360"/>
      </w:pPr>
      <w:rPr>
        <w:rFonts w:ascii="Wingdings" w:hAnsi="Wingdings" w:hint="default"/>
        <w:sz w:val="20"/>
      </w:rPr>
    </w:lvl>
    <w:lvl w:ilvl="3" w:tentative="1">
      <w:start w:val="1"/>
      <w:numFmt w:val="bullet"/>
      <w:lvlText w:val=""/>
      <w:lvlJc w:val="left"/>
      <w:pPr>
        <w:tabs>
          <w:tab w:val="num" w:pos="3168"/>
        </w:tabs>
        <w:ind w:left="3168" w:hanging="360"/>
      </w:pPr>
      <w:rPr>
        <w:rFonts w:ascii="Wingdings" w:hAnsi="Wingdings" w:hint="default"/>
        <w:sz w:val="20"/>
      </w:rPr>
    </w:lvl>
    <w:lvl w:ilvl="4" w:tentative="1">
      <w:start w:val="1"/>
      <w:numFmt w:val="bullet"/>
      <w:lvlText w:val=""/>
      <w:lvlJc w:val="left"/>
      <w:pPr>
        <w:tabs>
          <w:tab w:val="num" w:pos="3888"/>
        </w:tabs>
        <w:ind w:left="3888" w:hanging="360"/>
      </w:pPr>
      <w:rPr>
        <w:rFonts w:ascii="Wingdings" w:hAnsi="Wingdings" w:hint="default"/>
        <w:sz w:val="20"/>
      </w:rPr>
    </w:lvl>
    <w:lvl w:ilvl="5" w:tentative="1">
      <w:start w:val="1"/>
      <w:numFmt w:val="bullet"/>
      <w:lvlText w:val=""/>
      <w:lvlJc w:val="left"/>
      <w:pPr>
        <w:tabs>
          <w:tab w:val="num" w:pos="4608"/>
        </w:tabs>
        <w:ind w:left="4608" w:hanging="360"/>
      </w:pPr>
      <w:rPr>
        <w:rFonts w:ascii="Wingdings" w:hAnsi="Wingdings" w:hint="default"/>
        <w:sz w:val="20"/>
      </w:rPr>
    </w:lvl>
    <w:lvl w:ilvl="6" w:tentative="1">
      <w:start w:val="1"/>
      <w:numFmt w:val="bullet"/>
      <w:lvlText w:val=""/>
      <w:lvlJc w:val="left"/>
      <w:pPr>
        <w:tabs>
          <w:tab w:val="num" w:pos="5328"/>
        </w:tabs>
        <w:ind w:left="5328" w:hanging="360"/>
      </w:pPr>
      <w:rPr>
        <w:rFonts w:ascii="Wingdings" w:hAnsi="Wingdings" w:hint="default"/>
        <w:sz w:val="20"/>
      </w:rPr>
    </w:lvl>
    <w:lvl w:ilvl="7" w:tentative="1">
      <w:start w:val="1"/>
      <w:numFmt w:val="bullet"/>
      <w:lvlText w:val=""/>
      <w:lvlJc w:val="left"/>
      <w:pPr>
        <w:tabs>
          <w:tab w:val="num" w:pos="6048"/>
        </w:tabs>
        <w:ind w:left="6048" w:hanging="360"/>
      </w:pPr>
      <w:rPr>
        <w:rFonts w:ascii="Wingdings" w:hAnsi="Wingdings" w:hint="default"/>
        <w:sz w:val="20"/>
      </w:rPr>
    </w:lvl>
    <w:lvl w:ilvl="8" w:tentative="1">
      <w:start w:val="1"/>
      <w:numFmt w:val="bullet"/>
      <w:lvlText w:val=""/>
      <w:lvlJc w:val="left"/>
      <w:pPr>
        <w:tabs>
          <w:tab w:val="num" w:pos="6768"/>
        </w:tabs>
        <w:ind w:left="6768" w:hanging="360"/>
      </w:pPr>
      <w:rPr>
        <w:rFonts w:ascii="Wingdings" w:hAnsi="Wingdings" w:hint="default"/>
        <w:sz w:val="20"/>
      </w:rPr>
    </w:lvl>
  </w:abstractNum>
  <w:abstractNum w:abstractNumId="21" w15:restartNumberingAfterBreak="0">
    <w:nsid w:val="1D02011B"/>
    <w:multiLevelType w:val="multilevel"/>
    <w:tmpl w:val="19CC0714"/>
    <w:lvl w:ilvl="0">
      <w:start w:val="1"/>
      <w:numFmt w:val="decimal"/>
      <w:lvlText w:val="%1."/>
      <w:lvlJc w:val="left"/>
      <w:pPr>
        <w:tabs>
          <w:tab w:val="num" w:pos="1584"/>
        </w:tabs>
        <w:ind w:left="1584" w:hanging="360"/>
      </w:pPr>
    </w:lvl>
    <w:lvl w:ilvl="1">
      <w:start w:val="1"/>
      <w:numFmt w:val="bullet"/>
      <w:lvlText w:val="o"/>
      <w:lvlJc w:val="left"/>
      <w:pPr>
        <w:tabs>
          <w:tab w:val="num" w:pos="2304"/>
        </w:tabs>
        <w:ind w:left="2304" w:hanging="360"/>
      </w:pPr>
      <w:rPr>
        <w:rFonts w:ascii="Courier New" w:hAnsi="Courier New" w:hint="default"/>
        <w:sz w:val="20"/>
      </w:rPr>
    </w:lvl>
    <w:lvl w:ilvl="2" w:tentative="1">
      <w:start w:val="1"/>
      <w:numFmt w:val="decimal"/>
      <w:lvlText w:val="%3."/>
      <w:lvlJc w:val="left"/>
      <w:pPr>
        <w:tabs>
          <w:tab w:val="num" w:pos="3024"/>
        </w:tabs>
        <w:ind w:left="3024" w:hanging="360"/>
      </w:pPr>
    </w:lvl>
    <w:lvl w:ilvl="3" w:tentative="1">
      <w:start w:val="1"/>
      <w:numFmt w:val="decimal"/>
      <w:lvlText w:val="%4."/>
      <w:lvlJc w:val="left"/>
      <w:pPr>
        <w:tabs>
          <w:tab w:val="num" w:pos="3744"/>
        </w:tabs>
        <w:ind w:left="3744" w:hanging="360"/>
      </w:pPr>
    </w:lvl>
    <w:lvl w:ilvl="4" w:tentative="1">
      <w:start w:val="1"/>
      <w:numFmt w:val="decimal"/>
      <w:lvlText w:val="%5."/>
      <w:lvlJc w:val="left"/>
      <w:pPr>
        <w:tabs>
          <w:tab w:val="num" w:pos="4464"/>
        </w:tabs>
        <w:ind w:left="4464" w:hanging="360"/>
      </w:pPr>
    </w:lvl>
    <w:lvl w:ilvl="5" w:tentative="1">
      <w:start w:val="1"/>
      <w:numFmt w:val="decimal"/>
      <w:lvlText w:val="%6."/>
      <w:lvlJc w:val="left"/>
      <w:pPr>
        <w:tabs>
          <w:tab w:val="num" w:pos="5184"/>
        </w:tabs>
        <w:ind w:left="5184" w:hanging="360"/>
      </w:pPr>
    </w:lvl>
    <w:lvl w:ilvl="6" w:tentative="1">
      <w:start w:val="1"/>
      <w:numFmt w:val="decimal"/>
      <w:lvlText w:val="%7."/>
      <w:lvlJc w:val="left"/>
      <w:pPr>
        <w:tabs>
          <w:tab w:val="num" w:pos="5904"/>
        </w:tabs>
        <w:ind w:left="5904" w:hanging="360"/>
      </w:pPr>
    </w:lvl>
    <w:lvl w:ilvl="7" w:tentative="1">
      <w:start w:val="1"/>
      <w:numFmt w:val="decimal"/>
      <w:lvlText w:val="%8."/>
      <w:lvlJc w:val="left"/>
      <w:pPr>
        <w:tabs>
          <w:tab w:val="num" w:pos="6624"/>
        </w:tabs>
        <w:ind w:left="6624" w:hanging="360"/>
      </w:pPr>
    </w:lvl>
    <w:lvl w:ilvl="8" w:tentative="1">
      <w:start w:val="1"/>
      <w:numFmt w:val="decimal"/>
      <w:lvlText w:val="%9."/>
      <w:lvlJc w:val="left"/>
      <w:pPr>
        <w:tabs>
          <w:tab w:val="num" w:pos="7344"/>
        </w:tabs>
        <w:ind w:left="7344" w:hanging="360"/>
      </w:pPr>
    </w:lvl>
  </w:abstractNum>
  <w:abstractNum w:abstractNumId="22" w15:restartNumberingAfterBreak="0">
    <w:nsid w:val="1E30534D"/>
    <w:multiLevelType w:val="multilevel"/>
    <w:tmpl w:val="07EA1D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229A5ADC"/>
    <w:multiLevelType w:val="hybridMultilevel"/>
    <w:tmpl w:val="AE68493A"/>
    <w:lvl w:ilvl="0" w:tplc="DDAEDFD4">
      <w:start w:val="1"/>
      <w:numFmt w:val="decimal"/>
      <w:lvlText w:val="%1."/>
      <w:lvlJc w:val="left"/>
      <w:pPr>
        <w:ind w:left="720" w:hanging="360"/>
      </w:pPr>
    </w:lvl>
    <w:lvl w:ilvl="1" w:tplc="5BD8FE06">
      <w:start w:val="1"/>
      <w:numFmt w:val="lowerLetter"/>
      <w:lvlText w:val="%2."/>
      <w:lvlJc w:val="left"/>
      <w:pPr>
        <w:ind w:left="1440" w:hanging="360"/>
      </w:pPr>
    </w:lvl>
    <w:lvl w:ilvl="2" w:tplc="C6F68992">
      <w:start w:val="1"/>
      <w:numFmt w:val="lowerRoman"/>
      <w:lvlText w:val="%3."/>
      <w:lvlJc w:val="right"/>
      <w:pPr>
        <w:ind w:left="2160" w:hanging="180"/>
      </w:pPr>
    </w:lvl>
    <w:lvl w:ilvl="3" w:tplc="3DF65728">
      <w:start w:val="1"/>
      <w:numFmt w:val="decimal"/>
      <w:lvlText w:val="%4."/>
      <w:lvlJc w:val="left"/>
      <w:pPr>
        <w:ind w:left="2880" w:hanging="360"/>
      </w:pPr>
    </w:lvl>
    <w:lvl w:ilvl="4" w:tplc="188613E6">
      <w:start w:val="1"/>
      <w:numFmt w:val="lowerLetter"/>
      <w:lvlText w:val="%5."/>
      <w:lvlJc w:val="left"/>
      <w:pPr>
        <w:ind w:left="3600" w:hanging="360"/>
      </w:pPr>
    </w:lvl>
    <w:lvl w:ilvl="5" w:tplc="C01C736C">
      <w:start w:val="1"/>
      <w:numFmt w:val="lowerRoman"/>
      <w:lvlText w:val="%6."/>
      <w:lvlJc w:val="right"/>
      <w:pPr>
        <w:ind w:left="4320" w:hanging="180"/>
      </w:pPr>
    </w:lvl>
    <w:lvl w:ilvl="6" w:tplc="57666A56">
      <w:start w:val="1"/>
      <w:numFmt w:val="decimal"/>
      <w:lvlText w:val="%7."/>
      <w:lvlJc w:val="left"/>
      <w:pPr>
        <w:ind w:left="5040" w:hanging="360"/>
      </w:pPr>
    </w:lvl>
    <w:lvl w:ilvl="7" w:tplc="C18A69D8">
      <w:start w:val="1"/>
      <w:numFmt w:val="lowerLetter"/>
      <w:lvlText w:val="%8."/>
      <w:lvlJc w:val="left"/>
      <w:pPr>
        <w:ind w:left="5760" w:hanging="360"/>
      </w:pPr>
    </w:lvl>
    <w:lvl w:ilvl="8" w:tplc="05CA51EE">
      <w:start w:val="1"/>
      <w:numFmt w:val="lowerRoman"/>
      <w:lvlText w:val="%9."/>
      <w:lvlJc w:val="right"/>
      <w:pPr>
        <w:ind w:left="6480" w:hanging="180"/>
      </w:pPr>
    </w:lvl>
  </w:abstractNum>
  <w:abstractNum w:abstractNumId="24" w15:restartNumberingAfterBreak="0">
    <w:nsid w:val="24451335"/>
    <w:multiLevelType w:val="multilevel"/>
    <w:tmpl w:val="2096806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5" w15:restartNumberingAfterBreak="0">
    <w:nsid w:val="25F275CE"/>
    <w:multiLevelType w:val="multilevel"/>
    <w:tmpl w:val="6EEC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2C4A81"/>
    <w:multiLevelType w:val="hybridMultilevel"/>
    <w:tmpl w:val="E2FEE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932EF8"/>
    <w:multiLevelType w:val="multilevel"/>
    <w:tmpl w:val="2B66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A779C9"/>
    <w:multiLevelType w:val="multilevel"/>
    <w:tmpl w:val="E99C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422CF5"/>
    <w:multiLevelType w:val="multilevel"/>
    <w:tmpl w:val="E520A29E"/>
    <w:lvl w:ilvl="0">
      <w:start w:val="1"/>
      <w:numFmt w:val="decimal"/>
      <w:lvlText w:val="%1."/>
      <w:lvlJc w:val="left"/>
      <w:pPr>
        <w:tabs>
          <w:tab w:val="num" w:pos="1584"/>
        </w:tabs>
        <w:ind w:left="1584" w:hanging="360"/>
      </w:pPr>
    </w:lvl>
    <w:lvl w:ilvl="1">
      <w:start w:val="1"/>
      <w:numFmt w:val="bullet"/>
      <w:lvlText w:val="o"/>
      <w:lvlJc w:val="left"/>
      <w:pPr>
        <w:tabs>
          <w:tab w:val="num" w:pos="2304"/>
        </w:tabs>
        <w:ind w:left="2304" w:hanging="360"/>
      </w:pPr>
      <w:rPr>
        <w:rFonts w:ascii="Courier New" w:hAnsi="Courier New" w:hint="default"/>
        <w:sz w:val="20"/>
      </w:rPr>
    </w:lvl>
    <w:lvl w:ilvl="2" w:tentative="1">
      <w:start w:val="1"/>
      <w:numFmt w:val="decimal"/>
      <w:lvlText w:val="%3."/>
      <w:lvlJc w:val="left"/>
      <w:pPr>
        <w:tabs>
          <w:tab w:val="num" w:pos="3024"/>
        </w:tabs>
        <w:ind w:left="3024" w:hanging="360"/>
      </w:pPr>
    </w:lvl>
    <w:lvl w:ilvl="3" w:tentative="1">
      <w:start w:val="1"/>
      <w:numFmt w:val="decimal"/>
      <w:lvlText w:val="%4."/>
      <w:lvlJc w:val="left"/>
      <w:pPr>
        <w:tabs>
          <w:tab w:val="num" w:pos="3744"/>
        </w:tabs>
        <w:ind w:left="3744" w:hanging="360"/>
      </w:pPr>
    </w:lvl>
    <w:lvl w:ilvl="4" w:tentative="1">
      <w:start w:val="1"/>
      <w:numFmt w:val="decimal"/>
      <w:lvlText w:val="%5."/>
      <w:lvlJc w:val="left"/>
      <w:pPr>
        <w:tabs>
          <w:tab w:val="num" w:pos="4464"/>
        </w:tabs>
        <w:ind w:left="4464" w:hanging="360"/>
      </w:pPr>
    </w:lvl>
    <w:lvl w:ilvl="5" w:tentative="1">
      <w:start w:val="1"/>
      <w:numFmt w:val="decimal"/>
      <w:lvlText w:val="%6."/>
      <w:lvlJc w:val="left"/>
      <w:pPr>
        <w:tabs>
          <w:tab w:val="num" w:pos="5184"/>
        </w:tabs>
        <w:ind w:left="5184" w:hanging="360"/>
      </w:pPr>
    </w:lvl>
    <w:lvl w:ilvl="6" w:tentative="1">
      <w:start w:val="1"/>
      <w:numFmt w:val="decimal"/>
      <w:lvlText w:val="%7."/>
      <w:lvlJc w:val="left"/>
      <w:pPr>
        <w:tabs>
          <w:tab w:val="num" w:pos="5904"/>
        </w:tabs>
        <w:ind w:left="5904" w:hanging="360"/>
      </w:pPr>
    </w:lvl>
    <w:lvl w:ilvl="7" w:tentative="1">
      <w:start w:val="1"/>
      <w:numFmt w:val="decimal"/>
      <w:lvlText w:val="%8."/>
      <w:lvlJc w:val="left"/>
      <w:pPr>
        <w:tabs>
          <w:tab w:val="num" w:pos="6624"/>
        </w:tabs>
        <w:ind w:left="6624" w:hanging="360"/>
      </w:pPr>
    </w:lvl>
    <w:lvl w:ilvl="8" w:tentative="1">
      <w:start w:val="1"/>
      <w:numFmt w:val="decimal"/>
      <w:lvlText w:val="%9."/>
      <w:lvlJc w:val="left"/>
      <w:pPr>
        <w:tabs>
          <w:tab w:val="num" w:pos="7344"/>
        </w:tabs>
        <w:ind w:left="7344" w:hanging="360"/>
      </w:pPr>
    </w:lvl>
  </w:abstractNum>
  <w:abstractNum w:abstractNumId="30" w15:restartNumberingAfterBreak="0">
    <w:nsid w:val="30003353"/>
    <w:multiLevelType w:val="multilevel"/>
    <w:tmpl w:val="6D40B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F85098"/>
    <w:multiLevelType w:val="multilevel"/>
    <w:tmpl w:val="41CCA42E"/>
    <w:lvl w:ilvl="0">
      <w:start w:val="1"/>
      <w:numFmt w:val="decimal"/>
      <w:lvlText w:val="%1."/>
      <w:lvlJc w:val="left"/>
      <w:pPr>
        <w:tabs>
          <w:tab w:val="num" w:pos="1152"/>
        </w:tabs>
        <w:ind w:left="1152" w:hanging="360"/>
      </w:pPr>
    </w:lvl>
    <w:lvl w:ilvl="1">
      <w:start w:val="1"/>
      <w:numFmt w:val="bullet"/>
      <w:lvlText w:val="o"/>
      <w:lvlJc w:val="left"/>
      <w:pPr>
        <w:tabs>
          <w:tab w:val="num" w:pos="1872"/>
        </w:tabs>
        <w:ind w:left="1872" w:hanging="360"/>
      </w:pPr>
      <w:rPr>
        <w:rFonts w:ascii="Courier New" w:hAnsi="Courier New" w:hint="default"/>
        <w:sz w:val="20"/>
      </w:rPr>
    </w:lvl>
    <w:lvl w:ilvl="2" w:tentative="1">
      <w:start w:val="1"/>
      <w:numFmt w:val="decimal"/>
      <w:lvlText w:val="%3."/>
      <w:lvlJc w:val="left"/>
      <w:pPr>
        <w:tabs>
          <w:tab w:val="num" w:pos="2592"/>
        </w:tabs>
        <w:ind w:left="2592" w:hanging="360"/>
      </w:pPr>
    </w:lvl>
    <w:lvl w:ilvl="3" w:tentative="1">
      <w:start w:val="1"/>
      <w:numFmt w:val="decimal"/>
      <w:lvlText w:val="%4."/>
      <w:lvlJc w:val="left"/>
      <w:pPr>
        <w:tabs>
          <w:tab w:val="num" w:pos="3312"/>
        </w:tabs>
        <w:ind w:left="3312" w:hanging="360"/>
      </w:pPr>
    </w:lvl>
    <w:lvl w:ilvl="4" w:tentative="1">
      <w:start w:val="1"/>
      <w:numFmt w:val="decimal"/>
      <w:lvlText w:val="%5."/>
      <w:lvlJc w:val="left"/>
      <w:pPr>
        <w:tabs>
          <w:tab w:val="num" w:pos="4032"/>
        </w:tabs>
        <w:ind w:left="4032" w:hanging="360"/>
      </w:pPr>
    </w:lvl>
    <w:lvl w:ilvl="5" w:tentative="1">
      <w:start w:val="1"/>
      <w:numFmt w:val="decimal"/>
      <w:lvlText w:val="%6."/>
      <w:lvlJc w:val="left"/>
      <w:pPr>
        <w:tabs>
          <w:tab w:val="num" w:pos="4752"/>
        </w:tabs>
        <w:ind w:left="4752" w:hanging="360"/>
      </w:pPr>
    </w:lvl>
    <w:lvl w:ilvl="6" w:tentative="1">
      <w:start w:val="1"/>
      <w:numFmt w:val="decimal"/>
      <w:lvlText w:val="%7."/>
      <w:lvlJc w:val="left"/>
      <w:pPr>
        <w:tabs>
          <w:tab w:val="num" w:pos="5472"/>
        </w:tabs>
        <w:ind w:left="5472" w:hanging="360"/>
      </w:pPr>
    </w:lvl>
    <w:lvl w:ilvl="7" w:tentative="1">
      <w:start w:val="1"/>
      <w:numFmt w:val="decimal"/>
      <w:lvlText w:val="%8."/>
      <w:lvlJc w:val="left"/>
      <w:pPr>
        <w:tabs>
          <w:tab w:val="num" w:pos="6192"/>
        </w:tabs>
        <w:ind w:left="6192" w:hanging="360"/>
      </w:pPr>
    </w:lvl>
    <w:lvl w:ilvl="8" w:tentative="1">
      <w:start w:val="1"/>
      <w:numFmt w:val="decimal"/>
      <w:lvlText w:val="%9."/>
      <w:lvlJc w:val="left"/>
      <w:pPr>
        <w:tabs>
          <w:tab w:val="num" w:pos="6912"/>
        </w:tabs>
        <w:ind w:left="6912" w:hanging="360"/>
      </w:pPr>
    </w:lvl>
  </w:abstractNum>
  <w:abstractNum w:abstractNumId="32" w15:restartNumberingAfterBreak="0">
    <w:nsid w:val="313457E6"/>
    <w:multiLevelType w:val="multilevel"/>
    <w:tmpl w:val="DBA0389E"/>
    <w:lvl w:ilvl="0">
      <w:start w:val="1"/>
      <w:numFmt w:val="bullet"/>
      <w:lvlText w:val=""/>
      <w:lvlJc w:val="left"/>
      <w:pPr>
        <w:tabs>
          <w:tab w:val="num" w:pos="1296"/>
        </w:tabs>
        <w:ind w:left="1296" w:hanging="360"/>
      </w:pPr>
      <w:rPr>
        <w:rFonts w:ascii="Symbol" w:hAnsi="Symbol" w:hint="default"/>
        <w:sz w:val="20"/>
      </w:rPr>
    </w:lvl>
    <w:lvl w:ilvl="1" w:tentative="1">
      <w:start w:val="1"/>
      <w:numFmt w:val="bullet"/>
      <w:lvlText w:val="o"/>
      <w:lvlJc w:val="left"/>
      <w:pPr>
        <w:tabs>
          <w:tab w:val="num" w:pos="2016"/>
        </w:tabs>
        <w:ind w:left="2016" w:hanging="360"/>
      </w:pPr>
      <w:rPr>
        <w:rFonts w:ascii="Courier New" w:hAnsi="Courier New" w:hint="default"/>
        <w:sz w:val="20"/>
      </w:rPr>
    </w:lvl>
    <w:lvl w:ilvl="2" w:tentative="1">
      <w:start w:val="1"/>
      <w:numFmt w:val="bullet"/>
      <w:lvlText w:val=""/>
      <w:lvlJc w:val="left"/>
      <w:pPr>
        <w:tabs>
          <w:tab w:val="num" w:pos="2736"/>
        </w:tabs>
        <w:ind w:left="2736" w:hanging="360"/>
      </w:pPr>
      <w:rPr>
        <w:rFonts w:ascii="Wingdings" w:hAnsi="Wingdings" w:hint="default"/>
        <w:sz w:val="20"/>
      </w:rPr>
    </w:lvl>
    <w:lvl w:ilvl="3" w:tentative="1">
      <w:start w:val="1"/>
      <w:numFmt w:val="bullet"/>
      <w:lvlText w:val=""/>
      <w:lvlJc w:val="left"/>
      <w:pPr>
        <w:tabs>
          <w:tab w:val="num" w:pos="3456"/>
        </w:tabs>
        <w:ind w:left="3456" w:hanging="360"/>
      </w:pPr>
      <w:rPr>
        <w:rFonts w:ascii="Wingdings" w:hAnsi="Wingdings" w:hint="default"/>
        <w:sz w:val="20"/>
      </w:rPr>
    </w:lvl>
    <w:lvl w:ilvl="4" w:tentative="1">
      <w:start w:val="1"/>
      <w:numFmt w:val="bullet"/>
      <w:lvlText w:val=""/>
      <w:lvlJc w:val="left"/>
      <w:pPr>
        <w:tabs>
          <w:tab w:val="num" w:pos="4176"/>
        </w:tabs>
        <w:ind w:left="4176" w:hanging="360"/>
      </w:pPr>
      <w:rPr>
        <w:rFonts w:ascii="Wingdings" w:hAnsi="Wingdings" w:hint="default"/>
        <w:sz w:val="20"/>
      </w:rPr>
    </w:lvl>
    <w:lvl w:ilvl="5" w:tentative="1">
      <w:start w:val="1"/>
      <w:numFmt w:val="bullet"/>
      <w:lvlText w:val=""/>
      <w:lvlJc w:val="left"/>
      <w:pPr>
        <w:tabs>
          <w:tab w:val="num" w:pos="4896"/>
        </w:tabs>
        <w:ind w:left="4896" w:hanging="360"/>
      </w:pPr>
      <w:rPr>
        <w:rFonts w:ascii="Wingdings" w:hAnsi="Wingdings" w:hint="default"/>
        <w:sz w:val="20"/>
      </w:rPr>
    </w:lvl>
    <w:lvl w:ilvl="6" w:tentative="1">
      <w:start w:val="1"/>
      <w:numFmt w:val="bullet"/>
      <w:lvlText w:val=""/>
      <w:lvlJc w:val="left"/>
      <w:pPr>
        <w:tabs>
          <w:tab w:val="num" w:pos="5616"/>
        </w:tabs>
        <w:ind w:left="5616" w:hanging="360"/>
      </w:pPr>
      <w:rPr>
        <w:rFonts w:ascii="Wingdings" w:hAnsi="Wingdings" w:hint="default"/>
        <w:sz w:val="20"/>
      </w:rPr>
    </w:lvl>
    <w:lvl w:ilvl="7" w:tentative="1">
      <w:start w:val="1"/>
      <w:numFmt w:val="bullet"/>
      <w:lvlText w:val=""/>
      <w:lvlJc w:val="left"/>
      <w:pPr>
        <w:tabs>
          <w:tab w:val="num" w:pos="6336"/>
        </w:tabs>
        <w:ind w:left="6336" w:hanging="360"/>
      </w:pPr>
      <w:rPr>
        <w:rFonts w:ascii="Wingdings" w:hAnsi="Wingdings" w:hint="default"/>
        <w:sz w:val="20"/>
      </w:rPr>
    </w:lvl>
    <w:lvl w:ilvl="8" w:tentative="1">
      <w:start w:val="1"/>
      <w:numFmt w:val="bullet"/>
      <w:lvlText w:val=""/>
      <w:lvlJc w:val="left"/>
      <w:pPr>
        <w:tabs>
          <w:tab w:val="num" w:pos="7056"/>
        </w:tabs>
        <w:ind w:left="7056" w:hanging="360"/>
      </w:pPr>
      <w:rPr>
        <w:rFonts w:ascii="Wingdings" w:hAnsi="Wingdings" w:hint="default"/>
        <w:sz w:val="20"/>
      </w:rPr>
    </w:lvl>
  </w:abstractNum>
  <w:abstractNum w:abstractNumId="33" w15:restartNumberingAfterBreak="0">
    <w:nsid w:val="32214795"/>
    <w:multiLevelType w:val="multilevel"/>
    <w:tmpl w:val="B508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5027B0"/>
    <w:multiLevelType w:val="multilevel"/>
    <w:tmpl w:val="6B46B398"/>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5" w15:restartNumberingAfterBreak="0">
    <w:nsid w:val="36B4ECE5"/>
    <w:multiLevelType w:val="hybridMultilevel"/>
    <w:tmpl w:val="FFFFFFFF"/>
    <w:lvl w:ilvl="0" w:tplc="14B4AC50">
      <w:start w:val="1"/>
      <w:numFmt w:val="decimal"/>
      <w:lvlText w:val="%1."/>
      <w:lvlJc w:val="left"/>
      <w:pPr>
        <w:ind w:left="720" w:hanging="360"/>
      </w:pPr>
    </w:lvl>
    <w:lvl w:ilvl="1" w:tplc="F2AA1AC6">
      <w:start w:val="1"/>
      <w:numFmt w:val="lowerLetter"/>
      <w:lvlText w:val="%2."/>
      <w:lvlJc w:val="left"/>
      <w:pPr>
        <w:ind w:left="1440" w:hanging="360"/>
      </w:pPr>
    </w:lvl>
    <w:lvl w:ilvl="2" w:tplc="797E3C92">
      <w:start w:val="1"/>
      <w:numFmt w:val="lowerRoman"/>
      <w:lvlText w:val="%3."/>
      <w:lvlJc w:val="right"/>
      <w:pPr>
        <w:ind w:left="2160" w:hanging="180"/>
      </w:pPr>
    </w:lvl>
    <w:lvl w:ilvl="3" w:tplc="013EF92E">
      <w:start w:val="1"/>
      <w:numFmt w:val="decimal"/>
      <w:lvlText w:val="%4."/>
      <w:lvlJc w:val="left"/>
      <w:pPr>
        <w:ind w:left="2880" w:hanging="360"/>
      </w:pPr>
    </w:lvl>
    <w:lvl w:ilvl="4" w:tplc="0194018C">
      <w:start w:val="1"/>
      <w:numFmt w:val="lowerLetter"/>
      <w:lvlText w:val="%5."/>
      <w:lvlJc w:val="left"/>
      <w:pPr>
        <w:ind w:left="3600" w:hanging="360"/>
      </w:pPr>
    </w:lvl>
    <w:lvl w:ilvl="5" w:tplc="C8366BA4">
      <w:start w:val="1"/>
      <w:numFmt w:val="lowerRoman"/>
      <w:lvlText w:val="%6."/>
      <w:lvlJc w:val="right"/>
      <w:pPr>
        <w:ind w:left="4320" w:hanging="180"/>
      </w:pPr>
    </w:lvl>
    <w:lvl w:ilvl="6" w:tplc="10EEEF3E">
      <w:start w:val="1"/>
      <w:numFmt w:val="decimal"/>
      <w:lvlText w:val="%7."/>
      <w:lvlJc w:val="left"/>
      <w:pPr>
        <w:ind w:left="5040" w:hanging="360"/>
      </w:pPr>
    </w:lvl>
    <w:lvl w:ilvl="7" w:tplc="C854BDA8">
      <w:start w:val="1"/>
      <w:numFmt w:val="lowerLetter"/>
      <w:lvlText w:val="%8."/>
      <w:lvlJc w:val="left"/>
      <w:pPr>
        <w:ind w:left="5760" w:hanging="360"/>
      </w:pPr>
    </w:lvl>
    <w:lvl w:ilvl="8" w:tplc="49A84040">
      <w:start w:val="1"/>
      <w:numFmt w:val="lowerRoman"/>
      <w:lvlText w:val="%9."/>
      <w:lvlJc w:val="right"/>
      <w:pPr>
        <w:ind w:left="6480" w:hanging="180"/>
      </w:pPr>
    </w:lvl>
  </w:abstractNum>
  <w:abstractNum w:abstractNumId="36" w15:restartNumberingAfterBreak="0">
    <w:nsid w:val="3B4A39C5"/>
    <w:multiLevelType w:val="multilevel"/>
    <w:tmpl w:val="DF460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B4B7720"/>
    <w:multiLevelType w:val="multilevel"/>
    <w:tmpl w:val="B56C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9F7C72"/>
    <w:multiLevelType w:val="multilevel"/>
    <w:tmpl w:val="0780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F82A0F"/>
    <w:multiLevelType w:val="multilevel"/>
    <w:tmpl w:val="6EC4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356781"/>
    <w:multiLevelType w:val="multilevel"/>
    <w:tmpl w:val="23ACF6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4A0357"/>
    <w:multiLevelType w:val="multilevel"/>
    <w:tmpl w:val="A058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6D1A1E"/>
    <w:multiLevelType w:val="multilevel"/>
    <w:tmpl w:val="4D10B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084853"/>
    <w:multiLevelType w:val="multilevel"/>
    <w:tmpl w:val="D4044618"/>
    <w:lvl w:ilvl="0">
      <w:start w:val="1"/>
      <w:numFmt w:val="bullet"/>
      <w:lvlText w:val=""/>
      <w:lvlJc w:val="left"/>
      <w:pPr>
        <w:tabs>
          <w:tab w:val="num" w:pos="1584"/>
        </w:tabs>
        <w:ind w:left="1584" w:hanging="360"/>
      </w:pPr>
      <w:rPr>
        <w:rFonts w:ascii="Symbol" w:hAnsi="Symbol" w:hint="default"/>
        <w:sz w:val="20"/>
      </w:rPr>
    </w:lvl>
    <w:lvl w:ilvl="1">
      <w:start w:val="1"/>
      <w:numFmt w:val="bullet"/>
      <w:lvlText w:val="o"/>
      <w:lvlJc w:val="left"/>
      <w:pPr>
        <w:tabs>
          <w:tab w:val="num" w:pos="2304"/>
        </w:tabs>
        <w:ind w:left="2304" w:hanging="360"/>
      </w:pPr>
      <w:rPr>
        <w:rFonts w:ascii="Courier New" w:hAnsi="Courier New" w:hint="default"/>
        <w:sz w:val="20"/>
      </w:rPr>
    </w:lvl>
    <w:lvl w:ilvl="2" w:tentative="1">
      <w:start w:val="1"/>
      <w:numFmt w:val="bullet"/>
      <w:lvlText w:val=""/>
      <w:lvlJc w:val="left"/>
      <w:pPr>
        <w:tabs>
          <w:tab w:val="num" w:pos="3024"/>
        </w:tabs>
        <w:ind w:left="3024" w:hanging="360"/>
      </w:pPr>
      <w:rPr>
        <w:rFonts w:ascii="Wingdings" w:hAnsi="Wingdings" w:hint="default"/>
        <w:sz w:val="20"/>
      </w:rPr>
    </w:lvl>
    <w:lvl w:ilvl="3" w:tentative="1">
      <w:start w:val="1"/>
      <w:numFmt w:val="bullet"/>
      <w:lvlText w:val=""/>
      <w:lvlJc w:val="left"/>
      <w:pPr>
        <w:tabs>
          <w:tab w:val="num" w:pos="3744"/>
        </w:tabs>
        <w:ind w:left="3744" w:hanging="360"/>
      </w:pPr>
      <w:rPr>
        <w:rFonts w:ascii="Wingdings" w:hAnsi="Wingdings" w:hint="default"/>
        <w:sz w:val="20"/>
      </w:rPr>
    </w:lvl>
    <w:lvl w:ilvl="4" w:tentative="1">
      <w:start w:val="1"/>
      <w:numFmt w:val="bullet"/>
      <w:lvlText w:val=""/>
      <w:lvlJc w:val="left"/>
      <w:pPr>
        <w:tabs>
          <w:tab w:val="num" w:pos="4464"/>
        </w:tabs>
        <w:ind w:left="4464" w:hanging="360"/>
      </w:pPr>
      <w:rPr>
        <w:rFonts w:ascii="Wingdings" w:hAnsi="Wingdings" w:hint="default"/>
        <w:sz w:val="20"/>
      </w:rPr>
    </w:lvl>
    <w:lvl w:ilvl="5" w:tentative="1">
      <w:start w:val="1"/>
      <w:numFmt w:val="bullet"/>
      <w:lvlText w:val=""/>
      <w:lvlJc w:val="left"/>
      <w:pPr>
        <w:tabs>
          <w:tab w:val="num" w:pos="5184"/>
        </w:tabs>
        <w:ind w:left="5184" w:hanging="360"/>
      </w:pPr>
      <w:rPr>
        <w:rFonts w:ascii="Wingdings" w:hAnsi="Wingdings" w:hint="default"/>
        <w:sz w:val="20"/>
      </w:rPr>
    </w:lvl>
    <w:lvl w:ilvl="6" w:tentative="1">
      <w:start w:val="1"/>
      <w:numFmt w:val="bullet"/>
      <w:lvlText w:val=""/>
      <w:lvlJc w:val="left"/>
      <w:pPr>
        <w:tabs>
          <w:tab w:val="num" w:pos="5904"/>
        </w:tabs>
        <w:ind w:left="5904" w:hanging="360"/>
      </w:pPr>
      <w:rPr>
        <w:rFonts w:ascii="Wingdings" w:hAnsi="Wingdings" w:hint="default"/>
        <w:sz w:val="20"/>
      </w:rPr>
    </w:lvl>
    <w:lvl w:ilvl="7" w:tentative="1">
      <w:start w:val="1"/>
      <w:numFmt w:val="bullet"/>
      <w:lvlText w:val=""/>
      <w:lvlJc w:val="left"/>
      <w:pPr>
        <w:tabs>
          <w:tab w:val="num" w:pos="6624"/>
        </w:tabs>
        <w:ind w:left="6624" w:hanging="360"/>
      </w:pPr>
      <w:rPr>
        <w:rFonts w:ascii="Wingdings" w:hAnsi="Wingdings" w:hint="default"/>
        <w:sz w:val="20"/>
      </w:rPr>
    </w:lvl>
    <w:lvl w:ilvl="8" w:tentative="1">
      <w:start w:val="1"/>
      <w:numFmt w:val="bullet"/>
      <w:lvlText w:val=""/>
      <w:lvlJc w:val="left"/>
      <w:pPr>
        <w:tabs>
          <w:tab w:val="num" w:pos="7344"/>
        </w:tabs>
        <w:ind w:left="7344" w:hanging="360"/>
      </w:pPr>
      <w:rPr>
        <w:rFonts w:ascii="Wingdings" w:hAnsi="Wingdings" w:hint="default"/>
        <w:sz w:val="20"/>
      </w:rPr>
    </w:lvl>
  </w:abstractNum>
  <w:abstractNum w:abstractNumId="44" w15:restartNumberingAfterBreak="0">
    <w:nsid w:val="3F2A670C"/>
    <w:multiLevelType w:val="multilevel"/>
    <w:tmpl w:val="FCFAC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15927CB"/>
    <w:multiLevelType w:val="multilevel"/>
    <w:tmpl w:val="448E4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2213F36"/>
    <w:multiLevelType w:val="multilevel"/>
    <w:tmpl w:val="95403E56"/>
    <w:lvl w:ilvl="0">
      <w:start w:val="1"/>
      <w:numFmt w:val="bullet"/>
      <w:lvlText w:val=""/>
      <w:lvlJc w:val="left"/>
      <w:pPr>
        <w:tabs>
          <w:tab w:val="num" w:pos="1512"/>
        </w:tabs>
        <w:ind w:left="1512" w:hanging="360"/>
      </w:pPr>
      <w:rPr>
        <w:rFonts w:ascii="Symbol" w:hAnsi="Symbol" w:hint="default"/>
        <w:sz w:val="20"/>
      </w:rPr>
    </w:lvl>
    <w:lvl w:ilvl="1" w:tentative="1">
      <w:start w:val="1"/>
      <w:numFmt w:val="bullet"/>
      <w:lvlText w:val="o"/>
      <w:lvlJc w:val="left"/>
      <w:pPr>
        <w:tabs>
          <w:tab w:val="num" w:pos="2232"/>
        </w:tabs>
        <w:ind w:left="2232" w:hanging="360"/>
      </w:pPr>
      <w:rPr>
        <w:rFonts w:ascii="Courier New" w:hAnsi="Courier New" w:hint="default"/>
        <w:sz w:val="20"/>
      </w:rPr>
    </w:lvl>
    <w:lvl w:ilvl="2" w:tentative="1">
      <w:start w:val="1"/>
      <w:numFmt w:val="bullet"/>
      <w:lvlText w:val=""/>
      <w:lvlJc w:val="left"/>
      <w:pPr>
        <w:tabs>
          <w:tab w:val="num" w:pos="2952"/>
        </w:tabs>
        <w:ind w:left="2952" w:hanging="360"/>
      </w:pPr>
      <w:rPr>
        <w:rFonts w:ascii="Wingdings" w:hAnsi="Wingdings" w:hint="default"/>
        <w:sz w:val="20"/>
      </w:rPr>
    </w:lvl>
    <w:lvl w:ilvl="3" w:tentative="1">
      <w:start w:val="1"/>
      <w:numFmt w:val="bullet"/>
      <w:lvlText w:val=""/>
      <w:lvlJc w:val="left"/>
      <w:pPr>
        <w:tabs>
          <w:tab w:val="num" w:pos="3672"/>
        </w:tabs>
        <w:ind w:left="3672" w:hanging="360"/>
      </w:pPr>
      <w:rPr>
        <w:rFonts w:ascii="Wingdings" w:hAnsi="Wingdings" w:hint="default"/>
        <w:sz w:val="20"/>
      </w:rPr>
    </w:lvl>
    <w:lvl w:ilvl="4" w:tentative="1">
      <w:start w:val="1"/>
      <w:numFmt w:val="bullet"/>
      <w:lvlText w:val=""/>
      <w:lvlJc w:val="left"/>
      <w:pPr>
        <w:tabs>
          <w:tab w:val="num" w:pos="4392"/>
        </w:tabs>
        <w:ind w:left="4392" w:hanging="360"/>
      </w:pPr>
      <w:rPr>
        <w:rFonts w:ascii="Wingdings" w:hAnsi="Wingdings" w:hint="default"/>
        <w:sz w:val="20"/>
      </w:rPr>
    </w:lvl>
    <w:lvl w:ilvl="5" w:tentative="1">
      <w:start w:val="1"/>
      <w:numFmt w:val="bullet"/>
      <w:lvlText w:val=""/>
      <w:lvlJc w:val="left"/>
      <w:pPr>
        <w:tabs>
          <w:tab w:val="num" w:pos="5112"/>
        </w:tabs>
        <w:ind w:left="5112" w:hanging="360"/>
      </w:pPr>
      <w:rPr>
        <w:rFonts w:ascii="Wingdings" w:hAnsi="Wingdings" w:hint="default"/>
        <w:sz w:val="20"/>
      </w:rPr>
    </w:lvl>
    <w:lvl w:ilvl="6" w:tentative="1">
      <w:start w:val="1"/>
      <w:numFmt w:val="bullet"/>
      <w:lvlText w:val=""/>
      <w:lvlJc w:val="left"/>
      <w:pPr>
        <w:tabs>
          <w:tab w:val="num" w:pos="5832"/>
        </w:tabs>
        <w:ind w:left="5832" w:hanging="360"/>
      </w:pPr>
      <w:rPr>
        <w:rFonts w:ascii="Wingdings" w:hAnsi="Wingdings" w:hint="default"/>
        <w:sz w:val="20"/>
      </w:rPr>
    </w:lvl>
    <w:lvl w:ilvl="7" w:tentative="1">
      <w:start w:val="1"/>
      <w:numFmt w:val="bullet"/>
      <w:lvlText w:val=""/>
      <w:lvlJc w:val="left"/>
      <w:pPr>
        <w:tabs>
          <w:tab w:val="num" w:pos="6552"/>
        </w:tabs>
        <w:ind w:left="6552" w:hanging="360"/>
      </w:pPr>
      <w:rPr>
        <w:rFonts w:ascii="Wingdings" w:hAnsi="Wingdings" w:hint="default"/>
        <w:sz w:val="20"/>
      </w:rPr>
    </w:lvl>
    <w:lvl w:ilvl="8" w:tentative="1">
      <w:start w:val="1"/>
      <w:numFmt w:val="bullet"/>
      <w:lvlText w:val=""/>
      <w:lvlJc w:val="left"/>
      <w:pPr>
        <w:tabs>
          <w:tab w:val="num" w:pos="7272"/>
        </w:tabs>
        <w:ind w:left="7272" w:hanging="360"/>
      </w:pPr>
      <w:rPr>
        <w:rFonts w:ascii="Wingdings" w:hAnsi="Wingdings" w:hint="default"/>
        <w:sz w:val="20"/>
      </w:rPr>
    </w:lvl>
  </w:abstractNum>
  <w:abstractNum w:abstractNumId="47" w15:restartNumberingAfterBreak="0">
    <w:nsid w:val="4677744B"/>
    <w:multiLevelType w:val="multilevel"/>
    <w:tmpl w:val="6A5470CE"/>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8" w15:restartNumberingAfterBreak="0">
    <w:nsid w:val="48245EBA"/>
    <w:multiLevelType w:val="multilevel"/>
    <w:tmpl w:val="BD306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703EAB"/>
    <w:multiLevelType w:val="multilevel"/>
    <w:tmpl w:val="D7F8E756"/>
    <w:lvl w:ilvl="0">
      <w:start w:val="1"/>
      <w:numFmt w:val="bullet"/>
      <w:lvlText w:val=""/>
      <w:lvlJc w:val="left"/>
      <w:pPr>
        <w:tabs>
          <w:tab w:val="num" w:pos="1512"/>
        </w:tabs>
        <w:ind w:left="1512" w:hanging="360"/>
      </w:pPr>
      <w:rPr>
        <w:rFonts w:ascii="Symbol" w:hAnsi="Symbol" w:hint="default"/>
        <w:sz w:val="20"/>
      </w:rPr>
    </w:lvl>
    <w:lvl w:ilvl="1" w:tentative="1">
      <w:start w:val="1"/>
      <w:numFmt w:val="bullet"/>
      <w:lvlText w:val="o"/>
      <w:lvlJc w:val="left"/>
      <w:pPr>
        <w:tabs>
          <w:tab w:val="num" w:pos="2232"/>
        </w:tabs>
        <w:ind w:left="2232" w:hanging="360"/>
      </w:pPr>
      <w:rPr>
        <w:rFonts w:ascii="Courier New" w:hAnsi="Courier New" w:hint="default"/>
        <w:sz w:val="20"/>
      </w:rPr>
    </w:lvl>
    <w:lvl w:ilvl="2" w:tentative="1">
      <w:start w:val="1"/>
      <w:numFmt w:val="bullet"/>
      <w:lvlText w:val=""/>
      <w:lvlJc w:val="left"/>
      <w:pPr>
        <w:tabs>
          <w:tab w:val="num" w:pos="2952"/>
        </w:tabs>
        <w:ind w:left="2952" w:hanging="360"/>
      </w:pPr>
      <w:rPr>
        <w:rFonts w:ascii="Wingdings" w:hAnsi="Wingdings" w:hint="default"/>
        <w:sz w:val="20"/>
      </w:rPr>
    </w:lvl>
    <w:lvl w:ilvl="3" w:tentative="1">
      <w:start w:val="1"/>
      <w:numFmt w:val="bullet"/>
      <w:lvlText w:val=""/>
      <w:lvlJc w:val="left"/>
      <w:pPr>
        <w:tabs>
          <w:tab w:val="num" w:pos="3672"/>
        </w:tabs>
        <w:ind w:left="3672" w:hanging="360"/>
      </w:pPr>
      <w:rPr>
        <w:rFonts w:ascii="Wingdings" w:hAnsi="Wingdings" w:hint="default"/>
        <w:sz w:val="20"/>
      </w:rPr>
    </w:lvl>
    <w:lvl w:ilvl="4" w:tentative="1">
      <w:start w:val="1"/>
      <w:numFmt w:val="bullet"/>
      <w:lvlText w:val=""/>
      <w:lvlJc w:val="left"/>
      <w:pPr>
        <w:tabs>
          <w:tab w:val="num" w:pos="4392"/>
        </w:tabs>
        <w:ind w:left="4392" w:hanging="360"/>
      </w:pPr>
      <w:rPr>
        <w:rFonts w:ascii="Wingdings" w:hAnsi="Wingdings" w:hint="default"/>
        <w:sz w:val="20"/>
      </w:rPr>
    </w:lvl>
    <w:lvl w:ilvl="5" w:tentative="1">
      <w:start w:val="1"/>
      <w:numFmt w:val="bullet"/>
      <w:lvlText w:val=""/>
      <w:lvlJc w:val="left"/>
      <w:pPr>
        <w:tabs>
          <w:tab w:val="num" w:pos="5112"/>
        </w:tabs>
        <w:ind w:left="5112" w:hanging="360"/>
      </w:pPr>
      <w:rPr>
        <w:rFonts w:ascii="Wingdings" w:hAnsi="Wingdings" w:hint="default"/>
        <w:sz w:val="20"/>
      </w:rPr>
    </w:lvl>
    <w:lvl w:ilvl="6" w:tentative="1">
      <w:start w:val="1"/>
      <w:numFmt w:val="bullet"/>
      <w:lvlText w:val=""/>
      <w:lvlJc w:val="left"/>
      <w:pPr>
        <w:tabs>
          <w:tab w:val="num" w:pos="5832"/>
        </w:tabs>
        <w:ind w:left="5832" w:hanging="360"/>
      </w:pPr>
      <w:rPr>
        <w:rFonts w:ascii="Wingdings" w:hAnsi="Wingdings" w:hint="default"/>
        <w:sz w:val="20"/>
      </w:rPr>
    </w:lvl>
    <w:lvl w:ilvl="7" w:tentative="1">
      <w:start w:val="1"/>
      <w:numFmt w:val="bullet"/>
      <w:lvlText w:val=""/>
      <w:lvlJc w:val="left"/>
      <w:pPr>
        <w:tabs>
          <w:tab w:val="num" w:pos="6552"/>
        </w:tabs>
        <w:ind w:left="6552" w:hanging="360"/>
      </w:pPr>
      <w:rPr>
        <w:rFonts w:ascii="Wingdings" w:hAnsi="Wingdings" w:hint="default"/>
        <w:sz w:val="20"/>
      </w:rPr>
    </w:lvl>
    <w:lvl w:ilvl="8" w:tentative="1">
      <w:start w:val="1"/>
      <w:numFmt w:val="bullet"/>
      <w:lvlText w:val=""/>
      <w:lvlJc w:val="left"/>
      <w:pPr>
        <w:tabs>
          <w:tab w:val="num" w:pos="7272"/>
        </w:tabs>
        <w:ind w:left="7272" w:hanging="360"/>
      </w:pPr>
      <w:rPr>
        <w:rFonts w:ascii="Wingdings" w:hAnsi="Wingdings" w:hint="default"/>
        <w:sz w:val="20"/>
      </w:rPr>
    </w:lvl>
  </w:abstractNum>
  <w:abstractNum w:abstractNumId="50" w15:restartNumberingAfterBreak="0">
    <w:nsid w:val="4DB679C3"/>
    <w:multiLevelType w:val="multilevel"/>
    <w:tmpl w:val="1A7AFED0"/>
    <w:lvl w:ilvl="0">
      <w:start w:val="1"/>
      <w:numFmt w:val="bullet"/>
      <w:lvlText w:val=""/>
      <w:lvlJc w:val="left"/>
      <w:pPr>
        <w:tabs>
          <w:tab w:val="num" w:pos="2304"/>
        </w:tabs>
        <w:ind w:left="2304" w:hanging="360"/>
      </w:pPr>
      <w:rPr>
        <w:rFonts w:ascii="Symbol" w:hAnsi="Symbol" w:hint="default"/>
        <w:sz w:val="20"/>
      </w:rPr>
    </w:lvl>
    <w:lvl w:ilvl="1">
      <w:start w:val="1"/>
      <w:numFmt w:val="bullet"/>
      <w:lvlText w:val="o"/>
      <w:lvlJc w:val="left"/>
      <w:pPr>
        <w:tabs>
          <w:tab w:val="num" w:pos="3024"/>
        </w:tabs>
        <w:ind w:left="3024" w:hanging="360"/>
      </w:pPr>
      <w:rPr>
        <w:rFonts w:ascii="Courier New" w:hAnsi="Courier New" w:hint="default"/>
        <w:sz w:val="20"/>
      </w:rPr>
    </w:lvl>
    <w:lvl w:ilvl="2" w:tentative="1">
      <w:start w:val="1"/>
      <w:numFmt w:val="bullet"/>
      <w:lvlText w:val=""/>
      <w:lvlJc w:val="left"/>
      <w:pPr>
        <w:tabs>
          <w:tab w:val="num" w:pos="3744"/>
        </w:tabs>
        <w:ind w:left="3744" w:hanging="360"/>
      </w:pPr>
      <w:rPr>
        <w:rFonts w:ascii="Wingdings" w:hAnsi="Wingdings" w:hint="default"/>
        <w:sz w:val="20"/>
      </w:rPr>
    </w:lvl>
    <w:lvl w:ilvl="3" w:tentative="1">
      <w:start w:val="1"/>
      <w:numFmt w:val="bullet"/>
      <w:lvlText w:val=""/>
      <w:lvlJc w:val="left"/>
      <w:pPr>
        <w:tabs>
          <w:tab w:val="num" w:pos="4464"/>
        </w:tabs>
        <w:ind w:left="4464" w:hanging="360"/>
      </w:pPr>
      <w:rPr>
        <w:rFonts w:ascii="Wingdings" w:hAnsi="Wingdings" w:hint="default"/>
        <w:sz w:val="20"/>
      </w:rPr>
    </w:lvl>
    <w:lvl w:ilvl="4" w:tentative="1">
      <w:start w:val="1"/>
      <w:numFmt w:val="bullet"/>
      <w:lvlText w:val=""/>
      <w:lvlJc w:val="left"/>
      <w:pPr>
        <w:tabs>
          <w:tab w:val="num" w:pos="5184"/>
        </w:tabs>
        <w:ind w:left="5184" w:hanging="360"/>
      </w:pPr>
      <w:rPr>
        <w:rFonts w:ascii="Wingdings" w:hAnsi="Wingdings" w:hint="default"/>
        <w:sz w:val="20"/>
      </w:rPr>
    </w:lvl>
    <w:lvl w:ilvl="5" w:tentative="1">
      <w:start w:val="1"/>
      <w:numFmt w:val="bullet"/>
      <w:lvlText w:val=""/>
      <w:lvlJc w:val="left"/>
      <w:pPr>
        <w:tabs>
          <w:tab w:val="num" w:pos="5904"/>
        </w:tabs>
        <w:ind w:left="5904" w:hanging="360"/>
      </w:pPr>
      <w:rPr>
        <w:rFonts w:ascii="Wingdings" w:hAnsi="Wingdings" w:hint="default"/>
        <w:sz w:val="20"/>
      </w:rPr>
    </w:lvl>
    <w:lvl w:ilvl="6" w:tentative="1">
      <w:start w:val="1"/>
      <w:numFmt w:val="bullet"/>
      <w:lvlText w:val=""/>
      <w:lvlJc w:val="left"/>
      <w:pPr>
        <w:tabs>
          <w:tab w:val="num" w:pos="6624"/>
        </w:tabs>
        <w:ind w:left="6624" w:hanging="360"/>
      </w:pPr>
      <w:rPr>
        <w:rFonts w:ascii="Wingdings" w:hAnsi="Wingdings" w:hint="default"/>
        <w:sz w:val="20"/>
      </w:rPr>
    </w:lvl>
    <w:lvl w:ilvl="7" w:tentative="1">
      <w:start w:val="1"/>
      <w:numFmt w:val="bullet"/>
      <w:lvlText w:val=""/>
      <w:lvlJc w:val="left"/>
      <w:pPr>
        <w:tabs>
          <w:tab w:val="num" w:pos="7344"/>
        </w:tabs>
        <w:ind w:left="7344" w:hanging="360"/>
      </w:pPr>
      <w:rPr>
        <w:rFonts w:ascii="Wingdings" w:hAnsi="Wingdings" w:hint="default"/>
        <w:sz w:val="20"/>
      </w:rPr>
    </w:lvl>
    <w:lvl w:ilvl="8" w:tentative="1">
      <w:start w:val="1"/>
      <w:numFmt w:val="bullet"/>
      <w:lvlText w:val=""/>
      <w:lvlJc w:val="left"/>
      <w:pPr>
        <w:tabs>
          <w:tab w:val="num" w:pos="8064"/>
        </w:tabs>
        <w:ind w:left="8064" w:hanging="360"/>
      </w:pPr>
      <w:rPr>
        <w:rFonts w:ascii="Wingdings" w:hAnsi="Wingdings" w:hint="default"/>
        <w:sz w:val="20"/>
      </w:rPr>
    </w:lvl>
  </w:abstractNum>
  <w:abstractNum w:abstractNumId="51" w15:restartNumberingAfterBreak="0">
    <w:nsid w:val="4E5B3669"/>
    <w:multiLevelType w:val="multilevel"/>
    <w:tmpl w:val="4B8829F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2" w15:restartNumberingAfterBreak="0">
    <w:nsid w:val="54B57CC3"/>
    <w:multiLevelType w:val="multilevel"/>
    <w:tmpl w:val="2F0A09D0"/>
    <w:lvl w:ilvl="0">
      <w:start w:val="1"/>
      <w:numFmt w:val="decimal"/>
      <w:lvlText w:val="%1."/>
      <w:lvlJc w:val="left"/>
      <w:pPr>
        <w:tabs>
          <w:tab w:val="num" w:pos="648"/>
        </w:tabs>
        <w:ind w:left="648" w:hanging="360"/>
      </w:pPr>
    </w:lvl>
    <w:lvl w:ilvl="1">
      <w:start w:val="1"/>
      <w:numFmt w:val="bullet"/>
      <w:lvlText w:val="o"/>
      <w:lvlJc w:val="left"/>
      <w:pPr>
        <w:tabs>
          <w:tab w:val="num" w:pos="1368"/>
        </w:tabs>
        <w:ind w:left="1368" w:hanging="360"/>
      </w:pPr>
      <w:rPr>
        <w:rFonts w:ascii="Courier New" w:hAnsi="Courier New" w:hint="default"/>
        <w:sz w:val="20"/>
      </w:rPr>
    </w:lvl>
    <w:lvl w:ilvl="2" w:tentative="1">
      <w:start w:val="1"/>
      <w:numFmt w:val="decimal"/>
      <w:lvlText w:val="%3."/>
      <w:lvlJc w:val="left"/>
      <w:pPr>
        <w:tabs>
          <w:tab w:val="num" w:pos="2088"/>
        </w:tabs>
        <w:ind w:left="2088" w:hanging="360"/>
      </w:pPr>
    </w:lvl>
    <w:lvl w:ilvl="3" w:tentative="1">
      <w:start w:val="1"/>
      <w:numFmt w:val="decimal"/>
      <w:lvlText w:val="%4."/>
      <w:lvlJc w:val="left"/>
      <w:pPr>
        <w:tabs>
          <w:tab w:val="num" w:pos="2808"/>
        </w:tabs>
        <w:ind w:left="2808" w:hanging="360"/>
      </w:pPr>
    </w:lvl>
    <w:lvl w:ilvl="4" w:tentative="1">
      <w:start w:val="1"/>
      <w:numFmt w:val="decimal"/>
      <w:lvlText w:val="%5."/>
      <w:lvlJc w:val="left"/>
      <w:pPr>
        <w:tabs>
          <w:tab w:val="num" w:pos="3528"/>
        </w:tabs>
        <w:ind w:left="3528" w:hanging="360"/>
      </w:pPr>
    </w:lvl>
    <w:lvl w:ilvl="5" w:tentative="1">
      <w:start w:val="1"/>
      <w:numFmt w:val="decimal"/>
      <w:lvlText w:val="%6."/>
      <w:lvlJc w:val="left"/>
      <w:pPr>
        <w:tabs>
          <w:tab w:val="num" w:pos="4248"/>
        </w:tabs>
        <w:ind w:left="4248" w:hanging="360"/>
      </w:pPr>
    </w:lvl>
    <w:lvl w:ilvl="6" w:tentative="1">
      <w:start w:val="1"/>
      <w:numFmt w:val="decimal"/>
      <w:lvlText w:val="%7."/>
      <w:lvlJc w:val="left"/>
      <w:pPr>
        <w:tabs>
          <w:tab w:val="num" w:pos="4968"/>
        </w:tabs>
        <w:ind w:left="4968" w:hanging="360"/>
      </w:pPr>
    </w:lvl>
    <w:lvl w:ilvl="7" w:tentative="1">
      <w:start w:val="1"/>
      <w:numFmt w:val="decimal"/>
      <w:lvlText w:val="%8."/>
      <w:lvlJc w:val="left"/>
      <w:pPr>
        <w:tabs>
          <w:tab w:val="num" w:pos="5688"/>
        </w:tabs>
        <w:ind w:left="5688" w:hanging="360"/>
      </w:pPr>
    </w:lvl>
    <w:lvl w:ilvl="8" w:tentative="1">
      <w:start w:val="1"/>
      <w:numFmt w:val="decimal"/>
      <w:lvlText w:val="%9."/>
      <w:lvlJc w:val="left"/>
      <w:pPr>
        <w:tabs>
          <w:tab w:val="num" w:pos="6408"/>
        </w:tabs>
        <w:ind w:left="6408" w:hanging="360"/>
      </w:pPr>
    </w:lvl>
  </w:abstractNum>
  <w:abstractNum w:abstractNumId="53" w15:restartNumberingAfterBreak="0">
    <w:nsid w:val="559614C0"/>
    <w:multiLevelType w:val="multilevel"/>
    <w:tmpl w:val="8B605BF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4" w15:restartNumberingAfterBreak="0">
    <w:nsid w:val="574D6BA1"/>
    <w:multiLevelType w:val="hybridMultilevel"/>
    <w:tmpl w:val="CFFC84A4"/>
    <w:lvl w:ilvl="0" w:tplc="08090001">
      <w:start w:val="1"/>
      <w:numFmt w:val="bullet"/>
      <w:lvlText w:val=""/>
      <w:lvlJc w:val="left"/>
      <w:pPr>
        <w:ind w:left="1080" w:hanging="360"/>
      </w:pPr>
      <w:rPr>
        <w:rFonts w:ascii="Symbol" w:hAnsi="Symbol" w:hint="default"/>
      </w:rPr>
    </w:lvl>
    <w:lvl w:ilvl="1" w:tplc="2D601F3C">
      <w:numFmt w:val="bullet"/>
      <w:lvlText w:val="-"/>
      <w:lvlJc w:val="left"/>
      <w:pPr>
        <w:ind w:left="1800" w:hanging="360"/>
      </w:pPr>
      <w:rPr>
        <w:rFonts w:ascii="Aptos" w:eastAsiaTheme="minorHAnsi" w:hAnsi="Aptos"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57E777A2"/>
    <w:multiLevelType w:val="multilevel"/>
    <w:tmpl w:val="8194A384"/>
    <w:lvl w:ilvl="0">
      <w:start w:val="1"/>
      <w:numFmt w:val="decimal"/>
      <w:lvlText w:val="%1."/>
      <w:lvlJc w:val="left"/>
      <w:pPr>
        <w:tabs>
          <w:tab w:val="num" w:pos="1584"/>
        </w:tabs>
        <w:ind w:left="1584" w:hanging="360"/>
      </w:pPr>
    </w:lvl>
    <w:lvl w:ilvl="1">
      <w:start w:val="1"/>
      <w:numFmt w:val="bullet"/>
      <w:lvlText w:val="o"/>
      <w:lvlJc w:val="left"/>
      <w:pPr>
        <w:tabs>
          <w:tab w:val="num" w:pos="2304"/>
        </w:tabs>
        <w:ind w:left="2304" w:hanging="360"/>
      </w:pPr>
      <w:rPr>
        <w:rFonts w:ascii="Courier New" w:hAnsi="Courier New" w:hint="default"/>
        <w:sz w:val="20"/>
      </w:rPr>
    </w:lvl>
    <w:lvl w:ilvl="2" w:tentative="1">
      <w:start w:val="1"/>
      <w:numFmt w:val="decimal"/>
      <w:lvlText w:val="%3."/>
      <w:lvlJc w:val="left"/>
      <w:pPr>
        <w:tabs>
          <w:tab w:val="num" w:pos="3024"/>
        </w:tabs>
        <w:ind w:left="3024" w:hanging="360"/>
      </w:pPr>
    </w:lvl>
    <w:lvl w:ilvl="3" w:tentative="1">
      <w:start w:val="1"/>
      <w:numFmt w:val="decimal"/>
      <w:lvlText w:val="%4."/>
      <w:lvlJc w:val="left"/>
      <w:pPr>
        <w:tabs>
          <w:tab w:val="num" w:pos="3744"/>
        </w:tabs>
        <w:ind w:left="3744" w:hanging="360"/>
      </w:pPr>
    </w:lvl>
    <w:lvl w:ilvl="4" w:tentative="1">
      <w:start w:val="1"/>
      <w:numFmt w:val="decimal"/>
      <w:lvlText w:val="%5."/>
      <w:lvlJc w:val="left"/>
      <w:pPr>
        <w:tabs>
          <w:tab w:val="num" w:pos="4464"/>
        </w:tabs>
        <w:ind w:left="4464" w:hanging="360"/>
      </w:pPr>
    </w:lvl>
    <w:lvl w:ilvl="5" w:tentative="1">
      <w:start w:val="1"/>
      <w:numFmt w:val="decimal"/>
      <w:lvlText w:val="%6."/>
      <w:lvlJc w:val="left"/>
      <w:pPr>
        <w:tabs>
          <w:tab w:val="num" w:pos="5184"/>
        </w:tabs>
        <w:ind w:left="5184" w:hanging="360"/>
      </w:pPr>
    </w:lvl>
    <w:lvl w:ilvl="6" w:tentative="1">
      <w:start w:val="1"/>
      <w:numFmt w:val="decimal"/>
      <w:lvlText w:val="%7."/>
      <w:lvlJc w:val="left"/>
      <w:pPr>
        <w:tabs>
          <w:tab w:val="num" w:pos="5904"/>
        </w:tabs>
        <w:ind w:left="5904" w:hanging="360"/>
      </w:pPr>
    </w:lvl>
    <w:lvl w:ilvl="7" w:tentative="1">
      <w:start w:val="1"/>
      <w:numFmt w:val="decimal"/>
      <w:lvlText w:val="%8."/>
      <w:lvlJc w:val="left"/>
      <w:pPr>
        <w:tabs>
          <w:tab w:val="num" w:pos="6624"/>
        </w:tabs>
        <w:ind w:left="6624" w:hanging="360"/>
      </w:pPr>
    </w:lvl>
    <w:lvl w:ilvl="8" w:tentative="1">
      <w:start w:val="1"/>
      <w:numFmt w:val="decimal"/>
      <w:lvlText w:val="%9."/>
      <w:lvlJc w:val="left"/>
      <w:pPr>
        <w:tabs>
          <w:tab w:val="num" w:pos="7344"/>
        </w:tabs>
        <w:ind w:left="7344" w:hanging="360"/>
      </w:pPr>
    </w:lvl>
  </w:abstractNum>
  <w:abstractNum w:abstractNumId="56" w15:restartNumberingAfterBreak="0">
    <w:nsid w:val="5BA91EC2"/>
    <w:multiLevelType w:val="multilevel"/>
    <w:tmpl w:val="7856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AA2CD3"/>
    <w:multiLevelType w:val="multilevel"/>
    <w:tmpl w:val="B87E3B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F7E305E"/>
    <w:multiLevelType w:val="multilevel"/>
    <w:tmpl w:val="6088C38A"/>
    <w:lvl w:ilvl="0">
      <w:start w:val="1"/>
      <w:numFmt w:val="bullet"/>
      <w:lvlText w:val=""/>
      <w:lvlJc w:val="left"/>
      <w:pPr>
        <w:tabs>
          <w:tab w:val="num" w:pos="1512"/>
        </w:tabs>
        <w:ind w:left="1512" w:hanging="360"/>
      </w:pPr>
      <w:rPr>
        <w:rFonts w:ascii="Symbol" w:hAnsi="Symbol" w:hint="default"/>
        <w:sz w:val="20"/>
      </w:rPr>
    </w:lvl>
    <w:lvl w:ilvl="1" w:tentative="1">
      <w:start w:val="1"/>
      <w:numFmt w:val="bullet"/>
      <w:lvlText w:val="o"/>
      <w:lvlJc w:val="left"/>
      <w:pPr>
        <w:tabs>
          <w:tab w:val="num" w:pos="2232"/>
        </w:tabs>
        <w:ind w:left="2232" w:hanging="360"/>
      </w:pPr>
      <w:rPr>
        <w:rFonts w:ascii="Courier New" w:hAnsi="Courier New" w:hint="default"/>
        <w:sz w:val="20"/>
      </w:rPr>
    </w:lvl>
    <w:lvl w:ilvl="2" w:tentative="1">
      <w:start w:val="1"/>
      <w:numFmt w:val="bullet"/>
      <w:lvlText w:val=""/>
      <w:lvlJc w:val="left"/>
      <w:pPr>
        <w:tabs>
          <w:tab w:val="num" w:pos="2952"/>
        </w:tabs>
        <w:ind w:left="2952" w:hanging="360"/>
      </w:pPr>
      <w:rPr>
        <w:rFonts w:ascii="Wingdings" w:hAnsi="Wingdings" w:hint="default"/>
        <w:sz w:val="20"/>
      </w:rPr>
    </w:lvl>
    <w:lvl w:ilvl="3" w:tentative="1">
      <w:start w:val="1"/>
      <w:numFmt w:val="bullet"/>
      <w:lvlText w:val=""/>
      <w:lvlJc w:val="left"/>
      <w:pPr>
        <w:tabs>
          <w:tab w:val="num" w:pos="3672"/>
        </w:tabs>
        <w:ind w:left="3672" w:hanging="360"/>
      </w:pPr>
      <w:rPr>
        <w:rFonts w:ascii="Wingdings" w:hAnsi="Wingdings" w:hint="default"/>
        <w:sz w:val="20"/>
      </w:rPr>
    </w:lvl>
    <w:lvl w:ilvl="4" w:tentative="1">
      <w:start w:val="1"/>
      <w:numFmt w:val="bullet"/>
      <w:lvlText w:val=""/>
      <w:lvlJc w:val="left"/>
      <w:pPr>
        <w:tabs>
          <w:tab w:val="num" w:pos="4392"/>
        </w:tabs>
        <w:ind w:left="4392" w:hanging="360"/>
      </w:pPr>
      <w:rPr>
        <w:rFonts w:ascii="Wingdings" w:hAnsi="Wingdings" w:hint="default"/>
        <w:sz w:val="20"/>
      </w:rPr>
    </w:lvl>
    <w:lvl w:ilvl="5" w:tentative="1">
      <w:start w:val="1"/>
      <w:numFmt w:val="bullet"/>
      <w:lvlText w:val=""/>
      <w:lvlJc w:val="left"/>
      <w:pPr>
        <w:tabs>
          <w:tab w:val="num" w:pos="5112"/>
        </w:tabs>
        <w:ind w:left="5112" w:hanging="360"/>
      </w:pPr>
      <w:rPr>
        <w:rFonts w:ascii="Wingdings" w:hAnsi="Wingdings" w:hint="default"/>
        <w:sz w:val="20"/>
      </w:rPr>
    </w:lvl>
    <w:lvl w:ilvl="6" w:tentative="1">
      <w:start w:val="1"/>
      <w:numFmt w:val="bullet"/>
      <w:lvlText w:val=""/>
      <w:lvlJc w:val="left"/>
      <w:pPr>
        <w:tabs>
          <w:tab w:val="num" w:pos="5832"/>
        </w:tabs>
        <w:ind w:left="5832" w:hanging="360"/>
      </w:pPr>
      <w:rPr>
        <w:rFonts w:ascii="Wingdings" w:hAnsi="Wingdings" w:hint="default"/>
        <w:sz w:val="20"/>
      </w:rPr>
    </w:lvl>
    <w:lvl w:ilvl="7" w:tentative="1">
      <w:start w:val="1"/>
      <w:numFmt w:val="bullet"/>
      <w:lvlText w:val=""/>
      <w:lvlJc w:val="left"/>
      <w:pPr>
        <w:tabs>
          <w:tab w:val="num" w:pos="6552"/>
        </w:tabs>
        <w:ind w:left="6552" w:hanging="360"/>
      </w:pPr>
      <w:rPr>
        <w:rFonts w:ascii="Wingdings" w:hAnsi="Wingdings" w:hint="default"/>
        <w:sz w:val="20"/>
      </w:rPr>
    </w:lvl>
    <w:lvl w:ilvl="8" w:tentative="1">
      <w:start w:val="1"/>
      <w:numFmt w:val="bullet"/>
      <w:lvlText w:val=""/>
      <w:lvlJc w:val="left"/>
      <w:pPr>
        <w:tabs>
          <w:tab w:val="num" w:pos="7272"/>
        </w:tabs>
        <w:ind w:left="7272" w:hanging="360"/>
      </w:pPr>
      <w:rPr>
        <w:rFonts w:ascii="Wingdings" w:hAnsi="Wingdings" w:hint="default"/>
        <w:sz w:val="20"/>
      </w:rPr>
    </w:lvl>
  </w:abstractNum>
  <w:abstractNum w:abstractNumId="59" w15:restartNumberingAfterBreak="0">
    <w:nsid w:val="64B120FC"/>
    <w:multiLevelType w:val="multilevel"/>
    <w:tmpl w:val="19FAE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70B558F"/>
    <w:multiLevelType w:val="multilevel"/>
    <w:tmpl w:val="174C03CE"/>
    <w:lvl w:ilvl="0">
      <w:start w:val="1"/>
      <w:numFmt w:val="decimal"/>
      <w:lvlText w:val="%1."/>
      <w:lvlJc w:val="left"/>
      <w:pPr>
        <w:tabs>
          <w:tab w:val="num" w:pos="1584"/>
        </w:tabs>
        <w:ind w:left="1584" w:hanging="360"/>
      </w:pPr>
    </w:lvl>
    <w:lvl w:ilvl="1">
      <w:start w:val="1"/>
      <w:numFmt w:val="bullet"/>
      <w:lvlText w:val="o"/>
      <w:lvlJc w:val="left"/>
      <w:pPr>
        <w:tabs>
          <w:tab w:val="num" w:pos="2304"/>
        </w:tabs>
        <w:ind w:left="2304" w:hanging="360"/>
      </w:pPr>
      <w:rPr>
        <w:rFonts w:ascii="Courier New" w:hAnsi="Courier New" w:hint="default"/>
        <w:sz w:val="20"/>
      </w:rPr>
    </w:lvl>
    <w:lvl w:ilvl="2" w:tentative="1">
      <w:start w:val="1"/>
      <w:numFmt w:val="decimal"/>
      <w:lvlText w:val="%3."/>
      <w:lvlJc w:val="left"/>
      <w:pPr>
        <w:tabs>
          <w:tab w:val="num" w:pos="3024"/>
        </w:tabs>
        <w:ind w:left="3024" w:hanging="360"/>
      </w:pPr>
    </w:lvl>
    <w:lvl w:ilvl="3" w:tentative="1">
      <w:start w:val="1"/>
      <w:numFmt w:val="decimal"/>
      <w:lvlText w:val="%4."/>
      <w:lvlJc w:val="left"/>
      <w:pPr>
        <w:tabs>
          <w:tab w:val="num" w:pos="3744"/>
        </w:tabs>
        <w:ind w:left="3744" w:hanging="360"/>
      </w:pPr>
    </w:lvl>
    <w:lvl w:ilvl="4" w:tentative="1">
      <w:start w:val="1"/>
      <w:numFmt w:val="decimal"/>
      <w:lvlText w:val="%5."/>
      <w:lvlJc w:val="left"/>
      <w:pPr>
        <w:tabs>
          <w:tab w:val="num" w:pos="4464"/>
        </w:tabs>
        <w:ind w:left="4464" w:hanging="360"/>
      </w:pPr>
    </w:lvl>
    <w:lvl w:ilvl="5" w:tentative="1">
      <w:start w:val="1"/>
      <w:numFmt w:val="decimal"/>
      <w:lvlText w:val="%6."/>
      <w:lvlJc w:val="left"/>
      <w:pPr>
        <w:tabs>
          <w:tab w:val="num" w:pos="5184"/>
        </w:tabs>
        <w:ind w:left="5184" w:hanging="360"/>
      </w:pPr>
    </w:lvl>
    <w:lvl w:ilvl="6" w:tentative="1">
      <w:start w:val="1"/>
      <w:numFmt w:val="decimal"/>
      <w:lvlText w:val="%7."/>
      <w:lvlJc w:val="left"/>
      <w:pPr>
        <w:tabs>
          <w:tab w:val="num" w:pos="5904"/>
        </w:tabs>
        <w:ind w:left="5904" w:hanging="360"/>
      </w:pPr>
    </w:lvl>
    <w:lvl w:ilvl="7" w:tentative="1">
      <w:start w:val="1"/>
      <w:numFmt w:val="decimal"/>
      <w:lvlText w:val="%8."/>
      <w:lvlJc w:val="left"/>
      <w:pPr>
        <w:tabs>
          <w:tab w:val="num" w:pos="6624"/>
        </w:tabs>
        <w:ind w:left="6624" w:hanging="360"/>
      </w:pPr>
    </w:lvl>
    <w:lvl w:ilvl="8" w:tentative="1">
      <w:start w:val="1"/>
      <w:numFmt w:val="decimal"/>
      <w:lvlText w:val="%9."/>
      <w:lvlJc w:val="left"/>
      <w:pPr>
        <w:tabs>
          <w:tab w:val="num" w:pos="7344"/>
        </w:tabs>
        <w:ind w:left="7344" w:hanging="360"/>
      </w:pPr>
    </w:lvl>
  </w:abstractNum>
  <w:abstractNum w:abstractNumId="61" w15:restartNumberingAfterBreak="0">
    <w:nsid w:val="67754077"/>
    <w:multiLevelType w:val="multilevel"/>
    <w:tmpl w:val="43F68DD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2" w15:restartNumberingAfterBreak="0">
    <w:nsid w:val="677B39AC"/>
    <w:multiLevelType w:val="multilevel"/>
    <w:tmpl w:val="654A4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77C5BAC"/>
    <w:multiLevelType w:val="multilevel"/>
    <w:tmpl w:val="2010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B7526BC"/>
    <w:multiLevelType w:val="hybridMultilevel"/>
    <w:tmpl w:val="557C04FA"/>
    <w:lvl w:ilvl="0" w:tplc="487E7E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DA93246"/>
    <w:multiLevelType w:val="multilevel"/>
    <w:tmpl w:val="0809001D"/>
    <w:styleLink w:val="Style1"/>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E050C44"/>
    <w:multiLevelType w:val="multilevel"/>
    <w:tmpl w:val="8040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9438CE"/>
    <w:multiLevelType w:val="hybridMultilevel"/>
    <w:tmpl w:val="F2C8A08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17F21B2"/>
    <w:multiLevelType w:val="hybridMultilevel"/>
    <w:tmpl w:val="FFFFFFFF"/>
    <w:lvl w:ilvl="0" w:tplc="73BE9D3A">
      <w:start w:val="1"/>
      <w:numFmt w:val="decimal"/>
      <w:lvlText w:val="%1."/>
      <w:lvlJc w:val="left"/>
      <w:pPr>
        <w:ind w:left="720" w:hanging="360"/>
      </w:pPr>
    </w:lvl>
    <w:lvl w:ilvl="1" w:tplc="23FA747C">
      <w:start w:val="1"/>
      <w:numFmt w:val="lowerLetter"/>
      <w:lvlText w:val="%2."/>
      <w:lvlJc w:val="left"/>
      <w:pPr>
        <w:ind w:left="1440" w:hanging="360"/>
      </w:pPr>
    </w:lvl>
    <w:lvl w:ilvl="2" w:tplc="2230E654">
      <w:start w:val="1"/>
      <w:numFmt w:val="lowerRoman"/>
      <w:lvlText w:val="%3."/>
      <w:lvlJc w:val="right"/>
      <w:pPr>
        <w:ind w:left="2160" w:hanging="180"/>
      </w:pPr>
    </w:lvl>
    <w:lvl w:ilvl="3" w:tplc="AF9A1F56">
      <w:start w:val="1"/>
      <w:numFmt w:val="decimal"/>
      <w:lvlText w:val="%4."/>
      <w:lvlJc w:val="left"/>
      <w:pPr>
        <w:ind w:left="2880" w:hanging="360"/>
      </w:pPr>
    </w:lvl>
    <w:lvl w:ilvl="4" w:tplc="957C263C">
      <w:start w:val="1"/>
      <w:numFmt w:val="lowerLetter"/>
      <w:lvlText w:val="%5."/>
      <w:lvlJc w:val="left"/>
      <w:pPr>
        <w:ind w:left="3600" w:hanging="360"/>
      </w:pPr>
    </w:lvl>
    <w:lvl w:ilvl="5" w:tplc="285EE54C">
      <w:start w:val="1"/>
      <w:numFmt w:val="lowerRoman"/>
      <w:lvlText w:val="%6."/>
      <w:lvlJc w:val="right"/>
      <w:pPr>
        <w:ind w:left="4320" w:hanging="180"/>
      </w:pPr>
    </w:lvl>
    <w:lvl w:ilvl="6" w:tplc="2EB4F806">
      <w:start w:val="1"/>
      <w:numFmt w:val="decimal"/>
      <w:lvlText w:val="%7."/>
      <w:lvlJc w:val="left"/>
      <w:pPr>
        <w:ind w:left="5040" w:hanging="360"/>
      </w:pPr>
    </w:lvl>
    <w:lvl w:ilvl="7" w:tplc="BEF07AD8">
      <w:start w:val="1"/>
      <w:numFmt w:val="lowerLetter"/>
      <w:lvlText w:val="%8."/>
      <w:lvlJc w:val="left"/>
      <w:pPr>
        <w:ind w:left="5760" w:hanging="360"/>
      </w:pPr>
    </w:lvl>
    <w:lvl w:ilvl="8" w:tplc="3FDA2160">
      <w:start w:val="1"/>
      <w:numFmt w:val="lowerRoman"/>
      <w:lvlText w:val="%9."/>
      <w:lvlJc w:val="right"/>
      <w:pPr>
        <w:ind w:left="6480" w:hanging="180"/>
      </w:pPr>
    </w:lvl>
  </w:abstractNum>
  <w:abstractNum w:abstractNumId="69" w15:restartNumberingAfterBreak="0">
    <w:nsid w:val="72603019"/>
    <w:multiLevelType w:val="multilevel"/>
    <w:tmpl w:val="CBA63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3C9271D"/>
    <w:multiLevelType w:val="multilevel"/>
    <w:tmpl w:val="5D46D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4315B5A"/>
    <w:multiLevelType w:val="multilevel"/>
    <w:tmpl w:val="A6D60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8274C61"/>
    <w:multiLevelType w:val="multilevel"/>
    <w:tmpl w:val="E31E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965325"/>
    <w:multiLevelType w:val="hybridMultilevel"/>
    <w:tmpl w:val="C0B2243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264BDD"/>
    <w:multiLevelType w:val="multilevel"/>
    <w:tmpl w:val="3812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A41D39"/>
    <w:multiLevelType w:val="multilevel"/>
    <w:tmpl w:val="8D3A86A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16cid:durableId="1302227989">
    <w:abstractNumId w:val="68"/>
  </w:num>
  <w:num w:numId="2" w16cid:durableId="1632052302">
    <w:abstractNumId w:val="4"/>
  </w:num>
  <w:num w:numId="3" w16cid:durableId="2142111529">
    <w:abstractNumId w:val="12"/>
  </w:num>
  <w:num w:numId="4" w16cid:durableId="1107772595">
    <w:abstractNumId w:val="23"/>
  </w:num>
  <w:num w:numId="5" w16cid:durableId="185415281">
    <w:abstractNumId w:val="13"/>
  </w:num>
  <w:num w:numId="6" w16cid:durableId="2047947446">
    <w:abstractNumId w:val="8"/>
  </w:num>
  <w:num w:numId="7" w16cid:durableId="1620990649">
    <w:abstractNumId w:val="74"/>
  </w:num>
  <w:num w:numId="8" w16cid:durableId="1669215029">
    <w:abstractNumId w:val="45"/>
  </w:num>
  <w:num w:numId="9" w16cid:durableId="1327049803">
    <w:abstractNumId w:val="38"/>
  </w:num>
  <w:num w:numId="10" w16cid:durableId="1632900828">
    <w:abstractNumId w:val="19"/>
  </w:num>
  <w:num w:numId="11" w16cid:durableId="460071737">
    <w:abstractNumId w:val="25"/>
  </w:num>
  <w:num w:numId="12" w16cid:durableId="1736656842">
    <w:abstractNumId w:val="51"/>
  </w:num>
  <w:num w:numId="13" w16cid:durableId="1799955426">
    <w:abstractNumId w:val="52"/>
  </w:num>
  <w:num w:numId="14" w16cid:durableId="2103640226">
    <w:abstractNumId w:val="31"/>
  </w:num>
  <w:num w:numId="15" w16cid:durableId="1393312473">
    <w:abstractNumId w:val="24"/>
  </w:num>
  <w:num w:numId="16" w16cid:durableId="26491843">
    <w:abstractNumId w:val="53"/>
  </w:num>
  <w:num w:numId="17" w16cid:durableId="481772186">
    <w:abstractNumId w:val="1"/>
  </w:num>
  <w:num w:numId="18" w16cid:durableId="780687120">
    <w:abstractNumId w:val="34"/>
  </w:num>
  <w:num w:numId="19" w16cid:durableId="370419324">
    <w:abstractNumId w:val="72"/>
  </w:num>
  <w:num w:numId="20" w16cid:durableId="1358964448">
    <w:abstractNumId w:val="20"/>
  </w:num>
  <w:num w:numId="21" w16cid:durableId="1154443895">
    <w:abstractNumId w:val="39"/>
  </w:num>
  <w:num w:numId="22" w16cid:durableId="776296163">
    <w:abstractNumId w:val="17"/>
  </w:num>
  <w:num w:numId="23" w16cid:durableId="800730251">
    <w:abstractNumId w:val="27"/>
  </w:num>
  <w:num w:numId="24" w16cid:durableId="1498229297">
    <w:abstractNumId w:val="22"/>
  </w:num>
  <w:num w:numId="25" w16cid:durableId="1302346396">
    <w:abstractNumId w:val="15"/>
  </w:num>
  <w:num w:numId="26" w16cid:durableId="711808487">
    <w:abstractNumId w:val="30"/>
  </w:num>
  <w:num w:numId="27" w16cid:durableId="1191604021">
    <w:abstractNumId w:val="11"/>
  </w:num>
  <w:num w:numId="28" w16cid:durableId="1280449751">
    <w:abstractNumId w:val="43"/>
  </w:num>
  <w:num w:numId="29" w16cid:durableId="1529834334">
    <w:abstractNumId w:val="75"/>
  </w:num>
  <w:num w:numId="30" w16cid:durableId="336690197">
    <w:abstractNumId w:val="50"/>
  </w:num>
  <w:num w:numId="31" w16cid:durableId="544290159">
    <w:abstractNumId w:val="9"/>
  </w:num>
  <w:num w:numId="32" w16cid:durableId="1028141530">
    <w:abstractNumId w:val="32"/>
  </w:num>
  <w:num w:numId="33" w16cid:durableId="1110588810">
    <w:abstractNumId w:val="5"/>
  </w:num>
  <w:num w:numId="34" w16cid:durableId="1166554075">
    <w:abstractNumId w:val="16"/>
  </w:num>
  <w:num w:numId="35" w16cid:durableId="2115637176">
    <w:abstractNumId w:val="6"/>
  </w:num>
  <w:num w:numId="36" w16cid:durableId="471138817">
    <w:abstractNumId w:val="41"/>
  </w:num>
  <w:num w:numId="37" w16cid:durableId="60449673">
    <w:abstractNumId w:val="59"/>
  </w:num>
  <w:num w:numId="38" w16cid:durableId="641816290">
    <w:abstractNumId w:val="60"/>
  </w:num>
  <w:num w:numId="39" w16cid:durableId="262421616">
    <w:abstractNumId w:val="48"/>
  </w:num>
  <w:num w:numId="40" w16cid:durableId="1113019648">
    <w:abstractNumId w:val="3"/>
  </w:num>
  <w:num w:numId="41" w16cid:durableId="1616713237">
    <w:abstractNumId w:val="70"/>
  </w:num>
  <w:num w:numId="42" w16cid:durableId="300619605">
    <w:abstractNumId w:val="58"/>
  </w:num>
  <w:num w:numId="43" w16cid:durableId="774247036">
    <w:abstractNumId w:val="49"/>
  </w:num>
  <w:num w:numId="44" w16cid:durableId="1382897390">
    <w:abstractNumId w:val="14"/>
  </w:num>
  <w:num w:numId="45" w16cid:durableId="1494368827">
    <w:abstractNumId w:val="46"/>
  </w:num>
  <w:num w:numId="46" w16cid:durableId="1361200839">
    <w:abstractNumId w:val="56"/>
  </w:num>
  <w:num w:numId="47" w16cid:durableId="926773208">
    <w:abstractNumId w:val="10"/>
  </w:num>
  <w:num w:numId="48" w16cid:durableId="1785660469">
    <w:abstractNumId w:val="71"/>
  </w:num>
  <w:num w:numId="49" w16cid:durableId="286476910">
    <w:abstractNumId w:val="7"/>
  </w:num>
  <w:num w:numId="50" w16cid:durableId="1834295101">
    <w:abstractNumId w:val="21"/>
  </w:num>
  <w:num w:numId="51" w16cid:durableId="1362051965">
    <w:abstractNumId w:val="55"/>
  </w:num>
  <w:num w:numId="52" w16cid:durableId="343897799">
    <w:abstractNumId w:val="47"/>
  </w:num>
  <w:num w:numId="53" w16cid:durableId="129828034">
    <w:abstractNumId w:val="29"/>
  </w:num>
  <w:num w:numId="54" w16cid:durableId="1300187411">
    <w:abstractNumId w:val="0"/>
  </w:num>
  <w:num w:numId="55" w16cid:durableId="2109806662">
    <w:abstractNumId w:val="2"/>
  </w:num>
  <w:num w:numId="56" w16cid:durableId="1470587352">
    <w:abstractNumId w:val="63"/>
  </w:num>
  <w:num w:numId="57" w16cid:durableId="384255168">
    <w:abstractNumId w:val="37"/>
  </w:num>
  <w:num w:numId="58" w16cid:durableId="1634677980">
    <w:abstractNumId w:val="28"/>
  </w:num>
  <w:num w:numId="59" w16cid:durableId="576595706">
    <w:abstractNumId w:val="18"/>
  </w:num>
  <w:num w:numId="60" w16cid:durableId="1903251178">
    <w:abstractNumId w:val="66"/>
  </w:num>
  <w:num w:numId="61" w16cid:durableId="2141143989">
    <w:abstractNumId w:val="57"/>
  </w:num>
  <w:num w:numId="62" w16cid:durableId="408894066">
    <w:abstractNumId w:val="69"/>
  </w:num>
  <w:num w:numId="63" w16cid:durableId="147942279">
    <w:abstractNumId w:val="40"/>
  </w:num>
  <w:num w:numId="64" w16cid:durableId="270359028">
    <w:abstractNumId w:val="36"/>
  </w:num>
  <w:num w:numId="65" w16cid:durableId="360518105">
    <w:abstractNumId w:val="44"/>
  </w:num>
  <w:num w:numId="66" w16cid:durableId="1403983605">
    <w:abstractNumId w:val="65"/>
  </w:num>
  <w:num w:numId="67" w16cid:durableId="1398363907">
    <w:abstractNumId w:val="61"/>
  </w:num>
  <w:num w:numId="68" w16cid:durableId="1074862359">
    <w:abstractNumId w:val="62"/>
  </w:num>
  <w:num w:numId="69" w16cid:durableId="1782258247">
    <w:abstractNumId w:val="42"/>
  </w:num>
  <w:num w:numId="70" w16cid:durableId="289747049">
    <w:abstractNumId w:val="35"/>
  </w:num>
  <w:num w:numId="71" w16cid:durableId="1272319505">
    <w:abstractNumId w:val="33"/>
  </w:num>
  <w:num w:numId="72" w16cid:durableId="1863740911">
    <w:abstractNumId w:val="26"/>
  </w:num>
  <w:num w:numId="73" w16cid:durableId="1725368891">
    <w:abstractNumId w:val="64"/>
  </w:num>
  <w:num w:numId="74" w16cid:durableId="1482775639">
    <w:abstractNumId w:val="54"/>
  </w:num>
  <w:num w:numId="75" w16cid:durableId="1892303362">
    <w:abstractNumId w:val="73"/>
  </w:num>
  <w:num w:numId="76" w16cid:durableId="86704197">
    <w:abstractNumId w:val="6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CA"/>
    <w:rsid w:val="00002F16"/>
    <w:rsid w:val="00004487"/>
    <w:rsid w:val="00013213"/>
    <w:rsid w:val="00014106"/>
    <w:rsid w:val="00015760"/>
    <w:rsid w:val="00031F0E"/>
    <w:rsid w:val="00035A90"/>
    <w:rsid w:val="00037995"/>
    <w:rsid w:val="00044546"/>
    <w:rsid w:val="0004604E"/>
    <w:rsid w:val="00046C74"/>
    <w:rsid w:val="00061F2D"/>
    <w:rsid w:val="00080B8A"/>
    <w:rsid w:val="000811BC"/>
    <w:rsid w:val="00081D8F"/>
    <w:rsid w:val="000846B9"/>
    <w:rsid w:val="00090C01"/>
    <w:rsid w:val="000920B1"/>
    <w:rsid w:val="00097A4F"/>
    <w:rsid w:val="000A4BE6"/>
    <w:rsid w:val="000B0325"/>
    <w:rsid w:val="000B302B"/>
    <w:rsid w:val="000B3CC0"/>
    <w:rsid w:val="000E346C"/>
    <w:rsid w:val="000E353F"/>
    <w:rsid w:val="000E5523"/>
    <w:rsid w:val="000E63C5"/>
    <w:rsid w:val="000F51DA"/>
    <w:rsid w:val="000F59F3"/>
    <w:rsid w:val="000F78FB"/>
    <w:rsid w:val="000F7CDA"/>
    <w:rsid w:val="001010A4"/>
    <w:rsid w:val="001022EC"/>
    <w:rsid w:val="00105DF1"/>
    <w:rsid w:val="00111EE5"/>
    <w:rsid w:val="00130116"/>
    <w:rsid w:val="00135EE7"/>
    <w:rsid w:val="00136F05"/>
    <w:rsid w:val="001404EB"/>
    <w:rsid w:val="00143C4C"/>
    <w:rsid w:val="00162C74"/>
    <w:rsid w:val="00175356"/>
    <w:rsid w:val="00180BB4"/>
    <w:rsid w:val="00183A0C"/>
    <w:rsid w:val="00192EEF"/>
    <w:rsid w:val="00193988"/>
    <w:rsid w:val="001A12A0"/>
    <w:rsid w:val="001A2762"/>
    <w:rsid w:val="001A7852"/>
    <w:rsid w:val="001B419B"/>
    <w:rsid w:val="001C2D8D"/>
    <w:rsid w:val="001C4058"/>
    <w:rsid w:val="001E0738"/>
    <w:rsid w:val="001E335B"/>
    <w:rsid w:val="001E33AF"/>
    <w:rsid w:val="001E561A"/>
    <w:rsid w:val="001E5979"/>
    <w:rsid w:val="00202FDC"/>
    <w:rsid w:val="00211221"/>
    <w:rsid w:val="00224308"/>
    <w:rsid w:val="00224D8E"/>
    <w:rsid w:val="002250A7"/>
    <w:rsid w:val="002257BF"/>
    <w:rsid w:val="002300EC"/>
    <w:rsid w:val="00231CB5"/>
    <w:rsid w:val="00235822"/>
    <w:rsid w:val="00240DBE"/>
    <w:rsid w:val="00241102"/>
    <w:rsid w:val="00246DAE"/>
    <w:rsid w:val="002508AA"/>
    <w:rsid w:val="00250D42"/>
    <w:rsid w:val="00267CB4"/>
    <w:rsid w:val="002731EB"/>
    <w:rsid w:val="00281A22"/>
    <w:rsid w:val="00291E68"/>
    <w:rsid w:val="002A2049"/>
    <w:rsid w:val="002A47AA"/>
    <w:rsid w:val="002A5168"/>
    <w:rsid w:val="002B132F"/>
    <w:rsid w:val="002B39E0"/>
    <w:rsid w:val="002C2001"/>
    <w:rsid w:val="002C3C25"/>
    <w:rsid w:val="002D2741"/>
    <w:rsid w:val="002D4212"/>
    <w:rsid w:val="002D6517"/>
    <w:rsid w:val="002D7CBB"/>
    <w:rsid w:val="002E14B5"/>
    <w:rsid w:val="002E5549"/>
    <w:rsid w:val="002E6E71"/>
    <w:rsid w:val="002F1F78"/>
    <w:rsid w:val="00304B96"/>
    <w:rsid w:val="00305896"/>
    <w:rsid w:val="00311CE8"/>
    <w:rsid w:val="00322085"/>
    <w:rsid w:val="00324FBB"/>
    <w:rsid w:val="00327E3E"/>
    <w:rsid w:val="003326C6"/>
    <w:rsid w:val="003341F6"/>
    <w:rsid w:val="003349C0"/>
    <w:rsid w:val="00344219"/>
    <w:rsid w:val="003552C3"/>
    <w:rsid w:val="00366BCE"/>
    <w:rsid w:val="00373695"/>
    <w:rsid w:val="003760AD"/>
    <w:rsid w:val="003765DC"/>
    <w:rsid w:val="003872EB"/>
    <w:rsid w:val="00392A0E"/>
    <w:rsid w:val="003A226D"/>
    <w:rsid w:val="003A4585"/>
    <w:rsid w:val="003A4B24"/>
    <w:rsid w:val="003B208E"/>
    <w:rsid w:val="003C4576"/>
    <w:rsid w:val="003C694B"/>
    <w:rsid w:val="003D16D0"/>
    <w:rsid w:val="003D4098"/>
    <w:rsid w:val="003E0A91"/>
    <w:rsid w:val="003E6A94"/>
    <w:rsid w:val="003F0BF7"/>
    <w:rsid w:val="003F5770"/>
    <w:rsid w:val="003F6531"/>
    <w:rsid w:val="003F698F"/>
    <w:rsid w:val="00410715"/>
    <w:rsid w:val="00413879"/>
    <w:rsid w:val="00417030"/>
    <w:rsid w:val="0042375B"/>
    <w:rsid w:val="00431F34"/>
    <w:rsid w:val="00452CF7"/>
    <w:rsid w:val="004556B4"/>
    <w:rsid w:val="00455ED2"/>
    <w:rsid w:val="00467FB9"/>
    <w:rsid w:val="0048149E"/>
    <w:rsid w:val="00484003"/>
    <w:rsid w:val="00490646"/>
    <w:rsid w:val="00492C0F"/>
    <w:rsid w:val="00497032"/>
    <w:rsid w:val="00497CE2"/>
    <w:rsid w:val="00497D07"/>
    <w:rsid w:val="004A000A"/>
    <w:rsid w:val="004A2559"/>
    <w:rsid w:val="004A49C9"/>
    <w:rsid w:val="004A7F9D"/>
    <w:rsid w:val="004B2CC0"/>
    <w:rsid w:val="004B453A"/>
    <w:rsid w:val="004C05C4"/>
    <w:rsid w:val="004D1330"/>
    <w:rsid w:val="004D5513"/>
    <w:rsid w:val="004D784C"/>
    <w:rsid w:val="004F509E"/>
    <w:rsid w:val="00505420"/>
    <w:rsid w:val="00507804"/>
    <w:rsid w:val="005106FD"/>
    <w:rsid w:val="005258BD"/>
    <w:rsid w:val="00545CD1"/>
    <w:rsid w:val="0055187E"/>
    <w:rsid w:val="00554150"/>
    <w:rsid w:val="00554CF8"/>
    <w:rsid w:val="005604C5"/>
    <w:rsid w:val="00563394"/>
    <w:rsid w:val="00572B1B"/>
    <w:rsid w:val="00574B5C"/>
    <w:rsid w:val="0058172B"/>
    <w:rsid w:val="0058195C"/>
    <w:rsid w:val="00581F75"/>
    <w:rsid w:val="005A35D0"/>
    <w:rsid w:val="005A5DA6"/>
    <w:rsid w:val="005A6BBF"/>
    <w:rsid w:val="005A7135"/>
    <w:rsid w:val="005C0880"/>
    <w:rsid w:val="005C5C32"/>
    <w:rsid w:val="005D1A18"/>
    <w:rsid w:val="005D1F0B"/>
    <w:rsid w:val="005D4052"/>
    <w:rsid w:val="005D6D63"/>
    <w:rsid w:val="005E4B86"/>
    <w:rsid w:val="005F1DC5"/>
    <w:rsid w:val="005F2DBD"/>
    <w:rsid w:val="005F39FD"/>
    <w:rsid w:val="005F44AB"/>
    <w:rsid w:val="005F7D22"/>
    <w:rsid w:val="00601FF4"/>
    <w:rsid w:val="006069F2"/>
    <w:rsid w:val="00614885"/>
    <w:rsid w:val="0061706E"/>
    <w:rsid w:val="00630433"/>
    <w:rsid w:val="00634C9B"/>
    <w:rsid w:val="00643D0E"/>
    <w:rsid w:val="00644B9C"/>
    <w:rsid w:val="00650CBA"/>
    <w:rsid w:val="0066501B"/>
    <w:rsid w:val="00665808"/>
    <w:rsid w:val="006659AD"/>
    <w:rsid w:val="00666B55"/>
    <w:rsid w:val="00674B72"/>
    <w:rsid w:val="00674D5B"/>
    <w:rsid w:val="00675657"/>
    <w:rsid w:val="006776CF"/>
    <w:rsid w:val="00680286"/>
    <w:rsid w:val="00681204"/>
    <w:rsid w:val="006914F3"/>
    <w:rsid w:val="006A1855"/>
    <w:rsid w:val="006B14AE"/>
    <w:rsid w:val="006B2181"/>
    <w:rsid w:val="006D6B6D"/>
    <w:rsid w:val="006E586A"/>
    <w:rsid w:val="00703C44"/>
    <w:rsid w:val="0070727B"/>
    <w:rsid w:val="00711674"/>
    <w:rsid w:val="00721EBB"/>
    <w:rsid w:val="007259CA"/>
    <w:rsid w:val="007265DD"/>
    <w:rsid w:val="0072668D"/>
    <w:rsid w:val="007268A6"/>
    <w:rsid w:val="007277B8"/>
    <w:rsid w:val="00730643"/>
    <w:rsid w:val="007324AA"/>
    <w:rsid w:val="00741E9A"/>
    <w:rsid w:val="007428C5"/>
    <w:rsid w:val="00743FBC"/>
    <w:rsid w:val="007457A5"/>
    <w:rsid w:val="0075036E"/>
    <w:rsid w:val="00751B40"/>
    <w:rsid w:val="00753032"/>
    <w:rsid w:val="00754528"/>
    <w:rsid w:val="00757C09"/>
    <w:rsid w:val="00760418"/>
    <w:rsid w:val="00771772"/>
    <w:rsid w:val="007737EF"/>
    <w:rsid w:val="007807E8"/>
    <w:rsid w:val="0078385C"/>
    <w:rsid w:val="0078765A"/>
    <w:rsid w:val="007A08D6"/>
    <w:rsid w:val="007A58B9"/>
    <w:rsid w:val="007B0BF3"/>
    <w:rsid w:val="007B524A"/>
    <w:rsid w:val="007B5B48"/>
    <w:rsid w:val="007C1B62"/>
    <w:rsid w:val="007C7883"/>
    <w:rsid w:val="007D1144"/>
    <w:rsid w:val="007D303A"/>
    <w:rsid w:val="007D4BAF"/>
    <w:rsid w:val="007D5542"/>
    <w:rsid w:val="007E099B"/>
    <w:rsid w:val="007E4D04"/>
    <w:rsid w:val="007E7896"/>
    <w:rsid w:val="00804EC8"/>
    <w:rsid w:val="00813ED7"/>
    <w:rsid w:val="00817732"/>
    <w:rsid w:val="008254E0"/>
    <w:rsid w:val="00827669"/>
    <w:rsid w:val="0083232B"/>
    <w:rsid w:val="00850798"/>
    <w:rsid w:val="008532D4"/>
    <w:rsid w:val="008563B7"/>
    <w:rsid w:val="0086699A"/>
    <w:rsid w:val="0087429E"/>
    <w:rsid w:val="0088210A"/>
    <w:rsid w:val="00885C0C"/>
    <w:rsid w:val="008860A6"/>
    <w:rsid w:val="00886B38"/>
    <w:rsid w:val="00886B57"/>
    <w:rsid w:val="0089162E"/>
    <w:rsid w:val="008B0B9B"/>
    <w:rsid w:val="008C7ECD"/>
    <w:rsid w:val="008E47DC"/>
    <w:rsid w:val="008E48CF"/>
    <w:rsid w:val="008F1AAD"/>
    <w:rsid w:val="008F3FEB"/>
    <w:rsid w:val="008F7E38"/>
    <w:rsid w:val="009016F4"/>
    <w:rsid w:val="00906163"/>
    <w:rsid w:val="009112B7"/>
    <w:rsid w:val="00912CC9"/>
    <w:rsid w:val="0092022E"/>
    <w:rsid w:val="00923BA7"/>
    <w:rsid w:val="00925053"/>
    <w:rsid w:val="00931D48"/>
    <w:rsid w:val="00951959"/>
    <w:rsid w:val="00951CCB"/>
    <w:rsid w:val="00952BA5"/>
    <w:rsid w:val="00954661"/>
    <w:rsid w:val="00955C8C"/>
    <w:rsid w:val="0096790E"/>
    <w:rsid w:val="00985AAE"/>
    <w:rsid w:val="00985AE9"/>
    <w:rsid w:val="00986289"/>
    <w:rsid w:val="0099137E"/>
    <w:rsid w:val="009924B2"/>
    <w:rsid w:val="0099458B"/>
    <w:rsid w:val="009A2790"/>
    <w:rsid w:val="009A560C"/>
    <w:rsid w:val="009A6C6B"/>
    <w:rsid w:val="009A7B30"/>
    <w:rsid w:val="009B3886"/>
    <w:rsid w:val="009B4C47"/>
    <w:rsid w:val="009B6B03"/>
    <w:rsid w:val="009D3F9B"/>
    <w:rsid w:val="009E0565"/>
    <w:rsid w:val="009E51AE"/>
    <w:rsid w:val="009E64F8"/>
    <w:rsid w:val="009F0E0E"/>
    <w:rsid w:val="009F2BDB"/>
    <w:rsid w:val="009F6A32"/>
    <w:rsid w:val="00A006F1"/>
    <w:rsid w:val="00A0089B"/>
    <w:rsid w:val="00A17AC0"/>
    <w:rsid w:val="00A17D8F"/>
    <w:rsid w:val="00A231D7"/>
    <w:rsid w:val="00A24A48"/>
    <w:rsid w:val="00A27768"/>
    <w:rsid w:val="00A34A07"/>
    <w:rsid w:val="00A37E39"/>
    <w:rsid w:val="00A41555"/>
    <w:rsid w:val="00A45758"/>
    <w:rsid w:val="00A45A0B"/>
    <w:rsid w:val="00A81E18"/>
    <w:rsid w:val="00A833ED"/>
    <w:rsid w:val="00A921C3"/>
    <w:rsid w:val="00A965C6"/>
    <w:rsid w:val="00A972A6"/>
    <w:rsid w:val="00A97A0E"/>
    <w:rsid w:val="00AA0B12"/>
    <w:rsid w:val="00AB1294"/>
    <w:rsid w:val="00AB27A2"/>
    <w:rsid w:val="00AB7844"/>
    <w:rsid w:val="00AC0FFA"/>
    <w:rsid w:val="00AD16A5"/>
    <w:rsid w:val="00AE409B"/>
    <w:rsid w:val="00AE482A"/>
    <w:rsid w:val="00B00E77"/>
    <w:rsid w:val="00B04943"/>
    <w:rsid w:val="00B1027D"/>
    <w:rsid w:val="00B13171"/>
    <w:rsid w:val="00B24EA0"/>
    <w:rsid w:val="00B31A53"/>
    <w:rsid w:val="00B43A2C"/>
    <w:rsid w:val="00B4585A"/>
    <w:rsid w:val="00B50B79"/>
    <w:rsid w:val="00B53159"/>
    <w:rsid w:val="00B710B7"/>
    <w:rsid w:val="00B73AA2"/>
    <w:rsid w:val="00B74FDE"/>
    <w:rsid w:val="00B81319"/>
    <w:rsid w:val="00B8301A"/>
    <w:rsid w:val="00B863B2"/>
    <w:rsid w:val="00B867CA"/>
    <w:rsid w:val="00B94155"/>
    <w:rsid w:val="00BB01DF"/>
    <w:rsid w:val="00BB1D72"/>
    <w:rsid w:val="00BB32EE"/>
    <w:rsid w:val="00BB686F"/>
    <w:rsid w:val="00BC239A"/>
    <w:rsid w:val="00BD3481"/>
    <w:rsid w:val="00BD5F8D"/>
    <w:rsid w:val="00BE1ADD"/>
    <w:rsid w:val="00BF35F7"/>
    <w:rsid w:val="00BF7F7F"/>
    <w:rsid w:val="00C0029E"/>
    <w:rsid w:val="00C00355"/>
    <w:rsid w:val="00C1550E"/>
    <w:rsid w:val="00C16100"/>
    <w:rsid w:val="00C21A79"/>
    <w:rsid w:val="00C23F4A"/>
    <w:rsid w:val="00C31CF5"/>
    <w:rsid w:val="00C31DE5"/>
    <w:rsid w:val="00C33385"/>
    <w:rsid w:val="00C336CC"/>
    <w:rsid w:val="00C3376A"/>
    <w:rsid w:val="00C40A1C"/>
    <w:rsid w:val="00C454FA"/>
    <w:rsid w:val="00C46956"/>
    <w:rsid w:val="00C50493"/>
    <w:rsid w:val="00C50608"/>
    <w:rsid w:val="00C64DD6"/>
    <w:rsid w:val="00C707E2"/>
    <w:rsid w:val="00C761FF"/>
    <w:rsid w:val="00C9072F"/>
    <w:rsid w:val="00C936F5"/>
    <w:rsid w:val="00CA5B0E"/>
    <w:rsid w:val="00CA6873"/>
    <w:rsid w:val="00CB3E35"/>
    <w:rsid w:val="00CC578C"/>
    <w:rsid w:val="00CC66F1"/>
    <w:rsid w:val="00CD092B"/>
    <w:rsid w:val="00CD47DF"/>
    <w:rsid w:val="00CE2262"/>
    <w:rsid w:val="00CF7898"/>
    <w:rsid w:val="00D1276C"/>
    <w:rsid w:val="00D14E97"/>
    <w:rsid w:val="00D15551"/>
    <w:rsid w:val="00D17E61"/>
    <w:rsid w:val="00D27E06"/>
    <w:rsid w:val="00D30A90"/>
    <w:rsid w:val="00D30F04"/>
    <w:rsid w:val="00D31684"/>
    <w:rsid w:val="00D32E19"/>
    <w:rsid w:val="00D35C3F"/>
    <w:rsid w:val="00D3750A"/>
    <w:rsid w:val="00D40A79"/>
    <w:rsid w:val="00D41837"/>
    <w:rsid w:val="00D4420B"/>
    <w:rsid w:val="00D562CB"/>
    <w:rsid w:val="00D57C2A"/>
    <w:rsid w:val="00D6734D"/>
    <w:rsid w:val="00D72725"/>
    <w:rsid w:val="00D7385A"/>
    <w:rsid w:val="00D7757A"/>
    <w:rsid w:val="00D77DBD"/>
    <w:rsid w:val="00D84DD7"/>
    <w:rsid w:val="00D87938"/>
    <w:rsid w:val="00D911DC"/>
    <w:rsid w:val="00D97F56"/>
    <w:rsid w:val="00DA4ABA"/>
    <w:rsid w:val="00DA5F4B"/>
    <w:rsid w:val="00DB543C"/>
    <w:rsid w:val="00DC0DAB"/>
    <w:rsid w:val="00DC28D0"/>
    <w:rsid w:val="00DC5218"/>
    <w:rsid w:val="00DC644B"/>
    <w:rsid w:val="00DC767B"/>
    <w:rsid w:val="00DD4364"/>
    <w:rsid w:val="00DD576F"/>
    <w:rsid w:val="00DE4C5A"/>
    <w:rsid w:val="00DF15B5"/>
    <w:rsid w:val="00DF53B8"/>
    <w:rsid w:val="00DF59B2"/>
    <w:rsid w:val="00E02F7B"/>
    <w:rsid w:val="00E03C31"/>
    <w:rsid w:val="00E11DBC"/>
    <w:rsid w:val="00E1430B"/>
    <w:rsid w:val="00E14BF0"/>
    <w:rsid w:val="00E227D6"/>
    <w:rsid w:val="00E269C3"/>
    <w:rsid w:val="00E26EB9"/>
    <w:rsid w:val="00E27E99"/>
    <w:rsid w:val="00E365BD"/>
    <w:rsid w:val="00E40322"/>
    <w:rsid w:val="00E434FF"/>
    <w:rsid w:val="00E4772C"/>
    <w:rsid w:val="00E53D18"/>
    <w:rsid w:val="00E54B34"/>
    <w:rsid w:val="00E560EC"/>
    <w:rsid w:val="00E668A5"/>
    <w:rsid w:val="00E84FAB"/>
    <w:rsid w:val="00E90E46"/>
    <w:rsid w:val="00E9300A"/>
    <w:rsid w:val="00E935CE"/>
    <w:rsid w:val="00E93D6E"/>
    <w:rsid w:val="00E973BB"/>
    <w:rsid w:val="00EA264B"/>
    <w:rsid w:val="00EA74EA"/>
    <w:rsid w:val="00EB789D"/>
    <w:rsid w:val="00EC0732"/>
    <w:rsid w:val="00EC3B4A"/>
    <w:rsid w:val="00EE0AA1"/>
    <w:rsid w:val="00EE11EB"/>
    <w:rsid w:val="00EE3991"/>
    <w:rsid w:val="00EE7E68"/>
    <w:rsid w:val="00EF2216"/>
    <w:rsid w:val="00F22E7D"/>
    <w:rsid w:val="00F23CA4"/>
    <w:rsid w:val="00F25E26"/>
    <w:rsid w:val="00F33E47"/>
    <w:rsid w:val="00F361C3"/>
    <w:rsid w:val="00F40C36"/>
    <w:rsid w:val="00F40F30"/>
    <w:rsid w:val="00F45212"/>
    <w:rsid w:val="00F460F1"/>
    <w:rsid w:val="00F5026D"/>
    <w:rsid w:val="00F54B4C"/>
    <w:rsid w:val="00F5550E"/>
    <w:rsid w:val="00F60E4D"/>
    <w:rsid w:val="00F82964"/>
    <w:rsid w:val="00F83E0D"/>
    <w:rsid w:val="00F85841"/>
    <w:rsid w:val="00F86DFB"/>
    <w:rsid w:val="00F92DB9"/>
    <w:rsid w:val="00FA65F9"/>
    <w:rsid w:val="00FA7F37"/>
    <w:rsid w:val="00FB2391"/>
    <w:rsid w:val="00FB23DB"/>
    <w:rsid w:val="00FC00D0"/>
    <w:rsid w:val="00FC78CD"/>
    <w:rsid w:val="00FD0DF1"/>
    <w:rsid w:val="00FD7252"/>
    <w:rsid w:val="00FD757A"/>
    <w:rsid w:val="00FE3A49"/>
    <w:rsid w:val="00FE3BBE"/>
    <w:rsid w:val="00FE481C"/>
    <w:rsid w:val="00FE4834"/>
    <w:rsid w:val="00FE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818FC"/>
  <w15:chartTrackingRefBased/>
  <w15:docId w15:val="{D1E5AFCB-0E85-4311-A776-44A9222AB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7A"/>
  </w:style>
  <w:style w:type="paragraph" w:styleId="Heading1">
    <w:name w:val="heading 1"/>
    <w:basedOn w:val="Normal"/>
    <w:next w:val="Normal"/>
    <w:link w:val="Heading1Char"/>
    <w:uiPriority w:val="9"/>
    <w:qFormat/>
    <w:rsid w:val="00FD757A"/>
    <w:pPr>
      <w:keepNext/>
      <w:keepLines/>
      <w:numPr>
        <w:numId w:val="67"/>
      </w:numPr>
      <w:spacing w:before="360" w:after="80"/>
      <w:outlineLvl w:val="0"/>
    </w:pPr>
    <w:rPr>
      <w:rFonts w:asciiTheme="majorHAnsi" w:eastAsiaTheme="majorEastAsia" w:hAnsiTheme="majorHAnsi"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FC78CD"/>
    <w:pPr>
      <w:keepNext/>
      <w:keepLines/>
      <w:numPr>
        <w:ilvl w:val="1"/>
        <w:numId w:val="67"/>
      </w:numPr>
      <w:spacing w:before="160" w:after="80"/>
      <w:outlineLvl w:val="1"/>
    </w:pPr>
    <w:rPr>
      <w:rFonts w:asciiTheme="majorHAnsi" w:eastAsiaTheme="majorEastAsia" w:hAnsiTheme="majorHAnsi"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545CD1"/>
    <w:pPr>
      <w:keepNext/>
      <w:keepLines/>
      <w:numPr>
        <w:ilvl w:val="2"/>
        <w:numId w:val="67"/>
      </w:numPr>
      <w:spacing w:after="0" w:line="360" w:lineRule="auto"/>
      <w:ind w:left="1440"/>
      <w:jc w:val="both"/>
      <w:outlineLvl w:val="2"/>
    </w:pPr>
    <w:rPr>
      <w:rFonts w:eastAsiaTheme="majorEastAsia" w:cstheme="majorBidi"/>
      <w:b/>
      <w:color w:val="0F4761" w:themeColor="accent1" w:themeShade="BF"/>
      <w:sz w:val="24"/>
      <w:szCs w:val="28"/>
    </w:rPr>
  </w:style>
  <w:style w:type="paragraph" w:styleId="Heading4">
    <w:name w:val="heading 4"/>
    <w:basedOn w:val="Normal"/>
    <w:next w:val="Normal"/>
    <w:link w:val="Heading4Char"/>
    <w:uiPriority w:val="9"/>
    <w:unhideWhenUsed/>
    <w:qFormat/>
    <w:rsid w:val="00FD757A"/>
    <w:pPr>
      <w:keepNext/>
      <w:keepLines/>
      <w:numPr>
        <w:ilvl w:val="3"/>
        <w:numId w:val="67"/>
      </w:numPr>
      <w:spacing w:after="0" w:line="360" w:lineRule="auto"/>
      <w:ind w:left="1996" w:hanging="862"/>
      <w:jc w:val="both"/>
      <w:outlineLvl w:val="3"/>
    </w:pPr>
    <w:rPr>
      <w:rFonts w:eastAsiaTheme="majorEastAsia" w:cstheme="majorBidi"/>
      <w:b/>
      <w:i/>
      <w:iCs/>
      <w:color w:val="0F4761" w:themeColor="accent1" w:themeShade="BF"/>
    </w:rPr>
  </w:style>
  <w:style w:type="paragraph" w:styleId="Heading5">
    <w:name w:val="heading 5"/>
    <w:basedOn w:val="Normal"/>
    <w:next w:val="Normal"/>
    <w:link w:val="Heading5Char"/>
    <w:uiPriority w:val="9"/>
    <w:semiHidden/>
    <w:unhideWhenUsed/>
    <w:qFormat/>
    <w:rsid w:val="007259CA"/>
    <w:pPr>
      <w:keepNext/>
      <w:keepLines/>
      <w:numPr>
        <w:ilvl w:val="4"/>
        <w:numId w:val="67"/>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9CA"/>
    <w:pPr>
      <w:keepNext/>
      <w:keepLines/>
      <w:numPr>
        <w:ilvl w:val="5"/>
        <w:numId w:val="6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9CA"/>
    <w:pPr>
      <w:keepNext/>
      <w:keepLines/>
      <w:numPr>
        <w:ilvl w:val="6"/>
        <w:numId w:val="6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9CA"/>
    <w:pPr>
      <w:keepNext/>
      <w:keepLines/>
      <w:numPr>
        <w:ilvl w:val="7"/>
        <w:numId w:val="6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9CA"/>
    <w:pPr>
      <w:keepNext/>
      <w:keepLines/>
      <w:numPr>
        <w:ilvl w:val="8"/>
        <w:numId w:val="6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57A"/>
    <w:rPr>
      <w:rFonts w:asciiTheme="majorHAnsi" w:eastAsiaTheme="majorEastAsia" w:hAnsiTheme="majorHAnsi" w:cstheme="majorBidi"/>
      <w:b/>
      <w:color w:val="0F4761" w:themeColor="accent1" w:themeShade="BF"/>
      <w:sz w:val="32"/>
      <w:szCs w:val="40"/>
    </w:rPr>
  </w:style>
  <w:style w:type="character" w:customStyle="1" w:styleId="Heading2Char">
    <w:name w:val="Heading 2 Char"/>
    <w:basedOn w:val="DefaultParagraphFont"/>
    <w:link w:val="Heading2"/>
    <w:uiPriority w:val="9"/>
    <w:rsid w:val="00FC78CD"/>
    <w:rPr>
      <w:rFonts w:asciiTheme="majorHAnsi" w:eastAsiaTheme="majorEastAsia" w:hAnsiTheme="majorHAnsi" w:cstheme="majorBidi"/>
      <w:b/>
      <w:color w:val="0F4761" w:themeColor="accent1" w:themeShade="BF"/>
      <w:sz w:val="28"/>
      <w:szCs w:val="32"/>
    </w:rPr>
  </w:style>
  <w:style w:type="character" w:customStyle="1" w:styleId="Heading3Char">
    <w:name w:val="Heading 3 Char"/>
    <w:basedOn w:val="DefaultParagraphFont"/>
    <w:link w:val="Heading3"/>
    <w:uiPriority w:val="9"/>
    <w:rsid w:val="00545CD1"/>
    <w:rPr>
      <w:rFonts w:eastAsiaTheme="majorEastAsia" w:cstheme="majorBidi"/>
      <w:b/>
      <w:color w:val="0F4761" w:themeColor="accent1" w:themeShade="BF"/>
      <w:sz w:val="24"/>
      <w:szCs w:val="28"/>
    </w:rPr>
  </w:style>
  <w:style w:type="character" w:customStyle="1" w:styleId="Heading4Char">
    <w:name w:val="Heading 4 Char"/>
    <w:basedOn w:val="DefaultParagraphFont"/>
    <w:link w:val="Heading4"/>
    <w:uiPriority w:val="9"/>
    <w:rsid w:val="00FD757A"/>
    <w:rPr>
      <w:rFonts w:eastAsiaTheme="majorEastAsia" w:cstheme="majorBidi"/>
      <w:b/>
      <w:i/>
      <w:iCs/>
      <w:color w:val="0F4761" w:themeColor="accent1" w:themeShade="BF"/>
    </w:rPr>
  </w:style>
  <w:style w:type="character" w:customStyle="1" w:styleId="Heading5Char">
    <w:name w:val="Heading 5 Char"/>
    <w:basedOn w:val="DefaultParagraphFont"/>
    <w:link w:val="Heading5"/>
    <w:uiPriority w:val="9"/>
    <w:semiHidden/>
    <w:rsid w:val="00725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9CA"/>
    <w:rPr>
      <w:rFonts w:eastAsiaTheme="majorEastAsia" w:cstheme="majorBidi"/>
      <w:color w:val="272727" w:themeColor="text1" w:themeTint="D8"/>
    </w:rPr>
  </w:style>
  <w:style w:type="paragraph" w:styleId="Title">
    <w:name w:val="Title"/>
    <w:basedOn w:val="Normal"/>
    <w:next w:val="Normal"/>
    <w:link w:val="TitleChar"/>
    <w:uiPriority w:val="10"/>
    <w:qFormat/>
    <w:rsid w:val="00725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9CA"/>
    <w:pPr>
      <w:spacing w:before="160"/>
      <w:jc w:val="center"/>
    </w:pPr>
    <w:rPr>
      <w:i/>
      <w:iCs/>
      <w:color w:val="404040" w:themeColor="text1" w:themeTint="BF"/>
    </w:rPr>
  </w:style>
  <w:style w:type="character" w:customStyle="1" w:styleId="QuoteChar">
    <w:name w:val="Quote Char"/>
    <w:basedOn w:val="DefaultParagraphFont"/>
    <w:link w:val="Quote"/>
    <w:uiPriority w:val="29"/>
    <w:rsid w:val="007259CA"/>
    <w:rPr>
      <w:i/>
      <w:iCs/>
      <w:color w:val="404040" w:themeColor="text1" w:themeTint="BF"/>
    </w:rPr>
  </w:style>
  <w:style w:type="paragraph" w:styleId="ListParagraph">
    <w:name w:val="List Paragraph"/>
    <w:basedOn w:val="Normal"/>
    <w:uiPriority w:val="34"/>
    <w:qFormat/>
    <w:rsid w:val="007259CA"/>
    <w:pPr>
      <w:ind w:left="720"/>
      <w:contextualSpacing/>
    </w:pPr>
  </w:style>
  <w:style w:type="character" w:styleId="IntenseEmphasis">
    <w:name w:val="Intense Emphasis"/>
    <w:basedOn w:val="DefaultParagraphFont"/>
    <w:uiPriority w:val="21"/>
    <w:qFormat/>
    <w:rsid w:val="007259CA"/>
    <w:rPr>
      <w:i/>
      <w:iCs/>
      <w:color w:val="0F4761" w:themeColor="accent1" w:themeShade="BF"/>
    </w:rPr>
  </w:style>
  <w:style w:type="paragraph" w:styleId="IntenseQuote">
    <w:name w:val="Intense Quote"/>
    <w:basedOn w:val="Normal"/>
    <w:next w:val="Normal"/>
    <w:link w:val="IntenseQuoteChar"/>
    <w:uiPriority w:val="30"/>
    <w:qFormat/>
    <w:rsid w:val="00725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9CA"/>
    <w:rPr>
      <w:i/>
      <w:iCs/>
      <w:color w:val="0F4761" w:themeColor="accent1" w:themeShade="BF"/>
    </w:rPr>
  </w:style>
  <w:style w:type="character" w:styleId="IntenseReference">
    <w:name w:val="Intense Reference"/>
    <w:basedOn w:val="DefaultParagraphFont"/>
    <w:uiPriority w:val="32"/>
    <w:qFormat/>
    <w:rsid w:val="007259CA"/>
    <w:rPr>
      <w:b/>
      <w:bCs/>
      <w:smallCaps/>
      <w:color w:val="0F4761" w:themeColor="accent1" w:themeShade="BF"/>
      <w:spacing w:val="5"/>
    </w:rPr>
  </w:style>
  <w:style w:type="paragraph" w:styleId="NormalWeb">
    <w:name w:val="Normal (Web)"/>
    <w:basedOn w:val="Normal"/>
    <w:uiPriority w:val="99"/>
    <w:unhideWhenUsed/>
    <w:rsid w:val="007259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13171"/>
    <w:rPr>
      <w:b/>
      <w:bCs/>
    </w:rPr>
  </w:style>
  <w:style w:type="character" w:styleId="Hyperlink">
    <w:name w:val="Hyperlink"/>
    <w:basedOn w:val="DefaultParagraphFont"/>
    <w:uiPriority w:val="99"/>
    <w:unhideWhenUsed/>
    <w:rsid w:val="00B13171"/>
    <w:rPr>
      <w:color w:val="467886"/>
      <w:u w:val="single"/>
    </w:rPr>
  </w:style>
  <w:style w:type="character" w:styleId="FollowedHyperlink">
    <w:name w:val="FollowedHyperlink"/>
    <w:basedOn w:val="DefaultParagraphFont"/>
    <w:uiPriority w:val="99"/>
    <w:semiHidden/>
    <w:unhideWhenUsed/>
    <w:rsid w:val="00B13171"/>
    <w:rPr>
      <w:color w:val="96607D"/>
      <w:u w:val="single"/>
    </w:rPr>
  </w:style>
  <w:style w:type="paragraph" w:customStyle="1" w:styleId="msonormal0">
    <w:name w:val="msonormal"/>
    <w:basedOn w:val="Normal"/>
    <w:rsid w:val="00B131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3">
    <w:name w:val="xl63"/>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64">
    <w:name w:val="xl64"/>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70">
    <w:name w:val="xl70"/>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Bold" w:eastAsia="Times New Roman" w:hAnsi="Arial Bold" w:cs="Times New Roman"/>
      <w:b/>
      <w:bCs/>
      <w:color w:val="993300"/>
      <w:kern w:val="0"/>
      <w:sz w:val="28"/>
      <w:szCs w:val="28"/>
      <w:lang w:eastAsia="en-GB"/>
      <w14:ligatures w14:val="none"/>
    </w:rPr>
  </w:style>
  <w:style w:type="paragraph" w:customStyle="1" w:styleId="xl71">
    <w:name w:val="xl71"/>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99"/>
      <w:kern w:val="0"/>
      <w:sz w:val="24"/>
      <w:szCs w:val="24"/>
      <w:lang w:eastAsia="en-GB"/>
      <w14:ligatures w14:val="none"/>
    </w:rPr>
  </w:style>
  <w:style w:type="paragraph" w:customStyle="1" w:styleId="xl72">
    <w:name w:val="xl72"/>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99"/>
      <w:kern w:val="0"/>
      <w:sz w:val="24"/>
      <w:szCs w:val="24"/>
      <w:lang w:eastAsia="en-GB"/>
      <w14:ligatures w14:val="none"/>
    </w:rPr>
  </w:style>
  <w:style w:type="paragraph" w:customStyle="1" w:styleId="xl73">
    <w:name w:val="xl73"/>
    <w:basedOn w:val="Normal"/>
    <w:rsid w:val="00B1317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textAlignment w:val="top"/>
    </w:pPr>
    <w:rPr>
      <w:rFonts w:ascii="Arial" w:eastAsia="Times New Roman" w:hAnsi="Arial" w:cs="Arial"/>
      <w:color w:val="333399"/>
      <w:kern w:val="0"/>
      <w:sz w:val="24"/>
      <w:szCs w:val="24"/>
      <w:lang w:eastAsia="en-GB"/>
      <w14:ligatures w14:val="none"/>
    </w:rPr>
  </w:style>
  <w:style w:type="paragraph" w:customStyle="1" w:styleId="xl74">
    <w:name w:val="xl74"/>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993300"/>
      <w:kern w:val="0"/>
      <w:sz w:val="24"/>
      <w:szCs w:val="24"/>
      <w:lang w:eastAsia="en-GB"/>
      <w14:ligatures w14:val="none"/>
    </w:rPr>
  </w:style>
  <w:style w:type="paragraph" w:customStyle="1" w:styleId="xl75">
    <w:name w:val="xl75"/>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993300"/>
      <w:kern w:val="0"/>
      <w:sz w:val="24"/>
      <w:szCs w:val="24"/>
      <w:lang w:eastAsia="en-GB"/>
      <w14:ligatures w14:val="none"/>
    </w:rPr>
  </w:style>
  <w:style w:type="paragraph" w:customStyle="1" w:styleId="xl76">
    <w:name w:val="xl76"/>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993300"/>
      <w:kern w:val="0"/>
      <w:sz w:val="24"/>
      <w:szCs w:val="24"/>
      <w:lang w:eastAsia="en-GB"/>
      <w14:ligatures w14:val="none"/>
    </w:rPr>
  </w:style>
  <w:style w:type="paragraph" w:customStyle="1" w:styleId="xl77">
    <w:name w:val="xl77"/>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993300"/>
      <w:kern w:val="0"/>
      <w:sz w:val="24"/>
      <w:szCs w:val="24"/>
      <w:lang w:eastAsia="en-GB"/>
      <w14:ligatures w14:val="none"/>
    </w:rPr>
  </w:style>
  <w:style w:type="paragraph" w:customStyle="1" w:styleId="xl78">
    <w:name w:val="xl78"/>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99"/>
      <w:kern w:val="0"/>
      <w:sz w:val="24"/>
      <w:szCs w:val="24"/>
      <w:lang w:eastAsia="en-GB"/>
      <w14:ligatures w14:val="none"/>
    </w:rPr>
  </w:style>
  <w:style w:type="paragraph" w:customStyle="1" w:styleId="xl79">
    <w:name w:val="xl79"/>
    <w:basedOn w:val="Normal"/>
    <w:rsid w:val="00B13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99"/>
      <w:kern w:val="0"/>
      <w:sz w:val="24"/>
      <w:szCs w:val="24"/>
      <w:lang w:eastAsia="en-GB"/>
      <w14:ligatures w14:val="none"/>
    </w:rPr>
  </w:style>
  <w:style w:type="paragraph" w:customStyle="1" w:styleId="xl80">
    <w:name w:val="xl80"/>
    <w:basedOn w:val="Normal"/>
    <w:rsid w:val="00B1317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textAlignment w:val="top"/>
    </w:pPr>
    <w:rPr>
      <w:rFonts w:ascii="Arial" w:eastAsia="Times New Roman" w:hAnsi="Arial" w:cs="Arial"/>
      <w:color w:val="333399"/>
      <w:kern w:val="0"/>
      <w:sz w:val="24"/>
      <w:szCs w:val="24"/>
      <w:lang w:eastAsia="en-GB"/>
      <w14:ligatures w14:val="none"/>
    </w:rPr>
  </w:style>
  <w:style w:type="paragraph" w:customStyle="1" w:styleId="xl81">
    <w:name w:val="xl81"/>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993300"/>
      <w:kern w:val="0"/>
      <w:sz w:val="24"/>
      <w:szCs w:val="24"/>
      <w:lang w:eastAsia="en-GB"/>
      <w14:ligatures w14:val="none"/>
    </w:rPr>
  </w:style>
  <w:style w:type="paragraph" w:customStyle="1" w:styleId="xl82">
    <w:name w:val="xl82"/>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993300"/>
      <w:kern w:val="0"/>
      <w:sz w:val="24"/>
      <w:szCs w:val="24"/>
      <w:lang w:eastAsia="en-GB"/>
      <w14:ligatures w14:val="none"/>
    </w:rPr>
  </w:style>
  <w:style w:type="paragraph" w:customStyle="1" w:styleId="xl83">
    <w:name w:val="xl83"/>
    <w:basedOn w:val="Normal"/>
    <w:rsid w:val="00B1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993300"/>
      <w:kern w:val="0"/>
      <w:sz w:val="24"/>
      <w:szCs w:val="24"/>
      <w:lang w:eastAsia="en-GB"/>
      <w14:ligatures w14:val="none"/>
    </w:rPr>
  </w:style>
  <w:style w:type="paragraph" w:styleId="TOCHeading">
    <w:name w:val="TOC Heading"/>
    <w:basedOn w:val="Heading1"/>
    <w:next w:val="Normal"/>
    <w:uiPriority w:val="39"/>
    <w:unhideWhenUsed/>
    <w:qFormat/>
    <w:rsid w:val="00B13171"/>
    <w:pPr>
      <w:numPr>
        <w:ilvl w:val="1"/>
        <w:numId w:val="0"/>
      </w:numPr>
      <w:spacing w:before="240" w:after="0"/>
      <w:ind w:left="1440" w:hanging="360"/>
      <w:outlineLvl w:val="9"/>
    </w:pPr>
    <w:rPr>
      <w:b w:val="0"/>
      <w:caps/>
      <w:kern w:val="0"/>
      <w:szCs w:val="32"/>
      <w:lang w:eastAsia="en-GB"/>
      <w14:ligatures w14:val="none"/>
    </w:rPr>
  </w:style>
  <w:style w:type="paragraph" w:styleId="Header">
    <w:name w:val="header"/>
    <w:basedOn w:val="Normal"/>
    <w:link w:val="HeaderChar"/>
    <w:uiPriority w:val="99"/>
    <w:unhideWhenUsed/>
    <w:rsid w:val="00B13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171"/>
  </w:style>
  <w:style w:type="paragraph" w:styleId="Footer">
    <w:name w:val="footer"/>
    <w:basedOn w:val="Normal"/>
    <w:link w:val="FooterChar"/>
    <w:uiPriority w:val="99"/>
    <w:unhideWhenUsed/>
    <w:rsid w:val="00B13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171"/>
  </w:style>
  <w:style w:type="paragraph" w:styleId="TOC1">
    <w:name w:val="toc 1"/>
    <w:basedOn w:val="Normal"/>
    <w:next w:val="Normal"/>
    <w:autoRedefine/>
    <w:uiPriority w:val="39"/>
    <w:unhideWhenUsed/>
    <w:rsid w:val="00B13171"/>
    <w:pPr>
      <w:spacing w:after="100"/>
    </w:pPr>
  </w:style>
  <w:style w:type="paragraph" w:styleId="TOC2">
    <w:name w:val="toc 2"/>
    <w:basedOn w:val="Normal"/>
    <w:next w:val="Normal"/>
    <w:autoRedefine/>
    <w:uiPriority w:val="39"/>
    <w:unhideWhenUsed/>
    <w:rsid w:val="00B13171"/>
    <w:pPr>
      <w:spacing w:after="100"/>
      <w:ind w:left="220"/>
    </w:pPr>
  </w:style>
  <w:style w:type="paragraph" w:styleId="TOC3">
    <w:name w:val="toc 3"/>
    <w:basedOn w:val="Normal"/>
    <w:next w:val="Normal"/>
    <w:autoRedefine/>
    <w:uiPriority w:val="39"/>
    <w:unhideWhenUsed/>
    <w:rsid w:val="00B13171"/>
    <w:pPr>
      <w:spacing w:after="100"/>
      <w:ind w:left="440"/>
    </w:pPr>
  </w:style>
  <w:style w:type="numbering" w:customStyle="1" w:styleId="Style1">
    <w:name w:val="Style1"/>
    <w:uiPriority w:val="99"/>
    <w:rsid w:val="00B13171"/>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7473">
      <w:bodyDiv w:val="1"/>
      <w:marLeft w:val="0"/>
      <w:marRight w:val="0"/>
      <w:marTop w:val="0"/>
      <w:marBottom w:val="0"/>
      <w:divBdr>
        <w:top w:val="none" w:sz="0" w:space="0" w:color="auto"/>
        <w:left w:val="none" w:sz="0" w:space="0" w:color="auto"/>
        <w:bottom w:val="none" w:sz="0" w:space="0" w:color="auto"/>
        <w:right w:val="none" w:sz="0" w:space="0" w:color="auto"/>
      </w:divBdr>
    </w:div>
    <w:div w:id="44305054">
      <w:bodyDiv w:val="1"/>
      <w:marLeft w:val="0"/>
      <w:marRight w:val="0"/>
      <w:marTop w:val="0"/>
      <w:marBottom w:val="0"/>
      <w:divBdr>
        <w:top w:val="none" w:sz="0" w:space="0" w:color="auto"/>
        <w:left w:val="none" w:sz="0" w:space="0" w:color="auto"/>
        <w:bottom w:val="none" w:sz="0" w:space="0" w:color="auto"/>
        <w:right w:val="none" w:sz="0" w:space="0" w:color="auto"/>
      </w:divBdr>
    </w:div>
    <w:div w:id="44911784">
      <w:bodyDiv w:val="1"/>
      <w:marLeft w:val="0"/>
      <w:marRight w:val="0"/>
      <w:marTop w:val="0"/>
      <w:marBottom w:val="0"/>
      <w:divBdr>
        <w:top w:val="none" w:sz="0" w:space="0" w:color="auto"/>
        <w:left w:val="none" w:sz="0" w:space="0" w:color="auto"/>
        <w:bottom w:val="none" w:sz="0" w:space="0" w:color="auto"/>
        <w:right w:val="none" w:sz="0" w:space="0" w:color="auto"/>
      </w:divBdr>
    </w:div>
    <w:div w:id="80488119">
      <w:bodyDiv w:val="1"/>
      <w:marLeft w:val="0"/>
      <w:marRight w:val="0"/>
      <w:marTop w:val="0"/>
      <w:marBottom w:val="0"/>
      <w:divBdr>
        <w:top w:val="none" w:sz="0" w:space="0" w:color="auto"/>
        <w:left w:val="none" w:sz="0" w:space="0" w:color="auto"/>
        <w:bottom w:val="none" w:sz="0" w:space="0" w:color="auto"/>
        <w:right w:val="none" w:sz="0" w:space="0" w:color="auto"/>
      </w:divBdr>
    </w:div>
    <w:div w:id="88816579">
      <w:bodyDiv w:val="1"/>
      <w:marLeft w:val="0"/>
      <w:marRight w:val="0"/>
      <w:marTop w:val="0"/>
      <w:marBottom w:val="0"/>
      <w:divBdr>
        <w:top w:val="none" w:sz="0" w:space="0" w:color="auto"/>
        <w:left w:val="none" w:sz="0" w:space="0" w:color="auto"/>
        <w:bottom w:val="none" w:sz="0" w:space="0" w:color="auto"/>
        <w:right w:val="none" w:sz="0" w:space="0" w:color="auto"/>
      </w:divBdr>
    </w:div>
    <w:div w:id="104932566">
      <w:bodyDiv w:val="1"/>
      <w:marLeft w:val="0"/>
      <w:marRight w:val="0"/>
      <w:marTop w:val="0"/>
      <w:marBottom w:val="0"/>
      <w:divBdr>
        <w:top w:val="none" w:sz="0" w:space="0" w:color="auto"/>
        <w:left w:val="none" w:sz="0" w:space="0" w:color="auto"/>
        <w:bottom w:val="none" w:sz="0" w:space="0" w:color="auto"/>
        <w:right w:val="none" w:sz="0" w:space="0" w:color="auto"/>
      </w:divBdr>
    </w:div>
    <w:div w:id="116946838">
      <w:bodyDiv w:val="1"/>
      <w:marLeft w:val="0"/>
      <w:marRight w:val="0"/>
      <w:marTop w:val="0"/>
      <w:marBottom w:val="0"/>
      <w:divBdr>
        <w:top w:val="none" w:sz="0" w:space="0" w:color="auto"/>
        <w:left w:val="none" w:sz="0" w:space="0" w:color="auto"/>
        <w:bottom w:val="none" w:sz="0" w:space="0" w:color="auto"/>
        <w:right w:val="none" w:sz="0" w:space="0" w:color="auto"/>
      </w:divBdr>
    </w:div>
    <w:div w:id="145436807">
      <w:bodyDiv w:val="1"/>
      <w:marLeft w:val="0"/>
      <w:marRight w:val="0"/>
      <w:marTop w:val="0"/>
      <w:marBottom w:val="0"/>
      <w:divBdr>
        <w:top w:val="none" w:sz="0" w:space="0" w:color="auto"/>
        <w:left w:val="none" w:sz="0" w:space="0" w:color="auto"/>
        <w:bottom w:val="none" w:sz="0" w:space="0" w:color="auto"/>
        <w:right w:val="none" w:sz="0" w:space="0" w:color="auto"/>
      </w:divBdr>
    </w:div>
    <w:div w:id="166985968">
      <w:bodyDiv w:val="1"/>
      <w:marLeft w:val="0"/>
      <w:marRight w:val="0"/>
      <w:marTop w:val="0"/>
      <w:marBottom w:val="0"/>
      <w:divBdr>
        <w:top w:val="none" w:sz="0" w:space="0" w:color="auto"/>
        <w:left w:val="none" w:sz="0" w:space="0" w:color="auto"/>
        <w:bottom w:val="none" w:sz="0" w:space="0" w:color="auto"/>
        <w:right w:val="none" w:sz="0" w:space="0" w:color="auto"/>
      </w:divBdr>
    </w:div>
    <w:div w:id="175073629">
      <w:bodyDiv w:val="1"/>
      <w:marLeft w:val="0"/>
      <w:marRight w:val="0"/>
      <w:marTop w:val="0"/>
      <w:marBottom w:val="0"/>
      <w:divBdr>
        <w:top w:val="none" w:sz="0" w:space="0" w:color="auto"/>
        <w:left w:val="none" w:sz="0" w:space="0" w:color="auto"/>
        <w:bottom w:val="none" w:sz="0" w:space="0" w:color="auto"/>
        <w:right w:val="none" w:sz="0" w:space="0" w:color="auto"/>
      </w:divBdr>
    </w:div>
    <w:div w:id="186064351">
      <w:bodyDiv w:val="1"/>
      <w:marLeft w:val="0"/>
      <w:marRight w:val="0"/>
      <w:marTop w:val="0"/>
      <w:marBottom w:val="0"/>
      <w:divBdr>
        <w:top w:val="none" w:sz="0" w:space="0" w:color="auto"/>
        <w:left w:val="none" w:sz="0" w:space="0" w:color="auto"/>
        <w:bottom w:val="none" w:sz="0" w:space="0" w:color="auto"/>
        <w:right w:val="none" w:sz="0" w:space="0" w:color="auto"/>
      </w:divBdr>
    </w:div>
    <w:div w:id="204219737">
      <w:bodyDiv w:val="1"/>
      <w:marLeft w:val="0"/>
      <w:marRight w:val="0"/>
      <w:marTop w:val="0"/>
      <w:marBottom w:val="0"/>
      <w:divBdr>
        <w:top w:val="none" w:sz="0" w:space="0" w:color="auto"/>
        <w:left w:val="none" w:sz="0" w:space="0" w:color="auto"/>
        <w:bottom w:val="none" w:sz="0" w:space="0" w:color="auto"/>
        <w:right w:val="none" w:sz="0" w:space="0" w:color="auto"/>
      </w:divBdr>
    </w:div>
    <w:div w:id="214395041">
      <w:bodyDiv w:val="1"/>
      <w:marLeft w:val="0"/>
      <w:marRight w:val="0"/>
      <w:marTop w:val="0"/>
      <w:marBottom w:val="0"/>
      <w:divBdr>
        <w:top w:val="none" w:sz="0" w:space="0" w:color="auto"/>
        <w:left w:val="none" w:sz="0" w:space="0" w:color="auto"/>
        <w:bottom w:val="none" w:sz="0" w:space="0" w:color="auto"/>
        <w:right w:val="none" w:sz="0" w:space="0" w:color="auto"/>
      </w:divBdr>
    </w:div>
    <w:div w:id="219831861">
      <w:bodyDiv w:val="1"/>
      <w:marLeft w:val="0"/>
      <w:marRight w:val="0"/>
      <w:marTop w:val="0"/>
      <w:marBottom w:val="0"/>
      <w:divBdr>
        <w:top w:val="none" w:sz="0" w:space="0" w:color="auto"/>
        <w:left w:val="none" w:sz="0" w:space="0" w:color="auto"/>
        <w:bottom w:val="none" w:sz="0" w:space="0" w:color="auto"/>
        <w:right w:val="none" w:sz="0" w:space="0" w:color="auto"/>
      </w:divBdr>
    </w:div>
    <w:div w:id="241985430">
      <w:bodyDiv w:val="1"/>
      <w:marLeft w:val="0"/>
      <w:marRight w:val="0"/>
      <w:marTop w:val="0"/>
      <w:marBottom w:val="0"/>
      <w:divBdr>
        <w:top w:val="none" w:sz="0" w:space="0" w:color="auto"/>
        <w:left w:val="none" w:sz="0" w:space="0" w:color="auto"/>
        <w:bottom w:val="none" w:sz="0" w:space="0" w:color="auto"/>
        <w:right w:val="none" w:sz="0" w:space="0" w:color="auto"/>
      </w:divBdr>
    </w:div>
    <w:div w:id="252476950">
      <w:bodyDiv w:val="1"/>
      <w:marLeft w:val="0"/>
      <w:marRight w:val="0"/>
      <w:marTop w:val="0"/>
      <w:marBottom w:val="0"/>
      <w:divBdr>
        <w:top w:val="none" w:sz="0" w:space="0" w:color="auto"/>
        <w:left w:val="none" w:sz="0" w:space="0" w:color="auto"/>
        <w:bottom w:val="none" w:sz="0" w:space="0" w:color="auto"/>
        <w:right w:val="none" w:sz="0" w:space="0" w:color="auto"/>
      </w:divBdr>
    </w:div>
    <w:div w:id="280456311">
      <w:bodyDiv w:val="1"/>
      <w:marLeft w:val="0"/>
      <w:marRight w:val="0"/>
      <w:marTop w:val="0"/>
      <w:marBottom w:val="0"/>
      <w:divBdr>
        <w:top w:val="none" w:sz="0" w:space="0" w:color="auto"/>
        <w:left w:val="none" w:sz="0" w:space="0" w:color="auto"/>
        <w:bottom w:val="none" w:sz="0" w:space="0" w:color="auto"/>
        <w:right w:val="none" w:sz="0" w:space="0" w:color="auto"/>
      </w:divBdr>
    </w:div>
    <w:div w:id="301808002">
      <w:bodyDiv w:val="1"/>
      <w:marLeft w:val="0"/>
      <w:marRight w:val="0"/>
      <w:marTop w:val="0"/>
      <w:marBottom w:val="0"/>
      <w:divBdr>
        <w:top w:val="none" w:sz="0" w:space="0" w:color="auto"/>
        <w:left w:val="none" w:sz="0" w:space="0" w:color="auto"/>
        <w:bottom w:val="none" w:sz="0" w:space="0" w:color="auto"/>
        <w:right w:val="none" w:sz="0" w:space="0" w:color="auto"/>
      </w:divBdr>
    </w:div>
    <w:div w:id="312102190">
      <w:bodyDiv w:val="1"/>
      <w:marLeft w:val="0"/>
      <w:marRight w:val="0"/>
      <w:marTop w:val="0"/>
      <w:marBottom w:val="0"/>
      <w:divBdr>
        <w:top w:val="none" w:sz="0" w:space="0" w:color="auto"/>
        <w:left w:val="none" w:sz="0" w:space="0" w:color="auto"/>
        <w:bottom w:val="none" w:sz="0" w:space="0" w:color="auto"/>
        <w:right w:val="none" w:sz="0" w:space="0" w:color="auto"/>
      </w:divBdr>
    </w:div>
    <w:div w:id="315687603">
      <w:bodyDiv w:val="1"/>
      <w:marLeft w:val="0"/>
      <w:marRight w:val="0"/>
      <w:marTop w:val="0"/>
      <w:marBottom w:val="0"/>
      <w:divBdr>
        <w:top w:val="none" w:sz="0" w:space="0" w:color="auto"/>
        <w:left w:val="none" w:sz="0" w:space="0" w:color="auto"/>
        <w:bottom w:val="none" w:sz="0" w:space="0" w:color="auto"/>
        <w:right w:val="none" w:sz="0" w:space="0" w:color="auto"/>
      </w:divBdr>
    </w:div>
    <w:div w:id="349643271">
      <w:bodyDiv w:val="1"/>
      <w:marLeft w:val="0"/>
      <w:marRight w:val="0"/>
      <w:marTop w:val="0"/>
      <w:marBottom w:val="0"/>
      <w:divBdr>
        <w:top w:val="none" w:sz="0" w:space="0" w:color="auto"/>
        <w:left w:val="none" w:sz="0" w:space="0" w:color="auto"/>
        <w:bottom w:val="none" w:sz="0" w:space="0" w:color="auto"/>
        <w:right w:val="none" w:sz="0" w:space="0" w:color="auto"/>
      </w:divBdr>
    </w:div>
    <w:div w:id="369573116">
      <w:bodyDiv w:val="1"/>
      <w:marLeft w:val="0"/>
      <w:marRight w:val="0"/>
      <w:marTop w:val="0"/>
      <w:marBottom w:val="0"/>
      <w:divBdr>
        <w:top w:val="none" w:sz="0" w:space="0" w:color="auto"/>
        <w:left w:val="none" w:sz="0" w:space="0" w:color="auto"/>
        <w:bottom w:val="none" w:sz="0" w:space="0" w:color="auto"/>
        <w:right w:val="none" w:sz="0" w:space="0" w:color="auto"/>
      </w:divBdr>
    </w:div>
    <w:div w:id="422725111">
      <w:bodyDiv w:val="1"/>
      <w:marLeft w:val="0"/>
      <w:marRight w:val="0"/>
      <w:marTop w:val="0"/>
      <w:marBottom w:val="0"/>
      <w:divBdr>
        <w:top w:val="none" w:sz="0" w:space="0" w:color="auto"/>
        <w:left w:val="none" w:sz="0" w:space="0" w:color="auto"/>
        <w:bottom w:val="none" w:sz="0" w:space="0" w:color="auto"/>
        <w:right w:val="none" w:sz="0" w:space="0" w:color="auto"/>
      </w:divBdr>
    </w:div>
    <w:div w:id="423382728">
      <w:bodyDiv w:val="1"/>
      <w:marLeft w:val="0"/>
      <w:marRight w:val="0"/>
      <w:marTop w:val="0"/>
      <w:marBottom w:val="0"/>
      <w:divBdr>
        <w:top w:val="none" w:sz="0" w:space="0" w:color="auto"/>
        <w:left w:val="none" w:sz="0" w:space="0" w:color="auto"/>
        <w:bottom w:val="none" w:sz="0" w:space="0" w:color="auto"/>
        <w:right w:val="none" w:sz="0" w:space="0" w:color="auto"/>
      </w:divBdr>
    </w:div>
    <w:div w:id="437725491">
      <w:bodyDiv w:val="1"/>
      <w:marLeft w:val="0"/>
      <w:marRight w:val="0"/>
      <w:marTop w:val="0"/>
      <w:marBottom w:val="0"/>
      <w:divBdr>
        <w:top w:val="none" w:sz="0" w:space="0" w:color="auto"/>
        <w:left w:val="none" w:sz="0" w:space="0" w:color="auto"/>
        <w:bottom w:val="none" w:sz="0" w:space="0" w:color="auto"/>
        <w:right w:val="none" w:sz="0" w:space="0" w:color="auto"/>
      </w:divBdr>
    </w:div>
    <w:div w:id="455032250">
      <w:bodyDiv w:val="1"/>
      <w:marLeft w:val="0"/>
      <w:marRight w:val="0"/>
      <w:marTop w:val="0"/>
      <w:marBottom w:val="0"/>
      <w:divBdr>
        <w:top w:val="none" w:sz="0" w:space="0" w:color="auto"/>
        <w:left w:val="none" w:sz="0" w:space="0" w:color="auto"/>
        <w:bottom w:val="none" w:sz="0" w:space="0" w:color="auto"/>
        <w:right w:val="none" w:sz="0" w:space="0" w:color="auto"/>
      </w:divBdr>
    </w:div>
    <w:div w:id="471993144">
      <w:bodyDiv w:val="1"/>
      <w:marLeft w:val="0"/>
      <w:marRight w:val="0"/>
      <w:marTop w:val="0"/>
      <w:marBottom w:val="0"/>
      <w:divBdr>
        <w:top w:val="none" w:sz="0" w:space="0" w:color="auto"/>
        <w:left w:val="none" w:sz="0" w:space="0" w:color="auto"/>
        <w:bottom w:val="none" w:sz="0" w:space="0" w:color="auto"/>
        <w:right w:val="none" w:sz="0" w:space="0" w:color="auto"/>
      </w:divBdr>
    </w:div>
    <w:div w:id="479422328">
      <w:bodyDiv w:val="1"/>
      <w:marLeft w:val="0"/>
      <w:marRight w:val="0"/>
      <w:marTop w:val="0"/>
      <w:marBottom w:val="0"/>
      <w:divBdr>
        <w:top w:val="none" w:sz="0" w:space="0" w:color="auto"/>
        <w:left w:val="none" w:sz="0" w:space="0" w:color="auto"/>
        <w:bottom w:val="none" w:sz="0" w:space="0" w:color="auto"/>
        <w:right w:val="none" w:sz="0" w:space="0" w:color="auto"/>
      </w:divBdr>
    </w:div>
    <w:div w:id="480973367">
      <w:bodyDiv w:val="1"/>
      <w:marLeft w:val="0"/>
      <w:marRight w:val="0"/>
      <w:marTop w:val="0"/>
      <w:marBottom w:val="0"/>
      <w:divBdr>
        <w:top w:val="none" w:sz="0" w:space="0" w:color="auto"/>
        <w:left w:val="none" w:sz="0" w:space="0" w:color="auto"/>
        <w:bottom w:val="none" w:sz="0" w:space="0" w:color="auto"/>
        <w:right w:val="none" w:sz="0" w:space="0" w:color="auto"/>
      </w:divBdr>
    </w:div>
    <w:div w:id="489641711">
      <w:bodyDiv w:val="1"/>
      <w:marLeft w:val="0"/>
      <w:marRight w:val="0"/>
      <w:marTop w:val="0"/>
      <w:marBottom w:val="0"/>
      <w:divBdr>
        <w:top w:val="none" w:sz="0" w:space="0" w:color="auto"/>
        <w:left w:val="none" w:sz="0" w:space="0" w:color="auto"/>
        <w:bottom w:val="none" w:sz="0" w:space="0" w:color="auto"/>
        <w:right w:val="none" w:sz="0" w:space="0" w:color="auto"/>
      </w:divBdr>
    </w:div>
    <w:div w:id="503667353">
      <w:bodyDiv w:val="1"/>
      <w:marLeft w:val="0"/>
      <w:marRight w:val="0"/>
      <w:marTop w:val="0"/>
      <w:marBottom w:val="0"/>
      <w:divBdr>
        <w:top w:val="none" w:sz="0" w:space="0" w:color="auto"/>
        <w:left w:val="none" w:sz="0" w:space="0" w:color="auto"/>
        <w:bottom w:val="none" w:sz="0" w:space="0" w:color="auto"/>
        <w:right w:val="none" w:sz="0" w:space="0" w:color="auto"/>
      </w:divBdr>
    </w:div>
    <w:div w:id="518399229">
      <w:bodyDiv w:val="1"/>
      <w:marLeft w:val="0"/>
      <w:marRight w:val="0"/>
      <w:marTop w:val="0"/>
      <w:marBottom w:val="0"/>
      <w:divBdr>
        <w:top w:val="none" w:sz="0" w:space="0" w:color="auto"/>
        <w:left w:val="none" w:sz="0" w:space="0" w:color="auto"/>
        <w:bottom w:val="none" w:sz="0" w:space="0" w:color="auto"/>
        <w:right w:val="none" w:sz="0" w:space="0" w:color="auto"/>
      </w:divBdr>
    </w:div>
    <w:div w:id="520436089">
      <w:bodyDiv w:val="1"/>
      <w:marLeft w:val="0"/>
      <w:marRight w:val="0"/>
      <w:marTop w:val="0"/>
      <w:marBottom w:val="0"/>
      <w:divBdr>
        <w:top w:val="none" w:sz="0" w:space="0" w:color="auto"/>
        <w:left w:val="none" w:sz="0" w:space="0" w:color="auto"/>
        <w:bottom w:val="none" w:sz="0" w:space="0" w:color="auto"/>
        <w:right w:val="none" w:sz="0" w:space="0" w:color="auto"/>
      </w:divBdr>
    </w:div>
    <w:div w:id="535460192">
      <w:bodyDiv w:val="1"/>
      <w:marLeft w:val="0"/>
      <w:marRight w:val="0"/>
      <w:marTop w:val="0"/>
      <w:marBottom w:val="0"/>
      <w:divBdr>
        <w:top w:val="none" w:sz="0" w:space="0" w:color="auto"/>
        <w:left w:val="none" w:sz="0" w:space="0" w:color="auto"/>
        <w:bottom w:val="none" w:sz="0" w:space="0" w:color="auto"/>
        <w:right w:val="none" w:sz="0" w:space="0" w:color="auto"/>
      </w:divBdr>
    </w:div>
    <w:div w:id="560411901">
      <w:bodyDiv w:val="1"/>
      <w:marLeft w:val="0"/>
      <w:marRight w:val="0"/>
      <w:marTop w:val="0"/>
      <w:marBottom w:val="0"/>
      <w:divBdr>
        <w:top w:val="none" w:sz="0" w:space="0" w:color="auto"/>
        <w:left w:val="none" w:sz="0" w:space="0" w:color="auto"/>
        <w:bottom w:val="none" w:sz="0" w:space="0" w:color="auto"/>
        <w:right w:val="none" w:sz="0" w:space="0" w:color="auto"/>
      </w:divBdr>
    </w:div>
    <w:div w:id="574899572">
      <w:bodyDiv w:val="1"/>
      <w:marLeft w:val="0"/>
      <w:marRight w:val="0"/>
      <w:marTop w:val="0"/>
      <w:marBottom w:val="0"/>
      <w:divBdr>
        <w:top w:val="none" w:sz="0" w:space="0" w:color="auto"/>
        <w:left w:val="none" w:sz="0" w:space="0" w:color="auto"/>
        <w:bottom w:val="none" w:sz="0" w:space="0" w:color="auto"/>
        <w:right w:val="none" w:sz="0" w:space="0" w:color="auto"/>
      </w:divBdr>
    </w:div>
    <w:div w:id="576940466">
      <w:bodyDiv w:val="1"/>
      <w:marLeft w:val="0"/>
      <w:marRight w:val="0"/>
      <w:marTop w:val="0"/>
      <w:marBottom w:val="0"/>
      <w:divBdr>
        <w:top w:val="none" w:sz="0" w:space="0" w:color="auto"/>
        <w:left w:val="none" w:sz="0" w:space="0" w:color="auto"/>
        <w:bottom w:val="none" w:sz="0" w:space="0" w:color="auto"/>
        <w:right w:val="none" w:sz="0" w:space="0" w:color="auto"/>
      </w:divBdr>
    </w:div>
    <w:div w:id="582760998">
      <w:bodyDiv w:val="1"/>
      <w:marLeft w:val="0"/>
      <w:marRight w:val="0"/>
      <w:marTop w:val="0"/>
      <w:marBottom w:val="0"/>
      <w:divBdr>
        <w:top w:val="none" w:sz="0" w:space="0" w:color="auto"/>
        <w:left w:val="none" w:sz="0" w:space="0" w:color="auto"/>
        <w:bottom w:val="none" w:sz="0" w:space="0" w:color="auto"/>
        <w:right w:val="none" w:sz="0" w:space="0" w:color="auto"/>
      </w:divBdr>
    </w:div>
    <w:div w:id="588930202">
      <w:bodyDiv w:val="1"/>
      <w:marLeft w:val="0"/>
      <w:marRight w:val="0"/>
      <w:marTop w:val="0"/>
      <w:marBottom w:val="0"/>
      <w:divBdr>
        <w:top w:val="none" w:sz="0" w:space="0" w:color="auto"/>
        <w:left w:val="none" w:sz="0" w:space="0" w:color="auto"/>
        <w:bottom w:val="none" w:sz="0" w:space="0" w:color="auto"/>
        <w:right w:val="none" w:sz="0" w:space="0" w:color="auto"/>
      </w:divBdr>
    </w:div>
    <w:div w:id="588973725">
      <w:bodyDiv w:val="1"/>
      <w:marLeft w:val="0"/>
      <w:marRight w:val="0"/>
      <w:marTop w:val="0"/>
      <w:marBottom w:val="0"/>
      <w:divBdr>
        <w:top w:val="none" w:sz="0" w:space="0" w:color="auto"/>
        <w:left w:val="none" w:sz="0" w:space="0" w:color="auto"/>
        <w:bottom w:val="none" w:sz="0" w:space="0" w:color="auto"/>
        <w:right w:val="none" w:sz="0" w:space="0" w:color="auto"/>
      </w:divBdr>
    </w:div>
    <w:div w:id="626425307">
      <w:bodyDiv w:val="1"/>
      <w:marLeft w:val="0"/>
      <w:marRight w:val="0"/>
      <w:marTop w:val="0"/>
      <w:marBottom w:val="0"/>
      <w:divBdr>
        <w:top w:val="none" w:sz="0" w:space="0" w:color="auto"/>
        <w:left w:val="none" w:sz="0" w:space="0" w:color="auto"/>
        <w:bottom w:val="none" w:sz="0" w:space="0" w:color="auto"/>
        <w:right w:val="none" w:sz="0" w:space="0" w:color="auto"/>
      </w:divBdr>
    </w:div>
    <w:div w:id="630133148">
      <w:bodyDiv w:val="1"/>
      <w:marLeft w:val="0"/>
      <w:marRight w:val="0"/>
      <w:marTop w:val="0"/>
      <w:marBottom w:val="0"/>
      <w:divBdr>
        <w:top w:val="none" w:sz="0" w:space="0" w:color="auto"/>
        <w:left w:val="none" w:sz="0" w:space="0" w:color="auto"/>
        <w:bottom w:val="none" w:sz="0" w:space="0" w:color="auto"/>
        <w:right w:val="none" w:sz="0" w:space="0" w:color="auto"/>
      </w:divBdr>
    </w:div>
    <w:div w:id="655576244">
      <w:bodyDiv w:val="1"/>
      <w:marLeft w:val="0"/>
      <w:marRight w:val="0"/>
      <w:marTop w:val="0"/>
      <w:marBottom w:val="0"/>
      <w:divBdr>
        <w:top w:val="none" w:sz="0" w:space="0" w:color="auto"/>
        <w:left w:val="none" w:sz="0" w:space="0" w:color="auto"/>
        <w:bottom w:val="none" w:sz="0" w:space="0" w:color="auto"/>
        <w:right w:val="none" w:sz="0" w:space="0" w:color="auto"/>
      </w:divBdr>
    </w:div>
    <w:div w:id="658726806">
      <w:bodyDiv w:val="1"/>
      <w:marLeft w:val="0"/>
      <w:marRight w:val="0"/>
      <w:marTop w:val="0"/>
      <w:marBottom w:val="0"/>
      <w:divBdr>
        <w:top w:val="none" w:sz="0" w:space="0" w:color="auto"/>
        <w:left w:val="none" w:sz="0" w:space="0" w:color="auto"/>
        <w:bottom w:val="none" w:sz="0" w:space="0" w:color="auto"/>
        <w:right w:val="none" w:sz="0" w:space="0" w:color="auto"/>
      </w:divBdr>
    </w:div>
    <w:div w:id="660734982">
      <w:bodyDiv w:val="1"/>
      <w:marLeft w:val="0"/>
      <w:marRight w:val="0"/>
      <w:marTop w:val="0"/>
      <w:marBottom w:val="0"/>
      <w:divBdr>
        <w:top w:val="none" w:sz="0" w:space="0" w:color="auto"/>
        <w:left w:val="none" w:sz="0" w:space="0" w:color="auto"/>
        <w:bottom w:val="none" w:sz="0" w:space="0" w:color="auto"/>
        <w:right w:val="none" w:sz="0" w:space="0" w:color="auto"/>
      </w:divBdr>
    </w:div>
    <w:div w:id="716592046">
      <w:bodyDiv w:val="1"/>
      <w:marLeft w:val="0"/>
      <w:marRight w:val="0"/>
      <w:marTop w:val="0"/>
      <w:marBottom w:val="0"/>
      <w:divBdr>
        <w:top w:val="none" w:sz="0" w:space="0" w:color="auto"/>
        <w:left w:val="none" w:sz="0" w:space="0" w:color="auto"/>
        <w:bottom w:val="none" w:sz="0" w:space="0" w:color="auto"/>
        <w:right w:val="none" w:sz="0" w:space="0" w:color="auto"/>
      </w:divBdr>
    </w:div>
    <w:div w:id="748380902">
      <w:bodyDiv w:val="1"/>
      <w:marLeft w:val="0"/>
      <w:marRight w:val="0"/>
      <w:marTop w:val="0"/>
      <w:marBottom w:val="0"/>
      <w:divBdr>
        <w:top w:val="none" w:sz="0" w:space="0" w:color="auto"/>
        <w:left w:val="none" w:sz="0" w:space="0" w:color="auto"/>
        <w:bottom w:val="none" w:sz="0" w:space="0" w:color="auto"/>
        <w:right w:val="none" w:sz="0" w:space="0" w:color="auto"/>
      </w:divBdr>
    </w:div>
    <w:div w:id="776212473">
      <w:bodyDiv w:val="1"/>
      <w:marLeft w:val="0"/>
      <w:marRight w:val="0"/>
      <w:marTop w:val="0"/>
      <w:marBottom w:val="0"/>
      <w:divBdr>
        <w:top w:val="none" w:sz="0" w:space="0" w:color="auto"/>
        <w:left w:val="none" w:sz="0" w:space="0" w:color="auto"/>
        <w:bottom w:val="none" w:sz="0" w:space="0" w:color="auto"/>
        <w:right w:val="none" w:sz="0" w:space="0" w:color="auto"/>
      </w:divBdr>
    </w:div>
    <w:div w:id="777943165">
      <w:bodyDiv w:val="1"/>
      <w:marLeft w:val="0"/>
      <w:marRight w:val="0"/>
      <w:marTop w:val="0"/>
      <w:marBottom w:val="0"/>
      <w:divBdr>
        <w:top w:val="none" w:sz="0" w:space="0" w:color="auto"/>
        <w:left w:val="none" w:sz="0" w:space="0" w:color="auto"/>
        <w:bottom w:val="none" w:sz="0" w:space="0" w:color="auto"/>
        <w:right w:val="none" w:sz="0" w:space="0" w:color="auto"/>
      </w:divBdr>
    </w:div>
    <w:div w:id="795567320">
      <w:bodyDiv w:val="1"/>
      <w:marLeft w:val="0"/>
      <w:marRight w:val="0"/>
      <w:marTop w:val="0"/>
      <w:marBottom w:val="0"/>
      <w:divBdr>
        <w:top w:val="none" w:sz="0" w:space="0" w:color="auto"/>
        <w:left w:val="none" w:sz="0" w:space="0" w:color="auto"/>
        <w:bottom w:val="none" w:sz="0" w:space="0" w:color="auto"/>
        <w:right w:val="none" w:sz="0" w:space="0" w:color="auto"/>
      </w:divBdr>
    </w:div>
    <w:div w:id="804591841">
      <w:bodyDiv w:val="1"/>
      <w:marLeft w:val="0"/>
      <w:marRight w:val="0"/>
      <w:marTop w:val="0"/>
      <w:marBottom w:val="0"/>
      <w:divBdr>
        <w:top w:val="none" w:sz="0" w:space="0" w:color="auto"/>
        <w:left w:val="none" w:sz="0" w:space="0" w:color="auto"/>
        <w:bottom w:val="none" w:sz="0" w:space="0" w:color="auto"/>
        <w:right w:val="none" w:sz="0" w:space="0" w:color="auto"/>
      </w:divBdr>
    </w:div>
    <w:div w:id="805005428">
      <w:bodyDiv w:val="1"/>
      <w:marLeft w:val="0"/>
      <w:marRight w:val="0"/>
      <w:marTop w:val="0"/>
      <w:marBottom w:val="0"/>
      <w:divBdr>
        <w:top w:val="none" w:sz="0" w:space="0" w:color="auto"/>
        <w:left w:val="none" w:sz="0" w:space="0" w:color="auto"/>
        <w:bottom w:val="none" w:sz="0" w:space="0" w:color="auto"/>
        <w:right w:val="none" w:sz="0" w:space="0" w:color="auto"/>
      </w:divBdr>
    </w:div>
    <w:div w:id="819886805">
      <w:bodyDiv w:val="1"/>
      <w:marLeft w:val="0"/>
      <w:marRight w:val="0"/>
      <w:marTop w:val="0"/>
      <w:marBottom w:val="0"/>
      <w:divBdr>
        <w:top w:val="none" w:sz="0" w:space="0" w:color="auto"/>
        <w:left w:val="none" w:sz="0" w:space="0" w:color="auto"/>
        <w:bottom w:val="none" w:sz="0" w:space="0" w:color="auto"/>
        <w:right w:val="none" w:sz="0" w:space="0" w:color="auto"/>
      </w:divBdr>
    </w:div>
    <w:div w:id="823353956">
      <w:bodyDiv w:val="1"/>
      <w:marLeft w:val="0"/>
      <w:marRight w:val="0"/>
      <w:marTop w:val="0"/>
      <w:marBottom w:val="0"/>
      <w:divBdr>
        <w:top w:val="none" w:sz="0" w:space="0" w:color="auto"/>
        <w:left w:val="none" w:sz="0" w:space="0" w:color="auto"/>
        <w:bottom w:val="none" w:sz="0" w:space="0" w:color="auto"/>
        <w:right w:val="none" w:sz="0" w:space="0" w:color="auto"/>
      </w:divBdr>
    </w:div>
    <w:div w:id="824395105">
      <w:bodyDiv w:val="1"/>
      <w:marLeft w:val="0"/>
      <w:marRight w:val="0"/>
      <w:marTop w:val="0"/>
      <w:marBottom w:val="0"/>
      <w:divBdr>
        <w:top w:val="none" w:sz="0" w:space="0" w:color="auto"/>
        <w:left w:val="none" w:sz="0" w:space="0" w:color="auto"/>
        <w:bottom w:val="none" w:sz="0" w:space="0" w:color="auto"/>
        <w:right w:val="none" w:sz="0" w:space="0" w:color="auto"/>
      </w:divBdr>
    </w:div>
    <w:div w:id="834538944">
      <w:bodyDiv w:val="1"/>
      <w:marLeft w:val="0"/>
      <w:marRight w:val="0"/>
      <w:marTop w:val="0"/>
      <w:marBottom w:val="0"/>
      <w:divBdr>
        <w:top w:val="none" w:sz="0" w:space="0" w:color="auto"/>
        <w:left w:val="none" w:sz="0" w:space="0" w:color="auto"/>
        <w:bottom w:val="none" w:sz="0" w:space="0" w:color="auto"/>
        <w:right w:val="none" w:sz="0" w:space="0" w:color="auto"/>
      </w:divBdr>
    </w:div>
    <w:div w:id="838232157">
      <w:bodyDiv w:val="1"/>
      <w:marLeft w:val="0"/>
      <w:marRight w:val="0"/>
      <w:marTop w:val="0"/>
      <w:marBottom w:val="0"/>
      <w:divBdr>
        <w:top w:val="none" w:sz="0" w:space="0" w:color="auto"/>
        <w:left w:val="none" w:sz="0" w:space="0" w:color="auto"/>
        <w:bottom w:val="none" w:sz="0" w:space="0" w:color="auto"/>
        <w:right w:val="none" w:sz="0" w:space="0" w:color="auto"/>
      </w:divBdr>
    </w:div>
    <w:div w:id="854612772">
      <w:bodyDiv w:val="1"/>
      <w:marLeft w:val="0"/>
      <w:marRight w:val="0"/>
      <w:marTop w:val="0"/>
      <w:marBottom w:val="0"/>
      <w:divBdr>
        <w:top w:val="none" w:sz="0" w:space="0" w:color="auto"/>
        <w:left w:val="none" w:sz="0" w:space="0" w:color="auto"/>
        <w:bottom w:val="none" w:sz="0" w:space="0" w:color="auto"/>
        <w:right w:val="none" w:sz="0" w:space="0" w:color="auto"/>
      </w:divBdr>
      <w:divsChild>
        <w:div w:id="1204753297">
          <w:marLeft w:val="547"/>
          <w:marRight w:val="0"/>
          <w:marTop w:val="0"/>
          <w:marBottom w:val="0"/>
          <w:divBdr>
            <w:top w:val="none" w:sz="0" w:space="0" w:color="auto"/>
            <w:left w:val="none" w:sz="0" w:space="0" w:color="auto"/>
            <w:bottom w:val="none" w:sz="0" w:space="0" w:color="auto"/>
            <w:right w:val="none" w:sz="0" w:space="0" w:color="auto"/>
          </w:divBdr>
        </w:div>
      </w:divsChild>
    </w:div>
    <w:div w:id="868950807">
      <w:bodyDiv w:val="1"/>
      <w:marLeft w:val="0"/>
      <w:marRight w:val="0"/>
      <w:marTop w:val="0"/>
      <w:marBottom w:val="0"/>
      <w:divBdr>
        <w:top w:val="none" w:sz="0" w:space="0" w:color="auto"/>
        <w:left w:val="none" w:sz="0" w:space="0" w:color="auto"/>
        <w:bottom w:val="none" w:sz="0" w:space="0" w:color="auto"/>
        <w:right w:val="none" w:sz="0" w:space="0" w:color="auto"/>
      </w:divBdr>
    </w:div>
    <w:div w:id="889464433">
      <w:bodyDiv w:val="1"/>
      <w:marLeft w:val="0"/>
      <w:marRight w:val="0"/>
      <w:marTop w:val="0"/>
      <w:marBottom w:val="0"/>
      <w:divBdr>
        <w:top w:val="none" w:sz="0" w:space="0" w:color="auto"/>
        <w:left w:val="none" w:sz="0" w:space="0" w:color="auto"/>
        <w:bottom w:val="none" w:sz="0" w:space="0" w:color="auto"/>
        <w:right w:val="none" w:sz="0" w:space="0" w:color="auto"/>
      </w:divBdr>
    </w:div>
    <w:div w:id="913051305">
      <w:bodyDiv w:val="1"/>
      <w:marLeft w:val="0"/>
      <w:marRight w:val="0"/>
      <w:marTop w:val="0"/>
      <w:marBottom w:val="0"/>
      <w:divBdr>
        <w:top w:val="none" w:sz="0" w:space="0" w:color="auto"/>
        <w:left w:val="none" w:sz="0" w:space="0" w:color="auto"/>
        <w:bottom w:val="none" w:sz="0" w:space="0" w:color="auto"/>
        <w:right w:val="none" w:sz="0" w:space="0" w:color="auto"/>
      </w:divBdr>
    </w:div>
    <w:div w:id="915554676">
      <w:bodyDiv w:val="1"/>
      <w:marLeft w:val="0"/>
      <w:marRight w:val="0"/>
      <w:marTop w:val="0"/>
      <w:marBottom w:val="0"/>
      <w:divBdr>
        <w:top w:val="none" w:sz="0" w:space="0" w:color="auto"/>
        <w:left w:val="none" w:sz="0" w:space="0" w:color="auto"/>
        <w:bottom w:val="none" w:sz="0" w:space="0" w:color="auto"/>
        <w:right w:val="none" w:sz="0" w:space="0" w:color="auto"/>
      </w:divBdr>
    </w:div>
    <w:div w:id="922840931">
      <w:bodyDiv w:val="1"/>
      <w:marLeft w:val="0"/>
      <w:marRight w:val="0"/>
      <w:marTop w:val="0"/>
      <w:marBottom w:val="0"/>
      <w:divBdr>
        <w:top w:val="none" w:sz="0" w:space="0" w:color="auto"/>
        <w:left w:val="none" w:sz="0" w:space="0" w:color="auto"/>
        <w:bottom w:val="none" w:sz="0" w:space="0" w:color="auto"/>
        <w:right w:val="none" w:sz="0" w:space="0" w:color="auto"/>
      </w:divBdr>
    </w:div>
    <w:div w:id="928345328">
      <w:bodyDiv w:val="1"/>
      <w:marLeft w:val="0"/>
      <w:marRight w:val="0"/>
      <w:marTop w:val="0"/>
      <w:marBottom w:val="0"/>
      <w:divBdr>
        <w:top w:val="none" w:sz="0" w:space="0" w:color="auto"/>
        <w:left w:val="none" w:sz="0" w:space="0" w:color="auto"/>
        <w:bottom w:val="none" w:sz="0" w:space="0" w:color="auto"/>
        <w:right w:val="none" w:sz="0" w:space="0" w:color="auto"/>
      </w:divBdr>
    </w:div>
    <w:div w:id="956637954">
      <w:bodyDiv w:val="1"/>
      <w:marLeft w:val="0"/>
      <w:marRight w:val="0"/>
      <w:marTop w:val="0"/>
      <w:marBottom w:val="0"/>
      <w:divBdr>
        <w:top w:val="none" w:sz="0" w:space="0" w:color="auto"/>
        <w:left w:val="none" w:sz="0" w:space="0" w:color="auto"/>
        <w:bottom w:val="none" w:sz="0" w:space="0" w:color="auto"/>
        <w:right w:val="none" w:sz="0" w:space="0" w:color="auto"/>
      </w:divBdr>
    </w:div>
    <w:div w:id="975378586">
      <w:bodyDiv w:val="1"/>
      <w:marLeft w:val="0"/>
      <w:marRight w:val="0"/>
      <w:marTop w:val="0"/>
      <w:marBottom w:val="0"/>
      <w:divBdr>
        <w:top w:val="none" w:sz="0" w:space="0" w:color="auto"/>
        <w:left w:val="none" w:sz="0" w:space="0" w:color="auto"/>
        <w:bottom w:val="none" w:sz="0" w:space="0" w:color="auto"/>
        <w:right w:val="none" w:sz="0" w:space="0" w:color="auto"/>
      </w:divBdr>
    </w:div>
    <w:div w:id="989140607">
      <w:bodyDiv w:val="1"/>
      <w:marLeft w:val="0"/>
      <w:marRight w:val="0"/>
      <w:marTop w:val="0"/>
      <w:marBottom w:val="0"/>
      <w:divBdr>
        <w:top w:val="none" w:sz="0" w:space="0" w:color="auto"/>
        <w:left w:val="none" w:sz="0" w:space="0" w:color="auto"/>
        <w:bottom w:val="none" w:sz="0" w:space="0" w:color="auto"/>
        <w:right w:val="none" w:sz="0" w:space="0" w:color="auto"/>
      </w:divBdr>
    </w:div>
    <w:div w:id="996347233">
      <w:bodyDiv w:val="1"/>
      <w:marLeft w:val="0"/>
      <w:marRight w:val="0"/>
      <w:marTop w:val="0"/>
      <w:marBottom w:val="0"/>
      <w:divBdr>
        <w:top w:val="none" w:sz="0" w:space="0" w:color="auto"/>
        <w:left w:val="none" w:sz="0" w:space="0" w:color="auto"/>
        <w:bottom w:val="none" w:sz="0" w:space="0" w:color="auto"/>
        <w:right w:val="none" w:sz="0" w:space="0" w:color="auto"/>
      </w:divBdr>
    </w:div>
    <w:div w:id="1036933718">
      <w:bodyDiv w:val="1"/>
      <w:marLeft w:val="0"/>
      <w:marRight w:val="0"/>
      <w:marTop w:val="0"/>
      <w:marBottom w:val="0"/>
      <w:divBdr>
        <w:top w:val="none" w:sz="0" w:space="0" w:color="auto"/>
        <w:left w:val="none" w:sz="0" w:space="0" w:color="auto"/>
        <w:bottom w:val="none" w:sz="0" w:space="0" w:color="auto"/>
        <w:right w:val="none" w:sz="0" w:space="0" w:color="auto"/>
      </w:divBdr>
    </w:div>
    <w:div w:id="1055860894">
      <w:bodyDiv w:val="1"/>
      <w:marLeft w:val="0"/>
      <w:marRight w:val="0"/>
      <w:marTop w:val="0"/>
      <w:marBottom w:val="0"/>
      <w:divBdr>
        <w:top w:val="none" w:sz="0" w:space="0" w:color="auto"/>
        <w:left w:val="none" w:sz="0" w:space="0" w:color="auto"/>
        <w:bottom w:val="none" w:sz="0" w:space="0" w:color="auto"/>
        <w:right w:val="none" w:sz="0" w:space="0" w:color="auto"/>
      </w:divBdr>
    </w:div>
    <w:div w:id="1066760556">
      <w:bodyDiv w:val="1"/>
      <w:marLeft w:val="0"/>
      <w:marRight w:val="0"/>
      <w:marTop w:val="0"/>
      <w:marBottom w:val="0"/>
      <w:divBdr>
        <w:top w:val="none" w:sz="0" w:space="0" w:color="auto"/>
        <w:left w:val="none" w:sz="0" w:space="0" w:color="auto"/>
        <w:bottom w:val="none" w:sz="0" w:space="0" w:color="auto"/>
        <w:right w:val="none" w:sz="0" w:space="0" w:color="auto"/>
      </w:divBdr>
    </w:div>
    <w:div w:id="1071151240">
      <w:bodyDiv w:val="1"/>
      <w:marLeft w:val="0"/>
      <w:marRight w:val="0"/>
      <w:marTop w:val="0"/>
      <w:marBottom w:val="0"/>
      <w:divBdr>
        <w:top w:val="none" w:sz="0" w:space="0" w:color="auto"/>
        <w:left w:val="none" w:sz="0" w:space="0" w:color="auto"/>
        <w:bottom w:val="none" w:sz="0" w:space="0" w:color="auto"/>
        <w:right w:val="none" w:sz="0" w:space="0" w:color="auto"/>
      </w:divBdr>
    </w:div>
    <w:div w:id="1074275957">
      <w:bodyDiv w:val="1"/>
      <w:marLeft w:val="0"/>
      <w:marRight w:val="0"/>
      <w:marTop w:val="0"/>
      <w:marBottom w:val="0"/>
      <w:divBdr>
        <w:top w:val="none" w:sz="0" w:space="0" w:color="auto"/>
        <w:left w:val="none" w:sz="0" w:space="0" w:color="auto"/>
        <w:bottom w:val="none" w:sz="0" w:space="0" w:color="auto"/>
        <w:right w:val="none" w:sz="0" w:space="0" w:color="auto"/>
      </w:divBdr>
    </w:div>
    <w:div w:id="1086615124">
      <w:bodyDiv w:val="1"/>
      <w:marLeft w:val="0"/>
      <w:marRight w:val="0"/>
      <w:marTop w:val="0"/>
      <w:marBottom w:val="0"/>
      <w:divBdr>
        <w:top w:val="none" w:sz="0" w:space="0" w:color="auto"/>
        <w:left w:val="none" w:sz="0" w:space="0" w:color="auto"/>
        <w:bottom w:val="none" w:sz="0" w:space="0" w:color="auto"/>
        <w:right w:val="none" w:sz="0" w:space="0" w:color="auto"/>
      </w:divBdr>
    </w:div>
    <w:div w:id="1103571794">
      <w:bodyDiv w:val="1"/>
      <w:marLeft w:val="0"/>
      <w:marRight w:val="0"/>
      <w:marTop w:val="0"/>
      <w:marBottom w:val="0"/>
      <w:divBdr>
        <w:top w:val="none" w:sz="0" w:space="0" w:color="auto"/>
        <w:left w:val="none" w:sz="0" w:space="0" w:color="auto"/>
        <w:bottom w:val="none" w:sz="0" w:space="0" w:color="auto"/>
        <w:right w:val="none" w:sz="0" w:space="0" w:color="auto"/>
      </w:divBdr>
    </w:div>
    <w:div w:id="1109423910">
      <w:bodyDiv w:val="1"/>
      <w:marLeft w:val="0"/>
      <w:marRight w:val="0"/>
      <w:marTop w:val="0"/>
      <w:marBottom w:val="0"/>
      <w:divBdr>
        <w:top w:val="none" w:sz="0" w:space="0" w:color="auto"/>
        <w:left w:val="none" w:sz="0" w:space="0" w:color="auto"/>
        <w:bottom w:val="none" w:sz="0" w:space="0" w:color="auto"/>
        <w:right w:val="none" w:sz="0" w:space="0" w:color="auto"/>
      </w:divBdr>
    </w:div>
    <w:div w:id="1112289114">
      <w:bodyDiv w:val="1"/>
      <w:marLeft w:val="0"/>
      <w:marRight w:val="0"/>
      <w:marTop w:val="0"/>
      <w:marBottom w:val="0"/>
      <w:divBdr>
        <w:top w:val="none" w:sz="0" w:space="0" w:color="auto"/>
        <w:left w:val="none" w:sz="0" w:space="0" w:color="auto"/>
        <w:bottom w:val="none" w:sz="0" w:space="0" w:color="auto"/>
        <w:right w:val="none" w:sz="0" w:space="0" w:color="auto"/>
      </w:divBdr>
    </w:div>
    <w:div w:id="1116950882">
      <w:bodyDiv w:val="1"/>
      <w:marLeft w:val="0"/>
      <w:marRight w:val="0"/>
      <w:marTop w:val="0"/>
      <w:marBottom w:val="0"/>
      <w:divBdr>
        <w:top w:val="none" w:sz="0" w:space="0" w:color="auto"/>
        <w:left w:val="none" w:sz="0" w:space="0" w:color="auto"/>
        <w:bottom w:val="none" w:sz="0" w:space="0" w:color="auto"/>
        <w:right w:val="none" w:sz="0" w:space="0" w:color="auto"/>
      </w:divBdr>
    </w:div>
    <w:div w:id="1140656839">
      <w:bodyDiv w:val="1"/>
      <w:marLeft w:val="0"/>
      <w:marRight w:val="0"/>
      <w:marTop w:val="0"/>
      <w:marBottom w:val="0"/>
      <w:divBdr>
        <w:top w:val="none" w:sz="0" w:space="0" w:color="auto"/>
        <w:left w:val="none" w:sz="0" w:space="0" w:color="auto"/>
        <w:bottom w:val="none" w:sz="0" w:space="0" w:color="auto"/>
        <w:right w:val="none" w:sz="0" w:space="0" w:color="auto"/>
      </w:divBdr>
    </w:div>
    <w:div w:id="1146051808">
      <w:bodyDiv w:val="1"/>
      <w:marLeft w:val="0"/>
      <w:marRight w:val="0"/>
      <w:marTop w:val="0"/>
      <w:marBottom w:val="0"/>
      <w:divBdr>
        <w:top w:val="none" w:sz="0" w:space="0" w:color="auto"/>
        <w:left w:val="none" w:sz="0" w:space="0" w:color="auto"/>
        <w:bottom w:val="none" w:sz="0" w:space="0" w:color="auto"/>
        <w:right w:val="none" w:sz="0" w:space="0" w:color="auto"/>
      </w:divBdr>
    </w:div>
    <w:div w:id="1175076211">
      <w:bodyDiv w:val="1"/>
      <w:marLeft w:val="0"/>
      <w:marRight w:val="0"/>
      <w:marTop w:val="0"/>
      <w:marBottom w:val="0"/>
      <w:divBdr>
        <w:top w:val="none" w:sz="0" w:space="0" w:color="auto"/>
        <w:left w:val="none" w:sz="0" w:space="0" w:color="auto"/>
        <w:bottom w:val="none" w:sz="0" w:space="0" w:color="auto"/>
        <w:right w:val="none" w:sz="0" w:space="0" w:color="auto"/>
      </w:divBdr>
    </w:div>
    <w:div w:id="1184399335">
      <w:bodyDiv w:val="1"/>
      <w:marLeft w:val="0"/>
      <w:marRight w:val="0"/>
      <w:marTop w:val="0"/>
      <w:marBottom w:val="0"/>
      <w:divBdr>
        <w:top w:val="none" w:sz="0" w:space="0" w:color="auto"/>
        <w:left w:val="none" w:sz="0" w:space="0" w:color="auto"/>
        <w:bottom w:val="none" w:sz="0" w:space="0" w:color="auto"/>
        <w:right w:val="none" w:sz="0" w:space="0" w:color="auto"/>
      </w:divBdr>
    </w:div>
    <w:div w:id="1197237850">
      <w:bodyDiv w:val="1"/>
      <w:marLeft w:val="0"/>
      <w:marRight w:val="0"/>
      <w:marTop w:val="0"/>
      <w:marBottom w:val="0"/>
      <w:divBdr>
        <w:top w:val="none" w:sz="0" w:space="0" w:color="auto"/>
        <w:left w:val="none" w:sz="0" w:space="0" w:color="auto"/>
        <w:bottom w:val="none" w:sz="0" w:space="0" w:color="auto"/>
        <w:right w:val="none" w:sz="0" w:space="0" w:color="auto"/>
      </w:divBdr>
    </w:div>
    <w:div w:id="1198354324">
      <w:bodyDiv w:val="1"/>
      <w:marLeft w:val="0"/>
      <w:marRight w:val="0"/>
      <w:marTop w:val="0"/>
      <w:marBottom w:val="0"/>
      <w:divBdr>
        <w:top w:val="none" w:sz="0" w:space="0" w:color="auto"/>
        <w:left w:val="none" w:sz="0" w:space="0" w:color="auto"/>
        <w:bottom w:val="none" w:sz="0" w:space="0" w:color="auto"/>
        <w:right w:val="none" w:sz="0" w:space="0" w:color="auto"/>
      </w:divBdr>
    </w:div>
    <w:div w:id="1209415628">
      <w:bodyDiv w:val="1"/>
      <w:marLeft w:val="0"/>
      <w:marRight w:val="0"/>
      <w:marTop w:val="0"/>
      <w:marBottom w:val="0"/>
      <w:divBdr>
        <w:top w:val="none" w:sz="0" w:space="0" w:color="auto"/>
        <w:left w:val="none" w:sz="0" w:space="0" w:color="auto"/>
        <w:bottom w:val="none" w:sz="0" w:space="0" w:color="auto"/>
        <w:right w:val="none" w:sz="0" w:space="0" w:color="auto"/>
      </w:divBdr>
    </w:div>
    <w:div w:id="1221015732">
      <w:bodyDiv w:val="1"/>
      <w:marLeft w:val="0"/>
      <w:marRight w:val="0"/>
      <w:marTop w:val="0"/>
      <w:marBottom w:val="0"/>
      <w:divBdr>
        <w:top w:val="none" w:sz="0" w:space="0" w:color="auto"/>
        <w:left w:val="none" w:sz="0" w:space="0" w:color="auto"/>
        <w:bottom w:val="none" w:sz="0" w:space="0" w:color="auto"/>
        <w:right w:val="none" w:sz="0" w:space="0" w:color="auto"/>
      </w:divBdr>
    </w:div>
    <w:div w:id="1224486279">
      <w:bodyDiv w:val="1"/>
      <w:marLeft w:val="0"/>
      <w:marRight w:val="0"/>
      <w:marTop w:val="0"/>
      <w:marBottom w:val="0"/>
      <w:divBdr>
        <w:top w:val="none" w:sz="0" w:space="0" w:color="auto"/>
        <w:left w:val="none" w:sz="0" w:space="0" w:color="auto"/>
        <w:bottom w:val="none" w:sz="0" w:space="0" w:color="auto"/>
        <w:right w:val="none" w:sz="0" w:space="0" w:color="auto"/>
      </w:divBdr>
    </w:div>
    <w:div w:id="1224561702">
      <w:bodyDiv w:val="1"/>
      <w:marLeft w:val="0"/>
      <w:marRight w:val="0"/>
      <w:marTop w:val="0"/>
      <w:marBottom w:val="0"/>
      <w:divBdr>
        <w:top w:val="none" w:sz="0" w:space="0" w:color="auto"/>
        <w:left w:val="none" w:sz="0" w:space="0" w:color="auto"/>
        <w:bottom w:val="none" w:sz="0" w:space="0" w:color="auto"/>
        <w:right w:val="none" w:sz="0" w:space="0" w:color="auto"/>
      </w:divBdr>
    </w:div>
    <w:div w:id="1256209592">
      <w:bodyDiv w:val="1"/>
      <w:marLeft w:val="0"/>
      <w:marRight w:val="0"/>
      <w:marTop w:val="0"/>
      <w:marBottom w:val="0"/>
      <w:divBdr>
        <w:top w:val="none" w:sz="0" w:space="0" w:color="auto"/>
        <w:left w:val="none" w:sz="0" w:space="0" w:color="auto"/>
        <w:bottom w:val="none" w:sz="0" w:space="0" w:color="auto"/>
        <w:right w:val="none" w:sz="0" w:space="0" w:color="auto"/>
      </w:divBdr>
    </w:div>
    <w:div w:id="1260602142">
      <w:bodyDiv w:val="1"/>
      <w:marLeft w:val="0"/>
      <w:marRight w:val="0"/>
      <w:marTop w:val="0"/>
      <w:marBottom w:val="0"/>
      <w:divBdr>
        <w:top w:val="none" w:sz="0" w:space="0" w:color="auto"/>
        <w:left w:val="none" w:sz="0" w:space="0" w:color="auto"/>
        <w:bottom w:val="none" w:sz="0" w:space="0" w:color="auto"/>
        <w:right w:val="none" w:sz="0" w:space="0" w:color="auto"/>
      </w:divBdr>
    </w:div>
    <w:div w:id="1274819709">
      <w:bodyDiv w:val="1"/>
      <w:marLeft w:val="0"/>
      <w:marRight w:val="0"/>
      <w:marTop w:val="0"/>
      <w:marBottom w:val="0"/>
      <w:divBdr>
        <w:top w:val="none" w:sz="0" w:space="0" w:color="auto"/>
        <w:left w:val="none" w:sz="0" w:space="0" w:color="auto"/>
        <w:bottom w:val="none" w:sz="0" w:space="0" w:color="auto"/>
        <w:right w:val="none" w:sz="0" w:space="0" w:color="auto"/>
      </w:divBdr>
    </w:div>
    <w:div w:id="1309703236">
      <w:bodyDiv w:val="1"/>
      <w:marLeft w:val="0"/>
      <w:marRight w:val="0"/>
      <w:marTop w:val="0"/>
      <w:marBottom w:val="0"/>
      <w:divBdr>
        <w:top w:val="none" w:sz="0" w:space="0" w:color="auto"/>
        <w:left w:val="none" w:sz="0" w:space="0" w:color="auto"/>
        <w:bottom w:val="none" w:sz="0" w:space="0" w:color="auto"/>
        <w:right w:val="none" w:sz="0" w:space="0" w:color="auto"/>
      </w:divBdr>
    </w:div>
    <w:div w:id="1315186596">
      <w:bodyDiv w:val="1"/>
      <w:marLeft w:val="0"/>
      <w:marRight w:val="0"/>
      <w:marTop w:val="0"/>
      <w:marBottom w:val="0"/>
      <w:divBdr>
        <w:top w:val="none" w:sz="0" w:space="0" w:color="auto"/>
        <w:left w:val="none" w:sz="0" w:space="0" w:color="auto"/>
        <w:bottom w:val="none" w:sz="0" w:space="0" w:color="auto"/>
        <w:right w:val="none" w:sz="0" w:space="0" w:color="auto"/>
      </w:divBdr>
    </w:div>
    <w:div w:id="1320230692">
      <w:bodyDiv w:val="1"/>
      <w:marLeft w:val="0"/>
      <w:marRight w:val="0"/>
      <w:marTop w:val="0"/>
      <w:marBottom w:val="0"/>
      <w:divBdr>
        <w:top w:val="none" w:sz="0" w:space="0" w:color="auto"/>
        <w:left w:val="none" w:sz="0" w:space="0" w:color="auto"/>
        <w:bottom w:val="none" w:sz="0" w:space="0" w:color="auto"/>
        <w:right w:val="none" w:sz="0" w:space="0" w:color="auto"/>
      </w:divBdr>
    </w:div>
    <w:div w:id="1332026666">
      <w:bodyDiv w:val="1"/>
      <w:marLeft w:val="0"/>
      <w:marRight w:val="0"/>
      <w:marTop w:val="0"/>
      <w:marBottom w:val="0"/>
      <w:divBdr>
        <w:top w:val="none" w:sz="0" w:space="0" w:color="auto"/>
        <w:left w:val="none" w:sz="0" w:space="0" w:color="auto"/>
        <w:bottom w:val="none" w:sz="0" w:space="0" w:color="auto"/>
        <w:right w:val="none" w:sz="0" w:space="0" w:color="auto"/>
      </w:divBdr>
    </w:div>
    <w:div w:id="1381512964">
      <w:bodyDiv w:val="1"/>
      <w:marLeft w:val="0"/>
      <w:marRight w:val="0"/>
      <w:marTop w:val="0"/>
      <w:marBottom w:val="0"/>
      <w:divBdr>
        <w:top w:val="none" w:sz="0" w:space="0" w:color="auto"/>
        <w:left w:val="none" w:sz="0" w:space="0" w:color="auto"/>
        <w:bottom w:val="none" w:sz="0" w:space="0" w:color="auto"/>
        <w:right w:val="none" w:sz="0" w:space="0" w:color="auto"/>
      </w:divBdr>
    </w:div>
    <w:div w:id="1395854041">
      <w:bodyDiv w:val="1"/>
      <w:marLeft w:val="0"/>
      <w:marRight w:val="0"/>
      <w:marTop w:val="0"/>
      <w:marBottom w:val="0"/>
      <w:divBdr>
        <w:top w:val="none" w:sz="0" w:space="0" w:color="auto"/>
        <w:left w:val="none" w:sz="0" w:space="0" w:color="auto"/>
        <w:bottom w:val="none" w:sz="0" w:space="0" w:color="auto"/>
        <w:right w:val="none" w:sz="0" w:space="0" w:color="auto"/>
      </w:divBdr>
    </w:div>
    <w:div w:id="1418283815">
      <w:bodyDiv w:val="1"/>
      <w:marLeft w:val="0"/>
      <w:marRight w:val="0"/>
      <w:marTop w:val="0"/>
      <w:marBottom w:val="0"/>
      <w:divBdr>
        <w:top w:val="none" w:sz="0" w:space="0" w:color="auto"/>
        <w:left w:val="none" w:sz="0" w:space="0" w:color="auto"/>
        <w:bottom w:val="none" w:sz="0" w:space="0" w:color="auto"/>
        <w:right w:val="none" w:sz="0" w:space="0" w:color="auto"/>
      </w:divBdr>
    </w:div>
    <w:div w:id="1420715420">
      <w:bodyDiv w:val="1"/>
      <w:marLeft w:val="0"/>
      <w:marRight w:val="0"/>
      <w:marTop w:val="0"/>
      <w:marBottom w:val="0"/>
      <w:divBdr>
        <w:top w:val="none" w:sz="0" w:space="0" w:color="auto"/>
        <w:left w:val="none" w:sz="0" w:space="0" w:color="auto"/>
        <w:bottom w:val="none" w:sz="0" w:space="0" w:color="auto"/>
        <w:right w:val="none" w:sz="0" w:space="0" w:color="auto"/>
      </w:divBdr>
    </w:div>
    <w:div w:id="1436247105">
      <w:bodyDiv w:val="1"/>
      <w:marLeft w:val="0"/>
      <w:marRight w:val="0"/>
      <w:marTop w:val="0"/>
      <w:marBottom w:val="0"/>
      <w:divBdr>
        <w:top w:val="none" w:sz="0" w:space="0" w:color="auto"/>
        <w:left w:val="none" w:sz="0" w:space="0" w:color="auto"/>
        <w:bottom w:val="none" w:sz="0" w:space="0" w:color="auto"/>
        <w:right w:val="none" w:sz="0" w:space="0" w:color="auto"/>
      </w:divBdr>
    </w:div>
    <w:div w:id="1438713431">
      <w:bodyDiv w:val="1"/>
      <w:marLeft w:val="0"/>
      <w:marRight w:val="0"/>
      <w:marTop w:val="0"/>
      <w:marBottom w:val="0"/>
      <w:divBdr>
        <w:top w:val="none" w:sz="0" w:space="0" w:color="auto"/>
        <w:left w:val="none" w:sz="0" w:space="0" w:color="auto"/>
        <w:bottom w:val="none" w:sz="0" w:space="0" w:color="auto"/>
        <w:right w:val="none" w:sz="0" w:space="0" w:color="auto"/>
      </w:divBdr>
    </w:div>
    <w:div w:id="1462193363">
      <w:bodyDiv w:val="1"/>
      <w:marLeft w:val="0"/>
      <w:marRight w:val="0"/>
      <w:marTop w:val="0"/>
      <w:marBottom w:val="0"/>
      <w:divBdr>
        <w:top w:val="none" w:sz="0" w:space="0" w:color="auto"/>
        <w:left w:val="none" w:sz="0" w:space="0" w:color="auto"/>
        <w:bottom w:val="none" w:sz="0" w:space="0" w:color="auto"/>
        <w:right w:val="none" w:sz="0" w:space="0" w:color="auto"/>
      </w:divBdr>
    </w:div>
    <w:div w:id="1468007255">
      <w:bodyDiv w:val="1"/>
      <w:marLeft w:val="0"/>
      <w:marRight w:val="0"/>
      <w:marTop w:val="0"/>
      <w:marBottom w:val="0"/>
      <w:divBdr>
        <w:top w:val="none" w:sz="0" w:space="0" w:color="auto"/>
        <w:left w:val="none" w:sz="0" w:space="0" w:color="auto"/>
        <w:bottom w:val="none" w:sz="0" w:space="0" w:color="auto"/>
        <w:right w:val="none" w:sz="0" w:space="0" w:color="auto"/>
      </w:divBdr>
    </w:div>
    <w:div w:id="1476140096">
      <w:bodyDiv w:val="1"/>
      <w:marLeft w:val="0"/>
      <w:marRight w:val="0"/>
      <w:marTop w:val="0"/>
      <w:marBottom w:val="0"/>
      <w:divBdr>
        <w:top w:val="none" w:sz="0" w:space="0" w:color="auto"/>
        <w:left w:val="none" w:sz="0" w:space="0" w:color="auto"/>
        <w:bottom w:val="none" w:sz="0" w:space="0" w:color="auto"/>
        <w:right w:val="none" w:sz="0" w:space="0" w:color="auto"/>
      </w:divBdr>
    </w:div>
    <w:div w:id="1503353226">
      <w:bodyDiv w:val="1"/>
      <w:marLeft w:val="0"/>
      <w:marRight w:val="0"/>
      <w:marTop w:val="0"/>
      <w:marBottom w:val="0"/>
      <w:divBdr>
        <w:top w:val="none" w:sz="0" w:space="0" w:color="auto"/>
        <w:left w:val="none" w:sz="0" w:space="0" w:color="auto"/>
        <w:bottom w:val="none" w:sz="0" w:space="0" w:color="auto"/>
        <w:right w:val="none" w:sz="0" w:space="0" w:color="auto"/>
      </w:divBdr>
    </w:div>
    <w:div w:id="1513104241">
      <w:bodyDiv w:val="1"/>
      <w:marLeft w:val="0"/>
      <w:marRight w:val="0"/>
      <w:marTop w:val="0"/>
      <w:marBottom w:val="0"/>
      <w:divBdr>
        <w:top w:val="none" w:sz="0" w:space="0" w:color="auto"/>
        <w:left w:val="none" w:sz="0" w:space="0" w:color="auto"/>
        <w:bottom w:val="none" w:sz="0" w:space="0" w:color="auto"/>
        <w:right w:val="none" w:sz="0" w:space="0" w:color="auto"/>
      </w:divBdr>
    </w:div>
    <w:div w:id="1525554843">
      <w:bodyDiv w:val="1"/>
      <w:marLeft w:val="0"/>
      <w:marRight w:val="0"/>
      <w:marTop w:val="0"/>
      <w:marBottom w:val="0"/>
      <w:divBdr>
        <w:top w:val="none" w:sz="0" w:space="0" w:color="auto"/>
        <w:left w:val="none" w:sz="0" w:space="0" w:color="auto"/>
        <w:bottom w:val="none" w:sz="0" w:space="0" w:color="auto"/>
        <w:right w:val="none" w:sz="0" w:space="0" w:color="auto"/>
      </w:divBdr>
    </w:div>
    <w:div w:id="1540699846">
      <w:bodyDiv w:val="1"/>
      <w:marLeft w:val="0"/>
      <w:marRight w:val="0"/>
      <w:marTop w:val="0"/>
      <w:marBottom w:val="0"/>
      <w:divBdr>
        <w:top w:val="none" w:sz="0" w:space="0" w:color="auto"/>
        <w:left w:val="none" w:sz="0" w:space="0" w:color="auto"/>
        <w:bottom w:val="none" w:sz="0" w:space="0" w:color="auto"/>
        <w:right w:val="none" w:sz="0" w:space="0" w:color="auto"/>
      </w:divBdr>
    </w:div>
    <w:div w:id="1552233181">
      <w:bodyDiv w:val="1"/>
      <w:marLeft w:val="0"/>
      <w:marRight w:val="0"/>
      <w:marTop w:val="0"/>
      <w:marBottom w:val="0"/>
      <w:divBdr>
        <w:top w:val="none" w:sz="0" w:space="0" w:color="auto"/>
        <w:left w:val="none" w:sz="0" w:space="0" w:color="auto"/>
        <w:bottom w:val="none" w:sz="0" w:space="0" w:color="auto"/>
        <w:right w:val="none" w:sz="0" w:space="0" w:color="auto"/>
      </w:divBdr>
    </w:div>
    <w:div w:id="1566645970">
      <w:bodyDiv w:val="1"/>
      <w:marLeft w:val="0"/>
      <w:marRight w:val="0"/>
      <w:marTop w:val="0"/>
      <w:marBottom w:val="0"/>
      <w:divBdr>
        <w:top w:val="none" w:sz="0" w:space="0" w:color="auto"/>
        <w:left w:val="none" w:sz="0" w:space="0" w:color="auto"/>
        <w:bottom w:val="none" w:sz="0" w:space="0" w:color="auto"/>
        <w:right w:val="none" w:sz="0" w:space="0" w:color="auto"/>
      </w:divBdr>
    </w:div>
    <w:div w:id="1584529862">
      <w:bodyDiv w:val="1"/>
      <w:marLeft w:val="0"/>
      <w:marRight w:val="0"/>
      <w:marTop w:val="0"/>
      <w:marBottom w:val="0"/>
      <w:divBdr>
        <w:top w:val="none" w:sz="0" w:space="0" w:color="auto"/>
        <w:left w:val="none" w:sz="0" w:space="0" w:color="auto"/>
        <w:bottom w:val="none" w:sz="0" w:space="0" w:color="auto"/>
        <w:right w:val="none" w:sz="0" w:space="0" w:color="auto"/>
      </w:divBdr>
    </w:div>
    <w:div w:id="1593395850">
      <w:bodyDiv w:val="1"/>
      <w:marLeft w:val="0"/>
      <w:marRight w:val="0"/>
      <w:marTop w:val="0"/>
      <w:marBottom w:val="0"/>
      <w:divBdr>
        <w:top w:val="none" w:sz="0" w:space="0" w:color="auto"/>
        <w:left w:val="none" w:sz="0" w:space="0" w:color="auto"/>
        <w:bottom w:val="none" w:sz="0" w:space="0" w:color="auto"/>
        <w:right w:val="none" w:sz="0" w:space="0" w:color="auto"/>
      </w:divBdr>
    </w:div>
    <w:div w:id="1604993062">
      <w:bodyDiv w:val="1"/>
      <w:marLeft w:val="0"/>
      <w:marRight w:val="0"/>
      <w:marTop w:val="0"/>
      <w:marBottom w:val="0"/>
      <w:divBdr>
        <w:top w:val="none" w:sz="0" w:space="0" w:color="auto"/>
        <w:left w:val="none" w:sz="0" w:space="0" w:color="auto"/>
        <w:bottom w:val="none" w:sz="0" w:space="0" w:color="auto"/>
        <w:right w:val="none" w:sz="0" w:space="0" w:color="auto"/>
      </w:divBdr>
    </w:div>
    <w:div w:id="1654406186">
      <w:bodyDiv w:val="1"/>
      <w:marLeft w:val="0"/>
      <w:marRight w:val="0"/>
      <w:marTop w:val="0"/>
      <w:marBottom w:val="0"/>
      <w:divBdr>
        <w:top w:val="none" w:sz="0" w:space="0" w:color="auto"/>
        <w:left w:val="none" w:sz="0" w:space="0" w:color="auto"/>
        <w:bottom w:val="none" w:sz="0" w:space="0" w:color="auto"/>
        <w:right w:val="none" w:sz="0" w:space="0" w:color="auto"/>
      </w:divBdr>
    </w:div>
    <w:div w:id="1677225639">
      <w:bodyDiv w:val="1"/>
      <w:marLeft w:val="0"/>
      <w:marRight w:val="0"/>
      <w:marTop w:val="0"/>
      <w:marBottom w:val="0"/>
      <w:divBdr>
        <w:top w:val="none" w:sz="0" w:space="0" w:color="auto"/>
        <w:left w:val="none" w:sz="0" w:space="0" w:color="auto"/>
        <w:bottom w:val="none" w:sz="0" w:space="0" w:color="auto"/>
        <w:right w:val="none" w:sz="0" w:space="0" w:color="auto"/>
      </w:divBdr>
    </w:div>
    <w:div w:id="1683554639">
      <w:bodyDiv w:val="1"/>
      <w:marLeft w:val="0"/>
      <w:marRight w:val="0"/>
      <w:marTop w:val="0"/>
      <w:marBottom w:val="0"/>
      <w:divBdr>
        <w:top w:val="none" w:sz="0" w:space="0" w:color="auto"/>
        <w:left w:val="none" w:sz="0" w:space="0" w:color="auto"/>
        <w:bottom w:val="none" w:sz="0" w:space="0" w:color="auto"/>
        <w:right w:val="none" w:sz="0" w:space="0" w:color="auto"/>
      </w:divBdr>
    </w:div>
    <w:div w:id="1683628126">
      <w:bodyDiv w:val="1"/>
      <w:marLeft w:val="0"/>
      <w:marRight w:val="0"/>
      <w:marTop w:val="0"/>
      <w:marBottom w:val="0"/>
      <w:divBdr>
        <w:top w:val="none" w:sz="0" w:space="0" w:color="auto"/>
        <w:left w:val="none" w:sz="0" w:space="0" w:color="auto"/>
        <w:bottom w:val="none" w:sz="0" w:space="0" w:color="auto"/>
        <w:right w:val="none" w:sz="0" w:space="0" w:color="auto"/>
      </w:divBdr>
    </w:div>
    <w:div w:id="1693873776">
      <w:bodyDiv w:val="1"/>
      <w:marLeft w:val="0"/>
      <w:marRight w:val="0"/>
      <w:marTop w:val="0"/>
      <w:marBottom w:val="0"/>
      <w:divBdr>
        <w:top w:val="none" w:sz="0" w:space="0" w:color="auto"/>
        <w:left w:val="none" w:sz="0" w:space="0" w:color="auto"/>
        <w:bottom w:val="none" w:sz="0" w:space="0" w:color="auto"/>
        <w:right w:val="none" w:sz="0" w:space="0" w:color="auto"/>
      </w:divBdr>
    </w:div>
    <w:div w:id="1702516011">
      <w:bodyDiv w:val="1"/>
      <w:marLeft w:val="0"/>
      <w:marRight w:val="0"/>
      <w:marTop w:val="0"/>
      <w:marBottom w:val="0"/>
      <w:divBdr>
        <w:top w:val="none" w:sz="0" w:space="0" w:color="auto"/>
        <w:left w:val="none" w:sz="0" w:space="0" w:color="auto"/>
        <w:bottom w:val="none" w:sz="0" w:space="0" w:color="auto"/>
        <w:right w:val="none" w:sz="0" w:space="0" w:color="auto"/>
      </w:divBdr>
    </w:div>
    <w:div w:id="1766876015">
      <w:bodyDiv w:val="1"/>
      <w:marLeft w:val="0"/>
      <w:marRight w:val="0"/>
      <w:marTop w:val="0"/>
      <w:marBottom w:val="0"/>
      <w:divBdr>
        <w:top w:val="none" w:sz="0" w:space="0" w:color="auto"/>
        <w:left w:val="none" w:sz="0" w:space="0" w:color="auto"/>
        <w:bottom w:val="none" w:sz="0" w:space="0" w:color="auto"/>
        <w:right w:val="none" w:sz="0" w:space="0" w:color="auto"/>
      </w:divBdr>
    </w:div>
    <w:div w:id="1773353569">
      <w:bodyDiv w:val="1"/>
      <w:marLeft w:val="0"/>
      <w:marRight w:val="0"/>
      <w:marTop w:val="0"/>
      <w:marBottom w:val="0"/>
      <w:divBdr>
        <w:top w:val="none" w:sz="0" w:space="0" w:color="auto"/>
        <w:left w:val="none" w:sz="0" w:space="0" w:color="auto"/>
        <w:bottom w:val="none" w:sz="0" w:space="0" w:color="auto"/>
        <w:right w:val="none" w:sz="0" w:space="0" w:color="auto"/>
      </w:divBdr>
    </w:div>
    <w:div w:id="1822308521">
      <w:bodyDiv w:val="1"/>
      <w:marLeft w:val="0"/>
      <w:marRight w:val="0"/>
      <w:marTop w:val="0"/>
      <w:marBottom w:val="0"/>
      <w:divBdr>
        <w:top w:val="none" w:sz="0" w:space="0" w:color="auto"/>
        <w:left w:val="none" w:sz="0" w:space="0" w:color="auto"/>
        <w:bottom w:val="none" w:sz="0" w:space="0" w:color="auto"/>
        <w:right w:val="none" w:sz="0" w:space="0" w:color="auto"/>
      </w:divBdr>
    </w:div>
    <w:div w:id="1831674130">
      <w:bodyDiv w:val="1"/>
      <w:marLeft w:val="0"/>
      <w:marRight w:val="0"/>
      <w:marTop w:val="0"/>
      <w:marBottom w:val="0"/>
      <w:divBdr>
        <w:top w:val="none" w:sz="0" w:space="0" w:color="auto"/>
        <w:left w:val="none" w:sz="0" w:space="0" w:color="auto"/>
        <w:bottom w:val="none" w:sz="0" w:space="0" w:color="auto"/>
        <w:right w:val="none" w:sz="0" w:space="0" w:color="auto"/>
      </w:divBdr>
    </w:div>
    <w:div w:id="1854957758">
      <w:bodyDiv w:val="1"/>
      <w:marLeft w:val="0"/>
      <w:marRight w:val="0"/>
      <w:marTop w:val="0"/>
      <w:marBottom w:val="0"/>
      <w:divBdr>
        <w:top w:val="none" w:sz="0" w:space="0" w:color="auto"/>
        <w:left w:val="none" w:sz="0" w:space="0" w:color="auto"/>
        <w:bottom w:val="none" w:sz="0" w:space="0" w:color="auto"/>
        <w:right w:val="none" w:sz="0" w:space="0" w:color="auto"/>
      </w:divBdr>
    </w:div>
    <w:div w:id="1876843067">
      <w:bodyDiv w:val="1"/>
      <w:marLeft w:val="0"/>
      <w:marRight w:val="0"/>
      <w:marTop w:val="0"/>
      <w:marBottom w:val="0"/>
      <w:divBdr>
        <w:top w:val="none" w:sz="0" w:space="0" w:color="auto"/>
        <w:left w:val="none" w:sz="0" w:space="0" w:color="auto"/>
        <w:bottom w:val="none" w:sz="0" w:space="0" w:color="auto"/>
        <w:right w:val="none" w:sz="0" w:space="0" w:color="auto"/>
      </w:divBdr>
    </w:div>
    <w:div w:id="1879196568">
      <w:bodyDiv w:val="1"/>
      <w:marLeft w:val="0"/>
      <w:marRight w:val="0"/>
      <w:marTop w:val="0"/>
      <w:marBottom w:val="0"/>
      <w:divBdr>
        <w:top w:val="none" w:sz="0" w:space="0" w:color="auto"/>
        <w:left w:val="none" w:sz="0" w:space="0" w:color="auto"/>
        <w:bottom w:val="none" w:sz="0" w:space="0" w:color="auto"/>
        <w:right w:val="none" w:sz="0" w:space="0" w:color="auto"/>
      </w:divBdr>
      <w:divsChild>
        <w:div w:id="56785014">
          <w:marLeft w:val="547"/>
          <w:marRight w:val="0"/>
          <w:marTop w:val="0"/>
          <w:marBottom w:val="0"/>
          <w:divBdr>
            <w:top w:val="none" w:sz="0" w:space="0" w:color="auto"/>
            <w:left w:val="none" w:sz="0" w:space="0" w:color="auto"/>
            <w:bottom w:val="none" w:sz="0" w:space="0" w:color="auto"/>
            <w:right w:val="none" w:sz="0" w:space="0" w:color="auto"/>
          </w:divBdr>
        </w:div>
      </w:divsChild>
    </w:div>
    <w:div w:id="1947540388">
      <w:bodyDiv w:val="1"/>
      <w:marLeft w:val="0"/>
      <w:marRight w:val="0"/>
      <w:marTop w:val="0"/>
      <w:marBottom w:val="0"/>
      <w:divBdr>
        <w:top w:val="none" w:sz="0" w:space="0" w:color="auto"/>
        <w:left w:val="none" w:sz="0" w:space="0" w:color="auto"/>
        <w:bottom w:val="none" w:sz="0" w:space="0" w:color="auto"/>
        <w:right w:val="none" w:sz="0" w:space="0" w:color="auto"/>
      </w:divBdr>
    </w:div>
    <w:div w:id="1951668329">
      <w:bodyDiv w:val="1"/>
      <w:marLeft w:val="0"/>
      <w:marRight w:val="0"/>
      <w:marTop w:val="0"/>
      <w:marBottom w:val="0"/>
      <w:divBdr>
        <w:top w:val="none" w:sz="0" w:space="0" w:color="auto"/>
        <w:left w:val="none" w:sz="0" w:space="0" w:color="auto"/>
        <w:bottom w:val="none" w:sz="0" w:space="0" w:color="auto"/>
        <w:right w:val="none" w:sz="0" w:space="0" w:color="auto"/>
      </w:divBdr>
    </w:div>
    <w:div w:id="1961065810">
      <w:bodyDiv w:val="1"/>
      <w:marLeft w:val="0"/>
      <w:marRight w:val="0"/>
      <w:marTop w:val="0"/>
      <w:marBottom w:val="0"/>
      <w:divBdr>
        <w:top w:val="none" w:sz="0" w:space="0" w:color="auto"/>
        <w:left w:val="none" w:sz="0" w:space="0" w:color="auto"/>
        <w:bottom w:val="none" w:sz="0" w:space="0" w:color="auto"/>
        <w:right w:val="none" w:sz="0" w:space="0" w:color="auto"/>
      </w:divBdr>
    </w:div>
    <w:div w:id="1965959467">
      <w:bodyDiv w:val="1"/>
      <w:marLeft w:val="0"/>
      <w:marRight w:val="0"/>
      <w:marTop w:val="0"/>
      <w:marBottom w:val="0"/>
      <w:divBdr>
        <w:top w:val="none" w:sz="0" w:space="0" w:color="auto"/>
        <w:left w:val="none" w:sz="0" w:space="0" w:color="auto"/>
        <w:bottom w:val="none" w:sz="0" w:space="0" w:color="auto"/>
        <w:right w:val="none" w:sz="0" w:space="0" w:color="auto"/>
      </w:divBdr>
    </w:div>
    <w:div w:id="1976134718">
      <w:bodyDiv w:val="1"/>
      <w:marLeft w:val="0"/>
      <w:marRight w:val="0"/>
      <w:marTop w:val="0"/>
      <w:marBottom w:val="0"/>
      <w:divBdr>
        <w:top w:val="none" w:sz="0" w:space="0" w:color="auto"/>
        <w:left w:val="none" w:sz="0" w:space="0" w:color="auto"/>
        <w:bottom w:val="none" w:sz="0" w:space="0" w:color="auto"/>
        <w:right w:val="none" w:sz="0" w:space="0" w:color="auto"/>
      </w:divBdr>
    </w:div>
    <w:div w:id="1995913510">
      <w:bodyDiv w:val="1"/>
      <w:marLeft w:val="0"/>
      <w:marRight w:val="0"/>
      <w:marTop w:val="0"/>
      <w:marBottom w:val="0"/>
      <w:divBdr>
        <w:top w:val="none" w:sz="0" w:space="0" w:color="auto"/>
        <w:left w:val="none" w:sz="0" w:space="0" w:color="auto"/>
        <w:bottom w:val="none" w:sz="0" w:space="0" w:color="auto"/>
        <w:right w:val="none" w:sz="0" w:space="0" w:color="auto"/>
      </w:divBdr>
    </w:div>
    <w:div w:id="2001691025">
      <w:bodyDiv w:val="1"/>
      <w:marLeft w:val="0"/>
      <w:marRight w:val="0"/>
      <w:marTop w:val="0"/>
      <w:marBottom w:val="0"/>
      <w:divBdr>
        <w:top w:val="none" w:sz="0" w:space="0" w:color="auto"/>
        <w:left w:val="none" w:sz="0" w:space="0" w:color="auto"/>
        <w:bottom w:val="none" w:sz="0" w:space="0" w:color="auto"/>
        <w:right w:val="none" w:sz="0" w:space="0" w:color="auto"/>
      </w:divBdr>
    </w:div>
    <w:div w:id="2005231784">
      <w:bodyDiv w:val="1"/>
      <w:marLeft w:val="0"/>
      <w:marRight w:val="0"/>
      <w:marTop w:val="0"/>
      <w:marBottom w:val="0"/>
      <w:divBdr>
        <w:top w:val="none" w:sz="0" w:space="0" w:color="auto"/>
        <w:left w:val="none" w:sz="0" w:space="0" w:color="auto"/>
        <w:bottom w:val="none" w:sz="0" w:space="0" w:color="auto"/>
        <w:right w:val="none" w:sz="0" w:space="0" w:color="auto"/>
      </w:divBdr>
    </w:div>
    <w:div w:id="2043556283">
      <w:bodyDiv w:val="1"/>
      <w:marLeft w:val="0"/>
      <w:marRight w:val="0"/>
      <w:marTop w:val="0"/>
      <w:marBottom w:val="0"/>
      <w:divBdr>
        <w:top w:val="none" w:sz="0" w:space="0" w:color="auto"/>
        <w:left w:val="none" w:sz="0" w:space="0" w:color="auto"/>
        <w:bottom w:val="none" w:sz="0" w:space="0" w:color="auto"/>
        <w:right w:val="none" w:sz="0" w:space="0" w:color="auto"/>
      </w:divBdr>
    </w:div>
    <w:div w:id="2044093746">
      <w:bodyDiv w:val="1"/>
      <w:marLeft w:val="0"/>
      <w:marRight w:val="0"/>
      <w:marTop w:val="0"/>
      <w:marBottom w:val="0"/>
      <w:divBdr>
        <w:top w:val="none" w:sz="0" w:space="0" w:color="auto"/>
        <w:left w:val="none" w:sz="0" w:space="0" w:color="auto"/>
        <w:bottom w:val="none" w:sz="0" w:space="0" w:color="auto"/>
        <w:right w:val="none" w:sz="0" w:space="0" w:color="auto"/>
      </w:divBdr>
    </w:div>
    <w:div w:id="2044165100">
      <w:bodyDiv w:val="1"/>
      <w:marLeft w:val="0"/>
      <w:marRight w:val="0"/>
      <w:marTop w:val="0"/>
      <w:marBottom w:val="0"/>
      <w:divBdr>
        <w:top w:val="none" w:sz="0" w:space="0" w:color="auto"/>
        <w:left w:val="none" w:sz="0" w:space="0" w:color="auto"/>
        <w:bottom w:val="none" w:sz="0" w:space="0" w:color="auto"/>
        <w:right w:val="none" w:sz="0" w:space="0" w:color="auto"/>
      </w:divBdr>
    </w:div>
    <w:div w:id="2067099412">
      <w:bodyDiv w:val="1"/>
      <w:marLeft w:val="0"/>
      <w:marRight w:val="0"/>
      <w:marTop w:val="0"/>
      <w:marBottom w:val="0"/>
      <w:divBdr>
        <w:top w:val="none" w:sz="0" w:space="0" w:color="auto"/>
        <w:left w:val="none" w:sz="0" w:space="0" w:color="auto"/>
        <w:bottom w:val="none" w:sz="0" w:space="0" w:color="auto"/>
        <w:right w:val="none" w:sz="0" w:space="0" w:color="auto"/>
      </w:divBdr>
    </w:div>
    <w:div w:id="2077237076">
      <w:bodyDiv w:val="1"/>
      <w:marLeft w:val="0"/>
      <w:marRight w:val="0"/>
      <w:marTop w:val="0"/>
      <w:marBottom w:val="0"/>
      <w:divBdr>
        <w:top w:val="none" w:sz="0" w:space="0" w:color="auto"/>
        <w:left w:val="none" w:sz="0" w:space="0" w:color="auto"/>
        <w:bottom w:val="none" w:sz="0" w:space="0" w:color="auto"/>
        <w:right w:val="none" w:sz="0" w:space="0" w:color="auto"/>
      </w:divBdr>
    </w:div>
    <w:div w:id="2077238309">
      <w:bodyDiv w:val="1"/>
      <w:marLeft w:val="0"/>
      <w:marRight w:val="0"/>
      <w:marTop w:val="0"/>
      <w:marBottom w:val="0"/>
      <w:divBdr>
        <w:top w:val="none" w:sz="0" w:space="0" w:color="auto"/>
        <w:left w:val="none" w:sz="0" w:space="0" w:color="auto"/>
        <w:bottom w:val="none" w:sz="0" w:space="0" w:color="auto"/>
        <w:right w:val="none" w:sz="0" w:space="0" w:color="auto"/>
      </w:divBdr>
    </w:div>
    <w:div w:id="2085028260">
      <w:bodyDiv w:val="1"/>
      <w:marLeft w:val="0"/>
      <w:marRight w:val="0"/>
      <w:marTop w:val="0"/>
      <w:marBottom w:val="0"/>
      <w:divBdr>
        <w:top w:val="none" w:sz="0" w:space="0" w:color="auto"/>
        <w:left w:val="none" w:sz="0" w:space="0" w:color="auto"/>
        <w:bottom w:val="none" w:sz="0" w:space="0" w:color="auto"/>
        <w:right w:val="none" w:sz="0" w:space="0" w:color="auto"/>
      </w:divBdr>
    </w:div>
    <w:div w:id="2138521143">
      <w:bodyDiv w:val="1"/>
      <w:marLeft w:val="0"/>
      <w:marRight w:val="0"/>
      <w:marTop w:val="0"/>
      <w:marBottom w:val="0"/>
      <w:divBdr>
        <w:top w:val="none" w:sz="0" w:space="0" w:color="auto"/>
        <w:left w:val="none" w:sz="0" w:space="0" w:color="auto"/>
        <w:bottom w:val="none" w:sz="0" w:space="0" w:color="auto"/>
        <w:right w:val="none" w:sz="0" w:space="0" w:color="auto"/>
      </w:divBdr>
    </w:div>
    <w:div w:id="213991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image" Target="media/image13.png"/><Relationship Id="rId21" Type="http://schemas.openxmlformats.org/officeDocument/2006/relationships/diagramColors" Target="diagrams/colors2.xm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3.png"/><Relationship Id="rId11" Type="http://schemas.openxmlformats.org/officeDocument/2006/relationships/footer" Target="footer3.xml"/><Relationship Id="rId24" Type="http://schemas.openxmlformats.org/officeDocument/2006/relationships/diagramLayout" Target="diagrams/layout3.xm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5" Type="http://schemas.openxmlformats.org/officeDocument/2006/relationships/webSettings" Target="webSettings.xml"/><Relationship Id="rId61" Type="http://schemas.openxmlformats.org/officeDocument/2006/relationships/image" Target="media/image35.png"/><Relationship Id="rId19" Type="http://schemas.openxmlformats.org/officeDocument/2006/relationships/diagramLayout" Target="diagrams/layout2.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footer" Target="footer4.xml"/><Relationship Id="rId25" Type="http://schemas.openxmlformats.org/officeDocument/2006/relationships/diagramQuickStyle" Target="diagrams/quickStyle3.xm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33.png"/><Relationship Id="rId20" Type="http://schemas.openxmlformats.org/officeDocument/2006/relationships/diagramQuickStyle" Target="diagrams/quickStyle2.xml"/><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footer" Target="footer2.xm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98B861-C5D2-4ED6-9E9B-2D3F69645F8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F244AAE2-23DD-4AFD-AD78-FDA5F3D9E51C}">
      <dgm:prSet phldrT="[Text]"/>
      <dgm:spPr/>
      <dgm:t>
        <a:bodyPr/>
        <a:lstStyle/>
        <a:p>
          <a:r>
            <a:rPr lang="en-GB"/>
            <a:t>Starting Point: Pre-Existing Paradigm</a:t>
          </a:r>
        </a:p>
      </dgm:t>
    </dgm:pt>
    <dgm:pt modelId="{A55556ED-4311-4726-85F7-4D1A16CE02CC}" type="parTrans" cxnId="{927505CA-3921-4EA9-9EE9-6D60CE3BE168}">
      <dgm:prSet/>
      <dgm:spPr/>
      <dgm:t>
        <a:bodyPr/>
        <a:lstStyle/>
        <a:p>
          <a:endParaRPr lang="en-GB"/>
        </a:p>
      </dgm:t>
    </dgm:pt>
    <dgm:pt modelId="{FAB0E3E3-7DF5-4DB2-822F-9C894CBA7DB0}" type="sibTrans" cxnId="{927505CA-3921-4EA9-9EE9-6D60CE3BE168}">
      <dgm:prSet/>
      <dgm:spPr/>
      <dgm:t>
        <a:bodyPr/>
        <a:lstStyle/>
        <a:p>
          <a:endParaRPr lang="en-GB"/>
        </a:p>
      </dgm:t>
    </dgm:pt>
    <dgm:pt modelId="{703B3827-27C2-4D15-BCCF-BA5A4E77F42D}">
      <dgm:prSet phldrT="[Text]"/>
      <dgm:spPr/>
      <dgm:t>
        <a:bodyPr/>
        <a:lstStyle/>
        <a:p>
          <a:r>
            <a:rPr lang="en-GB" dirty="0"/>
            <a:t>Traditional Leadership Models in HEIs (Dopson et al., 2018) </a:t>
          </a:r>
          <a:endParaRPr lang="en-GB"/>
        </a:p>
      </dgm:t>
    </dgm:pt>
    <dgm:pt modelId="{36B59A32-C8E7-4B2B-9878-71ADE26D5513}" type="parTrans" cxnId="{D2D87511-C9D0-4DD1-A8D7-991EB3678DE6}">
      <dgm:prSet/>
      <dgm:spPr/>
      <dgm:t>
        <a:bodyPr/>
        <a:lstStyle/>
        <a:p>
          <a:endParaRPr lang="en-GB"/>
        </a:p>
      </dgm:t>
    </dgm:pt>
    <dgm:pt modelId="{A9FCA38C-5732-4ED6-9558-FC02EAB2CAFB}" type="sibTrans" cxnId="{D2D87511-C9D0-4DD1-A8D7-991EB3678DE6}">
      <dgm:prSet/>
      <dgm:spPr/>
      <dgm:t>
        <a:bodyPr/>
        <a:lstStyle/>
        <a:p>
          <a:endParaRPr lang="en-GB"/>
        </a:p>
      </dgm:t>
    </dgm:pt>
    <dgm:pt modelId="{ADE1C394-79C9-4B1E-96EC-802881148B84}">
      <dgm:prSet phldrT="[Text]"/>
      <dgm:spPr/>
      <dgm:t>
        <a:bodyPr/>
        <a:lstStyle/>
        <a:p>
          <a:r>
            <a:rPr lang="en-GB"/>
            <a:t>First Challenge: Financial Issues</a:t>
          </a:r>
        </a:p>
      </dgm:t>
    </dgm:pt>
    <dgm:pt modelId="{BE01B711-EE44-4226-882F-5121B316BCF0}" type="parTrans" cxnId="{6E640F82-BA5F-4161-8EF3-797999A64CD6}">
      <dgm:prSet/>
      <dgm:spPr/>
      <dgm:t>
        <a:bodyPr/>
        <a:lstStyle/>
        <a:p>
          <a:endParaRPr lang="en-GB"/>
        </a:p>
      </dgm:t>
    </dgm:pt>
    <dgm:pt modelId="{9B7D85E8-30B7-4531-8DCF-7D90FC485A5F}" type="sibTrans" cxnId="{6E640F82-BA5F-4161-8EF3-797999A64CD6}">
      <dgm:prSet/>
      <dgm:spPr/>
      <dgm:t>
        <a:bodyPr/>
        <a:lstStyle/>
        <a:p>
          <a:endParaRPr lang="en-GB"/>
        </a:p>
      </dgm:t>
    </dgm:pt>
    <dgm:pt modelId="{F8E33B01-6DC5-4E84-9104-A404DB87C3EF}">
      <dgm:prSet phldrT="[Text]"/>
      <dgm:spPr/>
      <dgm:t>
        <a:bodyPr/>
        <a:lstStyle/>
        <a:p>
          <a:r>
            <a:rPr lang="en-GB"/>
            <a:t>Highlight financial sustainability problems (Núnez Chicharro et al., 2023)</a:t>
          </a:r>
        </a:p>
      </dgm:t>
    </dgm:pt>
    <dgm:pt modelId="{ECF0F81F-4F86-48F3-B9F0-16DD6B6FE4C1}" type="parTrans" cxnId="{62EF84B7-AE79-4EAE-B8FD-520768492799}">
      <dgm:prSet/>
      <dgm:spPr/>
      <dgm:t>
        <a:bodyPr/>
        <a:lstStyle/>
        <a:p>
          <a:endParaRPr lang="en-GB"/>
        </a:p>
      </dgm:t>
    </dgm:pt>
    <dgm:pt modelId="{7A26DC58-5950-44FD-87C6-A82AA7EC4889}" type="sibTrans" cxnId="{62EF84B7-AE79-4EAE-B8FD-520768492799}">
      <dgm:prSet/>
      <dgm:spPr/>
      <dgm:t>
        <a:bodyPr/>
        <a:lstStyle/>
        <a:p>
          <a:endParaRPr lang="en-GB"/>
        </a:p>
      </dgm:t>
    </dgm:pt>
    <dgm:pt modelId="{46E159A3-9310-4418-8FB1-F2BA2D24EA22}">
      <dgm:prSet phldrT="[Text]"/>
      <dgm:spPr/>
      <dgm:t>
        <a:bodyPr/>
        <a:lstStyle/>
        <a:p>
          <a:r>
            <a:rPr lang="en-GB"/>
            <a:t>Second Challenge (2018–2020): Brexit Impact</a:t>
          </a:r>
        </a:p>
      </dgm:t>
    </dgm:pt>
    <dgm:pt modelId="{350A00E3-0209-4C5A-9886-EB1AD3D55AA9}" type="parTrans" cxnId="{026D99F1-2B10-40E9-9E69-B3EAB582A892}">
      <dgm:prSet/>
      <dgm:spPr/>
      <dgm:t>
        <a:bodyPr/>
        <a:lstStyle/>
        <a:p>
          <a:endParaRPr lang="en-GB"/>
        </a:p>
      </dgm:t>
    </dgm:pt>
    <dgm:pt modelId="{496B08BE-D7A9-4626-803E-4E896483F68F}" type="sibTrans" cxnId="{026D99F1-2B10-40E9-9E69-B3EAB582A892}">
      <dgm:prSet/>
      <dgm:spPr/>
      <dgm:t>
        <a:bodyPr/>
        <a:lstStyle/>
        <a:p>
          <a:endParaRPr lang="en-GB"/>
        </a:p>
      </dgm:t>
    </dgm:pt>
    <dgm:pt modelId="{40CF3532-59DC-4C10-AC08-CC3E1880C6A8}">
      <dgm:prSet phldrT="[Text]"/>
      <dgm:spPr/>
      <dgm:t>
        <a:bodyPr/>
        <a:lstStyle/>
        <a:p>
          <a:r>
            <a:rPr lang="en-GB"/>
            <a:t>Issues with research funding, international collaboration, and recruitment (Brusenbauch Meislová, 2021)</a:t>
          </a:r>
        </a:p>
      </dgm:t>
    </dgm:pt>
    <dgm:pt modelId="{A8F1E9F8-D56B-462C-96A2-A59D316B9927}" type="parTrans" cxnId="{0E76F9D3-E6AC-4195-9246-2AE303B853B9}">
      <dgm:prSet/>
      <dgm:spPr/>
      <dgm:t>
        <a:bodyPr/>
        <a:lstStyle/>
        <a:p>
          <a:endParaRPr lang="en-GB"/>
        </a:p>
      </dgm:t>
    </dgm:pt>
    <dgm:pt modelId="{1011CD90-034F-440A-AB38-6DA5ECB0CC2B}" type="sibTrans" cxnId="{0E76F9D3-E6AC-4195-9246-2AE303B853B9}">
      <dgm:prSet/>
      <dgm:spPr/>
      <dgm:t>
        <a:bodyPr/>
        <a:lstStyle/>
        <a:p>
          <a:endParaRPr lang="en-GB"/>
        </a:p>
      </dgm:t>
    </dgm:pt>
    <dgm:pt modelId="{42E9F419-3286-4639-9DD3-729945DF60E7}">
      <dgm:prSet phldrT="[Text]"/>
      <dgm:spPr/>
      <dgm:t>
        <a:bodyPr/>
        <a:lstStyle/>
        <a:p>
          <a:r>
            <a:rPr lang="en-GB"/>
            <a:t>Current Stage: Cumulative Pressure</a:t>
          </a:r>
        </a:p>
      </dgm:t>
    </dgm:pt>
    <dgm:pt modelId="{29794789-6BDB-4FA3-B745-E8A8FC91F71B}" type="parTrans" cxnId="{E8981358-6252-49BA-BD49-19ACBE705B95}">
      <dgm:prSet/>
      <dgm:spPr/>
      <dgm:t>
        <a:bodyPr/>
        <a:lstStyle/>
        <a:p>
          <a:endParaRPr lang="en-GB"/>
        </a:p>
      </dgm:t>
    </dgm:pt>
    <dgm:pt modelId="{793A6035-E87E-4621-885C-A372B9603CCB}" type="sibTrans" cxnId="{E8981358-6252-49BA-BD49-19ACBE705B95}">
      <dgm:prSet/>
      <dgm:spPr/>
      <dgm:t>
        <a:bodyPr/>
        <a:lstStyle/>
        <a:p>
          <a:endParaRPr lang="en-GB"/>
        </a:p>
      </dgm:t>
    </dgm:pt>
    <dgm:pt modelId="{D00DD848-653A-4154-A9B7-3530D968F970}">
      <dgm:prSet phldrT="[Text]"/>
      <dgm:spPr/>
      <dgm:t>
        <a:bodyPr/>
        <a:lstStyle/>
        <a:p>
          <a:r>
            <a:rPr lang="en-GB" dirty="0"/>
            <a:t>Challenges accumulating, leading to a misalignment of traditional models with HEI needs (</a:t>
          </a:r>
          <a:r>
            <a:rPr lang="en-GB" dirty="0" err="1"/>
            <a:t>Skoumpopoulou</a:t>
          </a:r>
          <a:r>
            <a:rPr lang="en-GB" dirty="0"/>
            <a:t> &amp; Robson, 2020; </a:t>
          </a:r>
          <a:r>
            <a:rPr lang="da-DK" dirty="0"/>
            <a:t>Ul Hassan et al., 2024</a:t>
          </a:r>
          <a:r>
            <a:rPr lang="en-GB" dirty="0"/>
            <a:t>).</a:t>
          </a:r>
          <a:endParaRPr lang="en-GB"/>
        </a:p>
      </dgm:t>
    </dgm:pt>
    <dgm:pt modelId="{91BE66F1-0461-4AA4-A68D-3816FD9BB3F3}" type="parTrans" cxnId="{A0503A83-C84B-4DE0-A1F6-473D84DDDEAA}">
      <dgm:prSet/>
      <dgm:spPr/>
      <dgm:t>
        <a:bodyPr/>
        <a:lstStyle/>
        <a:p>
          <a:endParaRPr lang="en-GB"/>
        </a:p>
      </dgm:t>
    </dgm:pt>
    <dgm:pt modelId="{99B1B3E6-629D-4F15-BAC7-B850E9F25295}" type="sibTrans" cxnId="{A0503A83-C84B-4DE0-A1F6-473D84DDDEAA}">
      <dgm:prSet/>
      <dgm:spPr/>
      <dgm:t>
        <a:bodyPr/>
        <a:lstStyle/>
        <a:p>
          <a:endParaRPr lang="en-GB"/>
        </a:p>
      </dgm:t>
    </dgm:pt>
    <dgm:pt modelId="{5A12777F-12B8-495C-B7A9-57A76B71A8E4}">
      <dgm:prSet phldrT="[Text]"/>
      <dgm:spPr/>
      <dgm:t>
        <a:bodyPr/>
        <a:lstStyle/>
        <a:p>
          <a:r>
            <a:rPr lang="en-GB"/>
            <a:t>Third Challenge (2020–2021): Pandemic Digital Gap</a:t>
          </a:r>
        </a:p>
      </dgm:t>
    </dgm:pt>
    <dgm:pt modelId="{ADA40702-11FE-4F94-A879-485C94201F4D}" type="parTrans" cxnId="{1A60980F-48F0-438A-9391-B9260E500D52}">
      <dgm:prSet/>
      <dgm:spPr/>
      <dgm:t>
        <a:bodyPr/>
        <a:lstStyle/>
        <a:p>
          <a:endParaRPr lang="en-GB"/>
        </a:p>
      </dgm:t>
    </dgm:pt>
    <dgm:pt modelId="{D31A79C8-023F-4076-8FF1-C6B3D2CD2920}" type="sibTrans" cxnId="{1A60980F-48F0-438A-9391-B9260E500D52}">
      <dgm:prSet/>
      <dgm:spPr/>
      <dgm:t>
        <a:bodyPr/>
        <a:lstStyle/>
        <a:p>
          <a:endParaRPr lang="en-GB"/>
        </a:p>
      </dgm:t>
    </dgm:pt>
    <dgm:pt modelId="{D9040976-53CB-4BC2-9319-87C7211BE9D2}">
      <dgm:prSet phldrT="[Text]"/>
      <dgm:spPr/>
      <dgm:t>
        <a:bodyPr/>
        <a:lstStyle/>
        <a:p>
          <a:r>
            <a:rPr lang="en-GB"/>
            <a:t>Slow digital transformation revealed institutional and faculty unpreparedness (Watermeyer et al., 2020)</a:t>
          </a:r>
        </a:p>
      </dgm:t>
    </dgm:pt>
    <dgm:pt modelId="{36EF681B-F497-45D6-B8C5-FDD8027D1522}" type="parTrans" cxnId="{75866B4B-7F41-4CE9-BDE5-4248E1705C2A}">
      <dgm:prSet/>
      <dgm:spPr/>
      <dgm:t>
        <a:bodyPr/>
        <a:lstStyle/>
        <a:p>
          <a:endParaRPr lang="en-GB"/>
        </a:p>
      </dgm:t>
    </dgm:pt>
    <dgm:pt modelId="{106F558A-F4F3-4D99-A7B5-1F538765B808}" type="sibTrans" cxnId="{75866B4B-7F41-4CE9-BDE5-4248E1705C2A}">
      <dgm:prSet/>
      <dgm:spPr/>
      <dgm:t>
        <a:bodyPr/>
        <a:lstStyle/>
        <a:p>
          <a:endParaRPr lang="en-GB"/>
        </a:p>
      </dgm:t>
    </dgm:pt>
    <dgm:pt modelId="{4D74C3E3-0408-48C3-B79E-04C2B377E627}" type="pres">
      <dgm:prSet presAssocID="{6A98B861-C5D2-4ED6-9E9B-2D3F69645F88}" presName="Name0" presStyleCnt="0">
        <dgm:presLayoutVars>
          <dgm:dir/>
          <dgm:animLvl val="lvl"/>
          <dgm:resizeHandles val="exact"/>
        </dgm:presLayoutVars>
      </dgm:prSet>
      <dgm:spPr/>
    </dgm:pt>
    <dgm:pt modelId="{78225E1A-219E-4B38-9D55-A1ECACE52781}" type="pres">
      <dgm:prSet presAssocID="{F244AAE2-23DD-4AFD-AD78-FDA5F3D9E51C}" presName="linNode" presStyleCnt="0"/>
      <dgm:spPr/>
    </dgm:pt>
    <dgm:pt modelId="{F09E6918-E6D5-4365-BA68-2C5B7F2D2BD5}" type="pres">
      <dgm:prSet presAssocID="{F244AAE2-23DD-4AFD-AD78-FDA5F3D9E51C}" presName="parentText" presStyleLbl="node1" presStyleIdx="0" presStyleCnt="5">
        <dgm:presLayoutVars>
          <dgm:chMax val="1"/>
          <dgm:bulletEnabled val="1"/>
        </dgm:presLayoutVars>
      </dgm:prSet>
      <dgm:spPr/>
    </dgm:pt>
    <dgm:pt modelId="{47EDEF9F-19C6-4CA3-99BA-BC5211DE2F83}" type="pres">
      <dgm:prSet presAssocID="{F244AAE2-23DD-4AFD-AD78-FDA5F3D9E51C}" presName="descendantText" presStyleLbl="alignAccFollowNode1" presStyleIdx="0" presStyleCnt="5">
        <dgm:presLayoutVars>
          <dgm:bulletEnabled val="1"/>
        </dgm:presLayoutVars>
      </dgm:prSet>
      <dgm:spPr/>
    </dgm:pt>
    <dgm:pt modelId="{73043AE9-CB23-4B4C-AC0A-D3AB692A1053}" type="pres">
      <dgm:prSet presAssocID="{FAB0E3E3-7DF5-4DB2-822F-9C894CBA7DB0}" presName="sp" presStyleCnt="0"/>
      <dgm:spPr/>
    </dgm:pt>
    <dgm:pt modelId="{95E6886B-7B74-4EEA-905F-D32CE7E04510}" type="pres">
      <dgm:prSet presAssocID="{ADE1C394-79C9-4B1E-96EC-802881148B84}" presName="linNode" presStyleCnt="0"/>
      <dgm:spPr/>
    </dgm:pt>
    <dgm:pt modelId="{43CB1EC5-C523-4E98-974A-BB86D97BD024}" type="pres">
      <dgm:prSet presAssocID="{ADE1C394-79C9-4B1E-96EC-802881148B84}" presName="parentText" presStyleLbl="node1" presStyleIdx="1" presStyleCnt="5">
        <dgm:presLayoutVars>
          <dgm:chMax val="1"/>
          <dgm:bulletEnabled val="1"/>
        </dgm:presLayoutVars>
      </dgm:prSet>
      <dgm:spPr/>
    </dgm:pt>
    <dgm:pt modelId="{4E0D9533-D369-4D4B-9B44-32D0F4654017}" type="pres">
      <dgm:prSet presAssocID="{ADE1C394-79C9-4B1E-96EC-802881148B84}" presName="descendantText" presStyleLbl="alignAccFollowNode1" presStyleIdx="1" presStyleCnt="5">
        <dgm:presLayoutVars>
          <dgm:bulletEnabled val="1"/>
        </dgm:presLayoutVars>
      </dgm:prSet>
      <dgm:spPr/>
    </dgm:pt>
    <dgm:pt modelId="{3B60E2C7-6D93-4F5A-BC03-5E046EC34B9A}" type="pres">
      <dgm:prSet presAssocID="{9B7D85E8-30B7-4531-8DCF-7D90FC485A5F}" presName="sp" presStyleCnt="0"/>
      <dgm:spPr/>
    </dgm:pt>
    <dgm:pt modelId="{99B00AB0-22E3-47D8-A49B-9EE4E571498C}" type="pres">
      <dgm:prSet presAssocID="{46E159A3-9310-4418-8FB1-F2BA2D24EA22}" presName="linNode" presStyleCnt="0"/>
      <dgm:spPr/>
    </dgm:pt>
    <dgm:pt modelId="{40AC463E-8B9B-40C7-9D81-A1BDE9208AC7}" type="pres">
      <dgm:prSet presAssocID="{46E159A3-9310-4418-8FB1-F2BA2D24EA22}" presName="parentText" presStyleLbl="node1" presStyleIdx="2" presStyleCnt="5">
        <dgm:presLayoutVars>
          <dgm:chMax val="1"/>
          <dgm:bulletEnabled val="1"/>
        </dgm:presLayoutVars>
      </dgm:prSet>
      <dgm:spPr/>
    </dgm:pt>
    <dgm:pt modelId="{7344FB6E-78C5-4DF6-8955-A82ECAEDD0FD}" type="pres">
      <dgm:prSet presAssocID="{46E159A3-9310-4418-8FB1-F2BA2D24EA22}" presName="descendantText" presStyleLbl="alignAccFollowNode1" presStyleIdx="2" presStyleCnt="5">
        <dgm:presLayoutVars>
          <dgm:bulletEnabled val="1"/>
        </dgm:presLayoutVars>
      </dgm:prSet>
      <dgm:spPr/>
    </dgm:pt>
    <dgm:pt modelId="{FB7FC500-372E-467F-89C3-56074A785CB7}" type="pres">
      <dgm:prSet presAssocID="{496B08BE-D7A9-4626-803E-4E896483F68F}" presName="sp" presStyleCnt="0"/>
      <dgm:spPr/>
    </dgm:pt>
    <dgm:pt modelId="{1264D478-439C-44A3-B992-BF7592709D1D}" type="pres">
      <dgm:prSet presAssocID="{5A12777F-12B8-495C-B7A9-57A76B71A8E4}" presName="linNode" presStyleCnt="0"/>
      <dgm:spPr/>
    </dgm:pt>
    <dgm:pt modelId="{975803F5-219A-4087-9DBA-F931EC9530FE}" type="pres">
      <dgm:prSet presAssocID="{5A12777F-12B8-495C-B7A9-57A76B71A8E4}" presName="parentText" presStyleLbl="node1" presStyleIdx="3" presStyleCnt="5">
        <dgm:presLayoutVars>
          <dgm:chMax val="1"/>
          <dgm:bulletEnabled val="1"/>
        </dgm:presLayoutVars>
      </dgm:prSet>
      <dgm:spPr/>
    </dgm:pt>
    <dgm:pt modelId="{E48C9181-44D2-459E-A586-40285CC32E34}" type="pres">
      <dgm:prSet presAssocID="{5A12777F-12B8-495C-B7A9-57A76B71A8E4}" presName="descendantText" presStyleLbl="alignAccFollowNode1" presStyleIdx="3" presStyleCnt="5">
        <dgm:presLayoutVars>
          <dgm:bulletEnabled val="1"/>
        </dgm:presLayoutVars>
      </dgm:prSet>
      <dgm:spPr/>
    </dgm:pt>
    <dgm:pt modelId="{C978F9CD-A765-4909-AE39-705EC8CE4C7C}" type="pres">
      <dgm:prSet presAssocID="{D31A79C8-023F-4076-8FF1-C6B3D2CD2920}" presName="sp" presStyleCnt="0"/>
      <dgm:spPr/>
    </dgm:pt>
    <dgm:pt modelId="{42D11FE5-2D3B-4096-A3E8-082BAAB3DBB0}" type="pres">
      <dgm:prSet presAssocID="{42E9F419-3286-4639-9DD3-729945DF60E7}" presName="linNode" presStyleCnt="0"/>
      <dgm:spPr/>
    </dgm:pt>
    <dgm:pt modelId="{6B240A72-F2E6-45D5-B8BE-BAD7BFDC893D}" type="pres">
      <dgm:prSet presAssocID="{42E9F419-3286-4639-9DD3-729945DF60E7}" presName="parentText" presStyleLbl="node1" presStyleIdx="4" presStyleCnt="5">
        <dgm:presLayoutVars>
          <dgm:chMax val="1"/>
          <dgm:bulletEnabled val="1"/>
        </dgm:presLayoutVars>
      </dgm:prSet>
      <dgm:spPr/>
    </dgm:pt>
    <dgm:pt modelId="{A460C64B-9D7D-46C6-A073-C41641A206CE}" type="pres">
      <dgm:prSet presAssocID="{42E9F419-3286-4639-9DD3-729945DF60E7}" presName="descendantText" presStyleLbl="alignAccFollowNode1" presStyleIdx="4" presStyleCnt="5">
        <dgm:presLayoutVars>
          <dgm:bulletEnabled val="1"/>
        </dgm:presLayoutVars>
      </dgm:prSet>
      <dgm:spPr/>
    </dgm:pt>
  </dgm:ptLst>
  <dgm:cxnLst>
    <dgm:cxn modelId="{1A60980F-48F0-438A-9391-B9260E500D52}" srcId="{6A98B861-C5D2-4ED6-9E9B-2D3F69645F88}" destId="{5A12777F-12B8-495C-B7A9-57A76B71A8E4}" srcOrd="3" destOrd="0" parTransId="{ADA40702-11FE-4F94-A879-485C94201F4D}" sibTransId="{D31A79C8-023F-4076-8FF1-C6B3D2CD2920}"/>
    <dgm:cxn modelId="{D2D87511-C9D0-4DD1-A8D7-991EB3678DE6}" srcId="{F244AAE2-23DD-4AFD-AD78-FDA5F3D9E51C}" destId="{703B3827-27C2-4D15-BCCF-BA5A4E77F42D}" srcOrd="0" destOrd="0" parTransId="{36B59A32-C8E7-4B2B-9878-71ADE26D5513}" sibTransId="{A9FCA38C-5732-4ED6-9558-FC02EAB2CAFB}"/>
    <dgm:cxn modelId="{8304B11F-B0AA-433E-A486-D56726ACBCD7}" type="presOf" srcId="{40CF3532-59DC-4C10-AC08-CC3E1880C6A8}" destId="{7344FB6E-78C5-4DF6-8955-A82ECAEDD0FD}" srcOrd="0" destOrd="0" presId="urn:microsoft.com/office/officeart/2005/8/layout/vList5"/>
    <dgm:cxn modelId="{64C39D31-B92E-4A8D-A7C2-C652FAFA81B6}" type="presOf" srcId="{703B3827-27C2-4D15-BCCF-BA5A4E77F42D}" destId="{47EDEF9F-19C6-4CA3-99BA-BC5211DE2F83}" srcOrd="0" destOrd="0" presId="urn:microsoft.com/office/officeart/2005/8/layout/vList5"/>
    <dgm:cxn modelId="{ED9F6E62-FCE6-42FF-8414-3D174157B888}" type="presOf" srcId="{ADE1C394-79C9-4B1E-96EC-802881148B84}" destId="{43CB1EC5-C523-4E98-974A-BB86D97BD024}" srcOrd="0" destOrd="0" presId="urn:microsoft.com/office/officeart/2005/8/layout/vList5"/>
    <dgm:cxn modelId="{6277CA63-3AF8-4600-ADDF-B5707F7C730E}" type="presOf" srcId="{6A98B861-C5D2-4ED6-9E9B-2D3F69645F88}" destId="{4D74C3E3-0408-48C3-B79E-04C2B377E627}" srcOrd="0" destOrd="0" presId="urn:microsoft.com/office/officeart/2005/8/layout/vList5"/>
    <dgm:cxn modelId="{32354E6A-41D0-46C1-BE01-A1454C33B535}" type="presOf" srcId="{D9040976-53CB-4BC2-9319-87C7211BE9D2}" destId="{E48C9181-44D2-459E-A586-40285CC32E34}" srcOrd="0" destOrd="0" presId="urn:microsoft.com/office/officeart/2005/8/layout/vList5"/>
    <dgm:cxn modelId="{75866B4B-7F41-4CE9-BDE5-4248E1705C2A}" srcId="{5A12777F-12B8-495C-B7A9-57A76B71A8E4}" destId="{D9040976-53CB-4BC2-9319-87C7211BE9D2}" srcOrd="0" destOrd="0" parTransId="{36EF681B-F497-45D6-B8C5-FDD8027D1522}" sibTransId="{106F558A-F4F3-4D99-A7B5-1F538765B808}"/>
    <dgm:cxn modelId="{4E89F46D-660F-4298-947E-36952EC21C8E}" type="presOf" srcId="{46E159A3-9310-4418-8FB1-F2BA2D24EA22}" destId="{40AC463E-8B9B-40C7-9D81-A1BDE9208AC7}" srcOrd="0" destOrd="0" presId="urn:microsoft.com/office/officeart/2005/8/layout/vList5"/>
    <dgm:cxn modelId="{E8981358-6252-49BA-BD49-19ACBE705B95}" srcId="{6A98B861-C5D2-4ED6-9E9B-2D3F69645F88}" destId="{42E9F419-3286-4639-9DD3-729945DF60E7}" srcOrd="4" destOrd="0" parTransId="{29794789-6BDB-4FA3-B745-E8A8FC91F71B}" sibTransId="{793A6035-E87E-4621-885C-A372B9603CCB}"/>
    <dgm:cxn modelId="{6E640F82-BA5F-4161-8EF3-797999A64CD6}" srcId="{6A98B861-C5D2-4ED6-9E9B-2D3F69645F88}" destId="{ADE1C394-79C9-4B1E-96EC-802881148B84}" srcOrd="1" destOrd="0" parTransId="{BE01B711-EE44-4226-882F-5121B316BCF0}" sibTransId="{9B7D85E8-30B7-4531-8DCF-7D90FC485A5F}"/>
    <dgm:cxn modelId="{A0503A83-C84B-4DE0-A1F6-473D84DDDEAA}" srcId="{42E9F419-3286-4639-9DD3-729945DF60E7}" destId="{D00DD848-653A-4154-A9B7-3530D968F970}" srcOrd="0" destOrd="0" parTransId="{91BE66F1-0461-4AA4-A68D-3816FD9BB3F3}" sibTransId="{99B1B3E6-629D-4F15-BAC7-B850E9F25295}"/>
    <dgm:cxn modelId="{1F98FAAB-08D9-4544-AB2E-C7D792FC3FA0}" type="presOf" srcId="{5A12777F-12B8-495C-B7A9-57A76B71A8E4}" destId="{975803F5-219A-4087-9DBA-F931EC9530FE}" srcOrd="0" destOrd="0" presId="urn:microsoft.com/office/officeart/2005/8/layout/vList5"/>
    <dgm:cxn modelId="{3676A3B1-A70B-4B72-9486-D27648278088}" type="presOf" srcId="{D00DD848-653A-4154-A9B7-3530D968F970}" destId="{A460C64B-9D7D-46C6-A073-C41641A206CE}" srcOrd="0" destOrd="0" presId="urn:microsoft.com/office/officeart/2005/8/layout/vList5"/>
    <dgm:cxn modelId="{62EF84B7-AE79-4EAE-B8FD-520768492799}" srcId="{ADE1C394-79C9-4B1E-96EC-802881148B84}" destId="{F8E33B01-6DC5-4E84-9104-A404DB87C3EF}" srcOrd="0" destOrd="0" parTransId="{ECF0F81F-4F86-48F3-B9F0-16DD6B6FE4C1}" sibTransId="{7A26DC58-5950-44FD-87C6-A82AA7EC4889}"/>
    <dgm:cxn modelId="{B8D7D9C1-F39B-47DD-A32A-6855E8BF625D}" type="presOf" srcId="{F8E33B01-6DC5-4E84-9104-A404DB87C3EF}" destId="{4E0D9533-D369-4D4B-9B44-32D0F4654017}" srcOrd="0" destOrd="0" presId="urn:microsoft.com/office/officeart/2005/8/layout/vList5"/>
    <dgm:cxn modelId="{927505CA-3921-4EA9-9EE9-6D60CE3BE168}" srcId="{6A98B861-C5D2-4ED6-9E9B-2D3F69645F88}" destId="{F244AAE2-23DD-4AFD-AD78-FDA5F3D9E51C}" srcOrd="0" destOrd="0" parTransId="{A55556ED-4311-4726-85F7-4D1A16CE02CC}" sibTransId="{FAB0E3E3-7DF5-4DB2-822F-9C894CBA7DB0}"/>
    <dgm:cxn modelId="{0EE423D2-DC19-463F-99DC-7C543F36411F}" type="presOf" srcId="{42E9F419-3286-4639-9DD3-729945DF60E7}" destId="{6B240A72-F2E6-45D5-B8BE-BAD7BFDC893D}" srcOrd="0" destOrd="0" presId="urn:microsoft.com/office/officeart/2005/8/layout/vList5"/>
    <dgm:cxn modelId="{0E76F9D3-E6AC-4195-9246-2AE303B853B9}" srcId="{46E159A3-9310-4418-8FB1-F2BA2D24EA22}" destId="{40CF3532-59DC-4C10-AC08-CC3E1880C6A8}" srcOrd="0" destOrd="0" parTransId="{A8F1E9F8-D56B-462C-96A2-A59D316B9927}" sibTransId="{1011CD90-034F-440A-AB38-6DA5ECB0CC2B}"/>
    <dgm:cxn modelId="{026D99F1-2B10-40E9-9E69-B3EAB582A892}" srcId="{6A98B861-C5D2-4ED6-9E9B-2D3F69645F88}" destId="{46E159A3-9310-4418-8FB1-F2BA2D24EA22}" srcOrd="2" destOrd="0" parTransId="{350A00E3-0209-4C5A-9886-EB1AD3D55AA9}" sibTransId="{496B08BE-D7A9-4626-803E-4E896483F68F}"/>
    <dgm:cxn modelId="{E83D46F3-36EF-4671-BDE5-1CDD4F8AE246}" type="presOf" srcId="{F244AAE2-23DD-4AFD-AD78-FDA5F3D9E51C}" destId="{F09E6918-E6D5-4365-BA68-2C5B7F2D2BD5}" srcOrd="0" destOrd="0" presId="urn:microsoft.com/office/officeart/2005/8/layout/vList5"/>
    <dgm:cxn modelId="{05BBCD05-381F-4930-9F46-93BD5F4282C4}" type="presParOf" srcId="{4D74C3E3-0408-48C3-B79E-04C2B377E627}" destId="{78225E1A-219E-4B38-9D55-A1ECACE52781}" srcOrd="0" destOrd="0" presId="urn:microsoft.com/office/officeart/2005/8/layout/vList5"/>
    <dgm:cxn modelId="{31C23E15-62C4-458D-BD80-00584638DE22}" type="presParOf" srcId="{78225E1A-219E-4B38-9D55-A1ECACE52781}" destId="{F09E6918-E6D5-4365-BA68-2C5B7F2D2BD5}" srcOrd="0" destOrd="0" presId="urn:microsoft.com/office/officeart/2005/8/layout/vList5"/>
    <dgm:cxn modelId="{6CFB3CB1-459B-4A10-8149-E21EEE9A8E6F}" type="presParOf" srcId="{78225E1A-219E-4B38-9D55-A1ECACE52781}" destId="{47EDEF9F-19C6-4CA3-99BA-BC5211DE2F83}" srcOrd="1" destOrd="0" presId="urn:microsoft.com/office/officeart/2005/8/layout/vList5"/>
    <dgm:cxn modelId="{87213A08-B09B-4834-B8EF-E61D7F087A98}" type="presParOf" srcId="{4D74C3E3-0408-48C3-B79E-04C2B377E627}" destId="{73043AE9-CB23-4B4C-AC0A-D3AB692A1053}" srcOrd="1" destOrd="0" presId="urn:microsoft.com/office/officeart/2005/8/layout/vList5"/>
    <dgm:cxn modelId="{F8693840-79F7-41A1-832A-212680012424}" type="presParOf" srcId="{4D74C3E3-0408-48C3-B79E-04C2B377E627}" destId="{95E6886B-7B74-4EEA-905F-D32CE7E04510}" srcOrd="2" destOrd="0" presId="urn:microsoft.com/office/officeart/2005/8/layout/vList5"/>
    <dgm:cxn modelId="{D0C16F50-0687-41AE-BD45-2DFA61FD3AD5}" type="presParOf" srcId="{95E6886B-7B74-4EEA-905F-D32CE7E04510}" destId="{43CB1EC5-C523-4E98-974A-BB86D97BD024}" srcOrd="0" destOrd="0" presId="urn:microsoft.com/office/officeart/2005/8/layout/vList5"/>
    <dgm:cxn modelId="{C36C6417-CE48-470A-9EE0-4F55AD8233F6}" type="presParOf" srcId="{95E6886B-7B74-4EEA-905F-D32CE7E04510}" destId="{4E0D9533-D369-4D4B-9B44-32D0F4654017}" srcOrd="1" destOrd="0" presId="urn:microsoft.com/office/officeart/2005/8/layout/vList5"/>
    <dgm:cxn modelId="{54EC20EF-F971-4FFB-AAA0-5958717AC467}" type="presParOf" srcId="{4D74C3E3-0408-48C3-B79E-04C2B377E627}" destId="{3B60E2C7-6D93-4F5A-BC03-5E046EC34B9A}" srcOrd="3" destOrd="0" presId="urn:microsoft.com/office/officeart/2005/8/layout/vList5"/>
    <dgm:cxn modelId="{5215A31B-9A33-4D24-B53A-295B881E7F7F}" type="presParOf" srcId="{4D74C3E3-0408-48C3-B79E-04C2B377E627}" destId="{99B00AB0-22E3-47D8-A49B-9EE4E571498C}" srcOrd="4" destOrd="0" presId="urn:microsoft.com/office/officeart/2005/8/layout/vList5"/>
    <dgm:cxn modelId="{4820BEDC-B962-4BDF-9619-FDE02495C70B}" type="presParOf" srcId="{99B00AB0-22E3-47D8-A49B-9EE4E571498C}" destId="{40AC463E-8B9B-40C7-9D81-A1BDE9208AC7}" srcOrd="0" destOrd="0" presId="urn:microsoft.com/office/officeart/2005/8/layout/vList5"/>
    <dgm:cxn modelId="{E77121F5-5ECB-443B-845A-AFD26F5699E2}" type="presParOf" srcId="{99B00AB0-22E3-47D8-A49B-9EE4E571498C}" destId="{7344FB6E-78C5-4DF6-8955-A82ECAEDD0FD}" srcOrd="1" destOrd="0" presId="urn:microsoft.com/office/officeart/2005/8/layout/vList5"/>
    <dgm:cxn modelId="{C61857DA-A1E2-40A7-A8BF-5A35426D9778}" type="presParOf" srcId="{4D74C3E3-0408-48C3-B79E-04C2B377E627}" destId="{FB7FC500-372E-467F-89C3-56074A785CB7}" srcOrd="5" destOrd="0" presId="urn:microsoft.com/office/officeart/2005/8/layout/vList5"/>
    <dgm:cxn modelId="{8FF88D0E-8106-41BE-8A16-C08EF4439690}" type="presParOf" srcId="{4D74C3E3-0408-48C3-B79E-04C2B377E627}" destId="{1264D478-439C-44A3-B992-BF7592709D1D}" srcOrd="6" destOrd="0" presId="urn:microsoft.com/office/officeart/2005/8/layout/vList5"/>
    <dgm:cxn modelId="{9DEBFB9E-94CD-4E97-B1F8-8025FABB23A0}" type="presParOf" srcId="{1264D478-439C-44A3-B992-BF7592709D1D}" destId="{975803F5-219A-4087-9DBA-F931EC9530FE}" srcOrd="0" destOrd="0" presId="urn:microsoft.com/office/officeart/2005/8/layout/vList5"/>
    <dgm:cxn modelId="{B2EF22E8-3C90-4562-93A8-4F5AB34567E3}" type="presParOf" srcId="{1264D478-439C-44A3-B992-BF7592709D1D}" destId="{E48C9181-44D2-459E-A586-40285CC32E34}" srcOrd="1" destOrd="0" presId="urn:microsoft.com/office/officeart/2005/8/layout/vList5"/>
    <dgm:cxn modelId="{C3D9AE6A-C633-4FE9-AB9E-1F526ECAE826}" type="presParOf" srcId="{4D74C3E3-0408-48C3-B79E-04C2B377E627}" destId="{C978F9CD-A765-4909-AE39-705EC8CE4C7C}" srcOrd="7" destOrd="0" presId="urn:microsoft.com/office/officeart/2005/8/layout/vList5"/>
    <dgm:cxn modelId="{3C7B10A7-3D08-428A-AE77-ACBA60485DF9}" type="presParOf" srcId="{4D74C3E3-0408-48C3-B79E-04C2B377E627}" destId="{42D11FE5-2D3B-4096-A3E8-082BAAB3DBB0}" srcOrd="8" destOrd="0" presId="urn:microsoft.com/office/officeart/2005/8/layout/vList5"/>
    <dgm:cxn modelId="{DF709F7F-2180-4D13-BCF8-3B7D66AF7208}" type="presParOf" srcId="{42D11FE5-2D3B-4096-A3E8-082BAAB3DBB0}" destId="{6B240A72-F2E6-45D5-B8BE-BAD7BFDC893D}" srcOrd="0" destOrd="0" presId="urn:microsoft.com/office/officeart/2005/8/layout/vList5"/>
    <dgm:cxn modelId="{768CCC1D-4757-4164-873F-915FBE0DB55E}" type="presParOf" srcId="{42D11FE5-2D3B-4096-A3E8-082BAAB3DBB0}" destId="{A460C64B-9D7D-46C6-A073-C41641A206CE}" srcOrd="1" destOrd="0" presId="urn:microsoft.com/office/officeart/2005/8/layout/vList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B0A8C90-02BB-4C7C-BA38-B57AD23169BC}"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7CA09F77-0EC9-477B-850E-EF24E5DC4156}">
      <dgm:prSet phldrT="[Text]"/>
      <dgm:spPr/>
      <dgm:t>
        <a:bodyPr/>
        <a:lstStyle/>
        <a:p>
          <a:r>
            <a:rPr lang="en-GB"/>
            <a:t>1. Individuals and interactions over processes and tools</a:t>
          </a:r>
        </a:p>
      </dgm:t>
    </dgm:pt>
    <dgm:pt modelId="{BD7E3305-281A-428C-911B-304C65BA4011}" type="parTrans" cxnId="{58BA38F3-6A6A-4550-8F58-0246FB545676}">
      <dgm:prSet/>
      <dgm:spPr/>
      <dgm:t>
        <a:bodyPr/>
        <a:lstStyle/>
        <a:p>
          <a:endParaRPr lang="en-GB"/>
        </a:p>
      </dgm:t>
    </dgm:pt>
    <dgm:pt modelId="{AB20B9ED-7562-4E27-B767-E622B6497EBA}" type="sibTrans" cxnId="{58BA38F3-6A6A-4550-8F58-0246FB545676}">
      <dgm:prSet/>
      <dgm:spPr/>
      <dgm:t>
        <a:bodyPr/>
        <a:lstStyle/>
        <a:p>
          <a:endParaRPr lang="en-GB"/>
        </a:p>
      </dgm:t>
    </dgm:pt>
    <dgm:pt modelId="{E957CE82-1B27-4C98-A9B9-C9A04159AD52}">
      <dgm:prSet phldrT="[Text]"/>
      <dgm:spPr/>
      <dgm:t>
        <a:bodyPr/>
        <a:lstStyle/>
        <a:p>
          <a:r>
            <a:rPr lang="en-GB"/>
            <a:t>2. Working software over comprehensive documentation</a:t>
          </a:r>
        </a:p>
      </dgm:t>
    </dgm:pt>
    <dgm:pt modelId="{B735F421-A000-4419-8299-B75503532536}" type="parTrans" cxnId="{059E378A-1ABC-4C78-8E9E-68E8D2D5DC1C}">
      <dgm:prSet/>
      <dgm:spPr/>
      <dgm:t>
        <a:bodyPr/>
        <a:lstStyle/>
        <a:p>
          <a:endParaRPr lang="en-GB"/>
        </a:p>
      </dgm:t>
    </dgm:pt>
    <dgm:pt modelId="{E144B68D-455F-4DB8-9002-EAA4E6F8AB92}" type="sibTrans" cxnId="{059E378A-1ABC-4C78-8E9E-68E8D2D5DC1C}">
      <dgm:prSet/>
      <dgm:spPr/>
      <dgm:t>
        <a:bodyPr/>
        <a:lstStyle/>
        <a:p>
          <a:endParaRPr lang="en-GB"/>
        </a:p>
      </dgm:t>
    </dgm:pt>
    <dgm:pt modelId="{8992F748-BDCF-4738-BFF5-BFEE2AC7B0E2}">
      <dgm:prSet phldrT="[Text]"/>
      <dgm:spPr/>
      <dgm:t>
        <a:bodyPr/>
        <a:lstStyle/>
        <a:p>
          <a:r>
            <a:rPr lang="en-GB"/>
            <a:t>3. Customer collaboration over contract negotiation</a:t>
          </a:r>
        </a:p>
      </dgm:t>
    </dgm:pt>
    <dgm:pt modelId="{1C3CCA30-8D60-4C31-96DB-02453ADA9A85}" type="parTrans" cxnId="{6E0BD7FE-EE85-4417-8AD1-F1933FBEA65B}">
      <dgm:prSet/>
      <dgm:spPr/>
      <dgm:t>
        <a:bodyPr/>
        <a:lstStyle/>
        <a:p>
          <a:endParaRPr lang="en-GB"/>
        </a:p>
      </dgm:t>
    </dgm:pt>
    <dgm:pt modelId="{AA617763-7603-4482-9EA7-1C0179A17442}" type="sibTrans" cxnId="{6E0BD7FE-EE85-4417-8AD1-F1933FBEA65B}">
      <dgm:prSet/>
      <dgm:spPr/>
      <dgm:t>
        <a:bodyPr/>
        <a:lstStyle/>
        <a:p>
          <a:endParaRPr lang="en-GB"/>
        </a:p>
      </dgm:t>
    </dgm:pt>
    <dgm:pt modelId="{CBDADB94-3203-4B24-8E0A-2CF83DB85233}">
      <dgm:prSet/>
      <dgm:spPr/>
      <dgm:t>
        <a:bodyPr/>
        <a:lstStyle/>
        <a:p>
          <a:r>
            <a:rPr lang="en-GB"/>
            <a:t>4. Responding to change over following a plan</a:t>
          </a:r>
        </a:p>
      </dgm:t>
    </dgm:pt>
    <dgm:pt modelId="{8C51FEFA-6BD1-43F4-9781-7C64D9F7B838}" type="parTrans" cxnId="{C14431A1-2FE9-42A5-BEC5-EB4D3CACF535}">
      <dgm:prSet/>
      <dgm:spPr/>
      <dgm:t>
        <a:bodyPr/>
        <a:lstStyle/>
        <a:p>
          <a:endParaRPr lang="en-GB"/>
        </a:p>
      </dgm:t>
    </dgm:pt>
    <dgm:pt modelId="{6A4A8BF7-B0CA-42F9-9FE9-CAFBD6CDCA05}" type="sibTrans" cxnId="{C14431A1-2FE9-42A5-BEC5-EB4D3CACF535}">
      <dgm:prSet/>
      <dgm:spPr/>
      <dgm:t>
        <a:bodyPr/>
        <a:lstStyle/>
        <a:p>
          <a:endParaRPr lang="en-GB"/>
        </a:p>
      </dgm:t>
    </dgm:pt>
    <dgm:pt modelId="{D615DA2E-033A-4095-A1D0-4FAF2F38EA95}" type="pres">
      <dgm:prSet presAssocID="{1B0A8C90-02BB-4C7C-BA38-B57AD23169BC}" presName="linear" presStyleCnt="0">
        <dgm:presLayoutVars>
          <dgm:dir/>
          <dgm:animLvl val="lvl"/>
          <dgm:resizeHandles val="exact"/>
        </dgm:presLayoutVars>
      </dgm:prSet>
      <dgm:spPr/>
    </dgm:pt>
    <dgm:pt modelId="{DAAD960A-9DFD-41F2-AD10-CEBDF95AEE04}" type="pres">
      <dgm:prSet presAssocID="{7CA09F77-0EC9-477B-850E-EF24E5DC4156}" presName="parentLin" presStyleCnt="0"/>
      <dgm:spPr/>
    </dgm:pt>
    <dgm:pt modelId="{EA170B58-15E1-4F6A-966E-4D3F7202650F}" type="pres">
      <dgm:prSet presAssocID="{7CA09F77-0EC9-477B-850E-EF24E5DC4156}" presName="parentLeftMargin" presStyleLbl="node1" presStyleIdx="0" presStyleCnt="4"/>
      <dgm:spPr/>
    </dgm:pt>
    <dgm:pt modelId="{14765671-14AE-43EC-8FEC-830315B66EE3}" type="pres">
      <dgm:prSet presAssocID="{7CA09F77-0EC9-477B-850E-EF24E5DC4156}" presName="parentText" presStyleLbl="node1" presStyleIdx="0" presStyleCnt="4" custScaleX="110029" custScaleY="160716">
        <dgm:presLayoutVars>
          <dgm:chMax val="0"/>
          <dgm:bulletEnabled val="1"/>
        </dgm:presLayoutVars>
      </dgm:prSet>
      <dgm:spPr/>
    </dgm:pt>
    <dgm:pt modelId="{217AABF1-B4F5-4663-83AA-C64834FE9DA2}" type="pres">
      <dgm:prSet presAssocID="{7CA09F77-0EC9-477B-850E-EF24E5DC4156}" presName="negativeSpace" presStyleCnt="0"/>
      <dgm:spPr/>
    </dgm:pt>
    <dgm:pt modelId="{751C5CEB-8D93-4AA3-BD01-A77C1A772BD9}" type="pres">
      <dgm:prSet presAssocID="{7CA09F77-0EC9-477B-850E-EF24E5DC4156}" presName="childText" presStyleLbl="conFgAcc1" presStyleIdx="0" presStyleCnt="4">
        <dgm:presLayoutVars>
          <dgm:bulletEnabled val="1"/>
        </dgm:presLayoutVars>
      </dgm:prSet>
      <dgm:spPr/>
    </dgm:pt>
    <dgm:pt modelId="{99921CB2-5EDA-4EFC-BB59-9CA44344A4B9}" type="pres">
      <dgm:prSet presAssocID="{AB20B9ED-7562-4E27-B767-E622B6497EBA}" presName="spaceBetweenRectangles" presStyleCnt="0"/>
      <dgm:spPr/>
    </dgm:pt>
    <dgm:pt modelId="{EFA25FDA-1DFB-47DA-ABFD-3B5AC9C7A8E3}" type="pres">
      <dgm:prSet presAssocID="{E957CE82-1B27-4C98-A9B9-C9A04159AD52}" presName="parentLin" presStyleCnt="0"/>
      <dgm:spPr/>
    </dgm:pt>
    <dgm:pt modelId="{4DCDAF44-1F03-46D3-BD45-E9125D399BE8}" type="pres">
      <dgm:prSet presAssocID="{E957CE82-1B27-4C98-A9B9-C9A04159AD52}" presName="parentLeftMargin" presStyleLbl="node1" presStyleIdx="0" presStyleCnt="4"/>
      <dgm:spPr/>
    </dgm:pt>
    <dgm:pt modelId="{3607841C-AECA-4216-94C6-C5A0947B5962}" type="pres">
      <dgm:prSet presAssocID="{E957CE82-1B27-4C98-A9B9-C9A04159AD52}" presName="parentText" presStyleLbl="node1" presStyleIdx="1" presStyleCnt="4" custScaleX="109824" custScaleY="152977">
        <dgm:presLayoutVars>
          <dgm:chMax val="0"/>
          <dgm:bulletEnabled val="1"/>
        </dgm:presLayoutVars>
      </dgm:prSet>
      <dgm:spPr/>
    </dgm:pt>
    <dgm:pt modelId="{D95A1B1A-C0D9-42B4-B7D0-63833484BBA1}" type="pres">
      <dgm:prSet presAssocID="{E957CE82-1B27-4C98-A9B9-C9A04159AD52}" presName="negativeSpace" presStyleCnt="0"/>
      <dgm:spPr/>
    </dgm:pt>
    <dgm:pt modelId="{D3F77DF8-9176-4147-AA17-25E3A4F3311C}" type="pres">
      <dgm:prSet presAssocID="{E957CE82-1B27-4C98-A9B9-C9A04159AD52}" presName="childText" presStyleLbl="conFgAcc1" presStyleIdx="1" presStyleCnt="4">
        <dgm:presLayoutVars>
          <dgm:bulletEnabled val="1"/>
        </dgm:presLayoutVars>
      </dgm:prSet>
      <dgm:spPr/>
    </dgm:pt>
    <dgm:pt modelId="{7DEC4EBB-6696-4F09-BF32-63093065F700}" type="pres">
      <dgm:prSet presAssocID="{E144B68D-455F-4DB8-9002-EAA4E6F8AB92}" presName="spaceBetweenRectangles" presStyleCnt="0"/>
      <dgm:spPr/>
    </dgm:pt>
    <dgm:pt modelId="{1F88C5C4-B036-48A4-A44C-9B76CDFF2DC7}" type="pres">
      <dgm:prSet presAssocID="{8992F748-BDCF-4738-BFF5-BFEE2AC7B0E2}" presName="parentLin" presStyleCnt="0"/>
      <dgm:spPr/>
    </dgm:pt>
    <dgm:pt modelId="{B65265EB-59D9-4DC1-99FA-4E765BFC02C7}" type="pres">
      <dgm:prSet presAssocID="{8992F748-BDCF-4738-BFF5-BFEE2AC7B0E2}" presName="parentLeftMargin" presStyleLbl="node1" presStyleIdx="1" presStyleCnt="4"/>
      <dgm:spPr/>
    </dgm:pt>
    <dgm:pt modelId="{B86DC475-A702-42D7-8A58-57B1D2D669BA}" type="pres">
      <dgm:prSet presAssocID="{8992F748-BDCF-4738-BFF5-BFEE2AC7B0E2}" presName="parentText" presStyleLbl="node1" presStyleIdx="2" presStyleCnt="4" custScaleX="108800" custScaleY="140958">
        <dgm:presLayoutVars>
          <dgm:chMax val="0"/>
          <dgm:bulletEnabled val="1"/>
        </dgm:presLayoutVars>
      </dgm:prSet>
      <dgm:spPr/>
    </dgm:pt>
    <dgm:pt modelId="{C1B10318-3EEC-4631-BD26-739F993F7E9C}" type="pres">
      <dgm:prSet presAssocID="{8992F748-BDCF-4738-BFF5-BFEE2AC7B0E2}" presName="negativeSpace" presStyleCnt="0"/>
      <dgm:spPr/>
    </dgm:pt>
    <dgm:pt modelId="{AEEB6F19-AE18-43D4-880C-C165E38CC4C0}" type="pres">
      <dgm:prSet presAssocID="{8992F748-BDCF-4738-BFF5-BFEE2AC7B0E2}" presName="childText" presStyleLbl="conFgAcc1" presStyleIdx="2" presStyleCnt="4">
        <dgm:presLayoutVars>
          <dgm:bulletEnabled val="1"/>
        </dgm:presLayoutVars>
      </dgm:prSet>
      <dgm:spPr/>
    </dgm:pt>
    <dgm:pt modelId="{A179AB84-F8A7-4653-8E33-2DFDC20D7D99}" type="pres">
      <dgm:prSet presAssocID="{AA617763-7603-4482-9EA7-1C0179A17442}" presName="spaceBetweenRectangles" presStyleCnt="0"/>
      <dgm:spPr/>
    </dgm:pt>
    <dgm:pt modelId="{E11F24FC-F05C-41D0-BE69-7C47493AAA40}" type="pres">
      <dgm:prSet presAssocID="{CBDADB94-3203-4B24-8E0A-2CF83DB85233}" presName="parentLin" presStyleCnt="0"/>
      <dgm:spPr/>
    </dgm:pt>
    <dgm:pt modelId="{B32A4CA5-CD04-41E8-8531-8A9A1F18DBC1}" type="pres">
      <dgm:prSet presAssocID="{CBDADB94-3203-4B24-8E0A-2CF83DB85233}" presName="parentLeftMargin" presStyleLbl="node1" presStyleIdx="2" presStyleCnt="4"/>
      <dgm:spPr/>
    </dgm:pt>
    <dgm:pt modelId="{722BDADF-A63D-45CE-BB05-0CFC4306CE77}" type="pres">
      <dgm:prSet presAssocID="{CBDADB94-3203-4B24-8E0A-2CF83DB85233}" presName="parentText" presStyleLbl="node1" presStyleIdx="3" presStyleCnt="4" custScaleX="109824" custScaleY="140030">
        <dgm:presLayoutVars>
          <dgm:chMax val="0"/>
          <dgm:bulletEnabled val="1"/>
        </dgm:presLayoutVars>
      </dgm:prSet>
      <dgm:spPr/>
    </dgm:pt>
    <dgm:pt modelId="{3D20212F-F0A4-4D50-ACE4-897E56548A38}" type="pres">
      <dgm:prSet presAssocID="{CBDADB94-3203-4B24-8E0A-2CF83DB85233}" presName="negativeSpace" presStyleCnt="0"/>
      <dgm:spPr/>
    </dgm:pt>
    <dgm:pt modelId="{C0F6DE21-3D89-4EA1-B2D1-3E7821A902B2}" type="pres">
      <dgm:prSet presAssocID="{CBDADB94-3203-4B24-8E0A-2CF83DB85233}" presName="childText" presStyleLbl="conFgAcc1" presStyleIdx="3" presStyleCnt="4">
        <dgm:presLayoutVars>
          <dgm:bulletEnabled val="1"/>
        </dgm:presLayoutVars>
      </dgm:prSet>
      <dgm:spPr/>
    </dgm:pt>
  </dgm:ptLst>
  <dgm:cxnLst>
    <dgm:cxn modelId="{28C6A00D-A1F0-42D8-AFC7-A30D8DEC33B5}" type="presOf" srcId="{E957CE82-1B27-4C98-A9B9-C9A04159AD52}" destId="{3607841C-AECA-4216-94C6-C5A0947B5962}" srcOrd="1" destOrd="0" presId="urn:microsoft.com/office/officeart/2005/8/layout/list1"/>
    <dgm:cxn modelId="{55D4C30D-61EA-41D1-8F53-27F7A4076CEF}" type="presOf" srcId="{7CA09F77-0EC9-477B-850E-EF24E5DC4156}" destId="{EA170B58-15E1-4F6A-966E-4D3F7202650F}" srcOrd="0" destOrd="0" presId="urn:microsoft.com/office/officeart/2005/8/layout/list1"/>
    <dgm:cxn modelId="{D7E0921E-7289-409A-A433-0F7AAAEF9C7D}" type="presOf" srcId="{8992F748-BDCF-4738-BFF5-BFEE2AC7B0E2}" destId="{B65265EB-59D9-4DC1-99FA-4E765BFC02C7}" srcOrd="0" destOrd="0" presId="urn:microsoft.com/office/officeart/2005/8/layout/list1"/>
    <dgm:cxn modelId="{4FDE9483-1B7F-40A7-AAF6-53FC935D30BE}" type="presOf" srcId="{CBDADB94-3203-4B24-8E0A-2CF83DB85233}" destId="{B32A4CA5-CD04-41E8-8531-8A9A1F18DBC1}" srcOrd="0" destOrd="0" presId="urn:microsoft.com/office/officeart/2005/8/layout/list1"/>
    <dgm:cxn modelId="{CA679D86-F9D3-4711-B28E-FA71772A3CCF}" type="presOf" srcId="{E957CE82-1B27-4C98-A9B9-C9A04159AD52}" destId="{4DCDAF44-1F03-46D3-BD45-E9125D399BE8}" srcOrd="0" destOrd="0" presId="urn:microsoft.com/office/officeart/2005/8/layout/list1"/>
    <dgm:cxn modelId="{059E378A-1ABC-4C78-8E9E-68E8D2D5DC1C}" srcId="{1B0A8C90-02BB-4C7C-BA38-B57AD23169BC}" destId="{E957CE82-1B27-4C98-A9B9-C9A04159AD52}" srcOrd="1" destOrd="0" parTransId="{B735F421-A000-4419-8299-B75503532536}" sibTransId="{E144B68D-455F-4DB8-9002-EAA4E6F8AB92}"/>
    <dgm:cxn modelId="{597F4898-6E4A-4335-8E3B-B3E795CE5225}" type="presOf" srcId="{7CA09F77-0EC9-477B-850E-EF24E5DC4156}" destId="{14765671-14AE-43EC-8FEC-830315B66EE3}" srcOrd="1" destOrd="0" presId="urn:microsoft.com/office/officeart/2005/8/layout/list1"/>
    <dgm:cxn modelId="{C14431A1-2FE9-42A5-BEC5-EB4D3CACF535}" srcId="{1B0A8C90-02BB-4C7C-BA38-B57AD23169BC}" destId="{CBDADB94-3203-4B24-8E0A-2CF83DB85233}" srcOrd="3" destOrd="0" parTransId="{8C51FEFA-6BD1-43F4-9781-7C64D9F7B838}" sibTransId="{6A4A8BF7-B0CA-42F9-9FE9-CAFBD6CDCA05}"/>
    <dgm:cxn modelId="{1B32C9C0-826F-41D3-8982-FF7100104033}" type="presOf" srcId="{1B0A8C90-02BB-4C7C-BA38-B57AD23169BC}" destId="{D615DA2E-033A-4095-A1D0-4FAF2F38EA95}" srcOrd="0" destOrd="0" presId="urn:microsoft.com/office/officeart/2005/8/layout/list1"/>
    <dgm:cxn modelId="{C682A8CB-F33D-4FA8-A1A6-840861A5DE30}" type="presOf" srcId="{8992F748-BDCF-4738-BFF5-BFEE2AC7B0E2}" destId="{B86DC475-A702-42D7-8A58-57B1D2D669BA}" srcOrd="1" destOrd="0" presId="urn:microsoft.com/office/officeart/2005/8/layout/list1"/>
    <dgm:cxn modelId="{39FF0BE2-8FA2-40D6-BEF9-11112982AAE1}" type="presOf" srcId="{CBDADB94-3203-4B24-8E0A-2CF83DB85233}" destId="{722BDADF-A63D-45CE-BB05-0CFC4306CE77}" srcOrd="1" destOrd="0" presId="urn:microsoft.com/office/officeart/2005/8/layout/list1"/>
    <dgm:cxn modelId="{58BA38F3-6A6A-4550-8F58-0246FB545676}" srcId="{1B0A8C90-02BB-4C7C-BA38-B57AD23169BC}" destId="{7CA09F77-0EC9-477B-850E-EF24E5DC4156}" srcOrd="0" destOrd="0" parTransId="{BD7E3305-281A-428C-911B-304C65BA4011}" sibTransId="{AB20B9ED-7562-4E27-B767-E622B6497EBA}"/>
    <dgm:cxn modelId="{6E0BD7FE-EE85-4417-8AD1-F1933FBEA65B}" srcId="{1B0A8C90-02BB-4C7C-BA38-B57AD23169BC}" destId="{8992F748-BDCF-4738-BFF5-BFEE2AC7B0E2}" srcOrd="2" destOrd="0" parTransId="{1C3CCA30-8D60-4C31-96DB-02453ADA9A85}" sibTransId="{AA617763-7603-4482-9EA7-1C0179A17442}"/>
    <dgm:cxn modelId="{E96C5759-AABC-4EDA-833A-85187AD81A28}" type="presParOf" srcId="{D615DA2E-033A-4095-A1D0-4FAF2F38EA95}" destId="{DAAD960A-9DFD-41F2-AD10-CEBDF95AEE04}" srcOrd="0" destOrd="0" presId="urn:microsoft.com/office/officeart/2005/8/layout/list1"/>
    <dgm:cxn modelId="{3B5916C1-B7AD-46CB-817F-82A8926775FF}" type="presParOf" srcId="{DAAD960A-9DFD-41F2-AD10-CEBDF95AEE04}" destId="{EA170B58-15E1-4F6A-966E-4D3F7202650F}" srcOrd="0" destOrd="0" presId="urn:microsoft.com/office/officeart/2005/8/layout/list1"/>
    <dgm:cxn modelId="{3DA4EC0A-7CA7-42FC-B545-2E2945C76C3A}" type="presParOf" srcId="{DAAD960A-9DFD-41F2-AD10-CEBDF95AEE04}" destId="{14765671-14AE-43EC-8FEC-830315B66EE3}" srcOrd="1" destOrd="0" presId="urn:microsoft.com/office/officeart/2005/8/layout/list1"/>
    <dgm:cxn modelId="{E6DBD72B-0949-42D9-8013-06290DC3B232}" type="presParOf" srcId="{D615DA2E-033A-4095-A1D0-4FAF2F38EA95}" destId="{217AABF1-B4F5-4663-83AA-C64834FE9DA2}" srcOrd="1" destOrd="0" presId="urn:microsoft.com/office/officeart/2005/8/layout/list1"/>
    <dgm:cxn modelId="{D4721715-078F-4FF9-83C8-48F2325B1DF8}" type="presParOf" srcId="{D615DA2E-033A-4095-A1D0-4FAF2F38EA95}" destId="{751C5CEB-8D93-4AA3-BD01-A77C1A772BD9}" srcOrd="2" destOrd="0" presId="urn:microsoft.com/office/officeart/2005/8/layout/list1"/>
    <dgm:cxn modelId="{8D5A0449-7CC4-4573-8E8A-99F94FEB9E6C}" type="presParOf" srcId="{D615DA2E-033A-4095-A1D0-4FAF2F38EA95}" destId="{99921CB2-5EDA-4EFC-BB59-9CA44344A4B9}" srcOrd="3" destOrd="0" presId="urn:microsoft.com/office/officeart/2005/8/layout/list1"/>
    <dgm:cxn modelId="{DD8E2713-3B17-4290-88E4-46DB84108993}" type="presParOf" srcId="{D615DA2E-033A-4095-A1D0-4FAF2F38EA95}" destId="{EFA25FDA-1DFB-47DA-ABFD-3B5AC9C7A8E3}" srcOrd="4" destOrd="0" presId="urn:microsoft.com/office/officeart/2005/8/layout/list1"/>
    <dgm:cxn modelId="{4D6F8E0F-8845-4686-B42D-443DCD104476}" type="presParOf" srcId="{EFA25FDA-1DFB-47DA-ABFD-3B5AC9C7A8E3}" destId="{4DCDAF44-1F03-46D3-BD45-E9125D399BE8}" srcOrd="0" destOrd="0" presId="urn:microsoft.com/office/officeart/2005/8/layout/list1"/>
    <dgm:cxn modelId="{694BFEA3-A08B-4653-82B4-F431A0A7FA9F}" type="presParOf" srcId="{EFA25FDA-1DFB-47DA-ABFD-3B5AC9C7A8E3}" destId="{3607841C-AECA-4216-94C6-C5A0947B5962}" srcOrd="1" destOrd="0" presId="urn:microsoft.com/office/officeart/2005/8/layout/list1"/>
    <dgm:cxn modelId="{19901277-DE97-4E88-B1C4-7764D06E9A58}" type="presParOf" srcId="{D615DA2E-033A-4095-A1D0-4FAF2F38EA95}" destId="{D95A1B1A-C0D9-42B4-B7D0-63833484BBA1}" srcOrd="5" destOrd="0" presId="urn:microsoft.com/office/officeart/2005/8/layout/list1"/>
    <dgm:cxn modelId="{642D1C10-6593-42A7-801F-11DF6474474B}" type="presParOf" srcId="{D615DA2E-033A-4095-A1D0-4FAF2F38EA95}" destId="{D3F77DF8-9176-4147-AA17-25E3A4F3311C}" srcOrd="6" destOrd="0" presId="urn:microsoft.com/office/officeart/2005/8/layout/list1"/>
    <dgm:cxn modelId="{EAB12994-957A-441B-B40C-23A382ACFE85}" type="presParOf" srcId="{D615DA2E-033A-4095-A1D0-4FAF2F38EA95}" destId="{7DEC4EBB-6696-4F09-BF32-63093065F700}" srcOrd="7" destOrd="0" presId="urn:microsoft.com/office/officeart/2005/8/layout/list1"/>
    <dgm:cxn modelId="{EB5C555B-C2D5-46BC-9CDE-8FE30346F5A0}" type="presParOf" srcId="{D615DA2E-033A-4095-A1D0-4FAF2F38EA95}" destId="{1F88C5C4-B036-48A4-A44C-9B76CDFF2DC7}" srcOrd="8" destOrd="0" presId="urn:microsoft.com/office/officeart/2005/8/layout/list1"/>
    <dgm:cxn modelId="{24E7D96C-D203-46D2-9E90-439ECE0F60EA}" type="presParOf" srcId="{1F88C5C4-B036-48A4-A44C-9B76CDFF2DC7}" destId="{B65265EB-59D9-4DC1-99FA-4E765BFC02C7}" srcOrd="0" destOrd="0" presId="urn:microsoft.com/office/officeart/2005/8/layout/list1"/>
    <dgm:cxn modelId="{2A9DFF1C-82EF-46AF-9322-F53D41EFAC14}" type="presParOf" srcId="{1F88C5C4-B036-48A4-A44C-9B76CDFF2DC7}" destId="{B86DC475-A702-42D7-8A58-57B1D2D669BA}" srcOrd="1" destOrd="0" presId="urn:microsoft.com/office/officeart/2005/8/layout/list1"/>
    <dgm:cxn modelId="{B943A3DB-CD46-4114-8680-ED2BA513A973}" type="presParOf" srcId="{D615DA2E-033A-4095-A1D0-4FAF2F38EA95}" destId="{C1B10318-3EEC-4631-BD26-739F993F7E9C}" srcOrd="9" destOrd="0" presId="urn:microsoft.com/office/officeart/2005/8/layout/list1"/>
    <dgm:cxn modelId="{97D35FDF-FE98-4501-9256-A5474D88D04C}" type="presParOf" srcId="{D615DA2E-033A-4095-A1D0-4FAF2F38EA95}" destId="{AEEB6F19-AE18-43D4-880C-C165E38CC4C0}" srcOrd="10" destOrd="0" presId="urn:microsoft.com/office/officeart/2005/8/layout/list1"/>
    <dgm:cxn modelId="{6C8FC827-6EA1-4B6D-8A00-B4CDAC713BFD}" type="presParOf" srcId="{D615DA2E-033A-4095-A1D0-4FAF2F38EA95}" destId="{A179AB84-F8A7-4653-8E33-2DFDC20D7D99}" srcOrd="11" destOrd="0" presId="urn:microsoft.com/office/officeart/2005/8/layout/list1"/>
    <dgm:cxn modelId="{681A0011-E623-409F-A581-E61C601D741F}" type="presParOf" srcId="{D615DA2E-033A-4095-A1D0-4FAF2F38EA95}" destId="{E11F24FC-F05C-41D0-BE69-7C47493AAA40}" srcOrd="12" destOrd="0" presId="urn:microsoft.com/office/officeart/2005/8/layout/list1"/>
    <dgm:cxn modelId="{33335EF3-F5C9-4BEF-9B99-E58B511727E6}" type="presParOf" srcId="{E11F24FC-F05C-41D0-BE69-7C47493AAA40}" destId="{B32A4CA5-CD04-41E8-8531-8A9A1F18DBC1}" srcOrd="0" destOrd="0" presId="urn:microsoft.com/office/officeart/2005/8/layout/list1"/>
    <dgm:cxn modelId="{FB9DE549-3E80-4D09-A566-949867CDE292}" type="presParOf" srcId="{E11F24FC-F05C-41D0-BE69-7C47493AAA40}" destId="{722BDADF-A63D-45CE-BB05-0CFC4306CE77}" srcOrd="1" destOrd="0" presId="urn:microsoft.com/office/officeart/2005/8/layout/list1"/>
    <dgm:cxn modelId="{ED6E6AB9-8931-466D-AC4C-861B5CB79AD4}" type="presParOf" srcId="{D615DA2E-033A-4095-A1D0-4FAF2F38EA95}" destId="{3D20212F-F0A4-4D50-ACE4-897E56548A38}" srcOrd="13" destOrd="0" presId="urn:microsoft.com/office/officeart/2005/8/layout/list1"/>
    <dgm:cxn modelId="{54367717-5D75-4F8A-8E9D-C7587EDDC9CA}" type="presParOf" srcId="{D615DA2E-033A-4095-A1D0-4FAF2F38EA95}" destId="{C0F6DE21-3D89-4EA1-B2D1-3E7821A902B2}" srcOrd="14"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33BDF79-3C75-45C6-B1A9-0DBD26271C11}"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DE935299-B9BC-49C0-AEB8-658622B1088A}">
      <dgm:prSet phldrT="[Text]" custT="1"/>
      <dgm:spPr/>
      <dgm:t>
        <a:bodyPr/>
        <a:lstStyle/>
        <a:p>
          <a:r>
            <a:rPr lang="en-GB" sz="1050"/>
            <a:t>1950s-1970s</a:t>
          </a:r>
        </a:p>
      </dgm:t>
    </dgm:pt>
    <dgm:pt modelId="{A7345A29-DB19-4322-A8D5-46858BC2E2F7}" type="parTrans" cxnId="{EC383483-02A7-4441-9FCF-C5B3F26A1469}">
      <dgm:prSet/>
      <dgm:spPr/>
      <dgm:t>
        <a:bodyPr/>
        <a:lstStyle/>
        <a:p>
          <a:endParaRPr lang="en-GB"/>
        </a:p>
      </dgm:t>
    </dgm:pt>
    <dgm:pt modelId="{B116E961-5D4B-484F-97CA-B42213FAE935}" type="sibTrans" cxnId="{EC383483-02A7-4441-9FCF-C5B3F26A1469}">
      <dgm:prSet/>
      <dgm:spPr/>
      <dgm:t>
        <a:bodyPr/>
        <a:lstStyle/>
        <a:p>
          <a:endParaRPr lang="en-GB"/>
        </a:p>
      </dgm:t>
    </dgm:pt>
    <dgm:pt modelId="{28A53F70-6C81-4DF4-884D-14BB602F30B4}">
      <dgm:prSet phldrT="[Text]"/>
      <dgm:spPr/>
      <dgm:t>
        <a:bodyPr/>
        <a:lstStyle/>
        <a:p>
          <a:r>
            <a:rPr lang="en-GB"/>
            <a:t>Early Management Theories</a:t>
          </a:r>
        </a:p>
      </dgm:t>
    </dgm:pt>
    <dgm:pt modelId="{047A19EC-33BA-4450-A862-E7483DC7DBD9}" type="parTrans" cxnId="{BA5C3E61-A5E5-4932-BF3D-1AED13B848DF}">
      <dgm:prSet/>
      <dgm:spPr/>
      <dgm:t>
        <a:bodyPr/>
        <a:lstStyle/>
        <a:p>
          <a:endParaRPr lang="en-GB"/>
        </a:p>
      </dgm:t>
    </dgm:pt>
    <dgm:pt modelId="{E5BA14D4-CCCB-4536-8FFD-189076205516}" type="sibTrans" cxnId="{BA5C3E61-A5E5-4932-BF3D-1AED13B848DF}">
      <dgm:prSet/>
      <dgm:spPr/>
      <dgm:t>
        <a:bodyPr/>
        <a:lstStyle/>
        <a:p>
          <a:endParaRPr lang="en-GB"/>
        </a:p>
      </dgm:t>
    </dgm:pt>
    <dgm:pt modelId="{AF1D99B3-4B10-4CC0-A545-C43EF1786DB1}">
      <dgm:prSet phldrT="[Text]" custT="1"/>
      <dgm:spPr/>
      <dgm:t>
        <a:bodyPr/>
        <a:lstStyle/>
        <a:p>
          <a:r>
            <a:rPr lang="en-GB" sz="1050"/>
            <a:t>1980s-1990s</a:t>
          </a:r>
        </a:p>
      </dgm:t>
    </dgm:pt>
    <dgm:pt modelId="{8AD1B4C9-BB30-40AA-99EF-C3492695595A}" type="parTrans" cxnId="{296424BE-D14E-4989-9D49-3D7578530171}">
      <dgm:prSet/>
      <dgm:spPr/>
      <dgm:t>
        <a:bodyPr/>
        <a:lstStyle/>
        <a:p>
          <a:endParaRPr lang="en-GB"/>
        </a:p>
      </dgm:t>
    </dgm:pt>
    <dgm:pt modelId="{C188151D-8793-492A-8B65-A0EBC7AB4582}" type="sibTrans" cxnId="{296424BE-D14E-4989-9D49-3D7578530171}">
      <dgm:prSet/>
      <dgm:spPr/>
      <dgm:t>
        <a:bodyPr/>
        <a:lstStyle/>
        <a:p>
          <a:endParaRPr lang="en-GB"/>
        </a:p>
      </dgm:t>
    </dgm:pt>
    <dgm:pt modelId="{8D084C59-FB0F-4357-ADAD-DE9DBDD5889C}">
      <dgm:prSet phldrT="[Text]"/>
      <dgm:spPr/>
      <dgm:t>
        <a:bodyPr/>
        <a:lstStyle/>
        <a:p>
          <a:r>
            <a:rPr lang="en-GB"/>
            <a:t> Emergency of Adaptive Leadership</a:t>
          </a:r>
        </a:p>
      </dgm:t>
    </dgm:pt>
    <dgm:pt modelId="{6CD78148-A188-4BB1-8F5F-AC211E63A920}" type="parTrans" cxnId="{CFFF922E-55DE-4BB3-9507-B81C87D40862}">
      <dgm:prSet/>
      <dgm:spPr/>
      <dgm:t>
        <a:bodyPr/>
        <a:lstStyle/>
        <a:p>
          <a:endParaRPr lang="en-GB"/>
        </a:p>
      </dgm:t>
    </dgm:pt>
    <dgm:pt modelId="{085A32C6-1BAB-41FA-BD98-112324282AB0}" type="sibTrans" cxnId="{CFFF922E-55DE-4BB3-9507-B81C87D40862}">
      <dgm:prSet/>
      <dgm:spPr/>
      <dgm:t>
        <a:bodyPr/>
        <a:lstStyle/>
        <a:p>
          <a:endParaRPr lang="en-GB"/>
        </a:p>
      </dgm:t>
    </dgm:pt>
    <dgm:pt modelId="{8F9A8EEF-9D6D-4BBF-879E-92739B066ED3}">
      <dgm:prSet phldrT="[Text]" custT="1"/>
      <dgm:spPr/>
      <dgm:t>
        <a:bodyPr/>
        <a:lstStyle/>
        <a:p>
          <a:r>
            <a:rPr lang="en-GB" sz="1000"/>
            <a:t>2001: The Agile Manifesto</a:t>
          </a:r>
        </a:p>
      </dgm:t>
    </dgm:pt>
    <dgm:pt modelId="{AFBB0E4D-64E1-4F4B-9105-D1F5066FF186}" type="parTrans" cxnId="{D924ABEF-5DFC-4CC3-866D-6244401FDBB5}">
      <dgm:prSet/>
      <dgm:spPr/>
      <dgm:t>
        <a:bodyPr/>
        <a:lstStyle/>
        <a:p>
          <a:endParaRPr lang="en-GB"/>
        </a:p>
      </dgm:t>
    </dgm:pt>
    <dgm:pt modelId="{E7BDAF39-2F24-442A-B759-1491567D2D20}" type="sibTrans" cxnId="{D924ABEF-5DFC-4CC3-866D-6244401FDBB5}">
      <dgm:prSet/>
      <dgm:spPr/>
      <dgm:t>
        <a:bodyPr/>
        <a:lstStyle/>
        <a:p>
          <a:endParaRPr lang="en-GB"/>
        </a:p>
      </dgm:t>
    </dgm:pt>
    <dgm:pt modelId="{2C8C4092-1ADD-4741-A2E9-2999B124A230}">
      <dgm:prSet phldrT="[Text]"/>
      <dgm:spPr/>
      <dgm:t>
        <a:bodyPr/>
        <a:lstStyle/>
        <a:p>
          <a:r>
            <a:rPr lang="en-GB"/>
            <a:t>Agile Manifesto</a:t>
          </a:r>
        </a:p>
      </dgm:t>
    </dgm:pt>
    <dgm:pt modelId="{ACCAE6DC-7AA7-48E3-B9E2-E96505614F69}" type="parTrans" cxnId="{69890D4D-F03E-45C1-9D95-9A6C561CE673}">
      <dgm:prSet/>
      <dgm:spPr/>
      <dgm:t>
        <a:bodyPr/>
        <a:lstStyle/>
        <a:p>
          <a:endParaRPr lang="en-GB"/>
        </a:p>
      </dgm:t>
    </dgm:pt>
    <dgm:pt modelId="{3BEE7D22-3395-410F-BD9D-F012BFE47830}" type="sibTrans" cxnId="{69890D4D-F03E-45C1-9D95-9A6C561CE673}">
      <dgm:prSet/>
      <dgm:spPr/>
      <dgm:t>
        <a:bodyPr/>
        <a:lstStyle/>
        <a:p>
          <a:endParaRPr lang="en-GB"/>
        </a:p>
      </dgm:t>
    </dgm:pt>
    <dgm:pt modelId="{8B656415-9940-4543-876E-612CCAE7DB46}">
      <dgm:prSet custT="1"/>
      <dgm:spPr/>
      <dgm:t>
        <a:bodyPr/>
        <a:lstStyle/>
        <a:p>
          <a:r>
            <a:rPr lang="en-GB" sz="1050"/>
            <a:t>2005-2015</a:t>
          </a:r>
        </a:p>
      </dgm:t>
    </dgm:pt>
    <dgm:pt modelId="{E5A74491-6203-4E8A-B7D9-13B5E240718B}" type="parTrans" cxnId="{A1C95B92-13E9-4F5D-A576-BCFBAFB93D60}">
      <dgm:prSet/>
      <dgm:spPr/>
      <dgm:t>
        <a:bodyPr/>
        <a:lstStyle/>
        <a:p>
          <a:endParaRPr lang="en-GB"/>
        </a:p>
      </dgm:t>
    </dgm:pt>
    <dgm:pt modelId="{4DD18AB8-0526-4A49-84BA-11042FE3BC6A}" type="sibTrans" cxnId="{A1C95B92-13E9-4F5D-A576-BCFBAFB93D60}">
      <dgm:prSet/>
      <dgm:spPr/>
      <dgm:t>
        <a:bodyPr/>
        <a:lstStyle/>
        <a:p>
          <a:endParaRPr lang="en-GB"/>
        </a:p>
      </dgm:t>
    </dgm:pt>
    <dgm:pt modelId="{D8E02644-0B22-44E6-9C00-0EB0681ADD4A}">
      <dgm:prSet phldrT="[Text]"/>
      <dgm:spPr/>
      <dgm:t>
        <a:bodyPr/>
        <a:lstStyle/>
        <a:p>
          <a:r>
            <a:rPr lang="en-GB"/>
            <a:t>Expansion Beyond Software Development</a:t>
          </a:r>
        </a:p>
      </dgm:t>
    </dgm:pt>
    <dgm:pt modelId="{F9F651E9-DE1A-4E44-A3C0-951CF03D8939}" type="parTrans" cxnId="{35B93444-9770-4FA3-8596-5641686ECECD}">
      <dgm:prSet/>
      <dgm:spPr/>
      <dgm:t>
        <a:bodyPr/>
        <a:lstStyle/>
        <a:p>
          <a:endParaRPr lang="en-GB"/>
        </a:p>
      </dgm:t>
    </dgm:pt>
    <dgm:pt modelId="{4087DA70-52AD-4D4D-AA0B-5591430E098B}" type="sibTrans" cxnId="{35B93444-9770-4FA3-8596-5641686ECECD}">
      <dgm:prSet/>
      <dgm:spPr/>
      <dgm:t>
        <a:bodyPr/>
        <a:lstStyle/>
        <a:p>
          <a:endParaRPr lang="en-GB"/>
        </a:p>
      </dgm:t>
    </dgm:pt>
    <dgm:pt modelId="{043480B8-E78B-48E0-8060-CBED152B6E8F}">
      <dgm:prSet custT="1"/>
      <dgm:spPr/>
      <dgm:t>
        <a:bodyPr/>
        <a:lstStyle/>
        <a:p>
          <a:r>
            <a:rPr lang="en-GB" sz="1050"/>
            <a:t>2016-Present</a:t>
          </a:r>
        </a:p>
      </dgm:t>
    </dgm:pt>
    <dgm:pt modelId="{860C6475-2ED2-4E03-9316-BCE3CDE249F2}" type="parTrans" cxnId="{84EB30E1-0B1A-4413-AC20-84D6D6430E1A}">
      <dgm:prSet/>
      <dgm:spPr/>
      <dgm:t>
        <a:bodyPr/>
        <a:lstStyle/>
        <a:p>
          <a:endParaRPr lang="en-GB"/>
        </a:p>
      </dgm:t>
    </dgm:pt>
    <dgm:pt modelId="{88423608-F94B-4B91-8B0D-64934E7BEF0F}" type="sibTrans" cxnId="{84EB30E1-0B1A-4413-AC20-84D6D6430E1A}">
      <dgm:prSet/>
      <dgm:spPr/>
      <dgm:t>
        <a:bodyPr/>
        <a:lstStyle/>
        <a:p>
          <a:endParaRPr lang="en-GB"/>
        </a:p>
      </dgm:t>
    </dgm:pt>
    <dgm:pt modelId="{A5DA2F97-20CF-4641-8ACA-DA10643410C0}">
      <dgm:prSet phldrT="[Text]"/>
      <dgm:spPr/>
      <dgm:t>
        <a:bodyPr/>
        <a:lstStyle/>
        <a:p>
          <a:r>
            <a:rPr lang="en-GB"/>
            <a:t>Agile Leadership in Higher Education &amp; Public Sector</a:t>
          </a:r>
        </a:p>
      </dgm:t>
    </dgm:pt>
    <dgm:pt modelId="{6F7D384C-96B9-4ED5-BD71-5223BF3E020E}" type="parTrans" cxnId="{6E962282-24E8-4BE9-9088-EE3892D125A0}">
      <dgm:prSet/>
      <dgm:spPr/>
      <dgm:t>
        <a:bodyPr/>
        <a:lstStyle/>
        <a:p>
          <a:endParaRPr lang="en-GB"/>
        </a:p>
      </dgm:t>
    </dgm:pt>
    <dgm:pt modelId="{789B0A40-76C5-469A-9CDD-381A07F738F4}" type="sibTrans" cxnId="{6E962282-24E8-4BE9-9088-EE3892D125A0}">
      <dgm:prSet/>
      <dgm:spPr/>
      <dgm:t>
        <a:bodyPr/>
        <a:lstStyle/>
        <a:p>
          <a:endParaRPr lang="en-GB"/>
        </a:p>
      </dgm:t>
    </dgm:pt>
    <dgm:pt modelId="{B6B6AAD8-2A8D-451F-8DDC-BBFA45A4E618}">
      <dgm:prSet phldrT="[Text]"/>
      <dgm:spPr/>
      <dgm:t>
        <a:bodyPr/>
        <a:lstStyle/>
        <a:p>
          <a:r>
            <a:rPr lang="en-GB" dirty="0"/>
            <a:t> Traditional hierarchical leadership models dominate with slow decision-making </a:t>
          </a:r>
          <a:r>
            <a:rPr lang="en-GB" b="0" i="0" dirty="0"/>
            <a:t>(Haveman &amp; </a:t>
          </a:r>
          <a:r>
            <a:rPr lang="en-GB" b="0" i="0" dirty="0" err="1"/>
            <a:t>Wetts</a:t>
          </a:r>
          <a:r>
            <a:rPr lang="en-GB" b="0" i="0" dirty="0"/>
            <a:t>, 2018)</a:t>
          </a:r>
          <a:r>
            <a:rPr lang="en-GB" dirty="0"/>
            <a:t> </a:t>
          </a:r>
        </a:p>
      </dgm:t>
    </dgm:pt>
    <dgm:pt modelId="{9D0FF432-7FFB-45DC-A92E-BC8084FB00BE}" type="parTrans" cxnId="{372C1B62-A077-4AF5-BEFE-679D363D535B}">
      <dgm:prSet/>
      <dgm:spPr/>
      <dgm:t>
        <a:bodyPr/>
        <a:lstStyle/>
        <a:p>
          <a:endParaRPr lang="en-GB"/>
        </a:p>
      </dgm:t>
    </dgm:pt>
    <dgm:pt modelId="{7F3431D6-CA94-4429-93F4-E44A6BE0B4A2}" type="sibTrans" cxnId="{372C1B62-A077-4AF5-BEFE-679D363D535B}">
      <dgm:prSet/>
      <dgm:spPr/>
      <dgm:t>
        <a:bodyPr/>
        <a:lstStyle/>
        <a:p>
          <a:endParaRPr lang="en-GB"/>
        </a:p>
      </dgm:t>
    </dgm:pt>
    <dgm:pt modelId="{313D3799-0B1E-46B3-AE93-76FE89E77B54}">
      <dgm:prSet phldrT="[Text]"/>
      <dgm:spPr/>
      <dgm:t>
        <a:bodyPr/>
        <a:lstStyle/>
        <a:p>
          <a:r>
            <a:rPr lang="en-GB"/>
            <a:t> Emergence of adaptability in leadership styles emphasising collaboration and flexibility </a:t>
          </a:r>
          <a:r>
            <a:rPr lang="en-GB" b="0" i="0"/>
            <a:t>(Zaidi &amp; Bellak, 2019)</a:t>
          </a:r>
          <a:endParaRPr lang="en-GB"/>
        </a:p>
      </dgm:t>
    </dgm:pt>
    <dgm:pt modelId="{827AF8C6-4D2D-4B1D-B592-38AC6C67E66C}" type="parTrans" cxnId="{9EBE886A-A67D-433D-B333-FC66DEA208AF}">
      <dgm:prSet/>
      <dgm:spPr/>
      <dgm:t>
        <a:bodyPr/>
        <a:lstStyle/>
        <a:p>
          <a:endParaRPr lang="en-GB"/>
        </a:p>
      </dgm:t>
    </dgm:pt>
    <dgm:pt modelId="{94A0663B-5DB1-4CB0-9DFB-0D18A902D82C}" type="sibTrans" cxnId="{9EBE886A-A67D-433D-B333-FC66DEA208AF}">
      <dgm:prSet/>
      <dgm:spPr/>
      <dgm:t>
        <a:bodyPr/>
        <a:lstStyle/>
        <a:p>
          <a:endParaRPr lang="en-GB"/>
        </a:p>
      </dgm:t>
    </dgm:pt>
    <dgm:pt modelId="{913D3765-8656-4C12-A67F-E0834FBE54A0}">
      <dgm:prSet phldrT="[Text]"/>
      <dgm:spPr/>
      <dgm:t>
        <a:bodyPr/>
        <a:lstStyle/>
        <a:p>
          <a:r>
            <a:rPr lang="en-GB"/>
            <a:t> Creation of Agile principles revolutionises project management within the software sector (Ozkan et al., 2020)</a:t>
          </a:r>
        </a:p>
      </dgm:t>
    </dgm:pt>
    <dgm:pt modelId="{DAB66E95-0BF6-46F7-B865-85CFB2BB589C}" type="parTrans" cxnId="{4FBB4588-0411-40D7-9777-442016856B48}">
      <dgm:prSet/>
      <dgm:spPr/>
      <dgm:t>
        <a:bodyPr/>
        <a:lstStyle/>
        <a:p>
          <a:endParaRPr lang="en-GB"/>
        </a:p>
      </dgm:t>
    </dgm:pt>
    <dgm:pt modelId="{37BF81CA-A183-4ED6-B685-8CD3F93135E9}" type="sibTrans" cxnId="{4FBB4588-0411-40D7-9777-442016856B48}">
      <dgm:prSet/>
      <dgm:spPr/>
      <dgm:t>
        <a:bodyPr/>
        <a:lstStyle/>
        <a:p>
          <a:endParaRPr lang="en-GB"/>
        </a:p>
      </dgm:t>
    </dgm:pt>
    <dgm:pt modelId="{981DEEFA-CFF1-46DA-899C-84298CA0BC5B}">
      <dgm:prSet phldrT="[Text]"/>
      <dgm:spPr/>
      <dgm:t>
        <a:bodyPr/>
        <a:lstStyle/>
        <a:p>
          <a:r>
            <a:rPr lang="en-GB"/>
            <a:t> Agile principles spread beyond software sectors to various business disciplines </a:t>
          </a:r>
          <a:r>
            <a:rPr lang="en-GB" b="0" i="0"/>
            <a:t>(Baham &amp; Hirschheim, 2021)</a:t>
          </a:r>
          <a:endParaRPr lang="en-GB"/>
        </a:p>
      </dgm:t>
    </dgm:pt>
    <dgm:pt modelId="{B909013F-7B65-4518-94E0-BA090F66C371}" type="parTrans" cxnId="{5705D22F-29DE-4DE1-8BCD-69C68BBF88EE}">
      <dgm:prSet/>
      <dgm:spPr/>
      <dgm:t>
        <a:bodyPr/>
        <a:lstStyle/>
        <a:p>
          <a:endParaRPr lang="en-GB"/>
        </a:p>
      </dgm:t>
    </dgm:pt>
    <dgm:pt modelId="{3DBC77C3-AD53-4FAB-BBDA-4422FB737F10}" type="sibTrans" cxnId="{5705D22F-29DE-4DE1-8BCD-69C68BBF88EE}">
      <dgm:prSet/>
      <dgm:spPr/>
      <dgm:t>
        <a:bodyPr/>
        <a:lstStyle/>
        <a:p>
          <a:endParaRPr lang="en-GB"/>
        </a:p>
      </dgm:t>
    </dgm:pt>
    <dgm:pt modelId="{EBE9B2F9-A60D-4824-B719-46CF5718372F}">
      <dgm:prSet phldrT="[Text]"/>
      <dgm:spPr/>
      <dgm:t>
        <a:bodyPr/>
        <a:lstStyle/>
        <a:p>
          <a:r>
            <a:rPr lang="en-GB"/>
            <a:t> Agile principles applied in higher education </a:t>
          </a:r>
          <a:r>
            <a:rPr lang="en-GB" b="0" i="0"/>
            <a:t>(López-Alcarria et al., 2019)</a:t>
          </a:r>
          <a:r>
            <a:rPr lang="en-GB"/>
            <a:t> and the public sector to address significant changes </a:t>
          </a:r>
          <a:r>
            <a:rPr lang="en-GB" b="0" i="0"/>
            <a:t>(Ylinen, 2021)</a:t>
          </a:r>
          <a:endParaRPr lang="en-GB"/>
        </a:p>
      </dgm:t>
    </dgm:pt>
    <dgm:pt modelId="{6BA5FB33-7645-4EBC-BBD7-A8F39820614D}" type="parTrans" cxnId="{0F1C08BF-8404-456B-9481-CAA745AEFB2C}">
      <dgm:prSet/>
      <dgm:spPr/>
      <dgm:t>
        <a:bodyPr/>
        <a:lstStyle/>
        <a:p>
          <a:endParaRPr lang="en-GB"/>
        </a:p>
      </dgm:t>
    </dgm:pt>
    <dgm:pt modelId="{176DD500-3611-4D84-A2F5-ABB662A45CF3}" type="sibTrans" cxnId="{0F1C08BF-8404-456B-9481-CAA745AEFB2C}">
      <dgm:prSet/>
      <dgm:spPr/>
      <dgm:t>
        <a:bodyPr/>
        <a:lstStyle/>
        <a:p>
          <a:endParaRPr lang="en-GB"/>
        </a:p>
      </dgm:t>
    </dgm:pt>
    <dgm:pt modelId="{007165CB-E7E4-4915-B73A-81AA38BB51EC}" type="pres">
      <dgm:prSet presAssocID="{033BDF79-3C75-45C6-B1A9-0DBD26271C11}" presName="linearFlow" presStyleCnt="0">
        <dgm:presLayoutVars>
          <dgm:dir/>
          <dgm:animLvl val="lvl"/>
          <dgm:resizeHandles val="exact"/>
        </dgm:presLayoutVars>
      </dgm:prSet>
      <dgm:spPr/>
    </dgm:pt>
    <dgm:pt modelId="{BA25D3BE-BF25-4A8D-B3BE-B2A3D3FF5492}" type="pres">
      <dgm:prSet presAssocID="{DE935299-B9BC-49C0-AEB8-658622B1088A}" presName="composite" presStyleCnt="0"/>
      <dgm:spPr/>
    </dgm:pt>
    <dgm:pt modelId="{B6029E09-DA47-452E-B06C-DC237631C4AC}" type="pres">
      <dgm:prSet presAssocID="{DE935299-B9BC-49C0-AEB8-658622B1088A}" presName="parentText" presStyleLbl="alignNode1" presStyleIdx="0" presStyleCnt="5">
        <dgm:presLayoutVars>
          <dgm:chMax val="1"/>
          <dgm:bulletEnabled val="1"/>
        </dgm:presLayoutVars>
      </dgm:prSet>
      <dgm:spPr/>
    </dgm:pt>
    <dgm:pt modelId="{508BE037-303D-4B52-914E-93EFAD131DDF}" type="pres">
      <dgm:prSet presAssocID="{DE935299-B9BC-49C0-AEB8-658622B1088A}" presName="descendantText" presStyleLbl="alignAcc1" presStyleIdx="0" presStyleCnt="5">
        <dgm:presLayoutVars>
          <dgm:bulletEnabled val="1"/>
        </dgm:presLayoutVars>
      </dgm:prSet>
      <dgm:spPr/>
    </dgm:pt>
    <dgm:pt modelId="{25439049-52BF-4D3F-8F2B-279DEF2E7D7A}" type="pres">
      <dgm:prSet presAssocID="{B116E961-5D4B-484F-97CA-B42213FAE935}" presName="sp" presStyleCnt="0"/>
      <dgm:spPr/>
    </dgm:pt>
    <dgm:pt modelId="{0942CCEE-A9D8-4BE5-B29B-8B3C5AEEEE1F}" type="pres">
      <dgm:prSet presAssocID="{AF1D99B3-4B10-4CC0-A545-C43EF1786DB1}" presName="composite" presStyleCnt="0"/>
      <dgm:spPr/>
    </dgm:pt>
    <dgm:pt modelId="{074C6019-5555-484F-A2B2-6434301E746E}" type="pres">
      <dgm:prSet presAssocID="{AF1D99B3-4B10-4CC0-A545-C43EF1786DB1}" presName="parentText" presStyleLbl="alignNode1" presStyleIdx="1" presStyleCnt="5">
        <dgm:presLayoutVars>
          <dgm:chMax val="1"/>
          <dgm:bulletEnabled val="1"/>
        </dgm:presLayoutVars>
      </dgm:prSet>
      <dgm:spPr/>
    </dgm:pt>
    <dgm:pt modelId="{6104709F-3003-4124-87D5-22CBBA0FF9BE}" type="pres">
      <dgm:prSet presAssocID="{AF1D99B3-4B10-4CC0-A545-C43EF1786DB1}" presName="descendantText" presStyleLbl="alignAcc1" presStyleIdx="1" presStyleCnt="5">
        <dgm:presLayoutVars>
          <dgm:bulletEnabled val="1"/>
        </dgm:presLayoutVars>
      </dgm:prSet>
      <dgm:spPr/>
    </dgm:pt>
    <dgm:pt modelId="{12143C5E-7436-43DB-AD22-DA8AF1798C30}" type="pres">
      <dgm:prSet presAssocID="{C188151D-8793-492A-8B65-A0EBC7AB4582}" presName="sp" presStyleCnt="0"/>
      <dgm:spPr/>
    </dgm:pt>
    <dgm:pt modelId="{8792A810-825F-4C2E-A15B-58EBD18272B4}" type="pres">
      <dgm:prSet presAssocID="{8F9A8EEF-9D6D-4BBF-879E-92739B066ED3}" presName="composite" presStyleCnt="0"/>
      <dgm:spPr/>
    </dgm:pt>
    <dgm:pt modelId="{EE026C69-3307-4A3A-B73C-CA0318A98266}" type="pres">
      <dgm:prSet presAssocID="{8F9A8EEF-9D6D-4BBF-879E-92739B066ED3}" presName="parentText" presStyleLbl="alignNode1" presStyleIdx="2" presStyleCnt="5">
        <dgm:presLayoutVars>
          <dgm:chMax val="1"/>
          <dgm:bulletEnabled val="1"/>
        </dgm:presLayoutVars>
      </dgm:prSet>
      <dgm:spPr/>
    </dgm:pt>
    <dgm:pt modelId="{60A0ED68-AB1B-41FE-898C-898012980891}" type="pres">
      <dgm:prSet presAssocID="{8F9A8EEF-9D6D-4BBF-879E-92739B066ED3}" presName="descendantText" presStyleLbl="alignAcc1" presStyleIdx="2" presStyleCnt="5">
        <dgm:presLayoutVars>
          <dgm:bulletEnabled val="1"/>
        </dgm:presLayoutVars>
      </dgm:prSet>
      <dgm:spPr/>
    </dgm:pt>
    <dgm:pt modelId="{BD8C6F6B-2567-4AF5-AD76-0D6BFA788C53}" type="pres">
      <dgm:prSet presAssocID="{E7BDAF39-2F24-442A-B759-1491567D2D20}" presName="sp" presStyleCnt="0"/>
      <dgm:spPr/>
    </dgm:pt>
    <dgm:pt modelId="{446C396D-2AEE-4CEB-BA06-AB2E061ACF85}" type="pres">
      <dgm:prSet presAssocID="{8B656415-9940-4543-876E-612CCAE7DB46}" presName="composite" presStyleCnt="0"/>
      <dgm:spPr/>
    </dgm:pt>
    <dgm:pt modelId="{8E16BE15-9ED9-4ED4-84EA-CFE3AC808203}" type="pres">
      <dgm:prSet presAssocID="{8B656415-9940-4543-876E-612CCAE7DB46}" presName="parentText" presStyleLbl="alignNode1" presStyleIdx="3" presStyleCnt="5">
        <dgm:presLayoutVars>
          <dgm:chMax val="1"/>
          <dgm:bulletEnabled val="1"/>
        </dgm:presLayoutVars>
      </dgm:prSet>
      <dgm:spPr/>
    </dgm:pt>
    <dgm:pt modelId="{11194A7F-0CE5-4A74-8AE3-B54A4BB720D1}" type="pres">
      <dgm:prSet presAssocID="{8B656415-9940-4543-876E-612CCAE7DB46}" presName="descendantText" presStyleLbl="alignAcc1" presStyleIdx="3" presStyleCnt="5">
        <dgm:presLayoutVars>
          <dgm:bulletEnabled val="1"/>
        </dgm:presLayoutVars>
      </dgm:prSet>
      <dgm:spPr/>
    </dgm:pt>
    <dgm:pt modelId="{63ED04E2-A2E7-4610-82D5-5FE4207770E6}" type="pres">
      <dgm:prSet presAssocID="{4DD18AB8-0526-4A49-84BA-11042FE3BC6A}" presName="sp" presStyleCnt="0"/>
      <dgm:spPr/>
    </dgm:pt>
    <dgm:pt modelId="{71C50E14-8A15-42FE-9858-7CAB7F939A78}" type="pres">
      <dgm:prSet presAssocID="{043480B8-E78B-48E0-8060-CBED152B6E8F}" presName="composite" presStyleCnt="0"/>
      <dgm:spPr/>
    </dgm:pt>
    <dgm:pt modelId="{A11C5DFE-39E5-4607-A82F-B2D3A647472F}" type="pres">
      <dgm:prSet presAssocID="{043480B8-E78B-48E0-8060-CBED152B6E8F}" presName="parentText" presStyleLbl="alignNode1" presStyleIdx="4" presStyleCnt="5">
        <dgm:presLayoutVars>
          <dgm:chMax val="1"/>
          <dgm:bulletEnabled val="1"/>
        </dgm:presLayoutVars>
      </dgm:prSet>
      <dgm:spPr/>
    </dgm:pt>
    <dgm:pt modelId="{A64CE9FB-983E-4F8D-9404-B07F4105E950}" type="pres">
      <dgm:prSet presAssocID="{043480B8-E78B-48E0-8060-CBED152B6E8F}" presName="descendantText" presStyleLbl="alignAcc1" presStyleIdx="4" presStyleCnt="5">
        <dgm:presLayoutVars>
          <dgm:bulletEnabled val="1"/>
        </dgm:presLayoutVars>
      </dgm:prSet>
      <dgm:spPr/>
    </dgm:pt>
  </dgm:ptLst>
  <dgm:cxnLst>
    <dgm:cxn modelId="{4C5EB711-4A5B-45F3-AEBA-44014B7DFB97}" type="presOf" srcId="{8D084C59-FB0F-4357-ADAD-DE9DBDD5889C}" destId="{6104709F-3003-4124-87D5-22CBBA0FF9BE}" srcOrd="0" destOrd="0" presId="urn:microsoft.com/office/officeart/2005/8/layout/chevron2"/>
    <dgm:cxn modelId="{9A017825-0CCC-4C11-92E9-D5BEF1FF43F8}" type="presOf" srcId="{B6B6AAD8-2A8D-451F-8DDC-BBFA45A4E618}" destId="{508BE037-303D-4B52-914E-93EFAD131DDF}" srcOrd="0" destOrd="1" presId="urn:microsoft.com/office/officeart/2005/8/layout/chevron2"/>
    <dgm:cxn modelId="{16006928-6626-4AC1-B8CF-191E4C6606C5}" type="presOf" srcId="{313D3799-0B1E-46B3-AE93-76FE89E77B54}" destId="{6104709F-3003-4124-87D5-22CBBA0FF9BE}" srcOrd="0" destOrd="1" presId="urn:microsoft.com/office/officeart/2005/8/layout/chevron2"/>
    <dgm:cxn modelId="{CFFF922E-55DE-4BB3-9507-B81C87D40862}" srcId="{AF1D99B3-4B10-4CC0-A545-C43EF1786DB1}" destId="{8D084C59-FB0F-4357-ADAD-DE9DBDD5889C}" srcOrd="0" destOrd="0" parTransId="{6CD78148-A188-4BB1-8F5F-AC211E63A920}" sibTransId="{085A32C6-1BAB-41FA-BD98-112324282AB0}"/>
    <dgm:cxn modelId="{5705D22F-29DE-4DE1-8BCD-69C68BBF88EE}" srcId="{D8E02644-0B22-44E6-9C00-0EB0681ADD4A}" destId="{981DEEFA-CFF1-46DA-899C-84298CA0BC5B}" srcOrd="0" destOrd="0" parTransId="{B909013F-7B65-4518-94E0-BA090F66C371}" sibTransId="{3DBC77C3-AD53-4FAB-BBDA-4422FB737F10}"/>
    <dgm:cxn modelId="{A2D2D03A-F448-48B2-BFB0-6FA366CD3E8C}" type="presOf" srcId="{981DEEFA-CFF1-46DA-899C-84298CA0BC5B}" destId="{11194A7F-0CE5-4A74-8AE3-B54A4BB720D1}" srcOrd="0" destOrd="1" presId="urn:microsoft.com/office/officeart/2005/8/layout/chevron2"/>
    <dgm:cxn modelId="{BA5C3E61-A5E5-4932-BF3D-1AED13B848DF}" srcId="{DE935299-B9BC-49C0-AEB8-658622B1088A}" destId="{28A53F70-6C81-4DF4-884D-14BB602F30B4}" srcOrd="0" destOrd="0" parTransId="{047A19EC-33BA-4450-A862-E7483DC7DBD9}" sibTransId="{E5BA14D4-CCCB-4536-8FFD-189076205516}"/>
    <dgm:cxn modelId="{372C1B62-A077-4AF5-BEFE-679D363D535B}" srcId="{28A53F70-6C81-4DF4-884D-14BB602F30B4}" destId="{B6B6AAD8-2A8D-451F-8DDC-BBFA45A4E618}" srcOrd="0" destOrd="0" parTransId="{9D0FF432-7FFB-45DC-A92E-BC8084FB00BE}" sibTransId="{7F3431D6-CA94-4429-93F4-E44A6BE0B4A2}"/>
    <dgm:cxn modelId="{35B93444-9770-4FA3-8596-5641686ECECD}" srcId="{8B656415-9940-4543-876E-612CCAE7DB46}" destId="{D8E02644-0B22-44E6-9C00-0EB0681ADD4A}" srcOrd="0" destOrd="0" parTransId="{F9F651E9-DE1A-4E44-A3C0-951CF03D8939}" sibTransId="{4087DA70-52AD-4D4D-AA0B-5591430E098B}"/>
    <dgm:cxn modelId="{AD1F2965-27A2-40F5-B577-E0F9567DD54D}" type="presOf" srcId="{AF1D99B3-4B10-4CC0-A545-C43EF1786DB1}" destId="{074C6019-5555-484F-A2B2-6434301E746E}" srcOrd="0" destOrd="0" presId="urn:microsoft.com/office/officeart/2005/8/layout/chevron2"/>
    <dgm:cxn modelId="{F1971866-6DC3-4117-8104-38914E3D8B2F}" type="presOf" srcId="{28A53F70-6C81-4DF4-884D-14BB602F30B4}" destId="{508BE037-303D-4B52-914E-93EFAD131DDF}" srcOrd="0" destOrd="0" presId="urn:microsoft.com/office/officeart/2005/8/layout/chevron2"/>
    <dgm:cxn modelId="{25D66B49-1DDF-440B-8C7F-E9B287DEA901}" type="presOf" srcId="{2C8C4092-1ADD-4741-A2E9-2999B124A230}" destId="{60A0ED68-AB1B-41FE-898C-898012980891}" srcOrd="0" destOrd="0" presId="urn:microsoft.com/office/officeart/2005/8/layout/chevron2"/>
    <dgm:cxn modelId="{9EBE886A-A67D-433D-B333-FC66DEA208AF}" srcId="{8D084C59-FB0F-4357-ADAD-DE9DBDD5889C}" destId="{313D3799-0B1E-46B3-AE93-76FE89E77B54}" srcOrd="0" destOrd="0" parTransId="{827AF8C6-4D2D-4B1D-B592-38AC6C67E66C}" sibTransId="{94A0663B-5DB1-4CB0-9DFB-0D18A902D82C}"/>
    <dgm:cxn modelId="{69890D4D-F03E-45C1-9D95-9A6C561CE673}" srcId="{8F9A8EEF-9D6D-4BBF-879E-92739B066ED3}" destId="{2C8C4092-1ADD-4741-A2E9-2999B124A230}" srcOrd="0" destOrd="0" parTransId="{ACCAE6DC-7AA7-48E3-B9E2-E96505614F69}" sibTransId="{3BEE7D22-3395-410F-BD9D-F012BFE47830}"/>
    <dgm:cxn modelId="{6E962282-24E8-4BE9-9088-EE3892D125A0}" srcId="{043480B8-E78B-48E0-8060-CBED152B6E8F}" destId="{A5DA2F97-20CF-4641-8ACA-DA10643410C0}" srcOrd="0" destOrd="0" parTransId="{6F7D384C-96B9-4ED5-BD71-5223BF3E020E}" sibTransId="{789B0A40-76C5-469A-9CDD-381A07F738F4}"/>
    <dgm:cxn modelId="{EC383483-02A7-4441-9FCF-C5B3F26A1469}" srcId="{033BDF79-3C75-45C6-B1A9-0DBD26271C11}" destId="{DE935299-B9BC-49C0-AEB8-658622B1088A}" srcOrd="0" destOrd="0" parTransId="{A7345A29-DB19-4322-A8D5-46858BC2E2F7}" sibTransId="{B116E961-5D4B-484F-97CA-B42213FAE935}"/>
    <dgm:cxn modelId="{4FBB4588-0411-40D7-9777-442016856B48}" srcId="{2C8C4092-1ADD-4741-A2E9-2999B124A230}" destId="{913D3765-8656-4C12-A67F-E0834FBE54A0}" srcOrd="0" destOrd="0" parTransId="{DAB66E95-0BF6-46F7-B865-85CFB2BB589C}" sibTransId="{37BF81CA-A183-4ED6-B685-8CD3F93135E9}"/>
    <dgm:cxn modelId="{A1C95B92-13E9-4F5D-A576-BCFBAFB93D60}" srcId="{033BDF79-3C75-45C6-B1A9-0DBD26271C11}" destId="{8B656415-9940-4543-876E-612CCAE7DB46}" srcOrd="3" destOrd="0" parTransId="{E5A74491-6203-4E8A-B7D9-13B5E240718B}" sibTransId="{4DD18AB8-0526-4A49-84BA-11042FE3BC6A}"/>
    <dgm:cxn modelId="{D76FAD93-4CF6-4A51-BE58-68C610E9F022}" type="presOf" srcId="{8B656415-9940-4543-876E-612CCAE7DB46}" destId="{8E16BE15-9ED9-4ED4-84EA-CFE3AC808203}" srcOrd="0" destOrd="0" presId="urn:microsoft.com/office/officeart/2005/8/layout/chevron2"/>
    <dgm:cxn modelId="{66E8B293-2297-499C-9528-908E59EF7AE3}" type="presOf" srcId="{A5DA2F97-20CF-4641-8ACA-DA10643410C0}" destId="{A64CE9FB-983E-4F8D-9404-B07F4105E950}" srcOrd="0" destOrd="0" presId="urn:microsoft.com/office/officeart/2005/8/layout/chevron2"/>
    <dgm:cxn modelId="{CF02E896-E4E0-4037-84E4-E33D47E7FF8A}" type="presOf" srcId="{D8E02644-0B22-44E6-9C00-0EB0681ADD4A}" destId="{11194A7F-0CE5-4A74-8AE3-B54A4BB720D1}" srcOrd="0" destOrd="0" presId="urn:microsoft.com/office/officeart/2005/8/layout/chevron2"/>
    <dgm:cxn modelId="{62D4B99B-3F89-4AF6-99AA-43F583FA91A3}" type="presOf" srcId="{913D3765-8656-4C12-A67F-E0834FBE54A0}" destId="{60A0ED68-AB1B-41FE-898C-898012980891}" srcOrd="0" destOrd="1" presId="urn:microsoft.com/office/officeart/2005/8/layout/chevron2"/>
    <dgm:cxn modelId="{98A928AD-0433-46EF-B58B-2680A4A1AB78}" type="presOf" srcId="{8F9A8EEF-9D6D-4BBF-879E-92739B066ED3}" destId="{EE026C69-3307-4A3A-B73C-CA0318A98266}" srcOrd="0" destOrd="0" presId="urn:microsoft.com/office/officeart/2005/8/layout/chevron2"/>
    <dgm:cxn modelId="{1E5283B6-8FB0-436E-BE7E-248626B7ADAE}" type="presOf" srcId="{033BDF79-3C75-45C6-B1A9-0DBD26271C11}" destId="{007165CB-E7E4-4915-B73A-81AA38BB51EC}" srcOrd="0" destOrd="0" presId="urn:microsoft.com/office/officeart/2005/8/layout/chevron2"/>
    <dgm:cxn modelId="{EC9434B8-B609-4E1A-B38F-2E9FF7697C01}" type="presOf" srcId="{043480B8-E78B-48E0-8060-CBED152B6E8F}" destId="{A11C5DFE-39E5-4607-A82F-B2D3A647472F}" srcOrd="0" destOrd="0" presId="urn:microsoft.com/office/officeart/2005/8/layout/chevron2"/>
    <dgm:cxn modelId="{296424BE-D14E-4989-9D49-3D7578530171}" srcId="{033BDF79-3C75-45C6-B1A9-0DBD26271C11}" destId="{AF1D99B3-4B10-4CC0-A545-C43EF1786DB1}" srcOrd="1" destOrd="0" parTransId="{8AD1B4C9-BB30-40AA-99EF-C3492695595A}" sibTransId="{C188151D-8793-492A-8B65-A0EBC7AB4582}"/>
    <dgm:cxn modelId="{0F1C08BF-8404-456B-9481-CAA745AEFB2C}" srcId="{A5DA2F97-20CF-4641-8ACA-DA10643410C0}" destId="{EBE9B2F9-A60D-4824-B719-46CF5718372F}" srcOrd="0" destOrd="0" parTransId="{6BA5FB33-7645-4EBC-BBD7-A8F39820614D}" sibTransId="{176DD500-3611-4D84-A2F5-ABB662A45CF3}"/>
    <dgm:cxn modelId="{C1DC38DF-0282-4F58-B782-8ADFE586D436}" type="presOf" srcId="{EBE9B2F9-A60D-4824-B719-46CF5718372F}" destId="{A64CE9FB-983E-4F8D-9404-B07F4105E950}" srcOrd="0" destOrd="1" presId="urn:microsoft.com/office/officeart/2005/8/layout/chevron2"/>
    <dgm:cxn modelId="{84EB30E1-0B1A-4413-AC20-84D6D6430E1A}" srcId="{033BDF79-3C75-45C6-B1A9-0DBD26271C11}" destId="{043480B8-E78B-48E0-8060-CBED152B6E8F}" srcOrd="4" destOrd="0" parTransId="{860C6475-2ED2-4E03-9316-BCE3CDE249F2}" sibTransId="{88423608-F94B-4B91-8B0D-64934E7BEF0F}"/>
    <dgm:cxn modelId="{229CDAEC-F010-475F-8362-47807F633D61}" type="presOf" srcId="{DE935299-B9BC-49C0-AEB8-658622B1088A}" destId="{B6029E09-DA47-452E-B06C-DC237631C4AC}" srcOrd="0" destOrd="0" presId="urn:microsoft.com/office/officeart/2005/8/layout/chevron2"/>
    <dgm:cxn modelId="{D924ABEF-5DFC-4CC3-866D-6244401FDBB5}" srcId="{033BDF79-3C75-45C6-B1A9-0DBD26271C11}" destId="{8F9A8EEF-9D6D-4BBF-879E-92739B066ED3}" srcOrd="2" destOrd="0" parTransId="{AFBB0E4D-64E1-4F4B-9105-D1F5066FF186}" sibTransId="{E7BDAF39-2F24-442A-B759-1491567D2D20}"/>
    <dgm:cxn modelId="{6DA498F0-39CD-4DDA-8227-D965CE8E0F20}" type="presParOf" srcId="{007165CB-E7E4-4915-B73A-81AA38BB51EC}" destId="{BA25D3BE-BF25-4A8D-B3BE-B2A3D3FF5492}" srcOrd="0" destOrd="0" presId="urn:microsoft.com/office/officeart/2005/8/layout/chevron2"/>
    <dgm:cxn modelId="{96A8F9DD-D30E-4D70-B471-475386C6097F}" type="presParOf" srcId="{BA25D3BE-BF25-4A8D-B3BE-B2A3D3FF5492}" destId="{B6029E09-DA47-452E-B06C-DC237631C4AC}" srcOrd="0" destOrd="0" presId="urn:microsoft.com/office/officeart/2005/8/layout/chevron2"/>
    <dgm:cxn modelId="{82C6EA70-7A81-4758-902D-8BA0B1964C10}" type="presParOf" srcId="{BA25D3BE-BF25-4A8D-B3BE-B2A3D3FF5492}" destId="{508BE037-303D-4B52-914E-93EFAD131DDF}" srcOrd="1" destOrd="0" presId="urn:microsoft.com/office/officeart/2005/8/layout/chevron2"/>
    <dgm:cxn modelId="{9FDBB19C-DE42-4DC0-BD36-0C4DC82846C9}" type="presParOf" srcId="{007165CB-E7E4-4915-B73A-81AA38BB51EC}" destId="{25439049-52BF-4D3F-8F2B-279DEF2E7D7A}" srcOrd="1" destOrd="0" presId="urn:microsoft.com/office/officeart/2005/8/layout/chevron2"/>
    <dgm:cxn modelId="{76959D93-97BA-4F5E-8961-18FE857D61AF}" type="presParOf" srcId="{007165CB-E7E4-4915-B73A-81AA38BB51EC}" destId="{0942CCEE-A9D8-4BE5-B29B-8B3C5AEEEE1F}" srcOrd="2" destOrd="0" presId="urn:microsoft.com/office/officeart/2005/8/layout/chevron2"/>
    <dgm:cxn modelId="{81A2935D-E065-40AD-B868-FDC2A214BFFD}" type="presParOf" srcId="{0942CCEE-A9D8-4BE5-B29B-8B3C5AEEEE1F}" destId="{074C6019-5555-484F-A2B2-6434301E746E}" srcOrd="0" destOrd="0" presId="urn:microsoft.com/office/officeart/2005/8/layout/chevron2"/>
    <dgm:cxn modelId="{638BDE60-695B-437D-884C-506D9B2D9D51}" type="presParOf" srcId="{0942CCEE-A9D8-4BE5-B29B-8B3C5AEEEE1F}" destId="{6104709F-3003-4124-87D5-22CBBA0FF9BE}" srcOrd="1" destOrd="0" presId="urn:microsoft.com/office/officeart/2005/8/layout/chevron2"/>
    <dgm:cxn modelId="{01A158F5-5125-4CFE-9098-EC4AF7BAA295}" type="presParOf" srcId="{007165CB-E7E4-4915-B73A-81AA38BB51EC}" destId="{12143C5E-7436-43DB-AD22-DA8AF1798C30}" srcOrd="3" destOrd="0" presId="urn:microsoft.com/office/officeart/2005/8/layout/chevron2"/>
    <dgm:cxn modelId="{87B08498-2A19-436B-9BD6-306D9D6CD9D8}" type="presParOf" srcId="{007165CB-E7E4-4915-B73A-81AA38BB51EC}" destId="{8792A810-825F-4C2E-A15B-58EBD18272B4}" srcOrd="4" destOrd="0" presId="urn:microsoft.com/office/officeart/2005/8/layout/chevron2"/>
    <dgm:cxn modelId="{A0F708A1-6DFE-47E9-86BA-77A3E09B6968}" type="presParOf" srcId="{8792A810-825F-4C2E-A15B-58EBD18272B4}" destId="{EE026C69-3307-4A3A-B73C-CA0318A98266}" srcOrd="0" destOrd="0" presId="urn:microsoft.com/office/officeart/2005/8/layout/chevron2"/>
    <dgm:cxn modelId="{971349BE-FCB6-4891-9561-2DCBCFFA381D}" type="presParOf" srcId="{8792A810-825F-4C2E-A15B-58EBD18272B4}" destId="{60A0ED68-AB1B-41FE-898C-898012980891}" srcOrd="1" destOrd="0" presId="urn:microsoft.com/office/officeart/2005/8/layout/chevron2"/>
    <dgm:cxn modelId="{0FB22390-28B3-49FB-8E36-899753416A46}" type="presParOf" srcId="{007165CB-E7E4-4915-B73A-81AA38BB51EC}" destId="{BD8C6F6B-2567-4AF5-AD76-0D6BFA788C53}" srcOrd="5" destOrd="0" presId="urn:microsoft.com/office/officeart/2005/8/layout/chevron2"/>
    <dgm:cxn modelId="{BB4E1D01-6E74-4A85-833A-6218054AE7BE}" type="presParOf" srcId="{007165CB-E7E4-4915-B73A-81AA38BB51EC}" destId="{446C396D-2AEE-4CEB-BA06-AB2E061ACF85}" srcOrd="6" destOrd="0" presId="urn:microsoft.com/office/officeart/2005/8/layout/chevron2"/>
    <dgm:cxn modelId="{C8B412D1-D277-4C8D-8AFA-CBDF4DB75244}" type="presParOf" srcId="{446C396D-2AEE-4CEB-BA06-AB2E061ACF85}" destId="{8E16BE15-9ED9-4ED4-84EA-CFE3AC808203}" srcOrd="0" destOrd="0" presId="urn:microsoft.com/office/officeart/2005/8/layout/chevron2"/>
    <dgm:cxn modelId="{C935652C-F2FF-4DC7-9EDB-4761B0430B6D}" type="presParOf" srcId="{446C396D-2AEE-4CEB-BA06-AB2E061ACF85}" destId="{11194A7F-0CE5-4A74-8AE3-B54A4BB720D1}" srcOrd="1" destOrd="0" presId="urn:microsoft.com/office/officeart/2005/8/layout/chevron2"/>
    <dgm:cxn modelId="{15F11043-5283-4E27-A9AE-5C9F58B8CCCE}" type="presParOf" srcId="{007165CB-E7E4-4915-B73A-81AA38BB51EC}" destId="{63ED04E2-A2E7-4610-82D5-5FE4207770E6}" srcOrd="7" destOrd="0" presId="urn:microsoft.com/office/officeart/2005/8/layout/chevron2"/>
    <dgm:cxn modelId="{1DE44C8D-1C8A-4E99-AC17-6834B91C090E}" type="presParOf" srcId="{007165CB-E7E4-4915-B73A-81AA38BB51EC}" destId="{71C50E14-8A15-42FE-9858-7CAB7F939A78}" srcOrd="8" destOrd="0" presId="urn:microsoft.com/office/officeart/2005/8/layout/chevron2"/>
    <dgm:cxn modelId="{0AE618E8-C297-4B80-8904-E85CAA20643C}" type="presParOf" srcId="{71C50E14-8A15-42FE-9858-7CAB7F939A78}" destId="{A11C5DFE-39E5-4607-A82F-B2D3A647472F}" srcOrd="0" destOrd="0" presId="urn:microsoft.com/office/officeart/2005/8/layout/chevron2"/>
    <dgm:cxn modelId="{C4DA1789-2C90-49C1-B37A-B52BB7C8E3D5}" type="presParOf" srcId="{71C50E14-8A15-42FE-9858-7CAB7F939A78}" destId="{A64CE9FB-983E-4F8D-9404-B07F4105E950}" srcOrd="1" destOrd="0" presId="urn:microsoft.com/office/officeart/2005/8/layout/chevron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EDEF9F-19C6-4CA3-99BA-BC5211DE2F83}">
      <dsp:nvSpPr>
        <dsp:cNvPr id="0" name=""/>
        <dsp:cNvSpPr/>
      </dsp:nvSpPr>
      <dsp:spPr>
        <a:xfrm rot="5400000">
          <a:off x="3484783" y="-1446781"/>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dirty="0"/>
            <a:t>Traditional Leadership Models in HEIs (Dopson et al., 2018) </a:t>
          </a:r>
          <a:endParaRPr lang="en-GB" sz="900" kern="1200"/>
        </a:p>
      </dsp:txBody>
      <dsp:txXfrm rot="-5400000">
        <a:off x="1975103" y="86913"/>
        <a:ext cx="3487282" cy="443908"/>
      </dsp:txXfrm>
    </dsp:sp>
    <dsp:sp modelId="{F09E6918-E6D5-4365-BA68-2C5B7F2D2BD5}">
      <dsp:nvSpPr>
        <dsp:cNvPr id="0" name=""/>
        <dsp:cNvSpPr/>
      </dsp:nvSpPr>
      <dsp:spPr>
        <a:xfrm>
          <a:off x="0" y="1406"/>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Starting Point: Pre-Existing Paradigm</a:t>
          </a:r>
        </a:p>
      </dsp:txBody>
      <dsp:txXfrm>
        <a:off x="30018" y="31424"/>
        <a:ext cx="1915068" cy="554884"/>
      </dsp:txXfrm>
    </dsp:sp>
    <dsp:sp modelId="{4E0D9533-D369-4D4B-9B44-32D0F4654017}">
      <dsp:nvSpPr>
        <dsp:cNvPr id="0" name=""/>
        <dsp:cNvSpPr/>
      </dsp:nvSpPr>
      <dsp:spPr>
        <a:xfrm rot="5400000">
          <a:off x="3484783" y="-801114"/>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Highlight financial sustainability problems (Núnez Chicharro et al., 2023)</a:t>
          </a:r>
        </a:p>
      </dsp:txBody>
      <dsp:txXfrm rot="-5400000">
        <a:off x="1975103" y="732580"/>
        <a:ext cx="3487282" cy="443908"/>
      </dsp:txXfrm>
    </dsp:sp>
    <dsp:sp modelId="{43CB1EC5-C523-4E98-974A-BB86D97BD024}">
      <dsp:nvSpPr>
        <dsp:cNvPr id="0" name=""/>
        <dsp:cNvSpPr/>
      </dsp:nvSpPr>
      <dsp:spPr>
        <a:xfrm>
          <a:off x="0" y="647073"/>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First Challenge: Financial Issues</a:t>
          </a:r>
        </a:p>
      </dsp:txBody>
      <dsp:txXfrm>
        <a:off x="30018" y="677091"/>
        <a:ext cx="1915068" cy="554884"/>
      </dsp:txXfrm>
    </dsp:sp>
    <dsp:sp modelId="{7344FB6E-78C5-4DF6-8955-A82ECAEDD0FD}">
      <dsp:nvSpPr>
        <dsp:cNvPr id="0" name=""/>
        <dsp:cNvSpPr/>
      </dsp:nvSpPr>
      <dsp:spPr>
        <a:xfrm rot="5400000">
          <a:off x="3484783" y="-155448"/>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Issues with research funding, international collaboration, and recruitment (Brusenbauch Meislová, 2021)</a:t>
          </a:r>
        </a:p>
      </dsp:txBody>
      <dsp:txXfrm rot="-5400000">
        <a:off x="1975103" y="1378246"/>
        <a:ext cx="3487282" cy="443908"/>
      </dsp:txXfrm>
    </dsp:sp>
    <dsp:sp modelId="{40AC463E-8B9B-40C7-9D81-A1BDE9208AC7}">
      <dsp:nvSpPr>
        <dsp:cNvPr id="0" name=""/>
        <dsp:cNvSpPr/>
      </dsp:nvSpPr>
      <dsp:spPr>
        <a:xfrm>
          <a:off x="0" y="1292739"/>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Second Challenge (2018–2020): Brexit Impact</a:t>
          </a:r>
        </a:p>
      </dsp:txBody>
      <dsp:txXfrm>
        <a:off x="30018" y="1322757"/>
        <a:ext cx="1915068" cy="554884"/>
      </dsp:txXfrm>
    </dsp:sp>
    <dsp:sp modelId="{E48C9181-44D2-459E-A586-40285CC32E34}">
      <dsp:nvSpPr>
        <dsp:cNvPr id="0" name=""/>
        <dsp:cNvSpPr/>
      </dsp:nvSpPr>
      <dsp:spPr>
        <a:xfrm rot="5400000">
          <a:off x="3484783" y="490218"/>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Slow digital transformation revealed institutional and faculty unpreparedness (Watermeyer et al., 2020)</a:t>
          </a:r>
        </a:p>
      </dsp:txBody>
      <dsp:txXfrm rot="-5400000">
        <a:off x="1975103" y="2023912"/>
        <a:ext cx="3487282" cy="443908"/>
      </dsp:txXfrm>
    </dsp:sp>
    <dsp:sp modelId="{975803F5-219A-4087-9DBA-F931EC9530FE}">
      <dsp:nvSpPr>
        <dsp:cNvPr id="0" name=""/>
        <dsp:cNvSpPr/>
      </dsp:nvSpPr>
      <dsp:spPr>
        <a:xfrm>
          <a:off x="0" y="1938406"/>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Third Challenge (2020–2021): Pandemic Digital Gap</a:t>
          </a:r>
        </a:p>
      </dsp:txBody>
      <dsp:txXfrm>
        <a:off x="30018" y="1968424"/>
        <a:ext cx="1915068" cy="554884"/>
      </dsp:txXfrm>
    </dsp:sp>
    <dsp:sp modelId="{A460C64B-9D7D-46C6-A073-C41641A206CE}">
      <dsp:nvSpPr>
        <dsp:cNvPr id="0" name=""/>
        <dsp:cNvSpPr/>
      </dsp:nvSpPr>
      <dsp:spPr>
        <a:xfrm rot="5400000">
          <a:off x="3484783" y="1135885"/>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dirty="0"/>
            <a:t>Challenges accumulating, leading to a misalignment of traditional models with HEI needs (</a:t>
          </a:r>
          <a:r>
            <a:rPr lang="en-GB" sz="900" kern="1200" dirty="0" err="1"/>
            <a:t>Skoumpopoulou</a:t>
          </a:r>
          <a:r>
            <a:rPr lang="en-GB" sz="900" kern="1200" dirty="0"/>
            <a:t> &amp; Robson, 2020; </a:t>
          </a:r>
          <a:r>
            <a:rPr lang="da-DK" sz="900" kern="1200" dirty="0"/>
            <a:t>Ul Hassan et al., 2024</a:t>
          </a:r>
          <a:r>
            <a:rPr lang="en-GB" sz="900" kern="1200" dirty="0"/>
            <a:t>).</a:t>
          </a:r>
          <a:endParaRPr lang="en-GB" sz="900" kern="1200"/>
        </a:p>
      </dsp:txBody>
      <dsp:txXfrm rot="-5400000">
        <a:off x="1975103" y="2669579"/>
        <a:ext cx="3487282" cy="443908"/>
      </dsp:txXfrm>
    </dsp:sp>
    <dsp:sp modelId="{6B240A72-F2E6-45D5-B8BE-BAD7BFDC893D}">
      <dsp:nvSpPr>
        <dsp:cNvPr id="0" name=""/>
        <dsp:cNvSpPr/>
      </dsp:nvSpPr>
      <dsp:spPr>
        <a:xfrm>
          <a:off x="0" y="2584072"/>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Current Stage: Cumulative Pressure</a:t>
          </a:r>
        </a:p>
      </dsp:txBody>
      <dsp:txXfrm>
        <a:off x="30018" y="2614090"/>
        <a:ext cx="1915068" cy="5548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1C5CEB-8D93-4AA3-BD01-A77C1A772BD9}">
      <dsp:nvSpPr>
        <dsp:cNvPr id="0" name=""/>
        <dsp:cNvSpPr/>
      </dsp:nvSpPr>
      <dsp:spPr>
        <a:xfrm>
          <a:off x="0" y="637312"/>
          <a:ext cx="531876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765671-14AE-43EC-8FEC-830315B66EE3}">
      <dsp:nvSpPr>
        <dsp:cNvPr id="0" name=""/>
        <dsp:cNvSpPr/>
      </dsp:nvSpPr>
      <dsp:spPr>
        <a:xfrm>
          <a:off x="265938" y="277795"/>
          <a:ext cx="4096524" cy="5218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0726" tIns="0" rIns="140726" bIns="0" numCol="1" spcCol="1270" anchor="ctr" anchorCtr="0">
          <a:noAutofit/>
        </a:bodyPr>
        <a:lstStyle/>
        <a:p>
          <a:pPr marL="0" lvl="0" indent="0" algn="l" defTabSz="488950">
            <a:lnSpc>
              <a:spcPct val="90000"/>
            </a:lnSpc>
            <a:spcBef>
              <a:spcPct val="0"/>
            </a:spcBef>
            <a:spcAft>
              <a:spcPct val="35000"/>
            </a:spcAft>
            <a:buNone/>
          </a:pPr>
          <a:r>
            <a:rPr lang="en-GB" sz="1100" kern="1200"/>
            <a:t>1. Individuals and interactions over processes and tools</a:t>
          </a:r>
        </a:p>
      </dsp:txBody>
      <dsp:txXfrm>
        <a:off x="291414" y="303271"/>
        <a:ext cx="4045572" cy="470924"/>
      </dsp:txXfrm>
    </dsp:sp>
    <dsp:sp modelId="{D3F77DF8-9176-4147-AA17-25E3A4F3311C}">
      <dsp:nvSpPr>
        <dsp:cNvPr id="0" name=""/>
        <dsp:cNvSpPr/>
      </dsp:nvSpPr>
      <dsp:spPr>
        <a:xfrm>
          <a:off x="0" y="1308299"/>
          <a:ext cx="531876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07841C-AECA-4216-94C6-C5A0947B5962}">
      <dsp:nvSpPr>
        <dsp:cNvPr id="0" name=""/>
        <dsp:cNvSpPr/>
      </dsp:nvSpPr>
      <dsp:spPr>
        <a:xfrm>
          <a:off x="265938" y="973912"/>
          <a:ext cx="4088892" cy="4967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0726" tIns="0" rIns="140726" bIns="0" numCol="1" spcCol="1270" anchor="ctr" anchorCtr="0">
          <a:noAutofit/>
        </a:bodyPr>
        <a:lstStyle/>
        <a:p>
          <a:pPr marL="0" lvl="0" indent="0" algn="l" defTabSz="488950">
            <a:lnSpc>
              <a:spcPct val="90000"/>
            </a:lnSpc>
            <a:spcBef>
              <a:spcPct val="0"/>
            </a:spcBef>
            <a:spcAft>
              <a:spcPct val="35000"/>
            </a:spcAft>
            <a:buNone/>
          </a:pPr>
          <a:r>
            <a:rPr lang="en-GB" sz="1100" kern="1200"/>
            <a:t>2. Working software over comprehensive documentation</a:t>
          </a:r>
        </a:p>
      </dsp:txBody>
      <dsp:txXfrm>
        <a:off x="290187" y="998161"/>
        <a:ext cx="4040394" cy="448248"/>
      </dsp:txXfrm>
    </dsp:sp>
    <dsp:sp modelId="{AEEB6F19-AE18-43D4-880C-C165E38CC4C0}">
      <dsp:nvSpPr>
        <dsp:cNvPr id="0" name=""/>
        <dsp:cNvSpPr/>
      </dsp:nvSpPr>
      <dsp:spPr>
        <a:xfrm>
          <a:off x="0" y="1940258"/>
          <a:ext cx="531876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6DC475-A702-42D7-8A58-57B1D2D669BA}">
      <dsp:nvSpPr>
        <dsp:cNvPr id="0" name=""/>
        <dsp:cNvSpPr/>
      </dsp:nvSpPr>
      <dsp:spPr>
        <a:xfrm>
          <a:off x="265938" y="1644899"/>
          <a:ext cx="4050767" cy="4577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0726" tIns="0" rIns="140726" bIns="0" numCol="1" spcCol="1270" anchor="ctr" anchorCtr="0">
          <a:noAutofit/>
        </a:bodyPr>
        <a:lstStyle/>
        <a:p>
          <a:pPr marL="0" lvl="0" indent="0" algn="l" defTabSz="488950">
            <a:lnSpc>
              <a:spcPct val="90000"/>
            </a:lnSpc>
            <a:spcBef>
              <a:spcPct val="0"/>
            </a:spcBef>
            <a:spcAft>
              <a:spcPct val="35000"/>
            </a:spcAft>
            <a:buNone/>
          </a:pPr>
          <a:r>
            <a:rPr lang="en-GB" sz="1100" kern="1200"/>
            <a:t>3. Customer collaboration over contract negotiation</a:t>
          </a:r>
        </a:p>
      </dsp:txBody>
      <dsp:txXfrm>
        <a:off x="288282" y="1667243"/>
        <a:ext cx="4006079" cy="413030"/>
      </dsp:txXfrm>
    </dsp:sp>
    <dsp:sp modelId="{C0F6DE21-3D89-4EA1-B2D1-3E7821A902B2}">
      <dsp:nvSpPr>
        <dsp:cNvPr id="0" name=""/>
        <dsp:cNvSpPr/>
      </dsp:nvSpPr>
      <dsp:spPr>
        <a:xfrm>
          <a:off x="0" y="2569204"/>
          <a:ext cx="531876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2BDADF-A63D-45CE-BB05-0CFC4306CE77}">
      <dsp:nvSpPr>
        <dsp:cNvPr id="0" name=""/>
        <dsp:cNvSpPr/>
      </dsp:nvSpPr>
      <dsp:spPr>
        <a:xfrm>
          <a:off x="265938" y="2276858"/>
          <a:ext cx="4088892" cy="4547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0726" tIns="0" rIns="140726" bIns="0" numCol="1" spcCol="1270" anchor="ctr" anchorCtr="0">
          <a:noAutofit/>
        </a:bodyPr>
        <a:lstStyle/>
        <a:p>
          <a:pPr marL="0" lvl="0" indent="0" algn="l" defTabSz="488950">
            <a:lnSpc>
              <a:spcPct val="90000"/>
            </a:lnSpc>
            <a:spcBef>
              <a:spcPct val="0"/>
            </a:spcBef>
            <a:spcAft>
              <a:spcPct val="35000"/>
            </a:spcAft>
            <a:buNone/>
          </a:pPr>
          <a:r>
            <a:rPr lang="en-GB" sz="1100" kern="1200"/>
            <a:t>4. Responding to change over following a plan</a:t>
          </a:r>
        </a:p>
      </dsp:txBody>
      <dsp:txXfrm>
        <a:off x="288135" y="2299055"/>
        <a:ext cx="4044498" cy="4103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029E09-DA47-452E-B06C-DC237631C4AC}">
      <dsp:nvSpPr>
        <dsp:cNvPr id="0" name=""/>
        <dsp:cNvSpPr/>
      </dsp:nvSpPr>
      <dsp:spPr>
        <a:xfrm rot="5400000">
          <a:off x="-159719" y="163155"/>
          <a:ext cx="1064799" cy="74535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1950s-1970s</a:t>
          </a:r>
        </a:p>
      </dsp:txBody>
      <dsp:txXfrm rot="-5400000">
        <a:off x="2" y="376115"/>
        <a:ext cx="745359" cy="319440"/>
      </dsp:txXfrm>
    </dsp:sp>
    <dsp:sp modelId="{508BE037-303D-4B52-914E-93EFAD131DDF}">
      <dsp:nvSpPr>
        <dsp:cNvPr id="0" name=""/>
        <dsp:cNvSpPr/>
      </dsp:nvSpPr>
      <dsp:spPr>
        <a:xfrm rot="5400000">
          <a:off x="2916504" y="-2167709"/>
          <a:ext cx="692119" cy="503441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Early Management Theories</a:t>
          </a:r>
        </a:p>
        <a:p>
          <a:pPr marL="228600" lvl="2" indent="-114300" algn="l" defTabSz="533400">
            <a:lnSpc>
              <a:spcPct val="90000"/>
            </a:lnSpc>
            <a:spcBef>
              <a:spcPct val="0"/>
            </a:spcBef>
            <a:spcAft>
              <a:spcPct val="15000"/>
            </a:spcAft>
            <a:buChar char="•"/>
          </a:pPr>
          <a:r>
            <a:rPr lang="en-GB" sz="1200" kern="1200" dirty="0"/>
            <a:t> Traditional hierarchical leadership models dominate with slow decision-making </a:t>
          </a:r>
          <a:r>
            <a:rPr lang="en-GB" sz="1200" b="0" i="0" kern="1200" dirty="0"/>
            <a:t>(Haveman &amp; </a:t>
          </a:r>
          <a:r>
            <a:rPr lang="en-GB" sz="1200" b="0" i="0" kern="1200" dirty="0" err="1"/>
            <a:t>Wetts</a:t>
          </a:r>
          <a:r>
            <a:rPr lang="en-GB" sz="1200" b="0" i="0" kern="1200" dirty="0"/>
            <a:t>, 2018)</a:t>
          </a:r>
          <a:r>
            <a:rPr lang="en-GB" sz="1200" kern="1200" dirty="0"/>
            <a:t> </a:t>
          </a:r>
        </a:p>
      </dsp:txBody>
      <dsp:txXfrm rot="-5400000">
        <a:off x="745359" y="37222"/>
        <a:ext cx="5000624" cy="624547"/>
      </dsp:txXfrm>
    </dsp:sp>
    <dsp:sp modelId="{074C6019-5555-484F-A2B2-6434301E746E}">
      <dsp:nvSpPr>
        <dsp:cNvPr id="0" name=""/>
        <dsp:cNvSpPr/>
      </dsp:nvSpPr>
      <dsp:spPr>
        <a:xfrm rot="5400000">
          <a:off x="-159719" y="1110627"/>
          <a:ext cx="1064799" cy="74535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1980s-1990s</a:t>
          </a:r>
        </a:p>
      </dsp:txBody>
      <dsp:txXfrm rot="-5400000">
        <a:off x="2" y="1323587"/>
        <a:ext cx="745359" cy="319440"/>
      </dsp:txXfrm>
    </dsp:sp>
    <dsp:sp modelId="{6104709F-3003-4124-87D5-22CBBA0FF9BE}">
      <dsp:nvSpPr>
        <dsp:cNvPr id="0" name=""/>
        <dsp:cNvSpPr/>
      </dsp:nvSpPr>
      <dsp:spPr>
        <a:xfrm rot="5400000">
          <a:off x="2916504" y="-1220237"/>
          <a:ext cx="692119" cy="503441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 Emergency of Adaptive Leadership</a:t>
          </a:r>
        </a:p>
        <a:p>
          <a:pPr marL="228600" lvl="2" indent="-114300" algn="l" defTabSz="533400">
            <a:lnSpc>
              <a:spcPct val="90000"/>
            </a:lnSpc>
            <a:spcBef>
              <a:spcPct val="0"/>
            </a:spcBef>
            <a:spcAft>
              <a:spcPct val="15000"/>
            </a:spcAft>
            <a:buChar char="•"/>
          </a:pPr>
          <a:r>
            <a:rPr lang="en-GB" sz="1200" kern="1200"/>
            <a:t> Emergence of adaptability in leadership styles emphasising collaboration and flexibility </a:t>
          </a:r>
          <a:r>
            <a:rPr lang="en-GB" sz="1200" b="0" i="0" kern="1200"/>
            <a:t>(Zaidi &amp; Bellak, 2019)</a:t>
          </a:r>
          <a:endParaRPr lang="en-GB" sz="1200" kern="1200"/>
        </a:p>
      </dsp:txBody>
      <dsp:txXfrm rot="-5400000">
        <a:off x="745359" y="984694"/>
        <a:ext cx="5000624" cy="624547"/>
      </dsp:txXfrm>
    </dsp:sp>
    <dsp:sp modelId="{EE026C69-3307-4A3A-B73C-CA0318A98266}">
      <dsp:nvSpPr>
        <dsp:cNvPr id="0" name=""/>
        <dsp:cNvSpPr/>
      </dsp:nvSpPr>
      <dsp:spPr>
        <a:xfrm rot="5400000">
          <a:off x="-159719" y="2058100"/>
          <a:ext cx="1064799" cy="74535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2001: The Agile Manifesto</a:t>
          </a:r>
        </a:p>
      </dsp:txBody>
      <dsp:txXfrm rot="-5400000">
        <a:off x="2" y="2271060"/>
        <a:ext cx="745359" cy="319440"/>
      </dsp:txXfrm>
    </dsp:sp>
    <dsp:sp modelId="{60A0ED68-AB1B-41FE-898C-898012980891}">
      <dsp:nvSpPr>
        <dsp:cNvPr id="0" name=""/>
        <dsp:cNvSpPr/>
      </dsp:nvSpPr>
      <dsp:spPr>
        <a:xfrm rot="5400000">
          <a:off x="2916323" y="-272583"/>
          <a:ext cx="692483" cy="503441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Agile Manifesto</a:t>
          </a:r>
        </a:p>
        <a:p>
          <a:pPr marL="228600" lvl="2" indent="-114300" algn="l" defTabSz="533400">
            <a:lnSpc>
              <a:spcPct val="90000"/>
            </a:lnSpc>
            <a:spcBef>
              <a:spcPct val="0"/>
            </a:spcBef>
            <a:spcAft>
              <a:spcPct val="15000"/>
            </a:spcAft>
            <a:buChar char="•"/>
          </a:pPr>
          <a:r>
            <a:rPr lang="en-GB" sz="1200" kern="1200"/>
            <a:t> Creation of Agile principles revolutionises project management within the software sector (Ozkan et al., 2020)</a:t>
          </a:r>
        </a:p>
      </dsp:txBody>
      <dsp:txXfrm rot="-5400000">
        <a:off x="745360" y="1932184"/>
        <a:ext cx="5000606" cy="624875"/>
      </dsp:txXfrm>
    </dsp:sp>
    <dsp:sp modelId="{8E16BE15-9ED9-4ED4-84EA-CFE3AC808203}">
      <dsp:nvSpPr>
        <dsp:cNvPr id="0" name=""/>
        <dsp:cNvSpPr/>
      </dsp:nvSpPr>
      <dsp:spPr>
        <a:xfrm rot="5400000">
          <a:off x="-159719" y="3005572"/>
          <a:ext cx="1064799" cy="74535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2005-2015</a:t>
          </a:r>
        </a:p>
      </dsp:txBody>
      <dsp:txXfrm rot="-5400000">
        <a:off x="2" y="3218532"/>
        <a:ext cx="745359" cy="319440"/>
      </dsp:txXfrm>
    </dsp:sp>
    <dsp:sp modelId="{11194A7F-0CE5-4A74-8AE3-B54A4BB720D1}">
      <dsp:nvSpPr>
        <dsp:cNvPr id="0" name=""/>
        <dsp:cNvSpPr/>
      </dsp:nvSpPr>
      <dsp:spPr>
        <a:xfrm rot="5400000">
          <a:off x="2916504" y="674707"/>
          <a:ext cx="692119" cy="503441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Expansion Beyond Software Development</a:t>
          </a:r>
        </a:p>
        <a:p>
          <a:pPr marL="228600" lvl="2" indent="-114300" algn="l" defTabSz="533400">
            <a:lnSpc>
              <a:spcPct val="90000"/>
            </a:lnSpc>
            <a:spcBef>
              <a:spcPct val="0"/>
            </a:spcBef>
            <a:spcAft>
              <a:spcPct val="15000"/>
            </a:spcAft>
            <a:buChar char="•"/>
          </a:pPr>
          <a:r>
            <a:rPr lang="en-GB" sz="1200" kern="1200"/>
            <a:t> Agile principles spread beyond software sectors to various business disciplines </a:t>
          </a:r>
          <a:r>
            <a:rPr lang="en-GB" sz="1200" b="0" i="0" kern="1200"/>
            <a:t>(Baham &amp; Hirschheim, 2021)</a:t>
          </a:r>
          <a:endParaRPr lang="en-GB" sz="1200" kern="1200"/>
        </a:p>
      </dsp:txBody>
      <dsp:txXfrm rot="-5400000">
        <a:off x="745359" y="2879638"/>
        <a:ext cx="5000624" cy="624547"/>
      </dsp:txXfrm>
    </dsp:sp>
    <dsp:sp modelId="{A11C5DFE-39E5-4607-A82F-B2D3A647472F}">
      <dsp:nvSpPr>
        <dsp:cNvPr id="0" name=""/>
        <dsp:cNvSpPr/>
      </dsp:nvSpPr>
      <dsp:spPr>
        <a:xfrm rot="5400000">
          <a:off x="-159719" y="3953044"/>
          <a:ext cx="1064799" cy="74535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2016-Present</a:t>
          </a:r>
        </a:p>
      </dsp:txBody>
      <dsp:txXfrm rot="-5400000">
        <a:off x="2" y="4166004"/>
        <a:ext cx="745359" cy="319440"/>
      </dsp:txXfrm>
    </dsp:sp>
    <dsp:sp modelId="{A64CE9FB-983E-4F8D-9404-B07F4105E950}">
      <dsp:nvSpPr>
        <dsp:cNvPr id="0" name=""/>
        <dsp:cNvSpPr/>
      </dsp:nvSpPr>
      <dsp:spPr>
        <a:xfrm rot="5400000">
          <a:off x="2916504" y="1622179"/>
          <a:ext cx="692119" cy="503441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Agile Leadership in Higher Education &amp; Public Sector</a:t>
          </a:r>
        </a:p>
        <a:p>
          <a:pPr marL="228600" lvl="2" indent="-114300" algn="l" defTabSz="533400">
            <a:lnSpc>
              <a:spcPct val="90000"/>
            </a:lnSpc>
            <a:spcBef>
              <a:spcPct val="0"/>
            </a:spcBef>
            <a:spcAft>
              <a:spcPct val="15000"/>
            </a:spcAft>
            <a:buChar char="•"/>
          </a:pPr>
          <a:r>
            <a:rPr lang="en-GB" sz="1200" kern="1200"/>
            <a:t> Agile principles applied in higher education </a:t>
          </a:r>
          <a:r>
            <a:rPr lang="en-GB" sz="1200" b="0" i="0" kern="1200"/>
            <a:t>(López-Alcarria et al., 2019)</a:t>
          </a:r>
          <a:r>
            <a:rPr lang="en-GB" sz="1200" kern="1200"/>
            <a:t> and the public sector to address significant changes </a:t>
          </a:r>
          <a:r>
            <a:rPr lang="en-GB" sz="1200" b="0" i="0" kern="1200"/>
            <a:t>(Ylinen, 2021)</a:t>
          </a:r>
          <a:endParaRPr lang="en-GB" sz="1200" kern="1200"/>
        </a:p>
      </dsp:txBody>
      <dsp:txXfrm rot="-5400000">
        <a:off x="745359" y="3827110"/>
        <a:ext cx="5000624" cy="624547"/>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58D87-668F-4384-A470-9F264C41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107</Pages>
  <Words>21998</Words>
  <Characters>125393</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Siapno</dc:creator>
  <cp:keywords/>
  <dc:description/>
  <cp:lastModifiedBy>Grace Siapno</cp:lastModifiedBy>
  <cp:revision>474</cp:revision>
  <dcterms:created xsi:type="dcterms:W3CDTF">2025-04-20T23:14:00Z</dcterms:created>
  <dcterms:modified xsi:type="dcterms:W3CDTF">2025-04-22T01:02:00Z</dcterms:modified>
</cp:coreProperties>
</file>