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7CDC6" w14:textId="77777777" w:rsidR="009B683A" w:rsidRDefault="009B683A" w:rsidP="009B683A">
      <w:pPr>
        <w:jc w:val="center"/>
        <w:rPr>
          <w:b/>
          <w:bCs/>
          <w:sz w:val="36"/>
          <w:szCs w:val="36"/>
        </w:rPr>
      </w:pPr>
    </w:p>
    <w:p w14:paraId="125E17A6" w14:textId="77777777" w:rsidR="009B683A" w:rsidRDefault="009B683A" w:rsidP="009B683A">
      <w:pPr>
        <w:jc w:val="center"/>
        <w:rPr>
          <w:b/>
          <w:bCs/>
          <w:sz w:val="36"/>
          <w:szCs w:val="36"/>
        </w:rPr>
      </w:pPr>
    </w:p>
    <w:p w14:paraId="3EBDF24D" w14:textId="77777777" w:rsidR="009B683A" w:rsidRDefault="009B683A" w:rsidP="009B683A">
      <w:pPr>
        <w:jc w:val="center"/>
        <w:rPr>
          <w:b/>
          <w:bCs/>
          <w:sz w:val="36"/>
          <w:szCs w:val="36"/>
        </w:rPr>
      </w:pPr>
    </w:p>
    <w:p w14:paraId="18055A41" w14:textId="77777777" w:rsidR="009B683A" w:rsidRDefault="009B683A" w:rsidP="009B683A">
      <w:pPr>
        <w:jc w:val="center"/>
        <w:rPr>
          <w:b/>
          <w:bCs/>
          <w:sz w:val="36"/>
          <w:szCs w:val="36"/>
        </w:rPr>
      </w:pPr>
    </w:p>
    <w:p w14:paraId="206420C5" w14:textId="77777777" w:rsidR="009B683A" w:rsidRDefault="009B683A" w:rsidP="009B683A">
      <w:pPr>
        <w:jc w:val="center"/>
        <w:rPr>
          <w:b/>
          <w:bCs/>
          <w:sz w:val="36"/>
          <w:szCs w:val="36"/>
        </w:rPr>
      </w:pPr>
    </w:p>
    <w:p w14:paraId="3C49DF09" w14:textId="77777777" w:rsidR="009B683A" w:rsidRDefault="0001132F" w:rsidP="009B683A">
      <w:pPr>
        <w:jc w:val="center"/>
        <w:rPr>
          <w:b/>
          <w:bCs/>
          <w:sz w:val="36"/>
          <w:szCs w:val="36"/>
        </w:rPr>
      </w:pPr>
      <w:r w:rsidRPr="003C22C2">
        <w:rPr>
          <w:b/>
          <w:bCs/>
          <w:sz w:val="36"/>
          <w:szCs w:val="36"/>
        </w:rPr>
        <w:t>The Influence of Private Label Products on Consumer Buying Behaviour: A Case Study of Tesco</w:t>
      </w:r>
    </w:p>
    <w:p w14:paraId="78FE4252" w14:textId="77777777" w:rsidR="009B683A" w:rsidRDefault="0001132F" w:rsidP="009B683A">
      <w:pPr>
        <w:jc w:val="center"/>
      </w:pPr>
      <w:r>
        <w:t>Student name:</w:t>
      </w:r>
      <w:r w:rsidR="008A7113">
        <w:t xml:space="preserve"> </w:t>
      </w:r>
      <w:r w:rsidR="008A7113" w:rsidRPr="008A7113">
        <w:t>Jay Parmar</w:t>
      </w:r>
    </w:p>
    <w:p w14:paraId="4D432CC3" w14:textId="77777777" w:rsidR="009B683A" w:rsidRPr="009B683A" w:rsidRDefault="0001132F" w:rsidP="009B683A">
      <w:pPr>
        <w:jc w:val="center"/>
        <w:rPr>
          <w:rFonts w:eastAsiaTheme="majorEastAsia" w:cstheme="majorBidi"/>
          <w:kern w:val="0"/>
          <w:lang w:bidi="ar-SA"/>
          <w14:ligatures w14:val="none"/>
        </w:rPr>
      </w:pPr>
      <w:r>
        <w:t>Student ID:</w:t>
      </w:r>
      <w:r w:rsidR="008A7113">
        <w:t xml:space="preserve"> </w:t>
      </w:r>
      <w:r w:rsidR="008A7113" w:rsidRPr="008A7113">
        <w:t>2423112</w:t>
      </w:r>
      <w:r w:rsidRPr="009B683A">
        <w:br w:type="page"/>
      </w:r>
    </w:p>
    <w:sdt>
      <w:sdtPr>
        <w:rPr>
          <w:rFonts w:ascii="Times New Roman" w:eastAsiaTheme="minorHAnsi" w:hAnsi="Times New Roman" w:cstheme="minorBidi"/>
          <w:color w:val="auto"/>
          <w:kern w:val="2"/>
          <w:sz w:val="24"/>
          <w:szCs w:val="28"/>
          <w:lang w:val="en-IN" w:bidi="bn-IN"/>
          <w14:ligatures w14:val="standardContextual"/>
        </w:rPr>
        <w:id w:val="-1970962653"/>
        <w:docPartObj>
          <w:docPartGallery w:val="Table of Contents"/>
          <w:docPartUnique/>
        </w:docPartObj>
      </w:sdtPr>
      <w:sdtEndPr>
        <w:rPr>
          <w:b/>
          <w:bCs/>
          <w:noProof/>
        </w:rPr>
      </w:sdtEndPr>
      <w:sdtContent>
        <w:p w14:paraId="2519211D" w14:textId="77777777" w:rsidR="009B683A" w:rsidRPr="009B683A" w:rsidRDefault="0001132F" w:rsidP="009B683A">
          <w:pPr>
            <w:pStyle w:val="TOCHeading"/>
            <w:jc w:val="center"/>
            <w:rPr>
              <w:rFonts w:ascii="Times New Roman" w:hAnsi="Times New Roman" w:cs="Times New Roman"/>
              <w:b/>
              <w:bCs/>
              <w:color w:val="000000" w:themeColor="text1"/>
              <w:sz w:val="28"/>
              <w:szCs w:val="28"/>
            </w:rPr>
          </w:pPr>
          <w:r w:rsidRPr="009B683A">
            <w:rPr>
              <w:rFonts w:ascii="Times New Roman" w:hAnsi="Times New Roman" w:cs="Times New Roman"/>
              <w:b/>
              <w:bCs/>
              <w:color w:val="000000" w:themeColor="text1"/>
              <w:sz w:val="28"/>
              <w:szCs w:val="28"/>
            </w:rPr>
            <w:t>Table of Contents</w:t>
          </w:r>
        </w:p>
        <w:p w14:paraId="50181B11" w14:textId="15204147" w:rsidR="00971B67" w:rsidRDefault="0001132F">
          <w:pPr>
            <w:pStyle w:val="TOC1"/>
            <w:tabs>
              <w:tab w:val="right" w:leader="dot" w:pos="9016"/>
            </w:tabs>
            <w:rPr>
              <w:rFonts w:asciiTheme="minorHAnsi" w:eastAsiaTheme="minorEastAsia" w:hAnsiTheme="minorHAnsi"/>
              <w:noProof/>
              <w:kern w:val="0"/>
              <w:sz w:val="22"/>
              <w:szCs w:val="22"/>
              <w:lang w:eastAsia="en-IN" w:bidi="ar-SA"/>
              <w14:ligatures w14:val="none"/>
            </w:rPr>
          </w:pPr>
          <w:r>
            <w:fldChar w:fldCharType="begin"/>
          </w:r>
          <w:r>
            <w:instrText xml:space="preserve"> TOC \o "1-3" \h \z \u </w:instrText>
          </w:r>
          <w:r>
            <w:fldChar w:fldCharType="separate"/>
          </w:r>
          <w:hyperlink w:anchor="_Toc224990705" w:history="1">
            <w:r w:rsidRPr="00A714F4">
              <w:rPr>
                <w:rStyle w:val="Hyperlink"/>
                <w:noProof/>
              </w:rPr>
              <w:t>1. Introduction</w:t>
            </w:r>
            <w:r>
              <w:rPr>
                <w:noProof/>
                <w:webHidden/>
              </w:rPr>
              <w:tab/>
            </w:r>
            <w:r>
              <w:rPr>
                <w:noProof/>
                <w:webHidden/>
              </w:rPr>
              <w:fldChar w:fldCharType="begin"/>
            </w:r>
            <w:r>
              <w:rPr>
                <w:noProof/>
                <w:webHidden/>
              </w:rPr>
              <w:instrText xml:space="preserve"> PAGEREF _Toc224990705 \h </w:instrText>
            </w:r>
            <w:r>
              <w:rPr>
                <w:noProof/>
                <w:webHidden/>
              </w:rPr>
            </w:r>
            <w:r>
              <w:rPr>
                <w:noProof/>
                <w:webHidden/>
              </w:rPr>
              <w:fldChar w:fldCharType="separate"/>
            </w:r>
            <w:r w:rsidR="005B3A57">
              <w:rPr>
                <w:noProof/>
                <w:webHidden/>
              </w:rPr>
              <w:t>3</w:t>
            </w:r>
            <w:r>
              <w:rPr>
                <w:noProof/>
                <w:webHidden/>
              </w:rPr>
              <w:fldChar w:fldCharType="end"/>
            </w:r>
          </w:hyperlink>
        </w:p>
        <w:p w14:paraId="47D34A98" w14:textId="71B99984" w:rsidR="00971B67" w:rsidRDefault="00762924">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24990706" w:history="1">
            <w:r w:rsidR="0001132F" w:rsidRPr="00A714F4">
              <w:rPr>
                <w:rStyle w:val="Hyperlink"/>
                <w:noProof/>
              </w:rPr>
              <w:t>2. Literature Review</w:t>
            </w:r>
            <w:r w:rsidR="0001132F">
              <w:rPr>
                <w:noProof/>
                <w:webHidden/>
              </w:rPr>
              <w:tab/>
            </w:r>
            <w:r w:rsidR="0001132F">
              <w:rPr>
                <w:noProof/>
                <w:webHidden/>
              </w:rPr>
              <w:fldChar w:fldCharType="begin"/>
            </w:r>
            <w:r w:rsidR="0001132F">
              <w:rPr>
                <w:noProof/>
                <w:webHidden/>
              </w:rPr>
              <w:instrText xml:space="preserve"> PAGEREF _Toc224990706 \h </w:instrText>
            </w:r>
            <w:r w:rsidR="0001132F">
              <w:rPr>
                <w:noProof/>
                <w:webHidden/>
              </w:rPr>
            </w:r>
            <w:r w:rsidR="0001132F">
              <w:rPr>
                <w:noProof/>
                <w:webHidden/>
              </w:rPr>
              <w:fldChar w:fldCharType="separate"/>
            </w:r>
            <w:r w:rsidR="005B3A57">
              <w:rPr>
                <w:noProof/>
                <w:webHidden/>
              </w:rPr>
              <w:t>4</w:t>
            </w:r>
            <w:r w:rsidR="0001132F">
              <w:rPr>
                <w:noProof/>
                <w:webHidden/>
              </w:rPr>
              <w:fldChar w:fldCharType="end"/>
            </w:r>
          </w:hyperlink>
        </w:p>
        <w:p w14:paraId="0FE186E2" w14:textId="51F77361" w:rsidR="00971B67" w:rsidRDefault="00762924">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24990707" w:history="1">
            <w:r w:rsidR="0001132F" w:rsidRPr="00A714F4">
              <w:rPr>
                <w:rStyle w:val="Hyperlink"/>
                <w:noProof/>
              </w:rPr>
              <w:t>3. Methodology</w:t>
            </w:r>
            <w:r w:rsidR="0001132F">
              <w:rPr>
                <w:noProof/>
                <w:webHidden/>
              </w:rPr>
              <w:tab/>
            </w:r>
            <w:r w:rsidR="0001132F">
              <w:rPr>
                <w:noProof/>
                <w:webHidden/>
              </w:rPr>
              <w:fldChar w:fldCharType="begin"/>
            </w:r>
            <w:r w:rsidR="0001132F">
              <w:rPr>
                <w:noProof/>
                <w:webHidden/>
              </w:rPr>
              <w:instrText xml:space="preserve"> PAGEREF _Toc224990707 \h </w:instrText>
            </w:r>
            <w:r w:rsidR="0001132F">
              <w:rPr>
                <w:noProof/>
                <w:webHidden/>
              </w:rPr>
            </w:r>
            <w:r w:rsidR="0001132F">
              <w:rPr>
                <w:noProof/>
                <w:webHidden/>
              </w:rPr>
              <w:fldChar w:fldCharType="separate"/>
            </w:r>
            <w:r w:rsidR="005B3A57">
              <w:rPr>
                <w:noProof/>
                <w:webHidden/>
              </w:rPr>
              <w:t>6</w:t>
            </w:r>
            <w:r w:rsidR="0001132F">
              <w:rPr>
                <w:noProof/>
                <w:webHidden/>
              </w:rPr>
              <w:fldChar w:fldCharType="end"/>
            </w:r>
          </w:hyperlink>
        </w:p>
        <w:p w14:paraId="5A004186" w14:textId="2C18B8DF" w:rsidR="00971B67" w:rsidRDefault="00762924">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24990708" w:history="1">
            <w:r w:rsidR="0001132F" w:rsidRPr="00A714F4">
              <w:rPr>
                <w:rStyle w:val="Hyperlink"/>
                <w:noProof/>
              </w:rPr>
              <w:t>4. Expected Findings</w:t>
            </w:r>
            <w:r w:rsidR="0001132F">
              <w:rPr>
                <w:noProof/>
                <w:webHidden/>
              </w:rPr>
              <w:tab/>
            </w:r>
            <w:r w:rsidR="0001132F">
              <w:rPr>
                <w:noProof/>
                <w:webHidden/>
              </w:rPr>
              <w:fldChar w:fldCharType="begin"/>
            </w:r>
            <w:r w:rsidR="0001132F">
              <w:rPr>
                <w:noProof/>
                <w:webHidden/>
              </w:rPr>
              <w:instrText xml:space="preserve"> PAGEREF _Toc224990708 \h </w:instrText>
            </w:r>
            <w:r w:rsidR="0001132F">
              <w:rPr>
                <w:noProof/>
                <w:webHidden/>
              </w:rPr>
            </w:r>
            <w:r w:rsidR="0001132F">
              <w:rPr>
                <w:noProof/>
                <w:webHidden/>
              </w:rPr>
              <w:fldChar w:fldCharType="separate"/>
            </w:r>
            <w:r w:rsidR="005B3A57">
              <w:rPr>
                <w:noProof/>
                <w:webHidden/>
              </w:rPr>
              <w:t>7</w:t>
            </w:r>
            <w:r w:rsidR="0001132F">
              <w:rPr>
                <w:noProof/>
                <w:webHidden/>
              </w:rPr>
              <w:fldChar w:fldCharType="end"/>
            </w:r>
          </w:hyperlink>
        </w:p>
        <w:p w14:paraId="56DE9F13" w14:textId="2826A876" w:rsidR="00971B67" w:rsidRDefault="00762924">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24990709" w:history="1">
            <w:r w:rsidR="0001132F" w:rsidRPr="00A714F4">
              <w:rPr>
                <w:rStyle w:val="Hyperlink"/>
                <w:noProof/>
              </w:rPr>
              <w:t>5. Limitations</w:t>
            </w:r>
            <w:r w:rsidR="0001132F">
              <w:rPr>
                <w:noProof/>
                <w:webHidden/>
              </w:rPr>
              <w:tab/>
            </w:r>
            <w:r w:rsidR="0001132F">
              <w:rPr>
                <w:noProof/>
                <w:webHidden/>
              </w:rPr>
              <w:fldChar w:fldCharType="begin"/>
            </w:r>
            <w:r w:rsidR="0001132F">
              <w:rPr>
                <w:noProof/>
                <w:webHidden/>
              </w:rPr>
              <w:instrText xml:space="preserve"> PAGEREF _Toc224990709 \h </w:instrText>
            </w:r>
            <w:r w:rsidR="0001132F">
              <w:rPr>
                <w:noProof/>
                <w:webHidden/>
              </w:rPr>
            </w:r>
            <w:r w:rsidR="0001132F">
              <w:rPr>
                <w:noProof/>
                <w:webHidden/>
              </w:rPr>
              <w:fldChar w:fldCharType="separate"/>
            </w:r>
            <w:r w:rsidR="005B3A57">
              <w:rPr>
                <w:noProof/>
                <w:webHidden/>
              </w:rPr>
              <w:t>7</w:t>
            </w:r>
            <w:r w:rsidR="0001132F">
              <w:rPr>
                <w:noProof/>
                <w:webHidden/>
              </w:rPr>
              <w:fldChar w:fldCharType="end"/>
            </w:r>
          </w:hyperlink>
        </w:p>
        <w:p w14:paraId="35897D3C" w14:textId="5720C504" w:rsidR="00971B67" w:rsidRDefault="00762924">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24990710" w:history="1">
            <w:r w:rsidR="0001132F" w:rsidRPr="00A714F4">
              <w:rPr>
                <w:rStyle w:val="Hyperlink"/>
                <w:noProof/>
              </w:rPr>
              <w:t>6. Timeline</w:t>
            </w:r>
            <w:r w:rsidR="0001132F">
              <w:rPr>
                <w:noProof/>
                <w:webHidden/>
              </w:rPr>
              <w:tab/>
            </w:r>
            <w:r w:rsidR="0001132F">
              <w:rPr>
                <w:noProof/>
                <w:webHidden/>
              </w:rPr>
              <w:fldChar w:fldCharType="begin"/>
            </w:r>
            <w:r w:rsidR="0001132F">
              <w:rPr>
                <w:noProof/>
                <w:webHidden/>
              </w:rPr>
              <w:instrText xml:space="preserve"> PAGEREF _Toc224990710 \h </w:instrText>
            </w:r>
            <w:r w:rsidR="0001132F">
              <w:rPr>
                <w:noProof/>
                <w:webHidden/>
              </w:rPr>
            </w:r>
            <w:r w:rsidR="0001132F">
              <w:rPr>
                <w:noProof/>
                <w:webHidden/>
              </w:rPr>
              <w:fldChar w:fldCharType="separate"/>
            </w:r>
            <w:r w:rsidR="005B3A57">
              <w:rPr>
                <w:noProof/>
                <w:webHidden/>
              </w:rPr>
              <w:t>8</w:t>
            </w:r>
            <w:r w:rsidR="0001132F">
              <w:rPr>
                <w:noProof/>
                <w:webHidden/>
              </w:rPr>
              <w:fldChar w:fldCharType="end"/>
            </w:r>
          </w:hyperlink>
        </w:p>
        <w:p w14:paraId="76963EC2" w14:textId="5EF1D2E0" w:rsidR="00971B67" w:rsidRDefault="00762924">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24990711" w:history="1">
            <w:r w:rsidR="0001132F" w:rsidRPr="00A714F4">
              <w:rPr>
                <w:rStyle w:val="Hyperlink"/>
                <w:noProof/>
              </w:rPr>
              <w:t>7. Conclusion</w:t>
            </w:r>
            <w:r w:rsidR="0001132F">
              <w:rPr>
                <w:noProof/>
                <w:webHidden/>
              </w:rPr>
              <w:tab/>
            </w:r>
            <w:r w:rsidR="0001132F">
              <w:rPr>
                <w:noProof/>
                <w:webHidden/>
              </w:rPr>
              <w:fldChar w:fldCharType="begin"/>
            </w:r>
            <w:r w:rsidR="0001132F">
              <w:rPr>
                <w:noProof/>
                <w:webHidden/>
              </w:rPr>
              <w:instrText xml:space="preserve"> PAGEREF _Toc224990711 \h </w:instrText>
            </w:r>
            <w:r w:rsidR="0001132F">
              <w:rPr>
                <w:noProof/>
                <w:webHidden/>
              </w:rPr>
            </w:r>
            <w:r w:rsidR="0001132F">
              <w:rPr>
                <w:noProof/>
                <w:webHidden/>
              </w:rPr>
              <w:fldChar w:fldCharType="separate"/>
            </w:r>
            <w:r w:rsidR="005B3A57">
              <w:rPr>
                <w:noProof/>
                <w:webHidden/>
              </w:rPr>
              <w:t>9</w:t>
            </w:r>
            <w:r w:rsidR="0001132F">
              <w:rPr>
                <w:noProof/>
                <w:webHidden/>
              </w:rPr>
              <w:fldChar w:fldCharType="end"/>
            </w:r>
          </w:hyperlink>
        </w:p>
        <w:p w14:paraId="7CF2A21E" w14:textId="177333B5" w:rsidR="00971B67" w:rsidRDefault="00762924">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24990712" w:history="1">
            <w:r w:rsidR="0001132F" w:rsidRPr="00A714F4">
              <w:rPr>
                <w:rStyle w:val="Hyperlink"/>
                <w:noProof/>
                <w:shd w:val="clear" w:color="auto" w:fill="FFFFFF"/>
              </w:rPr>
              <w:t>8. References</w:t>
            </w:r>
            <w:r w:rsidR="0001132F">
              <w:rPr>
                <w:noProof/>
                <w:webHidden/>
              </w:rPr>
              <w:tab/>
            </w:r>
            <w:r w:rsidR="0001132F">
              <w:rPr>
                <w:noProof/>
                <w:webHidden/>
              </w:rPr>
              <w:fldChar w:fldCharType="begin"/>
            </w:r>
            <w:r w:rsidR="0001132F">
              <w:rPr>
                <w:noProof/>
                <w:webHidden/>
              </w:rPr>
              <w:instrText xml:space="preserve"> PAGEREF _Toc224990712 \h </w:instrText>
            </w:r>
            <w:r w:rsidR="0001132F">
              <w:rPr>
                <w:noProof/>
                <w:webHidden/>
              </w:rPr>
            </w:r>
            <w:r w:rsidR="0001132F">
              <w:rPr>
                <w:noProof/>
                <w:webHidden/>
              </w:rPr>
              <w:fldChar w:fldCharType="separate"/>
            </w:r>
            <w:r w:rsidR="005B3A57">
              <w:rPr>
                <w:noProof/>
                <w:webHidden/>
              </w:rPr>
              <w:t>10</w:t>
            </w:r>
            <w:r w:rsidR="0001132F">
              <w:rPr>
                <w:noProof/>
                <w:webHidden/>
              </w:rPr>
              <w:fldChar w:fldCharType="end"/>
            </w:r>
          </w:hyperlink>
        </w:p>
        <w:p w14:paraId="03424CAB" w14:textId="77777777" w:rsidR="009B683A" w:rsidRDefault="0001132F">
          <w:r>
            <w:rPr>
              <w:b/>
              <w:bCs/>
              <w:noProof/>
            </w:rPr>
            <w:fldChar w:fldCharType="end"/>
          </w:r>
        </w:p>
      </w:sdtContent>
    </w:sdt>
    <w:p w14:paraId="2183E1AA" w14:textId="77777777" w:rsidR="009B683A" w:rsidRDefault="0001132F">
      <w:pPr>
        <w:spacing w:before="0" w:after="200" w:line="276" w:lineRule="auto"/>
        <w:jc w:val="left"/>
        <w:rPr>
          <w:rFonts w:eastAsiaTheme="majorEastAsia" w:cstheme="majorBidi"/>
          <w:b/>
          <w:kern w:val="0"/>
          <w:sz w:val="28"/>
          <w:szCs w:val="40"/>
          <w:lang w:bidi="ar-SA"/>
          <w14:ligatures w14:val="none"/>
        </w:rPr>
      </w:pPr>
      <w:r>
        <w:br w:type="page"/>
      </w:r>
    </w:p>
    <w:p w14:paraId="5B74EA4F" w14:textId="77777777" w:rsidR="009B683A" w:rsidRDefault="0001132F" w:rsidP="009B683A">
      <w:pPr>
        <w:pStyle w:val="Heading1"/>
      </w:pPr>
      <w:bookmarkStart w:id="0" w:name="_Toc224990705"/>
      <w:r>
        <w:lastRenderedPageBreak/>
        <w:t>1. Introduction</w:t>
      </w:r>
      <w:bookmarkEnd w:id="0"/>
      <w:r>
        <w:t xml:space="preserve"> </w:t>
      </w:r>
    </w:p>
    <w:p w14:paraId="2F4DC858" w14:textId="77777777" w:rsidR="00C51AF1" w:rsidRDefault="0001132F" w:rsidP="009B683A">
      <w:r>
        <w:t>Private label products are considered to be a significant strategy used by retailers who are seeking to improve their brand loyalty level and enhance profitability (</w:t>
      </w:r>
      <w:r w:rsidRPr="004E3222">
        <w:t>Sgroi and Salamone, 2022</w:t>
      </w:r>
      <w:r>
        <w:t>)</w:t>
      </w:r>
      <w:r w:rsidR="00565584" w:rsidRPr="00565584">
        <w:t xml:space="preserve">. To influence the consumer purchase spectrum, Tesco and other firms have expanded their own </w:t>
      </w:r>
      <w:r w:rsidR="00406BE2" w:rsidRPr="00565584">
        <w:t>labelling</w:t>
      </w:r>
      <w:r w:rsidR="00565584" w:rsidRPr="00565584">
        <w:t xml:space="preserve"> brands to compete with the national brands. The paper will address the impact of the intake of own-label products on the purchasing behaviour of consumers in Tesco stores. </w:t>
      </w:r>
      <w:r w:rsidRPr="00C51AF1">
        <w:t xml:space="preserve"> </w:t>
      </w:r>
    </w:p>
    <w:p w14:paraId="560BA42B" w14:textId="77777777" w:rsidR="00C51AF1" w:rsidRDefault="0001132F" w:rsidP="009B683A">
      <w:r w:rsidRPr="00C51AF1">
        <w:t>The objectives include</w:t>
      </w:r>
      <w:r>
        <w:t>:</w:t>
      </w:r>
    </w:p>
    <w:p w14:paraId="17A5FB69" w14:textId="77777777" w:rsidR="00C51AF1" w:rsidRPr="00C51AF1" w:rsidRDefault="0001132F" w:rsidP="00C51AF1">
      <w:pPr>
        <w:pStyle w:val="ListParagraph"/>
        <w:numPr>
          <w:ilvl w:val="0"/>
          <w:numId w:val="3"/>
        </w:numPr>
        <w:rPr>
          <w:kern w:val="0"/>
          <w:szCs w:val="24"/>
          <w:lang w:bidi="ar-SA"/>
          <w14:ligatures w14:val="none"/>
        </w:rPr>
      </w:pPr>
      <w:r>
        <w:t xml:space="preserve">To examine how price perception and value for money influence consumers’ willingness to purchase private label products at </w:t>
      </w:r>
      <w:r>
        <w:rPr>
          <w:rStyle w:val="whitespace-normal"/>
        </w:rPr>
        <w:t>Tesco</w:t>
      </w:r>
      <w:r>
        <w:t>.</w:t>
      </w:r>
    </w:p>
    <w:p w14:paraId="55AAB34D" w14:textId="77777777" w:rsidR="00C51AF1" w:rsidRDefault="0001132F" w:rsidP="00C51AF1">
      <w:pPr>
        <w:pStyle w:val="ListParagraph"/>
        <w:numPr>
          <w:ilvl w:val="0"/>
          <w:numId w:val="3"/>
        </w:numPr>
      </w:pPr>
      <w:r>
        <w:t>To analyse consumer perceptions of quality, trust, and brand image associated with Tesco’s private label products.</w:t>
      </w:r>
    </w:p>
    <w:p w14:paraId="10AD67BE" w14:textId="77777777" w:rsidR="00C51AF1" w:rsidRDefault="0001132F" w:rsidP="00C51AF1">
      <w:pPr>
        <w:pStyle w:val="ListParagraph"/>
        <w:numPr>
          <w:ilvl w:val="0"/>
          <w:numId w:val="3"/>
        </w:numPr>
      </w:pPr>
      <w:r>
        <w:t>To identify the key factors that influence consumer buying behaviour when choosing between private label products and national brands in Tesco stores</w:t>
      </w:r>
      <w:r w:rsidR="00EA4E8A">
        <w:t>.</w:t>
      </w:r>
    </w:p>
    <w:p w14:paraId="6771A489" w14:textId="77777777" w:rsidR="00625B66" w:rsidRDefault="0001132F" w:rsidP="00625B66">
      <w:r w:rsidRPr="00565584">
        <w:t>The research project aims at investigating the price perception, quality, brand trust and value of money, which influences the customer decision</w:t>
      </w:r>
      <w:r w:rsidRPr="00C51AF1">
        <w:t>.</w:t>
      </w:r>
    </w:p>
    <w:p w14:paraId="0DC204AC" w14:textId="77777777" w:rsidR="00472725" w:rsidRPr="00472725" w:rsidRDefault="0001132F" w:rsidP="00472725">
      <w:pPr>
        <w:rPr>
          <w:b/>
          <w:bCs/>
        </w:rPr>
      </w:pPr>
      <w:r w:rsidRPr="00472725">
        <w:rPr>
          <w:b/>
          <w:bCs/>
        </w:rPr>
        <w:t>Rationale</w:t>
      </w:r>
    </w:p>
    <w:p w14:paraId="6739F959" w14:textId="77777777" w:rsidR="00472725" w:rsidRDefault="0001132F" w:rsidP="00472725">
      <w:r>
        <w:t>The rationale under the decision to undertake this study is the increased topicality of products bearing the label of the company in the framework of modern retailing activities. The rise in retailers such as Tesco has contributed significantly to their own labelling solution in the form of their competitive strategy in order to enhance the profit margin and strengthen their consumer relationship (</w:t>
      </w:r>
      <w:r w:rsidRPr="000930A7">
        <w:t>Dubé, 2024</w:t>
      </w:r>
      <w:r>
        <w:t>). In the meantime, it can be noted that the consumers have become more price-sensitive because of their economic uncertainty and inflation and altered patterns of consumption behaviour. The effect of such attributes as price perception, perceived quality, brand trust, and value of money on the purchase behaviour is therefore of interest to academic research and in the running of the retailing business in reality (</w:t>
      </w:r>
      <w:r w:rsidRPr="000930A7">
        <w:t>Yuliastuti, 2025</w:t>
      </w:r>
      <w:r>
        <w:t>). The study will assist in filling the gap in the literature on the topic, as it will focus on Tesco and explore the impact of these factors on consumer purchases of its own systems.</w:t>
      </w:r>
    </w:p>
    <w:p w14:paraId="361FB462" w14:textId="77777777" w:rsidR="009B683A" w:rsidRDefault="0001132F" w:rsidP="009B683A">
      <w:pPr>
        <w:pStyle w:val="Heading1"/>
      </w:pPr>
      <w:bookmarkStart w:id="1" w:name="_Toc224990706"/>
      <w:r>
        <w:lastRenderedPageBreak/>
        <w:t>2. Literature Review</w:t>
      </w:r>
      <w:bookmarkEnd w:id="1"/>
      <w:r>
        <w:t xml:space="preserve"> </w:t>
      </w:r>
    </w:p>
    <w:p w14:paraId="7957E066" w14:textId="77777777" w:rsidR="00565584" w:rsidRDefault="0001132F" w:rsidP="00565584">
      <w:r>
        <w:t>Consumer buying behaviour is very common in the theoretical frameworks since it examines the psychological, social, and economic dimensions in the process of making a purchase decision. According to Roy and Datta (2022), the consumer behaviour models touch on the value of motivation, perception, attitudes, and the decision-making process in influencing purchasing patterns. Such theories suggest that consumers purchase after evaluating the various virtues, such as the price, quality, brand image, among others.</w:t>
      </w:r>
    </w:p>
    <w:p w14:paraId="3B48B03A" w14:textId="77777777" w:rsidR="00565584" w:rsidRDefault="0001132F" w:rsidP="00565584">
      <w:r>
        <w:t>Another phenomenon that has been given focus in research on the topic of private label products is the perceived value and quality. As Musso et al. (2022) have found, the primary reasons that make the purchase of the products of the private label are affordability, trust, and familiarity with the products; and the factors differ across the age group. They found that younger and older consumers may respond to the retailer brands differently in terms of price sensitivity, as well as brand loyalty.</w:t>
      </w:r>
    </w:p>
    <w:p w14:paraId="6E9D6E9E" w14:textId="77777777" w:rsidR="00565584" w:rsidRDefault="0001132F" w:rsidP="00565584">
      <w:r>
        <w:t>In addition to this, Chaudhary and Sharma (2022) used the concept of masstige marketing to address how brands with their own label could be positioned as reputable and low-priced products. Zhao et al. (2022) succeeded in unveiling that the factor of advertising, brand awareness and perceived quality is the one that has an immense effect on consumer behaviour and brand loyalty.</w:t>
      </w:r>
    </w:p>
    <w:p w14:paraId="28A9A387" w14:textId="77777777" w:rsidR="00472725" w:rsidRDefault="0001132F" w:rsidP="00472725">
      <w:r>
        <w:t>The place of the products of the private label has varied significantly over the past few years because it was viewed as an affordable alternative; however, these days it is being marketed as a scale-reaching product against national products. To generate higher consumer perception and loyalty, retailers have invested in the quality, packaging and marketing of their own branded products (</w:t>
      </w:r>
      <w:r w:rsidRPr="000930A7">
        <w:t>Rafi, Jariko and Mushtaque, 2025</w:t>
      </w:r>
      <w:r>
        <w:t>). Through these developments, the perceived risk of purchasing the private label goods has dropped, and there have been more consumers who have turned to researching the alternatives to the branded goods that are available in the market.</w:t>
      </w:r>
    </w:p>
    <w:p w14:paraId="0EF33CE6" w14:textId="77777777" w:rsidR="00472725" w:rsidRDefault="0001132F" w:rsidP="00472725">
      <w:r>
        <w:t xml:space="preserve">Still, one of the most prevailing forces of buying behaviour of the label is price advantage. A study conducted by </w:t>
      </w:r>
      <w:r w:rsidRPr="00835C83">
        <w:t xml:space="preserve">Czeczotko, Górska-Warsewicz and Zaremba </w:t>
      </w:r>
      <w:r>
        <w:t>(</w:t>
      </w:r>
      <w:r w:rsidRPr="00835C83">
        <w:t>2022</w:t>
      </w:r>
      <w:r>
        <w:t xml:space="preserve">) reveals that a consumer is likely to associate the presence of a low-cost product of a particular brand with the presence of a private label more than at the time of economic demand. When consumers extend </w:t>
      </w:r>
      <w:r>
        <w:lastRenderedPageBreak/>
        <w:t>the idea that the gap between the price of national brands and the retailer brands is high, yet the quality of the two products does not differ significantly in the view of such consumers, they tend to switch to the retailer brands. This is precisely the behaviour that is common with the price-sensitive consumers who make their purchase decisions solely on economic value as the major factor.</w:t>
      </w:r>
    </w:p>
    <w:p w14:paraId="247408A4" w14:textId="77777777" w:rsidR="00472725" w:rsidRDefault="0001132F" w:rsidP="00472725">
      <w:r>
        <w:t xml:space="preserve">The brand trust is also important in determining consumer attitudes towards the use of private-label products. Supermarkets with a good reputation, such as Tesco, enjoy more consumer confidence when it comes to their own brand merchandise. According to </w:t>
      </w:r>
      <w:r w:rsidRPr="00835C83">
        <w:t xml:space="preserve">Liu and Wang </w:t>
      </w:r>
      <w:r>
        <w:t>(</w:t>
      </w:r>
      <w:r w:rsidRPr="00835C83">
        <w:t>2023</w:t>
      </w:r>
      <w:r>
        <w:t>), the transfer of consumer trust in the retailer to consumer trust with the brand name of the own-label has a positive impact on consumer purchase intentions. Customers who were accustomed to shopping at a particular retail store will be familiar with the products that that store offers, and it is likely to increase their sense of trustworthiness and reduce their attitude towards perceived risk.</w:t>
      </w:r>
    </w:p>
    <w:p w14:paraId="127C4131" w14:textId="77777777" w:rsidR="00472725" w:rsidRDefault="0001132F" w:rsidP="00472725">
      <w:r>
        <w:t>The other important variable that influences consumer behaviour is perceived product quality. The national brands were historically recognised to be superior to the private label products. However, as current studies indicate, the moderation of the manufacturing and closer quality control processes signs this divide by a large margin (</w:t>
      </w:r>
      <w:r w:rsidRPr="00835C83">
        <w:t>Chowdhury</w:t>
      </w:r>
      <w:r>
        <w:t xml:space="preserve"> et al., 2024). As a result, significant consumers now consider the category of consumer label products to be equivalent to branded products, especially in the category of products of a similar nature, such as packaged foods, home appliances and other products of daily significance.</w:t>
      </w:r>
    </w:p>
    <w:p w14:paraId="43DD9E76" w14:textId="77777777" w:rsidR="00472725" w:rsidRDefault="0001132F" w:rsidP="00472725">
      <w:r>
        <w:t>Although the popularity of the said products under the label of the private label is increasing, the research continues to highlight the few gaps with regard to consumer attitudes towards specific retailers' brands. Much of the available literature is on the overall perception of consumers towards non-branded products and not on individual retailers such as Tesco. Therefore, they need more specific studies that will estimate the specifics of the influence of consumer behaviour in certain retail formats. The research proposed will close this gap by exploring how price perception, perceived quality, brand trust and value of money influence the consumer buying behaviour regarding Tesco's own-label products.</w:t>
      </w:r>
    </w:p>
    <w:p w14:paraId="2814EE69" w14:textId="77777777" w:rsidR="009B683A" w:rsidRDefault="0001132F" w:rsidP="00565584">
      <w:r>
        <w:t xml:space="preserve">Despite these being done, much of the influence of these factors on the consumer purchasing behaviour of the fulfilled products by the retailing companies in the United Kingdom, </w:t>
      </w:r>
      <w:r>
        <w:lastRenderedPageBreak/>
        <w:t>particularly Tesco, is unknown. This study, therefore, aims to bridge this gap by researching the factors that can influence the willingness of consumers to buy Tesco's own-label products</w:t>
      </w:r>
      <w:r w:rsidR="00C51AF1">
        <w:t>.</w:t>
      </w:r>
    </w:p>
    <w:p w14:paraId="460AE7F1" w14:textId="77777777" w:rsidR="009B683A" w:rsidRDefault="0001132F" w:rsidP="009B683A">
      <w:pPr>
        <w:pStyle w:val="Heading1"/>
      </w:pPr>
      <w:bookmarkStart w:id="2" w:name="_Toc224990707"/>
      <w:r>
        <w:t>3. Methodology</w:t>
      </w:r>
      <w:bookmarkEnd w:id="2"/>
    </w:p>
    <w:p w14:paraId="2B70F26D" w14:textId="77777777" w:rsidR="00472725" w:rsidRDefault="0001132F" w:rsidP="00472725">
      <w:r>
        <w:t>The study will utilise an interpretivist research philosophy. Interpretivism deals with human behaviour, perception, and experiences in a particular context (</w:t>
      </w:r>
      <w:r w:rsidRPr="00835C83">
        <w:t>William, 2024</w:t>
      </w:r>
      <w:r>
        <w:t>). This study aims to examine consumer attitudes and perceptions about the Tesco own-brand products; hence, the interpretivist philosophy would be applicable since it would allow the researcher to interpret the current results and the meaning of the label purchase behaviour to the consumers.</w:t>
      </w:r>
    </w:p>
    <w:p w14:paraId="27110C53" w14:textId="77777777" w:rsidR="00472725" w:rsidRDefault="0001132F" w:rsidP="00472725">
      <w:r>
        <w:t>The research will be inductive in quality. Using an inductive method, conclusions about the analysed data are produced, and no test of an existing theory is carried out (</w:t>
      </w:r>
      <w:r w:rsidRPr="007D5726">
        <w:t>Vears and Gillam, 2022</w:t>
      </w:r>
      <w:r>
        <w:t>). The review and analysis of the secondary data will assist the study in identifying trends and patterns of consumer perception as regards price, quality of producer, trustworthiness and value for money. The knowledge will be applied to come up with a superior understanding of how the factors influence the buying decisions.</w:t>
      </w:r>
    </w:p>
    <w:p w14:paraId="5412A5FE" w14:textId="77777777" w:rsidR="00472725" w:rsidRDefault="0001132F" w:rsidP="00472725">
      <w:r>
        <w:t xml:space="preserve">The research will adopt a </w:t>
      </w:r>
      <w:r w:rsidRPr="00565584">
        <w:rPr>
          <w:b/>
          <w:bCs/>
          <w:i/>
          <w:iCs/>
        </w:rPr>
        <w:t>qualitative research design</w:t>
      </w:r>
      <w:r>
        <w:t>, which is based on secondary data analysis aimed at determining the effects of the use of the products that are privately labelled on the consumer buying behaviour of Tesco</w:t>
      </w:r>
      <w:r w:rsidR="000E231C">
        <w:t xml:space="preserve"> (</w:t>
      </w:r>
      <w:r w:rsidR="000E231C" w:rsidRPr="000E231C">
        <w:t>Cheong</w:t>
      </w:r>
      <w:r w:rsidR="000E231C">
        <w:t xml:space="preserve"> et al., </w:t>
      </w:r>
      <w:r w:rsidR="000E231C" w:rsidRPr="000E231C">
        <w:t>2023</w:t>
      </w:r>
      <w:r w:rsidR="000E231C">
        <w:t>)</w:t>
      </w:r>
      <w:r>
        <w:t xml:space="preserve">. The </w:t>
      </w:r>
      <w:r w:rsidRPr="00565584">
        <w:rPr>
          <w:b/>
          <w:bCs/>
          <w:i/>
          <w:iCs/>
        </w:rPr>
        <w:t>secondary sources</w:t>
      </w:r>
      <w:r>
        <w:t xml:space="preserve"> that would be employed to gather the data would be articles in scholarly journals, industry reports, books, and other credible sources on the </w:t>
      </w:r>
      <w:r w:rsidR="00625B66">
        <w:t>i</w:t>
      </w:r>
      <w:r>
        <w:t xml:space="preserve">nternet in relation to consumer behaviour and marketing of its own labels. The sources, such as the research on consumer perception, brand loyalty and retail strategy, will be investigated so as to discover the trends and the key influencing factors. The adopted research methodology will be secondary research. The policy will involve collecting and analysing data, which are already published in </w:t>
      </w:r>
      <w:r w:rsidRPr="00920E87">
        <w:t>academic journals, industry reports, and credible research publications</w:t>
      </w:r>
      <w:r>
        <w:t xml:space="preserve">. The secondary data will allow the researcher to acquire the widest possible range of perspectives and already existing studies on the issue of private label marketing and consumer behaviour. </w:t>
      </w:r>
    </w:p>
    <w:p w14:paraId="6A76D2F1" w14:textId="77777777" w:rsidR="00C51AF1" w:rsidRDefault="0001132F" w:rsidP="00565584">
      <w:r>
        <w:t xml:space="preserve">The data collected will be analysed by using </w:t>
      </w:r>
      <w:r w:rsidRPr="00565584">
        <w:rPr>
          <w:b/>
          <w:bCs/>
          <w:i/>
          <w:iCs/>
        </w:rPr>
        <w:t>thematic analysis</w:t>
      </w:r>
      <w:r>
        <w:t>, where identification and interpretation of the known themes, such as perception of price, perceived quality, resource trust of the brand and value of money, will be applied</w:t>
      </w:r>
      <w:r w:rsidR="000E231C">
        <w:t xml:space="preserve"> (</w:t>
      </w:r>
      <w:r w:rsidR="000E231C" w:rsidRPr="000E231C">
        <w:t>Rosairo, 2023</w:t>
      </w:r>
      <w:r w:rsidR="000E231C">
        <w:t>)</w:t>
      </w:r>
      <w:r>
        <w:t>.</w:t>
      </w:r>
      <w:r w:rsidR="00625B66">
        <w:t xml:space="preserve"> </w:t>
      </w:r>
      <w:r>
        <w:t xml:space="preserve">The ethical considerations will also be maintained by appropriate reference to all the sources, absence of </w:t>
      </w:r>
      <w:r>
        <w:lastRenderedPageBreak/>
        <w:t>any form of plagiarism and use of valid and trustworthy academic sources. This kind of approach will render the research credible, transparent and of academic standard.</w:t>
      </w:r>
    </w:p>
    <w:p w14:paraId="6B87674D" w14:textId="77777777" w:rsidR="00472725" w:rsidRDefault="0001132F" w:rsidP="00472725">
      <w:r>
        <w:t>The ethical aspect will be put under a lot of observation in the research. Since the study relies on secondary data, no major issue related to consent of the participants; it is essential to consider academic integrity. To avoid plagiarism, all the sources used in the research will be mentioned accordingly with the assistance of an adequate reference. In addition, reliable and peer-reviewed sources shall also be employed to ensure that the research findings are reliable and valid. Data collection and analysis processes will also be made transparent by the researcher in order to make the research sound academically and ethically.</w:t>
      </w:r>
    </w:p>
    <w:p w14:paraId="4492E990" w14:textId="77777777" w:rsidR="009B683A" w:rsidRDefault="0001132F" w:rsidP="009B683A">
      <w:pPr>
        <w:pStyle w:val="Heading1"/>
      </w:pPr>
      <w:bookmarkStart w:id="3" w:name="_Toc224990708"/>
      <w:r>
        <w:t>4. Expected Findings</w:t>
      </w:r>
      <w:bookmarkEnd w:id="3"/>
      <w:r>
        <w:t xml:space="preserve"> </w:t>
      </w:r>
    </w:p>
    <w:p w14:paraId="53170510" w14:textId="77777777" w:rsidR="00472725" w:rsidRDefault="0001132F" w:rsidP="00472725">
      <w:r w:rsidRPr="00565584">
        <w:t xml:space="preserve">The general aim of the study is to examine the effects of the private label products on the consumer purchasing behaviour at Tesco. The researchers suppose that the findings of the study will show that a large portion of consumers will be more open to purchasing products of the private label type, as they are usually cheaper than those of the national label, and the quality of the former is also satisfactory. </w:t>
      </w:r>
      <w:r>
        <w:t>Value of money and price perception are also likely to be the most effective factors that define the consumer preference for Tesco's own-label products. Consumers may gain more trust in Tesco as a retailer, and this aspect can positively influence their willingness to purchase own-label goods. Besides, this research might point to the fact that the improvements of the quality of the products, packaging and brand positioning have increased consumer confidence in the own label. The findings could also hint at the fact that Tesco's private label strategy is one of the elements that help Tesco achieve customer loyalty and maintain its competitive edge in the retail market.</w:t>
      </w:r>
    </w:p>
    <w:p w14:paraId="352A2927" w14:textId="77777777" w:rsidR="009B683A" w:rsidRDefault="0001132F" w:rsidP="009B683A">
      <w:pPr>
        <w:pStyle w:val="Heading1"/>
      </w:pPr>
      <w:bookmarkStart w:id="4" w:name="_Toc224990709"/>
      <w:r>
        <w:t>5. Limitations</w:t>
      </w:r>
      <w:bookmarkEnd w:id="4"/>
    </w:p>
    <w:p w14:paraId="2D799E0D" w14:textId="77777777" w:rsidR="009B683A" w:rsidRDefault="0001132F" w:rsidP="009B683A">
      <w:r w:rsidRPr="00565584">
        <w:t>The weakness of the research may be the secondary data, the unavailability of current company-specific data of Tesco, and the likelihood of bias in outdated research</w:t>
      </w:r>
      <w:r w:rsidR="00DC3E6D">
        <w:t xml:space="preserve"> (</w:t>
      </w:r>
      <w:r w:rsidR="00DC3E6D" w:rsidRPr="000E231C">
        <w:t>Kumara, 2022</w:t>
      </w:r>
      <w:r w:rsidR="00DC3E6D">
        <w:t>)</w:t>
      </w:r>
      <w:r w:rsidRPr="00565584">
        <w:t>. These constraints may affect the level of analysis; however, it is determined to base it on credible academic materials and other studies to present the credibility and unbiased evaluation</w:t>
      </w:r>
      <w:r w:rsidR="00C51AF1" w:rsidRPr="00C51AF1">
        <w:t>.</w:t>
      </w:r>
      <w:r w:rsidR="00472725">
        <w:t xml:space="preserve"> The second limitation is that it may be found to be unable to obtain primary consumer responses to constrain the ability to directly measure the current attitude of customers to Tesco's own-label products. Further, basing data on the existing published literature may also </w:t>
      </w:r>
      <w:r w:rsidR="00472725">
        <w:lastRenderedPageBreak/>
        <w:t>limit the scope of information to what has been previously published and not necessarily the actual market behaviour.</w:t>
      </w:r>
    </w:p>
    <w:p w14:paraId="2DB12D3E" w14:textId="77777777" w:rsidR="009B683A" w:rsidRDefault="0001132F" w:rsidP="009B683A">
      <w:pPr>
        <w:pStyle w:val="Heading1"/>
      </w:pPr>
      <w:bookmarkStart w:id="5" w:name="_Toc224990710"/>
      <w:r>
        <w:t>6. Timeline</w:t>
      </w:r>
      <w:bookmarkEnd w:id="5"/>
    </w:p>
    <w:tbl>
      <w:tblPr>
        <w:tblW w:w="9540" w:type="dxa"/>
        <w:tblLook w:val="04A0" w:firstRow="1" w:lastRow="0" w:firstColumn="1" w:lastColumn="0" w:noHBand="0" w:noVBand="1"/>
      </w:tblPr>
      <w:tblGrid>
        <w:gridCol w:w="4526"/>
        <w:gridCol w:w="1843"/>
        <w:gridCol w:w="2101"/>
        <w:gridCol w:w="1070"/>
      </w:tblGrid>
      <w:tr w:rsidR="00E6514E" w14:paraId="26CA81EB" w14:textId="77777777" w:rsidTr="00534B1F">
        <w:trPr>
          <w:trHeight w:val="300"/>
        </w:trPr>
        <w:tc>
          <w:tcPr>
            <w:tcW w:w="45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121792C" w14:textId="77777777" w:rsidR="00534B1F" w:rsidRPr="00534B1F" w:rsidRDefault="0001132F" w:rsidP="00534B1F">
            <w:pPr>
              <w:rPr>
                <w:lang w:eastAsia="en-IN" w:bidi="ar-SA"/>
              </w:rPr>
            </w:pPr>
            <w:r w:rsidRPr="00534B1F">
              <w:rPr>
                <w:lang w:eastAsia="en-IN" w:bidi="ar-SA"/>
              </w:rPr>
              <w:t>Activity</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14:paraId="7C3231B2" w14:textId="77777777" w:rsidR="00534B1F" w:rsidRPr="00534B1F" w:rsidRDefault="0001132F" w:rsidP="00534B1F">
            <w:pPr>
              <w:rPr>
                <w:lang w:eastAsia="en-IN" w:bidi="ar-SA"/>
              </w:rPr>
            </w:pPr>
            <w:r w:rsidRPr="00534B1F">
              <w:rPr>
                <w:lang w:eastAsia="en-IN" w:bidi="ar-SA"/>
              </w:rPr>
              <w:t>Start Date</w:t>
            </w:r>
          </w:p>
        </w:tc>
        <w:tc>
          <w:tcPr>
            <w:tcW w:w="2101" w:type="dxa"/>
            <w:tcBorders>
              <w:top w:val="single" w:sz="8" w:space="0" w:color="auto"/>
              <w:left w:val="nil"/>
              <w:bottom w:val="single" w:sz="8" w:space="0" w:color="auto"/>
              <w:right w:val="single" w:sz="8" w:space="0" w:color="auto"/>
            </w:tcBorders>
            <w:shd w:val="clear" w:color="auto" w:fill="auto"/>
            <w:vAlign w:val="center"/>
            <w:hideMark/>
          </w:tcPr>
          <w:p w14:paraId="2CA97A05" w14:textId="77777777" w:rsidR="00534B1F" w:rsidRPr="00534B1F" w:rsidRDefault="0001132F" w:rsidP="00534B1F">
            <w:pPr>
              <w:rPr>
                <w:lang w:eastAsia="en-IN" w:bidi="ar-SA"/>
              </w:rPr>
            </w:pPr>
            <w:r w:rsidRPr="00534B1F">
              <w:rPr>
                <w:lang w:eastAsia="en-IN" w:bidi="ar-SA"/>
              </w:rPr>
              <w:t>End Date</w:t>
            </w:r>
          </w:p>
        </w:tc>
        <w:tc>
          <w:tcPr>
            <w:tcW w:w="1070" w:type="dxa"/>
            <w:tcBorders>
              <w:top w:val="single" w:sz="8" w:space="0" w:color="auto"/>
              <w:left w:val="nil"/>
              <w:bottom w:val="single" w:sz="8" w:space="0" w:color="auto"/>
              <w:right w:val="single" w:sz="8" w:space="0" w:color="auto"/>
            </w:tcBorders>
            <w:shd w:val="clear" w:color="auto" w:fill="auto"/>
            <w:vAlign w:val="center"/>
            <w:hideMark/>
          </w:tcPr>
          <w:p w14:paraId="7CBAD6AC" w14:textId="77777777" w:rsidR="00534B1F" w:rsidRPr="00534B1F" w:rsidRDefault="0001132F" w:rsidP="00534B1F">
            <w:pPr>
              <w:rPr>
                <w:lang w:eastAsia="en-IN" w:bidi="ar-SA"/>
              </w:rPr>
            </w:pPr>
            <w:r w:rsidRPr="00534B1F">
              <w:rPr>
                <w:lang w:eastAsia="en-IN" w:bidi="ar-SA"/>
              </w:rPr>
              <w:t>Duration (Days)</w:t>
            </w:r>
          </w:p>
        </w:tc>
      </w:tr>
      <w:tr w:rsidR="00E6514E" w14:paraId="76640F24" w14:textId="77777777" w:rsidTr="00534B1F">
        <w:trPr>
          <w:trHeight w:val="300"/>
        </w:trPr>
        <w:tc>
          <w:tcPr>
            <w:tcW w:w="4526" w:type="dxa"/>
            <w:tcBorders>
              <w:top w:val="nil"/>
              <w:left w:val="single" w:sz="8" w:space="0" w:color="auto"/>
              <w:bottom w:val="single" w:sz="8" w:space="0" w:color="auto"/>
              <w:right w:val="single" w:sz="8" w:space="0" w:color="auto"/>
            </w:tcBorders>
            <w:shd w:val="clear" w:color="auto" w:fill="auto"/>
            <w:vAlign w:val="center"/>
            <w:hideMark/>
          </w:tcPr>
          <w:p w14:paraId="41E6CA8B" w14:textId="77777777" w:rsidR="00534B1F" w:rsidRPr="00534B1F" w:rsidRDefault="0001132F" w:rsidP="00534B1F">
            <w:pPr>
              <w:rPr>
                <w:lang w:eastAsia="en-IN" w:bidi="ar-SA"/>
              </w:rPr>
            </w:pPr>
            <w:r w:rsidRPr="00534B1F">
              <w:rPr>
                <w:lang w:eastAsia="en-IN" w:bidi="ar-SA"/>
              </w:rPr>
              <w:t>Topic selection and research planning</w:t>
            </w:r>
          </w:p>
        </w:tc>
        <w:tc>
          <w:tcPr>
            <w:tcW w:w="1843" w:type="dxa"/>
            <w:tcBorders>
              <w:top w:val="nil"/>
              <w:left w:val="nil"/>
              <w:bottom w:val="single" w:sz="8" w:space="0" w:color="auto"/>
              <w:right w:val="single" w:sz="8" w:space="0" w:color="auto"/>
            </w:tcBorders>
            <w:shd w:val="clear" w:color="auto" w:fill="auto"/>
            <w:vAlign w:val="center"/>
            <w:hideMark/>
          </w:tcPr>
          <w:p w14:paraId="4DF51CD9" w14:textId="77777777" w:rsidR="00534B1F" w:rsidRPr="00534B1F" w:rsidRDefault="0001132F" w:rsidP="00534B1F">
            <w:pPr>
              <w:rPr>
                <w:lang w:eastAsia="en-IN" w:bidi="ar-SA"/>
              </w:rPr>
            </w:pPr>
            <w:r w:rsidRPr="00534B1F">
              <w:rPr>
                <w:lang w:eastAsia="en-IN" w:bidi="ar-SA"/>
              </w:rPr>
              <w:t>06-03-2026</w:t>
            </w:r>
          </w:p>
        </w:tc>
        <w:tc>
          <w:tcPr>
            <w:tcW w:w="2101" w:type="dxa"/>
            <w:tcBorders>
              <w:top w:val="nil"/>
              <w:left w:val="nil"/>
              <w:bottom w:val="single" w:sz="8" w:space="0" w:color="auto"/>
              <w:right w:val="single" w:sz="8" w:space="0" w:color="auto"/>
            </w:tcBorders>
            <w:shd w:val="clear" w:color="auto" w:fill="auto"/>
            <w:vAlign w:val="center"/>
            <w:hideMark/>
          </w:tcPr>
          <w:p w14:paraId="4F608F51" w14:textId="77777777" w:rsidR="00534B1F" w:rsidRPr="00534B1F" w:rsidRDefault="0001132F" w:rsidP="00534B1F">
            <w:pPr>
              <w:rPr>
                <w:lang w:eastAsia="en-IN" w:bidi="ar-SA"/>
              </w:rPr>
            </w:pPr>
            <w:r w:rsidRPr="00534B1F">
              <w:rPr>
                <w:lang w:eastAsia="en-IN" w:bidi="ar-SA"/>
              </w:rPr>
              <w:t>07-03-2026</w:t>
            </w:r>
          </w:p>
        </w:tc>
        <w:tc>
          <w:tcPr>
            <w:tcW w:w="1070" w:type="dxa"/>
            <w:tcBorders>
              <w:top w:val="nil"/>
              <w:left w:val="nil"/>
              <w:bottom w:val="single" w:sz="8" w:space="0" w:color="auto"/>
              <w:right w:val="single" w:sz="8" w:space="0" w:color="auto"/>
            </w:tcBorders>
            <w:shd w:val="clear" w:color="auto" w:fill="auto"/>
            <w:vAlign w:val="center"/>
            <w:hideMark/>
          </w:tcPr>
          <w:p w14:paraId="4666F223" w14:textId="77777777" w:rsidR="00534B1F" w:rsidRPr="00534B1F" w:rsidRDefault="0001132F" w:rsidP="00534B1F">
            <w:pPr>
              <w:rPr>
                <w:lang w:eastAsia="en-IN" w:bidi="ar-SA"/>
              </w:rPr>
            </w:pPr>
            <w:r w:rsidRPr="00534B1F">
              <w:rPr>
                <w:lang w:eastAsia="en-IN" w:bidi="ar-SA"/>
              </w:rPr>
              <w:t>1</w:t>
            </w:r>
          </w:p>
        </w:tc>
      </w:tr>
      <w:tr w:rsidR="00E6514E" w14:paraId="2C518D0C" w14:textId="77777777" w:rsidTr="00534B1F">
        <w:trPr>
          <w:trHeight w:val="300"/>
        </w:trPr>
        <w:tc>
          <w:tcPr>
            <w:tcW w:w="4526" w:type="dxa"/>
            <w:tcBorders>
              <w:top w:val="nil"/>
              <w:left w:val="single" w:sz="8" w:space="0" w:color="auto"/>
              <w:bottom w:val="single" w:sz="8" w:space="0" w:color="auto"/>
              <w:right w:val="single" w:sz="8" w:space="0" w:color="auto"/>
            </w:tcBorders>
            <w:shd w:val="clear" w:color="auto" w:fill="auto"/>
            <w:vAlign w:val="center"/>
            <w:hideMark/>
          </w:tcPr>
          <w:p w14:paraId="77A5BD87" w14:textId="77777777" w:rsidR="00534B1F" w:rsidRPr="00534B1F" w:rsidRDefault="0001132F" w:rsidP="00534B1F">
            <w:pPr>
              <w:rPr>
                <w:lang w:eastAsia="en-IN" w:bidi="ar-SA"/>
              </w:rPr>
            </w:pPr>
            <w:r w:rsidRPr="00534B1F">
              <w:rPr>
                <w:lang w:eastAsia="en-IN" w:bidi="ar-SA"/>
              </w:rPr>
              <w:t>Literature search and review of academic sources</w:t>
            </w:r>
          </w:p>
        </w:tc>
        <w:tc>
          <w:tcPr>
            <w:tcW w:w="1843" w:type="dxa"/>
            <w:tcBorders>
              <w:top w:val="nil"/>
              <w:left w:val="nil"/>
              <w:bottom w:val="single" w:sz="8" w:space="0" w:color="auto"/>
              <w:right w:val="single" w:sz="8" w:space="0" w:color="auto"/>
            </w:tcBorders>
            <w:shd w:val="clear" w:color="auto" w:fill="auto"/>
            <w:vAlign w:val="center"/>
            <w:hideMark/>
          </w:tcPr>
          <w:p w14:paraId="2C64E226" w14:textId="77777777" w:rsidR="00534B1F" w:rsidRPr="00534B1F" w:rsidRDefault="0001132F" w:rsidP="00534B1F">
            <w:pPr>
              <w:rPr>
                <w:lang w:eastAsia="en-IN" w:bidi="ar-SA"/>
              </w:rPr>
            </w:pPr>
            <w:r w:rsidRPr="00534B1F">
              <w:rPr>
                <w:lang w:eastAsia="en-IN" w:bidi="ar-SA"/>
              </w:rPr>
              <w:t>08-03-2026</w:t>
            </w:r>
          </w:p>
        </w:tc>
        <w:tc>
          <w:tcPr>
            <w:tcW w:w="2101" w:type="dxa"/>
            <w:tcBorders>
              <w:top w:val="nil"/>
              <w:left w:val="nil"/>
              <w:bottom w:val="single" w:sz="8" w:space="0" w:color="auto"/>
              <w:right w:val="single" w:sz="8" w:space="0" w:color="auto"/>
            </w:tcBorders>
            <w:shd w:val="clear" w:color="auto" w:fill="auto"/>
            <w:vAlign w:val="center"/>
            <w:hideMark/>
          </w:tcPr>
          <w:p w14:paraId="35449A41" w14:textId="77777777" w:rsidR="00534B1F" w:rsidRPr="00534B1F" w:rsidRDefault="0001132F" w:rsidP="00534B1F">
            <w:pPr>
              <w:rPr>
                <w:lang w:eastAsia="en-IN" w:bidi="ar-SA"/>
              </w:rPr>
            </w:pPr>
            <w:r w:rsidRPr="00534B1F">
              <w:rPr>
                <w:lang w:eastAsia="en-IN" w:bidi="ar-SA"/>
              </w:rPr>
              <w:t>10-03-2026</w:t>
            </w:r>
          </w:p>
        </w:tc>
        <w:tc>
          <w:tcPr>
            <w:tcW w:w="1070" w:type="dxa"/>
            <w:tcBorders>
              <w:top w:val="nil"/>
              <w:left w:val="nil"/>
              <w:bottom w:val="single" w:sz="8" w:space="0" w:color="auto"/>
              <w:right w:val="single" w:sz="8" w:space="0" w:color="auto"/>
            </w:tcBorders>
            <w:shd w:val="clear" w:color="auto" w:fill="auto"/>
            <w:vAlign w:val="center"/>
            <w:hideMark/>
          </w:tcPr>
          <w:p w14:paraId="23DE9046" w14:textId="77777777" w:rsidR="00534B1F" w:rsidRPr="00534B1F" w:rsidRDefault="0001132F" w:rsidP="00534B1F">
            <w:pPr>
              <w:rPr>
                <w:lang w:eastAsia="en-IN" w:bidi="ar-SA"/>
              </w:rPr>
            </w:pPr>
            <w:r w:rsidRPr="00534B1F">
              <w:rPr>
                <w:lang w:eastAsia="en-IN" w:bidi="ar-SA"/>
              </w:rPr>
              <w:t>2</w:t>
            </w:r>
          </w:p>
        </w:tc>
      </w:tr>
      <w:tr w:rsidR="00E6514E" w14:paraId="15E102A2" w14:textId="77777777" w:rsidTr="00534B1F">
        <w:trPr>
          <w:trHeight w:val="300"/>
        </w:trPr>
        <w:tc>
          <w:tcPr>
            <w:tcW w:w="4526" w:type="dxa"/>
            <w:tcBorders>
              <w:top w:val="nil"/>
              <w:left w:val="single" w:sz="8" w:space="0" w:color="auto"/>
              <w:bottom w:val="single" w:sz="8" w:space="0" w:color="auto"/>
              <w:right w:val="single" w:sz="8" w:space="0" w:color="auto"/>
            </w:tcBorders>
            <w:shd w:val="clear" w:color="auto" w:fill="auto"/>
            <w:vAlign w:val="center"/>
            <w:hideMark/>
          </w:tcPr>
          <w:p w14:paraId="4F9CC100" w14:textId="77777777" w:rsidR="00534B1F" w:rsidRPr="00534B1F" w:rsidRDefault="0001132F" w:rsidP="00534B1F">
            <w:pPr>
              <w:rPr>
                <w:lang w:eastAsia="en-IN" w:bidi="ar-SA"/>
              </w:rPr>
            </w:pPr>
            <w:r w:rsidRPr="00534B1F">
              <w:rPr>
                <w:lang w:eastAsia="en-IN" w:bidi="ar-SA"/>
              </w:rPr>
              <w:t>Data collection</w:t>
            </w:r>
          </w:p>
        </w:tc>
        <w:tc>
          <w:tcPr>
            <w:tcW w:w="1843" w:type="dxa"/>
            <w:tcBorders>
              <w:top w:val="nil"/>
              <w:left w:val="nil"/>
              <w:bottom w:val="single" w:sz="8" w:space="0" w:color="auto"/>
              <w:right w:val="single" w:sz="8" w:space="0" w:color="auto"/>
            </w:tcBorders>
            <w:shd w:val="clear" w:color="auto" w:fill="auto"/>
            <w:vAlign w:val="center"/>
            <w:hideMark/>
          </w:tcPr>
          <w:p w14:paraId="4BA50D51" w14:textId="77777777" w:rsidR="00534B1F" w:rsidRPr="00534B1F" w:rsidRDefault="0001132F" w:rsidP="00534B1F">
            <w:pPr>
              <w:rPr>
                <w:lang w:eastAsia="en-IN" w:bidi="ar-SA"/>
              </w:rPr>
            </w:pPr>
            <w:r w:rsidRPr="00534B1F">
              <w:rPr>
                <w:lang w:eastAsia="en-IN" w:bidi="ar-SA"/>
              </w:rPr>
              <w:t>11-03-2026</w:t>
            </w:r>
          </w:p>
        </w:tc>
        <w:tc>
          <w:tcPr>
            <w:tcW w:w="2101" w:type="dxa"/>
            <w:tcBorders>
              <w:top w:val="nil"/>
              <w:left w:val="nil"/>
              <w:bottom w:val="single" w:sz="8" w:space="0" w:color="auto"/>
              <w:right w:val="single" w:sz="8" w:space="0" w:color="auto"/>
            </w:tcBorders>
            <w:shd w:val="clear" w:color="auto" w:fill="auto"/>
            <w:vAlign w:val="center"/>
            <w:hideMark/>
          </w:tcPr>
          <w:p w14:paraId="15FCC0FC" w14:textId="77777777" w:rsidR="00534B1F" w:rsidRPr="00534B1F" w:rsidRDefault="0001132F" w:rsidP="00534B1F">
            <w:pPr>
              <w:rPr>
                <w:lang w:eastAsia="en-IN" w:bidi="ar-SA"/>
              </w:rPr>
            </w:pPr>
            <w:r w:rsidRPr="00534B1F">
              <w:rPr>
                <w:lang w:eastAsia="en-IN" w:bidi="ar-SA"/>
              </w:rPr>
              <w:t>13-03-2026</w:t>
            </w:r>
          </w:p>
        </w:tc>
        <w:tc>
          <w:tcPr>
            <w:tcW w:w="1070" w:type="dxa"/>
            <w:tcBorders>
              <w:top w:val="nil"/>
              <w:left w:val="nil"/>
              <w:bottom w:val="single" w:sz="8" w:space="0" w:color="auto"/>
              <w:right w:val="single" w:sz="8" w:space="0" w:color="auto"/>
            </w:tcBorders>
            <w:shd w:val="clear" w:color="auto" w:fill="auto"/>
            <w:vAlign w:val="center"/>
            <w:hideMark/>
          </w:tcPr>
          <w:p w14:paraId="1C842DE2" w14:textId="77777777" w:rsidR="00534B1F" w:rsidRPr="00534B1F" w:rsidRDefault="0001132F" w:rsidP="00534B1F">
            <w:pPr>
              <w:rPr>
                <w:lang w:eastAsia="en-IN" w:bidi="ar-SA"/>
              </w:rPr>
            </w:pPr>
            <w:r w:rsidRPr="00534B1F">
              <w:rPr>
                <w:lang w:eastAsia="en-IN" w:bidi="ar-SA"/>
              </w:rPr>
              <w:t>2</w:t>
            </w:r>
          </w:p>
        </w:tc>
      </w:tr>
      <w:tr w:rsidR="00E6514E" w14:paraId="743888C4" w14:textId="77777777" w:rsidTr="00534B1F">
        <w:trPr>
          <w:trHeight w:val="300"/>
        </w:trPr>
        <w:tc>
          <w:tcPr>
            <w:tcW w:w="4526" w:type="dxa"/>
            <w:tcBorders>
              <w:top w:val="nil"/>
              <w:left w:val="single" w:sz="8" w:space="0" w:color="auto"/>
              <w:bottom w:val="single" w:sz="8" w:space="0" w:color="auto"/>
              <w:right w:val="single" w:sz="8" w:space="0" w:color="auto"/>
            </w:tcBorders>
            <w:shd w:val="clear" w:color="auto" w:fill="auto"/>
            <w:vAlign w:val="center"/>
            <w:hideMark/>
          </w:tcPr>
          <w:p w14:paraId="742EB7EC" w14:textId="77777777" w:rsidR="00534B1F" w:rsidRPr="00534B1F" w:rsidRDefault="0001132F" w:rsidP="00534B1F">
            <w:pPr>
              <w:rPr>
                <w:lang w:eastAsia="en-IN" w:bidi="ar-SA"/>
              </w:rPr>
            </w:pPr>
            <w:r w:rsidRPr="00534B1F">
              <w:rPr>
                <w:lang w:eastAsia="en-IN" w:bidi="ar-SA"/>
              </w:rPr>
              <w:t>Data analysis</w:t>
            </w:r>
          </w:p>
        </w:tc>
        <w:tc>
          <w:tcPr>
            <w:tcW w:w="1843" w:type="dxa"/>
            <w:tcBorders>
              <w:top w:val="nil"/>
              <w:left w:val="nil"/>
              <w:bottom w:val="single" w:sz="8" w:space="0" w:color="auto"/>
              <w:right w:val="single" w:sz="8" w:space="0" w:color="auto"/>
            </w:tcBorders>
            <w:shd w:val="clear" w:color="auto" w:fill="auto"/>
            <w:vAlign w:val="center"/>
            <w:hideMark/>
          </w:tcPr>
          <w:p w14:paraId="3F52C5FB" w14:textId="77777777" w:rsidR="00534B1F" w:rsidRPr="00534B1F" w:rsidRDefault="0001132F" w:rsidP="00534B1F">
            <w:pPr>
              <w:rPr>
                <w:lang w:eastAsia="en-IN" w:bidi="ar-SA"/>
              </w:rPr>
            </w:pPr>
            <w:r w:rsidRPr="00534B1F">
              <w:rPr>
                <w:lang w:eastAsia="en-IN" w:bidi="ar-SA"/>
              </w:rPr>
              <w:t>14-03-2026</w:t>
            </w:r>
          </w:p>
        </w:tc>
        <w:tc>
          <w:tcPr>
            <w:tcW w:w="2101" w:type="dxa"/>
            <w:tcBorders>
              <w:top w:val="nil"/>
              <w:left w:val="nil"/>
              <w:bottom w:val="single" w:sz="8" w:space="0" w:color="auto"/>
              <w:right w:val="single" w:sz="8" w:space="0" w:color="auto"/>
            </w:tcBorders>
            <w:shd w:val="clear" w:color="auto" w:fill="auto"/>
            <w:vAlign w:val="center"/>
            <w:hideMark/>
          </w:tcPr>
          <w:p w14:paraId="658201BA" w14:textId="77777777" w:rsidR="00534B1F" w:rsidRPr="00534B1F" w:rsidRDefault="0001132F" w:rsidP="00534B1F">
            <w:pPr>
              <w:rPr>
                <w:lang w:eastAsia="en-IN" w:bidi="ar-SA"/>
              </w:rPr>
            </w:pPr>
            <w:r w:rsidRPr="00534B1F">
              <w:rPr>
                <w:lang w:eastAsia="en-IN" w:bidi="ar-SA"/>
              </w:rPr>
              <w:t>16-03-2026</w:t>
            </w:r>
          </w:p>
        </w:tc>
        <w:tc>
          <w:tcPr>
            <w:tcW w:w="1070" w:type="dxa"/>
            <w:tcBorders>
              <w:top w:val="nil"/>
              <w:left w:val="nil"/>
              <w:bottom w:val="single" w:sz="8" w:space="0" w:color="auto"/>
              <w:right w:val="single" w:sz="8" w:space="0" w:color="auto"/>
            </w:tcBorders>
            <w:shd w:val="clear" w:color="auto" w:fill="auto"/>
            <w:vAlign w:val="center"/>
            <w:hideMark/>
          </w:tcPr>
          <w:p w14:paraId="47892AB7" w14:textId="77777777" w:rsidR="00534B1F" w:rsidRPr="00534B1F" w:rsidRDefault="0001132F" w:rsidP="00534B1F">
            <w:pPr>
              <w:rPr>
                <w:lang w:eastAsia="en-IN" w:bidi="ar-SA"/>
              </w:rPr>
            </w:pPr>
            <w:r w:rsidRPr="00534B1F">
              <w:rPr>
                <w:lang w:eastAsia="en-IN" w:bidi="ar-SA"/>
              </w:rPr>
              <w:t>2</w:t>
            </w:r>
          </w:p>
        </w:tc>
      </w:tr>
      <w:tr w:rsidR="00E6514E" w14:paraId="25EFF25C" w14:textId="77777777" w:rsidTr="00534B1F">
        <w:trPr>
          <w:trHeight w:val="300"/>
        </w:trPr>
        <w:tc>
          <w:tcPr>
            <w:tcW w:w="4526" w:type="dxa"/>
            <w:tcBorders>
              <w:top w:val="nil"/>
              <w:left w:val="single" w:sz="8" w:space="0" w:color="auto"/>
              <w:bottom w:val="single" w:sz="8" w:space="0" w:color="auto"/>
              <w:right w:val="single" w:sz="8" w:space="0" w:color="auto"/>
            </w:tcBorders>
            <w:shd w:val="clear" w:color="auto" w:fill="auto"/>
            <w:vAlign w:val="center"/>
            <w:hideMark/>
          </w:tcPr>
          <w:p w14:paraId="37E3C2B0" w14:textId="77777777" w:rsidR="00534B1F" w:rsidRPr="00534B1F" w:rsidRDefault="0001132F" w:rsidP="00534B1F">
            <w:pPr>
              <w:rPr>
                <w:lang w:eastAsia="en-IN" w:bidi="ar-SA"/>
              </w:rPr>
            </w:pPr>
            <w:r w:rsidRPr="00534B1F">
              <w:rPr>
                <w:lang w:eastAsia="en-IN" w:bidi="ar-SA"/>
              </w:rPr>
              <w:t>Findings</w:t>
            </w:r>
          </w:p>
        </w:tc>
        <w:tc>
          <w:tcPr>
            <w:tcW w:w="1843" w:type="dxa"/>
            <w:tcBorders>
              <w:top w:val="nil"/>
              <w:left w:val="nil"/>
              <w:bottom w:val="single" w:sz="8" w:space="0" w:color="auto"/>
              <w:right w:val="single" w:sz="8" w:space="0" w:color="auto"/>
            </w:tcBorders>
            <w:shd w:val="clear" w:color="auto" w:fill="auto"/>
            <w:vAlign w:val="center"/>
            <w:hideMark/>
          </w:tcPr>
          <w:p w14:paraId="37B09A9A" w14:textId="77777777" w:rsidR="00534B1F" w:rsidRPr="00534B1F" w:rsidRDefault="0001132F" w:rsidP="00534B1F">
            <w:pPr>
              <w:rPr>
                <w:lang w:eastAsia="en-IN" w:bidi="ar-SA"/>
              </w:rPr>
            </w:pPr>
            <w:r w:rsidRPr="00534B1F">
              <w:rPr>
                <w:lang w:eastAsia="en-IN" w:bidi="ar-SA"/>
              </w:rPr>
              <w:t>17-03-2026</w:t>
            </w:r>
          </w:p>
        </w:tc>
        <w:tc>
          <w:tcPr>
            <w:tcW w:w="2101" w:type="dxa"/>
            <w:tcBorders>
              <w:top w:val="nil"/>
              <w:left w:val="nil"/>
              <w:bottom w:val="single" w:sz="8" w:space="0" w:color="auto"/>
              <w:right w:val="single" w:sz="8" w:space="0" w:color="auto"/>
            </w:tcBorders>
            <w:shd w:val="clear" w:color="auto" w:fill="auto"/>
            <w:vAlign w:val="center"/>
            <w:hideMark/>
          </w:tcPr>
          <w:p w14:paraId="0D27D66C" w14:textId="77777777" w:rsidR="00534B1F" w:rsidRPr="00534B1F" w:rsidRDefault="0001132F" w:rsidP="00534B1F">
            <w:pPr>
              <w:rPr>
                <w:lang w:eastAsia="en-IN" w:bidi="ar-SA"/>
              </w:rPr>
            </w:pPr>
            <w:r w:rsidRPr="00534B1F">
              <w:rPr>
                <w:lang w:eastAsia="en-IN" w:bidi="ar-SA"/>
              </w:rPr>
              <w:t>18-03-2026</w:t>
            </w:r>
          </w:p>
        </w:tc>
        <w:tc>
          <w:tcPr>
            <w:tcW w:w="1070" w:type="dxa"/>
            <w:tcBorders>
              <w:top w:val="nil"/>
              <w:left w:val="nil"/>
              <w:bottom w:val="single" w:sz="8" w:space="0" w:color="auto"/>
              <w:right w:val="single" w:sz="8" w:space="0" w:color="auto"/>
            </w:tcBorders>
            <w:shd w:val="clear" w:color="auto" w:fill="auto"/>
            <w:vAlign w:val="center"/>
            <w:hideMark/>
          </w:tcPr>
          <w:p w14:paraId="4C59A3DB" w14:textId="77777777" w:rsidR="00534B1F" w:rsidRPr="00534B1F" w:rsidRDefault="0001132F" w:rsidP="00534B1F">
            <w:pPr>
              <w:rPr>
                <w:lang w:eastAsia="en-IN" w:bidi="ar-SA"/>
              </w:rPr>
            </w:pPr>
            <w:r w:rsidRPr="00534B1F">
              <w:rPr>
                <w:lang w:eastAsia="en-IN" w:bidi="ar-SA"/>
              </w:rPr>
              <w:t>1</w:t>
            </w:r>
          </w:p>
        </w:tc>
      </w:tr>
      <w:tr w:rsidR="00E6514E" w14:paraId="2CD4ECB9" w14:textId="77777777" w:rsidTr="00534B1F">
        <w:trPr>
          <w:trHeight w:val="300"/>
        </w:trPr>
        <w:tc>
          <w:tcPr>
            <w:tcW w:w="4526" w:type="dxa"/>
            <w:tcBorders>
              <w:top w:val="nil"/>
              <w:left w:val="single" w:sz="8" w:space="0" w:color="auto"/>
              <w:bottom w:val="single" w:sz="8" w:space="0" w:color="auto"/>
              <w:right w:val="single" w:sz="8" w:space="0" w:color="auto"/>
            </w:tcBorders>
            <w:shd w:val="clear" w:color="auto" w:fill="auto"/>
            <w:vAlign w:val="center"/>
            <w:hideMark/>
          </w:tcPr>
          <w:p w14:paraId="0131792F" w14:textId="77777777" w:rsidR="00534B1F" w:rsidRPr="00534B1F" w:rsidRDefault="0001132F" w:rsidP="00534B1F">
            <w:pPr>
              <w:rPr>
                <w:lang w:eastAsia="en-IN" w:bidi="ar-SA"/>
              </w:rPr>
            </w:pPr>
            <w:r w:rsidRPr="00534B1F">
              <w:rPr>
                <w:lang w:eastAsia="en-IN" w:bidi="ar-SA"/>
              </w:rPr>
              <w:t>Completion and recommendations</w:t>
            </w:r>
          </w:p>
        </w:tc>
        <w:tc>
          <w:tcPr>
            <w:tcW w:w="1843" w:type="dxa"/>
            <w:tcBorders>
              <w:top w:val="nil"/>
              <w:left w:val="nil"/>
              <w:bottom w:val="single" w:sz="8" w:space="0" w:color="auto"/>
              <w:right w:val="single" w:sz="8" w:space="0" w:color="auto"/>
            </w:tcBorders>
            <w:shd w:val="clear" w:color="auto" w:fill="auto"/>
            <w:vAlign w:val="center"/>
            <w:hideMark/>
          </w:tcPr>
          <w:p w14:paraId="6202B7AB" w14:textId="77777777" w:rsidR="00534B1F" w:rsidRPr="00534B1F" w:rsidRDefault="0001132F" w:rsidP="00534B1F">
            <w:pPr>
              <w:rPr>
                <w:lang w:eastAsia="en-IN" w:bidi="ar-SA"/>
              </w:rPr>
            </w:pPr>
            <w:r w:rsidRPr="00534B1F">
              <w:rPr>
                <w:lang w:eastAsia="en-IN" w:bidi="ar-SA"/>
              </w:rPr>
              <w:t>19-03-2026</w:t>
            </w:r>
          </w:p>
        </w:tc>
        <w:tc>
          <w:tcPr>
            <w:tcW w:w="2101" w:type="dxa"/>
            <w:tcBorders>
              <w:top w:val="nil"/>
              <w:left w:val="nil"/>
              <w:bottom w:val="single" w:sz="8" w:space="0" w:color="auto"/>
              <w:right w:val="single" w:sz="8" w:space="0" w:color="auto"/>
            </w:tcBorders>
            <w:shd w:val="clear" w:color="auto" w:fill="auto"/>
            <w:vAlign w:val="center"/>
            <w:hideMark/>
          </w:tcPr>
          <w:p w14:paraId="1D4D12C9" w14:textId="77777777" w:rsidR="00534B1F" w:rsidRPr="00534B1F" w:rsidRDefault="0001132F" w:rsidP="00534B1F">
            <w:pPr>
              <w:rPr>
                <w:lang w:eastAsia="en-IN" w:bidi="ar-SA"/>
              </w:rPr>
            </w:pPr>
            <w:r w:rsidRPr="00534B1F">
              <w:rPr>
                <w:lang w:eastAsia="en-IN" w:bidi="ar-SA"/>
              </w:rPr>
              <w:t>20-03-2026</w:t>
            </w:r>
          </w:p>
        </w:tc>
        <w:tc>
          <w:tcPr>
            <w:tcW w:w="1070" w:type="dxa"/>
            <w:tcBorders>
              <w:top w:val="nil"/>
              <w:left w:val="nil"/>
              <w:bottom w:val="single" w:sz="8" w:space="0" w:color="auto"/>
              <w:right w:val="single" w:sz="8" w:space="0" w:color="auto"/>
            </w:tcBorders>
            <w:shd w:val="clear" w:color="auto" w:fill="auto"/>
            <w:vAlign w:val="center"/>
            <w:hideMark/>
          </w:tcPr>
          <w:p w14:paraId="30D66B08" w14:textId="77777777" w:rsidR="00534B1F" w:rsidRPr="00534B1F" w:rsidRDefault="0001132F" w:rsidP="00534B1F">
            <w:pPr>
              <w:rPr>
                <w:lang w:eastAsia="en-IN" w:bidi="ar-SA"/>
              </w:rPr>
            </w:pPr>
            <w:r w:rsidRPr="00534B1F">
              <w:rPr>
                <w:lang w:eastAsia="en-IN" w:bidi="ar-SA"/>
              </w:rPr>
              <w:t>1</w:t>
            </w:r>
          </w:p>
        </w:tc>
      </w:tr>
    </w:tbl>
    <w:p w14:paraId="7F8A2E60" w14:textId="77777777" w:rsidR="009B683A" w:rsidRDefault="009B683A" w:rsidP="009B683A">
      <w:pPr>
        <w:rPr>
          <w:lang w:bidi="ar-SA"/>
        </w:rPr>
      </w:pPr>
    </w:p>
    <w:p w14:paraId="7322096A" w14:textId="77777777" w:rsidR="00625B66" w:rsidRDefault="0001132F" w:rsidP="009B683A">
      <w:pPr>
        <w:rPr>
          <w:lang w:bidi="ar-SA"/>
        </w:rPr>
      </w:pPr>
      <w:r>
        <w:rPr>
          <w:noProof/>
          <w14:ligatures w14:val="none"/>
        </w:rPr>
        <w:drawing>
          <wp:inline distT="0" distB="0" distL="0" distR="0" wp14:anchorId="148E002F" wp14:editId="26A9B8DB">
            <wp:extent cx="5731510" cy="2160905"/>
            <wp:effectExtent l="0" t="0" r="2540" b="10795"/>
            <wp:docPr id="1" name="Chart 1">
              <a:extLst xmlns:a="http://schemas.openxmlformats.org/drawingml/2006/main">
                <a:ext uri="{FF2B5EF4-FFF2-40B4-BE49-F238E27FC236}">
                  <a16:creationId xmlns:a16="http://schemas.microsoft.com/office/drawing/2014/main" id="{DD4AAC22-DD4B-47CC-9745-2DE2B9F260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BD0211D" w14:textId="77777777" w:rsidR="009B683A" w:rsidRPr="009B683A" w:rsidRDefault="0001132F" w:rsidP="009B683A">
      <w:pPr>
        <w:jc w:val="center"/>
        <w:rPr>
          <w:b/>
          <w:bCs/>
          <w:lang w:bidi="ar-SA"/>
        </w:rPr>
      </w:pPr>
      <w:r w:rsidRPr="009B683A">
        <w:rPr>
          <w:b/>
          <w:bCs/>
          <w:lang w:bidi="ar-SA"/>
        </w:rPr>
        <w:lastRenderedPageBreak/>
        <w:t>Figure 1: Project Timeline</w:t>
      </w:r>
    </w:p>
    <w:p w14:paraId="7A934E3E" w14:textId="77777777" w:rsidR="009B683A" w:rsidRPr="009B683A" w:rsidRDefault="0001132F" w:rsidP="009B683A">
      <w:pPr>
        <w:jc w:val="center"/>
        <w:rPr>
          <w:lang w:bidi="ar-SA"/>
        </w:rPr>
      </w:pPr>
      <w:r>
        <w:rPr>
          <w:lang w:bidi="ar-SA"/>
        </w:rPr>
        <w:t>(Source: Self-developed)</w:t>
      </w:r>
    </w:p>
    <w:p w14:paraId="002D9258" w14:textId="77777777" w:rsidR="009B683A" w:rsidRDefault="0001132F" w:rsidP="009B683A">
      <w:pPr>
        <w:pStyle w:val="Heading1"/>
      </w:pPr>
      <w:bookmarkStart w:id="6" w:name="_Toc224990711"/>
      <w:r>
        <w:t>7. Conclusion</w:t>
      </w:r>
      <w:bookmarkEnd w:id="6"/>
      <w:r>
        <w:t xml:space="preserve"> </w:t>
      </w:r>
    </w:p>
    <w:p w14:paraId="6F53EA25" w14:textId="77777777" w:rsidR="009B683A" w:rsidRDefault="0001132F" w:rsidP="00565584">
      <w:r w:rsidRPr="00565584">
        <w:t>The proposal aims to explore the impact of utili</w:t>
      </w:r>
      <w:r w:rsidR="00B570AB">
        <w:t>s</w:t>
      </w:r>
      <w:r w:rsidRPr="00565584">
        <w:t>ing the concept of private label products on consumer buying behaviour at Tesco. The secondary qualitative research will help the study provide information that may help the retailers continue to improve their plans for private label and better understand the shifts in consumer preference</w:t>
      </w:r>
      <w:r>
        <w:t>.</w:t>
      </w:r>
      <w:r w:rsidR="00814028">
        <w:br w:type="page"/>
      </w:r>
    </w:p>
    <w:p w14:paraId="014A85C8" w14:textId="77777777" w:rsidR="009B683A" w:rsidRDefault="0001132F" w:rsidP="009B683A">
      <w:pPr>
        <w:pStyle w:val="Heading1"/>
        <w:rPr>
          <w:shd w:val="clear" w:color="auto" w:fill="FFFFFF"/>
        </w:rPr>
      </w:pPr>
      <w:bookmarkStart w:id="7" w:name="_Toc224990712"/>
      <w:r>
        <w:rPr>
          <w:shd w:val="clear" w:color="auto" w:fill="FFFFFF"/>
        </w:rPr>
        <w:lastRenderedPageBreak/>
        <w:t>8. References</w:t>
      </w:r>
      <w:bookmarkEnd w:id="7"/>
    </w:p>
    <w:p w14:paraId="76F617D0" w14:textId="77777777" w:rsidR="005B3A57" w:rsidRDefault="005B3A57" w:rsidP="00C7470A">
      <w:r w:rsidRPr="00C51AF1">
        <w:t xml:space="preserve">Chaudhary, P. and Sharma, S. </w:t>
      </w:r>
      <w:r>
        <w:t>(</w:t>
      </w:r>
      <w:r w:rsidRPr="00C51AF1">
        <w:t>2022</w:t>
      </w:r>
      <w:r>
        <w:t>)</w:t>
      </w:r>
      <w:r w:rsidRPr="00C51AF1">
        <w:t>. Private label fashion brands: Through the lens of masstige marketing theory. Indian Journal of Marketing, pp.8-23.</w:t>
      </w:r>
      <w:r>
        <w:t xml:space="preserve"> </w:t>
      </w:r>
      <w:hyperlink r:id="rId9" w:history="1">
        <w:r w:rsidRPr="00FA04BE">
          <w:rPr>
            <w:rStyle w:val="Hyperlink"/>
          </w:rPr>
          <w:t>https://indianjournalofmarketing.com/index.php/ijom/article/download/169833/115995</w:t>
        </w:r>
      </w:hyperlink>
      <w:r>
        <w:t xml:space="preserve"> </w:t>
      </w:r>
    </w:p>
    <w:p w14:paraId="59FC6F03" w14:textId="77777777" w:rsidR="005B3A57" w:rsidRDefault="005B3A57" w:rsidP="00C7470A">
      <w:r w:rsidRPr="000E231C">
        <w:t xml:space="preserve">Cheong, H.I., Lyons, A., Houghton, R. and Majumdar, A. </w:t>
      </w:r>
      <w:r>
        <w:t>(</w:t>
      </w:r>
      <w:r w:rsidRPr="000E231C">
        <w:t>2023</w:t>
      </w:r>
      <w:r>
        <w:t>)</w:t>
      </w:r>
      <w:r w:rsidRPr="000E231C">
        <w:t>. Secondary qualitative research methodology using online data within the context of social sciences. International Journal of Qualitative Methods, 22, p.16094069231180160.</w:t>
      </w:r>
      <w:r>
        <w:t xml:space="preserve"> </w:t>
      </w:r>
      <w:hyperlink r:id="rId10" w:history="1">
        <w:r w:rsidRPr="00FA04BE">
          <w:rPr>
            <w:rStyle w:val="Hyperlink"/>
          </w:rPr>
          <w:t>https://journals.sagepub.com/doi/pdf/10.1177/16094069231180160</w:t>
        </w:r>
      </w:hyperlink>
      <w:r>
        <w:t xml:space="preserve"> </w:t>
      </w:r>
    </w:p>
    <w:p w14:paraId="443BA805" w14:textId="77777777" w:rsidR="005B3A57" w:rsidRDefault="005B3A57" w:rsidP="00C7470A">
      <w:r w:rsidRPr="00C2023D">
        <w:t xml:space="preserve">Chowdhury, S.N., </w:t>
      </w:r>
      <w:proofErr w:type="spellStart"/>
      <w:r w:rsidRPr="00C2023D">
        <w:t>Faruque</w:t>
      </w:r>
      <w:proofErr w:type="spellEnd"/>
      <w:r w:rsidRPr="00C2023D">
        <w:t xml:space="preserve">, M.O., </w:t>
      </w:r>
      <w:proofErr w:type="spellStart"/>
      <w:r w:rsidRPr="00C2023D">
        <w:t>Sharmin</w:t>
      </w:r>
      <w:proofErr w:type="spellEnd"/>
      <w:r w:rsidRPr="00C2023D">
        <w:t xml:space="preserve">, S., Talukder, T., Al Mahmud, M.A., Dastagir, G. and Akter, S., </w:t>
      </w:r>
      <w:r>
        <w:t>(</w:t>
      </w:r>
      <w:r w:rsidRPr="00C2023D">
        <w:t>2024</w:t>
      </w:r>
      <w:r>
        <w:t>)</w:t>
      </w:r>
      <w:r w:rsidRPr="00C2023D">
        <w:t>. The impact of social media marketing on consumer behavior: A study of the fashion retail industry. Open Journal of Business and Management, 12(3), pp.1666-1699.</w:t>
      </w:r>
      <w:r>
        <w:t xml:space="preserve"> </w:t>
      </w:r>
      <w:hyperlink r:id="rId11" w:history="1">
        <w:r w:rsidRPr="00696BF7">
          <w:rPr>
            <w:rStyle w:val="Hyperlink"/>
          </w:rPr>
          <w:t>https://www.researchgate.net/profile/Sadia-Sharmin-24/publication/380769940_The_Impact_of_Social_Media_Marketing_on_Consumer_Behavior_A_Study_of_the_Fashion_Retail_Industry/links/67f0a9b695231d5ba5b386a7/The-Impact-of-Social-Media-Marketing-on-Consumer-Behavior-A-Study-of-the-Fashion-Retail-Industry.pdf</w:t>
        </w:r>
      </w:hyperlink>
      <w:r>
        <w:t xml:space="preserve"> </w:t>
      </w:r>
    </w:p>
    <w:p w14:paraId="3FA9B12A" w14:textId="77777777" w:rsidR="005B3A57" w:rsidRDefault="005B3A57" w:rsidP="00C7470A">
      <w:proofErr w:type="spellStart"/>
      <w:r w:rsidRPr="00C2023D">
        <w:t>Czeczotko</w:t>
      </w:r>
      <w:proofErr w:type="spellEnd"/>
      <w:r w:rsidRPr="00C2023D">
        <w:t xml:space="preserve">, M., Górska-Warsewicz, H. and Zaremba, R., </w:t>
      </w:r>
      <w:r>
        <w:t>(</w:t>
      </w:r>
      <w:r w:rsidRPr="00C2023D">
        <w:t>2022</w:t>
      </w:r>
      <w:r>
        <w:t>)</w:t>
      </w:r>
      <w:r w:rsidRPr="00C2023D">
        <w:t>. Health and non-health determinants of consumer behavior toward private label products—a systematic literature review. International journal of environmental research and public health, 19(3), p.1768.</w:t>
      </w:r>
      <w:r>
        <w:t xml:space="preserve"> </w:t>
      </w:r>
      <w:hyperlink r:id="rId12" w:history="1">
        <w:r w:rsidRPr="00696BF7">
          <w:rPr>
            <w:rStyle w:val="Hyperlink"/>
          </w:rPr>
          <w:t>https://www.mdpi.com/1660-4601/19/3/1768</w:t>
        </w:r>
      </w:hyperlink>
      <w:r>
        <w:t xml:space="preserve"> </w:t>
      </w:r>
    </w:p>
    <w:p w14:paraId="6BFE80EE" w14:textId="77777777" w:rsidR="005B3A57" w:rsidRDefault="005B3A57" w:rsidP="00C7470A">
      <w:proofErr w:type="spellStart"/>
      <w:r w:rsidRPr="00C2023D">
        <w:t>Dubé</w:t>
      </w:r>
      <w:proofErr w:type="spellEnd"/>
      <w:r w:rsidRPr="00C2023D">
        <w:t xml:space="preserve">, J.P., </w:t>
      </w:r>
      <w:r>
        <w:t>(</w:t>
      </w:r>
      <w:r w:rsidRPr="00C2023D">
        <w:t>2024</w:t>
      </w:r>
      <w:r>
        <w:t>)</w:t>
      </w:r>
      <w:r w:rsidRPr="00C2023D">
        <w:t>. Amazon Private Brands: Self-Preferencing Versus Traditional Retailing. Antitrust Law Journal, 86(1), pp.115-148.</w:t>
      </w:r>
      <w:r>
        <w:t xml:space="preserve"> </w:t>
      </w:r>
      <w:hyperlink r:id="rId13" w:history="1">
        <w:r w:rsidRPr="00696BF7">
          <w:rPr>
            <w:rStyle w:val="Hyperlink"/>
          </w:rPr>
          <w:t>https://papers.ssrn.com/sol3/Delivery.cfm?abstractid=4205988</w:t>
        </w:r>
      </w:hyperlink>
      <w:r>
        <w:t xml:space="preserve"> </w:t>
      </w:r>
    </w:p>
    <w:p w14:paraId="1DA52126" w14:textId="77777777" w:rsidR="005B3A57" w:rsidRDefault="005B3A57" w:rsidP="00C7470A">
      <w:r w:rsidRPr="000E231C">
        <w:t xml:space="preserve">Kumara, A.S. </w:t>
      </w:r>
      <w:r>
        <w:t>(</w:t>
      </w:r>
      <w:r w:rsidRPr="000E231C">
        <w:t>2022</w:t>
      </w:r>
      <w:r>
        <w:t>)</w:t>
      </w:r>
      <w:r w:rsidRPr="000E231C">
        <w:t>. Researching with Secondary Data: A brief overview of possibilities and limitations from the viewpoint of social research.</w:t>
      </w:r>
      <w:r>
        <w:t xml:space="preserve"> </w:t>
      </w:r>
      <w:hyperlink r:id="rId14" w:history="1">
        <w:r w:rsidRPr="00FA04BE">
          <w:rPr>
            <w:rStyle w:val="Hyperlink"/>
          </w:rPr>
          <w:t>https://mpra.ub.uni-muenchen.de/112639/1/MPRA_paper_112639.pdf</w:t>
        </w:r>
      </w:hyperlink>
      <w:r>
        <w:t xml:space="preserve"> </w:t>
      </w:r>
    </w:p>
    <w:p w14:paraId="62F57DDA" w14:textId="77777777" w:rsidR="005B3A57" w:rsidRDefault="005B3A57" w:rsidP="00C7470A">
      <w:r w:rsidRPr="00C2023D">
        <w:t xml:space="preserve">Liu, Y. and Wang, Y., </w:t>
      </w:r>
      <w:r>
        <w:t>(</w:t>
      </w:r>
      <w:r w:rsidRPr="00C2023D">
        <w:t>2023</w:t>
      </w:r>
      <w:r>
        <w:t>)</w:t>
      </w:r>
      <w:r w:rsidRPr="00C2023D">
        <w:t>. The Impact of Online Celebrities Live Streaming on Consumers' Purchase Intention. BCP Business &amp; Management IMIM, 2022.</w:t>
      </w:r>
      <w:r>
        <w:t xml:space="preserve"> </w:t>
      </w:r>
      <w:hyperlink r:id="rId15" w:history="1">
        <w:r w:rsidRPr="00696BF7">
          <w:rPr>
            <w:rStyle w:val="Hyperlink"/>
          </w:rPr>
          <w:t>https://pdfs.semanticscholar.org/46ad/db65044ba75162786d27c2c1e5f55e1726e2.pdf</w:t>
        </w:r>
      </w:hyperlink>
      <w:r>
        <w:t xml:space="preserve"> </w:t>
      </w:r>
    </w:p>
    <w:p w14:paraId="7EEA063C" w14:textId="77777777" w:rsidR="005B3A57" w:rsidRDefault="005B3A57" w:rsidP="00C7470A">
      <w:proofErr w:type="spellStart"/>
      <w:r w:rsidRPr="00C51AF1">
        <w:lastRenderedPageBreak/>
        <w:t>Musso</w:t>
      </w:r>
      <w:proofErr w:type="spellEnd"/>
      <w:r w:rsidRPr="00C51AF1">
        <w:t xml:space="preserve">, F., Colamatteo, A., Bravi, L., Pagnanelli, M.A., Murmura, F. and Sansone, M., </w:t>
      </w:r>
      <w:r>
        <w:t>(</w:t>
      </w:r>
      <w:r w:rsidRPr="00C51AF1">
        <w:t>2022</w:t>
      </w:r>
      <w:r>
        <w:t>)</w:t>
      </w:r>
      <w:r w:rsidRPr="00C51AF1">
        <w:t>. Analysis of factors affecting the purchase of private label products by different age consumers. British Food Journal, 124(13), pp.619-636.</w:t>
      </w:r>
      <w:r>
        <w:t xml:space="preserve"> </w:t>
      </w:r>
      <w:hyperlink r:id="rId16" w:history="1">
        <w:r w:rsidRPr="00FA04BE">
          <w:rPr>
            <w:rStyle w:val="Hyperlink"/>
          </w:rPr>
          <w:t>https://www.emerald.com/bfj/article-pdf/124/13/619/245518/bfj-03-2022-0256.pdf</w:t>
        </w:r>
      </w:hyperlink>
      <w:r>
        <w:t xml:space="preserve"> </w:t>
      </w:r>
    </w:p>
    <w:p w14:paraId="72FE172B" w14:textId="77777777" w:rsidR="005B3A57" w:rsidRDefault="005B3A57" w:rsidP="00C7470A">
      <w:r w:rsidRPr="00C2023D">
        <w:t xml:space="preserve">Rafi, S.K., </w:t>
      </w:r>
      <w:proofErr w:type="spellStart"/>
      <w:r w:rsidRPr="00C2023D">
        <w:t>Jariko</w:t>
      </w:r>
      <w:proofErr w:type="spellEnd"/>
      <w:r w:rsidRPr="00C2023D">
        <w:t xml:space="preserve">, M.A. and </w:t>
      </w:r>
      <w:proofErr w:type="spellStart"/>
      <w:r w:rsidRPr="00C2023D">
        <w:t>Mushtaque</w:t>
      </w:r>
      <w:proofErr w:type="spellEnd"/>
      <w:r w:rsidRPr="00C2023D">
        <w:t xml:space="preserve">, T., </w:t>
      </w:r>
      <w:r>
        <w:t>(</w:t>
      </w:r>
      <w:r w:rsidRPr="00C2023D">
        <w:t>2025</w:t>
      </w:r>
      <w:r>
        <w:t>)</w:t>
      </w:r>
      <w:r w:rsidRPr="00C2023D">
        <w:t>. From Trust to Transaction: Exploring the Interplay of Brand Loyalty, Perception, Product Quality, and Price in Shaping Buying Decisions. IBT-JOURNAL OF BUSINESS STUDIES, 21(1), pp.116-138.</w:t>
      </w:r>
      <w:r>
        <w:t xml:space="preserve"> </w:t>
      </w:r>
      <w:hyperlink r:id="rId17" w:history="1">
        <w:r w:rsidRPr="00696BF7">
          <w:rPr>
            <w:rStyle w:val="Hyperlink"/>
          </w:rPr>
          <w:t>https://ojs.ilmauniversity.edu.pk/index.php/ibtjbs/article/download/259/95</w:t>
        </w:r>
      </w:hyperlink>
      <w:r>
        <w:t xml:space="preserve"> </w:t>
      </w:r>
    </w:p>
    <w:p w14:paraId="18CBB1B4" w14:textId="77777777" w:rsidR="005B3A57" w:rsidRDefault="005B3A57" w:rsidP="00C7470A">
      <w:proofErr w:type="spellStart"/>
      <w:r w:rsidRPr="000E231C">
        <w:t>Rosairo</w:t>
      </w:r>
      <w:proofErr w:type="spellEnd"/>
      <w:r w:rsidRPr="000E231C">
        <w:t xml:space="preserve">, H.S.R. </w:t>
      </w:r>
      <w:r>
        <w:t>(</w:t>
      </w:r>
      <w:r w:rsidRPr="000E231C">
        <w:t>2023</w:t>
      </w:r>
      <w:r>
        <w:t>)</w:t>
      </w:r>
      <w:r w:rsidRPr="000E231C">
        <w:t>. Thematic analysis in qualitative research. Journal of Agricultural Sciences–Sri Lanka, 18(3).</w:t>
      </w:r>
      <w:r>
        <w:t xml:space="preserve"> </w:t>
      </w:r>
      <w:hyperlink r:id="rId18" w:history="1">
        <w:r w:rsidRPr="00FA04BE">
          <w:rPr>
            <w:rStyle w:val="Hyperlink"/>
          </w:rPr>
          <w:t>https://account.jas.sljol.info/index.php/sljo-j-jassl/article/view/10526/6803</w:t>
        </w:r>
      </w:hyperlink>
      <w:r>
        <w:t xml:space="preserve"> </w:t>
      </w:r>
    </w:p>
    <w:p w14:paraId="596CFB37" w14:textId="77777777" w:rsidR="005B3A57" w:rsidRPr="00351399" w:rsidRDefault="005B3A57" w:rsidP="00C7470A">
      <w:r w:rsidRPr="00C51AF1">
        <w:t xml:space="preserve">Roy, P. and Datta, D.D., </w:t>
      </w:r>
      <w:r>
        <w:t>(</w:t>
      </w:r>
      <w:r w:rsidRPr="00C51AF1">
        <w:t>2022</w:t>
      </w:r>
      <w:r>
        <w:t>)</w:t>
      </w:r>
      <w:r w:rsidRPr="00C51AF1">
        <w:t>. Theory and models of consumer buying behaviour: A descriptive study. Available at SSRN 5349983.</w:t>
      </w:r>
      <w:r>
        <w:t xml:space="preserve"> </w:t>
      </w:r>
      <w:hyperlink r:id="rId19" w:history="1">
        <w:r w:rsidRPr="00FA04BE">
          <w:rPr>
            <w:rStyle w:val="Hyperlink"/>
          </w:rPr>
          <w:t>https://papers.ssrn.com/sol3/Delivery.cfm?abstractid=5349983</w:t>
        </w:r>
      </w:hyperlink>
      <w:r>
        <w:t xml:space="preserve"> </w:t>
      </w:r>
    </w:p>
    <w:p w14:paraId="44EE48FE" w14:textId="77777777" w:rsidR="005B3A57" w:rsidRDefault="005B3A57" w:rsidP="00C7470A">
      <w:proofErr w:type="spellStart"/>
      <w:r w:rsidRPr="004E3222">
        <w:t>Sgroi</w:t>
      </w:r>
      <w:proofErr w:type="spellEnd"/>
      <w:r w:rsidRPr="004E3222">
        <w:t xml:space="preserve">, F. and Salamone, P.A. </w:t>
      </w:r>
      <w:r>
        <w:t>(</w:t>
      </w:r>
      <w:r w:rsidRPr="004E3222">
        <w:t>2022</w:t>
      </w:r>
      <w:r>
        <w:t>)</w:t>
      </w:r>
      <w:r w:rsidRPr="004E3222">
        <w:t>. Private label food products: Consumer perception and distribution strategies. Journal of Agriculture and Food Research, 8, p.100287.</w:t>
      </w:r>
      <w:r>
        <w:t xml:space="preserve"> </w:t>
      </w:r>
      <w:hyperlink r:id="rId20" w:history="1">
        <w:r w:rsidRPr="00FA04BE">
          <w:rPr>
            <w:rStyle w:val="Hyperlink"/>
          </w:rPr>
          <w:t>https://www.sciencedirect.com/science/article/pii/S2666154322000205</w:t>
        </w:r>
      </w:hyperlink>
      <w:r>
        <w:t xml:space="preserve"> </w:t>
      </w:r>
    </w:p>
    <w:p w14:paraId="04731437" w14:textId="77777777" w:rsidR="005B3A57" w:rsidRDefault="005B3A57" w:rsidP="00C7470A">
      <w:proofErr w:type="spellStart"/>
      <w:r w:rsidRPr="00E56A16">
        <w:t>Vears</w:t>
      </w:r>
      <w:proofErr w:type="spellEnd"/>
      <w:r w:rsidRPr="00E56A16">
        <w:t xml:space="preserve">, D.F. and Gillam, L., </w:t>
      </w:r>
      <w:r>
        <w:t>(</w:t>
      </w:r>
      <w:r w:rsidRPr="00E56A16">
        <w:t>2022</w:t>
      </w:r>
      <w:r>
        <w:t>)</w:t>
      </w:r>
      <w:r w:rsidRPr="00E56A16">
        <w:t>. Inductive content analysis: A guide for beginning qualitative researchers. Focus on Health Professional Education: A Multi-Professional Journal, 23(1), pp.111-127.</w:t>
      </w:r>
      <w:r>
        <w:t xml:space="preserve"> </w:t>
      </w:r>
      <w:hyperlink r:id="rId21" w:history="1">
        <w:r w:rsidRPr="00696BF7">
          <w:rPr>
            <w:rStyle w:val="Hyperlink"/>
          </w:rPr>
          <w:t>https://search.informit.org/doi/pdf/10.3316/informit.455663644555599</w:t>
        </w:r>
      </w:hyperlink>
      <w:r>
        <w:t xml:space="preserve"> </w:t>
      </w:r>
    </w:p>
    <w:p w14:paraId="4DDB3096" w14:textId="77777777" w:rsidR="005B3A57" w:rsidRDefault="005B3A57" w:rsidP="00C7470A">
      <w:r w:rsidRPr="00C2023D">
        <w:t xml:space="preserve">William, F.K.A., </w:t>
      </w:r>
      <w:r>
        <w:t>(</w:t>
      </w:r>
      <w:r w:rsidRPr="00C2023D">
        <w:t>2024</w:t>
      </w:r>
      <w:r>
        <w:t>)</w:t>
      </w:r>
      <w:r w:rsidRPr="00C2023D">
        <w:t>. Interpretivism or constructivism: Navigating research paradigms in social science research. International Journal of Research Publications, 143(1), pp.134-138.</w:t>
      </w:r>
      <w:r>
        <w:t xml:space="preserve"> </w:t>
      </w:r>
      <w:hyperlink r:id="rId22" w:history="1">
        <w:r w:rsidRPr="00696BF7">
          <w:rPr>
            <w:rStyle w:val="Hyperlink"/>
          </w:rPr>
          <w:t>https://www.researchgate.net/profile/Arthur-William-Fodouop-Kouam/publication/378396560_Interpretivism_or_Constructivism_Navigating_Research_Paradigms_in_Social_Science_Research/links/65d7e90dc3b52a1170ecfe70/Interpretivism-or-Constructivism-Navigating-Research-Paradigms-in-Social-Science-Research.pdf</w:t>
        </w:r>
      </w:hyperlink>
      <w:r>
        <w:t xml:space="preserve"> </w:t>
      </w:r>
    </w:p>
    <w:p w14:paraId="6CE3C394" w14:textId="77777777" w:rsidR="005B3A57" w:rsidRDefault="005B3A57" w:rsidP="00C7470A">
      <w:proofErr w:type="spellStart"/>
      <w:r w:rsidRPr="00C2023D">
        <w:t>Yuliastuti</w:t>
      </w:r>
      <w:proofErr w:type="spellEnd"/>
      <w:r w:rsidRPr="00C2023D">
        <w:t xml:space="preserve">, H., </w:t>
      </w:r>
      <w:r>
        <w:t>(</w:t>
      </w:r>
      <w:r w:rsidRPr="00C2023D">
        <w:t>2025</w:t>
      </w:r>
      <w:r>
        <w:t>)</w:t>
      </w:r>
      <w:r w:rsidRPr="00C2023D">
        <w:t>. Effect of Price Perception, Brand Trust, and Product Quality on Consumer Buying Behaviour. Journal Management &amp; Economics Review (JUMPER), 3(4), pp.517-530.</w:t>
      </w:r>
      <w:r>
        <w:t xml:space="preserve"> </w:t>
      </w:r>
      <w:hyperlink r:id="rId23" w:history="1">
        <w:r w:rsidRPr="00696BF7">
          <w:rPr>
            <w:rStyle w:val="Hyperlink"/>
          </w:rPr>
          <w:t>https://malaqbipublisher.com/index.php/JUMPER/article/download/706/652</w:t>
        </w:r>
      </w:hyperlink>
      <w:r>
        <w:t xml:space="preserve"> </w:t>
      </w:r>
    </w:p>
    <w:p w14:paraId="78D303D7" w14:textId="77777777" w:rsidR="005B3A57" w:rsidRDefault="005B3A57" w:rsidP="00C7470A">
      <w:r w:rsidRPr="00C51AF1">
        <w:lastRenderedPageBreak/>
        <w:t xml:space="preserve">Zhao, J., Butt, R.S., Murad, M., Mirza, F. and Saleh Al-Faryan, M.A. </w:t>
      </w:r>
      <w:r>
        <w:t>(</w:t>
      </w:r>
      <w:r w:rsidRPr="00C51AF1">
        <w:t>2022</w:t>
      </w:r>
      <w:r>
        <w:t>)</w:t>
      </w:r>
      <w:r w:rsidRPr="00C51AF1">
        <w:t>. Untying the influence of advertisements on consumers buying behavior and brand loyalty through brand awareness: the moderating role of perceived quality. Frontiers in Psychology, 12, p.803348.</w:t>
      </w:r>
      <w:r>
        <w:t xml:space="preserve"> </w:t>
      </w:r>
      <w:hyperlink r:id="rId24" w:history="1">
        <w:r w:rsidRPr="00FA04BE">
          <w:rPr>
            <w:rStyle w:val="Hyperlink"/>
          </w:rPr>
          <w:t>https://www.frontiersin.org/journals/psychology/articles/10.3389/fpsyg.2021.803348/pdf</w:t>
        </w:r>
      </w:hyperlink>
      <w:r>
        <w:t xml:space="preserve"> </w:t>
      </w:r>
    </w:p>
    <w:p w14:paraId="49D0F46E" w14:textId="77777777" w:rsidR="00B37345" w:rsidRDefault="00B37345" w:rsidP="00B37345"/>
    <w:p w14:paraId="703DF933" w14:textId="77777777" w:rsidR="00B37345" w:rsidRDefault="00B37345" w:rsidP="009B683A"/>
    <w:sectPr w:rsidR="00B37345">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23189" w14:textId="77777777" w:rsidR="00762924" w:rsidRDefault="00762924" w:rsidP="009B683A">
      <w:pPr>
        <w:spacing w:before="0" w:after="0" w:line="240" w:lineRule="auto"/>
      </w:pPr>
      <w:r>
        <w:separator/>
      </w:r>
    </w:p>
  </w:endnote>
  <w:endnote w:type="continuationSeparator" w:id="0">
    <w:p w14:paraId="5BD60982" w14:textId="77777777" w:rsidR="00762924" w:rsidRDefault="00762924" w:rsidP="009B683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9474458"/>
      <w:docPartObj>
        <w:docPartGallery w:val="Page Numbers (Bottom of Page)"/>
        <w:docPartUnique/>
      </w:docPartObj>
    </w:sdtPr>
    <w:sdtEndPr>
      <w:rPr>
        <w:noProof/>
      </w:rPr>
    </w:sdtEndPr>
    <w:sdtContent>
      <w:p w14:paraId="239EBD13" w14:textId="77777777" w:rsidR="009B683A" w:rsidRDefault="000113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C84A83" w14:textId="77777777" w:rsidR="009B683A" w:rsidRDefault="009B6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944E0" w14:textId="77777777" w:rsidR="00762924" w:rsidRDefault="00762924" w:rsidP="009B683A">
      <w:pPr>
        <w:spacing w:before="0" w:after="0" w:line="240" w:lineRule="auto"/>
      </w:pPr>
      <w:r>
        <w:separator/>
      </w:r>
    </w:p>
  </w:footnote>
  <w:footnote w:type="continuationSeparator" w:id="0">
    <w:p w14:paraId="18AF4D50" w14:textId="77777777" w:rsidR="00762924" w:rsidRDefault="00762924" w:rsidP="009B683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A3E49"/>
    <w:multiLevelType w:val="hybridMultilevel"/>
    <w:tmpl w:val="4BF685DC"/>
    <w:lvl w:ilvl="0" w:tplc="E2462F5C">
      <w:start w:val="1"/>
      <w:numFmt w:val="bullet"/>
      <w:lvlText w:val=""/>
      <w:lvlJc w:val="left"/>
      <w:pPr>
        <w:ind w:left="720" w:hanging="360"/>
      </w:pPr>
      <w:rPr>
        <w:rFonts w:ascii="Symbol" w:hAnsi="Symbol" w:hint="default"/>
      </w:rPr>
    </w:lvl>
    <w:lvl w:ilvl="1" w:tplc="6A026CEE" w:tentative="1">
      <w:start w:val="1"/>
      <w:numFmt w:val="bullet"/>
      <w:lvlText w:val="o"/>
      <w:lvlJc w:val="left"/>
      <w:pPr>
        <w:ind w:left="1440" w:hanging="360"/>
      </w:pPr>
      <w:rPr>
        <w:rFonts w:ascii="Courier New" w:hAnsi="Courier New" w:cs="Courier New" w:hint="default"/>
      </w:rPr>
    </w:lvl>
    <w:lvl w:ilvl="2" w:tplc="6F103B32" w:tentative="1">
      <w:start w:val="1"/>
      <w:numFmt w:val="bullet"/>
      <w:lvlText w:val=""/>
      <w:lvlJc w:val="left"/>
      <w:pPr>
        <w:ind w:left="2160" w:hanging="360"/>
      </w:pPr>
      <w:rPr>
        <w:rFonts w:ascii="Wingdings" w:hAnsi="Wingdings" w:hint="default"/>
      </w:rPr>
    </w:lvl>
    <w:lvl w:ilvl="3" w:tplc="5414F48C" w:tentative="1">
      <w:start w:val="1"/>
      <w:numFmt w:val="bullet"/>
      <w:lvlText w:val=""/>
      <w:lvlJc w:val="left"/>
      <w:pPr>
        <w:ind w:left="2880" w:hanging="360"/>
      </w:pPr>
      <w:rPr>
        <w:rFonts w:ascii="Symbol" w:hAnsi="Symbol" w:hint="default"/>
      </w:rPr>
    </w:lvl>
    <w:lvl w:ilvl="4" w:tplc="35D6BA40" w:tentative="1">
      <w:start w:val="1"/>
      <w:numFmt w:val="bullet"/>
      <w:lvlText w:val="o"/>
      <w:lvlJc w:val="left"/>
      <w:pPr>
        <w:ind w:left="3600" w:hanging="360"/>
      </w:pPr>
      <w:rPr>
        <w:rFonts w:ascii="Courier New" w:hAnsi="Courier New" w:cs="Courier New" w:hint="default"/>
      </w:rPr>
    </w:lvl>
    <w:lvl w:ilvl="5" w:tplc="A524E072" w:tentative="1">
      <w:start w:val="1"/>
      <w:numFmt w:val="bullet"/>
      <w:lvlText w:val=""/>
      <w:lvlJc w:val="left"/>
      <w:pPr>
        <w:ind w:left="4320" w:hanging="360"/>
      </w:pPr>
      <w:rPr>
        <w:rFonts w:ascii="Wingdings" w:hAnsi="Wingdings" w:hint="default"/>
      </w:rPr>
    </w:lvl>
    <w:lvl w:ilvl="6" w:tplc="0D68C430" w:tentative="1">
      <w:start w:val="1"/>
      <w:numFmt w:val="bullet"/>
      <w:lvlText w:val=""/>
      <w:lvlJc w:val="left"/>
      <w:pPr>
        <w:ind w:left="5040" w:hanging="360"/>
      </w:pPr>
      <w:rPr>
        <w:rFonts w:ascii="Symbol" w:hAnsi="Symbol" w:hint="default"/>
      </w:rPr>
    </w:lvl>
    <w:lvl w:ilvl="7" w:tplc="EF622AC0" w:tentative="1">
      <w:start w:val="1"/>
      <w:numFmt w:val="bullet"/>
      <w:lvlText w:val="o"/>
      <w:lvlJc w:val="left"/>
      <w:pPr>
        <w:ind w:left="5760" w:hanging="360"/>
      </w:pPr>
      <w:rPr>
        <w:rFonts w:ascii="Courier New" w:hAnsi="Courier New" w:cs="Courier New" w:hint="default"/>
      </w:rPr>
    </w:lvl>
    <w:lvl w:ilvl="8" w:tplc="7A7ED6C0" w:tentative="1">
      <w:start w:val="1"/>
      <w:numFmt w:val="bullet"/>
      <w:lvlText w:val=""/>
      <w:lvlJc w:val="left"/>
      <w:pPr>
        <w:ind w:left="6480" w:hanging="360"/>
      </w:pPr>
      <w:rPr>
        <w:rFonts w:ascii="Wingdings" w:hAnsi="Wingdings" w:hint="default"/>
      </w:rPr>
    </w:lvl>
  </w:abstractNum>
  <w:abstractNum w:abstractNumId="1" w15:restartNumberingAfterBreak="0">
    <w:nsid w:val="139F6657"/>
    <w:multiLevelType w:val="hybridMultilevel"/>
    <w:tmpl w:val="5ABA0A66"/>
    <w:lvl w:ilvl="0" w:tplc="72A494BA">
      <w:numFmt w:val="bullet"/>
      <w:lvlText w:val=""/>
      <w:lvlJc w:val="left"/>
      <w:pPr>
        <w:ind w:left="720" w:hanging="360"/>
      </w:pPr>
      <w:rPr>
        <w:rFonts w:ascii="Symbol" w:eastAsia="Times New Roman" w:hAnsi="Symbol" w:cs="Times New Roman" w:hint="default"/>
      </w:rPr>
    </w:lvl>
    <w:lvl w:ilvl="1" w:tplc="45B6BCAC" w:tentative="1">
      <w:start w:val="1"/>
      <w:numFmt w:val="bullet"/>
      <w:lvlText w:val="o"/>
      <w:lvlJc w:val="left"/>
      <w:pPr>
        <w:ind w:left="1440" w:hanging="360"/>
      </w:pPr>
      <w:rPr>
        <w:rFonts w:ascii="Courier New" w:hAnsi="Courier New" w:cs="Courier New" w:hint="default"/>
      </w:rPr>
    </w:lvl>
    <w:lvl w:ilvl="2" w:tplc="9F5AE636" w:tentative="1">
      <w:start w:val="1"/>
      <w:numFmt w:val="bullet"/>
      <w:lvlText w:val=""/>
      <w:lvlJc w:val="left"/>
      <w:pPr>
        <w:ind w:left="2160" w:hanging="360"/>
      </w:pPr>
      <w:rPr>
        <w:rFonts w:ascii="Wingdings" w:hAnsi="Wingdings" w:hint="default"/>
      </w:rPr>
    </w:lvl>
    <w:lvl w:ilvl="3" w:tplc="3FD63F1A" w:tentative="1">
      <w:start w:val="1"/>
      <w:numFmt w:val="bullet"/>
      <w:lvlText w:val=""/>
      <w:lvlJc w:val="left"/>
      <w:pPr>
        <w:ind w:left="2880" w:hanging="360"/>
      </w:pPr>
      <w:rPr>
        <w:rFonts w:ascii="Symbol" w:hAnsi="Symbol" w:hint="default"/>
      </w:rPr>
    </w:lvl>
    <w:lvl w:ilvl="4" w:tplc="1D6627D6" w:tentative="1">
      <w:start w:val="1"/>
      <w:numFmt w:val="bullet"/>
      <w:lvlText w:val="o"/>
      <w:lvlJc w:val="left"/>
      <w:pPr>
        <w:ind w:left="3600" w:hanging="360"/>
      </w:pPr>
      <w:rPr>
        <w:rFonts w:ascii="Courier New" w:hAnsi="Courier New" w:cs="Courier New" w:hint="default"/>
      </w:rPr>
    </w:lvl>
    <w:lvl w:ilvl="5" w:tplc="9E8ABAEA" w:tentative="1">
      <w:start w:val="1"/>
      <w:numFmt w:val="bullet"/>
      <w:lvlText w:val=""/>
      <w:lvlJc w:val="left"/>
      <w:pPr>
        <w:ind w:left="4320" w:hanging="360"/>
      </w:pPr>
      <w:rPr>
        <w:rFonts w:ascii="Wingdings" w:hAnsi="Wingdings" w:hint="default"/>
      </w:rPr>
    </w:lvl>
    <w:lvl w:ilvl="6" w:tplc="22DA5BC8" w:tentative="1">
      <w:start w:val="1"/>
      <w:numFmt w:val="bullet"/>
      <w:lvlText w:val=""/>
      <w:lvlJc w:val="left"/>
      <w:pPr>
        <w:ind w:left="5040" w:hanging="360"/>
      </w:pPr>
      <w:rPr>
        <w:rFonts w:ascii="Symbol" w:hAnsi="Symbol" w:hint="default"/>
      </w:rPr>
    </w:lvl>
    <w:lvl w:ilvl="7" w:tplc="A4583C8C" w:tentative="1">
      <w:start w:val="1"/>
      <w:numFmt w:val="bullet"/>
      <w:lvlText w:val="o"/>
      <w:lvlJc w:val="left"/>
      <w:pPr>
        <w:ind w:left="5760" w:hanging="360"/>
      </w:pPr>
      <w:rPr>
        <w:rFonts w:ascii="Courier New" w:hAnsi="Courier New" w:cs="Courier New" w:hint="default"/>
      </w:rPr>
    </w:lvl>
    <w:lvl w:ilvl="8" w:tplc="45AE7F5A" w:tentative="1">
      <w:start w:val="1"/>
      <w:numFmt w:val="bullet"/>
      <w:lvlText w:val=""/>
      <w:lvlJc w:val="left"/>
      <w:pPr>
        <w:ind w:left="6480" w:hanging="360"/>
      </w:pPr>
      <w:rPr>
        <w:rFonts w:ascii="Wingdings" w:hAnsi="Wingdings" w:hint="default"/>
      </w:rPr>
    </w:lvl>
  </w:abstractNum>
  <w:abstractNum w:abstractNumId="2" w15:restartNumberingAfterBreak="0">
    <w:nsid w:val="2EC7339E"/>
    <w:multiLevelType w:val="hybridMultilevel"/>
    <w:tmpl w:val="EB5839CE"/>
    <w:lvl w:ilvl="0" w:tplc="C548E326">
      <w:start w:val="1"/>
      <w:numFmt w:val="bullet"/>
      <w:lvlText w:val=""/>
      <w:lvlJc w:val="left"/>
      <w:pPr>
        <w:ind w:left="720" w:hanging="360"/>
      </w:pPr>
      <w:rPr>
        <w:rFonts w:ascii="Symbol" w:hAnsi="Symbol" w:hint="default"/>
      </w:rPr>
    </w:lvl>
    <w:lvl w:ilvl="1" w:tplc="E13C414E" w:tentative="1">
      <w:start w:val="1"/>
      <w:numFmt w:val="bullet"/>
      <w:lvlText w:val="o"/>
      <w:lvlJc w:val="left"/>
      <w:pPr>
        <w:ind w:left="1440" w:hanging="360"/>
      </w:pPr>
      <w:rPr>
        <w:rFonts w:ascii="Courier New" w:hAnsi="Courier New" w:cs="Courier New" w:hint="default"/>
      </w:rPr>
    </w:lvl>
    <w:lvl w:ilvl="2" w:tplc="B364B372" w:tentative="1">
      <w:start w:val="1"/>
      <w:numFmt w:val="bullet"/>
      <w:lvlText w:val=""/>
      <w:lvlJc w:val="left"/>
      <w:pPr>
        <w:ind w:left="2160" w:hanging="360"/>
      </w:pPr>
      <w:rPr>
        <w:rFonts w:ascii="Wingdings" w:hAnsi="Wingdings" w:hint="default"/>
      </w:rPr>
    </w:lvl>
    <w:lvl w:ilvl="3" w:tplc="AF3E64B6" w:tentative="1">
      <w:start w:val="1"/>
      <w:numFmt w:val="bullet"/>
      <w:lvlText w:val=""/>
      <w:lvlJc w:val="left"/>
      <w:pPr>
        <w:ind w:left="2880" w:hanging="360"/>
      </w:pPr>
      <w:rPr>
        <w:rFonts w:ascii="Symbol" w:hAnsi="Symbol" w:hint="default"/>
      </w:rPr>
    </w:lvl>
    <w:lvl w:ilvl="4" w:tplc="2C4EFA48" w:tentative="1">
      <w:start w:val="1"/>
      <w:numFmt w:val="bullet"/>
      <w:lvlText w:val="o"/>
      <w:lvlJc w:val="left"/>
      <w:pPr>
        <w:ind w:left="3600" w:hanging="360"/>
      </w:pPr>
      <w:rPr>
        <w:rFonts w:ascii="Courier New" w:hAnsi="Courier New" w:cs="Courier New" w:hint="default"/>
      </w:rPr>
    </w:lvl>
    <w:lvl w:ilvl="5" w:tplc="5A04A3C8" w:tentative="1">
      <w:start w:val="1"/>
      <w:numFmt w:val="bullet"/>
      <w:lvlText w:val=""/>
      <w:lvlJc w:val="left"/>
      <w:pPr>
        <w:ind w:left="4320" w:hanging="360"/>
      </w:pPr>
      <w:rPr>
        <w:rFonts w:ascii="Wingdings" w:hAnsi="Wingdings" w:hint="default"/>
      </w:rPr>
    </w:lvl>
    <w:lvl w:ilvl="6" w:tplc="B05C6A32" w:tentative="1">
      <w:start w:val="1"/>
      <w:numFmt w:val="bullet"/>
      <w:lvlText w:val=""/>
      <w:lvlJc w:val="left"/>
      <w:pPr>
        <w:ind w:left="5040" w:hanging="360"/>
      </w:pPr>
      <w:rPr>
        <w:rFonts w:ascii="Symbol" w:hAnsi="Symbol" w:hint="default"/>
      </w:rPr>
    </w:lvl>
    <w:lvl w:ilvl="7" w:tplc="923ED4AC" w:tentative="1">
      <w:start w:val="1"/>
      <w:numFmt w:val="bullet"/>
      <w:lvlText w:val="o"/>
      <w:lvlJc w:val="left"/>
      <w:pPr>
        <w:ind w:left="5760" w:hanging="360"/>
      </w:pPr>
      <w:rPr>
        <w:rFonts w:ascii="Courier New" w:hAnsi="Courier New" w:cs="Courier New" w:hint="default"/>
      </w:rPr>
    </w:lvl>
    <w:lvl w:ilvl="8" w:tplc="6E3A2332" w:tentative="1">
      <w:start w:val="1"/>
      <w:numFmt w:val="bullet"/>
      <w:lvlText w:val=""/>
      <w:lvlJc w:val="left"/>
      <w:pPr>
        <w:ind w:left="6480" w:hanging="360"/>
      </w:pPr>
      <w:rPr>
        <w:rFonts w:ascii="Wingdings" w:hAnsi="Wingdings" w:hint="default"/>
      </w:rPr>
    </w:lvl>
  </w:abstractNum>
  <w:abstractNum w:abstractNumId="3" w15:restartNumberingAfterBreak="0">
    <w:nsid w:val="42F87851"/>
    <w:multiLevelType w:val="hybridMultilevel"/>
    <w:tmpl w:val="28E4FE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1E01453"/>
    <w:multiLevelType w:val="hybridMultilevel"/>
    <w:tmpl w:val="C3263456"/>
    <w:lvl w:ilvl="0" w:tplc="84E60C62">
      <w:start w:val="1"/>
      <w:numFmt w:val="decimal"/>
      <w:lvlText w:val="%1."/>
      <w:lvlJc w:val="left"/>
      <w:pPr>
        <w:ind w:left="720" w:hanging="360"/>
      </w:pPr>
    </w:lvl>
    <w:lvl w:ilvl="1" w:tplc="765E58BE" w:tentative="1">
      <w:start w:val="1"/>
      <w:numFmt w:val="lowerLetter"/>
      <w:lvlText w:val="%2."/>
      <w:lvlJc w:val="left"/>
      <w:pPr>
        <w:ind w:left="1440" w:hanging="360"/>
      </w:pPr>
    </w:lvl>
    <w:lvl w:ilvl="2" w:tplc="0798C546" w:tentative="1">
      <w:start w:val="1"/>
      <w:numFmt w:val="lowerRoman"/>
      <w:lvlText w:val="%3."/>
      <w:lvlJc w:val="right"/>
      <w:pPr>
        <w:ind w:left="2160" w:hanging="180"/>
      </w:pPr>
    </w:lvl>
    <w:lvl w:ilvl="3" w:tplc="934670EA" w:tentative="1">
      <w:start w:val="1"/>
      <w:numFmt w:val="decimal"/>
      <w:lvlText w:val="%4."/>
      <w:lvlJc w:val="left"/>
      <w:pPr>
        <w:ind w:left="2880" w:hanging="360"/>
      </w:pPr>
    </w:lvl>
    <w:lvl w:ilvl="4" w:tplc="1C88F87E" w:tentative="1">
      <w:start w:val="1"/>
      <w:numFmt w:val="lowerLetter"/>
      <w:lvlText w:val="%5."/>
      <w:lvlJc w:val="left"/>
      <w:pPr>
        <w:ind w:left="3600" w:hanging="360"/>
      </w:pPr>
    </w:lvl>
    <w:lvl w:ilvl="5" w:tplc="B84CB26E" w:tentative="1">
      <w:start w:val="1"/>
      <w:numFmt w:val="lowerRoman"/>
      <w:lvlText w:val="%6."/>
      <w:lvlJc w:val="right"/>
      <w:pPr>
        <w:ind w:left="4320" w:hanging="180"/>
      </w:pPr>
    </w:lvl>
    <w:lvl w:ilvl="6" w:tplc="CB7860D0" w:tentative="1">
      <w:start w:val="1"/>
      <w:numFmt w:val="decimal"/>
      <w:lvlText w:val="%7."/>
      <w:lvlJc w:val="left"/>
      <w:pPr>
        <w:ind w:left="5040" w:hanging="360"/>
      </w:pPr>
    </w:lvl>
    <w:lvl w:ilvl="7" w:tplc="69BE305E" w:tentative="1">
      <w:start w:val="1"/>
      <w:numFmt w:val="lowerLetter"/>
      <w:lvlText w:val="%8."/>
      <w:lvlJc w:val="left"/>
      <w:pPr>
        <w:ind w:left="5760" w:hanging="360"/>
      </w:pPr>
    </w:lvl>
    <w:lvl w:ilvl="8" w:tplc="0D5282B8"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83A"/>
    <w:rsid w:val="00010F78"/>
    <w:rsid w:val="0001132F"/>
    <w:rsid w:val="000930A7"/>
    <w:rsid w:val="000C2576"/>
    <w:rsid w:val="000E231C"/>
    <w:rsid w:val="001437A0"/>
    <w:rsid w:val="00153B27"/>
    <w:rsid w:val="00154D4D"/>
    <w:rsid w:val="001825E7"/>
    <w:rsid w:val="001C55A3"/>
    <w:rsid w:val="00207967"/>
    <w:rsid w:val="002610A1"/>
    <w:rsid w:val="002E405C"/>
    <w:rsid w:val="00336E50"/>
    <w:rsid w:val="00351399"/>
    <w:rsid w:val="003C107B"/>
    <w:rsid w:val="003C22C2"/>
    <w:rsid w:val="003D022E"/>
    <w:rsid w:val="00406BE2"/>
    <w:rsid w:val="00435613"/>
    <w:rsid w:val="00472725"/>
    <w:rsid w:val="004C2D26"/>
    <w:rsid w:val="004E3222"/>
    <w:rsid w:val="00534B1F"/>
    <w:rsid w:val="00565584"/>
    <w:rsid w:val="005B3A57"/>
    <w:rsid w:val="00616576"/>
    <w:rsid w:val="00625B66"/>
    <w:rsid w:val="00696BF7"/>
    <w:rsid w:val="006C7EE9"/>
    <w:rsid w:val="006D2AA5"/>
    <w:rsid w:val="006E1B05"/>
    <w:rsid w:val="00762924"/>
    <w:rsid w:val="007669B9"/>
    <w:rsid w:val="00787670"/>
    <w:rsid w:val="007D5726"/>
    <w:rsid w:val="00814028"/>
    <w:rsid w:val="00835C83"/>
    <w:rsid w:val="008A7113"/>
    <w:rsid w:val="008D0A99"/>
    <w:rsid w:val="00920E87"/>
    <w:rsid w:val="0093092A"/>
    <w:rsid w:val="00971B67"/>
    <w:rsid w:val="009B683A"/>
    <w:rsid w:val="009E4FF1"/>
    <w:rsid w:val="00A1006C"/>
    <w:rsid w:val="00A714F4"/>
    <w:rsid w:val="00AB04E7"/>
    <w:rsid w:val="00B37345"/>
    <w:rsid w:val="00B570AB"/>
    <w:rsid w:val="00C2023D"/>
    <w:rsid w:val="00C37C67"/>
    <w:rsid w:val="00C51AF1"/>
    <w:rsid w:val="00C7470A"/>
    <w:rsid w:val="00CB3995"/>
    <w:rsid w:val="00CB3BCC"/>
    <w:rsid w:val="00D030F4"/>
    <w:rsid w:val="00D07611"/>
    <w:rsid w:val="00D10F85"/>
    <w:rsid w:val="00D23FB9"/>
    <w:rsid w:val="00D9757E"/>
    <w:rsid w:val="00DC3E6D"/>
    <w:rsid w:val="00DE6ED8"/>
    <w:rsid w:val="00E04FA8"/>
    <w:rsid w:val="00E56A16"/>
    <w:rsid w:val="00E6514E"/>
    <w:rsid w:val="00E67E1B"/>
    <w:rsid w:val="00EA0FDB"/>
    <w:rsid w:val="00EA4E8A"/>
    <w:rsid w:val="00ED768B"/>
    <w:rsid w:val="00EF12FD"/>
    <w:rsid w:val="00F01FB0"/>
    <w:rsid w:val="00F25DC4"/>
    <w:rsid w:val="00F675EE"/>
    <w:rsid w:val="00F71AF8"/>
    <w:rsid w:val="00FA04BE"/>
    <w:rsid w:val="00FA76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1CA38"/>
  <w15:chartTrackingRefBased/>
  <w15:docId w15:val="{1ED4339C-F894-4A58-9A1C-09F10E08A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FA8"/>
    <w:pPr>
      <w:spacing w:before="240" w:after="240" w:line="360" w:lineRule="auto"/>
      <w:jc w:val="both"/>
    </w:pPr>
    <w:rPr>
      <w:rFonts w:ascii="Times New Roman" w:hAnsi="Times New Roman"/>
      <w:kern w:val="2"/>
      <w:sz w:val="24"/>
      <w:szCs w:val="28"/>
      <w:lang w:bidi="bn-IN"/>
      <w14:ligatures w14:val="standardContextual"/>
    </w:rPr>
  </w:style>
  <w:style w:type="paragraph" w:styleId="Heading1">
    <w:name w:val="heading 1"/>
    <w:basedOn w:val="Normal"/>
    <w:next w:val="Normal"/>
    <w:link w:val="Heading1Char"/>
    <w:uiPriority w:val="9"/>
    <w:qFormat/>
    <w:rsid w:val="00E04FA8"/>
    <w:pPr>
      <w:keepNext/>
      <w:keepLines/>
      <w:outlineLvl w:val="0"/>
    </w:pPr>
    <w:rPr>
      <w:rFonts w:eastAsiaTheme="majorEastAsia" w:cstheme="majorBidi"/>
      <w:b/>
      <w:kern w:val="0"/>
      <w:sz w:val="28"/>
      <w:szCs w:val="40"/>
      <w:lang w:bidi="ar-SA"/>
      <w14:ligatures w14:val="none"/>
    </w:rPr>
  </w:style>
  <w:style w:type="paragraph" w:styleId="Heading2">
    <w:name w:val="heading 2"/>
    <w:basedOn w:val="Normal"/>
    <w:next w:val="Normal"/>
    <w:link w:val="Heading2Char"/>
    <w:rsid w:val="001825E7"/>
    <w:pPr>
      <w:keepNext/>
      <w:keepLines/>
      <w:outlineLvl w:val="1"/>
    </w:pPr>
    <w:rPr>
      <w:b/>
      <w:sz w:val="26"/>
      <w:szCs w:val="32"/>
    </w:rPr>
  </w:style>
  <w:style w:type="paragraph" w:styleId="Heading3">
    <w:name w:val="heading 3"/>
    <w:basedOn w:val="Normal"/>
    <w:next w:val="Normal"/>
    <w:link w:val="Heading3Char"/>
    <w:uiPriority w:val="9"/>
    <w:unhideWhenUsed/>
    <w:qFormat/>
    <w:rsid w:val="00154D4D"/>
    <w:pPr>
      <w:keepNext/>
      <w:keepLines/>
      <w:outlineLvl w:val="2"/>
    </w:pPr>
    <w:rPr>
      <w:rFonts w:eastAsiaTheme="majorEastAsia" w:cstheme="majorBidi"/>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FA8"/>
    <w:rPr>
      <w:rFonts w:ascii="Times New Roman" w:eastAsiaTheme="majorEastAsia" w:hAnsi="Times New Roman" w:cstheme="majorBidi"/>
      <w:b/>
      <w:sz w:val="28"/>
      <w:szCs w:val="40"/>
    </w:rPr>
  </w:style>
  <w:style w:type="character" w:customStyle="1" w:styleId="Heading2Char">
    <w:name w:val="Heading 2 Char"/>
    <w:basedOn w:val="DefaultParagraphFont"/>
    <w:link w:val="Heading2"/>
    <w:rsid w:val="001825E7"/>
    <w:rPr>
      <w:rFonts w:ascii="Times New Roman" w:hAnsi="Times New Roman" w:cs="Arial"/>
      <w:b/>
      <w:sz w:val="26"/>
      <w:szCs w:val="32"/>
      <w:lang w:val="en" w:eastAsia="en-IN"/>
    </w:rPr>
  </w:style>
  <w:style w:type="character" w:customStyle="1" w:styleId="Heading3Char">
    <w:name w:val="Heading 3 Char"/>
    <w:basedOn w:val="DefaultParagraphFont"/>
    <w:link w:val="Heading3"/>
    <w:uiPriority w:val="9"/>
    <w:rsid w:val="00154D4D"/>
    <w:rPr>
      <w:rFonts w:ascii="Times New Roman" w:eastAsiaTheme="majorEastAsia" w:hAnsi="Times New Roman" w:cstheme="majorBidi"/>
      <w:bCs/>
      <w:color w:val="000000" w:themeColor="text1"/>
      <w:sz w:val="24"/>
      <w:lang w:val="en" w:eastAsia="en-IN"/>
    </w:rPr>
  </w:style>
  <w:style w:type="character" w:styleId="Hyperlink">
    <w:name w:val="Hyperlink"/>
    <w:basedOn w:val="DefaultParagraphFont"/>
    <w:uiPriority w:val="99"/>
    <w:unhideWhenUsed/>
    <w:rsid w:val="009B683A"/>
    <w:rPr>
      <w:color w:val="0000FF" w:themeColor="hyperlink"/>
      <w:u w:val="single"/>
    </w:rPr>
  </w:style>
  <w:style w:type="paragraph" w:styleId="TOCHeading">
    <w:name w:val="TOC Heading"/>
    <w:basedOn w:val="Heading1"/>
    <w:next w:val="Normal"/>
    <w:uiPriority w:val="39"/>
    <w:unhideWhenUsed/>
    <w:qFormat/>
    <w:rsid w:val="009B683A"/>
    <w:pPr>
      <w:spacing w:after="0" w:line="259" w:lineRule="auto"/>
      <w:jc w:val="left"/>
      <w:outlineLvl w:val="9"/>
    </w:pPr>
    <w:rPr>
      <w:rFonts w:asciiTheme="majorHAnsi" w:hAnsiTheme="majorHAnsi"/>
      <w:b w:val="0"/>
      <w:color w:val="365F91" w:themeColor="accent1" w:themeShade="BF"/>
      <w:sz w:val="32"/>
      <w:szCs w:val="32"/>
      <w:lang w:val="en-US"/>
    </w:rPr>
  </w:style>
  <w:style w:type="paragraph" w:styleId="TOC1">
    <w:name w:val="toc 1"/>
    <w:basedOn w:val="Normal"/>
    <w:next w:val="Normal"/>
    <w:autoRedefine/>
    <w:uiPriority w:val="39"/>
    <w:unhideWhenUsed/>
    <w:rsid w:val="009B683A"/>
    <w:pPr>
      <w:spacing w:after="100"/>
    </w:pPr>
  </w:style>
  <w:style w:type="paragraph" w:styleId="Header">
    <w:name w:val="header"/>
    <w:basedOn w:val="Normal"/>
    <w:link w:val="HeaderChar"/>
    <w:uiPriority w:val="99"/>
    <w:unhideWhenUsed/>
    <w:rsid w:val="009B683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B683A"/>
    <w:rPr>
      <w:rFonts w:ascii="Times New Roman" w:hAnsi="Times New Roman"/>
      <w:kern w:val="2"/>
      <w:sz w:val="24"/>
      <w:szCs w:val="28"/>
      <w:lang w:bidi="bn-IN"/>
      <w14:ligatures w14:val="standardContextual"/>
    </w:rPr>
  </w:style>
  <w:style w:type="paragraph" w:styleId="Footer">
    <w:name w:val="footer"/>
    <w:basedOn w:val="Normal"/>
    <w:link w:val="FooterChar"/>
    <w:uiPriority w:val="99"/>
    <w:unhideWhenUsed/>
    <w:rsid w:val="009B683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B683A"/>
    <w:rPr>
      <w:rFonts w:ascii="Times New Roman" w:hAnsi="Times New Roman"/>
      <w:kern w:val="2"/>
      <w:sz w:val="24"/>
      <w:szCs w:val="28"/>
      <w:lang w:bidi="bn-IN"/>
      <w14:ligatures w14:val="standardContextual"/>
    </w:rPr>
  </w:style>
  <w:style w:type="paragraph" w:styleId="NormalWeb">
    <w:name w:val="Normal (Web)"/>
    <w:basedOn w:val="Normal"/>
    <w:uiPriority w:val="99"/>
    <w:semiHidden/>
    <w:unhideWhenUsed/>
    <w:rsid w:val="00C51AF1"/>
    <w:pPr>
      <w:spacing w:before="100" w:beforeAutospacing="1" w:after="100" w:afterAutospacing="1" w:line="240" w:lineRule="auto"/>
      <w:jc w:val="left"/>
    </w:pPr>
    <w:rPr>
      <w:rFonts w:eastAsia="Times New Roman" w:cs="Times New Roman"/>
      <w:kern w:val="0"/>
      <w:szCs w:val="24"/>
      <w:lang w:eastAsia="en-IN" w:bidi="ar-SA"/>
      <w14:ligatures w14:val="none"/>
    </w:rPr>
  </w:style>
  <w:style w:type="character" w:customStyle="1" w:styleId="whitespace-normal">
    <w:name w:val="whitespace-normal"/>
    <w:basedOn w:val="DefaultParagraphFont"/>
    <w:rsid w:val="00C51AF1"/>
  </w:style>
  <w:style w:type="paragraph" w:styleId="ListParagraph">
    <w:name w:val="List Paragraph"/>
    <w:basedOn w:val="Normal"/>
    <w:uiPriority w:val="34"/>
    <w:qFormat/>
    <w:rsid w:val="00C51AF1"/>
    <w:pPr>
      <w:ind w:left="720"/>
      <w:contextualSpacing/>
    </w:pPr>
  </w:style>
  <w:style w:type="character" w:styleId="UnresolvedMention">
    <w:name w:val="Unresolved Mention"/>
    <w:basedOn w:val="DefaultParagraphFont"/>
    <w:uiPriority w:val="99"/>
    <w:semiHidden/>
    <w:unhideWhenUsed/>
    <w:rsid w:val="00C51AF1"/>
    <w:rPr>
      <w:color w:val="605E5C"/>
      <w:shd w:val="clear" w:color="auto" w:fill="E1DFDD"/>
    </w:rPr>
  </w:style>
  <w:style w:type="character" w:styleId="Strong">
    <w:name w:val="Strong"/>
    <w:basedOn w:val="DefaultParagraphFont"/>
    <w:uiPriority w:val="22"/>
    <w:qFormat/>
    <w:rsid w:val="00C51A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papers.ssrn.com/sol3/Delivery.cfm?abstractid=4205988" TargetMode="External"/><Relationship Id="rId18" Type="http://schemas.openxmlformats.org/officeDocument/2006/relationships/hyperlink" Target="https://account.jas.sljol.info/index.php/sljo-j-jassl/article/view/10526/680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earch.informit.org/doi/pdf/10.3316/informit.455663644555599" TargetMode="External"/><Relationship Id="rId7" Type="http://schemas.openxmlformats.org/officeDocument/2006/relationships/endnotes" Target="endnotes.xml"/><Relationship Id="rId12" Type="http://schemas.openxmlformats.org/officeDocument/2006/relationships/hyperlink" Target="https://www.mdpi.com/1660-4601/19/3/1768" TargetMode="External"/><Relationship Id="rId17" Type="http://schemas.openxmlformats.org/officeDocument/2006/relationships/hyperlink" Target="https://ojs.ilmauniversity.edu.pk/index.php/ibtjbs/article/download/259/95"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merald.com/bfj/article-pdf/124/13/619/245518/bfj-03-2022-0256.pdf" TargetMode="External"/><Relationship Id="rId20" Type="http://schemas.openxmlformats.org/officeDocument/2006/relationships/hyperlink" Target="https://www.sciencedirect.com/science/article/pii/S26661543220002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Sadia-Sharmin-24/publication/380769940_The_Impact_of_Social_Media_Marketing_on_Consumer_Behavior_A_Study_of_the_Fashion_Retail_Industry/links/67f0a9b695231d5ba5b386a7/The-Impact-of-Social-Media-Marketing-on-Consumer-Behavior-A-Study-of-the-Fashion-Retail-Industry.pdf" TargetMode="External"/><Relationship Id="rId24" Type="http://schemas.openxmlformats.org/officeDocument/2006/relationships/hyperlink" Target="https://www.frontiersin.org/journals/psychology/articles/10.3389/fpsyg.2021.803348/pdf" TargetMode="External"/><Relationship Id="rId5" Type="http://schemas.openxmlformats.org/officeDocument/2006/relationships/webSettings" Target="webSettings.xml"/><Relationship Id="rId15" Type="http://schemas.openxmlformats.org/officeDocument/2006/relationships/hyperlink" Target="https://pdfs.semanticscholar.org/46ad/db65044ba75162786d27c2c1e5f55e1726e2.pdf" TargetMode="External"/><Relationship Id="rId23" Type="http://schemas.openxmlformats.org/officeDocument/2006/relationships/hyperlink" Target="https://malaqbipublisher.com/index.php/JUMPER/article/download/706/652" TargetMode="External"/><Relationship Id="rId10" Type="http://schemas.openxmlformats.org/officeDocument/2006/relationships/hyperlink" Target="https://journals.sagepub.com/doi/pdf/10.1177/16094069231180160" TargetMode="External"/><Relationship Id="rId19" Type="http://schemas.openxmlformats.org/officeDocument/2006/relationships/hyperlink" Target="https://papers.ssrn.com/sol3/Delivery.cfm?abstractid=5349983" TargetMode="External"/><Relationship Id="rId4" Type="http://schemas.openxmlformats.org/officeDocument/2006/relationships/settings" Target="settings.xml"/><Relationship Id="rId9" Type="http://schemas.openxmlformats.org/officeDocument/2006/relationships/hyperlink" Target="https://indianjournalofmarketing.com/index.php/ijom/article/download/169833/115995" TargetMode="External"/><Relationship Id="rId14" Type="http://schemas.openxmlformats.org/officeDocument/2006/relationships/hyperlink" Target="https://mpra.ub.uni-muenchen.de/112639/1/MPRA_paper_112639.pdf" TargetMode="External"/><Relationship Id="rId22" Type="http://schemas.openxmlformats.org/officeDocument/2006/relationships/hyperlink" Target="https://www.researchgate.net/profile/Arthur-William-Fodouop-Kouam/publication/378396560_Interpretivism_or_Constructivism_Navigating_Research_Paradigms_in_Social_Science_Research/links/65d7e90dc3b52a1170ecfe70/Interpretivism-or-Constructivism-Navigating-Research-Paradigms-in-Social-Science-Research.pdf"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ocuments\GANTT%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Timeline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43378010332355699"/>
          <c:y val="0.2896753906349423"/>
          <c:w val="0.50640389705330702"/>
          <c:h val="0.51123487612828888"/>
        </c:manualLayout>
      </c:layout>
      <c:barChart>
        <c:barDir val="bar"/>
        <c:grouping val="stacked"/>
        <c:varyColors val="0"/>
        <c:ser>
          <c:idx val="0"/>
          <c:order val="0"/>
          <c:tx>
            <c:strRef>
              <c:f>Sheet1!$B$5</c:f>
              <c:strCache>
                <c:ptCount val="1"/>
                <c:pt idx="0">
                  <c:v>Start Date</c:v>
                </c:pt>
              </c:strCache>
            </c:strRef>
          </c:tx>
          <c:spPr>
            <a:noFill/>
            <a:ln>
              <a:noFill/>
            </a:ln>
            <a:effectLst/>
          </c:spPr>
          <c:invertIfNegative val="0"/>
          <c:cat>
            <c:strRef>
              <c:f>Sheet1!$A$6:$A$11</c:f>
              <c:strCache>
                <c:ptCount val="6"/>
                <c:pt idx="0">
                  <c:v>Topic selection and research planning</c:v>
                </c:pt>
                <c:pt idx="1">
                  <c:v>Literature search and review of academic sources</c:v>
                </c:pt>
                <c:pt idx="2">
                  <c:v>Data collection</c:v>
                </c:pt>
                <c:pt idx="3">
                  <c:v>Data analysis</c:v>
                </c:pt>
                <c:pt idx="4">
                  <c:v>Findings</c:v>
                </c:pt>
                <c:pt idx="5">
                  <c:v>Completion and recommendations</c:v>
                </c:pt>
              </c:strCache>
            </c:strRef>
          </c:cat>
          <c:val>
            <c:numRef>
              <c:f>Sheet1!$B$6:$B$11</c:f>
              <c:numCache>
                <c:formatCode>m/d/yyyy</c:formatCode>
                <c:ptCount val="6"/>
                <c:pt idx="0">
                  <c:v>46087</c:v>
                </c:pt>
                <c:pt idx="1">
                  <c:v>46089</c:v>
                </c:pt>
                <c:pt idx="2">
                  <c:v>46092</c:v>
                </c:pt>
                <c:pt idx="3">
                  <c:v>46095</c:v>
                </c:pt>
                <c:pt idx="4">
                  <c:v>46098</c:v>
                </c:pt>
                <c:pt idx="5">
                  <c:v>46100</c:v>
                </c:pt>
              </c:numCache>
            </c:numRef>
          </c:val>
          <c:extLst>
            <c:ext xmlns:c16="http://schemas.microsoft.com/office/drawing/2014/chart" uri="{C3380CC4-5D6E-409C-BE32-E72D297353CC}">
              <c16:uniqueId val="{00000000-05A0-4FC0-A8DB-067D0E45A61E}"/>
            </c:ext>
          </c:extLst>
        </c:ser>
        <c:ser>
          <c:idx val="1"/>
          <c:order val="1"/>
          <c:tx>
            <c:strRef>
              <c:f>Sheet1!$D$5</c:f>
              <c:strCache>
                <c:ptCount val="1"/>
                <c:pt idx="0">
                  <c:v>Duration (Days)</c:v>
                </c:pt>
              </c:strCache>
            </c:strRef>
          </c:tx>
          <c:spPr>
            <a:solidFill>
              <a:schemeClr val="accent2"/>
            </a:solidFill>
            <a:ln>
              <a:noFill/>
            </a:ln>
            <a:effectLst/>
          </c:spPr>
          <c:invertIfNegative val="0"/>
          <c:cat>
            <c:strRef>
              <c:f>Sheet1!$A$6:$A$11</c:f>
              <c:strCache>
                <c:ptCount val="6"/>
                <c:pt idx="0">
                  <c:v>Topic selection and research planning</c:v>
                </c:pt>
                <c:pt idx="1">
                  <c:v>Literature search and review of academic sources</c:v>
                </c:pt>
                <c:pt idx="2">
                  <c:v>Data collection</c:v>
                </c:pt>
                <c:pt idx="3">
                  <c:v>Data analysis</c:v>
                </c:pt>
                <c:pt idx="4">
                  <c:v>Findings</c:v>
                </c:pt>
                <c:pt idx="5">
                  <c:v>Completion and recommendations</c:v>
                </c:pt>
              </c:strCache>
            </c:strRef>
          </c:cat>
          <c:val>
            <c:numRef>
              <c:f>Sheet1!$D$6:$D$11</c:f>
              <c:numCache>
                <c:formatCode>General</c:formatCode>
                <c:ptCount val="6"/>
                <c:pt idx="0">
                  <c:v>1</c:v>
                </c:pt>
                <c:pt idx="1">
                  <c:v>2</c:v>
                </c:pt>
                <c:pt idx="2">
                  <c:v>2</c:v>
                </c:pt>
                <c:pt idx="3">
                  <c:v>2</c:v>
                </c:pt>
                <c:pt idx="4">
                  <c:v>1</c:v>
                </c:pt>
                <c:pt idx="5">
                  <c:v>1</c:v>
                </c:pt>
              </c:numCache>
            </c:numRef>
          </c:val>
          <c:extLst>
            <c:ext xmlns:c16="http://schemas.microsoft.com/office/drawing/2014/chart" uri="{C3380CC4-5D6E-409C-BE32-E72D297353CC}">
              <c16:uniqueId val="{00000001-05A0-4FC0-A8DB-067D0E45A61E}"/>
            </c:ext>
          </c:extLst>
        </c:ser>
        <c:dLbls>
          <c:showLegendKey val="0"/>
          <c:showVal val="0"/>
          <c:showCatName val="0"/>
          <c:showSerName val="0"/>
          <c:showPercent val="0"/>
          <c:showBubbleSize val="0"/>
        </c:dLbls>
        <c:gapWidth val="150"/>
        <c:overlap val="100"/>
        <c:axId val="586797880"/>
        <c:axId val="586799520"/>
      </c:barChart>
      <c:catAx>
        <c:axId val="586797880"/>
        <c:scaling>
          <c:orientation val="maxMin"/>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6799520"/>
        <c:crosses val="autoZero"/>
        <c:auto val="1"/>
        <c:lblAlgn val="ctr"/>
        <c:lblOffset val="100"/>
        <c:noMultiLvlLbl val="0"/>
      </c:catAx>
      <c:valAx>
        <c:axId val="586799520"/>
        <c:scaling>
          <c:orientation val="minMax"/>
          <c:max val="46101"/>
          <c:min val="46087"/>
        </c:scaling>
        <c:delete val="0"/>
        <c:axPos val="t"/>
        <c:majorGridlines>
          <c:spPr>
            <a:ln w="9525">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6797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3836F-A43A-471D-809E-804FD9EE2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2523</Words>
  <Characters>15660</Characters>
  <Application>Microsoft Office Word</Application>
  <DocSecurity>0</DocSecurity>
  <Lines>273</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18116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Bappaditya Das</cp:lastModifiedBy>
  <cp:revision>5</cp:revision>
  <dcterms:created xsi:type="dcterms:W3CDTF">2026-03-21T07:44:00Z</dcterms:created>
  <dcterms:modified xsi:type="dcterms:W3CDTF">2026-03-21T08:08:00Z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795f686b-479d-4c90-b3cf-12fbe9fe071a</vt:lpwstr>
  </property>
</Properties>
</file>