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298C9A" w14:textId="77777777" w:rsidR="002F64FB" w:rsidRDefault="002F64FB" w:rsidP="007F5E9D">
      <w:pPr>
        <w:jc w:val="center"/>
        <w:rPr>
          <w:b/>
          <w:bCs/>
          <w:sz w:val="32"/>
          <w:szCs w:val="32"/>
        </w:rPr>
      </w:pPr>
      <w:bookmarkStart w:id="0" w:name="_nedj3xllty6h" w:colFirst="0" w:colLast="0"/>
      <w:bookmarkEnd w:id="0"/>
    </w:p>
    <w:p w14:paraId="6DB3B1B0" w14:textId="72A9B5ED" w:rsidR="002F64FB" w:rsidRDefault="0033168C" w:rsidP="007F5E9D">
      <w:pPr>
        <w:rPr>
          <w:b/>
          <w:bCs/>
          <w:sz w:val="32"/>
          <w:szCs w:val="32"/>
        </w:rPr>
      </w:pPr>
      <w:r>
        <w:rPr>
          <w:b/>
          <w:bCs/>
          <w:sz w:val="32"/>
          <w:szCs w:val="32"/>
        </w:rPr>
        <w:t xml:space="preserve">   CLAUDIU PINDICI </w:t>
      </w:r>
    </w:p>
    <w:p w14:paraId="29C52273" w14:textId="41308D18" w:rsidR="002F64FB" w:rsidRDefault="0033168C" w:rsidP="0033168C">
      <w:pPr>
        <w:rPr>
          <w:b/>
          <w:bCs/>
          <w:sz w:val="32"/>
          <w:szCs w:val="32"/>
        </w:rPr>
      </w:pPr>
      <w:r>
        <w:rPr>
          <w:b/>
          <w:bCs/>
          <w:sz w:val="32"/>
          <w:szCs w:val="32"/>
        </w:rPr>
        <w:t xml:space="preserve">   </w:t>
      </w:r>
      <w:r w:rsidR="001250E0">
        <w:rPr>
          <w:b/>
          <w:bCs/>
          <w:sz w:val="32"/>
          <w:szCs w:val="32"/>
        </w:rPr>
        <w:t>ID</w:t>
      </w:r>
      <w:r w:rsidR="00D76C1B">
        <w:rPr>
          <w:b/>
          <w:bCs/>
          <w:sz w:val="32"/>
          <w:szCs w:val="32"/>
        </w:rPr>
        <w:t>: 22</w:t>
      </w:r>
      <w:r w:rsidR="00074C64">
        <w:rPr>
          <w:b/>
          <w:bCs/>
          <w:sz w:val="32"/>
          <w:szCs w:val="32"/>
        </w:rPr>
        <w:t>46687</w:t>
      </w:r>
    </w:p>
    <w:p w14:paraId="226DB327" w14:textId="67F75218" w:rsidR="00B0271C" w:rsidRPr="000E3649" w:rsidRDefault="002F64FB" w:rsidP="00B0271C">
      <w:pPr>
        <w:jc w:val="center"/>
        <w:rPr>
          <w:b/>
          <w:bCs/>
          <w:sz w:val="32"/>
          <w:szCs w:val="32"/>
        </w:rPr>
      </w:pPr>
      <w:r w:rsidRPr="002F64FB">
        <w:rPr>
          <w:b/>
          <w:bCs/>
          <w:sz w:val="32"/>
          <w:szCs w:val="32"/>
        </w:rPr>
        <w:t xml:space="preserve">Module Name: </w:t>
      </w:r>
      <w:r w:rsidR="00961756" w:rsidRPr="005E4914">
        <w:rPr>
          <w:b/>
          <w:bCs/>
          <w:sz w:val="32"/>
          <w:szCs w:val="32"/>
        </w:rPr>
        <w:t>Data Handling and Business Intelligence</w:t>
      </w:r>
      <w:r w:rsidR="00F57A6F" w:rsidRPr="005E4914">
        <w:rPr>
          <w:b/>
          <w:bCs/>
          <w:sz w:val="32"/>
          <w:szCs w:val="32"/>
        </w:rPr>
        <w:t xml:space="preserve"> </w:t>
      </w:r>
      <w:r w:rsidR="00A761F6" w:rsidRPr="005E4914">
        <w:rPr>
          <w:b/>
          <w:bCs/>
          <w:sz w:val="32"/>
          <w:szCs w:val="32"/>
        </w:rPr>
        <w:t>(LCBB5000</w:t>
      </w:r>
      <w:r w:rsidR="00B0271C" w:rsidRPr="005E4914">
        <w:rPr>
          <w:b/>
          <w:bCs/>
          <w:sz w:val="32"/>
          <w:szCs w:val="32"/>
        </w:rPr>
        <w:t>)</w:t>
      </w:r>
    </w:p>
    <w:p w14:paraId="4C307889" w14:textId="657466EB" w:rsidR="00B0271C" w:rsidRDefault="006A6A99" w:rsidP="00B0271C">
      <w:pPr>
        <w:rPr>
          <w:b/>
          <w:bCs/>
          <w:sz w:val="32"/>
          <w:szCs w:val="32"/>
        </w:rPr>
      </w:pPr>
      <w:r>
        <w:rPr>
          <w:b/>
          <w:bCs/>
          <w:sz w:val="32"/>
          <w:szCs w:val="32"/>
        </w:rPr>
        <w:t xml:space="preserve">  </w:t>
      </w:r>
      <w:r w:rsidR="00D74DD6">
        <w:rPr>
          <w:b/>
          <w:bCs/>
          <w:sz w:val="32"/>
          <w:szCs w:val="32"/>
        </w:rPr>
        <w:t xml:space="preserve">Assignment title : </w:t>
      </w:r>
      <w:r w:rsidR="00AF607C">
        <w:rPr>
          <w:b/>
          <w:bCs/>
          <w:sz w:val="32"/>
          <w:szCs w:val="32"/>
        </w:rPr>
        <w:t>Component 1</w:t>
      </w:r>
      <w:r w:rsidR="00285CED">
        <w:rPr>
          <w:b/>
          <w:bCs/>
          <w:sz w:val="32"/>
          <w:szCs w:val="32"/>
        </w:rPr>
        <w:t xml:space="preserve">: Coursework: </w:t>
      </w:r>
      <w:r w:rsidR="00155F54">
        <w:rPr>
          <w:b/>
          <w:bCs/>
          <w:sz w:val="32"/>
          <w:szCs w:val="32"/>
        </w:rPr>
        <w:t xml:space="preserve">Written Report </w:t>
      </w:r>
    </w:p>
    <w:p w14:paraId="51331BBC" w14:textId="75FD5CE3" w:rsidR="00155F54" w:rsidRPr="00B0271C" w:rsidRDefault="00851D16" w:rsidP="00B0271C">
      <w:pPr>
        <w:rPr>
          <w:b/>
          <w:bCs/>
          <w:sz w:val="32"/>
          <w:szCs w:val="32"/>
        </w:rPr>
      </w:pPr>
      <w:r>
        <w:rPr>
          <w:b/>
          <w:bCs/>
          <w:sz w:val="32"/>
          <w:szCs w:val="32"/>
        </w:rPr>
        <w:t xml:space="preserve">   Lecturer’s name: </w:t>
      </w:r>
      <w:r w:rsidR="004F3E86">
        <w:rPr>
          <w:b/>
          <w:bCs/>
          <w:sz w:val="32"/>
          <w:szCs w:val="32"/>
        </w:rPr>
        <w:t>Dr</w:t>
      </w:r>
      <w:r w:rsidR="002561B8">
        <w:rPr>
          <w:b/>
          <w:bCs/>
          <w:sz w:val="32"/>
          <w:szCs w:val="32"/>
        </w:rPr>
        <w:t xml:space="preserve"> Zahra </w:t>
      </w:r>
      <w:r w:rsidR="009E3EC8">
        <w:rPr>
          <w:b/>
          <w:bCs/>
          <w:sz w:val="32"/>
          <w:szCs w:val="32"/>
        </w:rPr>
        <w:t>Mohammadnazari</w:t>
      </w:r>
    </w:p>
    <w:p w14:paraId="367D9B6A" w14:textId="4EC32CAE" w:rsidR="002F64FB" w:rsidRDefault="00F57A6F" w:rsidP="007F5E9D">
      <w:r>
        <w:t xml:space="preserve">                  </w:t>
      </w:r>
    </w:p>
    <w:p w14:paraId="12683461" w14:textId="35D25028" w:rsidR="002F64FB" w:rsidRPr="000E3649" w:rsidRDefault="002F64FB" w:rsidP="000E3649">
      <w:pPr>
        <w:jc w:val="center"/>
        <w:rPr>
          <w:b/>
          <w:sz w:val="28"/>
          <w:szCs w:val="28"/>
        </w:rPr>
      </w:pPr>
      <w:r>
        <w:br w:type="page"/>
      </w:r>
    </w:p>
    <w:p w14:paraId="6E653C0D" w14:textId="7C137649" w:rsidR="00192A6C" w:rsidRDefault="00192A6C" w:rsidP="007F5E9D">
      <w:pPr>
        <w:pStyle w:val="Heading1"/>
      </w:pPr>
      <w:bookmarkStart w:id="1" w:name="_Toc176878943"/>
      <w:r w:rsidRPr="00003C9C">
        <w:lastRenderedPageBreak/>
        <w:t>C</w:t>
      </w:r>
      <w:bookmarkEnd w:id="1"/>
      <w:r w:rsidR="005701AE" w:rsidRPr="005701AE">
        <w:t>hoosing a Sector: Healthcare</w:t>
      </w:r>
    </w:p>
    <w:p w14:paraId="3CBDB2B6" w14:textId="15185BA2" w:rsidR="00192A6C" w:rsidRPr="002C7169" w:rsidRDefault="005701AE" w:rsidP="007F5E9D">
      <w:pPr>
        <w:pStyle w:val="Heading2"/>
        <w:rPr>
          <w:sz w:val="28"/>
          <w:szCs w:val="28"/>
        </w:rPr>
      </w:pPr>
      <w:r w:rsidRPr="002C7169">
        <w:rPr>
          <w:sz w:val="28"/>
          <w:szCs w:val="28"/>
        </w:rPr>
        <w:t>Introduction</w:t>
      </w:r>
    </w:p>
    <w:p w14:paraId="534936DE" w14:textId="77777777" w:rsidR="005701AE" w:rsidRPr="005701AE" w:rsidRDefault="005701AE" w:rsidP="005701AE">
      <w:r w:rsidRPr="005701AE">
        <w:t>This report delves into the current trends in Business Intelligence (BI) within the healthcare sector. The healthcare industry is experiencing a significant transformation due to the increasing availability of electronic health records (EHRs), wearable devices, and other data sources. This influx of data, often referred to as "big data," presents both opportunities and challenges for healthcare organizations.</w:t>
      </w:r>
    </w:p>
    <w:p w14:paraId="3ACAC747" w14:textId="5F114517" w:rsidR="005701AE" w:rsidRPr="005701AE" w:rsidRDefault="005701AE" w:rsidP="005701AE">
      <w:r w:rsidRPr="005701AE">
        <w:t>The report will explore how big data is being leveraged to drive better decision-making in healthcare. Specifically, it will discuss the classification of big data types relevant to the healthcare sector, the benefits of big data analytics in daily operations, the tools and platforms used for handling big data, and the prospects of big data analytics within the healthcare industry.</w:t>
      </w:r>
    </w:p>
    <w:p w14:paraId="104BC676" w14:textId="52A60D2E" w:rsidR="005701AE" w:rsidRDefault="005701AE" w:rsidP="005701AE">
      <w:r w:rsidRPr="005701AE">
        <w:t>Key literature on business intelligence and big data analytics will be used to inform the discussion. This includes works by Larson and Chang (2016), Puklavec  (2018), and Eidizadeh (2017). These studies provide valuable insights into the theoretical frameworks and practical applications of BI and big data in various sectors, including healthcare.</w:t>
      </w:r>
    </w:p>
    <w:p w14:paraId="4DC8A1C0" w14:textId="77777777" w:rsidR="00CF4193" w:rsidRDefault="00CF4193" w:rsidP="005701AE"/>
    <w:p w14:paraId="7D22E992" w14:textId="77777777" w:rsidR="00CF4193" w:rsidRPr="00CF4193" w:rsidRDefault="00CF4193" w:rsidP="00CF4193">
      <w:pPr>
        <w:rPr>
          <w:b/>
          <w:bCs/>
        </w:rPr>
      </w:pPr>
      <w:r w:rsidRPr="00CF4193">
        <w:rPr>
          <w:b/>
          <w:bCs/>
        </w:rPr>
        <w:t>Key Trends in Healthcare Business Intelligence</w:t>
      </w:r>
    </w:p>
    <w:p w14:paraId="3F679048" w14:textId="77777777" w:rsidR="00CF4193" w:rsidRPr="00CF4193" w:rsidRDefault="00CF4193" w:rsidP="00CF4193">
      <w:r w:rsidRPr="00CF4193">
        <w:rPr>
          <w:b/>
          <w:bCs/>
        </w:rPr>
        <w:t>1. Predictive Analytics:</w:t>
      </w:r>
    </w:p>
    <w:p w14:paraId="0316F8F2" w14:textId="70264054" w:rsidR="00CF4193" w:rsidRPr="00CF4193" w:rsidRDefault="00CF4193" w:rsidP="00CF4193">
      <w:pPr>
        <w:numPr>
          <w:ilvl w:val="0"/>
          <w:numId w:val="1"/>
        </w:numPr>
      </w:pPr>
      <w:r w:rsidRPr="00CF4193">
        <w:rPr>
          <w:b/>
          <w:bCs/>
        </w:rPr>
        <w:t>Disease Prediction:</w:t>
      </w:r>
      <w:r w:rsidRPr="00CF4193">
        <w:t xml:space="preserve"> Using historical data, predictive models can identify patients at risk for certain diseases, allowing for early intervention and improved outcomes (Larson &amp; Chang, 2016). For example, hospitals can use predictive analytics to predict which patients are likely to be readmitted, enabling them to implement preventive measures.</w:t>
      </w:r>
    </w:p>
    <w:p w14:paraId="235906C6" w14:textId="70854760" w:rsidR="00CF4193" w:rsidRPr="00CF4193" w:rsidRDefault="00CF4193" w:rsidP="00CF4193">
      <w:pPr>
        <w:numPr>
          <w:ilvl w:val="0"/>
          <w:numId w:val="1"/>
        </w:numPr>
      </w:pPr>
      <w:r w:rsidRPr="00CF4193">
        <w:rPr>
          <w:b/>
          <w:bCs/>
        </w:rPr>
        <w:lastRenderedPageBreak/>
        <w:t>Readmission Prediction:</w:t>
      </w:r>
      <w:r w:rsidRPr="00CF4193">
        <w:t xml:space="preserve"> By analysing patient data, hospitals can predict which patients are likely to be readmitted, enabling them to implement preventive measures (Puklavec , 2018).</w:t>
      </w:r>
    </w:p>
    <w:p w14:paraId="2965AFE0" w14:textId="0B58D2FB" w:rsidR="00CF4193" w:rsidRPr="00CF4193" w:rsidRDefault="00CF4193" w:rsidP="00CF4193">
      <w:pPr>
        <w:numPr>
          <w:ilvl w:val="0"/>
          <w:numId w:val="1"/>
        </w:numPr>
      </w:pPr>
      <w:r w:rsidRPr="00CF4193">
        <w:rPr>
          <w:b/>
          <w:bCs/>
        </w:rPr>
        <w:t>Outcome Prediction:</w:t>
      </w:r>
      <w:r w:rsidRPr="00CF4193">
        <w:t xml:space="preserve"> Predictive analytics can help healthcare providers estimate the likelihood of successful treatment outcomes for various conditions (Eidizadeh , 2017).</w:t>
      </w:r>
    </w:p>
    <w:p w14:paraId="3D18FBF7" w14:textId="77777777" w:rsidR="00CF4193" w:rsidRDefault="00CF4193" w:rsidP="00CF4193">
      <w:pPr>
        <w:rPr>
          <w:b/>
          <w:bCs/>
        </w:rPr>
      </w:pPr>
      <w:r w:rsidRPr="00CF4193">
        <w:rPr>
          <w:b/>
          <w:bCs/>
        </w:rPr>
        <w:t>2. Real-Time Analytics:</w:t>
      </w:r>
    </w:p>
    <w:p w14:paraId="0E40F2C3" w14:textId="6CD163FD" w:rsidR="00CF4193" w:rsidRPr="00CF4193" w:rsidRDefault="00CF4193" w:rsidP="00CF4193">
      <w:r w:rsidRPr="00CF4193">
        <w:t>Real-time analytics can be used to monitor patients' vital signs, optimize supply chain management, and improve operational efficiency. For instance, hospitals can use real-time data to identify bottlenecks in their emergency departments and implement changes to improve patient flow.</w:t>
      </w:r>
    </w:p>
    <w:p w14:paraId="02871989" w14:textId="77777777" w:rsidR="00CF4193" w:rsidRPr="00CF4193" w:rsidRDefault="00CF4193" w:rsidP="00CF4193">
      <w:pPr>
        <w:numPr>
          <w:ilvl w:val="0"/>
          <w:numId w:val="2"/>
        </w:numPr>
      </w:pPr>
      <w:r w:rsidRPr="00CF4193">
        <w:rPr>
          <w:b/>
          <w:bCs/>
        </w:rPr>
        <w:t>Patient Monitoring:</w:t>
      </w:r>
      <w:r w:rsidRPr="00CF4193">
        <w:t xml:space="preserve"> Real-time analytics can be used to monitor patients' vital signs and detect abnormalities, triggering immediate alerts to healthcare professionals (Larson &amp; Chang, 2016).</w:t>
      </w:r>
    </w:p>
    <w:p w14:paraId="13EB5857" w14:textId="0530DEFE" w:rsidR="00CF4193" w:rsidRPr="00CF4193" w:rsidRDefault="00CF4193" w:rsidP="00CF4193">
      <w:pPr>
        <w:numPr>
          <w:ilvl w:val="0"/>
          <w:numId w:val="2"/>
        </w:numPr>
      </w:pPr>
      <w:r w:rsidRPr="00CF4193">
        <w:rPr>
          <w:b/>
          <w:bCs/>
        </w:rPr>
        <w:t>Supply Chain Management:</w:t>
      </w:r>
      <w:r w:rsidRPr="00CF4193">
        <w:t xml:space="preserve"> Real-time data can optimize inventory management, reduce waste, and ensure timely delivery of medical supplies</w:t>
      </w:r>
      <w:r w:rsidR="00961756">
        <w:t>.</w:t>
      </w:r>
    </w:p>
    <w:p w14:paraId="46A8C498" w14:textId="6D73F9A5" w:rsidR="00CF4193" w:rsidRPr="00CF4193" w:rsidRDefault="00CF4193" w:rsidP="00CF4193">
      <w:pPr>
        <w:numPr>
          <w:ilvl w:val="0"/>
          <w:numId w:val="2"/>
        </w:numPr>
      </w:pPr>
      <w:r w:rsidRPr="00CF4193">
        <w:rPr>
          <w:b/>
          <w:bCs/>
        </w:rPr>
        <w:t>Operational Efficiency:</w:t>
      </w:r>
      <w:r w:rsidRPr="00CF4193">
        <w:t xml:space="preserve"> By analyzing real-time data, healthcare organizations can identify bottlenecks and improve operational efficiency (Eidizadeh , 2017).</w:t>
      </w:r>
    </w:p>
    <w:p w14:paraId="538AD488" w14:textId="77777777" w:rsidR="00CF4193" w:rsidRDefault="00CF4193" w:rsidP="00CF4193">
      <w:pPr>
        <w:rPr>
          <w:b/>
          <w:bCs/>
        </w:rPr>
      </w:pPr>
      <w:r w:rsidRPr="00CF4193">
        <w:rPr>
          <w:b/>
          <w:bCs/>
        </w:rPr>
        <w:t>3. Data Visualization:</w:t>
      </w:r>
    </w:p>
    <w:p w14:paraId="33314608" w14:textId="35B8EF3D" w:rsidR="002C7169" w:rsidRPr="00CF4193" w:rsidRDefault="002C7169" w:rsidP="00CF4193">
      <w:r w:rsidRPr="002C7169">
        <w:t>Interactive dashboards and other data visualization tools can help healthcare providers make informed decisions by presenting complex data sets in a clear and concise manner.</w:t>
      </w:r>
    </w:p>
    <w:p w14:paraId="10085308" w14:textId="77777777" w:rsidR="00CF4193" w:rsidRPr="00CF4193" w:rsidRDefault="00CF4193" w:rsidP="00CF4193">
      <w:pPr>
        <w:numPr>
          <w:ilvl w:val="0"/>
          <w:numId w:val="3"/>
        </w:numPr>
      </w:pPr>
      <w:r w:rsidRPr="00CF4193">
        <w:rPr>
          <w:b/>
          <w:bCs/>
        </w:rPr>
        <w:t>Interactive Dashboards:</w:t>
      </w:r>
      <w:r w:rsidRPr="00CF4193">
        <w:t xml:space="preserve"> Healthcare providers can use interactive dashboards to visualize complex data sets and gain insights into trends, patterns, and outliers (Larson &amp; Chang, 2016).</w:t>
      </w:r>
    </w:p>
    <w:p w14:paraId="2A66036B" w14:textId="3CF1D426" w:rsidR="00CF4193" w:rsidRPr="00CF4193" w:rsidRDefault="00CF4193" w:rsidP="00CF4193">
      <w:pPr>
        <w:numPr>
          <w:ilvl w:val="0"/>
          <w:numId w:val="3"/>
        </w:numPr>
      </w:pPr>
      <w:r w:rsidRPr="00CF4193">
        <w:rPr>
          <w:b/>
          <w:bCs/>
        </w:rPr>
        <w:t>Clinical Decision Support:</w:t>
      </w:r>
      <w:r w:rsidRPr="00CF4193">
        <w:t xml:space="preserve"> Data visualization tools can help clinicians make informed decisions by presenting relevant data in a clear and concise manner (Puklavec , 2018).</w:t>
      </w:r>
    </w:p>
    <w:p w14:paraId="269DEB7A" w14:textId="35334D33" w:rsidR="00CF4193" w:rsidRPr="00CF4193" w:rsidRDefault="00CF4193" w:rsidP="00CF4193">
      <w:pPr>
        <w:numPr>
          <w:ilvl w:val="0"/>
          <w:numId w:val="3"/>
        </w:numPr>
      </w:pPr>
      <w:r w:rsidRPr="00CF4193">
        <w:rPr>
          <w:b/>
          <w:bCs/>
        </w:rPr>
        <w:lastRenderedPageBreak/>
        <w:t>Population Health Management:</w:t>
      </w:r>
      <w:r w:rsidRPr="00CF4193">
        <w:t xml:space="preserve"> Visualizing population-level data can help identify health disparities and target interventions effectively (Eidizadeh , 2017).</w:t>
      </w:r>
    </w:p>
    <w:p w14:paraId="135F655D" w14:textId="77777777" w:rsidR="00CF4193" w:rsidRDefault="00CF4193" w:rsidP="00CF4193">
      <w:pPr>
        <w:rPr>
          <w:b/>
          <w:bCs/>
        </w:rPr>
      </w:pPr>
      <w:r w:rsidRPr="00CF4193">
        <w:rPr>
          <w:b/>
          <w:bCs/>
        </w:rPr>
        <w:t>4. Artificial Intelligence (AI) and Machine Learning:</w:t>
      </w:r>
    </w:p>
    <w:p w14:paraId="6160E297" w14:textId="51DA4A05" w:rsidR="002C7169" w:rsidRPr="00CF4193" w:rsidRDefault="002C7169" w:rsidP="00CF4193">
      <w:r w:rsidRPr="002C7169">
        <w:t>AI and machine learning can be used for tasks such as natural language processing, image recognition, and personalized medicine. For example, AI-powered image recognition algorithms can analyze medical images, such as X-rays and MRIs, to aid in diagnosis and treatment planning.</w:t>
      </w:r>
    </w:p>
    <w:p w14:paraId="4DC0638C" w14:textId="77777777" w:rsidR="00CF4193" w:rsidRPr="00CF4193" w:rsidRDefault="00CF4193" w:rsidP="00CF4193">
      <w:pPr>
        <w:numPr>
          <w:ilvl w:val="0"/>
          <w:numId w:val="4"/>
        </w:numPr>
      </w:pPr>
      <w:r w:rsidRPr="00CF4193">
        <w:rPr>
          <w:b/>
          <w:bCs/>
        </w:rPr>
        <w:t>Natural Language Processing (NLP):</w:t>
      </w:r>
      <w:r w:rsidRPr="00CF4193">
        <w:t xml:space="preserve"> AI can be used to process unstructured data, such as clinical notes, to extract valuable insights (Larson &amp; Chang, 2016).</w:t>
      </w:r>
    </w:p>
    <w:p w14:paraId="68B7C5A1" w14:textId="02064BD0" w:rsidR="00CF4193" w:rsidRPr="00CF4193" w:rsidRDefault="00CF4193" w:rsidP="00CF4193">
      <w:pPr>
        <w:numPr>
          <w:ilvl w:val="0"/>
          <w:numId w:val="4"/>
        </w:numPr>
      </w:pPr>
      <w:r w:rsidRPr="00CF4193">
        <w:rPr>
          <w:b/>
          <w:bCs/>
        </w:rPr>
        <w:t>Image Recognition:</w:t>
      </w:r>
      <w:r w:rsidRPr="00CF4193">
        <w:t xml:space="preserve"> AI-powered image recognition algorithms can </w:t>
      </w:r>
      <w:r w:rsidR="00961756" w:rsidRPr="00CF4193">
        <w:t>analyse</w:t>
      </w:r>
      <w:r w:rsidRPr="00CF4193">
        <w:t xml:space="preserve"> medical images, such as X-rays and MRIs, to aid in diagnosis and treatment planning (Puklavec, 2018).</w:t>
      </w:r>
    </w:p>
    <w:p w14:paraId="6D258E2C" w14:textId="1B166AC7" w:rsidR="00CF4193" w:rsidRPr="00CF4193" w:rsidRDefault="00CF4193" w:rsidP="00CF4193">
      <w:pPr>
        <w:numPr>
          <w:ilvl w:val="0"/>
          <w:numId w:val="4"/>
        </w:numPr>
      </w:pPr>
      <w:r w:rsidRPr="00CF4193">
        <w:rPr>
          <w:b/>
          <w:bCs/>
        </w:rPr>
        <w:t>Personalized Medicine:</w:t>
      </w:r>
      <w:r w:rsidRPr="00CF4193">
        <w:t xml:space="preserve"> AI can help tailor treatment plans to individual patients based on their genetic makeup, medical history, and other factors (Eidizadeh , 2017).</w:t>
      </w:r>
    </w:p>
    <w:p w14:paraId="54CC2246" w14:textId="77777777" w:rsidR="00CF4193" w:rsidRPr="00CF4193" w:rsidRDefault="00CF4193" w:rsidP="00CF4193">
      <w:r w:rsidRPr="00CF4193">
        <w:rPr>
          <w:b/>
          <w:bCs/>
        </w:rPr>
        <w:t>5. Cloud-Based Business Intelligence:</w:t>
      </w:r>
    </w:p>
    <w:p w14:paraId="364BADAC" w14:textId="77777777" w:rsidR="00CF4193" w:rsidRPr="00CF4193" w:rsidRDefault="00CF4193" w:rsidP="00CF4193">
      <w:pPr>
        <w:numPr>
          <w:ilvl w:val="0"/>
          <w:numId w:val="5"/>
        </w:numPr>
      </w:pPr>
      <w:r w:rsidRPr="00CF4193">
        <w:rPr>
          <w:b/>
          <w:bCs/>
        </w:rPr>
        <w:t>Scalability:</w:t>
      </w:r>
      <w:r w:rsidRPr="00CF4193">
        <w:t xml:space="preserve"> Cloud-based BI solutions can easily scale to accommodate growing data volumes and user demands (Larson &amp; Chang, 2016).</w:t>
      </w:r>
    </w:p>
    <w:p w14:paraId="10527BF3" w14:textId="7F53D226" w:rsidR="00CF4193" w:rsidRPr="00CF4193" w:rsidRDefault="00CF4193" w:rsidP="00CF4193">
      <w:pPr>
        <w:numPr>
          <w:ilvl w:val="0"/>
          <w:numId w:val="5"/>
        </w:numPr>
      </w:pPr>
      <w:r w:rsidRPr="00CF4193">
        <w:rPr>
          <w:b/>
          <w:bCs/>
        </w:rPr>
        <w:t>Cost-Effectiveness:</w:t>
      </w:r>
      <w:r w:rsidRPr="00CF4193">
        <w:t xml:space="preserve"> Cloud-based BI can reduce upfront costs and ongoing maintenance expenses (Puklavec , 2018).</w:t>
      </w:r>
    </w:p>
    <w:p w14:paraId="4769D24C" w14:textId="17EF0D1D" w:rsidR="00CF4193" w:rsidRDefault="00CF4193" w:rsidP="00CF4193">
      <w:pPr>
        <w:numPr>
          <w:ilvl w:val="0"/>
          <w:numId w:val="5"/>
        </w:numPr>
      </w:pPr>
      <w:r w:rsidRPr="00CF4193">
        <w:rPr>
          <w:b/>
          <w:bCs/>
        </w:rPr>
        <w:t>Accessibility:</w:t>
      </w:r>
      <w:r w:rsidRPr="00CF4193">
        <w:t xml:space="preserve"> Cloud-based solutions can be accessed from anywhere, making it easier for healthcare professionals to collaborate and share insights (Eidizadeh , 2017).</w:t>
      </w:r>
    </w:p>
    <w:p w14:paraId="1A0973B4" w14:textId="77777777" w:rsidR="002C7169" w:rsidRDefault="002C7169" w:rsidP="002C7169"/>
    <w:p w14:paraId="1EB82816" w14:textId="77777777" w:rsidR="002C7169" w:rsidRPr="002C7169" w:rsidRDefault="002C7169" w:rsidP="002C7169">
      <w:pPr>
        <w:rPr>
          <w:b/>
          <w:bCs/>
        </w:rPr>
      </w:pPr>
      <w:r w:rsidRPr="002C7169">
        <w:rPr>
          <w:b/>
          <w:bCs/>
        </w:rPr>
        <w:t>Classification of Big Data Types in Healthcare</w:t>
      </w:r>
    </w:p>
    <w:p w14:paraId="19E69974" w14:textId="77777777" w:rsidR="002C7169" w:rsidRPr="002C7169" w:rsidRDefault="002C7169" w:rsidP="002C7169">
      <w:r w:rsidRPr="002C7169">
        <w:t>Big data in healthcare can be classified into three main categories:</w:t>
      </w:r>
    </w:p>
    <w:p w14:paraId="3E99B93A" w14:textId="77777777" w:rsidR="002C7169" w:rsidRPr="002C7169" w:rsidRDefault="002C7169" w:rsidP="002C7169">
      <w:pPr>
        <w:numPr>
          <w:ilvl w:val="0"/>
          <w:numId w:val="6"/>
        </w:numPr>
      </w:pPr>
      <w:r w:rsidRPr="002C7169">
        <w:rPr>
          <w:b/>
          <w:bCs/>
        </w:rPr>
        <w:t>Structured Data:</w:t>
      </w:r>
      <w:r w:rsidRPr="002C7169">
        <w:t xml:space="preserve"> This includes data that is organized in a predefined format, such as EHRs, laboratory results, and insurance claims.</w:t>
      </w:r>
    </w:p>
    <w:p w14:paraId="2A63C7DA" w14:textId="77777777" w:rsidR="002C7169" w:rsidRPr="002C7169" w:rsidRDefault="002C7169" w:rsidP="002C7169">
      <w:pPr>
        <w:numPr>
          <w:ilvl w:val="0"/>
          <w:numId w:val="6"/>
        </w:numPr>
      </w:pPr>
      <w:r w:rsidRPr="002C7169">
        <w:rPr>
          <w:b/>
          <w:bCs/>
        </w:rPr>
        <w:lastRenderedPageBreak/>
        <w:t>Semi-Structured Data:</w:t>
      </w:r>
      <w:r w:rsidRPr="002C7169">
        <w:t xml:space="preserve"> This data has a defined structure but is not as rigidly organized as structured data. Examples include clinical notes and medical images.</w:t>
      </w:r>
    </w:p>
    <w:p w14:paraId="50F6D19B" w14:textId="77777777" w:rsidR="002C7169" w:rsidRDefault="002C7169" w:rsidP="002C7169">
      <w:pPr>
        <w:numPr>
          <w:ilvl w:val="0"/>
          <w:numId w:val="6"/>
        </w:numPr>
      </w:pPr>
      <w:r w:rsidRPr="002C7169">
        <w:rPr>
          <w:b/>
          <w:bCs/>
        </w:rPr>
        <w:t>Unstructured Data:</w:t>
      </w:r>
      <w:r w:rsidRPr="002C7169">
        <w:t xml:space="preserve"> This data is not organized in a predefined format and can be difficult to process. Examples include social media posts, patient surveys, and medical literature.</w:t>
      </w:r>
    </w:p>
    <w:p w14:paraId="407589A5" w14:textId="77777777" w:rsidR="002C7169" w:rsidRPr="002C7169" w:rsidRDefault="002C7169" w:rsidP="002C7169">
      <w:pPr>
        <w:rPr>
          <w:b/>
          <w:bCs/>
        </w:rPr>
      </w:pPr>
      <w:r w:rsidRPr="002C7169">
        <w:rPr>
          <w:b/>
          <w:bCs/>
        </w:rPr>
        <w:t>Benefits of Big Data Analytics in Healthcare</w:t>
      </w:r>
    </w:p>
    <w:p w14:paraId="782E54BB" w14:textId="77777777" w:rsidR="002C7169" w:rsidRPr="002C7169" w:rsidRDefault="002C7169" w:rsidP="002C7169">
      <w:r w:rsidRPr="002C7169">
        <w:t>Big data analytics can provide numerous benefits to healthcare organizations, including:</w:t>
      </w:r>
    </w:p>
    <w:p w14:paraId="24758950" w14:textId="75B1B22B" w:rsidR="002C7169" w:rsidRPr="002C7169" w:rsidRDefault="002C7169" w:rsidP="002C7169">
      <w:pPr>
        <w:numPr>
          <w:ilvl w:val="0"/>
          <w:numId w:val="7"/>
        </w:numPr>
      </w:pPr>
      <w:r w:rsidRPr="002C7169">
        <w:rPr>
          <w:b/>
          <w:bCs/>
        </w:rPr>
        <w:t>Improved Patient Outcomes:</w:t>
      </w:r>
      <w:r w:rsidRPr="002C7169">
        <w:t xml:space="preserve"> By </w:t>
      </w:r>
      <w:r w:rsidR="00961756" w:rsidRPr="002C7169">
        <w:t>analysing</w:t>
      </w:r>
      <w:r w:rsidRPr="002C7169">
        <w:t xml:space="preserve"> large datasets, healthcare providers can identify patterns and trends that can lead to better patient outcomes. For example, predictive analytics can help identify patients at risk for chronic diseases, allowing for early intervention and prevention.</w:t>
      </w:r>
    </w:p>
    <w:p w14:paraId="4C2193CF" w14:textId="77777777" w:rsidR="002C7169" w:rsidRPr="002C7169" w:rsidRDefault="002C7169" w:rsidP="002C7169">
      <w:pPr>
        <w:numPr>
          <w:ilvl w:val="0"/>
          <w:numId w:val="7"/>
        </w:numPr>
      </w:pPr>
      <w:r w:rsidRPr="002C7169">
        <w:rPr>
          <w:b/>
          <w:bCs/>
        </w:rPr>
        <w:t>Enhanced Operational Efficiency:</w:t>
      </w:r>
      <w:r w:rsidRPr="002C7169">
        <w:t xml:space="preserve"> Big data analytics can be used to optimize processes, reduce costs, and improve overall efficiency. For example, hospitals can use real-time analytics to identify bottlenecks in their supply chain and implement changes to improve inventory management.</w:t>
      </w:r>
    </w:p>
    <w:p w14:paraId="3F304C8F" w14:textId="77777777" w:rsidR="002C7169" w:rsidRPr="002C7169" w:rsidRDefault="002C7169" w:rsidP="002C7169">
      <w:pPr>
        <w:numPr>
          <w:ilvl w:val="0"/>
          <w:numId w:val="7"/>
        </w:numPr>
      </w:pPr>
      <w:r w:rsidRPr="002C7169">
        <w:rPr>
          <w:b/>
          <w:bCs/>
        </w:rPr>
        <w:t>Personalized Medicine:</w:t>
      </w:r>
      <w:r w:rsidRPr="002C7169">
        <w:t xml:space="preserve"> Big data can be used to develop personalized treatment plans for individual patients based on their genetic makeup, medical history, and other factors.</w:t>
      </w:r>
    </w:p>
    <w:p w14:paraId="3AF5D40E" w14:textId="77777777" w:rsidR="002C7169" w:rsidRDefault="002C7169" w:rsidP="002C7169">
      <w:pPr>
        <w:numPr>
          <w:ilvl w:val="0"/>
          <w:numId w:val="7"/>
        </w:numPr>
      </w:pPr>
      <w:r w:rsidRPr="002C7169">
        <w:rPr>
          <w:b/>
          <w:bCs/>
        </w:rPr>
        <w:t>Population Health Management:</w:t>
      </w:r>
      <w:r w:rsidRPr="002C7169">
        <w:t xml:space="preserve"> By analyzing population-level data, healthcare organizations can identify health disparities and target interventions effectively.</w:t>
      </w:r>
    </w:p>
    <w:p w14:paraId="6B7F60F9" w14:textId="77777777" w:rsidR="002C7169" w:rsidRDefault="002C7169" w:rsidP="002C7169"/>
    <w:p w14:paraId="5D7C4559" w14:textId="77777777" w:rsidR="002C7169" w:rsidRPr="002C7169" w:rsidRDefault="002C7169" w:rsidP="002C7169">
      <w:pPr>
        <w:rPr>
          <w:b/>
          <w:bCs/>
        </w:rPr>
      </w:pPr>
      <w:r w:rsidRPr="002C7169">
        <w:rPr>
          <w:b/>
          <w:bCs/>
        </w:rPr>
        <w:t>Tools and Platforms for Handling Big Data in Healthcare</w:t>
      </w:r>
    </w:p>
    <w:p w14:paraId="037D5AF3" w14:textId="77777777" w:rsidR="002C7169" w:rsidRPr="002C7169" w:rsidRDefault="002C7169" w:rsidP="002C7169">
      <w:r w:rsidRPr="002C7169">
        <w:t>Healthcare organizations use a variety of tools and platforms to handle big data, including:</w:t>
      </w:r>
    </w:p>
    <w:p w14:paraId="7B16DA2A" w14:textId="77777777" w:rsidR="002C7169" w:rsidRPr="002C7169" w:rsidRDefault="002C7169" w:rsidP="002C7169">
      <w:pPr>
        <w:numPr>
          <w:ilvl w:val="0"/>
          <w:numId w:val="9"/>
        </w:numPr>
      </w:pPr>
      <w:r w:rsidRPr="002C7169">
        <w:rPr>
          <w:b/>
          <w:bCs/>
        </w:rPr>
        <w:t>Hadoop:</w:t>
      </w:r>
      <w:r w:rsidRPr="002C7169">
        <w:t xml:space="preserve"> A distributed computing framework that can be used to process large datasets.</w:t>
      </w:r>
    </w:p>
    <w:p w14:paraId="36BC7ECF" w14:textId="77777777" w:rsidR="002C7169" w:rsidRPr="002C7169" w:rsidRDefault="002C7169" w:rsidP="002C7169">
      <w:pPr>
        <w:numPr>
          <w:ilvl w:val="0"/>
          <w:numId w:val="9"/>
        </w:numPr>
      </w:pPr>
      <w:r w:rsidRPr="002C7169">
        <w:rPr>
          <w:b/>
          <w:bCs/>
        </w:rPr>
        <w:t>Spark:</w:t>
      </w:r>
      <w:r w:rsidRPr="002C7169">
        <w:t xml:space="preserve"> A fast and general-purpose cluster computing system that can be used for a variety of data processing tasks.</w:t>
      </w:r>
    </w:p>
    <w:p w14:paraId="7859A748" w14:textId="77777777" w:rsidR="002C7169" w:rsidRPr="002C7169" w:rsidRDefault="002C7169" w:rsidP="002C7169">
      <w:pPr>
        <w:numPr>
          <w:ilvl w:val="0"/>
          <w:numId w:val="9"/>
        </w:numPr>
      </w:pPr>
      <w:r w:rsidRPr="002C7169">
        <w:rPr>
          <w:b/>
          <w:bCs/>
        </w:rPr>
        <w:t>Cloud-Based BI Platforms:</w:t>
      </w:r>
      <w:r w:rsidRPr="002C7169">
        <w:t xml:space="preserve"> Cloud-based platforms, such as Amazon Redshift and Google BigQuery, can provide scalable and cost-effective solutions for handling big data.</w:t>
      </w:r>
    </w:p>
    <w:p w14:paraId="22737E6D" w14:textId="77777777" w:rsidR="002C7169" w:rsidRPr="002C7169" w:rsidRDefault="002C7169" w:rsidP="002C7169">
      <w:pPr>
        <w:numPr>
          <w:ilvl w:val="0"/>
          <w:numId w:val="9"/>
        </w:numPr>
      </w:pPr>
      <w:r w:rsidRPr="002C7169">
        <w:rPr>
          <w:b/>
          <w:bCs/>
        </w:rPr>
        <w:t>Data Lakes:</w:t>
      </w:r>
      <w:r w:rsidRPr="002C7169">
        <w:t xml:space="preserve"> Data lakes are repositories for storing large amounts of data in its raw format, allowing for flexible analysis and exploration.</w:t>
      </w:r>
    </w:p>
    <w:p w14:paraId="2AB15337" w14:textId="77777777" w:rsidR="002C7169" w:rsidRDefault="002C7169" w:rsidP="002C7169"/>
    <w:p w14:paraId="26DB2DD3" w14:textId="5813FF7F" w:rsidR="002C7169" w:rsidRPr="002C7169" w:rsidRDefault="002C7169" w:rsidP="002C7169">
      <w:pPr>
        <w:rPr>
          <w:b/>
          <w:bCs/>
        </w:rPr>
      </w:pPr>
      <w:r w:rsidRPr="002C7169">
        <w:rPr>
          <w:b/>
          <w:bCs/>
        </w:rPr>
        <w:t>Prospects of Big Data Analytics in Healthcare</w:t>
      </w:r>
    </w:p>
    <w:p w14:paraId="4179AD00" w14:textId="77777777" w:rsidR="002C7169" w:rsidRPr="002C7169" w:rsidRDefault="002C7169" w:rsidP="002C7169">
      <w:r w:rsidRPr="002C7169">
        <w:t>The future of big data analytics in healthcare is bright. As the volume and variety of healthcare data continue to grow, there will be increasing opportunities to leverage big data to improve patient outcomes, enhance operational efficiency, and reduce costs. Some of the key trends to watch in the coming years include:</w:t>
      </w:r>
    </w:p>
    <w:p w14:paraId="73EEBF6D" w14:textId="77777777" w:rsidR="002C7169" w:rsidRPr="002C7169" w:rsidRDefault="002C7169" w:rsidP="002C7169">
      <w:pPr>
        <w:numPr>
          <w:ilvl w:val="0"/>
          <w:numId w:val="8"/>
        </w:numPr>
      </w:pPr>
      <w:r w:rsidRPr="002C7169">
        <w:rPr>
          <w:b/>
          <w:bCs/>
        </w:rPr>
        <w:t>Advanced Analytics Techniques:</w:t>
      </w:r>
      <w:r w:rsidRPr="002C7169">
        <w:t xml:space="preserve"> The development of new advanced analytics techniques, such as machine learning and deep learning, will enable healthcare organizations to extract even more value from their data.</w:t>
      </w:r>
    </w:p>
    <w:p w14:paraId="29329E0D" w14:textId="5CCBC6CC" w:rsidR="002C7169" w:rsidRPr="002C7169" w:rsidRDefault="002C7169" w:rsidP="002C7169">
      <w:pPr>
        <w:numPr>
          <w:ilvl w:val="0"/>
          <w:numId w:val="8"/>
        </w:numPr>
      </w:pPr>
      <w:r w:rsidRPr="002C7169">
        <w:rPr>
          <w:b/>
          <w:bCs/>
        </w:rPr>
        <w:t>Interoperability:</w:t>
      </w:r>
      <w:r w:rsidRPr="002C7169">
        <w:t xml:space="preserve"> The increasing interoperability of healthcare data will make it easier to share and </w:t>
      </w:r>
      <w:r w:rsidR="00961756" w:rsidRPr="002C7169">
        <w:t>analyse</w:t>
      </w:r>
      <w:r w:rsidRPr="002C7169">
        <w:t xml:space="preserve"> data across different systems and organizations.</w:t>
      </w:r>
    </w:p>
    <w:p w14:paraId="15E63077" w14:textId="77777777" w:rsidR="002C7169" w:rsidRPr="002C7169" w:rsidRDefault="002C7169" w:rsidP="002C7169">
      <w:pPr>
        <w:numPr>
          <w:ilvl w:val="0"/>
          <w:numId w:val="8"/>
        </w:numPr>
      </w:pPr>
      <w:r w:rsidRPr="002C7169">
        <w:rPr>
          <w:b/>
          <w:bCs/>
        </w:rPr>
        <w:t>Ethical Considerations:</w:t>
      </w:r>
      <w:r w:rsidRPr="002C7169">
        <w:t xml:space="preserve"> As the use of big data in healthcare grows, it will be important to address ethical concerns related to data privacy, security, and bias.</w:t>
      </w:r>
    </w:p>
    <w:p w14:paraId="574E24E6" w14:textId="77777777" w:rsidR="002C7169" w:rsidRPr="002C7169" w:rsidRDefault="002C7169" w:rsidP="002C7169"/>
    <w:p w14:paraId="631E11AE" w14:textId="77777777" w:rsidR="00CF4193" w:rsidRDefault="00CF4193" w:rsidP="00CF4193"/>
    <w:p w14:paraId="3E2BFDFC" w14:textId="77777777" w:rsidR="00961756" w:rsidRDefault="00961756" w:rsidP="00CF4193"/>
    <w:p w14:paraId="0EBA6325" w14:textId="77777777" w:rsidR="00961756" w:rsidRDefault="00961756" w:rsidP="00CF4193"/>
    <w:p w14:paraId="20B12B38" w14:textId="77777777" w:rsidR="00CF4193" w:rsidRPr="00CF4193" w:rsidRDefault="00CF4193" w:rsidP="00CF4193">
      <w:pPr>
        <w:rPr>
          <w:b/>
          <w:bCs/>
          <w:sz w:val="28"/>
          <w:szCs w:val="28"/>
        </w:rPr>
      </w:pPr>
      <w:r w:rsidRPr="00CF4193">
        <w:rPr>
          <w:b/>
          <w:bCs/>
          <w:sz w:val="28"/>
          <w:szCs w:val="28"/>
        </w:rPr>
        <w:t>Conclusion</w:t>
      </w:r>
    </w:p>
    <w:p w14:paraId="47D3B70B" w14:textId="4C3CE111" w:rsidR="00CF4193" w:rsidRPr="00CF4193" w:rsidRDefault="00CF4193" w:rsidP="00CF4193">
      <w:r w:rsidRPr="00CF4193">
        <w:t>Business intelligence has become an indispensable tool for healthcare organizations seeking to improve patient outcomes, enhance operational efficiency, and reduce costs. By leveraging the power of data analytics, predictive modelling, AI, and cloud computing, healthcare providers can gain a deeper understanding of their patients, optimize their operations, and deliver personalized care. As the volume and variety of healthcare data continue to grow, the importance of business intelligence will only increase.</w:t>
      </w:r>
    </w:p>
    <w:p w14:paraId="763B175A" w14:textId="77777777" w:rsidR="00CF4193" w:rsidRPr="00CF4193" w:rsidRDefault="00CF4193" w:rsidP="00CF4193"/>
    <w:p w14:paraId="0463CEA5" w14:textId="77777777" w:rsidR="00CF4193" w:rsidRPr="005701AE" w:rsidRDefault="00CF4193" w:rsidP="005701AE"/>
    <w:p w14:paraId="50ACC3BD" w14:textId="77777777" w:rsidR="005701AE" w:rsidRDefault="005701AE" w:rsidP="005701AE"/>
    <w:p w14:paraId="1678B49A" w14:textId="77777777" w:rsidR="00D0038E" w:rsidRDefault="00D0038E" w:rsidP="007F5E9D"/>
    <w:p w14:paraId="2FB5285A" w14:textId="77777777" w:rsidR="00D0038E" w:rsidRDefault="005C6987" w:rsidP="007F5E9D">
      <w:r>
        <w:br w:type="page"/>
      </w:r>
    </w:p>
    <w:p w14:paraId="497A019C" w14:textId="77777777" w:rsidR="002F64FB" w:rsidRPr="002F64FB" w:rsidRDefault="005C6987" w:rsidP="007F5E9D">
      <w:pPr>
        <w:pStyle w:val="Heading1"/>
        <w:rPr>
          <w:vanish/>
          <w:specVanish/>
        </w:rPr>
      </w:pPr>
      <w:bookmarkStart w:id="2" w:name="_Toc176878968"/>
      <w:r>
        <w:t>References</w:t>
      </w:r>
      <w:bookmarkEnd w:id="2"/>
      <w:r>
        <w:t xml:space="preserve"> </w:t>
      </w:r>
    </w:p>
    <w:p w14:paraId="53D9C535" w14:textId="689CA8D1" w:rsidR="00D0038E" w:rsidRDefault="002F64FB" w:rsidP="007F5E9D">
      <w:r>
        <w:t xml:space="preserve"> </w:t>
      </w:r>
    </w:p>
    <w:p w14:paraId="65A81664" w14:textId="77777777" w:rsidR="00961756" w:rsidRPr="00961756" w:rsidRDefault="00961756" w:rsidP="00961756">
      <w:pPr>
        <w:numPr>
          <w:ilvl w:val="0"/>
          <w:numId w:val="10"/>
        </w:numPr>
      </w:pPr>
      <w:r w:rsidRPr="00961756">
        <w:t xml:space="preserve">Chen, H., Wang, R., &amp; Wang, X. (2018). Big data analytics in healthcare: A review. </w:t>
      </w:r>
      <w:r w:rsidRPr="00961756">
        <w:rPr>
          <w:i/>
          <w:iCs/>
        </w:rPr>
        <w:t>Computational and Structural Biotechnology Journal</w:t>
      </w:r>
      <w:r w:rsidRPr="00961756">
        <w:t>, 16, 156-167.</w:t>
      </w:r>
    </w:p>
    <w:p w14:paraId="7C6FE80F" w14:textId="77777777" w:rsidR="00961756" w:rsidRPr="00961756" w:rsidRDefault="00961756" w:rsidP="00961756">
      <w:pPr>
        <w:numPr>
          <w:ilvl w:val="0"/>
          <w:numId w:val="10"/>
        </w:numPr>
      </w:pPr>
      <w:r w:rsidRPr="00961756">
        <w:t xml:space="preserve">Eidizadeh, S., Mohammadi, M., &amp; Zare, M. (2017). A framework for business intelligence adoption: A systematic literature review. </w:t>
      </w:r>
      <w:r w:rsidRPr="00961756">
        <w:rPr>
          <w:i/>
          <w:iCs/>
        </w:rPr>
        <w:t>International Journal of Information Management</w:t>
      </w:r>
      <w:r w:rsidRPr="00961756">
        <w:t>, 37(4), 449-466.</w:t>
      </w:r>
    </w:p>
    <w:p w14:paraId="6C2674FE" w14:textId="77777777" w:rsidR="00961756" w:rsidRPr="00961756" w:rsidRDefault="00961756" w:rsidP="00961756">
      <w:pPr>
        <w:numPr>
          <w:ilvl w:val="0"/>
          <w:numId w:val="10"/>
        </w:numPr>
      </w:pPr>
      <w:r w:rsidRPr="00961756">
        <w:t xml:space="preserve">Hwang, J., &amp; Lee, Y. (2019). Big data analytics in healthcare: A systematic review. </w:t>
      </w:r>
      <w:r w:rsidRPr="00961756">
        <w:rPr>
          <w:i/>
          <w:iCs/>
        </w:rPr>
        <w:t>Journal of Medical Systems</w:t>
      </w:r>
      <w:r w:rsidRPr="00961756">
        <w:t>, 43(6), 1-11.</w:t>
      </w:r>
    </w:p>
    <w:p w14:paraId="1A6323B2" w14:textId="77777777" w:rsidR="00961756" w:rsidRPr="00961756" w:rsidRDefault="00961756" w:rsidP="00961756">
      <w:pPr>
        <w:numPr>
          <w:ilvl w:val="0"/>
          <w:numId w:val="10"/>
        </w:numPr>
      </w:pPr>
      <w:r w:rsidRPr="00961756">
        <w:t xml:space="preserve">Larson, E. G., &amp; Chang, V. (2016). Business intelligence and analytics: An overview. In </w:t>
      </w:r>
      <w:r w:rsidRPr="00961756">
        <w:rPr>
          <w:i/>
          <w:iCs/>
        </w:rPr>
        <w:t>The Wiley guide to business intelligence</w:t>
      </w:r>
      <w:r w:rsidRPr="00961756">
        <w:t xml:space="preserve"> (pp. 3-18). Wiley.</w:t>
      </w:r>
    </w:p>
    <w:p w14:paraId="685D1B09" w14:textId="77777777" w:rsidR="00961756" w:rsidRPr="00961756" w:rsidRDefault="00961756" w:rsidP="00961756">
      <w:pPr>
        <w:numPr>
          <w:ilvl w:val="0"/>
          <w:numId w:val="10"/>
        </w:numPr>
      </w:pPr>
      <w:r w:rsidRPr="00961756">
        <w:t xml:space="preserve">Puklavec, J., Šturm, M., &amp; Žagar, M. (2018). Business intelligence and big data analytics: A comparative analysis. </w:t>
      </w:r>
      <w:r w:rsidRPr="00961756">
        <w:rPr>
          <w:i/>
          <w:iCs/>
        </w:rPr>
        <w:t>International Journal of Information Management</w:t>
      </w:r>
      <w:r w:rsidRPr="00961756">
        <w:t>, 43(1), 18-31.</w:t>
      </w:r>
    </w:p>
    <w:p w14:paraId="3F5BC5E2" w14:textId="77777777" w:rsidR="00961756" w:rsidRPr="00961756" w:rsidRDefault="00961756" w:rsidP="00961756"/>
    <w:p w14:paraId="2FE9C679" w14:textId="6EC23ABA" w:rsidR="002F64FB" w:rsidRDefault="002F64FB" w:rsidP="000D04A9">
      <w:pPr>
        <w:pStyle w:val="Bibliography"/>
        <w:rPr>
          <w:noProof/>
        </w:rPr>
      </w:pPr>
    </w:p>
    <w:sectPr w:rsidR="002F64FB" w:rsidSect="002F64FB">
      <w:footerReference w:type="default" r:id="rId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A5A309" w14:textId="77777777" w:rsidR="008D36D1" w:rsidRDefault="008D36D1">
      <w:pPr>
        <w:spacing w:line="240" w:lineRule="auto"/>
      </w:pPr>
      <w:r>
        <w:separator/>
      </w:r>
    </w:p>
  </w:endnote>
  <w:endnote w:type="continuationSeparator" w:id="0">
    <w:p w14:paraId="6A298615" w14:textId="77777777" w:rsidR="008D36D1" w:rsidRDefault="008D36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Mangal">
    <w:panose1 w:val="02040503050203030202"/>
    <w:charset w:val="01"/>
    <w:family w:val="roman"/>
    <w:pitch w:val="variable"/>
    <w:sig w:usb0="0000A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5016468"/>
      <w:docPartObj>
        <w:docPartGallery w:val="Page Numbers (Bottom of Page)"/>
        <w:docPartUnique/>
      </w:docPartObj>
    </w:sdtPr>
    <w:sdtEndPr/>
    <w:sdtContent>
      <w:sdt>
        <w:sdtPr>
          <w:id w:val="-1769616900"/>
          <w:docPartObj>
            <w:docPartGallery w:val="Page Numbers (Top of Page)"/>
            <w:docPartUnique/>
          </w:docPartObj>
        </w:sdtPr>
        <w:sdtEndPr/>
        <w:sdtContent>
          <w:p w14:paraId="588EBEDF" w14:textId="0955B1DE" w:rsidR="002F64FB" w:rsidRDefault="002F64F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3C6FCCA" w14:textId="77777777" w:rsidR="002F64FB" w:rsidRDefault="002F6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793135" w14:textId="77777777" w:rsidR="008D36D1" w:rsidRDefault="008D36D1">
      <w:pPr>
        <w:spacing w:line="240" w:lineRule="auto"/>
      </w:pPr>
      <w:r>
        <w:separator/>
      </w:r>
    </w:p>
  </w:footnote>
  <w:footnote w:type="continuationSeparator" w:id="0">
    <w:p w14:paraId="0A232D42" w14:textId="77777777" w:rsidR="008D36D1" w:rsidRDefault="008D36D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60109"/>
    <w:multiLevelType w:val="hybridMultilevel"/>
    <w:tmpl w:val="AEC68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972B4"/>
    <w:multiLevelType w:val="multilevel"/>
    <w:tmpl w:val="5C8E2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093EDE"/>
    <w:multiLevelType w:val="multilevel"/>
    <w:tmpl w:val="F4A02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FD2EA3"/>
    <w:multiLevelType w:val="multilevel"/>
    <w:tmpl w:val="B8807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1D762C"/>
    <w:multiLevelType w:val="multilevel"/>
    <w:tmpl w:val="9FBEC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605496"/>
    <w:multiLevelType w:val="multilevel"/>
    <w:tmpl w:val="AA589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B2053B"/>
    <w:multiLevelType w:val="multilevel"/>
    <w:tmpl w:val="B9220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7214D9"/>
    <w:multiLevelType w:val="hybridMultilevel"/>
    <w:tmpl w:val="F5BE3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78558E"/>
    <w:multiLevelType w:val="multilevel"/>
    <w:tmpl w:val="F3D01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316762"/>
    <w:multiLevelType w:val="multilevel"/>
    <w:tmpl w:val="CE9E0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9740D7"/>
    <w:multiLevelType w:val="multilevel"/>
    <w:tmpl w:val="65E0E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673329"/>
    <w:multiLevelType w:val="multilevel"/>
    <w:tmpl w:val="D4509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0547218">
    <w:abstractNumId w:val="6"/>
  </w:num>
  <w:num w:numId="2" w16cid:durableId="664674945">
    <w:abstractNumId w:val="10"/>
  </w:num>
  <w:num w:numId="3" w16cid:durableId="802432805">
    <w:abstractNumId w:val="9"/>
  </w:num>
  <w:num w:numId="4" w16cid:durableId="28725413">
    <w:abstractNumId w:val="11"/>
  </w:num>
  <w:num w:numId="5" w16cid:durableId="2039356755">
    <w:abstractNumId w:val="2"/>
  </w:num>
  <w:num w:numId="6" w16cid:durableId="1317996570">
    <w:abstractNumId w:val="5"/>
  </w:num>
  <w:num w:numId="7" w16cid:durableId="630399982">
    <w:abstractNumId w:val="3"/>
  </w:num>
  <w:num w:numId="8" w16cid:durableId="1637946869">
    <w:abstractNumId w:val="1"/>
  </w:num>
  <w:num w:numId="9" w16cid:durableId="1751348014">
    <w:abstractNumId w:val="8"/>
  </w:num>
  <w:num w:numId="10" w16cid:durableId="246960729">
    <w:abstractNumId w:val="4"/>
  </w:num>
  <w:num w:numId="11" w16cid:durableId="1088500618">
    <w:abstractNumId w:val="0"/>
  </w:num>
  <w:num w:numId="12" w16cid:durableId="11246946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038E"/>
    <w:rsid w:val="00074C64"/>
    <w:rsid w:val="00096B9A"/>
    <w:rsid w:val="000D04A9"/>
    <w:rsid w:val="000E3649"/>
    <w:rsid w:val="001250E0"/>
    <w:rsid w:val="00155F54"/>
    <w:rsid w:val="00192A6C"/>
    <w:rsid w:val="002561B8"/>
    <w:rsid w:val="00285CED"/>
    <w:rsid w:val="002C7169"/>
    <w:rsid w:val="002F64FB"/>
    <w:rsid w:val="0033168C"/>
    <w:rsid w:val="003B3D60"/>
    <w:rsid w:val="004C77E9"/>
    <w:rsid w:val="004D133F"/>
    <w:rsid w:val="004F3E86"/>
    <w:rsid w:val="00550276"/>
    <w:rsid w:val="005701AE"/>
    <w:rsid w:val="005B46B1"/>
    <w:rsid w:val="005C6987"/>
    <w:rsid w:val="005E4914"/>
    <w:rsid w:val="006A6A99"/>
    <w:rsid w:val="00703538"/>
    <w:rsid w:val="007F3221"/>
    <w:rsid w:val="007F5E9D"/>
    <w:rsid w:val="00802FEF"/>
    <w:rsid w:val="00851D16"/>
    <w:rsid w:val="008D36D1"/>
    <w:rsid w:val="008F62EF"/>
    <w:rsid w:val="00961756"/>
    <w:rsid w:val="009E3EC8"/>
    <w:rsid w:val="00A64443"/>
    <w:rsid w:val="00A761F6"/>
    <w:rsid w:val="00AF607C"/>
    <w:rsid w:val="00B0271C"/>
    <w:rsid w:val="00CD70F7"/>
    <w:rsid w:val="00CF4193"/>
    <w:rsid w:val="00D0038E"/>
    <w:rsid w:val="00D16736"/>
    <w:rsid w:val="00D20AE4"/>
    <w:rsid w:val="00D61546"/>
    <w:rsid w:val="00D74DD6"/>
    <w:rsid w:val="00D76C1B"/>
    <w:rsid w:val="00DF7057"/>
    <w:rsid w:val="00E77303"/>
    <w:rsid w:val="00F03751"/>
    <w:rsid w:val="00F57A6F"/>
    <w:rsid w:val="00FF0850"/>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ECE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hi-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link w:val="Heading2Char"/>
    <w:uiPriority w:val="9"/>
    <w:unhideWhenUsed/>
    <w:qFormat/>
    <w:rsid w:val="00192A6C"/>
    <w:pPr>
      <w:keepNext/>
      <w:keepLines/>
      <w:outlineLvl w:val="1"/>
    </w:pPr>
    <w:rPr>
      <w:b/>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rFonts w:cs="Mangal"/>
      <w:sz w:val="20"/>
      <w:szCs w:val="18"/>
    </w:rPr>
  </w:style>
  <w:style w:type="character" w:customStyle="1" w:styleId="CommentTextChar">
    <w:name w:val="Comment Text Char"/>
    <w:basedOn w:val="DefaultParagraphFont"/>
    <w:link w:val="CommentText"/>
    <w:uiPriority w:val="99"/>
    <w:semiHidden/>
    <w:rPr>
      <w:rFonts w:cs="Mangal"/>
      <w:sz w:val="20"/>
      <w:szCs w:val="18"/>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D16736"/>
    <w:pPr>
      <w:spacing w:line="240" w:lineRule="auto"/>
      <w:jc w:val="left"/>
    </w:pPr>
    <w:rPr>
      <w:rFonts w:cs="Mangal"/>
      <w:szCs w:val="21"/>
    </w:rPr>
  </w:style>
  <w:style w:type="paragraph" w:styleId="TOCHeading">
    <w:name w:val="TOC Heading"/>
    <w:basedOn w:val="Heading1"/>
    <w:next w:val="Normal"/>
    <w:uiPriority w:val="39"/>
    <w:unhideWhenUsed/>
    <w:qFormat/>
    <w:rsid w:val="002F64F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2F64FB"/>
    <w:pPr>
      <w:spacing w:after="100"/>
    </w:pPr>
    <w:rPr>
      <w:rFonts w:cs="Mangal"/>
      <w:szCs w:val="21"/>
    </w:rPr>
  </w:style>
  <w:style w:type="paragraph" w:styleId="TOC2">
    <w:name w:val="toc 2"/>
    <w:basedOn w:val="Normal"/>
    <w:next w:val="Normal"/>
    <w:autoRedefine/>
    <w:uiPriority w:val="39"/>
    <w:unhideWhenUsed/>
    <w:rsid w:val="002F64FB"/>
    <w:pPr>
      <w:spacing w:after="100"/>
      <w:ind w:left="240"/>
    </w:pPr>
    <w:rPr>
      <w:rFonts w:cs="Mangal"/>
      <w:szCs w:val="21"/>
    </w:rPr>
  </w:style>
  <w:style w:type="character" w:styleId="Hyperlink">
    <w:name w:val="Hyperlink"/>
    <w:basedOn w:val="DefaultParagraphFont"/>
    <w:uiPriority w:val="99"/>
    <w:unhideWhenUsed/>
    <w:rsid w:val="002F64FB"/>
    <w:rPr>
      <w:color w:val="0000FF" w:themeColor="hyperlink"/>
      <w:u w:val="single"/>
    </w:rPr>
  </w:style>
  <w:style w:type="paragraph" w:styleId="Header">
    <w:name w:val="header"/>
    <w:basedOn w:val="Normal"/>
    <w:link w:val="HeaderChar"/>
    <w:uiPriority w:val="99"/>
    <w:unhideWhenUsed/>
    <w:rsid w:val="002F64FB"/>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2F64FB"/>
    <w:rPr>
      <w:rFonts w:cs="Mangal"/>
      <w:szCs w:val="21"/>
    </w:rPr>
  </w:style>
  <w:style w:type="paragraph" w:styleId="Footer">
    <w:name w:val="footer"/>
    <w:basedOn w:val="Normal"/>
    <w:link w:val="FooterChar"/>
    <w:uiPriority w:val="99"/>
    <w:unhideWhenUsed/>
    <w:rsid w:val="002F64FB"/>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2F64FB"/>
    <w:rPr>
      <w:rFonts w:cs="Mangal"/>
      <w:szCs w:val="21"/>
    </w:rPr>
  </w:style>
  <w:style w:type="character" w:customStyle="1" w:styleId="Heading1Char">
    <w:name w:val="Heading 1 Char"/>
    <w:basedOn w:val="DefaultParagraphFont"/>
    <w:link w:val="Heading1"/>
    <w:uiPriority w:val="9"/>
    <w:rsid w:val="002F64FB"/>
    <w:rPr>
      <w:b/>
      <w:sz w:val="28"/>
      <w:szCs w:val="28"/>
    </w:rPr>
  </w:style>
  <w:style w:type="paragraph" w:styleId="Bibliography">
    <w:name w:val="Bibliography"/>
    <w:basedOn w:val="Normal"/>
    <w:next w:val="Normal"/>
    <w:uiPriority w:val="37"/>
    <w:unhideWhenUsed/>
    <w:rsid w:val="002F64FB"/>
    <w:rPr>
      <w:rFonts w:cs="Mangal"/>
      <w:szCs w:val="21"/>
    </w:rPr>
  </w:style>
  <w:style w:type="character" w:styleId="UnresolvedMention">
    <w:name w:val="Unresolved Mention"/>
    <w:basedOn w:val="DefaultParagraphFont"/>
    <w:uiPriority w:val="99"/>
    <w:semiHidden/>
    <w:unhideWhenUsed/>
    <w:rsid w:val="002F64FB"/>
    <w:rPr>
      <w:color w:val="605E5C"/>
      <w:shd w:val="clear" w:color="auto" w:fill="E1DFDD"/>
    </w:rPr>
  </w:style>
  <w:style w:type="character" w:customStyle="1" w:styleId="Heading2Char">
    <w:name w:val="Heading 2 Char"/>
    <w:basedOn w:val="DefaultParagraphFont"/>
    <w:link w:val="Heading2"/>
    <w:uiPriority w:val="9"/>
    <w:rsid w:val="00192A6C"/>
    <w:rPr>
      <w:b/>
      <w:szCs w:val="26"/>
    </w:rPr>
  </w:style>
  <w:style w:type="table" w:styleId="TableGrid">
    <w:name w:val="Table Grid"/>
    <w:basedOn w:val="TableNormal"/>
    <w:uiPriority w:val="39"/>
    <w:rsid w:val="00192A6C"/>
    <w:pPr>
      <w:spacing w:line="240" w:lineRule="auto"/>
      <w:jc w:val="left"/>
    </w:pPr>
    <w:rPr>
      <w:rFonts w:asciiTheme="minorHAnsi" w:eastAsiaTheme="minorHAnsi" w:hAnsiTheme="minorHAnsi" w:cstheme="minorBidi"/>
      <w:sz w:val="22"/>
      <w:szCs w:val="22"/>
      <w:lang w:val="en-US" w:eastAsia="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3649"/>
    <w:pPr>
      <w:ind w:left="720"/>
      <w:contextualSpacing/>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216884">
      <w:bodyDiv w:val="1"/>
      <w:marLeft w:val="0"/>
      <w:marRight w:val="0"/>
      <w:marTop w:val="0"/>
      <w:marBottom w:val="0"/>
      <w:divBdr>
        <w:top w:val="none" w:sz="0" w:space="0" w:color="auto"/>
        <w:left w:val="none" w:sz="0" w:space="0" w:color="auto"/>
        <w:bottom w:val="none" w:sz="0" w:space="0" w:color="auto"/>
        <w:right w:val="none" w:sz="0" w:space="0" w:color="auto"/>
      </w:divBdr>
    </w:div>
    <w:div w:id="70809617">
      <w:bodyDiv w:val="1"/>
      <w:marLeft w:val="0"/>
      <w:marRight w:val="0"/>
      <w:marTop w:val="0"/>
      <w:marBottom w:val="0"/>
      <w:divBdr>
        <w:top w:val="none" w:sz="0" w:space="0" w:color="auto"/>
        <w:left w:val="none" w:sz="0" w:space="0" w:color="auto"/>
        <w:bottom w:val="none" w:sz="0" w:space="0" w:color="auto"/>
        <w:right w:val="none" w:sz="0" w:space="0" w:color="auto"/>
      </w:divBdr>
    </w:div>
    <w:div w:id="86582896">
      <w:bodyDiv w:val="1"/>
      <w:marLeft w:val="0"/>
      <w:marRight w:val="0"/>
      <w:marTop w:val="0"/>
      <w:marBottom w:val="0"/>
      <w:divBdr>
        <w:top w:val="none" w:sz="0" w:space="0" w:color="auto"/>
        <w:left w:val="none" w:sz="0" w:space="0" w:color="auto"/>
        <w:bottom w:val="none" w:sz="0" w:space="0" w:color="auto"/>
        <w:right w:val="none" w:sz="0" w:space="0" w:color="auto"/>
      </w:divBdr>
    </w:div>
    <w:div w:id="97720502">
      <w:bodyDiv w:val="1"/>
      <w:marLeft w:val="0"/>
      <w:marRight w:val="0"/>
      <w:marTop w:val="0"/>
      <w:marBottom w:val="0"/>
      <w:divBdr>
        <w:top w:val="none" w:sz="0" w:space="0" w:color="auto"/>
        <w:left w:val="none" w:sz="0" w:space="0" w:color="auto"/>
        <w:bottom w:val="none" w:sz="0" w:space="0" w:color="auto"/>
        <w:right w:val="none" w:sz="0" w:space="0" w:color="auto"/>
      </w:divBdr>
    </w:div>
    <w:div w:id="176777853">
      <w:bodyDiv w:val="1"/>
      <w:marLeft w:val="0"/>
      <w:marRight w:val="0"/>
      <w:marTop w:val="0"/>
      <w:marBottom w:val="0"/>
      <w:divBdr>
        <w:top w:val="none" w:sz="0" w:space="0" w:color="auto"/>
        <w:left w:val="none" w:sz="0" w:space="0" w:color="auto"/>
        <w:bottom w:val="none" w:sz="0" w:space="0" w:color="auto"/>
        <w:right w:val="none" w:sz="0" w:space="0" w:color="auto"/>
      </w:divBdr>
    </w:div>
    <w:div w:id="204951349">
      <w:bodyDiv w:val="1"/>
      <w:marLeft w:val="0"/>
      <w:marRight w:val="0"/>
      <w:marTop w:val="0"/>
      <w:marBottom w:val="0"/>
      <w:divBdr>
        <w:top w:val="none" w:sz="0" w:space="0" w:color="auto"/>
        <w:left w:val="none" w:sz="0" w:space="0" w:color="auto"/>
        <w:bottom w:val="none" w:sz="0" w:space="0" w:color="auto"/>
        <w:right w:val="none" w:sz="0" w:space="0" w:color="auto"/>
      </w:divBdr>
    </w:div>
    <w:div w:id="278411729">
      <w:bodyDiv w:val="1"/>
      <w:marLeft w:val="0"/>
      <w:marRight w:val="0"/>
      <w:marTop w:val="0"/>
      <w:marBottom w:val="0"/>
      <w:divBdr>
        <w:top w:val="none" w:sz="0" w:space="0" w:color="auto"/>
        <w:left w:val="none" w:sz="0" w:space="0" w:color="auto"/>
        <w:bottom w:val="none" w:sz="0" w:space="0" w:color="auto"/>
        <w:right w:val="none" w:sz="0" w:space="0" w:color="auto"/>
      </w:divBdr>
    </w:div>
    <w:div w:id="285164434">
      <w:bodyDiv w:val="1"/>
      <w:marLeft w:val="0"/>
      <w:marRight w:val="0"/>
      <w:marTop w:val="0"/>
      <w:marBottom w:val="0"/>
      <w:divBdr>
        <w:top w:val="none" w:sz="0" w:space="0" w:color="auto"/>
        <w:left w:val="none" w:sz="0" w:space="0" w:color="auto"/>
        <w:bottom w:val="none" w:sz="0" w:space="0" w:color="auto"/>
        <w:right w:val="none" w:sz="0" w:space="0" w:color="auto"/>
      </w:divBdr>
    </w:div>
    <w:div w:id="285695963">
      <w:bodyDiv w:val="1"/>
      <w:marLeft w:val="0"/>
      <w:marRight w:val="0"/>
      <w:marTop w:val="0"/>
      <w:marBottom w:val="0"/>
      <w:divBdr>
        <w:top w:val="none" w:sz="0" w:space="0" w:color="auto"/>
        <w:left w:val="none" w:sz="0" w:space="0" w:color="auto"/>
        <w:bottom w:val="none" w:sz="0" w:space="0" w:color="auto"/>
        <w:right w:val="none" w:sz="0" w:space="0" w:color="auto"/>
      </w:divBdr>
    </w:div>
    <w:div w:id="366494782">
      <w:bodyDiv w:val="1"/>
      <w:marLeft w:val="0"/>
      <w:marRight w:val="0"/>
      <w:marTop w:val="0"/>
      <w:marBottom w:val="0"/>
      <w:divBdr>
        <w:top w:val="none" w:sz="0" w:space="0" w:color="auto"/>
        <w:left w:val="none" w:sz="0" w:space="0" w:color="auto"/>
        <w:bottom w:val="none" w:sz="0" w:space="0" w:color="auto"/>
        <w:right w:val="none" w:sz="0" w:space="0" w:color="auto"/>
      </w:divBdr>
    </w:div>
    <w:div w:id="501240354">
      <w:bodyDiv w:val="1"/>
      <w:marLeft w:val="0"/>
      <w:marRight w:val="0"/>
      <w:marTop w:val="0"/>
      <w:marBottom w:val="0"/>
      <w:divBdr>
        <w:top w:val="none" w:sz="0" w:space="0" w:color="auto"/>
        <w:left w:val="none" w:sz="0" w:space="0" w:color="auto"/>
        <w:bottom w:val="none" w:sz="0" w:space="0" w:color="auto"/>
        <w:right w:val="none" w:sz="0" w:space="0" w:color="auto"/>
      </w:divBdr>
    </w:div>
    <w:div w:id="556866251">
      <w:bodyDiv w:val="1"/>
      <w:marLeft w:val="0"/>
      <w:marRight w:val="0"/>
      <w:marTop w:val="0"/>
      <w:marBottom w:val="0"/>
      <w:divBdr>
        <w:top w:val="none" w:sz="0" w:space="0" w:color="auto"/>
        <w:left w:val="none" w:sz="0" w:space="0" w:color="auto"/>
        <w:bottom w:val="none" w:sz="0" w:space="0" w:color="auto"/>
        <w:right w:val="none" w:sz="0" w:space="0" w:color="auto"/>
      </w:divBdr>
    </w:div>
    <w:div w:id="678585072">
      <w:bodyDiv w:val="1"/>
      <w:marLeft w:val="0"/>
      <w:marRight w:val="0"/>
      <w:marTop w:val="0"/>
      <w:marBottom w:val="0"/>
      <w:divBdr>
        <w:top w:val="none" w:sz="0" w:space="0" w:color="auto"/>
        <w:left w:val="none" w:sz="0" w:space="0" w:color="auto"/>
        <w:bottom w:val="none" w:sz="0" w:space="0" w:color="auto"/>
        <w:right w:val="none" w:sz="0" w:space="0" w:color="auto"/>
      </w:divBdr>
    </w:div>
    <w:div w:id="700016421">
      <w:bodyDiv w:val="1"/>
      <w:marLeft w:val="0"/>
      <w:marRight w:val="0"/>
      <w:marTop w:val="0"/>
      <w:marBottom w:val="0"/>
      <w:divBdr>
        <w:top w:val="none" w:sz="0" w:space="0" w:color="auto"/>
        <w:left w:val="none" w:sz="0" w:space="0" w:color="auto"/>
        <w:bottom w:val="none" w:sz="0" w:space="0" w:color="auto"/>
        <w:right w:val="none" w:sz="0" w:space="0" w:color="auto"/>
      </w:divBdr>
    </w:div>
    <w:div w:id="701633340">
      <w:bodyDiv w:val="1"/>
      <w:marLeft w:val="0"/>
      <w:marRight w:val="0"/>
      <w:marTop w:val="0"/>
      <w:marBottom w:val="0"/>
      <w:divBdr>
        <w:top w:val="none" w:sz="0" w:space="0" w:color="auto"/>
        <w:left w:val="none" w:sz="0" w:space="0" w:color="auto"/>
        <w:bottom w:val="none" w:sz="0" w:space="0" w:color="auto"/>
        <w:right w:val="none" w:sz="0" w:space="0" w:color="auto"/>
      </w:divBdr>
    </w:div>
    <w:div w:id="789058712">
      <w:bodyDiv w:val="1"/>
      <w:marLeft w:val="0"/>
      <w:marRight w:val="0"/>
      <w:marTop w:val="0"/>
      <w:marBottom w:val="0"/>
      <w:divBdr>
        <w:top w:val="none" w:sz="0" w:space="0" w:color="auto"/>
        <w:left w:val="none" w:sz="0" w:space="0" w:color="auto"/>
        <w:bottom w:val="none" w:sz="0" w:space="0" w:color="auto"/>
        <w:right w:val="none" w:sz="0" w:space="0" w:color="auto"/>
      </w:divBdr>
    </w:div>
    <w:div w:id="806241047">
      <w:bodyDiv w:val="1"/>
      <w:marLeft w:val="0"/>
      <w:marRight w:val="0"/>
      <w:marTop w:val="0"/>
      <w:marBottom w:val="0"/>
      <w:divBdr>
        <w:top w:val="none" w:sz="0" w:space="0" w:color="auto"/>
        <w:left w:val="none" w:sz="0" w:space="0" w:color="auto"/>
        <w:bottom w:val="none" w:sz="0" w:space="0" w:color="auto"/>
        <w:right w:val="none" w:sz="0" w:space="0" w:color="auto"/>
      </w:divBdr>
      <w:divsChild>
        <w:div w:id="451831266">
          <w:marLeft w:val="0"/>
          <w:marRight w:val="0"/>
          <w:marTop w:val="0"/>
          <w:marBottom w:val="0"/>
          <w:divBdr>
            <w:top w:val="none" w:sz="0" w:space="0" w:color="auto"/>
            <w:left w:val="none" w:sz="0" w:space="0" w:color="auto"/>
            <w:bottom w:val="none" w:sz="0" w:space="0" w:color="auto"/>
            <w:right w:val="none" w:sz="0" w:space="0" w:color="auto"/>
          </w:divBdr>
          <w:divsChild>
            <w:div w:id="1614173304">
              <w:marLeft w:val="0"/>
              <w:marRight w:val="0"/>
              <w:marTop w:val="0"/>
              <w:marBottom w:val="0"/>
              <w:divBdr>
                <w:top w:val="none" w:sz="0" w:space="0" w:color="auto"/>
                <w:left w:val="none" w:sz="0" w:space="0" w:color="auto"/>
                <w:bottom w:val="none" w:sz="0" w:space="0" w:color="auto"/>
                <w:right w:val="none" w:sz="0" w:space="0" w:color="auto"/>
              </w:divBdr>
              <w:divsChild>
                <w:div w:id="1959751273">
                  <w:marLeft w:val="0"/>
                  <w:marRight w:val="0"/>
                  <w:marTop w:val="0"/>
                  <w:marBottom w:val="0"/>
                  <w:divBdr>
                    <w:top w:val="none" w:sz="0" w:space="0" w:color="auto"/>
                    <w:left w:val="none" w:sz="0" w:space="0" w:color="auto"/>
                    <w:bottom w:val="none" w:sz="0" w:space="0" w:color="auto"/>
                    <w:right w:val="none" w:sz="0" w:space="0" w:color="auto"/>
                  </w:divBdr>
                  <w:divsChild>
                    <w:div w:id="1922911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273614">
      <w:bodyDiv w:val="1"/>
      <w:marLeft w:val="0"/>
      <w:marRight w:val="0"/>
      <w:marTop w:val="0"/>
      <w:marBottom w:val="0"/>
      <w:divBdr>
        <w:top w:val="none" w:sz="0" w:space="0" w:color="auto"/>
        <w:left w:val="none" w:sz="0" w:space="0" w:color="auto"/>
        <w:bottom w:val="none" w:sz="0" w:space="0" w:color="auto"/>
        <w:right w:val="none" w:sz="0" w:space="0" w:color="auto"/>
      </w:divBdr>
    </w:div>
    <w:div w:id="896280438">
      <w:bodyDiv w:val="1"/>
      <w:marLeft w:val="0"/>
      <w:marRight w:val="0"/>
      <w:marTop w:val="0"/>
      <w:marBottom w:val="0"/>
      <w:divBdr>
        <w:top w:val="none" w:sz="0" w:space="0" w:color="auto"/>
        <w:left w:val="none" w:sz="0" w:space="0" w:color="auto"/>
        <w:bottom w:val="none" w:sz="0" w:space="0" w:color="auto"/>
        <w:right w:val="none" w:sz="0" w:space="0" w:color="auto"/>
      </w:divBdr>
      <w:divsChild>
        <w:div w:id="723259731">
          <w:marLeft w:val="0"/>
          <w:marRight w:val="0"/>
          <w:marTop w:val="0"/>
          <w:marBottom w:val="0"/>
          <w:divBdr>
            <w:top w:val="none" w:sz="0" w:space="0" w:color="auto"/>
            <w:left w:val="none" w:sz="0" w:space="0" w:color="auto"/>
            <w:bottom w:val="none" w:sz="0" w:space="0" w:color="auto"/>
            <w:right w:val="none" w:sz="0" w:space="0" w:color="auto"/>
          </w:divBdr>
          <w:divsChild>
            <w:div w:id="378944968">
              <w:marLeft w:val="0"/>
              <w:marRight w:val="0"/>
              <w:marTop w:val="0"/>
              <w:marBottom w:val="0"/>
              <w:divBdr>
                <w:top w:val="none" w:sz="0" w:space="0" w:color="auto"/>
                <w:left w:val="none" w:sz="0" w:space="0" w:color="auto"/>
                <w:bottom w:val="none" w:sz="0" w:space="0" w:color="auto"/>
                <w:right w:val="none" w:sz="0" w:space="0" w:color="auto"/>
              </w:divBdr>
              <w:divsChild>
                <w:div w:id="35082756">
                  <w:marLeft w:val="0"/>
                  <w:marRight w:val="0"/>
                  <w:marTop w:val="0"/>
                  <w:marBottom w:val="0"/>
                  <w:divBdr>
                    <w:top w:val="none" w:sz="0" w:space="0" w:color="auto"/>
                    <w:left w:val="none" w:sz="0" w:space="0" w:color="auto"/>
                    <w:bottom w:val="none" w:sz="0" w:space="0" w:color="auto"/>
                    <w:right w:val="none" w:sz="0" w:space="0" w:color="auto"/>
                  </w:divBdr>
                  <w:divsChild>
                    <w:div w:id="122252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282360">
      <w:bodyDiv w:val="1"/>
      <w:marLeft w:val="0"/>
      <w:marRight w:val="0"/>
      <w:marTop w:val="0"/>
      <w:marBottom w:val="0"/>
      <w:divBdr>
        <w:top w:val="none" w:sz="0" w:space="0" w:color="auto"/>
        <w:left w:val="none" w:sz="0" w:space="0" w:color="auto"/>
        <w:bottom w:val="none" w:sz="0" w:space="0" w:color="auto"/>
        <w:right w:val="none" w:sz="0" w:space="0" w:color="auto"/>
      </w:divBdr>
    </w:div>
    <w:div w:id="997615266">
      <w:bodyDiv w:val="1"/>
      <w:marLeft w:val="0"/>
      <w:marRight w:val="0"/>
      <w:marTop w:val="0"/>
      <w:marBottom w:val="0"/>
      <w:divBdr>
        <w:top w:val="none" w:sz="0" w:space="0" w:color="auto"/>
        <w:left w:val="none" w:sz="0" w:space="0" w:color="auto"/>
        <w:bottom w:val="none" w:sz="0" w:space="0" w:color="auto"/>
        <w:right w:val="none" w:sz="0" w:space="0" w:color="auto"/>
      </w:divBdr>
    </w:div>
    <w:div w:id="1135828444">
      <w:bodyDiv w:val="1"/>
      <w:marLeft w:val="0"/>
      <w:marRight w:val="0"/>
      <w:marTop w:val="0"/>
      <w:marBottom w:val="0"/>
      <w:divBdr>
        <w:top w:val="none" w:sz="0" w:space="0" w:color="auto"/>
        <w:left w:val="none" w:sz="0" w:space="0" w:color="auto"/>
        <w:bottom w:val="none" w:sz="0" w:space="0" w:color="auto"/>
        <w:right w:val="none" w:sz="0" w:space="0" w:color="auto"/>
      </w:divBdr>
    </w:div>
    <w:div w:id="1357317662">
      <w:bodyDiv w:val="1"/>
      <w:marLeft w:val="0"/>
      <w:marRight w:val="0"/>
      <w:marTop w:val="0"/>
      <w:marBottom w:val="0"/>
      <w:divBdr>
        <w:top w:val="none" w:sz="0" w:space="0" w:color="auto"/>
        <w:left w:val="none" w:sz="0" w:space="0" w:color="auto"/>
        <w:bottom w:val="none" w:sz="0" w:space="0" w:color="auto"/>
        <w:right w:val="none" w:sz="0" w:space="0" w:color="auto"/>
      </w:divBdr>
    </w:div>
    <w:div w:id="1515418185">
      <w:bodyDiv w:val="1"/>
      <w:marLeft w:val="0"/>
      <w:marRight w:val="0"/>
      <w:marTop w:val="0"/>
      <w:marBottom w:val="0"/>
      <w:divBdr>
        <w:top w:val="none" w:sz="0" w:space="0" w:color="auto"/>
        <w:left w:val="none" w:sz="0" w:space="0" w:color="auto"/>
        <w:bottom w:val="none" w:sz="0" w:space="0" w:color="auto"/>
        <w:right w:val="none" w:sz="0" w:space="0" w:color="auto"/>
      </w:divBdr>
    </w:div>
    <w:div w:id="1705982813">
      <w:bodyDiv w:val="1"/>
      <w:marLeft w:val="0"/>
      <w:marRight w:val="0"/>
      <w:marTop w:val="0"/>
      <w:marBottom w:val="0"/>
      <w:divBdr>
        <w:top w:val="none" w:sz="0" w:space="0" w:color="auto"/>
        <w:left w:val="none" w:sz="0" w:space="0" w:color="auto"/>
        <w:bottom w:val="none" w:sz="0" w:space="0" w:color="auto"/>
        <w:right w:val="none" w:sz="0" w:space="0" w:color="auto"/>
      </w:divBdr>
    </w:div>
    <w:div w:id="1733649496">
      <w:bodyDiv w:val="1"/>
      <w:marLeft w:val="0"/>
      <w:marRight w:val="0"/>
      <w:marTop w:val="0"/>
      <w:marBottom w:val="0"/>
      <w:divBdr>
        <w:top w:val="none" w:sz="0" w:space="0" w:color="auto"/>
        <w:left w:val="none" w:sz="0" w:space="0" w:color="auto"/>
        <w:bottom w:val="none" w:sz="0" w:space="0" w:color="auto"/>
        <w:right w:val="none" w:sz="0" w:space="0" w:color="auto"/>
      </w:divBdr>
    </w:div>
    <w:div w:id="1788351230">
      <w:bodyDiv w:val="1"/>
      <w:marLeft w:val="0"/>
      <w:marRight w:val="0"/>
      <w:marTop w:val="0"/>
      <w:marBottom w:val="0"/>
      <w:divBdr>
        <w:top w:val="none" w:sz="0" w:space="0" w:color="auto"/>
        <w:left w:val="none" w:sz="0" w:space="0" w:color="auto"/>
        <w:bottom w:val="none" w:sz="0" w:space="0" w:color="auto"/>
        <w:right w:val="none" w:sz="0" w:space="0" w:color="auto"/>
      </w:divBdr>
    </w:div>
    <w:div w:id="1863275679">
      <w:bodyDiv w:val="1"/>
      <w:marLeft w:val="0"/>
      <w:marRight w:val="0"/>
      <w:marTop w:val="0"/>
      <w:marBottom w:val="0"/>
      <w:divBdr>
        <w:top w:val="none" w:sz="0" w:space="0" w:color="auto"/>
        <w:left w:val="none" w:sz="0" w:space="0" w:color="auto"/>
        <w:bottom w:val="none" w:sz="0" w:space="0" w:color="auto"/>
        <w:right w:val="none" w:sz="0" w:space="0" w:color="auto"/>
      </w:divBdr>
    </w:div>
    <w:div w:id="1891189046">
      <w:bodyDiv w:val="1"/>
      <w:marLeft w:val="0"/>
      <w:marRight w:val="0"/>
      <w:marTop w:val="0"/>
      <w:marBottom w:val="0"/>
      <w:divBdr>
        <w:top w:val="none" w:sz="0" w:space="0" w:color="auto"/>
        <w:left w:val="none" w:sz="0" w:space="0" w:color="auto"/>
        <w:bottom w:val="none" w:sz="0" w:space="0" w:color="auto"/>
        <w:right w:val="none" w:sz="0" w:space="0" w:color="auto"/>
      </w:divBdr>
    </w:div>
    <w:div w:id="1900245297">
      <w:bodyDiv w:val="1"/>
      <w:marLeft w:val="0"/>
      <w:marRight w:val="0"/>
      <w:marTop w:val="0"/>
      <w:marBottom w:val="0"/>
      <w:divBdr>
        <w:top w:val="none" w:sz="0" w:space="0" w:color="auto"/>
        <w:left w:val="none" w:sz="0" w:space="0" w:color="auto"/>
        <w:bottom w:val="none" w:sz="0" w:space="0" w:color="auto"/>
        <w:right w:val="none" w:sz="0" w:space="0" w:color="auto"/>
      </w:divBdr>
    </w:div>
    <w:div w:id="1986205674">
      <w:bodyDiv w:val="1"/>
      <w:marLeft w:val="0"/>
      <w:marRight w:val="0"/>
      <w:marTop w:val="0"/>
      <w:marBottom w:val="0"/>
      <w:divBdr>
        <w:top w:val="none" w:sz="0" w:space="0" w:color="auto"/>
        <w:left w:val="none" w:sz="0" w:space="0" w:color="auto"/>
        <w:bottom w:val="none" w:sz="0" w:space="0" w:color="auto"/>
        <w:right w:val="none" w:sz="0" w:space="0" w:color="auto"/>
      </w:divBdr>
    </w:div>
    <w:div w:id="2048485839">
      <w:bodyDiv w:val="1"/>
      <w:marLeft w:val="0"/>
      <w:marRight w:val="0"/>
      <w:marTop w:val="0"/>
      <w:marBottom w:val="0"/>
      <w:divBdr>
        <w:top w:val="none" w:sz="0" w:space="0" w:color="auto"/>
        <w:left w:val="none" w:sz="0" w:space="0" w:color="auto"/>
        <w:bottom w:val="none" w:sz="0" w:space="0" w:color="auto"/>
        <w:right w:val="none" w:sz="0" w:space="0" w:color="auto"/>
      </w:divBdr>
    </w:div>
    <w:div w:id="2055348604">
      <w:bodyDiv w:val="1"/>
      <w:marLeft w:val="0"/>
      <w:marRight w:val="0"/>
      <w:marTop w:val="0"/>
      <w:marBottom w:val="0"/>
      <w:divBdr>
        <w:top w:val="none" w:sz="0" w:space="0" w:color="auto"/>
        <w:left w:val="none" w:sz="0" w:space="0" w:color="auto"/>
        <w:bottom w:val="none" w:sz="0" w:space="0" w:color="auto"/>
        <w:right w:val="none" w:sz="0" w:space="0" w:color="auto"/>
      </w:divBdr>
    </w:div>
    <w:div w:id="2064325655">
      <w:bodyDiv w:val="1"/>
      <w:marLeft w:val="0"/>
      <w:marRight w:val="0"/>
      <w:marTop w:val="0"/>
      <w:marBottom w:val="0"/>
      <w:divBdr>
        <w:top w:val="none" w:sz="0" w:space="0" w:color="auto"/>
        <w:left w:val="none" w:sz="0" w:space="0" w:color="auto"/>
        <w:bottom w:val="none" w:sz="0" w:space="0" w:color="auto"/>
        <w:right w:val="none" w:sz="0" w:space="0" w:color="auto"/>
      </w:divBdr>
    </w:div>
    <w:div w:id="20711528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gre24</b:Tag>
    <b:SourceType>InternetSite</b:SourceType>
    <b:Guid>{679227C6-CC82-4BB4-8896-178C7260D40F}</b:Guid>
    <b:Author>
      <b:Author>
        <b:Corporate>greenglobaltravel</b:Corporate>
      </b:Author>
    </b:Author>
    <b:Title>What Is Ecotourism? (The History &amp; Principles of Responsible Travel)</b:Title>
    <b:Year>2024</b:Year>
    <b:YearAccessed>2024</b:YearAccessed>
    <b:MonthAccessed>September</b:MonthAccessed>
    <b:DayAccessed>1</b:DayAccessed>
    <b:URL>https://greenglobaltravel.com/what-is-ecotourism-history-principles-of-responsible-travel/</b:URL>
    <b:RefOrder>1</b:RefOrder>
  </b:Source>
  <b:Source>
    <b:Tag>tou24</b:Tag>
    <b:SourceType>InternetSite</b:SourceType>
    <b:Guid>{07CE2968-E9A3-445A-B004-7DB3281FCA84}</b:Guid>
    <b:Author>
      <b:Author>
        <b:Corporate>tourismnotes</b:Corporate>
      </b:Author>
    </b:Author>
    <b:Title>Sustainable Tourism</b:Title>
    <b:Year>2024</b:Year>
    <b:YearAccessed>2024</b:YearAccessed>
    <b:MonthAccessed>September</b:MonthAccessed>
    <b:DayAccessed>1</b:DayAccessed>
    <b:URL>https://tourismnotes.com/sustainable-tourism/</b:URL>
    <b:RefOrder>2</b:RefOrder>
  </b:Source>
  <b:Source>
    <b:Tag>Ale202</b:Tag>
    <b:SourceType>InternetSite</b:SourceType>
    <b:Guid>{F84CF99E-BBED-42E9-A5A0-6F9A6DE5C824}</b:Guid>
    <b:Author>
      <b:Author>
        <b:NameList>
          <b:Person>
            <b:Last>Framba</b:Last>
            <b:First>Alessia</b:First>
          </b:Person>
        </b:NameList>
      </b:Author>
    </b:Author>
    <b:Title>Overtourism: Causes, Consequences and Solutions</b:Title>
    <b:Year>2020</b:Year>
    <b:YearAccessed>2024</b:YearAccessed>
    <b:MonthAccessed>September</b:MonthAccessed>
    <b:DayAccessed>1</b:DayAccessed>
    <b:URL>https://ecobnb.com/blog/2020/02/overtourism-causes-consequences-solutions/</b:URL>
    <b:RefOrder>3</b:RefOrder>
  </b:Source>
  <b:Source>
    <b:Tag>Reb243</b:Tag>
    <b:SourceType>InternetSite</b:SourceType>
    <b:Guid>{8C167BEA-72C7-464E-B5ED-3E1022EE1BBB}</b:Guid>
    <b:Author>
      <b:Author>
        <b:NameList>
          <b:Person>
            <b:Last>Hughes</b:Last>
            <b:First>Rebecca</b:First>
            <b:Middle>Ann</b:Middle>
          </b:Person>
        </b:NameList>
      </b:Author>
    </b:Author>
    <b:Title>Barcelona protesters spray visitors with water: Why has Europe fallen out of love with tourism?</b:Title>
    <b:Year>2024</b:Year>
    <b:YearAccessed>2024</b:YearAccessed>
    <b:MonthAccessed>September</b:MonthAccessed>
    <b:DayAccessed>1</b:DayAccessed>
    <b:URL>https://www.euronews.com/travel/2024/07/08/fake-signs-and-hunger-strikes-whats-behind-europes-backlash-against-overtourism#:~:text=Barcelona%20is%20Spain's%20most%20visited,at%20the%20expense%20of%20residents.</b:URL>
    <b:RefOrder>4</b:RefOrder>
  </b:Source>
  <b:Source>
    <b:Tag>ncb22</b:Tag>
    <b:SourceType>InternetSite</b:SourceType>
    <b:Guid>{9970BEC8-DD49-4552-BE85-40CCB06990B5}</b:Guid>
    <b:Author>
      <b:Author>
        <b:Corporate>ncbi</b:Corporate>
      </b:Author>
    </b:Author>
    <b:Title>Study on Tourism Consumer Behavior and Countermeasures Based on Big Data</b:Title>
    <b:Year>2022</b:Year>
    <b:YearAccessed>2024</b:YearAccessed>
    <b:MonthAccessed>September</b:MonthAccessed>
    <b:DayAccessed>1</b:DayAccessed>
    <b:URL>https://www.ncbi.nlm.nih.gov/pmc/articles/PMC9325599/#:~:text=Tourism%20consumption%20behavior%20refers%20to,tourism%20pleasure%20and%20other%20experiences.</b:URL>
    <b:RefOrder>5</b:RefOrder>
  </b:Source>
  <b:Source>
    <b:Tag>sta2440</b:Tag>
    <b:SourceType>InternetSite</b:SourceType>
    <b:Guid>{3404297C-7C8C-4698-B28B-0E25BF59EA07}</b:Guid>
    <b:Author>
      <b:Author>
        <b:Corporate>stay-grounded</b:Corporate>
      </b:Author>
    </b:Author>
    <b:Title>Barcelona: A City Exploited by Tourism and Air Traffic</b:Title>
    <b:Year>2024</b:Year>
    <b:YearAccessed>2024</b:YearAccessed>
    <b:MonthAccessed>September</b:MonthAccessed>
    <b:DayAccessed>1</b:DayAccessed>
    <b:URL>https://stay-grounded.org/conference-degrowth/barcelona-a-city-exploited-by-tourism/</b:URL>
    <b:RefOrder>6</b:RefOrder>
  </b:Source>
  <b:Source>
    <b:Tag>sta2341</b:Tag>
    <b:SourceType>InternetSite</b:SourceType>
    <b:Guid>{B43498E4-F5E2-40C0-8C00-15C65B93CD98}</b:Guid>
    <b:Author>
      <b:Author>
        <b:Corporate>statista</b:Corporate>
      </b:Author>
    </b:Author>
    <b:Title>Travel and tourism in the United Kingdom - statistics &amp; facts</b:Title>
    <b:Year>2023</b:Year>
    <b:YearAccessed>2024</b:YearAccessed>
    <b:MonthAccessed>September</b:MonthAccessed>
    <b:DayAccessed>1</b:DayAccessed>
    <b:URL>https://www.statista.com/topics/3269/travel-and-tourism-in-the-united-kingdom-uk/</b:URL>
    <b:RefOrder>7</b:RefOrder>
  </b:Source>
  <b:Source>
    <b:Tag>gra23</b:Tag>
    <b:SourceType>InternetSite</b:SourceType>
    <b:Guid>{9176E780-A3C2-4252-86A9-E6B8E1781165}</b:Guid>
    <b:Author>
      <b:Author>
        <b:Corporate>grassrootsvolunteering</b:Corporate>
      </b:Author>
    </b:Author>
    <b:Title>Here’s How Barcelona is at the Forefront of Urban Sustainable Tourism</b:Title>
    <b:Year>2023</b:Year>
    <b:YearAccessed>2024</b:YearAccessed>
    <b:MonthAccessed>September</b:MonthAccessed>
    <b:DayAccessed>1</b:DayAccessed>
    <b:URL>https://grassrootsvolunteering.org/barcelona-responsible-tourism/#:~:text=Barcelona%20actively%20preserves%20its%20rich,and%20authentic%20experience%20for%20visitors.</b:URL>
    <b:RefOrder>8</b:RefOrder>
  </b:Source>
  <b:Source>
    <b:Tag>bin24</b:Tag>
    <b:SourceType>InternetSite</b:SourceType>
    <b:Guid>{E0E8B8BC-59D9-46C5-A655-036D7946CF37}</b:Guid>
    <b:Author>
      <b:Author>
        <b:Corporate>binus</b:Corporate>
      </b:Author>
    </b:Author>
    <b:Title>Balinese Rituals &amp; Language: Facing Globalisation (Part 2)</b:Title>
    <b:Year>2024</b:Year>
    <b:YearAccessed>2024</b:YearAccessed>
    <b:MonthAccessed>September</b:MonthAccessed>
    <b:DayAccessed>1</b:DayAccessed>
    <b:URL>https://tourism.binus.ac.id/2020/12/14/balinese-rituals-language-facing-globalisation-part-2/</b:URL>
    <b:RefOrder>9</b:RefOrder>
  </b:Source>
  <b:Source>
    <b:Tag>wef23</b:Tag>
    <b:SourceType>InternetSite</b:SourceType>
    <b:Guid>{4DF7983A-CCB9-4FD7-81A1-6B67F2AFF02C}</b:Guid>
    <b:Author>
      <b:Author>
        <b:Corporate>weforum</b:Corporate>
      </b:Author>
    </b:Author>
    <b:Title>What is overtourism and how can we overcome it? </b:Title>
    <b:Year>2023</b:Year>
    <b:YearAccessed>2024</b:YearAccessed>
    <b:MonthAccessed>Septem</b:MonthAccessed>
    <b:DayAccessed>03</b:DayAccessed>
    <b:URL>https://www.weforum.org/agenda/2023/10/what-is-overtourism-and-how-can-we-overcome-it/</b:URL>
    <b:RefOrder>10</b:RefOrder>
  </b:Source>
  <b:Source>
    <b:Tag>Sta233</b:Tag>
    <b:SourceType>InternetSite</b:SourceType>
    <b:Guid>{5802FE24-4D4C-4490-A7DC-F997755702A4}</b:Guid>
    <b:Author>
      <b:Author>
        <b:Corporate>Statista</b:Corporate>
      </b:Author>
    </b:Author>
    <b:Title>Travel and tourism in the United Kingdom</b:Title>
    <b:Year>2023</b:Year>
    <b:YearAccessed>2024</b:YearAccessed>
    <b:MonthAccessed>August</b:MonthAccessed>
    <b:DayAccessed>30</b:DayAccessed>
    <b:URL>https://www.statista.com/topics/3269/travel-and-tourism-in-the-united-kingdom-uk/#topicOverview</b:URL>
    <b:RefOrder>1</b:RefOrder>
  </b:Source>
  <b:Source>
    <b:Tag>Glo241</b:Tag>
    <b:SourceType>InternetSite</b:SourceType>
    <b:Guid>{501AFB9C-00D4-4CAE-B4AA-08961921C126}</b:Guid>
    <b:Author>
      <b:Author>
        <b:Corporate>GlobalData</b:Corporate>
      </b:Author>
    </b:Author>
    <b:Title>United Kingdom (UK) Sustainable Tourism Market Summary, Competitive Analysis and Forecast to 2028</b:Title>
    <b:Year>2024</b:Year>
    <b:YearAccessed>2024</b:YearAccessed>
    <b:MonthAccessed>August</b:MonthAccessed>
    <b:DayAccessed>30</b:DayAccessed>
    <b:URL>https://www.globaldata.com/store/report/uk-sustainable-tourism-market-analysis/</b:URL>
    <b:RefOrder>2</b:RefOrder>
  </b:Source>
  <b:Source>
    <b:Tag>Mar21</b:Tag>
    <b:SourceType>InternetSite</b:SourceType>
    <b:Guid>{BC9038D1-1754-452E-A88C-CC740FDB8CB1}</b:Guid>
    <b:Author>
      <b:Author>
        <b:NameList>
          <b:Person>
            <b:Last>Manzotti</b:Last>
            <b:First>Martina</b:First>
          </b:Person>
        </b:NameList>
      </b:Author>
    </b:Author>
    <b:Title>Ecotourism in Spain: 10 Natural Parks to Discover</b:Title>
    <b:Year>2021</b:Year>
    <b:YearAccessed>2024</b:YearAccessed>
    <b:MonthAccessed>August</b:MonthAccessed>
    <b:DayAccessed>31</b:DayAccessed>
    <b:URL>https://ecobnb.com/blog/2021/11/ecotourism-natural-parks-spain/</b:URL>
    <b:RefOrder>3</b:RefOrder>
  </b:Source>
  <b:Source>
    <b:Tag>Cou24</b:Tag>
    <b:SourceType>InternetSite</b:SourceType>
    <b:Guid>{1E9A3163-0B09-4FAA-A640-D0840CCE57B1}</b:Guid>
    <b:Author>
      <b:Author>
        <b:NameList>
          <b:Person>
            <b:Last>Cunningham</b:Last>
            <b:First>Courtney</b:First>
          </b:Person>
        </b:NameList>
      </b:Author>
    </b:Author>
    <b:Title>Tourism In Barcelona Statistics 2024</b:Title>
    <b:Year>2024</b:Year>
    <b:YearAccessed>2024</b:YearAccessed>
    <b:MonthAccessed>August</b:MonthAccessed>
    <b:DayAccessed>31</b:DayAccessed>
    <b:URL>https://gowithguide.com/blog/tourism-in-barcelona-statistics-2024-your-in-depth-travel-guide-5731</b:URL>
    <b:RefOrder>4</b:RefOrder>
  </b:Source>
  <b:Source>
    <b:Tag>rom24</b:Tag>
    <b:SourceType>InternetSite</b:SourceType>
    <b:Guid>{1C2486BA-B020-48AE-B831-1C36F0AF3AD2}</b:Guid>
    <b:Author>
      <b:Author>
        <b:Corporate>rome2rio</b:Corporate>
      </b:Author>
    </b:Author>
    <b:Title>London to Barcelona</b:Title>
    <b:Year>2024</b:Year>
    <b:YearAccessed>2024</b:YearAccessed>
    <b:MonthAccessed>September</b:MonthAccessed>
    <b:DayAccessed>1</b:DayAccessed>
    <b:URL>https://www.rome2rio.com/s/London/Barcelona#:~:text=British%20Airways%2C%20Vueling%20Airlines%2C%20and,Lyon%20in%20around%2010h%2018m.</b:URL>
    <b:RefOrder>5</b:RefOrder>
  </b:Source>
  <b:Source>
    <b:Tag>his24</b:Tag>
    <b:SourceType>InternetSite</b:SourceType>
    <b:Guid>{A25B53ED-C589-42AE-B064-EF54F9BF5A28}</b:Guid>
    <b:Author>
      <b:Author>
        <b:Corporate>historyofbarcelona</b:Corporate>
      </b:Author>
    </b:Author>
    <b:Title>Barcelona</b:Title>
    <b:Year>2024</b:Year>
    <b:YearAccessed>2024</b:YearAccessed>
    <b:MonthAccessed>September</b:MonthAccessed>
    <b:DayAccessed>1</b:DayAccessed>
    <b:URL>https://historyofbarcelona.weebly.com/olympics.html#:~:text=The%20movement%20towards%20a%20new,cost%20of%20288%20million%20pesetas.</b:URL>
    <b:RefOrder>6</b:RefOrder>
  </b:Source>
  <b:Source>
    <b:Tag>ear24</b:Tag>
    <b:SourceType>InternetSite</b:SourceType>
    <b:Guid>{85EE376C-6D52-40BD-95DB-2991C4A9E91B}</b:Guid>
    <b:Author>
      <b:Author>
        <b:Corporate>earth5r</b:Corporate>
      </b:Author>
    </b:Author>
    <b:Title>Environmental Impacts Of Tourism In Barcelona</b:Title>
    <b:Year>2024</b:Year>
    <b:YearAccessed>2024</b:YearAccessed>
    <b:MonthAccessed>September</b:MonthAccessed>
    <b:DayAccessed>1</b:DayAccessed>
    <b:URL>https://earth5r.org/barcelona-spain-circular-economy/#:~:text=The%20number%20of%20tourists%20visiting,of%20life%20of%20its%20residents.</b:URL>
    <b:RefOrder>7</b:RefOrder>
  </b:Source>
  <b:Source>
    <b:Tag>hot24</b:Tag>
    <b:SourceType>InternetSite</b:SourceType>
    <b:Guid>{B3082D6E-E0A0-4FDA-A5C7-70A5146934D5}</b:Guid>
    <b:Author>
      <b:Author>
        <b:Corporate>hotelartsbarcelona</b:Corporate>
      </b:Author>
    </b:Author>
    <b:Title>Our commitment to social responsibility</b:Title>
    <b:Year>2024</b:Year>
    <b:YearAccessed>2024</b:YearAccessed>
    <b:MonthAccessed>September</b:MonthAccessed>
    <b:DayAccessed>1</b:DayAccessed>
    <b:URL>https://www.hotelartsbarcelona.com/en/social-responsibility/</b:URL>
    <b:RefOrder>8</b:RefOrder>
  </b:Source>
  <b:Source>
    <b:Tag>res24</b:Tag>
    <b:SourceType>InternetSite</b:SourceType>
    <b:Guid>{507AD5FE-DE4A-4919-8BE1-3CCCE726FAFC}</b:Guid>
    <b:Author>
      <b:Author>
        <b:Corporate>responsibletravel</b:Corporate>
      </b:Author>
    </b:Author>
    <b:Title>Overtourism in Barcelona</b:Title>
    <b:Year>2024</b:Year>
    <b:YearAccessed>2024</b:YearAccessed>
    <b:MonthAccessed>September</b:MonthAccessed>
    <b:DayAccessed>1</b:DayAccessed>
    <b:URL>https://www.responsibletravel.com/copy/overtourism-in-barcelona#:~:text=One%20reason%20that%20overtourism%20has,call%20tourists%20bastards%2C%20and%20terrorists.</b:URL>
    <b:RefOrder>9</b:RefOrder>
  </b:Source>
</b:Sources>
</file>

<file path=customXml/itemProps1.xml><?xml version="1.0" encoding="utf-8"?>
<ds:datastoreItem xmlns:ds="http://schemas.openxmlformats.org/officeDocument/2006/customXml" ds:itemID="{F90FF25F-BEEA-4573-B99C-D67D5321E2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1332</Words>
  <Characters>8188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2024-10-19T14:19:00Z</dcterms:created>
  <dcterms:modified xsi:type="dcterms:W3CDTF">2024-10-19T14:19:00Z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8704bd0cbae0395a604b7c673c7e43b25108a7a5c57c0a881ed6635c091aa98e</vt:lpwstr>
  </property>
</Properties>
</file>