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255E7" w14:textId="6EBA25CE" w:rsidR="004C5912" w:rsidRPr="00B44F13" w:rsidRDefault="004C5912" w:rsidP="004C5912">
      <w:pPr>
        <w:spacing w:line="360" w:lineRule="auto"/>
        <w:rPr>
          <w:rFonts w:ascii="Arial" w:hAnsi="Arial" w:cs="Arial"/>
          <w:color w:val="FF0000"/>
          <w:sz w:val="22"/>
          <w:szCs w:val="22"/>
        </w:rPr>
      </w:pPr>
    </w:p>
    <w:p w14:paraId="733B177A" w14:textId="082A5CAF" w:rsidR="008248EC" w:rsidRDefault="004C5912" w:rsidP="004C5912">
      <w:pPr>
        <w:spacing w:line="360" w:lineRule="auto"/>
        <w:rPr>
          <w:rFonts w:ascii="Arial" w:hAnsi="Arial" w:cs="Arial"/>
          <w:sz w:val="22"/>
          <w:szCs w:val="22"/>
        </w:rPr>
      </w:pPr>
      <w:r>
        <w:rPr>
          <w:rFonts w:ascii="Arial" w:hAnsi="Arial" w:cs="Arial"/>
          <w:sz w:val="22"/>
          <w:szCs w:val="22"/>
        </w:rPr>
        <w:t>Cherie Harrap</w:t>
      </w:r>
    </w:p>
    <w:p w14:paraId="76A659E6" w14:textId="319EF9F0" w:rsidR="004C5912" w:rsidRDefault="004C5912" w:rsidP="004C5912">
      <w:pPr>
        <w:spacing w:line="360" w:lineRule="auto"/>
        <w:rPr>
          <w:rFonts w:ascii="Arial" w:hAnsi="Arial" w:cs="Arial"/>
          <w:sz w:val="22"/>
          <w:szCs w:val="22"/>
        </w:rPr>
      </w:pPr>
      <w:r>
        <w:rPr>
          <w:rFonts w:ascii="Arial" w:hAnsi="Arial" w:cs="Arial"/>
          <w:sz w:val="22"/>
          <w:szCs w:val="22"/>
        </w:rPr>
        <w:t>22133601</w:t>
      </w:r>
    </w:p>
    <w:p w14:paraId="36496644" w14:textId="41D0DDFE" w:rsidR="00391951" w:rsidRPr="00343A89" w:rsidRDefault="00391951" w:rsidP="004C5912">
      <w:pPr>
        <w:spacing w:line="360" w:lineRule="auto"/>
        <w:rPr>
          <w:rFonts w:ascii="Arial" w:hAnsi="Arial" w:cs="Arial"/>
          <w:sz w:val="22"/>
          <w:szCs w:val="22"/>
        </w:rPr>
      </w:pPr>
    </w:p>
    <w:p w14:paraId="487F75F0" w14:textId="5455A89E" w:rsidR="00391951" w:rsidRPr="00343A89" w:rsidRDefault="00391951" w:rsidP="00391951">
      <w:pPr>
        <w:spacing w:line="360" w:lineRule="auto"/>
        <w:rPr>
          <w:rFonts w:ascii="Arial" w:hAnsi="Arial" w:cs="Arial"/>
          <w:sz w:val="22"/>
          <w:szCs w:val="22"/>
        </w:rPr>
      </w:pPr>
      <w:r w:rsidRPr="00343A89">
        <w:rPr>
          <w:rFonts w:ascii="Arial" w:hAnsi="Arial" w:cs="Arial"/>
          <w:sz w:val="22"/>
          <w:szCs w:val="22"/>
        </w:rPr>
        <w:t>BMPF7013</w:t>
      </w:r>
      <w:r w:rsidR="00343A89" w:rsidRPr="00343A89">
        <w:rPr>
          <w:rFonts w:ascii="Arial" w:hAnsi="Arial" w:cs="Arial"/>
          <w:sz w:val="22"/>
          <w:szCs w:val="22"/>
        </w:rPr>
        <w:t xml:space="preserve"> (F)</w:t>
      </w:r>
      <w:r w:rsidRPr="00343A89">
        <w:rPr>
          <w:rFonts w:ascii="Arial" w:hAnsi="Arial" w:cs="Arial"/>
          <w:sz w:val="22"/>
          <w:szCs w:val="22"/>
        </w:rPr>
        <w:t xml:space="preserve"> Independent Study Module</w:t>
      </w:r>
    </w:p>
    <w:p w14:paraId="453BEB4E" w14:textId="28636182" w:rsidR="00391951" w:rsidRPr="00391951" w:rsidRDefault="00391951" w:rsidP="00391951">
      <w:pPr>
        <w:spacing w:line="360" w:lineRule="auto"/>
        <w:rPr>
          <w:rFonts w:ascii="Arial" w:hAnsi="Arial" w:cs="Arial"/>
          <w:sz w:val="22"/>
          <w:szCs w:val="22"/>
        </w:rPr>
      </w:pPr>
      <w:r w:rsidRPr="00391951">
        <w:rPr>
          <w:rFonts w:ascii="Arial" w:hAnsi="Arial" w:cs="Arial"/>
          <w:sz w:val="22"/>
          <w:szCs w:val="22"/>
        </w:rPr>
        <w:t>30 Credits</w:t>
      </w:r>
    </w:p>
    <w:p w14:paraId="656C4AFF" w14:textId="4D287055" w:rsidR="00391951" w:rsidRPr="00343A89" w:rsidRDefault="00391951" w:rsidP="00000426">
      <w:pPr>
        <w:tabs>
          <w:tab w:val="left" w:pos="2662"/>
        </w:tabs>
        <w:spacing w:line="360" w:lineRule="auto"/>
        <w:rPr>
          <w:rFonts w:ascii="Arial" w:hAnsi="Arial" w:cs="Arial"/>
          <w:sz w:val="22"/>
          <w:szCs w:val="22"/>
        </w:rPr>
      </w:pPr>
      <w:r>
        <w:rPr>
          <w:rFonts w:ascii="Arial" w:hAnsi="Arial" w:cs="Arial"/>
          <w:sz w:val="22"/>
          <w:szCs w:val="22"/>
        </w:rPr>
        <w:t>9000 Words</w:t>
      </w:r>
      <w:r w:rsidR="00000426">
        <w:rPr>
          <w:rFonts w:ascii="Arial" w:hAnsi="Arial" w:cs="Arial"/>
          <w:sz w:val="22"/>
          <w:szCs w:val="22"/>
        </w:rPr>
        <w:tab/>
      </w:r>
    </w:p>
    <w:p w14:paraId="6426F49E" w14:textId="77777777" w:rsidR="004C5912" w:rsidRPr="00391951" w:rsidRDefault="004C5912" w:rsidP="004C5912">
      <w:pPr>
        <w:spacing w:line="360" w:lineRule="auto"/>
        <w:rPr>
          <w:rFonts w:ascii="Arial" w:hAnsi="Arial" w:cs="Arial"/>
          <w:b/>
          <w:bCs/>
          <w:sz w:val="22"/>
          <w:szCs w:val="22"/>
        </w:rPr>
      </w:pPr>
    </w:p>
    <w:p w14:paraId="591AF26A" w14:textId="57EB660E" w:rsidR="004C5912" w:rsidRPr="00391951" w:rsidRDefault="004C5912" w:rsidP="004C5912">
      <w:pPr>
        <w:spacing w:line="360" w:lineRule="auto"/>
        <w:rPr>
          <w:rFonts w:ascii="Arial" w:hAnsi="Arial" w:cs="Arial"/>
          <w:b/>
          <w:bCs/>
          <w:sz w:val="22"/>
          <w:szCs w:val="22"/>
          <w:u w:val="single"/>
        </w:rPr>
      </w:pPr>
      <w:r w:rsidRPr="00391951">
        <w:rPr>
          <w:rFonts w:ascii="Arial" w:hAnsi="Arial" w:cs="Arial"/>
          <w:b/>
          <w:bCs/>
          <w:sz w:val="22"/>
          <w:szCs w:val="22"/>
          <w:u w:val="single"/>
        </w:rPr>
        <w:t>Discovering teaching methods to assist the blind/visually impaired singer in u</w:t>
      </w:r>
      <w:r w:rsidR="000E32A5" w:rsidRPr="00391951">
        <w:rPr>
          <w:rFonts w:ascii="Arial" w:hAnsi="Arial" w:cs="Arial"/>
          <w:b/>
          <w:bCs/>
          <w:sz w:val="22"/>
          <w:szCs w:val="22"/>
          <w:u w:val="single"/>
        </w:rPr>
        <w:t>tilising</w:t>
      </w:r>
      <w:r w:rsidRPr="00391951">
        <w:rPr>
          <w:rFonts w:ascii="Arial" w:hAnsi="Arial" w:cs="Arial"/>
          <w:b/>
          <w:bCs/>
          <w:sz w:val="22"/>
          <w:szCs w:val="22"/>
          <w:u w:val="single"/>
        </w:rPr>
        <w:t xml:space="preserve"> their voice </w:t>
      </w:r>
      <w:r w:rsidR="00343A89">
        <w:rPr>
          <w:rFonts w:ascii="Arial" w:hAnsi="Arial" w:cs="Arial"/>
          <w:b/>
          <w:bCs/>
          <w:sz w:val="22"/>
          <w:szCs w:val="22"/>
          <w:u w:val="single"/>
        </w:rPr>
        <w:t xml:space="preserve">to </w:t>
      </w:r>
      <w:r w:rsidR="000E32A5" w:rsidRPr="00391951">
        <w:rPr>
          <w:rFonts w:ascii="Arial" w:hAnsi="Arial" w:cs="Arial"/>
          <w:b/>
          <w:bCs/>
          <w:sz w:val="22"/>
          <w:szCs w:val="22"/>
          <w:u w:val="single"/>
        </w:rPr>
        <w:t>becom</w:t>
      </w:r>
      <w:r w:rsidR="00343A89">
        <w:rPr>
          <w:rFonts w:ascii="Arial" w:hAnsi="Arial" w:cs="Arial"/>
          <w:b/>
          <w:bCs/>
          <w:sz w:val="22"/>
          <w:szCs w:val="22"/>
          <w:u w:val="single"/>
        </w:rPr>
        <w:t>e</w:t>
      </w:r>
      <w:r w:rsidR="000E32A5" w:rsidRPr="00391951">
        <w:rPr>
          <w:rFonts w:ascii="Arial" w:hAnsi="Arial" w:cs="Arial"/>
          <w:b/>
          <w:bCs/>
          <w:sz w:val="22"/>
          <w:szCs w:val="22"/>
          <w:u w:val="single"/>
        </w:rPr>
        <w:t xml:space="preserve"> a professional singer</w:t>
      </w:r>
    </w:p>
    <w:p w14:paraId="6DE2CF43" w14:textId="77777777" w:rsidR="004C5912" w:rsidRDefault="004C5912" w:rsidP="004C5912">
      <w:pPr>
        <w:spacing w:line="360" w:lineRule="auto"/>
        <w:rPr>
          <w:rFonts w:ascii="Arial" w:hAnsi="Arial" w:cs="Arial"/>
          <w:sz w:val="22"/>
          <w:szCs w:val="22"/>
        </w:rPr>
      </w:pPr>
    </w:p>
    <w:p w14:paraId="05B373FA" w14:textId="41DE1F60" w:rsidR="004C5912" w:rsidRDefault="004C5912" w:rsidP="004C5912">
      <w:pPr>
        <w:spacing w:line="360" w:lineRule="auto"/>
        <w:rPr>
          <w:rFonts w:ascii="Arial" w:hAnsi="Arial" w:cs="Arial"/>
          <w:b/>
          <w:bCs/>
          <w:sz w:val="22"/>
          <w:szCs w:val="22"/>
          <w:u w:val="single"/>
        </w:rPr>
      </w:pPr>
      <w:r w:rsidRPr="00391951">
        <w:rPr>
          <w:rFonts w:ascii="Arial" w:hAnsi="Arial" w:cs="Arial"/>
          <w:b/>
          <w:bCs/>
          <w:sz w:val="22"/>
          <w:szCs w:val="22"/>
          <w:u w:val="single"/>
        </w:rPr>
        <w:t>Introduction</w:t>
      </w:r>
      <w:r w:rsidR="00B44F13" w:rsidRPr="00391951">
        <w:rPr>
          <w:rFonts w:ascii="Arial" w:hAnsi="Arial" w:cs="Arial"/>
          <w:b/>
          <w:bCs/>
          <w:sz w:val="22"/>
          <w:szCs w:val="22"/>
          <w:u w:val="single"/>
        </w:rPr>
        <w:t xml:space="preserve"> and rationale</w:t>
      </w:r>
      <w:r w:rsidR="00364946">
        <w:rPr>
          <w:rFonts w:ascii="Arial" w:hAnsi="Arial" w:cs="Arial"/>
          <w:b/>
          <w:bCs/>
          <w:sz w:val="22"/>
          <w:szCs w:val="22"/>
          <w:u w:val="single"/>
        </w:rPr>
        <w:t xml:space="preserve"> </w:t>
      </w:r>
    </w:p>
    <w:p w14:paraId="2A9595C9" w14:textId="3CDCC627" w:rsidR="00BB72F5" w:rsidRDefault="00D335DE" w:rsidP="00BB72F5">
      <w:pPr>
        <w:spacing w:line="360" w:lineRule="auto"/>
        <w:rPr>
          <w:rFonts w:ascii="Arial" w:hAnsi="Arial" w:cs="Arial"/>
          <w:sz w:val="22"/>
          <w:szCs w:val="22"/>
        </w:rPr>
      </w:pPr>
      <w:r w:rsidRPr="78FE083C">
        <w:rPr>
          <w:rFonts w:ascii="Arial" w:hAnsi="Arial" w:cs="Arial"/>
          <w:sz w:val="22"/>
          <w:szCs w:val="22"/>
        </w:rPr>
        <w:t xml:space="preserve">Recent </w:t>
      </w:r>
      <w:r w:rsidR="0066187B" w:rsidRPr="78FE083C">
        <w:rPr>
          <w:rFonts w:ascii="Arial" w:hAnsi="Arial" w:cs="Arial"/>
          <w:sz w:val="22"/>
          <w:szCs w:val="22"/>
        </w:rPr>
        <w:t xml:space="preserve">personal </w:t>
      </w:r>
      <w:r w:rsidRPr="78FE083C">
        <w:rPr>
          <w:rFonts w:ascii="Arial" w:hAnsi="Arial" w:cs="Arial"/>
          <w:sz w:val="22"/>
          <w:szCs w:val="22"/>
        </w:rPr>
        <w:t xml:space="preserve">eyesight </w:t>
      </w:r>
      <w:r w:rsidR="00CA7191" w:rsidRPr="78FE083C">
        <w:rPr>
          <w:rFonts w:ascii="Arial" w:hAnsi="Arial" w:cs="Arial"/>
          <w:sz w:val="22"/>
          <w:szCs w:val="22"/>
        </w:rPr>
        <w:t>issues</w:t>
      </w:r>
      <w:r w:rsidR="0066187B" w:rsidRPr="78FE083C">
        <w:rPr>
          <w:rFonts w:ascii="Arial" w:hAnsi="Arial" w:cs="Arial"/>
          <w:sz w:val="22"/>
          <w:szCs w:val="22"/>
        </w:rPr>
        <w:t xml:space="preserve"> </w:t>
      </w:r>
      <w:r w:rsidR="0F12088C" w:rsidRPr="78FE083C">
        <w:rPr>
          <w:rFonts w:ascii="Arial" w:hAnsi="Arial" w:cs="Arial"/>
          <w:sz w:val="22"/>
          <w:szCs w:val="22"/>
        </w:rPr>
        <w:t xml:space="preserve">have </w:t>
      </w:r>
      <w:r w:rsidR="0066187B" w:rsidRPr="78FE083C">
        <w:rPr>
          <w:rFonts w:ascii="Arial" w:hAnsi="Arial" w:cs="Arial"/>
          <w:sz w:val="22"/>
          <w:szCs w:val="22"/>
        </w:rPr>
        <w:t xml:space="preserve">resulted in a </w:t>
      </w:r>
      <w:r w:rsidR="2BFB7715" w:rsidRPr="78FE083C">
        <w:rPr>
          <w:rFonts w:ascii="Arial" w:hAnsi="Arial" w:cs="Arial"/>
          <w:sz w:val="22"/>
          <w:szCs w:val="22"/>
        </w:rPr>
        <w:t xml:space="preserve">proposed </w:t>
      </w:r>
      <w:r w:rsidR="0066187B" w:rsidRPr="78FE083C">
        <w:rPr>
          <w:rFonts w:ascii="Arial" w:hAnsi="Arial" w:cs="Arial"/>
          <w:sz w:val="22"/>
          <w:szCs w:val="22"/>
        </w:rPr>
        <w:t>change of profession</w:t>
      </w:r>
      <w:r w:rsidR="00280CD1">
        <w:rPr>
          <w:rFonts w:ascii="Arial" w:hAnsi="Arial" w:cs="Arial"/>
          <w:sz w:val="22"/>
          <w:szCs w:val="22"/>
        </w:rPr>
        <w:t xml:space="preserve"> from a professional singer</w:t>
      </w:r>
      <w:r w:rsidR="0066187B" w:rsidRPr="78FE083C">
        <w:rPr>
          <w:rFonts w:ascii="Arial" w:hAnsi="Arial" w:cs="Arial"/>
          <w:sz w:val="22"/>
          <w:szCs w:val="22"/>
        </w:rPr>
        <w:t xml:space="preserve"> </w:t>
      </w:r>
      <w:r w:rsidR="00280CD1">
        <w:rPr>
          <w:rFonts w:ascii="Arial" w:hAnsi="Arial" w:cs="Arial"/>
          <w:sz w:val="22"/>
          <w:szCs w:val="22"/>
        </w:rPr>
        <w:t>to</w:t>
      </w:r>
      <w:r w:rsidRPr="78FE083C">
        <w:rPr>
          <w:rFonts w:ascii="Arial" w:hAnsi="Arial" w:cs="Arial"/>
          <w:sz w:val="22"/>
          <w:szCs w:val="22"/>
        </w:rPr>
        <w:t xml:space="preserve"> a </w:t>
      </w:r>
      <w:r w:rsidR="00392B5E" w:rsidRPr="78FE083C">
        <w:rPr>
          <w:rFonts w:ascii="Arial" w:hAnsi="Arial" w:cs="Arial"/>
          <w:sz w:val="22"/>
          <w:szCs w:val="22"/>
        </w:rPr>
        <w:t>vocal coach/</w:t>
      </w:r>
      <w:r w:rsidRPr="78FE083C">
        <w:rPr>
          <w:rFonts w:ascii="Arial" w:hAnsi="Arial" w:cs="Arial"/>
          <w:sz w:val="22"/>
          <w:szCs w:val="22"/>
        </w:rPr>
        <w:t>singing teacher</w:t>
      </w:r>
      <w:r w:rsidR="00392B5E" w:rsidRPr="78FE083C">
        <w:rPr>
          <w:rFonts w:ascii="Arial" w:hAnsi="Arial" w:cs="Arial"/>
          <w:sz w:val="22"/>
          <w:szCs w:val="22"/>
        </w:rPr>
        <w:t xml:space="preserve">, developing </w:t>
      </w:r>
      <w:r w:rsidRPr="78FE083C">
        <w:rPr>
          <w:rFonts w:ascii="Arial" w:hAnsi="Arial" w:cs="Arial"/>
          <w:sz w:val="22"/>
          <w:szCs w:val="22"/>
        </w:rPr>
        <w:t>skills</w:t>
      </w:r>
      <w:r w:rsidR="00392B5E" w:rsidRPr="78FE083C">
        <w:rPr>
          <w:rFonts w:ascii="Arial" w:hAnsi="Arial" w:cs="Arial"/>
          <w:sz w:val="22"/>
          <w:szCs w:val="22"/>
        </w:rPr>
        <w:t xml:space="preserve"> established as</w:t>
      </w:r>
      <w:r w:rsidR="00825138" w:rsidRPr="78FE083C">
        <w:rPr>
          <w:rFonts w:ascii="Arial" w:hAnsi="Arial" w:cs="Arial"/>
          <w:sz w:val="22"/>
          <w:szCs w:val="22"/>
        </w:rPr>
        <w:t xml:space="preserve"> </w:t>
      </w:r>
      <w:r w:rsidRPr="78FE083C">
        <w:rPr>
          <w:rFonts w:ascii="Arial" w:hAnsi="Arial" w:cs="Arial"/>
          <w:sz w:val="22"/>
          <w:szCs w:val="22"/>
        </w:rPr>
        <w:t xml:space="preserve">a </w:t>
      </w:r>
      <w:r w:rsidR="00280CD1">
        <w:rPr>
          <w:rFonts w:ascii="Arial" w:hAnsi="Arial" w:cs="Arial"/>
          <w:sz w:val="22"/>
          <w:szCs w:val="22"/>
        </w:rPr>
        <w:t>vocalist</w:t>
      </w:r>
      <w:r w:rsidRPr="78FE083C">
        <w:rPr>
          <w:rFonts w:ascii="Arial" w:hAnsi="Arial" w:cs="Arial"/>
          <w:sz w:val="22"/>
          <w:szCs w:val="22"/>
        </w:rPr>
        <w:t xml:space="preserve"> by joining the Voice Study Centre</w:t>
      </w:r>
      <w:r w:rsidR="00392B5E" w:rsidRPr="78FE083C">
        <w:rPr>
          <w:rFonts w:ascii="Arial" w:hAnsi="Arial" w:cs="Arial"/>
          <w:sz w:val="22"/>
          <w:szCs w:val="22"/>
        </w:rPr>
        <w:t xml:space="preserve"> and enhancing my qualifications</w:t>
      </w:r>
      <w:r w:rsidRPr="78FE083C">
        <w:rPr>
          <w:rFonts w:ascii="Arial" w:hAnsi="Arial" w:cs="Arial"/>
          <w:sz w:val="22"/>
          <w:szCs w:val="22"/>
        </w:rPr>
        <w:t>.</w:t>
      </w:r>
      <w:r w:rsidR="005C3565" w:rsidRPr="78FE083C">
        <w:rPr>
          <w:rFonts w:ascii="Arial" w:hAnsi="Arial" w:cs="Arial"/>
          <w:sz w:val="22"/>
          <w:szCs w:val="22"/>
        </w:rPr>
        <w:t xml:space="preserve"> </w:t>
      </w:r>
      <w:r w:rsidR="00130ED2">
        <w:rPr>
          <w:rFonts w:ascii="Arial" w:hAnsi="Arial" w:cs="Arial"/>
          <w:sz w:val="22"/>
          <w:szCs w:val="22"/>
        </w:rPr>
        <w:t>Problems with my own eyesight have prompted me to</w:t>
      </w:r>
      <w:r w:rsidR="08E622EC" w:rsidRPr="78FE083C">
        <w:rPr>
          <w:rFonts w:ascii="Arial" w:hAnsi="Arial" w:cs="Arial"/>
          <w:sz w:val="22"/>
          <w:szCs w:val="22"/>
        </w:rPr>
        <w:t xml:space="preserve"> question </w:t>
      </w:r>
      <w:r w:rsidR="00280CD1">
        <w:rPr>
          <w:rFonts w:ascii="Arial" w:hAnsi="Arial" w:cs="Arial"/>
          <w:sz w:val="22"/>
          <w:szCs w:val="22"/>
        </w:rPr>
        <w:t xml:space="preserve">whether </w:t>
      </w:r>
      <w:r w:rsidR="0A834EFC" w:rsidRPr="78FE083C">
        <w:rPr>
          <w:rFonts w:ascii="Arial" w:hAnsi="Arial" w:cs="Arial"/>
          <w:sz w:val="22"/>
          <w:szCs w:val="22"/>
        </w:rPr>
        <w:t xml:space="preserve">someone with a visual impairment </w:t>
      </w:r>
      <w:r w:rsidR="00280CD1">
        <w:rPr>
          <w:rFonts w:ascii="Arial" w:hAnsi="Arial" w:cs="Arial"/>
          <w:sz w:val="22"/>
          <w:szCs w:val="22"/>
        </w:rPr>
        <w:t xml:space="preserve">can </w:t>
      </w:r>
      <w:r w:rsidR="00130ED2">
        <w:rPr>
          <w:rFonts w:ascii="Arial" w:hAnsi="Arial" w:cs="Arial"/>
          <w:sz w:val="22"/>
          <w:szCs w:val="22"/>
        </w:rPr>
        <w:t xml:space="preserve">ultimately </w:t>
      </w:r>
      <w:r w:rsidR="1CA7E27A" w:rsidRPr="78FE083C">
        <w:rPr>
          <w:rFonts w:ascii="Arial" w:hAnsi="Arial" w:cs="Arial"/>
          <w:sz w:val="22"/>
          <w:szCs w:val="22"/>
        </w:rPr>
        <w:t xml:space="preserve">work independently </w:t>
      </w:r>
      <w:r w:rsidR="00680E02">
        <w:rPr>
          <w:rFonts w:ascii="Arial" w:hAnsi="Arial" w:cs="Arial"/>
          <w:sz w:val="22"/>
          <w:szCs w:val="22"/>
        </w:rPr>
        <w:t>with</w:t>
      </w:r>
      <w:r w:rsidR="1CA7E27A" w:rsidRPr="78FE083C">
        <w:rPr>
          <w:rFonts w:ascii="Arial" w:hAnsi="Arial" w:cs="Arial"/>
          <w:sz w:val="22"/>
          <w:szCs w:val="22"/>
        </w:rPr>
        <w:t>in the singing industry</w:t>
      </w:r>
      <w:r w:rsidR="00130ED2">
        <w:rPr>
          <w:rFonts w:ascii="Arial" w:hAnsi="Arial" w:cs="Arial"/>
          <w:sz w:val="22"/>
          <w:szCs w:val="22"/>
        </w:rPr>
        <w:t xml:space="preserve"> and if so, what teaching methods </w:t>
      </w:r>
      <w:r w:rsidR="00AA12F2">
        <w:rPr>
          <w:rFonts w:ascii="Arial" w:hAnsi="Arial" w:cs="Arial"/>
          <w:sz w:val="22"/>
          <w:szCs w:val="22"/>
        </w:rPr>
        <w:t>can I</w:t>
      </w:r>
      <w:r w:rsidR="00130ED2">
        <w:rPr>
          <w:rFonts w:ascii="Arial" w:hAnsi="Arial" w:cs="Arial"/>
          <w:sz w:val="22"/>
          <w:szCs w:val="22"/>
        </w:rPr>
        <w:t xml:space="preserve"> use to allow them to achieve this goal. </w:t>
      </w:r>
      <w:r w:rsidR="0072139D">
        <w:rPr>
          <w:rFonts w:ascii="Arial" w:hAnsi="Arial" w:cs="Arial"/>
          <w:sz w:val="22"/>
          <w:szCs w:val="22"/>
        </w:rPr>
        <w:t xml:space="preserve">The blind and visually impaired frequently encounter employment restrictions and occupational challenges (WHO, 2023; </w:t>
      </w:r>
      <w:r w:rsidR="00280CD1">
        <w:rPr>
          <w:rFonts w:ascii="Arial" w:hAnsi="Arial" w:cs="Arial"/>
          <w:sz w:val="22"/>
          <w:szCs w:val="22"/>
        </w:rPr>
        <w:t>AFB, 2024)</w:t>
      </w:r>
      <w:r w:rsidR="00130ED2">
        <w:rPr>
          <w:rFonts w:ascii="Arial" w:hAnsi="Arial" w:cs="Arial"/>
          <w:sz w:val="22"/>
          <w:szCs w:val="22"/>
        </w:rPr>
        <w:t>, such as</w:t>
      </w:r>
      <w:r w:rsidR="00A0695B">
        <w:rPr>
          <w:rFonts w:ascii="Arial" w:hAnsi="Arial" w:cs="Arial"/>
          <w:sz w:val="22"/>
          <w:szCs w:val="22"/>
        </w:rPr>
        <w:t xml:space="preserve"> trouble with transport, low self-belief and inadequate training for a career</w:t>
      </w:r>
      <w:r w:rsidR="5537032C" w:rsidRPr="78FE083C">
        <w:rPr>
          <w:rFonts w:ascii="Arial" w:hAnsi="Arial" w:cs="Arial"/>
          <w:sz w:val="22"/>
          <w:szCs w:val="22"/>
        </w:rPr>
        <w:t xml:space="preserve">. </w:t>
      </w:r>
      <w:r w:rsidR="00A0695B">
        <w:rPr>
          <w:rFonts w:ascii="Arial" w:hAnsi="Arial" w:cs="Arial"/>
          <w:sz w:val="22"/>
          <w:szCs w:val="22"/>
        </w:rPr>
        <w:t>The discrimination of a disabled individual</w:t>
      </w:r>
      <w:r w:rsidR="00BB72F5">
        <w:rPr>
          <w:rFonts w:ascii="Arial" w:hAnsi="Arial" w:cs="Arial"/>
          <w:sz w:val="22"/>
          <w:szCs w:val="22"/>
        </w:rPr>
        <w:t xml:space="preserve"> because of specific attributes</w:t>
      </w:r>
      <w:r w:rsidR="00A0695B">
        <w:rPr>
          <w:rFonts w:ascii="Arial" w:hAnsi="Arial" w:cs="Arial"/>
          <w:sz w:val="22"/>
          <w:szCs w:val="22"/>
        </w:rPr>
        <w:t xml:space="preserve"> by a business is illegal by way of the 2010 Equality Act (Fletcher, 2023; Equality and Human Rights Commission, no date)</w:t>
      </w:r>
      <w:r w:rsidR="00BB72F5">
        <w:rPr>
          <w:rFonts w:ascii="Arial" w:hAnsi="Arial" w:cs="Arial"/>
          <w:sz w:val="22"/>
          <w:szCs w:val="22"/>
        </w:rPr>
        <w:t>. However,</w:t>
      </w:r>
      <w:r w:rsidR="00AA12F2">
        <w:rPr>
          <w:rFonts w:ascii="Arial" w:hAnsi="Arial" w:cs="Arial"/>
          <w:sz w:val="22"/>
          <w:szCs w:val="22"/>
        </w:rPr>
        <w:t xml:space="preserve"> on researching the accessibility of music festivals for the blind and visually impaired,</w:t>
      </w:r>
      <w:r w:rsidR="00BB72F5">
        <w:rPr>
          <w:rFonts w:ascii="Arial" w:hAnsi="Arial" w:cs="Arial"/>
          <w:sz w:val="22"/>
          <w:szCs w:val="22"/>
        </w:rPr>
        <w:t xml:space="preserve"> Alvarado (2022) found </w:t>
      </w:r>
      <w:r w:rsidR="006A525D">
        <w:rPr>
          <w:rFonts w:ascii="Arial" w:hAnsi="Arial" w:cs="Arial"/>
          <w:sz w:val="22"/>
          <w:szCs w:val="22"/>
        </w:rPr>
        <w:t xml:space="preserve">that </w:t>
      </w:r>
      <w:r w:rsidR="00AA12F2">
        <w:rPr>
          <w:rFonts w:ascii="Arial" w:hAnsi="Arial" w:cs="Arial"/>
          <w:sz w:val="22"/>
          <w:szCs w:val="22"/>
        </w:rPr>
        <w:t xml:space="preserve">the </w:t>
      </w:r>
      <w:r w:rsidR="00BB72F5" w:rsidRPr="00113648">
        <w:rPr>
          <w:rFonts w:ascii="Arial" w:hAnsi="Arial" w:cs="Arial"/>
          <w:sz w:val="22"/>
          <w:szCs w:val="22"/>
        </w:rPr>
        <w:t>venue and site design characteristics</w:t>
      </w:r>
      <w:r w:rsidR="006A525D">
        <w:rPr>
          <w:rFonts w:ascii="Arial" w:hAnsi="Arial" w:cs="Arial"/>
          <w:sz w:val="22"/>
          <w:szCs w:val="22"/>
        </w:rPr>
        <w:t xml:space="preserve"> </w:t>
      </w:r>
      <w:r w:rsidR="00AA12F2">
        <w:rPr>
          <w:rFonts w:ascii="Arial" w:hAnsi="Arial" w:cs="Arial"/>
          <w:sz w:val="22"/>
          <w:szCs w:val="22"/>
        </w:rPr>
        <w:t>were</w:t>
      </w:r>
      <w:r w:rsidR="006A525D">
        <w:rPr>
          <w:rFonts w:ascii="Arial" w:hAnsi="Arial" w:cs="Arial"/>
          <w:sz w:val="22"/>
          <w:szCs w:val="22"/>
        </w:rPr>
        <w:t xml:space="preserve"> poor;</w:t>
      </w:r>
      <w:r w:rsidR="00AA12F2">
        <w:rPr>
          <w:rFonts w:ascii="Arial" w:hAnsi="Arial" w:cs="Arial"/>
          <w:sz w:val="22"/>
          <w:szCs w:val="22"/>
        </w:rPr>
        <w:t xml:space="preserve"> </w:t>
      </w:r>
      <w:r w:rsidR="00BB72F5" w:rsidRPr="00113648">
        <w:rPr>
          <w:rFonts w:ascii="Arial" w:hAnsi="Arial" w:cs="Arial"/>
          <w:sz w:val="22"/>
          <w:szCs w:val="22"/>
        </w:rPr>
        <w:t>booking tools</w:t>
      </w:r>
      <w:r w:rsidR="00AA12F2">
        <w:rPr>
          <w:rFonts w:ascii="Arial" w:hAnsi="Arial" w:cs="Arial"/>
          <w:sz w:val="22"/>
          <w:szCs w:val="22"/>
        </w:rPr>
        <w:t xml:space="preserve"> for access were confusing</w:t>
      </w:r>
      <w:r w:rsidR="00BB72F5" w:rsidRPr="00113648">
        <w:rPr>
          <w:rFonts w:ascii="Arial" w:hAnsi="Arial" w:cs="Arial"/>
          <w:sz w:val="22"/>
          <w:szCs w:val="22"/>
        </w:rPr>
        <w:t xml:space="preserve"> </w:t>
      </w:r>
      <w:r w:rsidR="006A525D">
        <w:rPr>
          <w:rFonts w:ascii="Arial" w:hAnsi="Arial" w:cs="Arial"/>
          <w:sz w:val="22"/>
          <w:szCs w:val="22"/>
        </w:rPr>
        <w:t xml:space="preserve">and </w:t>
      </w:r>
      <w:r w:rsidR="00BB72F5" w:rsidRPr="00113648">
        <w:rPr>
          <w:rFonts w:ascii="Arial" w:hAnsi="Arial" w:cs="Arial"/>
          <w:sz w:val="22"/>
          <w:szCs w:val="22"/>
        </w:rPr>
        <w:t>employees ha</w:t>
      </w:r>
      <w:r w:rsidR="00AA12F2">
        <w:rPr>
          <w:rFonts w:ascii="Arial" w:hAnsi="Arial" w:cs="Arial"/>
          <w:sz w:val="22"/>
          <w:szCs w:val="22"/>
        </w:rPr>
        <w:t>d</w:t>
      </w:r>
      <w:r w:rsidR="00BB72F5" w:rsidRPr="00113648">
        <w:rPr>
          <w:rFonts w:ascii="Arial" w:hAnsi="Arial" w:cs="Arial"/>
          <w:sz w:val="22"/>
          <w:szCs w:val="22"/>
        </w:rPr>
        <w:t xml:space="preserve"> </w:t>
      </w:r>
      <w:r w:rsidR="006A525D">
        <w:rPr>
          <w:rFonts w:ascii="Arial" w:hAnsi="Arial" w:cs="Arial"/>
          <w:sz w:val="22"/>
          <w:szCs w:val="22"/>
        </w:rPr>
        <w:t>in</w:t>
      </w:r>
      <w:r w:rsidR="00BB72F5" w:rsidRPr="00113648">
        <w:rPr>
          <w:rFonts w:ascii="Arial" w:hAnsi="Arial" w:cs="Arial"/>
          <w:sz w:val="22"/>
          <w:szCs w:val="22"/>
        </w:rPr>
        <w:t xml:space="preserve">sufficient knowledge about the </w:t>
      </w:r>
      <w:r w:rsidR="006A525D">
        <w:rPr>
          <w:rFonts w:ascii="Arial" w:hAnsi="Arial" w:cs="Arial"/>
          <w:sz w:val="22"/>
          <w:szCs w:val="22"/>
        </w:rPr>
        <w:t xml:space="preserve">individual needs of people with disabilities. </w:t>
      </w:r>
    </w:p>
    <w:p w14:paraId="735D138D" w14:textId="02C7B3CE" w:rsidR="00AC44A8" w:rsidRPr="00AC44A8" w:rsidRDefault="00AC44A8" w:rsidP="00AC44A8">
      <w:pPr>
        <w:spacing w:line="360" w:lineRule="auto"/>
        <w:rPr>
          <w:rFonts w:ascii="Arial" w:hAnsi="Arial" w:cs="Arial"/>
          <w:sz w:val="22"/>
          <w:szCs w:val="22"/>
        </w:rPr>
      </w:pPr>
      <w:r w:rsidRPr="00AC44A8">
        <w:rPr>
          <w:rFonts w:ascii="Arial" w:hAnsi="Arial" w:cs="Arial"/>
          <w:sz w:val="22"/>
          <w:szCs w:val="22"/>
        </w:rPr>
        <w:t xml:space="preserve"> As a prospective singing teacher and vocal coach, I have frequently encountered the belief that pursuing a singing career while wearing glasses is not feasible due to the aesthetic demands of roles in opera and musical theatre. My aim is to gather comprehensive information to empower future students with visual impairments, instilling in them the confidence that their aspirations are attainable. My experiences singing at various disability living </w:t>
      </w:r>
      <w:r w:rsidR="009D07A9" w:rsidRPr="00AC44A8">
        <w:rPr>
          <w:rFonts w:ascii="Arial" w:hAnsi="Arial" w:cs="Arial"/>
          <w:sz w:val="22"/>
          <w:szCs w:val="22"/>
        </w:rPr>
        <w:t>centres</w:t>
      </w:r>
      <w:r w:rsidRPr="00AC44A8">
        <w:rPr>
          <w:rFonts w:ascii="Arial" w:hAnsi="Arial" w:cs="Arial"/>
          <w:sz w:val="22"/>
          <w:szCs w:val="22"/>
        </w:rPr>
        <w:t xml:space="preserve"> ha</w:t>
      </w:r>
      <w:r w:rsidR="009D07A9">
        <w:rPr>
          <w:rFonts w:ascii="Arial" w:hAnsi="Arial" w:cs="Arial"/>
          <w:sz w:val="22"/>
          <w:szCs w:val="22"/>
        </w:rPr>
        <w:t>s</w:t>
      </w:r>
      <w:r w:rsidRPr="00AC44A8">
        <w:rPr>
          <w:rFonts w:ascii="Arial" w:hAnsi="Arial" w:cs="Arial"/>
          <w:sz w:val="22"/>
          <w:szCs w:val="22"/>
        </w:rPr>
        <w:t xml:space="preserve"> </w:t>
      </w:r>
      <w:r w:rsidR="009D07A9" w:rsidRPr="00AC44A8">
        <w:rPr>
          <w:rFonts w:ascii="Arial" w:hAnsi="Arial" w:cs="Arial"/>
          <w:sz w:val="22"/>
          <w:szCs w:val="22"/>
        </w:rPr>
        <w:t>fuelled</w:t>
      </w:r>
      <w:r w:rsidRPr="00AC44A8">
        <w:rPr>
          <w:rFonts w:ascii="Arial" w:hAnsi="Arial" w:cs="Arial"/>
          <w:sz w:val="22"/>
          <w:szCs w:val="22"/>
        </w:rPr>
        <w:t xml:space="preserve"> my personal inquiry into the vocal training of visually impaired </w:t>
      </w:r>
      <w:r w:rsidRPr="00AC44A8">
        <w:rPr>
          <w:rFonts w:ascii="Arial" w:hAnsi="Arial" w:cs="Arial"/>
          <w:sz w:val="22"/>
          <w:szCs w:val="22"/>
        </w:rPr>
        <w:lastRenderedPageBreak/>
        <w:t>individuals, who often exhibit a profound joy in their singing abilities. It is essential to advocate for inclusivity in the performing arts and ensure that every individual feels encouraged to pursue their passion.</w:t>
      </w:r>
    </w:p>
    <w:p w14:paraId="3CAE21C6" w14:textId="6C1D04A3" w:rsidR="00030E07" w:rsidRDefault="00030E07" w:rsidP="00030E07">
      <w:pPr>
        <w:spacing w:line="360" w:lineRule="auto"/>
        <w:rPr>
          <w:rFonts w:ascii="Arial" w:hAnsi="Arial" w:cs="Arial"/>
          <w:b/>
          <w:bCs/>
          <w:sz w:val="22"/>
          <w:szCs w:val="22"/>
          <w:u w:val="single"/>
        </w:rPr>
      </w:pPr>
      <w:r>
        <w:rPr>
          <w:rFonts w:ascii="Arial" w:hAnsi="Arial" w:cs="Arial"/>
          <w:b/>
          <w:bCs/>
          <w:sz w:val="22"/>
          <w:szCs w:val="22"/>
          <w:u w:val="single"/>
        </w:rPr>
        <w:t xml:space="preserve">Contextualisation of the study including </w:t>
      </w:r>
      <w:r w:rsidRPr="000A6940">
        <w:rPr>
          <w:rFonts w:ascii="Arial" w:hAnsi="Arial" w:cs="Arial"/>
          <w:b/>
          <w:bCs/>
          <w:sz w:val="22"/>
          <w:szCs w:val="22"/>
          <w:u w:val="single"/>
        </w:rPr>
        <w:t>A review of the current literature in the Area</w:t>
      </w:r>
      <w:r>
        <w:rPr>
          <w:rFonts w:ascii="Arial" w:hAnsi="Arial" w:cs="Arial"/>
          <w:b/>
          <w:bCs/>
          <w:sz w:val="22"/>
          <w:szCs w:val="22"/>
          <w:u w:val="single"/>
        </w:rPr>
        <w:t xml:space="preserve"> </w:t>
      </w:r>
    </w:p>
    <w:p w14:paraId="7F526C96" w14:textId="77777777" w:rsidR="00030E07" w:rsidRDefault="00030E07" w:rsidP="00030E07">
      <w:pPr>
        <w:spacing w:line="360" w:lineRule="auto"/>
        <w:rPr>
          <w:rFonts w:ascii="Arial" w:hAnsi="Arial" w:cs="Arial"/>
          <w:sz w:val="22"/>
          <w:szCs w:val="22"/>
        </w:rPr>
      </w:pPr>
      <w:r>
        <w:rPr>
          <w:rFonts w:ascii="Arial" w:hAnsi="Arial" w:cs="Arial"/>
          <w:sz w:val="22"/>
          <w:szCs w:val="22"/>
        </w:rPr>
        <w:t>This study will research the question ‘</w:t>
      </w:r>
      <w:r w:rsidRPr="001927A4">
        <w:rPr>
          <w:rFonts w:ascii="Arial" w:hAnsi="Arial" w:cs="Arial"/>
          <w:sz w:val="22"/>
          <w:szCs w:val="22"/>
        </w:rPr>
        <w:t>Discovering teaching methods to assist the blind/visually impaired singer in utilising their voice to become a professional singer’</w:t>
      </w:r>
      <w:r>
        <w:rPr>
          <w:rFonts w:ascii="Arial" w:hAnsi="Arial" w:cs="Arial"/>
          <w:sz w:val="22"/>
          <w:szCs w:val="22"/>
        </w:rPr>
        <w:t xml:space="preserve">. </w:t>
      </w:r>
      <w:r w:rsidRPr="005323D0">
        <w:rPr>
          <w:rFonts w:ascii="Arial" w:hAnsi="Arial" w:cs="Arial"/>
          <w:sz w:val="22"/>
          <w:szCs w:val="22"/>
        </w:rPr>
        <w:t>According to the University of Derby (2023), a research question does not necessarily need to end with a question mark. By framing open-ended questions, researchers can explore a range of issues and permit diverse interpretations of the data. This approach enhances the depth of inquiry and enriches the overall analysis.</w:t>
      </w:r>
    </w:p>
    <w:p w14:paraId="34E21761" w14:textId="50F8B3AF" w:rsidR="009D0C1B" w:rsidRPr="00710231" w:rsidRDefault="009D0C1B" w:rsidP="009D0C1B">
      <w:pPr>
        <w:spacing w:line="360" w:lineRule="auto"/>
        <w:rPr>
          <w:rFonts w:ascii="Arial" w:hAnsi="Arial" w:cs="Arial"/>
          <w:sz w:val="22"/>
          <w:szCs w:val="22"/>
        </w:rPr>
      </w:pPr>
      <w:r w:rsidRPr="00710231">
        <w:rPr>
          <w:rFonts w:ascii="Arial" w:hAnsi="Arial" w:cs="Arial"/>
          <w:sz w:val="22"/>
          <w:szCs w:val="22"/>
        </w:rPr>
        <w:t> What is Blindness/Visual Impairment?</w:t>
      </w:r>
      <w:r w:rsidR="00710231">
        <w:rPr>
          <w:rFonts w:ascii="Arial" w:hAnsi="Arial" w:cs="Arial"/>
          <w:sz w:val="22"/>
          <w:szCs w:val="22"/>
        </w:rPr>
        <w:t xml:space="preserve"> </w:t>
      </w:r>
      <w:r>
        <w:rPr>
          <w:rFonts w:ascii="Arial" w:hAnsi="Arial" w:cs="Arial"/>
          <w:sz w:val="22"/>
          <w:szCs w:val="22"/>
        </w:rPr>
        <w:t xml:space="preserve">The World Health Organisation (2023), WHO for the rest of this paper, explains that visual impairment is when the visual system and its functions have been affected by an eye condition. WHO goes on to explain that everyone will encounter an eye condition in their lifetime if they are alive long enough. Without vision we struggle to walk, work, learn, and read. WHO also states that worldwide at least 2.2 billion people have a VI and half of those could have been prevented or are still to be addressed. VI mainly affects people over 50, however VI can occur in all age groups (WHO, 2023). </w:t>
      </w:r>
    </w:p>
    <w:p w14:paraId="60A7A1AE" w14:textId="77777777" w:rsidR="009D0C1B" w:rsidRDefault="009D0C1B" w:rsidP="009D0C1B">
      <w:pPr>
        <w:spacing w:line="360" w:lineRule="auto"/>
        <w:rPr>
          <w:rFonts w:ascii="Arial" w:hAnsi="Arial" w:cs="Arial"/>
          <w:sz w:val="22"/>
          <w:szCs w:val="22"/>
        </w:rPr>
      </w:pPr>
      <w:r w:rsidRPr="46B0DB74">
        <w:rPr>
          <w:rFonts w:ascii="Arial" w:hAnsi="Arial" w:cs="Arial"/>
          <w:sz w:val="22"/>
          <w:szCs w:val="22"/>
        </w:rPr>
        <w:t xml:space="preserve">It has been found in studies that people who are blind/visually impaired possess higher musical skills </w:t>
      </w:r>
      <w:r>
        <w:rPr>
          <w:rFonts w:ascii="Arial" w:hAnsi="Arial" w:cs="Arial"/>
          <w:sz w:val="22"/>
          <w:szCs w:val="22"/>
        </w:rPr>
        <w:t xml:space="preserve">and pitch perception </w:t>
      </w:r>
      <w:r w:rsidRPr="46B0DB74">
        <w:rPr>
          <w:rFonts w:ascii="Arial" w:hAnsi="Arial" w:cs="Arial"/>
          <w:sz w:val="22"/>
          <w:szCs w:val="22"/>
        </w:rPr>
        <w:t>than those who are sighted (</w:t>
      </w:r>
      <w:proofErr w:type="spellStart"/>
      <w:r w:rsidRPr="46B0DB74">
        <w:rPr>
          <w:rFonts w:ascii="Arial" w:hAnsi="Arial" w:cs="Arial"/>
          <w:sz w:val="22"/>
          <w:szCs w:val="22"/>
        </w:rPr>
        <w:t>Gougoux</w:t>
      </w:r>
      <w:proofErr w:type="spellEnd"/>
      <w:r w:rsidRPr="46B0DB74">
        <w:rPr>
          <w:rFonts w:ascii="Arial" w:hAnsi="Arial" w:cs="Arial"/>
          <w:sz w:val="22"/>
          <w:szCs w:val="22"/>
        </w:rPr>
        <w:t xml:space="preserve"> </w:t>
      </w:r>
      <w:r w:rsidRPr="46B0DB74">
        <w:rPr>
          <w:rFonts w:ascii="Arial" w:hAnsi="Arial" w:cs="Arial"/>
          <w:i/>
          <w:iCs/>
          <w:sz w:val="22"/>
          <w:szCs w:val="22"/>
        </w:rPr>
        <w:t>et al</w:t>
      </w:r>
      <w:r w:rsidRPr="46B0DB74">
        <w:rPr>
          <w:rFonts w:ascii="Arial" w:hAnsi="Arial" w:cs="Arial"/>
          <w:sz w:val="22"/>
          <w:szCs w:val="22"/>
        </w:rPr>
        <w:t xml:space="preserve">., 2004; Hamilton, Pascual-Leone and </w:t>
      </w:r>
      <w:proofErr w:type="spellStart"/>
      <w:r w:rsidRPr="46B0DB74">
        <w:rPr>
          <w:rFonts w:ascii="Arial" w:hAnsi="Arial" w:cs="Arial"/>
          <w:sz w:val="22"/>
          <w:szCs w:val="22"/>
        </w:rPr>
        <w:t>Schlaug</w:t>
      </w:r>
      <w:proofErr w:type="spellEnd"/>
      <w:r w:rsidRPr="46B0DB74">
        <w:rPr>
          <w:rFonts w:ascii="Arial" w:hAnsi="Arial" w:cs="Arial"/>
          <w:sz w:val="22"/>
          <w:szCs w:val="22"/>
        </w:rPr>
        <w:t>, 2004; Peterson, 2022; Arter and Lavelle hill, 1999) as they use their other senses as compensation for losing their vision (Wollfe and Sacks, 1997; Hye Young, 2017).</w:t>
      </w:r>
      <w:r>
        <w:rPr>
          <w:rFonts w:ascii="Arial" w:hAnsi="Arial" w:cs="Arial"/>
          <w:sz w:val="22"/>
          <w:szCs w:val="22"/>
        </w:rPr>
        <w:t xml:space="preserve"> Klimenko (2016) holds the opinion that most of blind/VI singers possess a great musical gift which she believes should be built upon and encouraged as she also believes that a great singer has put vast effort into becoming so.</w:t>
      </w:r>
      <w:r w:rsidRPr="46B0DB74">
        <w:rPr>
          <w:rFonts w:ascii="Arial" w:hAnsi="Arial" w:cs="Arial"/>
          <w:sz w:val="22"/>
          <w:szCs w:val="22"/>
        </w:rPr>
        <w:t xml:space="preserve"> </w:t>
      </w:r>
      <w:r>
        <w:rPr>
          <w:rFonts w:ascii="Arial" w:hAnsi="Arial" w:cs="Arial"/>
          <w:sz w:val="22"/>
          <w:szCs w:val="22"/>
        </w:rPr>
        <w:t xml:space="preserve">Barnes (2015) writes that if an individual becomes blind early in childhood, then the brain responds better to auditory stimuli as it repurposes large parts of the visual cortex to do so. He describes a University of Melbourne Study that those who go blind in early childhood develop better pitch-timbre discrimination and pitch discrimination than those who are sighted, regardless of the level of musical skill. </w:t>
      </w:r>
      <w:r w:rsidRPr="46B0DB74">
        <w:rPr>
          <w:rFonts w:ascii="Arial" w:hAnsi="Arial" w:cs="Arial"/>
          <w:sz w:val="22"/>
          <w:szCs w:val="22"/>
        </w:rPr>
        <w:t>The aim of this paper is to explore how best to instruct the blind/visually impaired to sing and for them to build a singing career. VI will be used in place of visually impaired throughout the rest of this paper.</w:t>
      </w:r>
    </w:p>
    <w:p w14:paraId="038ACA05" w14:textId="77777777" w:rsidR="009D0C1B" w:rsidRDefault="009D0C1B" w:rsidP="009D0C1B">
      <w:pPr>
        <w:spacing w:line="360" w:lineRule="auto"/>
        <w:rPr>
          <w:rFonts w:ascii="Arial" w:hAnsi="Arial" w:cs="Arial"/>
          <w:sz w:val="22"/>
          <w:szCs w:val="22"/>
        </w:rPr>
      </w:pPr>
      <w:r w:rsidRPr="46B0DB74">
        <w:rPr>
          <w:rFonts w:ascii="Arial" w:hAnsi="Arial" w:cs="Arial"/>
          <w:sz w:val="22"/>
          <w:szCs w:val="22"/>
        </w:rPr>
        <w:t xml:space="preserve">According to Carpenter (2021) there is little available research on the emotional impact of sight loss of anyone that is not a geriatric. </w:t>
      </w:r>
      <w:r w:rsidRPr="00927707">
        <w:rPr>
          <w:rFonts w:ascii="Arial" w:hAnsi="Arial" w:cs="Arial"/>
          <w:sz w:val="22"/>
          <w:szCs w:val="22"/>
        </w:rPr>
        <w:t>In the Geriatrics Journal</w:t>
      </w:r>
      <w:r>
        <w:rPr>
          <w:rFonts w:ascii="Arial" w:hAnsi="Arial" w:cs="Arial"/>
          <w:sz w:val="22"/>
          <w:szCs w:val="22"/>
        </w:rPr>
        <w:t>,</w:t>
      </w:r>
      <w:r w:rsidRPr="00927707">
        <w:rPr>
          <w:rFonts w:ascii="Arial" w:hAnsi="Arial" w:cs="Arial"/>
          <w:sz w:val="22"/>
          <w:szCs w:val="22"/>
        </w:rPr>
        <w:t xml:space="preserve"> </w:t>
      </w:r>
      <w:proofErr w:type="spellStart"/>
      <w:r>
        <w:rPr>
          <w:rFonts w:ascii="Arial" w:hAnsi="Arial" w:cs="Arial"/>
          <w:sz w:val="22"/>
          <w:szCs w:val="22"/>
        </w:rPr>
        <w:t>Leinhas</w:t>
      </w:r>
      <w:proofErr w:type="spellEnd"/>
      <w:r>
        <w:rPr>
          <w:rFonts w:ascii="Arial" w:hAnsi="Arial" w:cs="Arial"/>
          <w:sz w:val="22"/>
          <w:szCs w:val="22"/>
        </w:rPr>
        <w:t xml:space="preserve"> and Hedstrom </w:t>
      </w:r>
      <w:r w:rsidRPr="00927707">
        <w:rPr>
          <w:rFonts w:ascii="Arial" w:hAnsi="Arial" w:cs="Arial"/>
          <w:sz w:val="22"/>
          <w:szCs w:val="22"/>
        </w:rPr>
        <w:t xml:space="preserve">(1994) </w:t>
      </w:r>
      <w:r w:rsidRPr="46B0DB74">
        <w:rPr>
          <w:rFonts w:ascii="Arial" w:hAnsi="Arial" w:cs="Arial"/>
          <w:sz w:val="22"/>
          <w:szCs w:val="22"/>
        </w:rPr>
        <w:t xml:space="preserve">state that </w:t>
      </w:r>
      <w:r>
        <w:rPr>
          <w:rFonts w:ascii="Arial" w:hAnsi="Arial" w:cs="Arial"/>
          <w:sz w:val="22"/>
          <w:szCs w:val="22"/>
        </w:rPr>
        <w:t xml:space="preserve">sight loss </w:t>
      </w:r>
      <w:r w:rsidRPr="46B0DB74">
        <w:rPr>
          <w:rFonts w:ascii="Arial" w:hAnsi="Arial" w:cs="Arial"/>
          <w:sz w:val="22"/>
          <w:szCs w:val="22"/>
        </w:rPr>
        <w:t xml:space="preserve">can affect relationships, self-esteem and </w:t>
      </w:r>
      <w:r>
        <w:rPr>
          <w:rFonts w:ascii="Arial" w:hAnsi="Arial" w:cs="Arial"/>
          <w:sz w:val="22"/>
          <w:szCs w:val="22"/>
        </w:rPr>
        <w:t>feelings of i</w:t>
      </w:r>
      <w:r w:rsidRPr="46B0DB74">
        <w:rPr>
          <w:rFonts w:ascii="Arial" w:hAnsi="Arial" w:cs="Arial"/>
          <w:sz w:val="22"/>
          <w:szCs w:val="22"/>
        </w:rPr>
        <w:t>ndependence.</w:t>
      </w:r>
    </w:p>
    <w:p w14:paraId="7E74D524" w14:textId="77777777" w:rsidR="009D0C1B" w:rsidRDefault="009D0C1B" w:rsidP="009D0C1B">
      <w:pPr>
        <w:spacing w:line="360" w:lineRule="auto"/>
        <w:rPr>
          <w:rFonts w:ascii="Arial" w:hAnsi="Arial" w:cs="Arial"/>
          <w:sz w:val="22"/>
          <w:szCs w:val="22"/>
        </w:rPr>
      </w:pPr>
      <w:r w:rsidRPr="46B0DB74">
        <w:rPr>
          <w:rFonts w:ascii="Arial" w:hAnsi="Arial" w:cs="Arial"/>
          <w:sz w:val="22"/>
          <w:szCs w:val="22"/>
        </w:rPr>
        <w:lastRenderedPageBreak/>
        <w:t>Sense (2022)</w:t>
      </w:r>
      <w:r>
        <w:rPr>
          <w:rFonts w:ascii="Arial" w:hAnsi="Arial" w:cs="Arial"/>
          <w:sz w:val="22"/>
          <w:szCs w:val="22"/>
        </w:rPr>
        <w:t xml:space="preserve"> states that</w:t>
      </w:r>
      <w:r w:rsidRPr="46B0DB74">
        <w:rPr>
          <w:rFonts w:ascii="Arial" w:hAnsi="Arial" w:cs="Arial"/>
          <w:sz w:val="22"/>
          <w:szCs w:val="22"/>
        </w:rPr>
        <w:t xml:space="preserve"> there are more than two million people in the UK with sight loss. Approximately 340,000 of those two million are registered as visually impaired or severely visually impaired. For those with sight loss, music can be a source of creativity and encourage self-development (Lu </w:t>
      </w:r>
      <w:r w:rsidRPr="46B0DB74">
        <w:rPr>
          <w:rFonts w:ascii="Arial" w:hAnsi="Arial" w:cs="Arial"/>
          <w:i/>
          <w:iCs/>
          <w:sz w:val="22"/>
          <w:szCs w:val="22"/>
        </w:rPr>
        <w:t>et al</w:t>
      </w:r>
      <w:r w:rsidRPr="46B0DB74">
        <w:rPr>
          <w:rFonts w:ascii="Arial" w:hAnsi="Arial" w:cs="Arial"/>
          <w:sz w:val="22"/>
          <w:szCs w:val="22"/>
        </w:rPr>
        <w:t>., 2023)</w:t>
      </w:r>
      <w:r>
        <w:rPr>
          <w:rFonts w:ascii="Arial" w:hAnsi="Arial" w:cs="Arial"/>
          <w:sz w:val="22"/>
          <w:szCs w:val="22"/>
        </w:rPr>
        <w:t>.</w:t>
      </w:r>
    </w:p>
    <w:p w14:paraId="6321B02D" w14:textId="77777777" w:rsidR="009D0C1B" w:rsidRDefault="009D0C1B" w:rsidP="009D0C1B">
      <w:pPr>
        <w:spacing w:line="360" w:lineRule="auto"/>
        <w:rPr>
          <w:rFonts w:ascii="Arial" w:hAnsi="Arial" w:cs="Arial"/>
          <w:sz w:val="22"/>
          <w:szCs w:val="22"/>
        </w:rPr>
      </w:pPr>
      <w:r w:rsidRPr="008023DB">
        <w:rPr>
          <w:rFonts w:ascii="Arial" w:hAnsi="Arial" w:cs="Arial"/>
          <w:sz w:val="22"/>
          <w:szCs w:val="22"/>
        </w:rPr>
        <w:t xml:space="preserve">By carrying out this study it will develop my understanding of the challenges </w:t>
      </w:r>
      <w:r>
        <w:rPr>
          <w:rFonts w:ascii="Arial" w:hAnsi="Arial" w:cs="Arial"/>
          <w:sz w:val="22"/>
          <w:szCs w:val="22"/>
        </w:rPr>
        <w:t>VI</w:t>
      </w:r>
      <w:r w:rsidRPr="008023DB">
        <w:rPr>
          <w:rFonts w:ascii="Arial" w:hAnsi="Arial" w:cs="Arial"/>
          <w:sz w:val="22"/>
          <w:szCs w:val="22"/>
        </w:rPr>
        <w:t xml:space="preserve"> singers face and the teaching strategies which will help them in their burgeoning careers. If I share my results with my peers through a paper or conference, then my findings may also benefit the wider community.</w:t>
      </w:r>
    </w:p>
    <w:p w14:paraId="6A139B83" w14:textId="77777777" w:rsidR="009D0C1B" w:rsidRPr="00391951" w:rsidRDefault="009D0C1B" w:rsidP="00030E07">
      <w:pPr>
        <w:spacing w:line="360" w:lineRule="auto"/>
        <w:rPr>
          <w:rFonts w:ascii="Arial" w:hAnsi="Arial" w:cs="Arial"/>
          <w:b/>
          <w:bCs/>
          <w:sz w:val="22"/>
          <w:szCs w:val="22"/>
          <w:u w:val="single"/>
        </w:rPr>
      </w:pPr>
    </w:p>
    <w:p w14:paraId="13385AF2" w14:textId="204D6A7E" w:rsidR="00343A89" w:rsidRPr="00532803" w:rsidRDefault="00391951" w:rsidP="004C5912">
      <w:pPr>
        <w:spacing w:line="360" w:lineRule="auto"/>
        <w:rPr>
          <w:rFonts w:ascii="Arial" w:hAnsi="Arial" w:cs="Arial"/>
          <w:b/>
          <w:bCs/>
          <w:sz w:val="22"/>
          <w:szCs w:val="22"/>
          <w:u w:val="single"/>
        </w:rPr>
      </w:pPr>
      <w:r>
        <w:rPr>
          <w:rFonts w:ascii="Arial" w:hAnsi="Arial" w:cs="Arial"/>
          <w:b/>
          <w:bCs/>
          <w:sz w:val="22"/>
          <w:szCs w:val="22"/>
          <w:u w:val="single"/>
        </w:rPr>
        <w:t>Planned programme of study</w:t>
      </w:r>
      <w:r w:rsidR="00364946">
        <w:rPr>
          <w:rFonts w:ascii="Arial" w:hAnsi="Arial" w:cs="Arial"/>
          <w:b/>
          <w:bCs/>
          <w:sz w:val="22"/>
          <w:szCs w:val="22"/>
          <w:u w:val="single"/>
        </w:rPr>
        <w:t xml:space="preserve"> </w:t>
      </w:r>
    </w:p>
    <w:p w14:paraId="3F854524" w14:textId="74F9E5EF" w:rsidR="00391951" w:rsidRDefault="00391951" w:rsidP="004C5912">
      <w:pPr>
        <w:spacing w:line="360" w:lineRule="auto"/>
        <w:rPr>
          <w:rFonts w:ascii="Arial" w:hAnsi="Arial" w:cs="Arial"/>
          <w:b/>
          <w:bCs/>
          <w:sz w:val="22"/>
          <w:szCs w:val="22"/>
          <w:u w:val="single"/>
        </w:rPr>
      </w:pPr>
      <w:bookmarkStart w:id="0" w:name="_Hlk194847083"/>
      <w:r>
        <w:rPr>
          <w:rFonts w:ascii="Arial" w:hAnsi="Arial" w:cs="Arial"/>
          <w:b/>
          <w:bCs/>
          <w:sz w:val="22"/>
          <w:szCs w:val="22"/>
          <w:u w:val="single"/>
        </w:rPr>
        <w:t>Aims and Objectives</w:t>
      </w:r>
    </w:p>
    <w:p w14:paraId="0ED395A5" w14:textId="4EB41255" w:rsidR="00853CF9" w:rsidRDefault="00853CF9" w:rsidP="004C5912">
      <w:pPr>
        <w:spacing w:line="360" w:lineRule="auto"/>
        <w:rPr>
          <w:rFonts w:ascii="Arial" w:hAnsi="Arial" w:cs="Arial"/>
          <w:b/>
          <w:bCs/>
          <w:sz w:val="22"/>
          <w:szCs w:val="22"/>
          <w:u w:val="single"/>
        </w:rPr>
      </w:pPr>
      <w:r>
        <w:rPr>
          <w:rFonts w:ascii="Arial" w:hAnsi="Arial" w:cs="Arial"/>
          <w:b/>
          <w:bCs/>
          <w:sz w:val="22"/>
          <w:szCs w:val="22"/>
          <w:u w:val="single"/>
        </w:rPr>
        <w:t>Aims</w:t>
      </w:r>
    </w:p>
    <w:p w14:paraId="6D302F1A" w14:textId="6C8BEBAF" w:rsidR="008023DB" w:rsidRDefault="008023DB" w:rsidP="004C5912">
      <w:pPr>
        <w:spacing w:line="360" w:lineRule="auto"/>
        <w:rPr>
          <w:rFonts w:ascii="Arial" w:hAnsi="Arial" w:cs="Arial"/>
          <w:b/>
          <w:bCs/>
          <w:sz w:val="22"/>
          <w:szCs w:val="22"/>
          <w:u w:val="single"/>
        </w:rPr>
      </w:pPr>
      <w:r w:rsidRPr="46B0DB74">
        <w:rPr>
          <w:rFonts w:ascii="Arial" w:hAnsi="Arial" w:cs="Arial"/>
          <w:sz w:val="22"/>
          <w:szCs w:val="22"/>
        </w:rPr>
        <w:t>Considering the emotional effects of living with visual impairment so as best to empathise with the student.</w:t>
      </w:r>
    </w:p>
    <w:p w14:paraId="5C7D6001" w14:textId="7509CDEF" w:rsidR="0054076A" w:rsidRPr="0054076A" w:rsidRDefault="0054076A" w:rsidP="46B0DB74">
      <w:pPr>
        <w:spacing w:line="360" w:lineRule="auto"/>
        <w:rPr>
          <w:rFonts w:ascii="Arial" w:hAnsi="Arial" w:cs="Arial"/>
          <w:sz w:val="22"/>
          <w:szCs w:val="22"/>
        </w:rPr>
      </w:pPr>
      <w:r w:rsidRPr="46B0DB74">
        <w:rPr>
          <w:rFonts w:ascii="Arial" w:hAnsi="Arial" w:cs="Arial"/>
          <w:sz w:val="22"/>
          <w:szCs w:val="22"/>
        </w:rPr>
        <w:t>To look at th</w:t>
      </w:r>
      <w:r w:rsidR="007253E1">
        <w:rPr>
          <w:rFonts w:ascii="Arial" w:hAnsi="Arial" w:cs="Arial"/>
          <w:sz w:val="22"/>
          <w:szCs w:val="22"/>
        </w:rPr>
        <w:t xml:space="preserve">e </w:t>
      </w:r>
      <w:r w:rsidRPr="46B0DB74">
        <w:rPr>
          <w:rFonts w:ascii="Arial" w:hAnsi="Arial" w:cs="Arial"/>
          <w:sz w:val="22"/>
          <w:szCs w:val="22"/>
        </w:rPr>
        <w:t>current day methods of teaching the visually impaired/blind student to assess good and bad practice. What not to do and what currently works.</w:t>
      </w:r>
      <w:r w:rsidR="00587061" w:rsidRPr="46B0DB74">
        <w:rPr>
          <w:rFonts w:ascii="Arial" w:hAnsi="Arial" w:cs="Arial"/>
          <w:sz w:val="22"/>
          <w:szCs w:val="22"/>
        </w:rPr>
        <w:t xml:space="preserve"> </w:t>
      </w:r>
      <w:r w:rsidR="7533A545" w:rsidRPr="46B0DB74">
        <w:rPr>
          <w:rFonts w:ascii="Arial" w:hAnsi="Arial" w:cs="Arial"/>
          <w:sz w:val="22"/>
          <w:szCs w:val="22"/>
        </w:rPr>
        <w:t xml:space="preserve">What coaching methods would be required to teach a </w:t>
      </w:r>
      <w:r w:rsidR="001938AD">
        <w:rPr>
          <w:rFonts w:ascii="Arial" w:hAnsi="Arial" w:cs="Arial"/>
          <w:sz w:val="22"/>
          <w:szCs w:val="22"/>
        </w:rPr>
        <w:t>VI</w:t>
      </w:r>
      <w:r w:rsidR="7533A545" w:rsidRPr="46B0DB74">
        <w:rPr>
          <w:rFonts w:ascii="Arial" w:hAnsi="Arial" w:cs="Arial"/>
          <w:sz w:val="22"/>
          <w:szCs w:val="22"/>
        </w:rPr>
        <w:t>/blind student to sing.</w:t>
      </w:r>
    </w:p>
    <w:p w14:paraId="4BB8BA5B" w14:textId="4B35AD37" w:rsidR="0054076A" w:rsidRPr="0054076A" w:rsidRDefault="00587061" w:rsidP="46B0DB74">
      <w:pPr>
        <w:spacing w:line="360" w:lineRule="auto"/>
        <w:rPr>
          <w:rFonts w:ascii="Arial" w:hAnsi="Arial" w:cs="Arial"/>
          <w:sz w:val="22"/>
          <w:szCs w:val="22"/>
        </w:rPr>
      </w:pPr>
      <w:r w:rsidRPr="46B0DB74">
        <w:rPr>
          <w:rFonts w:ascii="Arial" w:hAnsi="Arial" w:cs="Arial"/>
          <w:sz w:val="22"/>
          <w:szCs w:val="22"/>
        </w:rPr>
        <w:t>Inspiration – well known singers who are visually impaired/blind.</w:t>
      </w:r>
      <w:r w:rsidR="000C3F9A" w:rsidRPr="46B0DB74">
        <w:rPr>
          <w:rFonts w:ascii="Arial" w:hAnsi="Arial" w:cs="Arial"/>
          <w:sz w:val="22"/>
          <w:szCs w:val="22"/>
        </w:rPr>
        <w:t xml:space="preserve"> How have they achieved success? Look at their backgrounds</w:t>
      </w:r>
    </w:p>
    <w:p w14:paraId="573B6090" w14:textId="6E6A8284" w:rsidR="0054076A" w:rsidRDefault="0054076A" w:rsidP="004C5912">
      <w:pPr>
        <w:spacing w:line="360" w:lineRule="auto"/>
        <w:rPr>
          <w:rFonts w:ascii="Arial" w:hAnsi="Arial" w:cs="Arial"/>
          <w:sz w:val="22"/>
          <w:szCs w:val="22"/>
        </w:rPr>
      </w:pPr>
      <w:r w:rsidRPr="46B0DB74">
        <w:rPr>
          <w:rFonts w:ascii="Arial" w:hAnsi="Arial" w:cs="Arial"/>
          <w:sz w:val="22"/>
          <w:szCs w:val="22"/>
        </w:rPr>
        <w:t xml:space="preserve">To ascertain </w:t>
      </w:r>
      <w:r w:rsidR="00E0446D">
        <w:rPr>
          <w:rFonts w:ascii="Arial" w:hAnsi="Arial" w:cs="Arial"/>
          <w:sz w:val="22"/>
          <w:szCs w:val="22"/>
        </w:rPr>
        <w:t xml:space="preserve">to organise the </w:t>
      </w:r>
      <w:r w:rsidRPr="46B0DB74">
        <w:rPr>
          <w:rFonts w:ascii="Arial" w:hAnsi="Arial" w:cs="Arial"/>
          <w:sz w:val="22"/>
          <w:szCs w:val="22"/>
        </w:rPr>
        <w:t>vocal coaching classroom for a visually impaired/blind student.</w:t>
      </w:r>
      <w:r w:rsidR="00E0446D">
        <w:rPr>
          <w:rFonts w:ascii="Arial" w:hAnsi="Arial" w:cs="Arial"/>
          <w:sz w:val="22"/>
          <w:szCs w:val="22"/>
        </w:rPr>
        <w:t xml:space="preserve"> Conducive learning environment.</w:t>
      </w:r>
    </w:p>
    <w:p w14:paraId="142949C2" w14:textId="666C929E" w:rsidR="0054076A" w:rsidRDefault="0054076A" w:rsidP="004C5912">
      <w:pPr>
        <w:spacing w:line="360" w:lineRule="auto"/>
        <w:rPr>
          <w:rFonts w:ascii="Arial" w:hAnsi="Arial" w:cs="Arial"/>
          <w:sz w:val="22"/>
          <w:szCs w:val="22"/>
        </w:rPr>
      </w:pPr>
      <w:r w:rsidRPr="46B0DB74">
        <w:rPr>
          <w:rFonts w:ascii="Arial" w:hAnsi="Arial" w:cs="Arial"/>
          <w:sz w:val="22"/>
          <w:szCs w:val="22"/>
        </w:rPr>
        <w:t>When a visually impaired/blind student learns to sing – what next? What is in place for a visually impaired blind individual to access the workplace? Job opportunities in singing? Performing? Teaching? How do they get to their workplace</w:t>
      </w:r>
      <w:r w:rsidR="00587061" w:rsidRPr="46B0DB74">
        <w:rPr>
          <w:rFonts w:ascii="Arial" w:hAnsi="Arial" w:cs="Arial"/>
          <w:sz w:val="22"/>
          <w:szCs w:val="22"/>
        </w:rPr>
        <w:t xml:space="preserve"> independently?</w:t>
      </w:r>
    </w:p>
    <w:p w14:paraId="1F6CDC89" w14:textId="77777777" w:rsidR="0054076A" w:rsidRPr="0054076A" w:rsidRDefault="0054076A" w:rsidP="004C5912">
      <w:pPr>
        <w:spacing w:line="360" w:lineRule="auto"/>
        <w:rPr>
          <w:rFonts w:ascii="Arial" w:hAnsi="Arial" w:cs="Arial"/>
          <w:sz w:val="22"/>
          <w:szCs w:val="22"/>
        </w:rPr>
      </w:pPr>
    </w:p>
    <w:p w14:paraId="038F3520" w14:textId="23E31F1F" w:rsidR="00723B23" w:rsidRPr="00D15292" w:rsidRDefault="00853CF9" w:rsidP="004C5912">
      <w:pPr>
        <w:spacing w:line="360" w:lineRule="auto"/>
        <w:rPr>
          <w:rFonts w:ascii="Arial" w:hAnsi="Arial" w:cs="Arial"/>
          <w:b/>
          <w:bCs/>
          <w:sz w:val="22"/>
          <w:szCs w:val="22"/>
          <w:u w:val="single"/>
        </w:rPr>
      </w:pPr>
      <w:r>
        <w:rPr>
          <w:rFonts w:ascii="Arial" w:hAnsi="Arial" w:cs="Arial"/>
          <w:b/>
          <w:bCs/>
          <w:sz w:val="22"/>
          <w:szCs w:val="22"/>
          <w:u w:val="single"/>
        </w:rPr>
        <w:t>Objectives</w:t>
      </w:r>
      <w:r w:rsidR="003017F8">
        <w:rPr>
          <w:rFonts w:ascii="Arial" w:hAnsi="Arial" w:cs="Arial"/>
          <w:b/>
          <w:bCs/>
          <w:sz w:val="22"/>
          <w:szCs w:val="22"/>
          <w:u w:val="single"/>
        </w:rPr>
        <w:t>/</w:t>
      </w:r>
      <w:r w:rsidR="00F34D52" w:rsidRPr="00DD20A1">
        <w:rPr>
          <w:rFonts w:ascii="Arial" w:hAnsi="Arial" w:cs="Arial"/>
          <w:b/>
          <w:bCs/>
          <w:sz w:val="22"/>
          <w:szCs w:val="22"/>
          <w:u w:val="single"/>
        </w:rPr>
        <w:t xml:space="preserve">Expected Learning </w:t>
      </w:r>
      <w:r w:rsidR="003017F8" w:rsidRPr="00DD20A1">
        <w:rPr>
          <w:rFonts w:ascii="Arial" w:hAnsi="Arial" w:cs="Arial"/>
          <w:b/>
          <w:bCs/>
          <w:sz w:val="22"/>
          <w:szCs w:val="22"/>
          <w:u w:val="single"/>
        </w:rPr>
        <w:t>Outcomes</w:t>
      </w:r>
    </w:p>
    <w:p w14:paraId="07A31C8C" w14:textId="2C5013D9" w:rsidR="00037D73" w:rsidRDefault="00037D73" w:rsidP="004C5912">
      <w:pPr>
        <w:spacing w:line="360" w:lineRule="auto"/>
        <w:rPr>
          <w:rFonts w:ascii="Arial" w:hAnsi="Arial" w:cs="Arial"/>
          <w:sz w:val="22"/>
          <w:szCs w:val="22"/>
        </w:rPr>
      </w:pPr>
      <w:r>
        <w:rPr>
          <w:rFonts w:ascii="Arial" w:hAnsi="Arial" w:cs="Arial"/>
          <w:sz w:val="22"/>
          <w:szCs w:val="22"/>
        </w:rPr>
        <w:t>T</w:t>
      </w:r>
      <w:r w:rsidRPr="00037D73">
        <w:rPr>
          <w:rFonts w:ascii="Arial" w:hAnsi="Arial" w:cs="Arial"/>
          <w:sz w:val="22"/>
          <w:szCs w:val="22"/>
        </w:rPr>
        <w:t>he development of my reflective skills via the completion of a successful critical re</w:t>
      </w:r>
      <w:r>
        <w:rPr>
          <w:rFonts w:ascii="Arial" w:hAnsi="Arial" w:cs="Arial"/>
          <w:sz w:val="22"/>
          <w:szCs w:val="22"/>
        </w:rPr>
        <w:t>fl</w:t>
      </w:r>
      <w:r w:rsidRPr="00037D73">
        <w:rPr>
          <w:rFonts w:ascii="Arial" w:hAnsi="Arial" w:cs="Arial"/>
          <w:sz w:val="22"/>
          <w:szCs w:val="22"/>
        </w:rPr>
        <w:t>ection / journa</w:t>
      </w:r>
      <w:r>
        <w:rPr>
          <w:rFonts w:ascii="Arial" w:hAnsi="Arial" w:cs="Arial"/>
          <w:sz w:val="22"/>
          <w:szCs w:val="22"/>
        </w:rPr>
        <w:t>l</w:t>
      </w:r>
    </w:p>
    <w:p w14:paraId="6BFBB8AE" w14:textId="44D51012" w:rsidR="00587061" w:rsidRDefault="00587061" w:rsidP="004C5912">
      <w:pPr>
        <w:spacing w:line="360" w:lineRule="auto"/>
        <w:rPr>
          <w:rFonts w:ascii="Arial" w:hAnsi="Arial" w:cs="Arial"/>
          <w:sz w:val="22"/>
          <w:szCs w:val="22"/>
        </w:rPr>
      </w:pPr>
      <w:r>
        <w:rPr>
          <w:rFonts w:ascii="Arial" w:hAnsi="Arial" w:cs="Arial"/>
          <w:sz w:val="22"/>
          <w:szCs w:val="22"/>
        </w:rPr>
        <w:t>A full knowledge of studio accessibility, appropriate language used and how to make a visually impaired/blind client comfortable.</w:t>
      </w:r>
    </w:p>
    <w:p w14:paraId="5170E226" w14:textId="04B79C64" w:rsidR="00587061" w:rsidRDefault="00587061" w:rsidP="004C5912">
      <w:pPr>
        <w:spacing w:line="360" w:lineRule="auto"/>
        <w:rPr>
          <w:rFonts w:ascii="Arial" w:hAnsi="Arial" w:cs="Arial"/>
          <w:sz w:val="22"/>
          <w:szCs w:val="22"/>
        </w:rPr>
      </w:pPr>
      <w:r>
        <w:rPr>
          <w:rFonts w:ascii="Arial" w:hAnsi="Arial" w:cs="Arial"/>
          <w:sz w:val="22"/>
          <w:szCs w:val="22"/>
        </w:rPr>
        <w:lastRenderedPageBreak/>
        <w:t xml:space="preserve">To find best practice in the vocal coaching of a visually impaired/blind student. Hands on methods which will be required </w:t>
      </w:r>
      <w:r w:rsidR="00C67FF1">
        <w:rPr>
          <w:rFonts w:ascii="Arial" w:hAnsi="Arial" w:cs="Arial"/>
          <w:sz w:val="22"/>
          <w:szCs w:val="22"/>
        </w:rPr>
        <w:t>to</w:t>
      </w:r>
      <w:r>
        <w:rPr>
          <w:rFonts w:ascii="Arial" w:hAnsi="Arial" w:cs="Arial"/>
          <w:sz w:val="22"/>
          <w:szCs w:val="22"/>
        </w:rPr>
        <w:t xml:space="preserve"> instruct.</w:t>
      </w:r>
    </w:p>
    <w:p w14:paraId="04D1DE27" w14:textId="45EE1D1D" w:rsidR="00587061" w:rsidRDefault="00587061" w:rsidP="004C5912">
      <w:pPr>
        <w:spacing w:line="360" w:lineRule="auto"/>
        <w:rPr>
          <w:rFonts w:ascii="Arial" w:hAnsi="Arial" w:cs="Arial"/>
          <w:sz w:val="22"/>
          <w:szCs w:val="22"/>
        </w:rPr>
      </w:pPr>
      <w:r>
        <w:rPr>
          <w:rFonts w:ascii="Arial" w:hAnsi="Arial" w:cs="Arial"/>
          <w:sz w:val="22"/>
          <w:szCs w:val="22"/>
        </w:rPr>
        <w:t>Having the knowledge to pass on how they can further their careers</w:t>
      </w:r>
      <w:r w:rsidR="000B6FD6">
        <w:rPr>
          <w:rFonts w:ascii="Arial" w:hAnsi="Arial" w:cs="Arial"/>
          <w:sz w:val="22"/>
          <w:szCs w:val="22"/>
        </w:rPr>
        <w:t>.</w:t>
      </w:r>
    </w:p>
    <w:bookmarkEnd w:id="0"/>
    <w:p w14:paraId="52FA8EC8" w14:textId="77777777" w:rsidR="00587061" w:rsidRPr="00723B23" w:rsidRDefault="00587061" w:rsidP="004C5912">
      <w:pPr>
        <w:spacing w:line="360" w:lineRule="auto"/>
        <w:rPr>
          <w:rFonts w:ascii="Arial" w:hAnsi="Arial" w:cs="Arial"/>
          <w:sz w:val="22"/>
          <w:szCs w:val="22"/>
        </w:rPr>
      </w:pPr>
    </w:p>
    <w:p w14:paraId="214DEBE1" w14:textId="79CFA3AC" w:rsidR="00F34D52" w:rsidRDefault="00F34D52" w:rsidP="004C5912">
      <w:pPr>
        <w:spacing w:line="360" w:lineRule="auto"/>
        <w:rPr>
          <w:rFonts w:ascii="Arial" w:hAnsi="Arial" w:cs="Arial"/>
          <w:b/>
          <w:bCs/>
          <w:sz w:val="22"/>
          <w:szCs w:val="22"/>
          <w:u w:val="single"/>
        </w:rPr>
      </w:pPr>
      <w:r>
        <w:rPr>
          <w:rFonts w:ascii="Arial" w:hAnsi="Arial" w:cs="Arial"/>
          <w:b/>
          <w:bCs/>
          <w:sz w:val="22"/>
          <w:szCs w:val="22"/>
          <w:u w:val="single"/>
        </w:rPr>
        <w:t>Activities to be undertaken with methods and resources to be used</w:t>
      </w:r>
    </w:p>
    <w:p w14:paraId="51905911" w14:textId="2D1BC3C3" w:rsidR="00B44F13" w:rsidRPr="00D15292" w:rsidRDefault="00B44F13" w:rsidP="004C5912">
      <w:pPr>
        <w:spacing w:line="360" w:lineRule="auto"/>
        <w:rPr>
          <w:rFonts w:ascii="Arial" w:hAnsi="Arial" w:cs="Arial"/>
          <w:b/>
          <w:bCs/>
          <w:color w:val="FF0000"/>
          <w:sz w:val="22"/>
          <w:szCs w:val="22"/>
        </w:rPr>
      </w:pPr>
      <w:r w:rsidRPr="00391951">
        <w:rPr>
          <w:rFonts w:ascii="Arial" w:hAnsi="Arial" w:cs="Arial"/>
          <w:b/>
          <w:bCs/>
          <w:sz w:val="22"/>
          <w:szCs w:val="22"/>
          <w:u w:val="single"/>
        </w:rPr>
        <w:t xml:space="preserve">Gannt </w:t>
      </w:r>
      <w:r w:rsidR="00391951">
        <w:rPr>
          <w:rFonts w:ascii="Arial" w:hAnsi="Arial" w:cs="Arial"/>
          <w:b/>
          <w:bCs/>
          <w:sz w:val="22"/>
          <w:szCs w:val="22"/>
          <w:u w:val="single"/>
        </w:rPr>
        <w:t>c</w:t>
      </w:r>
      <w:r w:rsidRPr="00391951">
        <w:rPr>
          <w:rFonts w:ascii="Arial" w:hAnsi="Arial" w:cs="Arial"/>
          <w:b/>
          <w:bCs/>
          <w:sz w:val="22"/>
          <w:szCs w:val="22"/>
          <w:u w:val="single"/>
        </w:rPr>
        <w:t>hart</w:t>
      </w:r>
    </w:p>
    <w:p w14:paraId="2CCBBCDA" w14:textId="77777777" w:rsidR="00B44F13" w:rsidRPr="00B44F13" w:rsidRDefault="00B44F13" w:rsidP="004C5912">
      <w:pPr>
        <w:spacing w:line="360" w:lineRule="auto"/>
        <w:rPr>
          <w:rFonts w:ascii="Arial" w:hAnsi="Arial" w:cs="Arial"/>
          <w:sz w:val="22"/>
          <w:szCs w:val="22"/>
          <w:u w:val="single"/>
        </w:rPr>
      </w:pPr>
    </w:p>
    <w:tbl>
      <w:tblPr>
        <w:tblStyle w:val="TableGrid"/>
        <w:tblW w:w="9016" w:type="dxa"/>
        <w:tblLook w:val="04A0" w:firstRow="1" w:lastRow="0" w:firstColumn="1" w:lastColumn="0" w:noHBand="0" w:noVBand="1"/>
      </w:tblPr>
      <w:tblGrid>
        <w:gridCol w:w="1751"/>
        <w:gridCol w:w="415"/>
        <w:gridCol w:w="415"/>
        <w:gridCol w:w="415"/>
        <w:gridCol w:w="415"/>
        <w:gridCol w:w="435"/>
        <w:gridCol w:w="432"/>
        <w:gridCol w:w="429"/>
        <w:gridCol w:w="427"/>
        <w:gridCol w:w="419"/>
        <w:gridCol w:w="419"/>
        <w:gridCol w:w="418"/>
        <w:gridCol w:w="418"/>
        <w:gridCol w:w="415"/>
        <w:gridCol w:w="415"/>
        <w:gridCol w:w="578"/>
        <w:gridCol w:w="800"/>
      </w:tblGrid>
      <w:tr w:rsidR="00B96DBD" w14:paraId="4FB9AFF4" w14:textId="77777777" w:rsidTr="00B96DBD">
        <w:tc>
          <w:tcPr>
            <w:tcW w:w="1803" w:type="dxa"/>
          </w:tcPr>
          <w:p w14:paraId="6DDA2105" w14:textId="77777777" w:rsidR="00B96DBD" w:rsidRDefault="00B96DBD" w:rsidP="004C5912">
            <w:pPr>
              <w:spacing w:line="360" w:lineRule="auto"/>
              <w:rPr>
                <w:rFonts w:ascii="Arial" w:hAnsi="Arial" w:cs="Arial"/>
                <w:sz w:val="22"/>
                <w:szCs w:val="22"/>
              </w:rPr>
            </w:pPr>
          </w:p>
        </w:tc>
        <w:tc>
          <w:tcPr>
            <w:tcW w:w="1803" w:type="dxa"/>
            <w:gridSpan w:val="4"/>
          </w:tcPr>
          <w:p w14:paraId="6431A976" w14:textId="719AD816" w:rsidR="00B96DBD" w:rsidRDefault="00B96DBD" w:rsidP="004C5912">
            <w:pPr>
              <w:spacing w:line="360" w:lineRule="auto"/>
              <w:rPr>
                <w:rFonts w:ascii="Arial" w:hAnsi="Arial" w:cs="Arial"/>
                <w:sz w:val="22"/>
                <w:szCs w:val="22"/>
              </w:rPr>
            </w:pPr>
            <w:r>
              <w:rPr>
                <w:rFonts w:ascii="Arial" w:hAnsi="Arial" w:cs="Arial"/>
                <w:sz w:val="22"/>
                <w:szCs w:val="22"/>
              </w:rPr>
              <w:t>August</w:t>
            </w:r>
          </w:p>
        </w:tc>
        <w:tc>
          <w:tcPr>
            <w:tcW w:w="1803" w:type="dxa"/>
            <w:gridSpan w:val="4"/>
          </w:tcPr>
          <w:p w14:paraId="603EFC64" w14:textId="6BE37058" w:rsidR="00B96DBD" w:rsidRDefault="00B96DBD" w:rsidP="004C5912">
            <w:pPr>
              <w:spacing w:line="360" w:lineRule="auto"/>
              <w:rPr>
                <w:rFonts w:ascii="Arial" w:hAnsi="Arial" w:cs="Arial"/>
                <w:sz w:val="22"/>
                <w:szCs w:val="22"/>
              </w:rPr>
            </w:pPr>
            <w:r>
              <w:rPr>
                <w:rFonts w:ascii="Arial" w:hAnsi="Arial" w:cs="Arial"/>
                <w:sz w:val="22"/>
                <w:szCs w:val="22"/>
              </w:rPr>
              <w:t>September</w:t>
            </w:r>
          </w:p>
        </w:tc>
        <w:tc>
          <w:tcPr>
            <w:tcW w:w="1803" w:type="dxa"/>
            <w:gridSpan w:val="4"/>
          </w:tcPr>
          <w:p w14:paraId="6B657113" w14:textId="0A9F671D" w:rsidR="00B96DBD" w:rsidRDefault="00B96DBD" w:rsidP="004C5912">
            <w:pPr>
              <w:spacing w:line="360" w:lineRule="auto"/>
              <w:rPr>
                <w:rFonts w:ascii="Arial" w:hAnsi="Arial" w:cs="Arial"/>
                <w:sz w:val="22"/>
                <w:szCs w:val="22"/>
              </w:rPr>
            </w:pPr>
            <w:r>
              <w:rPr>
                <w:rFonts w:ascii="Arial" w:hAnsi="Arial" w:cs="Arial"/>
                <w:sz w:val="22"/>
                <w:szCs w:val="22"/>
              </w:rPr>
              <w:t>October</w:t>
            </w:r>
          </w:p>
        </w:tc>
        <w:tc>
          <w:tcPr>
            <w:tcW w:w="1804" w:type="dxa"/>
            <w:gridSpan w:val="4"/>
          </w:tcPr>
          <w:p w14:paraId="2DAFE38F" w14:textId="10257DA7" w:rsidR="00B96DBD" w:rsidRDefault="00B96DBD" w:rsidP="004C5912">
            <w:pPr>
              <w:spacing w:line="360" w:lineRule="auto"/>
              <w:rPr>
                <w:rFonts w:ascii="Arial" w:hAnsi="Arial" w:cs="Arial"/>
                <w:sz w:val="22"/>
                <w:szCs w:val="22"/>
              </w:rPr>
            </w:pPr>
            <w:r>
              <w:rPr>
                <w:rFonts w:ascii="Arial" w:hAnsi="Arial" w:cs="Arial"/>
                <w:sz w:val="22"/>
                <w:szCs w:val="22"/>
              </w:rPr>
              <w:t>November</w:t>
            </w:r>
          </w:p>
        </w:tc>
      </w:tr>
      <w:tr w:rsidR="00615747" w14:paraId="44E02B64" w14:textId="77777777" w:rsidTr="006F5CA3">
        <w:tc>
          <w:tcPr>
            <w:tcW w:w="1803" w:type="dxa"/>
          </w:tcPr>
          <w:p w14:paraId="219FF6AA" w14:textId="74E1DD46" w:rsidR="00B96DBD" w:rsidRDefault="006F5CA3" w:rsidP="004C5912">
            <w:pPr>
              <w:spacing w:line="360" w:lineRule="auto"/>
              <w:rPr>
                <w:rFonts w:ascii="Arial" w:hAnsi="Arial" w:cs="Arial"/>
                <w:sz w:val="22"/>
                <w:szCs w:val="22"/>
              </w:rPr>
            </w:pPr>
            <w:r>
              <w:rPr>
                <w:rFonts w:ascii="Arial" w:hAnsi="Arial" w:cs="Arial"/>
                <w:sz w:val="22"/>
                <w:szCs w:val="22"/>
              </w:rPr>
              <w:t>Gather</w:t>
            </w:r>
            <w:r w:rsidR="00B96DBD">
              <w:rPr>
                <w:rFonts w:ascii="Arial" w:hAnsi="Arial" w:cs="Arial"/>
                <w:sz w:val="22"/>
                <w:szCs w:val="22"/>
              </w:rPr>
              <w:t xml:space="preserve"> core texts</w:t>
            </w:r>
          </w:p>
        </w:tc>
        <w:tc>
          <w:tcPr>
            <w:tcW w:w="450" w:type="dxa"/>
          </w:tcPr>
          <w:p w14:paraId="5CF59757" w14:textId="77777777" w:rsidR="00B96DBD" w:rsidRDefault="00B96DBD" w:rsidP="004C5912">
            <w:pPr>
              <w:spacing w:line="360" w:lineRule="auto"/>
              <w:rPr>
                <w:rFonts w:ascii="Arial" w:hAnsi="Arial" w:cs="Arial"/>
                <w:sz w:val="22"/>
                <w:szCs w:val="22"/>
              </w:rPr>
            </w:pPr>
          </w:p>
        </w:tc>
        <w:tc>
          <w:tcPr>
            <w:tcW w:w="451" w:type="dxa"/>
            <w:shd w:val="clear" w:color="auto" w:fill="A02B93" w:themeFill="accent5"/>
          </w:tcPr>
          <w:p w14:paraId="54BBDF90" w14:textId="77777777" w:rsidR="00B96DBD" w:rsidRDefault="00B96DBD" w:rsidP="004C5912">
            <w:pPr>
              <w:spacing w:line="360" w:lineRule="auto"/>
              <w:rPr>
                <w:rFonts w:ascii="Arial" w:hAnsi="Arial" w:cs="Arial"/>
                <w:sz w:val="22"/>
                <w:szCs w:val="22"/>
              </w:rPr>
            </w:pPr>
          </w:p>
        </w:tc>
        <w:tc>
          <w:tcPr>
            <w:tcW w:w="451" w:type="dxa"/>
            <w:shd w:val="clear" w:color="auto" w:fill="A02B93" w:themeFill="accent5"/>
          </w:tcPr>
          <w:p w14:paraId="467C73EC" w14:textId="77777777" w:rsidR="00B96DBD" w:rsidRDefault="00B96DBD" w:rsidP="004C5912">
            <w:pPr>
              <w:spacing w:line="360" w:lineRule="auto"/>
              <w:rPr>
                <w:rFonts w:ascii="Arial" w:hAnsi="Arial" w:cs="Arial"/>
                <w:sz w:val="22"/>
                <w:szCs w:val="22"/>
              </w:rPr>
            </w:pPr>
          </w:p>
        </w:tc>
        <w:tc>
          <w:tcPr>
            <w:tcW w:w="451" w:type="dxa"/>
            <w:shd w:val="clear" w:color="auto" w:fill="A02B93" w:themeFill="accent5"/>
          </w:tcPr>
          <w:p w14:paraId="10C69521" w14:textId="71B58D2B" w:rsidR="00B96DBD" w:rsidRDefault="00B96DBD" w:rsidP="004C5912">
            <w:pPr>
              <w:spacing w:line="360" w:lineRule="auto"/>
              <w:rPr>
                <w:rFonts w:ascii="Arial" w:hAnsi="Arial" w:cs="Arial"/>
                <w:sz w:val="22"/>
                <w:szCs w:val="22"/>
              </w:rPr>
            </w:pPr>
          </w:p>
        </w:tc>
        <w:tc>
          <w:tcPr>
            <w:tcW w:w="450" w:type="dxa"/>
          </w:tcPr>
          <w:p w14:paraId="36FBABFB" w14:textId="77777777" w:rsidR="00B96DBD" w:rsidRDefault="00B96DBD" w:rsidP="004C5912">
            <w:pPr>
              <w:spacing w:line="360" w:lineRule="auto"/>
              <w:rPr>
                <w:rFonts w:ascii="Arial" w:hAnsi="Arial" w:cs="Arial"/>
                <w:sz w:val="22"/>
                <w:szCs w:val="22"/>
              </w:rPr>
            </w:pPr>
          </w:p>
        </w:tc>
        <w:tc>
          <w:tcPr>
            <w:tcW w:w="451" w:type="dxa"/>
          </w:tcPr>
          <w:p w14:paraId="700194F9" w14:textId="77777777" w:rsidR="00B96DBD" w:rsidRDefault="00B96DBD" w:rsidP="004C5912">
            <w:pPr>
              <w:spacing w:line="360" w:lineRule="auto"/>
              <w:rPr>
                <w:rFonts w:ascii="Arial" w:hAnsi="Arial" w:cs="Arial"/>
                <w:sz w:val="22"/>
                <w:szCs w:val="22"/>
              </w:rPr>
            </w:pPr>
          </w:p>
        </w:tc>
        <w:tc>
          <w:tcPr>
            <w:tcW w:w="451" w:type="dxa"/>
          </w:tcPr>
          <w:p w14:paraId="07BCF7AA" w14:textId="77777777" w:rsidR="00B96DBD" w:rsidRDefault="00B96DBD" w:rsidP="004C5912">
            <w:pPr>
              <w:spacing w:line="360" w:lineRule="auto"/>
              <w:rPr>
                <w:rFonts w:ascii="Arial" w:hAnsi="Arial" w:cs="Arial"/>
                <w:sz w:val="22"/>
                <w:szCs w:val="22"/>
              </w:rPr>
            </w:pPr>
          </w:p>
        </w:tc>
        <w:tc>
          <w:tcPr>
            <w:tcW w:w="451" w:type="dxa"/>
          </w:tcPr>
          <w:p w14:paraId="2D53BD66" w14:textId="512C9923" w:rsidR="00B96DBD" w:rsidRDefault="00B96DBD" w:rsidP="004C5912">
            <w:pPr>
              <w:spacing w:line="360" w:lineRule="auto"/>
              <w:rPr>
                <w:rFonts w:ascii="Arial" w:hAnsi="Arial" w:cs="Arial"/>
                <w:sz w:val="22"/>
                <w:szCs w:val="22"/>
              </w:rPr>
            </w:pPr>
          </w:p>
        </w:tc>
        <w:tc>
          <w:tcPr>
            <w:tcW w:w="450" w:type="dxa"/>
          </w:tcPr>
          <w:p w14:paraId="4FE24BC4" w14:textId="77777777" w:rsidR="00B96DBD" w:rsidRDefault="00B96DBD" w:rsidP="004C5912">
            <w:pPr>
              <w:spacing w:line="360" w:lineRule="auto"/>
              <w:rPr>
                <w:rFonts w:ascii="Arial" w:hAnsi="Arial" w:cs="Arial"/>
                <w:sz w:val="22"/>
                <w:szCs w:val="22"/>
              </w:rPr>
            </w:pPr>
          </w:p>
        </w:tc>
        <w:tc>
          <w:tcPr>
            <w:tcW w:w="451" w:type="dxa"/>
          </w:tcPr>
          <w:p w14:paraId="37817CD7" w14:textId="77777777" w:rsidR="00B96DBD" w:rsidRDefault="00B96DBD" w:rsidP="004C5912">
            <w:pPr>
              <w:spacing w:line="360" w:lineRule="auto"/>
              <w:rPr>
                <w:rFonts w:ascii="Arial" w:hAnsi="Arial" w:cs="Arial"/>
                <w:sz w:val="22"/>
                <w:szCs w:val="22"/>
              </w:rPr>
            </w:pPr>
          </w:p>
        </w:tc>
        <w:tc>
          <w:tcPr>
            <w:tcW w:w="451" w:type="dxa"/>
          </w:tcPr>
          <w:p w14:paraId="7D9F0763" w14:textId="77777777" w:rsidR="00B96DBD" w:rsidRDefault="00B96DBD" w:rsidP="004C5912">
            <w:pPr>
              <w:spacing w:line="360" w:lineRule="auto"/>
              <w:rPr>
                <w:rFonts w:ascii="Arial" w:hAnsi="Arial" w:cs="Arial"/>
                <w:sz w:val="22"/>
                <w:szCs w:val="22"/>
              </w:rPr>
            </w:pPr>
          </w:p>
        </w:tc>
        <w:tc>
          <w:tcPr>
            <w:tcW w:w="451" w:type="dxa"/>
          </w:tcPr>
          <w:p w14:paraId="0095C48E" w14:textId="6C1A8161" w:rsidR="00B96DBD" w:rsidRDefault="00B96DBD" w:rsidP="004C5912">
            <w:pPr>
              <w:spacing w:line="360" w:lineRule="auto"/>
              <w:rPr>
                <w:rFonts w:ascii="Arial" w:hAnsi="Arial" w:cs="Arial"/>
                <w:sz w:val="22"/>
                <w:szCs w:val="22"/>
              </w:rPr>
            </w:pPr>
          </w:p>
        </w:tc>
        <w:tc>
          <w:tcPr>
            <w:tcW w:w="451" w:type="dxa"/>
          </w:tcPr>
          <w:p w14:paraId="04334150" w14:textId="77777777" w:rsidR="00B96DBD" w:rsidRDefault="00B96DBD" w:rsidP="004C5912">
            <w:pPr>
              <w:spacing w:line="360" w:lineRule="auto"/>
              <w:rPr>
                <w:rFonts w:ascii="Arial" w:hAnsi="Arial" w:cs="Arial"/>
                <w:sz w:val="22"/>
                <w:szCs w:val="22"/>
              </w:rPr>
            </w:pPr>
          </w:p>
        </w:tc>
        <w:tc>
          <w:tcPr>
            <w:tcW w:w="451" w:type="dxa"/>
          </w:tcPr>
          <w:p w14:paraId="3D5D58A1" w14:textId="77777777" w:rsidR="00B96DBD" w:rsidRDefault="00B96DBD" w:rsidP="004C5912">
            <w:pPr>
              <w:spacing w:line="360" w:lineRule="auto"/>
              <w:rPr>
                <w:rFonts w:ascii="Arial" w:hAnsi="Arial" w:cs="Arial"/>
                <w:sz w:val="22"/>
                <w:szCs w:val="22"/>
              </w:rPr>
            </w:pPr>
          </w:p>
        </w:tc>
        <w:tc>
          <w:tcPr>
            <w:tcW w:w="451" w:type="dxa"/>
          </w:tcPr>
          <w:p w14:paraId="411DE5AA" w14:textId="77777777" w:rsidR="00B96DBD" w:rsidRDefault="00B96DBD" w:rsidP="004C5912">
            <w:pPr>
              <w:spacing w:line="360" w:lineRule="auto"/>
              <w:rPr>
                <w:rFonts w:ascii="Arial" w:hAnsi="Arial" w:cs="Arial"/>
                <w:sz w:val="22"/>
                <w:szCs w:val="22"/>
              </w:rPr>
            </w:pPr>
          </w:p>
        </w:tc>
        <w:tc>
          <w:tcPr>
            <w:tcW w:w="451" w:type="dxa"/>
          </w:tcPr>
          <w:p w14:paraId="0CA22E8A" w14:textId="6EA67DC1" w:rsidR="00B96DBD" w:rsidRDefault="00B96DBD" w:rsidP="004C5912">
            <w:pPr>
              <w:spacing w:line="360" w:lineRule="auto"/>
              <w:rPr>
                <w:rFonts w:ascii="Arial" w:hAnsi="Arial" w:cs="Arial"/>
                <w:sz w:val="22"/>
                <w:szCs w:val="22"/>
              </w:rPr>
            </w:pPr>
          </w:p>
        </w:tc>
      </w:tr>
      <w:tr w:rsidR="00615747" w14:paraId="6056F1B6" w14:textId="77777777" w:rsidTr="006F5CA3">
        <w:tc>
          <w:tcPr>
            <w:tcW w:w="1803" w:type="dxa"/>
          </w:tcPr>
          <w:p w14:paraId="66ED76B3" w14:textId="096A14DB" w:rsidR="00B96DBD" w:rsidRDefault="00B96DBD" w:rsidP="004C5912">
            <w:pPr>
              <w:spacing w:line="360" w:lineRule="auto"/>
              <w:rPr>
                <w:rFonts w:ascii="Arial" w:hAnsi="Arial" w:cs="Arial"/>
                <w:sz w:val="22"/>
                <w:szCs w:val="22"/>
              </w:rPr>
            </w:pPr>
            <w:r>
              <w:rPr>
                <w:rFonts w:ascii="Arial" w:hAnsi="Arial" w:cs="Arial"/>
                <w:sz w:val="22"/>
                <w:szCs w:val="22"/>
              </w:rPr>
              <w:t>Introduction and rationale</w:t>
            </w:r>
          </w:p>
        </w:tc>
        <w:tc>
          <w:tcPr>
            <w:tcW w:w="450" w:type="dxa"/>
          </w:tcPr>
          <w:p w14:paraId="2CD079E3" w14:textId="77777777" w:rsidR="00B96DBD" w:rsidRDefault="00B96DBD" w:rsidP="004C5912">
            <w:pPr>
              <w:spacing w:line="360" w:lineRule="auto"/>
              <w:rPr>
                <w:rFonts w:ascii="Arial" w:hAnsi="Arial" w:cs="Arial"/>
                <w:sz w:val="22"/>
                <w:szCs w:val="22"/>
              </w:rPr>
            </w:pPr>
          </w:p>
        </w:tc>
        <w:tc>
          <w:tcPr>
            <w:tcW w:w="451" w:type="dxa"/>
          </w:tcPr>
          <w:p w14:paraId="54E0BCE6" w14:textId="77777777" w:rsidR="00B96DBD" w:rsidRDefault="00B96DBD" w:rsidP="004C5912">
            <w:pPr>
              <w:spacing w:line="360" w:lineRule="auto"/>
              <w:rPr>
                <w:rFonts w:ascii="Arial" w:hAnsi="Arial" w:cs="Arial"/>
                <w:sz w:val="22"/>
                <w:szCs w:val="22"/>
              </w:rPr>
            </w:pPr>
          </w:p>
        </w:tc>
        <w:tc>
          <w:tcPr>
            <w:tcW w:w="451" w:type="dxa"/>
          </w:tcPr>
          <w:p w14:paraId="4CBBAFAD" w14:textId="77777777" w:rsidR="00B96DBD" w:rsidRDefault="00B96DBD" w:rsidP="004C5912">
            <w:pPr>
              <w:spacing w:line="360" w:lineRule="auto"/>
              <w:rPr>
                <w:rFonts w:ascii="Arial" w:hAnsi="Arial" w:cs="Arial"/>
                <w:sz w:val="22"/>
                <w:szCs w:val="22"/>
              </w:rPr>
            </w:pPr>
          </w:p>
        </w:tc>
        <w:tc>
          <w:tcPr>
            <w:tcW w:w="451" w:type="dxa"/>
            <w:shd w:val="clear" w:color="auto" w:fill="156082" w:themeFill="accent1"/>
          </w:tcPr>
          <w:p w14:paraId="3EEFB19B" w14:textId="56CDB61E" w:rsidR="00B96DBD" w:rsidRDefault="00B96DBD" w:rsidP="004C5912">
            <w:pPr>
              <w:spacing w:line="360" w:lineRule="auto"/>
              <w:rPr>
                <w:rFonts w:ascii="Arial" w:hAnsi="Arial" w:cs="Arial"/>
                <w:sz w:val="22"/>
                <w:szCs w:val="22"/>
              </w:rPr>
            </w:pPr>
          </w:p>
        </w:tc>
        <w:tc>
          <w:tcPr>
            <w:tcW w:w="450" w:type="dxa"/>
            <w:shd w:val="clear" w:color="auto" w:fill="156082" w:themeFill="accent1"/>
          </w:tcPr>
          <w:p w14:paraId="755712ED" w14:textId="77777777" w:rsidR="00B96DBD" w:rsidRDefault="00B96DBD" w:rsidP="004C5912">
            <w:pPr>
              <w:spacing w:line="360" w:lineRule="auto"/>
              <w:rPr>
                <w:rFonts w:ascii="Arial" w:hAnsi="Arial" w:cs="Arial"/>
                <w:sz w:val="22"/>
                <w:szCs w:val="22"/>
              </w:rPr>
            </w:pPr>
          </w:p>
        </w:tc>
        <w:tc>
          <w:tcPr>
            <w:tcW w:w="451" w:type="dxa"/>
            <w:shd w:val="clear" w:color="auto" w:fill="156082" w:themeFill="accent1"/>
          </w:tcPr>
          <w:p w14:paraId="287DFF9E" w14:textId="77777777" w:rsidR="00B96DBD" w:rsidRDefault="00B96DBD" w:rsidP="004C5912">
            <w:pPr>
              <w:spacing w:line="360" w:lineRule="auto"/>
              <w:rPr>
                <w:rFonts w:ascii="Arial" w:hAnsi="Arial" w:cs="Arial"/>
                <w:sz w:val="22"/>
                <w:szCs w:val="22"/>
              </w:rPr>
            </w:pPr>
          </w:p>
        </w:tc>
        <w:tc>
          <w:tcPr>
            <w:tcW w:w="451" w:type="dxa"/>
          </w:tcPr>
          <w:p w14:paraId="04C40B12" w14:textId="77777777" w:rsidR="00B96DBD" w:rsidRDefault="00B96DBD" w:rsidP="004C5912">
            <w:pPr>
              <w:spacing w:line="360" w:lineRule="auto"/>
              <w:rPr>
                <w:rFonts w:ascii="Arial" w:hAnsi="Arial" w:cs="Arial"/>
                <w:sz w:val="22"/>
                <w:szCs w:val="22"/>
              </w:rPr>
            </w:pPr>
          </w:p>
        </w:tc>
        <w:tc>
          <w:tcPr>
            <w:tcW w:w="451" w:type="dxa"/>
          </w:tcPr>
          <w:p w14:paraId="0C7D5576" w14:textId="2B479CCC" w:rsidR="00B96DBD" w:rsidRDefault="00B96DBD" w:rsidP="004C5912">
            <w:pPr>
              <w:spacing w:line="360" w:lineRule="auto"/>
              <w:rPr>
                <w:rFonts w:ascii="Arial" w:hAnsi="Arial" w:cs="Arial"/>
                <w:sz w:val="22"/>
                <w:szCs w:val="22"/>
              </w:rPr>
            </w:pPr>
          </w:p>
        </w:tc>
        <w:tc>
          <w:tcPr>
            <w:tcW w:w="450" w:type="dxa"/>
          </w:tcPr>
          <w:p w14:paraId="37B84EC5" w14:textId="77777777" w:rsidR="00B96DBD" w:rsidRDefault="00B96DBD" w:rsidP="004C5912">
            <w:pPr>
              <w:spacing w:line="360" w:lineRule="auto"/>
              <w:rPr>
                <w:rFonts w:ascii="Arial" w:hAnsi="Arial" w:cs="Arial"/>
                <w:sz w:val="22"/>
                <w:szCs w:val="22"/>
              </w:rPr>
            </w:pPr>
          </w:p>
        </w:tc>
        <w:tc>
          <w:tcPr>
            <w:tcW w:w="451" w:type="dxa"/>
          </w:tcPr>
          <w:p w14:paraId="34B2A3CC" w14:textId="77777777" w:rsidR="00B96DBD" w:rsidRDefault="00B96DBD" w:rsidP="004C5912">
            <w:pPr>
              <w:spacing w:line="360" w:lineRule="auto"/>
              <w:rPr>
                <w:rFonts w:ascii="Arial" w:hAnsi="Arial" w:cs="Arial"/>
                <w:sz w:val="22"/>
                <w:szCs w:val="22"/>
              </w:rPr>
            </w:pPr>
          </w:p>
        </w:tc>
        <w:tc>
          <w:tcPr>
            <w:tcW w:w="451" w:type="dxa"/>
          </w:tcPr>
          <w:p w14:paraId="4442A6D8" w14:textId="77777777" w:rsidR="00B96DBD" w:rsidRDefault="00B96DBD" w:rsidP="004C5912">
            <w:pPr>
              <w:spacing w:line="360" w:lineRule="auto"/>
              <w:rPr>
                <w:rFonts w:ascii="Arial" w:hAnsi="Arial" w:cs="Arial"/>
                <w:sz w:val="22"/>
                <w:szCs w:val="22"/>
              </w:rPr>
            </w:pPr>
          </w:p>
        </w:tc>
        <w:tc>
          <w:tcPr>
            <w:tcW w:w="451" w:type="dxa"/>
          </w:tcPr>
          <w:p w14:paraId="3F4454A7" w14:textId="1491C827" w:rsidR="00B96DBD" w:rsidRDefault="00B96DBD" w:rsidP="004C5912">
            <w:pPr>
              <w:spacing w:line="360" w:lineRule="auto"/>
              <w:rPr>
                <w:rFonts w:ascii="Arial" w:hAnsi="Arial" w:cs="Arial"/>
                <w:sz w:val="22"/>
                <w:szCs w:val="22"/>
              </w:rPr>
            </w:pPr>
          </w:p>
        </w:tc>
        <w:tc>
          <w:tcPr>
            <w:tcW w:w="451" w:type="dxa"/>
          </w:tcPr>
          <w:p w14:paraId="275FA858" w14:textId="77777777" w:rsidR="00B96DBD" w:rsidRDefault="00B96DBD" w:rsidP="004C5912">
            <w:pPr>
              <w:spacing w:line="360" w:lineRule="auto"/>
              <w:rPr>
                <w:rFonts w:ascii="Arial" w:hAnsi="Arial" w:cs="Arial"/>
                <w:sz w:val="22"/>
                <w:szCs w:val="22"/>
              </w:rPr>
            </w:pPr>
          </w:p>
        </w:tc>
        <w:tc>
          <w:tcPr>
            <w:tcW w:w="451" w:type="dxa"/>
          </w:tcPr>
          <w:p w14:paraId="1BC9F4BD" w14:textId="77777777" w:rsidR="00B96DBD" w:rsidRDefault="00B96DBD" w:rsidP="004C5912">
            <w:pPr>
              <w:spacing w:line="360" w:lineRule="auto"/>
              <w:rPr>
                <w:rFonts w:ascii="Arial" w:hAnsi="Arial" w:cs="Arial"/>
                <w:sz w:val="22"/>
                <w:szCs w:val="22"/>
              </w:rPr>
            </w:pPr>
          </w:p>
        </w:tc>
        <w:tc>
          <w:tcPr>
            <w:tcW w:w="451" w:type="dxa"/>
          </w:tcPr>
          <w:p w14:paraId="2DBEB60D" w14:textId="77777777" w:rsidR="00B96DBD" w:rsidRDefault="00B96DBD" w:rsidP="004C5912">
            <w:pPr>
              <w:spacing w:line="360" w:lineRule="auto"/>
              <w:rPr>
                <w:rFonts w:ascii="Arial" w:hAnsi="Arial" w:cs="Arial"/>
                <w:sz w:val="22"/>
                <w:szCs w:val="22"/>
              </w:rPr>
            </w:pPr>
          </w:p>
        </w:tc>
        <w:tc>
          <w:tcPr>
            <w:tcW w:w="451" w:type="dxa"/>
          </w:tcPr>
          <w:p w14:paraId="3B705AC4" w14:textId="47306A02" w:rsidR="00B96DBD" w:rsidRDefault="00B96DBD" w:rsidP="004C5912">
            <w:pPr>
              <w:spacing w:line="360" w:lineRule="auto"/>
              <w:rPr>
                <w:rFonts w:ascii="Arial" w:hAnsi="Arial" w:cs="Arial"/>
                <w:sz w:val="22"/>
                <w:szCs w:val="22"/>
              </w:rPr>
            </w:pPr>
          </w:p>
        </w:tc>
      </w:tr>
      <w:tr w:rsidR="00615747" w14:paraId="1CA7CD95" w14:textId="77777777" w:rsidTr="00AF730A">
        <w:tc>
          <w:tcPr>
            <w:tcW w:w="1803" w:type="dxa"/>
          </w:tcPr>
          <w:p w14:paraId="0283AB29" w14:textId="0F91D0F4" w:rsidR="00D46392" w:rsidRDefault="00D46392" w:rsidP="004C5912">
            <w:pPr>
              <w:spacing w:line="360" w:lineRule="auto"/>
              <w:rPr>
                <w:rFonts w:ascii="Arial" w:hAnsi="Arial" w:cs="Arial"/>
                <w:sz w:val="22"/>
                <w:szCs w:val="22"/>
              </w:rPr>
            </w:pPr>
            <w:r>
              <w:rPr>
                <w:rFonts w:ascii="Arial" w:hAnsi="Arial" w:cs="Arial"/>
                <w:sz w:val="22"/>
                <w:szCs w:val="22"/>
              </w:rPr>
              <w:t>Programme of study</w:t>
            </w:r>
          </w:p>
        </w:tc>
        <w:tc>
          <w:tcPr>
            <w:tcW w:w="450" w:type="dxa"/>
          </w:tcPr>
          <w:p w14:paraId="7F871315" w14:textId="77777777" w:rsidR="00D46392" w:rsidRDefault="00D46392" w:rsidP="004C5912">
            <w:pPr>
              <w:spacing w:line="360" w:lineRule="auto"/>
              <w:rPr>
                <w:rFonts w:ascii="Arial" w:hAnsi="Arial" w:cs="Arial"/>
                <w:sz w:val="22"/>
                <w:szCs w:val="22"/>
              </w:rPr>
            </w:pPr>
          </w:p>
        </w:tc>
        <w:tc>
          <w:tcPr>
            <w:tcW w:w="451" w:type="dxa"/>
          </w:tcPr>
          <w:p w14:paraId="7BF4093B" w14:textId="77777777" w:rsidR="00D46392" w:rsidRDefault="00D46392" w:rsidP="004C5912">
            <w:pPr>
              <w:spacing w:line="360" w:lineRule="auto"/>
              <w:rPr>
                <w:rFonts w:ascii="Arial" w:hAnsi="Arial" w:cs="Arial"/>
                <w:sz w:val="22"/>
                <w:szCs w:val="22"/>
              </w:rPr>
            </w:pPr>
          </w:p>
        </w:tc>
        <w:tc>
          <w:tcPr>
            <w:tcW w:w="451" w:type="dxa"/>
          </w:tcPr>
          <w:p w14:paraId="5C131F55" w14:textId="77777777" w:rsidR="00D46392" w:rsidRDefault="00D46392" w:rsidP="004C5912">
            <w:pPr>
              <w:spacing w:line="360" w:lineRule="auto"/>
              <w:rPr>
                <w:rFonts w:ascii="Arial" w:hAnsi="Arial" w:cs="Arial"/>
                <w:sz w:val="22"/>
                <w:szCs w:val="22"/>
              </w:rPr>
            </w:pPr>
          </w:p>
        </w:tc>
        <w:tc>
          <w:tcPr>
            <w:tcW w:w="451" w:type="dxa"/>
          </w:tcPr>
          <w:p w14:paraId="104A07C8" w14:textId="4AC1953D" w:rsidR="00D46392" w:rsidRDefault="00D46392" w:rsidP="004C5912">
            <w:pPr>
              <w:spacing w:line="360" w:lineRule="auto"/>
              <w:rPr>
                <w:rFonts w:ascii="Arial" w:hAnsi="Arial" w:cs="Arial"/>
                <w:sz w:val="22"/>
                <w:szCs w:val="22"/>
              </w:rPr>
            </w:pPr>
          </w:p>
        </w:tc>
        <w:tc>
          <w:tcPr>
            <w:tcW w:w="450" w:type="dxa"/>
            <w:shd w:val="clear" w:color="auto" w:fill="A02B93" w:themeFill="accent5"/>
          </w:tcPr>
          <w:p w14:paraId="4320E52A" w14:textId="77777777" w:rsidR="00D46392" w:rsidRDefault="00D46392" w:rsidP="004C5912">
            <w:pPr>
              <w:spacing w:line="360" w:lineRule="auto"/>
              <w:rPr>
                <w:rFonts w:ascii="Arial" w:hAnsi="Arial" w:cs="Arial"/>
                <w:sz w:val="22"/>
                <w:szCs w:val="22"/>
              </w:rPr>
            </w:pPr>
          </w:p>
        </w:tc>
        <w:tc>
          <w:tcPr>
            <w:tcW w:w="451" w:type="dxa"/>
            <w:shd w:val="clear" w:color="auto" w:fill="A02B93" w:themeFill="accent5"/>
          </w:tcPr>
          <w:p w14:paraId="60044C94" w14:textId="77777777" w:rsidR="00D46392" w:rsidRDefault="00D46392" w:rsidP="004C5912">
            <w:pPr>
              <w:spacing w:line="360" w:lineRule="auto"/>
              <w:rPr>
                <w:rFonts w:ascii="Arial" w:hAnsi="Arial" w:cs="Arial"/>
                <w:sz w:val="22"/>
                <w:szCs w:val="22"/>
              </w:rPr>
            </w:pPr>
          </w:p>
        </w:tc>
        <w:tc>
          <w:tcPr>
            <w:tcW w:w="451" w:type="dxa"/>
            <w:shd w:val="clear" w:color="auto" w:fill="A02B93" w:themeFill="accent5"/>
          </w:tcPr>
          <w:p w14:paraId="1FFABF2E" w14:textId="77777777" w:rsidR="00D46392" w:rsidRDefault="00D46392" w:rsidP="004C5912">
            <w:pPr>
              <w:spacing w:line="360" w:lineRule="auto"/>
              <w:rPr>
                <w:rFonts w:ascii="Arial" w:hAnsi="Arial" w:cs="Arial"/>
                <w:sz w:val="22"/>
                <w:szCs w:val="22"/>
              </w:rPr>
            </w:pPr>
          </w:p>
        </w:tc>
        <w:tc>
          <w:tcPr>
            <w:tcW w:w="451" w:type="dxa"/>
          </w:tcPr>
          <w:p w14:paraId="03194CDE" w14:textId="0CF58CA2" w:rsidR="00D46392" w:rsidRDefault="00D46392" w:rsidP="004C5912">
            <w:pPr>
              <w:spacing w:line="360" w:lineRule="auto"/>
              <w:rPr>
                <w:rFonts w:ascii="Arial" w:hAnsi="Arial" w:cs="Arial"/>
                <w:sz w:val="22"/>
                <w:szCs w:val="22"/>
              </w:rPr>
            </w:pPr>
          </w:p>
        </w:tc>
        <w:tc>
          <w:tcPr>
            <w:tcW w:w="450" w:type="dxa"/>
          </w:tcPr>
          <w:p w14:paraId="5FA5D931" w14:textId="77777777" w:rsidR="00D46392" w:rsidRDefault="00D46392" w:rsidP="004C5912">
            <w:pPr>
              <w:spacing w:line="360" w:lineRule="auto"/>
              <w:rPr>
                <w:rFonts w:ascii="Arial" w:hAnsi="Arial" w:cs="Arial"/>
                <w:sz w:val="22"/>
                <w:szCs w:val="22"/>
              </w:rPr>
            </w:pPr>
          </w:p>
        </w:tc>
        <w:tc>
          <w:tcPr>
            <w:tcW w:w="451" w:type="dxa"/>
          </w:tcPr>
          <w:p w14:paraId="788A0969" w14:textId="77777777" w:rsidR="00D46392" w:rsidRDefault="00D46392" w:rsidP="004C5912">
            <w:pPr>
              <w:spacing w:line="360" w:lineRule="auto"/>
              <w:rPr>
                <w:rFonts w:ascii="Arial" w:hAnsi="Arial" w:cs="Arial"/>
                <w:sz w:val="22"/>
                <w:szCs w:val="22"/>
              </w:rPr>
            </w:pPr>
          </w:p>
        </w:tc>
        <w:tc>
          <w:tcPr>
            <w:tcW w:w="451" w:type="dxa"/>
          </w:tcPr>
          <w:p w14:paraId="6297EE77" w14:textId="77777777" w:rsidR="00D46392" w:rsidRDefault="00D46392" w:rsidP="004C5912">
            <w:pPr>
              <w:spacing w:line="360" w:lineRule="auto"/>
              <w:rPr>
                <w:rFonts w:ascii="Arial" w:hAnsi="Arial" w:cs="Arial"/>
                <w:sz w:val="22"/>
                <w:szCs w:val="22"/>
              </w:rPr>
            </w:pPr>
          </w:p>
        </w:tc>
        <w:tc>
          <w:tcPr>
            <w:tcW w:w="451" w:type="dxa"/>
          </w:tcPr>
          <w:p w14:paraId="7CA69685" w14:textId="64E27B6C" w:rsidR="00D46392" w:rsidRDefault="00D46392" w:rsidP="004C5912">
            <w:pPr>
              <w:spacing w:line="360" w:lineRule="auto"/>
              <w:rPr>
                <w:rFonts w:ascii="Arial" w:hAnsi="Arial" w:cs="Arial"/>
                <w:sz w:val="22"/>
                <w:szCs w:val="22"/>
              </w:rPr>
            </w:pPr>
          </w:p>
        </w:tc>
        <w:tc>
          <w:tcPr>
            <w:tcW w:w="451" w:type="dxa"/>
          </w:tcPr>
          <w:p w14:paraId="47CAAAA1" w14:textId="77777777" w:rsidR="00D46392" w:rsidRDefault="00D46392" w:rsidP="004C5912">
            <w:pPr>
              <w:spacing w:line="360" w:lineRule="auto"/>
              <w:rPr>
                <w:rFonts w:ascii="Arial" w:hAnsi="Arial" w:cs="Arial"/>
                <w:sz w:val="22"/>
                <w:szCs w:val="22"/>
              </w:rPr>
            </w:pPr>
          </w:p>
        </w:tc>
        <w:tc>
          <w:tcPr>
            <w:tcW w:w="451" w:type="dxa"/>
          </w:tcPr>
          <w:p w14:paraId="4500BD60" w14:textId="77777777" w:rsidR="00D46392" w:rsidRDefault="00D46392" w:rsidP="004C5912">
            <w:pPr>
              <w:spacing w:line="360" w:lineRule="auto"/>
              <w:rPr>
                <w:rFonts w:ascii="Arial" w:hAnsi="Arial" w:cs="Arial"/>
                <w:sz w:val="22"/>
                <w:szCs w:val="22"/>
              </w:rPr>
            </w:pPr>
          </w:p>
        </w:tc>
        <w:tc>
          <w:tcPr>
            <w:tcW w:w="451" w:type="dxa"/>
          </w:tcPr>
          <w:p w14:paraId="486DF260" w14:textId="77777777" w:rsidR="00D46392" w:rsidRDefault="00D46392" w:rsidP="004C5912">
            <w:pPr>
              <w:spacing w:line="360" w:lineRule="auto"/>
              <w:rPr>
                <w:rFonts w:ascii="Arial" w:hAnsi="Arial" w:cs="Arial"/>
                <w:sz w:val="22"/>
                <w:szCs w:val="22"/>
              </w:rPr>
            </w:pPr>
          </w:p>
        </w:tc>
        <w:tc>
          <w:tcPr>
            <w:tcW w:w="451" w:type="dxa"/>
          </w:tcPr>
          <w:p w14:paraId="1DE95D2A" w14:textId="1397F625" w:rsidR="00D46392" w:rsidRDefault="00D46392" w:rsidP="004C5912">
            <w:pPr>
              <w:spacing w:line="360" w:lineRule="auto"/>
              <w:rPr>
                <w:rFonts w:ascii="Arial" w:hAnsi="Arial" w:cs="Arial"/>
                <w:sz w:val="22"/>
                <w:szCs w:val="22"/>
              </w:rPr>
            </w:pPr>
          </w:p>
        </w:tc>
      </w:tr>
      <w:tr w:rsidR="00615747" w14:paraId="510F8FBF" w14:textId="77777777" w:rsidTr="00AF730A">
        <w:tc>
          <w:tcPr>
            <w:tcW w:w="1803" w:type="dxa"/>
          </w:tcPr>
          <w:p w14:paraId="6C867EE1" w14:textId="3D87B5ED" w:rsidR="00D46392" w:rsidRDefault="00AF730A" w:rsidP="004C5912">
            <w:pPr>
              <w:spacing w:line="360" w:lineRule="auto"/>
              <w:rPr>
                <w:rFonts w:ascii="Arial" w:hAnsi="Arial" w:cs="Arial"/>
                <w:sz w:val="22"/>
                <w:szCs w:val="22"/>
              </w:rPr>
            </w:pPr>
            <w:r>
              <w:rPr>
                <w:rFonts w:ascii="Arial" w:hAnsi="Arial" w:cs="Arial"/>
                <w:sz w:val="22"/>
                <w:szCs w:val="22"/>
              </w:rPr>
              <w:t>Methodology and document analysis</w:t>
            </w:r>
          </w:p>
        </w:tc>
        <w:tc>
          <w:tcPr>
            <w:tcW w:w="450" w:type="dxa"/>
          </w:tcPr>
          <w:p w14:paraId="6CB0A66B" w14:textId="77777777" w:rsidR="00D46392" w:rsidRDefault="00D46392" w:rsidP="004C5912">
            <w:pPr>
              <w:spacing w:line="360" w:lineRule="auto"/>
              <w:rPr>
                <w:rFonts w:ascii="Arial" w:hAnsi="Arial" w:cs="Arial"/>
                <w:sz w:val="22"/>
                <w:szCs w:val="22"/>
              </w:rPr>
            </w:pPr>
          </w:p>
        </w:tc>
        <w:tc>
          <w:tcPr>
            <w:tcW w:w="451" w:type="dxa"/>
          </w:tcPr>
          <w:p w14:paraId="4FED586C" w14:textId="77777777" w:rsidR="00D46392" w:rsidRDefault="00D46392" w:rsidP="004C5912">
            <w:pPr>
              <w:spacing w:line="360" w:lineRule="auto"/>
              <w:rPr>
                <w:rFonts w:ascii="Arial" w:hAnsi="Arial" w:cs="Arial"/>
                <w:sz w:val="22"/>
                <w:szCs w:val="22"/>
              </w:rPr>
            </w:pPr>
          </w:p>
        </w:tc>
        <w:tc>
          <w:tcPr>
            <w:tcW w:w="451" w:type="dxa"/>
          </w:tcPr>
          <w:p w14:paraId="5F660352" w14:textId="77777777" w:rsidR="00D46392" w:rsidRDefault="00D46392" w:rsidP="004C5912">
            <w:pPr>
              <w:spacing w:line="360" w:lineRule="auto"/>
              <w:rPr>
                <w:rFonts w:ascii="Arial" w:hAnsi="Arial" w:cs="Arial"/>
                <w:sz w:val="22"/>
                <w:szCs w:val="22"/>
              </w:rPr>
            </w:pPr>
          </w:p>
        </w:tc>
        <w:tc>
          <w:tcPr>
            <w:tcW w:w="451" w:type="dxa"/>
          </w:tcPr>
          <w:p w14:paraId="7EBE6EF4" w14:textId="75F90138" w:rsidR="00D46392" w:rsidRDefault="00D46392" w:rsidP="004C5912">
            <w:pPr>
              <w:spacing w:line="360" w:lineRule="auto"/>
              <w:rPr>
                <w:rFonts w:ascii="Arial" w:hAnsi="Arial" w:cs="Arial"/>
                <w:sz w:val="22"/>
                <w:szCs w:val="22"/>
              </w:rPr>
            </w:pPr>
          </w:p>
        </w:tc>
        <w:tc>
          <w:tcPr>
            <w:tcW w:w="450" w:type="dxa"/>
          </w:tcPr>
          <w:p w14:paraId="07F964A9" w14:textId="77777777" w:rsidR="00D46392" w:rsidRDefault="00D46392" w:rsidP="004C5912">
            <w:pPr>
              <w:spacing w:line="360" w:lineRule="auto"/>
              <w:rPr>
                <w:rFonts w:ascii="Arial" w:hAnsi="Arial" w:cs="Arial"/>
                <w:sz w:val="22"/>
                <w:szCs w:val="22"/>
              </w:rPr>
            </w:pPr>
          </w:p>
        </w:tc>
        <w:tc>
          <w:tcPr>
            <w:tcW w:w="451" w:type="dxa"/>
            <w:shd w:val="clear" w:color="auto" w:fill="156082" w:themeFill="accent1"/>
          </w:tcPr>
          <w:p w14:paraId="05976776" w14:textId="77777777" w:rsidR="00D46392" w:rsidRDefault="00D46392" w:rsidP="004C5912">
            <w:pPr>
              <w:spacing w:line="360" w:lineRule="auto"/>
              <w:rPr>
                <w:rFonts w:ascii="Arial" w:hAnsi="Arial" w:cs="Arial"/>
                <w:sz w:val="22"/>
                <w:szCs w:val="22"/>
              </w:rPr>
            </w:pPr>
          </w:p>
        </w:tc>
        <w:tc>
          <w:tcPr>
            <w:tcW w:w="451" w:type="dxa"/>
            <w:shd w:val="clear" w:color="auto" w:fill="156082" w:themeFill="accent1"/>
          </w:tcPr>
          <w:p w14:paraId="1C68D8F6" w14:textId="77777777" w:rsidR="00D46392" w:rsidRDefault="00D46392" w:rsidP="004C5912">
            <w:pPr>
              <w:spacing w:line="360" w:lineRule="auto"/>
              <w:rPr>
                <w:rFonts w:ascii="Arial" w:hAnsi="Arial" w:cs="Arial"/>
                <w:sz w:val="22"/>
                <w:szCs w:val="22"/>
              </w:rPr>
            </w:pPr>
          </w:p>
        </w:tc>
        <w:tc>
          <w:tcPr>
            <w:tcW w:w="451" w:type="dxa"/>
            <w:shd w:val="clear" w:color="auto" w:fill="156082" w:themeFill="accent1"/>
          </w:tcPr>
          <w:p w14:paraId="6AB37229" w14:textId="7CF617BB" w:rsidR="00D46392" w:rsidRDefault="00D46392" w:rsidP="004C5912">
            <w:pPr>
              <w:spacing w:line="360" w:lineRule="auto"/>
              <w:rPr>
                <w:rFonts w:ascii="Arial" w:hAnsi="Arial" w:cs="Arial"/>
                <w:sz w:val="22"/>
                <w:szCs w:val="22"/>
              </w:rPr>
            </w:pPr>
          </w:p>
        </w:tc>
        <w:tc>
          <w:tcPr>
            <w:tcW w:w="450" w:type="dxa"/>
            <w:shd w:val="clear" w:color="auto" w:fill="auto"/>
          </w:tcPr>
          <w:p w14:paraId="3C64E0B5" w14:textId="77777777" w:rsidR="00D46392" w:rsidRDefault="00D46392" w:rsidP="004C5912">
            <w:pPr>
              <w:spacing w:line="360" w:lineRule="auto"/>
              <w:rPr>
                <w:rFonts w:ascii="Arial" w:hAnsi="Arial" w:cs="Arial"/>
                <w:sz w:val="22"/>
                <w:szCs w:val="22"/>
              </w:rPr>
            </w:pPr>
          </w:p>
        </w:tc>
        <w:tc>
          <w:tcPr>
            <w:tcW w:w="451" w:type="dxa"/>
          </w:tcPr>
          <w:p w14:paraId="050D4B83" w14:textId="77777777" w:rsidR="00D46392" w:rsidRDefault="00D46392" w:rsidP="004C5912">
            <w:pPr>
              <w:spacing w:line="360" w:lineRule="auto"/>
              <w:rPr>
                <w:rFonts w:ascii="Arial" w:hAnsi="Arial" w:cs="Arial"/>
                <w:sz w:val="22"/>
                <w:szCs w:val="22"/>
              </w:rPr>
            </w:pPr>
          </w:p>
        </w:tc>
        <w:tc>
          <w:tcPr>
            <w:tcW w:w="451" w:type="dxa"/>
          </w:tcPr>
          <w:p w14:paraId="6A168634" w14:textId="77777777" w:rsidR="00D46392" w:rsidRDefault="00D46392" w:rsidP="004C5912">
            <w:pPr>
              <w:spacing w:line="360" w:lineRule="auto"/>
              <w:rPr>
                <w:rFonts w:ascii="Arial" w:hAnsi="Arial" w:cs="Arial"/>
                <w:sz w:val="22"/>
                <w:szCs w:val="22"/>
              </w:rPr>
            </w:pPr>
          </w:p>
        </w:tc>
        <w:tc>
          <w:tcPr>
            <w:tcW w:w="451" w:type="dxa"/>
          </w:tcPr>
          <w:p w14:paraId="012F81EA" w14:textId="6D2EEDC7" w:rsidR="00D46392" w:rsidRDefault="00D46392" w:rsidP="004C5912">
            <w:pPr>
              <w:spacing w:line="360" w:lineRule="auto"/>
              <w:rPr>
                <w:rFonts w:ascii="Arial" w:hAnsi="Arial" w:cs="Arial"/>
                <w:sz w:val="22"/>
                <w:szCs w:val="22"/>
              </w:rPr>
            </w:pPr>
          </w:p>
        </w:tc>
        <w:tc>
          <w:tcPr>
            <w:tcW w:w="451" w:type="dxa"/>
          </w:tcPr>
          <w:p w14:paraId="0ACF8233" w14:textId="77777777" w:rsidR="00D46392" w:rsidRDefault="00D46392" w:rsidP="004C5912">
            <w:pPr>
              <w:spacing w:line="360" w:lineRule="auto"/>
              <w:rPr>
                <w:rFonts w:ascii="Arial" w:hAnsi="Arial" w:cs="Arial"/>
                <w:sz w:val="22"/>
                <w:szCs w:val="22"/>
              </w:rPr>
            </w:pPr>
          </w:p>
        </w:tc>
        <w:tc>
          <w:tcPr>
            <w:tcW w:w="451" w:type="dxa"/>
          </w:tcPr>
          <w:p w14:paraId="55C29586" w14:textId="77777777" w:rsidR="00D46392" w:rsidRDefault="00D46392" w:rsidP="004C5912">
            <w:pPr>
              <w:spacing w:line="360" w:lineRule="auto"/>
              <w:rPr>
                <w:rFonts w:ascii="Arial" w:hAnsi="Arial" w:cs="Arial"/>
                <w:sz w:val="22"/>
                <w:szCs w:val="22"/>
              </w:rPr>
            </w:pPr>
          </w:p>
        </w:tc>
        <w:tc>
          <w:tcPr>
            <w:tcW w:w="451" w:type="dxa"/>
          </w:tcPr>
          <w:p w14:paraId="24EF1BF5" w14:textId="77777777" w:rsidR="00D46392" w:rsidRDefault="00D46392" w:rsidP="004C5912">
            <w:pPr>
              <w:spacing w:line="360" w:lineRule="auto"/>
              <w:rPr>
                <w:rFonts w:ascii="Arial" w:hAnsi="Arial" w:cs="Arial"/>
                <w:sz w:val="22"/>
                <w:szCs w:val="22"/>
              </w:rPr>
            </w:pPr>
          </w:p>
        </w:tc>
        <w:tc>
          <w:tcPr>
            <w:tcW w:w="451" w:type="dxa"/>
          </w:tcPr>
          <w:p w14:paraId="16979A85" w14:textId="672B7FB7" w:rsidR="00D46392" w:rsidRDefault="00D46392" w:rsidP="004C5912">
            <w:pPr>
              <w:spacing w:line="360" w:lineRule="auto"/>
              <w:rPr>
                <w:rFonts w:ascii="Arial" w:hAnsi="Arial" w:cs="Arial"/>
                <w:sz w:val="22"/>
                <w:szCs w:val="22"/>
              </w:rPr>
            </w:pPr>
          </w:p>
        </w:tc>
      </w:tr>
      <w:tr w:rsidR="00615747" w14:paraId="28CAFB13" w14:textId="77777777" w:rsidTr="00AF730A">
        <w:tc>
          <w:tcPr>
            <w:tcW w:w="1803" w:type="dxa"/>
          </w:tcPr>
          <w:p w14:paraId="5D0A76E7" w14:textId="4FD3F3F9" w:rsidR="00D46392" w:rsidRDefault="00AF730A" w:rsidP="004C5912">
            <w:pPr>
              <w:spacing w:line="360" w:lineRule="auto"/>
              <w:rPr>
                <w:rFonts w:ascii="Arial" w:hAnsi="Arial" w:cs="Arial"/>
                <w:sz w:val="22"/>
                <w:szCs w:val="22"/>
              </w:rPr>
            </w:pPr>
            <w:r>
              <w:rPr>
                <w:rFonts w:ascii="Arial" w:hAnsi="Arial" w:cs="Arial"/>
                <w:sz w:val="22"/>
                <w:szCs w:val="22"/>
              </w:rPr>
              <w:t>Literature Review</w:t>
            </w:r>
          </w:p>
        </w:tc>
        <w:tc>
          <w:tcPr>
            <w:tcW w:w="450" w:type="dxa"/>
          </w:tcPr>
          <w:p w14:paraId="21747BDC" w14:textId="77777777" w:rsidR="00D46392" w:rsidRDefault="00D46392" w:rsidP="004C5912">
            <w:pPr>
              <w:spacing w:line="360" w:lineRule="auto"/>
              <w:rPr>
                <w:rFonts w:ascii="Arial" w:hAnsi="Arial" w:cs="Arial"/>
                <w:sz w:val="22"/>
                <w:szCs w:val="22"/>
              </w:rPr>
            </w:pPr>
          </w:p>
        </w:tc>
        <w:tc>
          <w:tcPr>
            <w:tcW w:w="451" w:type="dxa"/>
          </w:tcPr>
          <w:p w14:paraId="0CC059A7" w14:textId="77777777" w:rsidR="00D46392" w:rsidRDefault="00D46392" w:rsidP="004C5912">
            <w:pPr>
              <w:spacing w:line="360" w:lineRule="auto"/>
              <w:rPr>
                <w:rFonts w:ascii="Arial" w:hAnsi="Arial" w:cs="Arial"/>
                <w:sz w:val="22"/>
                <w:szCs w:val="22"/>
              </w:rPr>
            </w:pPr>
          </w:p>
        </w:tc>
        <w:tc>
          <w:tcPr>
            <w:tcW w:w="451" w:type="dxa"/>
          </w:tcPr>
          <w:p w14:paraId="4A3C0E05" w14:textId="77777777" w:rsidR="00D46392" w:rsidRDefault="00D46392" w:rsidP="004C5912">
            <w:pPr>
              <w:spacing w:line="360" w:lineRule="auto"/>
              <w:rPr>
                <w:rFonts w:ascii="Arial" w:hAnsi="Arial" w:cs="Arial"/>
                <w:sz w:val="22"/>
                <w:szCs w:val="22"/>
              </w:rPr>
            </w:pPr>
          </w:p>
        </w:tc>
        <w:tc>
          <w:tcPr>
            <w:tcW w:w="451" w:type="dxa"/>
          </w:tcPr>
          <w:p w14:paraId="75805C46" w14:textId="62C7AE3E" w:rsidR="00D46392" w:rsidRDefault="00D46392" w:rsidP="004C5912">
            <w:pPr>
              <w:spacing w:line="360" w:lineRule="auto"/>
              <w:rPr>
                <w:rFonts w:ascii="Arial" w:hAnsi="Arial" w:cs="Arial"/>
                <w:sz w:val="22"/>
                <w:szCs w:val="22"/>
              </w:rPr>
            </w:pPr>
          </w:p>
        </w:tc>
        <w:tc>
          <w:tcPr>
            <w:tcW w:w="450" w:type="dxa"/>
          </w:tcPr>
          <w:p w14:paraId="20634335" w14:textId="77777777" w:rsidR="00D46392" w:rsidRDefault="00D46392" w:rsidP="004C5912">
            <w:pPr>
              <w:spacing w:line="360" w:lineRule="auto"/>
              <w:rPr>
                <w:rFonts w:ascii="Arial" w:hAnsi="Arial" w:cs="Arial"/>
                <w:sz w:val="22"/>
                <w:szCs w:val="22"/>
              </w:rPr>
            </w:pPr>
          </w:p>
        </w:tc>
        <w:tc>
          <w:tcPr>
            <w:tcW w:w="451" w:type="dxa"/>
          </w:tcPr>
          <w:p w14:paraId="1B1606E6" w14:textId="77777777" w:rsidR="00D46392" w:rsidRDefault="00D46392" w:rsidP="004C5912">
            <w:pPr>
              <w:spacing w:line="360" w:lineRule="auto"/>
              <w:rPr>
                <w:rFonts w:ascii="Arial" w:hAnsi="Arial" w:cs="Arial"/>
                <w:sz w:val="22"/>
                <w:szCs w:val="22"/>
              </w:rPr>
            </w:pPr>
          </w:p>
        </w:tc>
        <w:tc>
          <w:tcPr>
            <w:tcW w:w="451" w:type="dxa"/>
            <w:shd w:val="clear" w:color="auto" w:fill="A02B93" w:themeFill="accent5"/>
          </w:tcPr>
          <w:p w14:paraId="37135356" w14:textId="77777777" w:rsidR="00D46392" w:rsidRDefault="00D46392" w:rsidP="004C5912">
            <w:pPr>
              <w:spacing w:line="360" w:lineRule="auto"/>
              <w:rPr>
                <w:rFonts w:ascii="Arial" w:hAnsi="Arial" w:cs="Arial"/>
                <w:sz w:val="22"/>
                <w:szCs w:val="22"/>
              </w:rPr>
            </w:pPr>
          </w:p>
        </w:tc>
        <w:tc>
          <w:tcPr>
            <w:tcW w:w="451" w:type="dxa"/>
            <w:shd w:val="clear" w:color="auto" w:fill="A02B93" w:themeFill="accent5"/>
          </w:tcPr>
          <w:p w14:paraId="5860D9E5" w14:textId="6298F105" w:rsidR="00D46392" w:rsidRDefault="00D46392" w:rsidP="004C5912">
            <w:pPr>
              <w:spacing w:line="360" w:lineRule="auto"/>
              <w:rPr>
                <w:rFonts w:ascii="Arial" w:hAnsi="Arial" w:cs="Arial"/>
                <w:sz w:val="22"/>
                <w:szCs w:val="22"/>
              </w:rPr>
            </w:pPr>
          </w:p>
        </w:tc>
        <w:tc>
          <w:tcPr>
            <w:tcW w:w="450" w:type="dxa"/>
            <w:shd w:val="clear" w:color="auto" w:fill="A02B93" w:themeFill="accent5"/>
          </w:tcPr>
          <w:p w14:paraId="60F97446" w14:textId="77777777" w:rsidR="00D46392" w:rsidRDefault="00D46392" w:rsidP="004C5912">
            <w:pPr>
              <w:spacing w:line="360" w:lineRule="auto"/>
              <w:rPr>
                <w:rFonts w:ascii="Arial" w:hAnsi="Arial" w:cs="Arial"/>
                <w:sz w:val="22"/>
                <w:szCs w:val="22"/>
              </w:rPr>
            </w:pPr>
          </w:p>
        </w:tc>
        <w:tc>
          <w:tcPr>
            <w:tcW w:w="451" w:type="dxa"/>
            <w:shd w:val="clear" w:color="auto" w:fill="A02B93" w:themeFill="accent5"/>
          </w:tcPr>
          <w:p w14:paraId="5CEE8CBA" w14:textId="77777777" w:rsidR="00D46392" w:rsidRDefault="00D46392" w:rsidP="004C5912">
            <w:pPr>
              <w:spacing w:line="360" w:lineRule="auto"/>
              <w:rPr>
                <w:rFonts w:ascii="Arial" w:hAnsi="Arial" w:cs="Arial"/>
                <w:sz w:val="22"/>
                <w:szCs w:val="22"/>
              </w:rPr>
            </w:pPr>
          </w:p>
        </w:tc>
        <w:tc>
          <w:tcPr>
            <w:tcW w:w="451" w:type="dxa"/>
          </w:tcPr>
          <w:p w14:paraId="4699999B" w14:textId="77777777" w:rsidR="00D46392" w:rsidRDefault="00D46392" w:rsidP="004C5912">
            <w:pPr>
              <w:spacing w:line="360" w:lineRule="auto"/>
              <w:rPr>
                <w:rFonts w:ascii="Arial" w:hAnsi="Arial" w:cs="Arial"/>
                <w:sz w:val="22"/>
                <w:szCs w:val="22"/>
              </w:rPr>
            </w:pPr>
          </w:p>
        </w:tc>
        <w:tc>
          <w:tcPr>
            <w:tcW w:w="451" w:type="dxa"/>
          </w:tcPr>
          <w:p w14:paraId="169418C2" w14:textId="5F587E7D" w:rsidR="00D46392" w:rsidRDefault="00D46392" w:rsidP="004C5912">
            <w:pPr>
              <w:spacing w:line="360" w:lineRule="auto"/>
              <w:rPr>
                <w:rFonts w:ascii="Arial" w:hAnsi="Arial" w:cs="Arial"/>
                <w:sz w:val="22"/>
                <w:szCs w:val="22"/>
              </w:rPr>
            </w:pPr>
          </w:p>
        </w:tc>
        <w:tc>
          <w:tcPr>
            <w:tcW w:w="451" w:type="dxa"/>
          </w:tcPr>
          <w:p w14:paraId="68D9139A" w14:textId="77777777" w:rsidR="00D46392" w:rsidRDefault="00D46392" w:rsidP="004C5912">
            <w:pPr>
              <w:spacing w:line="360" w:lineRule="auto"/>
              <w:rPr>
                <w:rFonts w:ascii="Arial" w:hAnsi="Arial" w:cs="Arial"/>
                <w:sz w:val="22"/>
                <w:szCs w:val="22"/>
              </w:rPr>
            </w:pPr>
          </w:p>
        </w:tc>
        <w:tc>
          <w:tcPr>
            <w:tcW w:w="451" w:type="dxa"/>
          </w:tcPr>
          <w:p w14:paraId="6AD1E857" w14:textId="77777777" w:rsidR="00D46392" w:rsidRDefault="00D46392" w:rsidP="004C5912">
            <w:pPr>
              <w:spacing w:line="360" w:lineRule="auto"/>
              <w:rPr>
                <w:rFonts w:ascii="Arial" w:hAnsi="Arial" w:cs="Arial"/>
                <w:sz w:val="22"/>
                <w:szCs w:val="22"/>
              </w:rPr>
            </w:pPr>
          </w:p>
        </w:tc>
        <w:tc>
          <w:tcPr>
            <w:tcW w:w="451" w:type="dxa"/>
          </w:tcPr>
          <w:p w14:paraId="11CB32F1" w14:textId="77777777" w:rsidR="00D46392" w:rsidRDefault="00D46392" w:rsidP="004C5912">
            <w:pPr>
              <w:spacing w:line="360" w:lineRule="auto"/>
              <w:rPr>
                <w:rFonts w:ascii="Arial" w:hAnsi="Arial" w:cs="Arial"/>
                <w:sz w:val="22"/>
                <w:szCs w:val="22"/>
              </w:rPr>
            </w:pPr>
          </w:p>
        </w:tc>
        <w:tc>
          <w:tcPr>
            <w:tcW w:w="451" w:type="dxa"/>
          </w:tcPr>
          <w:p w14:paraId="4A8699E6" w14:textId="1251D806" w:rsidR="00D46392" w:rsidRDefault="00D46392" w:rsidP="004C5912">
            <w:pPr>
              <w:spacing w:line="360" w:lineRule="auto"/>
              <w:rPr>
                <w:rFonts w:ascii="Arial" w:hAnsi="Arial" w:cs="Arial"/>
                <w:sz w:val="22"/>
                <w:szCs w:val="22"/>
              </w:rPr>
            </w:pPr>
          </w:p>
        </w:tc>
      </w:tr>
      <w:tr w:rsidR="008023DB" w14:paraId="695C4419" w14:textId="77777777" w:rsidTr="00AF730A">
        <w:tc>
          <w:tcPr>
            <w:tcW w:w="1803" w:type="dxa"/>
          </w:tcPr>
          <w:p w14:paraId="664F56B5" w14:textId="77777777" w:rsidR="008023DB" w:rsidRDefault="008023DB" w:rsidP="004C5912">
            <w:pPr>
              <w:spacing w:line="360" w:lineRule="auto"/>
              <w:rPr>
                <w:rFonts w:ascii="Arial" w:hAnsi="Arial" w:cs="Arial"/>
                <w:sz w:val="22"/>
                <w:szCs w:val="22"/>
              </w:rPr>
            </w:pPr>
          </w:p>
        </w:tc>
        <w:tc>
          <w:tcPr>
            <w:tcW w:w="450" w:type="dxa"/>
          </w:tcPr>
          <w:p w14:paraId="0CBE47C8" w14:textId="77777777" w:rsidR="008023DB" w:rsidRDefault="008023DB" w:rsidP="004C5912">
            <w:pPr>
              <w:spacing w:line="360" w:lineRule="auto"/>
              <w:rPr>
                <w:rFonts w:ascii="Arial" w:hAnsi="Arial" w:cs="Arial"/>
                <w:sz w:val="22"/>
                <w:szCs w:val="22"/>
              </w:rPr>
            </w:pPr>
          </w:p>
        </w:tc>
        <w:tc>
          <w:tcPr>
            <w:tcW w:w="451" w:type="dxa"/>
          </w:tcPr>
          <w:p w14:paraId="7AD477F4" w14:textId="77777777" w:rsidR="008023DB" w:rsidRDefault="008023DB" w:rsidP="004C5912">
            <w:pPr>
              <w:spacing w:line="360" w:lineRule="auto"/>
              <w:rPr>
                <w:rFonts w:ascii="Arial" w:hAnsi="Arial" w:cs="Arial"/>
                <w:sz w:val="22"/>
                <w:szCs w:val="22"/>
              </w:rPr>
            </w:pPr>
          </w:p>
        </w:tc>
        <w:tc>
          <w:tcPr>
            <w:tcW w:w="451" w:type="dxa"/>
          </w:tcPr>
          <w:p w14:paraId="440AC39A" w14:textId="77777777" w:rsidR="008023DB" w:rsidRDefault="008023DB" w:rsidP="004C5912">
            <w:pPr>
              <w:spacing w:line="360" w:lineRule="auto"/>
              <w:rPr>
                <w:rFonts w:ascii="Arial" w:hAnsi="Arial" w:cs="Arial"/>
                <w:sz w:val="22"/>
                <w:szCs w:val="22"/>
              </w:rPr>
            </w:pPr>
          </w:p>
        </w:tc>
        <w:tc>
          <w:tcPr>
            <w:tcW w:w="451" w:type="dxa"/>
          </w:tcPr>
          <w:p w14:paraId="6BFEBD70" w14:textId="77777777" w:rsidR="008023DB" w:rsidRDefault="008023DB" w:rsidP="004C5912">
            <w:pPr>
              <w:spacing w:line="360" w:lineRule="auto"/>
              <w:rPr>
                <w:rFonts w:ascii="Arial" w:hAnsi="Arial" w:cs="Arial"/>
                <w:sz w:val="22"/>
                <w:szCs w:val="22"/>
              </w:rPr>
            </w:pPr>
          </w:p>
        </w:tc>
        <w:tc>
          <w:tcPr>
            <w:tcW w:w="450" w:type="dxa"/>
          </w:tcPr>
          <w:p w14:paraId="26B6715E" w14:textId="77777777" w:rsidR="008023DB" w:rsidRDefault="008023DB" w:rsidP="004C5912">
            <w:pPr>
              <w:spacing w:line="360" w:lineRule="auto"/>
              <w:rPr>
                <w:rFonts w:ascii="Arial" w:hAnsi="Arial" w:cs="Arial"/>
                <w:sz w:val="22"/>
                <w:szCs w:val="22"/>
              </w:rPr>
            </w:pPr>
          </w:p>
        </w:tc>
        <w:tc>
          <w:tcPr>
            <w:tcW w:w="451" w:type="dxa"/>
          </w:tcPr>
          <w:p w14:paraId="4027EA68" w14:textId="77777777" w:rsidR="008023DB" w:rsidRDefault="008023DB" w:rsidP="004C5912">
            <w:pPr>
              <w:spacing w:line="360" w:lineRule="auto"/>
              <w:rPr>
                <w:rFonts w:ascii="Arial" w:hAnsi="Arial" w:cs="Arial"/>
                <w:sz w:val="22"/>
                <w:szCs w:val="22"/>
              </w:rPr>
            </w:pPr>
          </w:p>
        </w:tc>
        <w:tc>
          <w:tcPr>
            <w:tcW w:w="451" w:type="dxa"/>
            <w:shd w:val="clear" w:color="auto" w:fill="A02B93" w:themeFill="accent5"/>
          </w:tcPr>
          <w:p w14:paraId="565867A7" w14:textId="77777777" w:rsidR="008023DB" w:rsidRDefault="008023DB" w:rsidP="004C5912">
            <w:pPr>
              <w:spacing w:line="360" w:lineRule="auto"/>
              <w:rPr>
                <w:rFonts w:ascii="Arial" w:hAnsi="Arial" w:cs="Arial"/>
                <w:sz w:val="22"/>
                <w:szCs w:val="22"/>
              </w:rPr>
            </w:pPr>
          </w:p>
        </w:tc>
        <w:tc>
          <w:tcPr>
            <w:tcW w:w="451" w:type="dxa"/>
            <w:shd w:val="clear" w:color="auto" w:fill="A02B93" w:themeFill="accent5"/>
          </w:tcPr>
          <w:p w14:paraId="188D63A3" w14:textId="77777777" w:rsidR="008023DB" w:rsidRDefault="008023DB" w:rsidP="004C5912">
            <w:pPr>
              <w:spacing w:line="360" w:lineRule="auto"/>
              <w:rPr>
                <w:rFonts w:ascii="Arial" w:hAnsi="Arial" w:cs="Arial"/>
                <w:sz w:val="22"/>
                <w:szCs w:val="22"/>
              </w:rPr>
            </w:pPr>
          </w:p>
        </w:tc>
        <w:tc>
          <w:tcPr>
            <w:tcW w:w="450" w:type="dxa"/>
            <w:shd w:val="clear" w:color="auto" w:fill="A02B93" w:themeFill="accent5"/>
          </w:tcPr>
          <w:p w14:paraId="03342242" w14:textId="77777777" w:rsidR="008023DB" w:rsidRDefault="008023DB" w:rsidP="004C5912">
            <w:pPr>
              <w:spacing w:line="360" w:lineRule="auto"/>
              <w:rPr>
                <w:rFonts w:ascii="Arial" w:hAnsi="Arial" w:cs="Arial"/>
                <w:sz w:val="22"/>
                <w:szCs w:val="22"/>
              </w:rPr>
            </w:pPr>
          </w:p>
        </w:tc>
        <w:tc>
          <w:tcPr>
            <w:tcW w:w="451" w:type="dxa"/>
            <w:shd w:val="clear" w:color="auto" w:fill="A02B93" w:themeFill="accent5"/>
          </w:tcPr>
          <w:p w14:paraId="021300BE" w14:textId="77777777" w:rsidR="008023DB" w:rsidRDefault="008023DB" w:rsidP="004C5912">
            <w:pPr>
              <w:spacing w:line="360" w:lineRule="auto"/>
              <w:rPr>
                <w:rFonts w:ascii="Arial" w:hAnsi="Arial" w:cs="Arial"/>
                <w:sz w:val="22"/>
                <w:szCs w:val="22"/>
              </w:rPr>
            </w:pPr>
          </w:p>
        </w:tc>
        <w:tc>
          <w:tcPr>
            <w:tcW w:w="451" w:type="dxa"/>
          </w:tcPr>
          <w:p w14:paraId="2E10266F" w14:textId="77777777" w:rsidR="008023DB" w:rsidRDefault="008023DB" w:rsidP="004C5912">
            <w:pPr>
              <w:spacing w:line="360" w:lineRule="auto"/>
              <w:rPr>
                <w:rFonts w:ascii="Arial" w:hAnsi="Arial" w:cs="Arial"/>
                <w:sz w:val="22"/>
                <w:szCs w:val="22"/>
              </w:rPr>
            </w:pPr>
          </w:p>
        </w:tc>
        <w:tc>
          <w:tcPr>
            <w:tcW w:w="451" w:type="dxa"/>
          </w:tcPr>
          <w:p w14:paraId="3C9F3DA5" w14:textId="77777777" w:rsidR="008023DB" w:rsidRDefault="008023DB" w:rsidP="004C5912">
            <w:pPr>
              <w:spacing w:line="360" w:lineRule="auto"/>
              <w:rPr>
                <w:rFonts w:ascii="Arial" w:hAnsi="Arial" w:cs="Arial"/>
                <w:sz w:val="22"/>
                <w:szCs w:val="22"/>
              </w:rPr>
            </w:pPr>
          </w:p>
        </w:tc>
        <w:tc>
          <w:tcPr>
            <w:tcW w:w="451" w:type="dxa"/>
          </w:tcPr>
          <w:p w14:paraId="440CC685" w14:textId="77777777" w:rsidR="008023DB" w:rsidRDefault="008023DB" w:rsidP="004C5912">
            <w:pPr>
              <w:spacing w:line="360" w:lineRule="auto"/>
              <w:rPr>
                <w:rFonts w:ascii="Arial" w:hAnsi="Arial" w:cs="Arial"/>
                <w:sz w:val="22"/>
                <w:szCs w:val="22"/>
              </w:rPr>
            </w:pPr>
          </w:p>
        </w:tc>
        <w:tc>
          <w:tcPr>
            <w:tcW w:w="451" w:type="dxa"/>
          </w:tcPr>
          <w:p w14:paraId="3928C584" w14:textId="77777777" w:rsidR="008023DB" w:rsidRDefault="008023DB" w:rsidP="004C5912">
            <w:pPr>
              <w:spacing w:line="360" w:lineRule="auto"/>
              <w:rPr>
                <w:rFonts w:ascii="Arial" w:hAnsi="Arial" w:cs="Arial"/>
                <w:sz w:val="22"/>
                <w:szCs w:val="22"/>
              </w:rPr>
            </w:pPr>
          </w:p>
        </w:tc>
        <w:tc>
          <w:tcPr>
            <w:tcW w:w="451" w:type="dxa"/>
          </w:tcPr>
          <w:p w14:paraId="6C2E33B0" w14:textId="77777777" w:rsidR="008023DB" w:rsidRDefault="008023DB" w:rsidP="004C5912">
            <w:pPr>
              <w:spacing w:line="360" w:lineRule="auto"/>
              <w:rPr>
                <w:rFonts w:ascii="Arial" w:hAnsi="Arial" w:cs="Arial"/>
                <w:sz w:val="22"/>
                <w:szCs w:val="22"/>
              </w:rPr>
            </w:pPr>
          </w:p>
        </w:tc>
        <w:tc>
          <w:tcPr>
            <w:tcW w:w="451" w:type="dxa"/>
          </w:tcPr>
          <w:p w14:paraId="4381E5DE" w14:textId="77777777" w:rsidR="008023DB" w:rsidRDefault="008023DB" w:rsidP="004C5912">
            <w:pPr>
              <w:spacing w:line="360" w:lineRule="auto"/>
              <w:rPr>
                <w:rFonts w:ascii="Arial" w:hAnsi="Arial" w:cs="Arial"/>
                <w:sz w:val="22"/>
                <w:szCs w:val="22"/>
              </w:rPr>
            </w:pPr>
          </w:p>
        </w:tc>
      </w:tr>
      <w:tr w:rsidR="00615747" w14:paraId="63ADC2BD" w14:textId="77777777" w:rsidTr="006F5CA3">
        <w:tc>
          <w:tcPr>
            <w:tcW w:w="1803" w:type="dxa"/>
          </w:tcPr>
          <w:p w14:paraId="0E0EDEAC" w14:textId="0C319B24" w:rsidR="006F5CA3" w:rsidRDefault="006F5CA3" w:rsidP="004C5912">
            <w:pPr>
              <w:spacing w:line="360" w:lineRule="auto"/>
              <w:rPr>
                <w:rFonts w:ascii="Arial" w:hAnsi="Arial" w:cs="Arial"/>
                <w:sz w:val="22"/>
                <w:szCs w:val="22"/>
              </w:rPr>
            </w:pPr>
            <w:r>
              <w:rPr>
                <w:rFonts w:ascii="Arial" w:hAnsi="Arial" w:cs="Arial"/>
                <w:sz w:val="22"/>
                <w:szCs w:val="22"/>
              </w:rPr>
              <w:t>Component 2</w:t>
            </w:r>
          </w:p>
        </w:tc>
        <w:tc>
          <w:tcPr>
            <w:tcW w:w="450" w:type="dxa"/>
          </w:tcPr>
          <w:p w14:paraId="4A373839" w14:textId="77777777" w:rsidR="006F5CA3" w:rsidRDefault="006F5CA3" w:rsidP="004C5912">
            <w:pPr>
              <w:spacing w:line="360" w:lineRule="auto"/>
              <w:rPr>
                <w:rFonts w:ascii="Arial" w:hAnsi="Arial" w:cs="Arial"/>
                <w:sz w:val="22"/>
                <w:szCs w:val="22"/>
              </w:rPr>
            </w:pPr>
          </w:p>
        </w:tc>
        <w:tc>
          <w:tcPr>
            <w:tcW w:w="451" w:type="dxa"/>
          </w:tcPr>
          <w:p w14:paraId="4374B7D3" w14:textId="77777777" w:rsidR="006F5CA3" w:rsidRDefault="006F5CA3" w:rsidP="004C5912">
            <w:pPr>
              <w:spacing w:line="360" w:lineRule="auto"/>
              <w:rPr>
                <w:rFonts w:ascii="Arial" w:hAnsi="Arial" w:cs="Arial"/>
                <w:sz w:val="22"/>
                <w:szCs w:val="22"/>
              </w:rPr>
            </w:pPr>
          </w:p>
        </w:tc>
        <w:tc>
          <w:tcPr>
            <w:tcW w:w="451" w:type="dxa"/>
          </w:tcPr>
          <w:p w14:paraId="6FBD00AD" w14:textId="77777777" w:rsidR="006F5CA3" w:rsidRDefault="006F5CA3" w:rsidP="004C5912">
            <w:pPr>
              <w:spacing w:line="360" w:lineRule="auto"/>
              <w:rPr>
                <w:rFonts w:ascii="Arial" w:hAnsi="Arial" w:cs="Arial"/>
                <w:sz w:val="22"/>
                <w:szCs w:val="22"/>
              </w:rPr>
            </w:pPr>
          </w:p>
        </w:tc>
        <w:tc>
          <w:tcPr>
            <w:tcW w:w="451" w:type="dxa"/>
          </w:tcPr>
          <w:p w14:paraId="6B812CFF" w14:textId="42B238BB" w:rsidR="006F5CA3" w:rsidRDefault="006F5CA3" w:rsidP="004C5912">
            <w:pPr>
              <w:spacing w:line="360" w:lineRule="auto"/>
              <w:rPr>
                <w:rFonts w:ascii="Arial" w:hAnsi="Arial" w:cs="Arial"/>
                <w:sz w:val="22"/>
                <w:szCs w:val="22"/>
              </w:rPr>
            </w:pPr>
          </w:p>
        </w:tc>
        <w:tc>
          <w:tcPr>
            <w:tcW w:w="450" w:type="dxa"/>
          </w:tcPr>
          <w:p w14:paraId="0530A383" w14:textId="77777777" w:rsidR="006F5CA3" w:rsidRDefault="006F5CA3" w:rsidP="004C5912">
            <w:pPr>
              <w:spacing w:line="360" w:lineRule="auto"/>
              <w:rPr>
                <w:rFonts w:ascii="Arial" w:hAnsi="Arial" w:cs="Arial"/>
                <w:sz w:val="22"/>
                <w:szCs w:val="22"/>
              </w:rPr>
            </w:pPr>
          </w:p>
        </w:tc>
        <w:tc>
          <w:tcPr>
            <w:tcW w:w="451" w:type="dxa"/>
          </w:tcPr>
          <w:p w14:paraId="35FD888B" w14:textId="77777777" w:rsidR="006F5CA3" w:rsidRDefault="006F5CA3" w:rsidP="004C5912">
            <w:pPr>
              <w:spacing w:line="360" w:lineRule="auto"/>
              <w:rPr>
                <w:rFonts w:ascii="Arial" w:hAnsi="Arial" w:cs="Arial"/>
                <w:sz w:val="22"/>
                <w:szCs w:val="22"/>
              </w:rPr>
            </w:pPr>
          </w:p>
        </w:tc>
        <w:tc>
          <w:tcPr>
            <w:tcW w:w="451" w:type="dxa"/>
          </w:tcPr>
          <w:p w14:paraId="5A6C1FED" w14:textId="77777777" w:rsidR="006F5CA3" w:rsidRDefault="006F5CA3" w:rsidP="004C5912">
            <w:pPr>
              <w:spacing w:line="360" w:lineRule="auto"/>
              <w:rPr>
                <w:rFonts w:ascii="Arial" w:hAnsi="Arial" w:cs="Arial"/>
                <w:sz w:val="22"/>
                <w:szCs w:val="22"/>
              </w:rPr>
            </w:pPr>
          </w:p>
        </w:tc>
        <w:tc>
          <w:tcPr>
            <w:tcW w:w="451" w:type="dxa"/>
          </w:tcPr>
          <w:p w14:paraId="55A81B89" w14:textId="2DCBF988" w:rsidR="006F5CA3" w:rsidRDefault="006F5CA3" w:rsidP="004C5912">
            <w:pPr>
              <w:spacing w:line="360" w:lineRule="auto"/>
              <w:rPr>
                <w:rFonts w:ascii="Arial" w:hAnsi="Arial" w:cs="Arial"/>
                <w:sz w:val="22"/>
                <w:szCs w:val="22"/>
              </w:rPr>
            </w:pPr>
          </w:p>
        </w:tc>
        <w:tc>
          <w:tcPr>
            <w:tcW w:w="450" w:type="dxa"/>
            <w:shd w:val="clear" w:color="auto" w:fill="156082" w:themeFill="accent1"/>
          </w:tcPr>
          <w:p w14:paraId="52C9A9CE" w14:textId="77777777" w:rsidR="006F5CA3" w:rsidRDefault="006F5CA3" w:rsidP="004C5912">
            <w:pPr>
              <w:spacing w:line="360" w:lineRule="auto"/>
              <w:rPr>
                <w:rFonts w:ascii="Arial" w:hAnsi="Arial" w:cs="Arial"/>
                <w:sz w:val="22"/>
                <w:szCs w:val="22"/>
              </w:rPr>
            </w:pPr>
          </w:p>
        </w:tc>
        <w:tc>
          <w:tcPr>
            <w:tcW w:w="451" w:type="dxa"/>
            <w:shd w:val="clear" w:color="auto" w:fill="156082" w:themeFill="accent1"/>
          </w:tcPr>
          <w:p w14:paraId="1D8434D5" w14:textId="77777777" w:rsidR="006F5CA3" w:rsidRDefault="006F5CA3" w:rsidP="004C5912">
            <w:pPr>
              <w:spacing w:line="360" w:lineRule="auto"/>
              <w:rPr>
                <w:rFonts w:ascii="Arial" w:hAnsi="Arial" w:cs="Arial"/>
                <w:sz w:val="22"/>
                <w:szCs w:val="22"/>
              </w:rPr>
            </w:pPr>
          </w:p>
        </w:tc>
        <w:tc>
          <w:tcPr>
            <w:tcW w:w="451" w:type="dxa"/>
            <w:shd w:val="clear" w:color="auto" w:fill="156082" w:themeFill="accent1"/>
          </w:tcPr>
          <w:p w14:paraId="73EB7F8E" w14:textId="77777777" w:rsidR="006F5CA3" w:rsidRDefault="006F5CA3" w:rsidP="004C5912">
            <w:pPr>
              <w:spacing w:line="360" w:lineRule="auto"/>
              <w:rPr>
                <w:rFonts w:ascii="Arial" w:hAnsi="Arial" w:cs="Arial"/>
                <w:sz w:val="22"/>
                <w:szCs w:val="22"/>
              </w:rPr>
            </w:pPr>
          </w:p>
        </w:tc>
        <w:tc>
          <w:tcPr>
            <w:tcW w:w="451" w:type="dxa"/>
            <w:shd w:val="clear" w:color="auto" w:fill="156082" w:themeFill="accent1"/>
          </w:tcPr>
          <w:p w14:paraId="2D353C00" w14:textId="1ECDA899" w:rsidR="006F5CA3" w:rsidRDefault="006F5CA3" w:rsidP="004C5912">
            <w:pPr>
              <w:spacing w:line="360" w:lineRule="auto"/>
              <w:rPr>
                <w:rFonts w:ascii="Arial" w:hAnsi="Arial" w:cs="Arial"/>
                <w:sz w:val="22"/>
                <w:szCs w:val="22"/>
              </w:rPr>
            </w:pPr>
          </w:p>
        </w:tc>
        <w:tc>
          <w:tcPr>
            <w:tcW w:w="451" w:type="dxa"/>
          </w:tcPr>
          <w:p w14:paraId="343E4B91" w14:textId="77777777" w:rsidR="006F5CA3" w:rsidRDefault="006F5CA3" w:rsidP="004C5912">
            <w:pPr>
              <w:spacing w:line="360" w:lineRule="auto"/>
              <w:rPr>
                <w:rFonts w:ascii="Arial" w:hAnsi="Arial" w:cs="Arial"/>
                <w:sz w:val="22"/>
                <w:szCs w:val="22"/>
              </w:rPr>
            </w:pPr>
          </w:p>
        </w:tc>
        <w:tc>
          <w:tcPr>
            <w:tcW w:w="451" w:type="dxa"/>
          </w:tcPr>
          <w:p w14:paraId="54E5D95C" w14:textId="77777777" w:rsidR="006F5CA3" w:rsidRDefault="006F5CA3" w:rsidP="004C5912">
            <w:pPr>
              <w:spacing w:line="360" w:lineRule="auto"/>
              <w:rPr>
                <w:rFonts w:ascii="Arial" w:hAnsi="Arial" w:cs="Arial"/>
                <w:sz w:val="22"/>
                <w:szCs w:val="22"/>
              </w:rPr>
            </w:pPr>
          </w:p>
        </w:tc>
        <w:tc>
          <w:tcPr>
            <w:tcW w:w="451" w:type="dxa"/>
          </w:tcPr>
          <w:p w14:paraId="10D0768A" w14:textId="77777777" w:rsidR="006F5CA3" w:rsidRDefault="006F5CA3" w:rsidP="004C5912">
            <w:pPr>
              <w:spacing w:line="360" w:lineRule="auto"/>
              <w:rPr>
                <w:rFonts w:ascii="Arial" w:hAnsi="Arial" w:cs="Arial"/>
                <w:sz w:val="22"/>
                <w:szCs w:val="22"/>
              </w:rPr>
            </w:pPr>
          </w:p>
        </w:tc>
        <w:tc>
          <w:tcPr>
            <w:tcW w:w="451" w:type="dxa"/>
          </w:tcPr>
          <w:p w14:paraId="6E4B8EAF" w14:textId="3D9C6793" w:rsidR="006F5CA3" w:rsidRDefault="006F5CA3" w:rsidP="004C5912">
            <w:pPr>
              <w:spacing w:line="360" w:lineRule="auto"/>
              <w:rPr>
                <w:rFonts w:ascii="Arial" w:hAnsi="Arial" w:cs="Arial"/>
                <w:sz w:val="22"/>
                <w:szCs w:val="22"/>
              </w:rPr>
            </w:pPr>
          </w:p>
        </w:tc>
      </w:tr>
      <w:tr w:rsidR="00615747" w14:paraId="474CAAC9" w14:textId="77777777" w:rsidTr="00AF730A">
        <w:tc>
          <w:tcPr>
            <w:tcW w:w="1803" w:type="dxa"/>
          </w:tcPr>
          <w:p w14:paraId="1C14AD8C" w14:textId="16FFC0FD" w:rsidR="006F5CA3" w:rsidRDefault="006F5CA3" w:rsidP="004C5912">
            <w:pPr>
              <w:spacing w:line="360" w:lineRule="auto"/>
              <w:rPr>
                <w:rFonts w:ascii="Arial" w:hAnsi="Arial" w:cs="Arial"/>
                <w:sz w:val="22"/>
                <w:szCs w:val="22"/>
              </w:rPr>
            </w:pPr>
            <w:r>
              <w:rPr>
                <w:rFonts w:ascii="Arial" w:hAnsi="Arial" w:cs="Arial"/>
                <w:sz w:val="22"/>
                <w:szCs w:val="22"/>
              </w:rPr>
              <w:t>Critical reflection</w:t>
            </w:r>
          </w:p>
        </w:tc>
        <w:tc>
          <w:tcPr>
            <w:tcW w:w="450" w:type="dxa"/>
          </w:tcPr>
          <w:p w14:paraId="2E3E2EAC" w14:textId="77777777" w:rsidR="006F5CA3" w:rsidRDefault="006F5CA3" w:rsidP="004C5912">
            <w:pPr>
              <w:spacing w:line="360" w:lineRule="auto"/>
              <w:rPr>
                <w:rFonts w:ascii="Arial" w:hAnsi="Arial" w:cs="Arial"/>
                <w:sz w:val="22"/>
                <w:szCs w:val="22"/>
              </w:rPr>
            </w:pPr>
          </w:p>
        </w:tc>
        <w:tc>
          <w:tcPr>
            <w:tcW w:w="451" w:type="dxa"/>
          </w:tcPr>
          <w:p w14:paraId="22914937" w14:textId="77777777" w:rsidR="006F5CA3" w:rsidRDefault="006F5CA3" w:rsidP="004C5912">
            <w:pPr>
              <w:spacing w:line="360" w:lineRule="auto"/>
              <w:rPr>
                <w:rFonts w:ascii="Arial" w:hAnsi="Arial" w:cs="Arial"/>
                <w:sz w:val="22"/>
                <w:szCs w:val="22"/>
              </w:rPr>
            </w:pPr>
          </w:p>
        </w:tc>
        <w:tc>
          <w:tcPr>
            <w:tcW w:w="451" w:type="dxa"/>
          </w:tcPr>
          <w:p w14:paraId="3AB28D76" w14:textId="77777777" w:rsidR="006F5CA3" w:rsidRDefault="006F5CA3" w:rsidP="004C5912">
            <w:pPr>
              <w:spacing w:line="360" w:lineRule="auto"/>
              <w:rPr>
                <w:rFonts w:ascii="Arial" w:hAnsi="Arial" w:cs="Arial"/>
                <w:sz w:val="22"/>
                <w:szCs w:val="22"/>
              </w:rPr>
            </w:pPr>
          </w:p>
        </w:tc>
        <w:tc>
          <w:tcPr>
            <w:tcW w:w="451" w:type="dxa"/>
          </w:tcPr>
          <w:p w14:paraId="60528203" w14:textId="01D6F33D" w:rsidR="006F5CA3" w:rsidRDefault="006F5CA3" w:rsidP="004C5912">
            <w:pPr>
              <w:spacing w:line="360" w:lineRule="auto"/>
              <w:rPr>
                <w:rFonts w:ascii="Arial" w:hAnsi="Arial" w:cs="Arial"/>
                <w:sz w:val="22"/>
                <w:szCs w:val="22"/>
              </w:rPr>
            </w:pPr>
          </w:p>
        </w:tc>
        <w:tc>
          <w:tcPr>
            <w:tcW w:w="450" w:type="dxa"/>
          </w:tcPr>
          <w:p w14:paraId="14FB332E" w14:textId="77777777" w:rsidR="006F5CA3" w:rsidRDefault="006F5CA3" w:rsidP="004C5912">
            <w:pPr>
              <w:spacing w:line="360" w:lineRule="auto"/>
              <w:rPr>
                <w:rFonts w:ascii="Arial" w:hAnsi="Arial" w:cs="Arial"/>
                <w:sz w:val="22"/>
                <w:szCs w:val="22"/>
              </w:rPr>
            </w:pPr>
          </w:p>
        </w:tc>
        <w:tc>
          <w:tcPr>
            <w:tcW w:w="451" w:type="dxa"/>
          </w:tcPr>
          <w:p w14:paraId="03E73059" w14:textId="77777777" w:rsidR="006F5CA3" w:rsidRDefault="006F5CA3" w:rsidP="004C5912">
            <w:pPr>
              <w:spacing w:line="360" w:lineRule="auto"/>
              <w:rPr>
                <w:rFonts w:ascii="Arial" w:hAnsi="Arial" w:cs="Arial"/>
                <w:sz w:val="22"/>
                <w:szCs w:val="22"/>
              </w:rPr>
            </w:pPr>
          </w:p>
        </w:tc>
        <w:tc>
          <w:tcPr>
            <w:tcW w:w="451" w:type="dxa"/>
          </w:tcPr>
          <w:p w14:paraId="5736887E" w14:textId="77777777" w:rsidR="006F5CA3" w:rsidRDefault="006F5CA3" w:rsidP="004C5912">
            <w:pPr>
              <w:spacing w:line="360" w:lineRule="auto"/>
              <w:rPr>
                <w:rFonts w:ascii="Arial" w:hAnsi="Arial" w:cs="Arial"/>
                <w:sz w:val="22"/>
                <w:szCs w:val="22"/>
              </w:rPr>
            </w:pPr>
          </w:p>
        </w:tc>
        <w:tc>
          <w:tcPr>
            <w:tcW w:w="451" w:type="dxa"/>
          </w:tcPr>
          <w:p w14:paraId="5852A918" w14:textId="4830D8D5" w:rsidR="006F5CA3" w:rsidRDefault="006F5CA3" w:rsidP="004C5912">
            <w:pPr>
              <w:spacing w:line="360" w:lineRule="auto"/>
              <w:rPr>
                <w:rFonts w:ascii="Arial" w:hAnsi="Arial" w:cs="Arial"/>
                <w:sz w:val="22"/>
                <w:szCs w:val="22"/>
              </w:rPr>
            </w:pPr>
          </w:p>
        </w:tc>
        <w:tc>
          <w:tcPr>
            <w:tcW w:w="450" w:type="dxa"/>
          </w:tcPr>
          <w:p w14:paraId="577F7150" w14:textId="77777777" w:rsidR="006F5CA3" w:rsidRDefault="006F5CA3" w:rsidP="004C5912">
            <w:pPr>
              <w:spacing w:line="360" w:lineRule="auto"/>
              <w:rPr>
                <w:rFonts w:ascii="Arial" w:hAnsi="Arial" w:cs="Arial"/>
                <w:sz w:val="22"/>
                <w:szCs w:val="22"/>
              </w:rPr>
            </w:pPr>
          </w:p>
        </w:tc>
        <w:tc>
          <w:tcPr>
            <w:tcW w:w="451" w:type="dxa"/>
          </w:tcPr>
          <w:p w14:paraId="4F2AF7FB" w14:textId="77777777" w:rsidR="006F5CA3" w:rsidRDefault="006F5CA3" w:rsidP="004C5912">
            <w:pPr>
              <w:spacing w:line="360" w:lineRule="auto"/>
              <w:rPr>
                <w:rFonts w:ascii="Arial" w:hAnsi="Arial" w:cs="Arial"/>
                <w:sz w:val="22"/>
                <w:szCs w:val="22"/>
              </w:rPr>
            </w:pPr>
          </w:p>
        </w:tc>
        <w:tc>
          <w:tcPr>
            <w:tcW w:w="451" w:type="dxa"/>
          </w:tcPr>
          <w:p w14:paraId="3E7843EE" w14:textId="77777777" w:rsidR="006F5CA3" w:rsidRDefault="006F5CA3" w:rsidP="004C5912">
            <w:pPr>
              <w:spacing w:line="360" w:lineRule="auto"/>
              <w:rPr>
                <w:rFonts w:ascii="Arial" w:hAnsi="Arial" w:cs="Arial"/>
                <w:sz w:val="22"/>
                <w:szCs w:val="22"/>
              </w:rPr>
            </w:pPr>
          </w:p>
        </w:tc>
        <w:tc>
          <w:tcPr>
            <w:tcW w:w="451" w:type="dxa"/>
            <w:shd w:val="clear" w:color="auto" w:fill="A02B93" w:themeFill="accent5"/>
          </w:tcPr>
          <w:p w14:paraId="762DEF28" w14:textId="6B8B3BBB" w:rsidR="006F5CA3" w:rsidRDefault="006F5CA3" w:rsidP="004C5912">
            <w:pPr>
              <w:spacing w:line="360" w:lineRule="auto"/>
              <w:rPr>
                <w:rFonts w:ascii="Arial" w:hAnsi="Arial" w:cs="Arial"/>
                <w:sz w:val="22"/>
                <w:szCs w:val="22"/>
              </w:rPr>
            </w:pPr>
          </w:p>
        </w:tc>
        <w:tc>
          <w:tcPr>
            <w:tcW w:w="451" w:type="dxa"/>
            <w:shd w:val="clear" w:color="auto" w:fill="A02B93" w:themeFill="accent5"/>
          </w:tcPr>
          <w:p w14:paraId="1A8284CF" w14:textId="77777777" w:rsidR="006F5CA3" w:rsidRDefault="006F5CA3" w:rsidP="004C5912">
            <w:pPr>
              <w:spacing w:line="360" w:lineRule="auto"/>
              <w:rPr>
                <w:rFonts w:ascii="Arial" w:hAnsi="Arial" w:cs="Arial"/>
                <w:sz w:val="22"/>
                <w:szCs w:val="22"/>
              </w:rPr>
            </w:pPr>
          </w:p>
        </w:tc>
        <w:tc>
          <w:tcPr>
            <w:tcW w:w="451" w:type="dxa"/>
            <w:shd w:val="clear" w:color="auto" w:fill="A02B93" w:themeFill="accent5"/>
          </w:tcPr>
          <w:p w14:paraId="1C2DB78B" w14:textId="77777777" w:rsidR="006F5CA3" w:rsidRDefault="006F5CA3" w:rsidP="004C5912">
            <w:pPr>
              <w:spacing w:line="360" w:lineRule="auto"/>
              <w:rPr>
                <w:rFonts w:ascii="Arial" w:hAnsi="Arial" w:cs="Arial"/>
                <w:sz w:val="22"/>
                <w:szCs w:val="22"/>
              </w:rPr>
            </w:pPr>
          </w:p>
        </w:tc>
        <w:tc>
          <w:tcPr>
            <w:tcW w:w="451" w:type="dxa"/>
          </w:tcPr>
          <w:p w14:paraId="20E707C5" w14:textId="77777777" w:rsidR="006F5CA3" w:rsidRDefault="006F5CA3" w:rsidP="004C5912">
            <w:pPr>
              <w:spacing w:line="360" w:lineRule="auto"/>
              <w:rPr>
                <w:rFonts w:ascii="Arial" w:hAnsi="Arial" w:cs="Arial"/>
                <w:sz w:val="22"/>
                <w:szCs w:val="22"/>
              </w:rPr>
            </w:pPr>
          </w:p>
        </w:tc>
        <w:tc>
          <w:tcPr>
            <w:tcW w:w="451" w:type="dxa"/>
          </w:tcPr>
          <w:p w14:paraId="5B3CD1E2" w14:textId="4BE7E67F" w:rsidR="006F5CA3" w:rsidRDefault="006F5CA3" w:rsidP="004C5912">
            <w:pPr>
              <w:spacing w:line="360" w:lineRule="auto"/>
              <w:rPr>
                <w:rFonts w:ascii="Arial" w:hAnsi="Arial" w:cs="Arial"/>
                <w:sz w:val="22"/>
                <w:szCs w:val="22"/>
              </w:rPr>
            </w:pPr>
          </w:p>
        </w:tc>
      </w:tr>
      <w:tr w:rsidR="00615747" w14:paraId="25DA7FD5" w14:textId="77777777" w:rsidTr="00AF730A">
        <w:tc>
          <w:tcPr>
            <w:tcW w:w="1803" w:type="dxa"/>
          </w:tcPr>
          <w:p w14:paraId="6340B922" w14:textId="3B04263D" w:rsidR="006F5CA3" w:rsidRDefault="006F5CA3" w:rsidP="004C5912">
            <w:pPr>
              <w:spacing w:line="360" w:lineRule="auto"/>
              <w:rPr>
                <w:rFonts w:ascii="Arial" w:hAnsi="Arial" w:cs="Arial"/>
                <w:sz w:val="22"/>
                <w:szCs w:val="22"/>
              </w:rPr>
            </w:pPr>
            <w:r>
              <w:rPr>
                <w:rFonts w:ascii="Arial" w:hAnsi="Arial" w:cs="Arial"/>
                <w:sz w:val="22"/>
                <w:szCs w:val="22"/>
              </w:rPr>
              <w:t>Final checks</w:t>
            </w:r>
          </w:p>
        </w:tc>
        <w:tc>
          <w:tcPr>
            <w:tcW w:w="450" w:type="dxa"/>
          </w:tcPr>
          <w:p w14:paraId="4C8A4D44" w14:textId="77777777" w:rsidR="006F5CA3" w:rsidRDefault="006F5CA3" w:rsidP="004C5912">
            <w:pPr>
              <w:spacing w:line="360" w:lineRule="auto"/>
              <w:rPr>
                <w:rFonts w:ascii="Arial" w:hAnsi="Arial" w:cs="Arial"/>
                <w:sz w:val="22"/>
                <w:szCs w:val="22"/>
              </w:rPr>
            </w:pPr>
          </w:p>
        </w:tc>
        <w:tc>
          <w:tcPr>
            <w:tcW w:w="451" w:type="dxa"/>
          </w:tcPr>
          <w:p w14:paraId="70C300B1" w14:textId="77777777" w:rsidR="006F5CA3" w:rsidRDefault="006F5CA3" w:rsidP="004C5912">
            <w:pPr>
              <w:spacing w:line="360" w:lineRule="auto"/>
              <w:rPr>
                <w:rFonts w:ascii="Arial" w:hAnsi="Arial" w:cs="Arial"/>
                <w:sz w:val="22"/>
                <w:szCs w:val="22"/>
              </w:rPr>
            </w:pPr>
          </w:p>
        </w:tc>
        <w:tc>
          <w:tcPr>
            <w:tcW w:w="451" w:type="dxa"/>
          </w:tcPr>
          <w:p w14:paraId="03FE8216" w14:textId="77777777" w:rsidR="006F5CA3" w:rsidRDefault="006F5CA3" w:rsidP="004C5912">
            <w:pPr>
              <w:spacing w:line="360" w:lineRule="auto"/>
              <w:rPr>
                <w:rFonts w:ascii="Arial" w:hAnsi="Arial" w:cs="Arial"/>
                <w:sz w:val="22"/>
                <w:szCs w:val="22"/>
              </w:rPr>
            </w:pPr>
          </w:p>
        </w:tc>
        <w:tc>
          <w:tcPr>
            <w:tcW w:w="451" w:type="dxa"/>
          </w:tcPr>
          <w:p w14:paraId="450B3E91" w14:textId="34236299" w:rsidR="006F5CA3" w:rsidRDefault="006F5CA3" w:rsidP="004C5912">
            <w:pPr>
              <w:spacing w:line="360" w:lineRule="auto"/>
              <w:rPr>
                <w:rFonts w:ascii="Arial" w:hAnsi="Arial" w:cs="Arial"/>
                <w:sz w:val="22"/>
                <w:szCs w:val="22"/>
              </w:rPr>
            </w:pPr>
          </w:p>
        </w:tc>
        <w:tc>
          <w:tcPr>
            <w:tcW w:w="450" w:type="dxa"/>
          </w:tcPr>
          <w:p w14:paraId="56390A78" w14:textId="77777777" w:rsidR="006F5CA3" w:rsidRDefault="006F5CA3" w:rsidP="004C5912">
            <w:pPr>
              <w:spacing w:line="360" w:lineRule="auto"/>
              <w:rPr>
                <w:rFonts w:ascii="Arial" w:hAnsi="Arial" w:cs="Arial"/>
                <w:sz w:val="22"/>
                <w:szCs w:val="22"/>
              </w:rPr>
            </w:pPr>
          </w:p>
        </w:tc>
        <w:tc>
          <w:tcPr>
            <w:tcW w:w="451" w:type="dxa"/>
          </w:tcPr>
          <w:p w14:paraId="6553873E" w14:textId="77777777" w:rsidR="006F5CA3" w:rsidRDefault="006F5CA3" w:rsidP="004C5912">
            <w:pPr>
              <w:spacing w:line="360" w:lineRule="auto"/>
              <w:rPr>
                <w:rFonts w:ascii="Arial" w:hAnsi="Arial" w:cs="Arial"/>
                <w:sz w:val="22"/>
                <w:szCs w:val="22"/>
              </w:rPr>
            </w:pPr>
          </w:p>
        </w:tc>
        <w:tc>
          <w:tcPr>
            <w:tcW w:w="451" w:type="dxa"/>
          </w:tcPr>
          <w:p w14:paraId="507833B5" w14:textId="77777777" w:rsidR="006F5CA3" w:rsidRDefault="006F5CA3" w:rsidP="004C5912">
            <w:pPr>
              <w:spacing w:line="360" w:lineRule="auto"/>
              <w:rPr>
                <w:rFonts w:ascii="Arial" w:hAnsi="Arial" w:cs="Arial"/>
                <w:sz w:val="22"/>
                <w:szCs w:val="22"/>
              </w:rPr>
            </w:pPr>
          </w:p>
        </w:tc>
        <w:tc>
          <w:tcPr>
            <w:tcW w:w="451" w:type="dxa"/>
          </w:tcPr>
          <w:p w14:paraId="5B6C2C1F" w14:textId="2C33B1CF" w:rsidR="006F5CA3" w:rsidRDefault="006F5CA3" w:rsidP="004C5912">
            <w:pPr>
              <w:spacing w:line="360" w:lineRule="auto"/>
              <w:rPr>
                <w:rFonts w:ascii="Arial" w:hAnsi="Arial" w:cs="Arial"/>
                <w:sz w:val="22"/>
                <w:szCs w:val="22"/>
              </w:rPr>
            </w:pPr>
          </w:p>
        </w:tc>
        <w:tc>
          <w:tcPr>
            <w:tcW w:w="450" w:type="dxa"/>
          </w:tcPr>
          <w:p w14:paraId="0DBD681B" w14:textId="77777777" w:rsidR="006F5CA3" w:rsidRDefault="006F5CA3" w:rsidP="004C5912">
            <w:pPr>
              <w:spacing w:line="360" w:lineRule="auto"/>
              <w:rPr>
                <w:rFonts w:ascii="Arial" w:hAnsi="Arial" w:cs="Arial"/>
                <w:sz w:val="22"/>
                <w:szCs w:val="22"/>
              </w:rPr>
            </w:pPr>
          </w:p>
        </w:tc>
        <w:tc>
          <w:tcPr>
            <w:tcW w:w="451" w:type="dxa"/>
          </w:tcPr>
          <w:p w14:paraId="364F8EDA" w14:textId="77777777" w:rsidR="006F5CA3" w:rsidRDefault="006F5CA3" w:rsidP="004C5912">
            <w:pPr>
              <w:spacing w:line="360" w:lineRule="auto"/>
              <w:rPr>
                <w:rFonts w:ascii="Arial" w:hAnsi="Arial" w:cs="Arial"/>
                <w:sz w:val="22"/>
                <w:szCs w:val="22"/>
              </w:rPr>
            </w:pPr>
          </w:p>
        </w:tc>
        <w:tc>
          <w:tcPr>
            <w:tcW w:w="451" w:type="dxa"/>
          </w:tcPr>
          <w:p w14:paraId="25282022" w14:textId="77777777" w:rsidR="006F5CA3" w:rsidRDefault="006F5CA3" w:rsidP="004C5912">
            <w:pPr>
              <w:spacing w:line="360" w:lineRule="auto"/>
              <w:rPr>
                <w:rFonts w:ascii="Arial" w:hAnsi="Arial" w:cs="Arial"/>
                <w:sz w:val="22"/>
                <w:szCs w:val="22"/>
              </w:rPr>
            </w:pPr>
          </w:p>
        </w:tc>
        <w:tc>
          <w:tcPr>
            <w:tcW w:w="451" w:type="dxa"/>
          </w:tcPr>
          <w:p w14:paraId="5FE58D3B" w14:textId="4812A128" w:rsidR="006F5CA3" w:rsidRDefault="006F5CA3" w:rsidP="004C5912">
            <w:pPr>
              <w:spacing w:line="360" w:lineRule="auto"/>
              <w:rPr>
                <w:rFonts w:ascii="Arial" w:hAnsi="Arial" w:cs="Arial"/>
                <w:sz w:val="22"/>
                <w:szCs w:val="22"/>
              </w:rPr>
            </w:pPr>
          </w:p>
        </w:tc>
        <w:tc>
          <w:tcPr>
            <w:tcW w:w="451" w:type="dxa"/>
          </w:tcPr>
          <w:p w14:paraId="78397DE8" w14:textId="77777777" w:rsidR="006F5CA3" w:rsidRDefault="006F5CA3" w:rsidP="004C5912">
            <w:pPr>
              <w:spacing w:line="360" w:lineRule="auto"/>
              <w:rPr>
                <w:rFonts w:ascii="Arial" w:hAnsi="Arial" w:cs="Arial"/>
                <w:sz w:val="22"/>
                <w:szCs w:val="22"/>
              </w:rPr>
            </w:pPr>
          </w:p>
        </w:tc>
        <w:tc>
          <w:tcPr>
            <w:tcW w:w="451" w:type="dxa"/>
            <w:shd w:val="clear" w:color="auto" w:fill="156082" w:themeFill="accent1"/>
          </w:tcPr>
          <w:p w14:paraId="50A02E15" w14:textId="77777777" w:rsidR="006F5CA3" w:rsidRDefault="006F5CA3" w:rsidP="004C5912">
            <w:pPr>
              <w:spacing w:line="360" w:lineRule="auto"/>
              <w:rPr>
                <w:rFonts w:ascii="Arial" w:hAnsi="Arial" w:cs="Arial"/>
                <w:sz w:val="22"/>
                <w:szCs w:val="22"/>
              </w:rPr>
            </w:pPr>
          </w:p>
        </w:tc>
        <w:tc>
          <w:tcPr>
            <w:tcW w:w="451" w:type="dxa"/>
            <w:shd w:val="clear" w:color="auto" w:fill="156082" w:themeFill="accent1"/>
          </w:tcPr>
          <w:p w14:paraId="2C14BEC3" w14:textId="77777777" w:rsidR="006F5CA3" w:rsidRDefault="006F5CA3" w:rsidP="004C5912">
            <w:pPr>
              <w:spacing w:line="360" w:lineRule="auto"/>
              <w:rPr>
                <w:rFonts w:ascii="Arial" w:hAnsi="Arial" w:cs="Arial"/>
                <w:sz w:val="22"/>
                <w:szCs w:val="22"/>
              </w:rPr>
            </w:pPr>
          </w:p>
        </w:tc>
        <w:tc>
          <w:tcPr>
            <w:tcW w:w="451" w:type="dxa"/>
          </w:tcPr>
          <w:p w14:paraId="046806D3" w14:textId="5159AC72" w:rsidR="006F5CA3" w:rsidRDefault="006F5CA3" w:rsidP="004C5912">
            <w:pPr>
              <w:spacing w:line="360" w:lineRule="auto"/>
              <w:rPr>
                <w:rFonts w:ascii="Arial" w:hAnsi="Arial" w:cs="Arial"/>
                <w:sz w:val="22"/>
                <w:szCs w:val="22"/>
              </w:rPr>
            </w:pPr>
          </w:p>
        </w:tc>
      </w:tr>
      <w:tr w:rsidR="00AF730A" w14:paraId="67526CE0" w14:textId="77777777" w:rsidTr="00AF730A">
        <w:tc>
          <w:tcPr>
            <w:tcW w:w="1803" w:type="dxa"/>
          </w:tcPr>
          <w:p w14:paraId="7359692A" w14:textId="6C4FEDE6" w:rsidR="00AF730A" w:rsidRDefault="00AF730A" w:rsidP="004C5912">
            <w:pPr>
              <w:spacing w:line="360" w:lineRule="auto"/>
              <w:rPr>
                <w:rFonts w:ascii="Arial" w:hAnsi="Arial" w:cs="Arial"/>
                <w:sz w:val="22"/>
                <w:szCs w:val="22"/>
              </w:rPr>
            </w:pPr>
            <w:r>
              <w:rPr>
                <w:rFonts w:ascii="Arial" w:hAnsi="Arial" w:cs="Arial"/>
                <w:sz w:val="22"/>
                <w:szCs w:val="22"/>
              </w:rPr>
              <w:t>Draft deadline</w:t>
            </w:r>
          </w:p>
        </w:tc>
        <w:tc>
          <w:tcPr>
            <w:tcW w:w="450" w:type="dxa"/>
          </w:tcPr>
          <w:p w14:paraId="4A30864D" w14:textId="77777777" w:rsidR="00AF730A" w:rsidRDefault="00AF730A" w:rsidP="004C5912">
            <w:pPr>
              <w:spacing w:line="360" w:lineRule="auto"/>
              <w:rPr>
                <w:rFonts w:ascii="Arial" w:hAnsi="Arial" w:cs="Arial"/>
                <w:sz w:val="22"/>
                <w:szCs w:val="22"/>
              </w:rPr>
            </w:pPr>
          </w:p>
        </w:tc>
        <w:tc>
          <w:tcPr>
            <w:tcW w:w="451" w:type="dxa"/>
          </w:tcPr>
          <w:p w14:paraId="429D0D2B" w14:textId="77777777" w:rsidR="00AF730A" w:rsidRDefault="00AF730A" w:rsidP="004C5912">
            <w:pPr>
              <w:spacing w:line="360" w:lineRule="auto"/>
              <w:rPr>
                <w:rFonts w:ascii="Arial" w:hAnsi="Arial" w:cs="Arial"/>
                <w:sz w:val="22"/>
                <w:szCs w:val="22"/>
              </w:rPr>
            </w:pPr>
          </w:p>
        </w:tc>
        <w:tc>
          <w:tcPr>
            <w:tcW w:w="451" w:type="dxa"/>
          </w:tcPr>
          <w:p w14:paraId="1E0EF241" w14:textId="77777777" w:rsidR="00AF730A" w:rsidRDefault="00AF730A" w:rsidP="004C5912">
            <w:pPr>
              <w:spacing w:line="360" w:lineRule="auto"/>
              <w:rPr>
                <w:rFonts w:ascii="Arial" w:hAnsi="Arial" w:cs="Arial"/>
                <w:sz w:val="22"/>
                <w:szCs w:val="22"/>
              </w:rPr>
            </w:pPr>
          </w:p>
        </w:tc>
        <w:tc>
          <w:tcPr>
            <w:tcW w:w="451" w:type="dxa"/>
          </w:tcPr>
          <w:p w14:paraId="48245483" w14:textId="336F26CE" w:rsidR="00AF730A" w:rsidRDefault="00AF730A" w:rsidP="004C5912">
            <w:pPr>
              <w:spacing w:line="360" w:lineRule="auto"/>
              <w:rPr>
                <w:rFonts w:ascii="Arial" w:hAnsi="Arial" w:cs="Arial"/>
                <w:sz w:val="22"/>
                <w:szCs w:val="22"/>
              </w:rPr>
            </w:pPr>
          </w:p>
        </w:tc>
        <w:tc>
          <w:tcPr>
            <w:tcW w:w="450" w:type="dxa"/>
          </w:tcPr>
          <w:p w14:paraId="57F7210C" w14:textId="77777777" w:rsidR="00AF730A" w:rsidRDefault="00AF730A" w:rsidP="004C5912">
            <w:pPr>
              <w:spacing w:line="360" w:lineRule="auto"/>
              <w:rPr>
                <w:rFonts w:ascii="Arial" w:hAnsi="Arial" w:cs="Arial"/>
                <w:sz w:val="22"/>
                <w:szCs w:val="22"/>
              </w:rPr>
            </w:pPr>
          </w:p>
        </w:tc>
        <w:tc>
          <w:tcPr>
            <w:tcW w:w="451" w:type="dxa"/>
          </w:tcPr>
          <w:p w14:paraId="3EBBB901" w14:textId="77777777" w:rsidR="00AF730A" w:rsidRDefault="00AF730A" w:rsidP="004C5912">
            <w:pPr>
              <w:spacing w:line="360" w:lineRule="auto"/>
              <w:rPr>
                <w:rFonts w:ascii="Arial" w:hAnsi="Arial" w:cs="Arial"/>
                <w:sz w:val="22"/>
                <w:szCs w:val="22"/>
              </w:rPr>
            </w:pPr>
          </w:p>
        </w:tc>
        <w:tc>
          <w:tcPr>
            <w:tcW w:w="451" w:type="dxa"/>
          </w:tcPr>
          <w:p w14:paraId="42B52791" w14:textId="77777777" w:rsidR="00AF730A" w:rsidRDefault="00AF730A" w:rsidP="004C5912">
            <w:pPr>
              <w:spacing w:line="360" w:lineRule="auto"/>
              <w:rPr>
                <w:rFonts w:ascii="Arial" w:hAnsi="Arial" w:cs="Arial"/>
                <w:sz w:val="22"/>
                <w:szCs w:val="22"/>
              </w:rPr>
            </w:pPr>
          </w:p>
        </w:tc>
        <w:tc>
          <w:tcPr>
            <w:tcW w:w="451" w:type="dxa"/>
          </w:tcPr>
          <w:p w14:paraId="34CB00EE" w14:textId="41CC5C20" w:rsidR="00AF730A" w:rsidRDefault="00AF730A" w:rsidP="004C5912">
            <w:pPr>
              <w:spacing w:line="360" w:lineRule="auto"/>
              <w:rPr>
                <w:rFonts w:ascii="Arial" w:hAnsi="Arial" w:cs="Arial"/>
                <w:sz w:val="22"/>
                <w:szCs w:val="22"/>
              </w:rPr>
            </w:pPr>
          </w:p>
        </w:tc>
        <w:tc>
          <w:tcPr>
            <w:tcW w:w="450" w:type="dxa"/>
          </w:tcPr>
          <w:p w14:paraId="4F13A6AB" w14:textId="77777777" w:rsidR="00AF730A" w:rsidRDefault="00AF730A" w:rsidP="004C5912">
            <w:pPr>
              <w:spacing w:line="360" w:lineRule="auto"/>
              <w:rPr>
                <w:rFonts w:ascii="Arial" w:hAnsi="Arial" w:cs="Arial"/>
                <w:sz w:val="22"/>
                <w:szCs w:val="22"/>
              </w:rPr>
            </w:pPr>
          </w:p>
        </w:tc>
        <w:tc>
          <w:tcPr>
            <w:tcW w:w="451" w:type="dxa"/>
          </w:tcPr>
          <w:p w14:paraId="3FEDBB13" w14:textId="77777777" w:rsidR="00AF730A" w:rsidRDefault="00AF730A" w:rsidP="004C5912">
            <w:pPr>
              <w:spacing w:line="360" w:lineRule="auto"/>
              <w:rPr>
                <w:rFonts w:ascii="Arial" w:hAnsi="Arial" w:cs="Arial"/>
                <w:sz w:val="22"/>
                <w:szCs w:val="22"/>
              </w:rPr>
            </w:pPr>
          </w:p>
        </w:tc>
        <w:tc>
          <w:tcPr>
            <w:tcW w:w="451" w:type="dxa"/>
          </w:tcPr>
          <w:p w14:paraId="1E2E9049" w14:textId="77777777" w:rsidR="00AF730A" w:rsidRDefault="00AF730A" w:rsidP="004C5912">
            <w:pPr>
              <w:spacing w:line="360" w:lineRule="auto"/>
              <w:rPr>
                <w:rFonts w:ascii="Arial" w:hAnsi="Arial" w:cs="Arial"/>
                <w:sz w:val="22"/>
                <w:szCs w:val="22"/>
              </w:rPr>
            </w:pPr>
          </w:p>
        </w:tc>
        <w:tc>
          <w:tcPr>
            <w:tcW w:w="451" w:type="dxa"/>
          </w:tcPr>
          <w:p w14:paraId="6AEF6E0B" w14:textId="7E02DE36" w:rsidR="00AF730A" w:rsidRDefault="00AF730A" w:rsidP="004C5912">
            <w:pPr>
              <w:spacing w:line="360" w:lineRule="auto"/>
              <w:rPr>
                <w:rFonts w:ascii="Arial" w:hAnsi="Arial" w:cs="Arial"/>
                <w:sz w:val="22"/>
                <w:szCs w:val="22"/>
              </w:rPr>
            </w:pPr>
          </w:p>
        </w:tc>
        <w:tc>
          <w:tcPr>
            <w:tcW w:w="451" w:type="dxa"/>
          </w:tcPr>
          <w:p w14:paraId="36B5011D" w14:textId="77777777" w:rsidR="00AF730A" w:rsidRDefault="00AF730A" w:rsidP="004C5912">
            <w:pPr>
              <w:spacing w:line="360" w:lineRule="auto"/>
              <w:rPr>
                <w:rFonts w:ascii="Arial" w:hAnsi="Arial" w:cs="Arial"/>
                <w:sz w:val="22"/>
                <w:szCs w:val="22"/>
              </w:rPr>
            </w:pPr>
          </w:p>
        </w:tc>
        <w:tc>
          <w:tcPr>
            <w:tcW w:w="451" w:type="dxa"/>
          </w:tcPr>
          <w:p w14:paraId="58F87D64"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4FEF4696" w14:textId="76D714D7" w:rsidR="00AF730A" w:rsidRDefault="00AF730A" w:rsidP="004C5912">
            <w:pPr>
              <w:spacing w:line="360" w:lineRule="auto"/>
              <w:rPr>
                <w:rFonts w:ascii="Arial" w:hAnsi="Arial" w:cs="Arial"/>
                <w:sz w:val="22"/>
                <w:szCs w:val="22"/>
              </w:rPr>
            </w:pPr>
            <w:r>
              <w:rPr>
                <w:rFonts w:ascii="Arial" w:hAnsi="Arial" w:cs="Arial"/>
                <w:sz w:val="22"/>
                <w:szCs w:val="22"/>
              </w:rPr>
              <w:t>18</w:t>
            </w:r>
            <w:r w:rsidRPr="00615747">
              <w:rPr>
                <w:rFonts w:ascii="Arial" w:hAnsi="Arial" w:cs="Arial"/>
                <w:sz w:val="22"/>
                <w:szCs w:val="22"/>
                <w:vertAlign w:val="superscript"/>
              </w:rPr>
              <w:t>th</w:t>
            </w:r>
          </w:p>
        </w:tc>
        <w:tc>
          <w:tcPr>
            <w:tcW w:w="451" w:type="dxa"/>
          </w:tcPr>
          <w:p w14:paraId="7E5D960D" w14:textId="59E4B9B3" w:rsidR="00AF730A" w:rsidRDefault="00AF730A" w:rsidP="004C5912">
            <w:pPr>
              <w:spacing w:line="360" w:lineRule="auto"/>
              <w:rPr>
                <w:rFonts w:ascii="Arial" w:hAnsi="Arial" w:cs="Arial"/>
                <w:sz w:val="22"/>
                <w:szCs w:val="22"/>
              </w:rPr>
            </w:pPr>
          </w:p>
        </w:tc>
      </w:tr>
      <w:tr w:rsidR="00AF730A" w14:paraId="34084B67" w14:textId="77777777" w:rsidTr="00AF730A">
        <w:tc>
          <w:tcPr>
            <w:tcW w:w="1803" w:type="dxa"/>
          </w:tcPr>
          <w:p w14:paraId="060DC3DA" w14:textId="6A51B659" w:rsidR="00AF730A" w:rsidRDefault="00AF730A" w:rsidP="004C5912">
            <w:pPr>
              <w:spacing w:line="360" w:lineRule="auto"/>
              <w:rPr>
                <w:rFonts w:ascii="Arial" w:hAnsi="Arial" w:cs="Arial"/>
                <w:sz w:val="22"/>
                <w:szCs w:val="22"/>
              </w:rPr>
            </w:pPr>
            <w:r>
              <w:rPr>
                <w:rFonts w:ascii="Arial" w:hAnsi="Arial" w:cs="Arial"/>
                <w:sz w:val="22"/>
                <w:szCs w:val="22"/>
              </w:rPr>
              <w:t>Draft revision and submission</w:t>
            </w:r>
          </w:p>
        </w:tc>
        <w:tc>
          <w:tcPr>
            <w:tcW w:w="450" w:type="dxa"/>
          </w:tcPr>
          <w:p w14:paraId="3C9E8052" w14:textId="77777777" w:rsidR="00AF730A" w:rsidRDefault="00AF730A" w:rsidP="004C5912">
            <w:pPr>
              <w:spacing w:line="360" w:lineRule="auto"/>
              <w:rPr>
                <w:rFonts w:ascii="Arial" w:hAnsi="Arial" w:cs="Arial"/>
                <w:sz w:val="22"/>
                <w:szCs w:val="22"/>
              </w:rPr>
            </w:pPr>
          </w:p>
        </w:tc>
        <w:tc>
          <w:tcPr>
            <w:tcW w:w="451" w:type="dxa"/>
          </w:tcPr>
          <w:p w14:paraId="27ADA474" w14:textId="77777777" w:rsidR="00AF730A" w:rsidRDefault="00AF730A" w:rsidP="004C5912">
            <w:pPr>
              <w:spacing w:line="360" w:lineRule="auto"/>
              <w:rPr>
                <w:rFonts w:ascii="Arial" w:hAnsi="Arial" w:cs="Arial"/>
                <w:sz w:val="22"/>
                <w:szCs w:val="22"/>
              </w:rPr>
            </w:pPr>
          </w:p>
        </w:tc>
        <w:tc>
          <w:tcPr>
            <w:tcW w:w="451" w:type="dxa"/>
          </w:tcPr>
          <w:p w14:paraId="4B8AC7BD" w14:textId="77777777" w:rsidR="00AF730A" w:rsidRDefault="00AF730A" w:rsidP="004C5912">
            <w:pPr>
              <w:spacing w:line="360" w:lineRule="auto"/>
              <w:rPr>
                <w:rFonts w:ascii="Arial" w:hAnsi="Arial" w:cs="Arial"/>
                <w:sz w:val="22"/>
                <w:szCs w:val="22"/>
              </w:rPr>
            </w:pPr>
          </w:p>
        </w:tc>
        <w:tc>
          <w:tcPr>
            <w:tcW w:w="451" w:type="dxa"/>
          </w:tcPr>
          <w:p w14:paraId="591F2A5B" w14:textId="0BE072BD" w:rsidR="00AF730A" w:rsidRDefault="00AF730A" w:rsidP="004C5912">
            <w:pPr>
              <w:spacing w:line="360" w:lineRule="auto"/>
              <w:rPr>
                <w:rFonts w:ascii="Arial" w:hAnsi="Arial" w:cs="Arial"/>
                <w:sz w:val="22"/>
                <w:szCs w:val="22"/>
              </w:rPr>
            </w:pPr>
          </w:p>
        </w:tc>
        <w:tc>
          <w:tcPr>
            <w:tcW w:w="450" w:type="dxa"/>
          </w:tcPr>
          <w:p w14:paraId="52456474" w14:textId="77777777" w:rsidR="00AF730A" w:rsidRDefault="00AF730A" w:rsidP="004C5912">
            <w:pPr>
              <w:spacing w:line="360" w:lineRule="auto"/>
              <w:rPr>
                <w:rFonts w:ascii="Arial" w:hAnsi="Arial" w:cs="Arial"/>
                <w:sz w:val="22"/>
                <w:szCs w:val="22"/>
              </w:rPr>
            </w:pPr>
          </w:p>
        </w:tc>
        <w:tc>
          <w:tcPr>
            <w:tcW w:w="451" w:type="dxa"/>
          </w:tcPr>
          <w:p w14:paraId="4B2B9B85" w14:textId="77777777" w:rsidR="00AF730A" w:rsidRDefault="00AF730A" w:rsidP="004C5912">
            <w:pPr>
              <w:spacing w:line="360" w:lineRule="auto"/>
              <w:rPr>
                <w:rFonts w:ascii="Arial" w:hAnsi="Arial" w:cs="Arial"/>
                <w:sz w:val="22"/>
                <w:szCs w:val="22"/>
              </w:rPr>
            </w:pPr>
          </w:p>
        </w:tc>
        <w:tc>
          <w:tcPr>
            <w:tcW w:w="451" w:type="dxa"/>
          </w:tcPr>
          <w:p w14:paraId="62FA0DF0" w14:textId="77777777" w:rsidR="00AF730A" w:rsidRDefault="00AF730A" w:rsidP="004C5912">
            <w:pPr>
              <w:spacing w:line="360" w:lineRule="auto"/>
              <w:rPr>
                <w:rFonts w:ascii="Arial" w:hAnsi="Arial" w:cs="Arial"/>
                <w:sz w:val="22"/>
                <w:szCs w:val="22"/>
              </w:rPr>
            </w:pPr>
          </w:p>
        </w:tc>
        <w:tc>
          <w:tcPr>
            <w:tcW w:w="451" w:type="dxa"/>
          </w:tcPr>
          <w:p w14:paraId="1BA8CCB0" w14:textId="03D9B6C5" w:rsidR="00AF730A" w:rsidRDefault="00AF730A" w:rsidP="004C5912">
            <w:pPr>
              <w:spacing w:line="360" w:lineRule="auto"/>
              <w:rPr>
                <w:rFonts w:ascii="Arial" w:hAnsi="Arial" w:cs="Arial"/>
                <w:sz w:val="22"/>
                <w:szCs w:val="22"/>
              </w:rPr>
            </w:pPr>
          </w:p>
        </w:tc>
        <w:tc>
          <w:tcPr>
            <w:tcW w:w="450" w:type="dxa"/>
          </w:tcPr>
          <w:p w14:paraId="11115626" w14:textId="77777777" w:rsidR="00AF730A" w:rsidRDefault="00AF730A" w:rsidP="004C5912">
            <w:pPr>
              <w:spacing w:line="360" w:lineRule="auto"/>
              <w:rPr>
                <w:rFonts w:ascii="Arial" w:hAnsi="Arial" w:cs="Arial"/>
                <w:sz w:val="22"/>
                <w:szCs w:val="22"/>
              </w:rPr>
            </w:pPr>
          </w:p>
        </w:tc>
        <w:tc>
          <w:tcPr>
            <w:tcW w:w="451" w:type="dxa"/>
          </w:tcPr>
          <w:p w14:paraId="6122AB72" w14:textId="77777777" w:rsidR="00AF730A" w:rsidRDefault="00AF730A" w:rsidP="004C5912">
            <w:pPr>
              <w:spacing w:line="360" w:lineRule="auto"/>
              <w:rPr>
                <w:rFonts w:ascii="Arial" w:hAnsi="Arial" w:cs="Arial"/>
                <w:sz w:val="22"/>
                <w:szCs w:val="22"/>
              </w:rPr>
            </w:pPr>
          </w:p>
        </w:tc>
        <w:tc>
          <w:tcPr>
            <w:tcW w:w="451" w:type="dxa"/>
          </w:tcPr>
          <w:p w14:paraId="0A1824BC" w14:textId="77777777" w:rsidR="00AF730A" w:rsidRDefault="00AF730A" w:rsidP="004C5912">
            <w:pPr>
              <w:spacing w:line="360" w:lineRule="auto"/>
              <w:rPr>
                <w:rFonts w:ascii="Arial" w:hAnsi="Arial" w:cs="Arial"/>
                <w:sz w:val="22"/>
                <w:szCs w:val="22"/>
              </w:rPr>
            </w:pPr>
          </w:p>
        </w:tc>
        <w:tc>
          <w:tcPr>
            <w:tcW w:w="451" w:type="dxa"/>
          </w:tcPr>
          <w:p w14:paraId="35C1376E" w14:textId="4DDF7827" w:rsidR="00AF730A" w:rsidRDefault="00AF730A" w:rsidP="004C5912">
            <w:pPr>
              <w:spacing w:line="360" w:lineRule="auto"/>
              <w:rPr>
                <w:rFonts w:ascii="Arial" w:hAnsi="Arial" w:cs="Arial"/>
                <w:sz w:val="22"/>
                <w:szCs w:val="22"/>
              </w:rPr>
            </w:pPr>
          </w:p>
        </w:tc>
        <w:tc>
          <w:tcPr>
            <w:tcW w:w="451" w:type="dxa"/>
          </w:tcPr>
          <w:p w14:paraId="08747690" w14:textId="77777777" w:rsidR="00AF730A" w:rsidRDefault="00AF730A" w:rsidP="004C5912">
            <w:pPr>
              <w:spacing w:line="360" w:lineRule="auto"/>
              <w:rPr>
                <w:rFonts w:ascii="Arial" w:hAnsi="Arial" w:cs="Arial"/>
                <w:sz w:val="22"/>
                <w:szCs w:val="22"/>
              </w:rPr>
            </w:pPr>
          </w:p>
        </w:tc>
        <w:tc>
          <w:tcPr>
            <w:tcW w:w="451" w:type="dxa"/>
          </w:tcPr>
          <w:p w14:paraId="76F52EDA" w14:textId="77777777" w:rsidR="00AF730A" w:rsidRDefault="00AF730A" w:rsidP="004C5912">
            <w:pPr>
              <w:spacing w:line="360" w:lineRule="auto"/>
              <w:rPr>
                <w:rFonts w:ascii="Arial" w:hAnsi="Arial" w:cs="Arial"/>
                <w:sz w:val="22"/>
                <w:szCs w:val="22"/>
              </w:rPr>
            </w:pPr>
          </w:p>
        </w:tc>
        <w:tc>
          <w:tcPr>
            <w:tcW w:w="451" w:type="dxa"/>
          </w:tcPr>
          <w:p w14:paraId="37135868" w14:textId="77777777" w:rsidR="00AF730A" w:rsidRDefault="00AF730A" w:rsidP="004C5912">
            <w:pPr>
              <w:spacing w:line="360" w:lineRule="auto"/>
              <w:rPr>
                <w:rFonts w:ascii="Arial" w:hAnsi="Arial" w:cs="Arial"/>
                <w:sz w:val="22"/>
                <w:szCs w:val="22"/>
              </w:rPr>
            </w:pPr>
          </w:p>
        </w:tc>
        <w:tc>
          <w:tcPr>
            <w:tcW w:w="451" w:type="dxa"/>
            <w:shd w:val="clear" w:color="auto" w:fill="156082" w:themeFill="accent1"/>
          </w:tcPr>
          <w:p w14:paraId="50785957" w14:textId="0C5738A8" w:rsidR="00AF730A" w:rsidRDefault="00AF730A" w:rsidP="004C5912">
            <w:pPr>
              <w:spacing w:line="360" w:lineRule="auto"/>
              <w:rPr>
                <w:rFonts w:ascii="Arial" w:hAnsi="Arial" w:cs="Arial"/>
                <w:sz w:val="22"/>
                <w:szCs w:val="22"/>
              </w:rPr>
            </w:pPr>
            <w:r>
              <w:rPr>
                <w:rFonts w:ascii="Arial" w:hAnsi="Arial" w:cs="Arial"/>
                <w:sz w:val="22"/>
                <w:szCs w:val="22"/>
              </w:rPr>
              <w:t>2</w:t>
            </w:r>
            <w:r w:rsidRPr="00AF730A">
              <w:rPr>
                <w:rFonts w:ascii="Arial" w:hAnsi="Arial" w:cs="Arial"/>
                <w:sz w:val="22"/>
                <w:szCs w:val="22"/>
                <w:vertAlign w:val="superscript"/>
              </w:rPr>
              <w:t>nd</w:t>
            </w:r>
            <w:r>
              <w:rPr>
                <w:rFonts w:ascii="Arial" w:hAnsi="Arial" w:cs="Arial"/>
                <w:sz w:val="22"/>
                <w:szCs w:val="22"/>
              </w:rPr>
              <w:t>/12</w:t>
            </w:r>
          </w:p>
        </w:tc>
      </w:tr>
      <w:tr w:rsidR="00615747" w14:paraId="5E98095F" w14:textId="77777777" w:rsidTr="00AF730A">
        <w:tc>
          <w:tcPr>
            <w:tcW w:w="1803" w:type="dxa"/>
          </w:tcPr>
          <w:p w14:paraId="3D391288" w14:textId="163413B5" w:rsidR="00AF730A" w:rsidRDefault="00AF730A" w:rsidP="004C5912">
            <w:pPr>
              <w:spacing w:line="360" w:lineRule="auto"/>
              <w:rPr>
                <w:rFonts w:ascii="Arial" w:hAnsi="Arial" w:cs="Arial"/>
                <w:sz w:val="22"/>
                <w:szCs w:val="22"/>
              </w:rPr>
            </w:pPr>
            <w:r>
              <w:rPr>
                <w:rFonts w:ascii="Arial" w:hAnsi="Arial" w:cs="Arial"/>
                <w:sz w:val="22"/>
                <w:szCs w:val="22"/>
              </w:rPr>
              <w:t>Reflective journal</w:t>
            </w:r>
          </w:p>
        </w:tc>
        <w:tc>
          <w:tcPr>
            <w:tcW w:w="450" w:type="dxa"/>
            <w:shd w:val="clear" w:color="auto" w:fill="A02B93" w:themeFill="accent5"/>
          </w:tcPr>
          <w:p w14:paraId="181FD8AD"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18C830FA"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530BAF46"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5188C23F" w14:textId="4B22FBBA" w:rsidR="00AF730A" w:rsidRDefault="00AF730A" w:rsidP="004C5912">
            <w:pPr>
              <w:spacing w:line="360" w:lineRule="auto"/>
              <w:rPr>
                <w:rFonts w:ascii="Arial" w:hAnsi="Arial" w:cs="Arial"/>
                <w:sz w:val="22"/>
                <w:szCs w:val="22"/>
              </w:rPr>
            </w:pPr>
          </w:p>
        </w:tc>
        <w:tc>
          <w:tcPr>
            <w:tcW w:w="450" w:type="dxa"/>
            <w:shd w:val="clear" w:color="auto" w:fill="A02B93" w:themeFill="accent5"/>
          </w:tcPr>
          <w:p w14:paraId="1E2A9A5C"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63708BE5"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6FB3AD2D"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0690D8BC" w14:textId="4BF20159" w:rsidR="00AF730A" w:rsidRDefault="00AF730A" w:rsidP="004C5912">
            <w:pPr>
              <w:spacing w:line="360" w:lineRule="auto"/>
              <w:rPr>
                <w:rFonts w:ascii="Arial" w:hAnsi="Arial" w:cs="Arial"/>
                <w:sz w:val="22"/>
                <w:szCs w:val="22"/>
              </w:rPr>
            </w:pPr>
          </w:p>
        </w:tc>
        <w:tc>
          <w:tcPr>
            <w:tcW w:w="450" w:type="dxa"/>
            <w:shd w:val="clear" w:color="auto" w:fill="A02B93" w:themeFill="accent5"/>
          </w:tcPr>
          <w:p w14:paraId="7FFE60B8"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5CD1773E"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6AD85DDD"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7DD762B5" w14:textId="76178962"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2A30B676" w14:textId="77777777" w:rsidR="00AF730A" w:rsidRDefault="00AF730A" w:rsidP="004C5912">
            <w:pPr>
              <w:spacing w:line="360" w:lineRule="auto"/>
              <w:rPr>
                <w:rFonts w:ascii="Arial" w:hAnsi="Arial" w:cs="Arial"/>
                <w:sz w:val="22"/>
                <w:szCs w:val="22"/>
              </w:rPr>
            </w:pPr>
          </w:p>
        </w:tc>
        <w:tc>
          <w:tcPr>
            <w:tcW w:w="451" w:type="dxa"/>
            <w:shd w:val="clear" w:color="auto" w:fill="A02B93" w:themeFill="accent5"/>
          </w:tcPr>
          <w:p w14:paraId="29D4A236" w14:textId="77777777" w:rsidR="00AF730A" w:rsidRDefault="00AF730A" w:rsidP="004C5912">
            <w:pPr>
              <w:spacing w:line="360" w:lineRule="auto"/>
              <w:rPr>
                <w:rFonts w:ascii="Arial" w:hAnsi="Arial" w:cs="Arial"/>
                <w:sz w:val="22"/>
                <w:szCs w:val="22"/>
              </w:rPr>
            </w:pPr>
          </w:p>
        </w:tc>
        <w:tc>
          <w:tcPr>
            <w:tcW w:w="451" w:type="dxa"/>
            <w:shd w:val="clear" w:color="auto" w:fill="auto"/>
          </w:tcPr>
          <w:p w14:paraId="5D5FC72F" w14:textId="77777777" w:rsidR="00AF730A" w:rsidRDefault="00AF730A" w:rsidP="004C5912">
            <w:pPr>
              <w:spacing w:line="360" w:lineRule="auto"/>
              <w:rPr>
                <w:rFonts w:ascii="Arial" w:hAnsi="Arial" w:cs="Arial"/>
                <w:sz w:val="22"/>
                <w:szCs w:val="22"/>
              </w:rPr>
            </w:pPr>
          </w:p>
        </w:tc>
        <w:tc>
          <w:tcPr>
            <w:tcW w:w="451" w:type="dxa"/>
            <w:shd w:val="clear" w:color="auto" w:fill="auto"/>
          </w:tcPr>
          <w:p w14:paraId="4AF2C5B8" w14:textId="7F6393F9" w:rsidR="00AF730A" w:rsidRDefault="00AF730A" w:rsidP="004C5912">
            <w:pPr>
              <w:spacing w:line="360" w:lineRule="auto"/>
              <w:rPr>
                <w:rFonts w:ascii="Arial" w:hAnsi="Arial" w:cs="Arial"/>
                <w:sz w:val="22"/>
                <w:szCs w:val="22"/>
              </w:rPr>
            </w:pPr>
          </w:p>
        </w:tc>
      </w:tr>
    </w:tbl>
    <w:p w14:paraId="4F22E14E" w14:textId="7D98A453" w:rsidR="004C5912" w:rsidRDefault="00CB268F" w:rsidP="004C5912">
      <w:pPr>
        <w:spacing w:line="360" w:lineRule="auto"/>
        <w:rPr>
          <w:rFonts w:ascii="Arial" w:hAnsi="Arial" w:cs="Arial"/>
          <w:sz w:val="22"/>
          <w:szCs w:val="22"/>
        </w:rPr>
      </w:pPr>
      <w:r>
        <w:rPr>
          <w:rFonts w:ascii="Arial" w:hAnsi="Arial" w:cs="Arial"/>
          <w:sz w:val="22"/>
          <w:szCs w:val="22"/>
        </w:rPr>
        <w:t>Fig.1 Gannt Chart (2024) Created by author</w:t>
      </w:r>
    </w:p>
    <w:p w14:paraId="3C554877" w14:textId="173826A9" w:rsidR="00D15292" w:rsidRDefault="00D15292" w:rsidP="004C5912">
      <w:pPr>
        <w:spacing w:line="360" w:lineRule="auto"/>
        <w:rPr>
          <w:rFonts w:ascii="Arial" w:hAnsi="Arial" w:cs="Arial"/>
          <w:b/>
          <w:bCs/>
          <w:sz w:val="22"/>
          <w:szCs w:val="22"/>
          <w:u w:val="single"/>
        </w:rPr>
      </w:pPr>
      <w:r>
        <w:rPr>
          <w:rFonts w:ascii="Arial" w:hAnsi="Arial" w:cs="Arial"/>
          <w:b/>
          <w:bCs/>
          <w:sz w:val="22"/>
          <w:szCs w:val="22"/>
          <w:u w:val="single"/>
        </w:rPr>
        <w:t>Methodology</w:t>
      </w:r>
      <w:r w:rsidR="000A6940">
        <w:rPr>
          <w:rFonts w:ascii="Arial" w:hAnsi="Arial" w:cs="Arial"/>
          <w:b/>
          <w:bCs/>
          <w:sz w:val="22"/>
          <w:szCs w:val="22"/>
          <w:u w:val="single"/>
        </w:rPr>
        <w:t xml:space="preserve"> and Document Analysis</w:t>
      </w:r>
    </w:p>
    <w:p w14:paraId="2FFAF582" w14:textId="616A8199" w:rsidR="00847275" w:rsidRDefault="00E91EBF" w:rsidP="00464C29">
      <w:pPr>
        <w:spacing w:line="360" w:lineRule="auto"/>
        <w:rPr>
          <w:rFonts w:ascii="Arial" w:hAnsi="Arial" w:cs="Arial"/>
          <w:sz w:val="22"/>
          <w:szCs w:val="22"/>
        </w:rPr>
      </w:pPr>
      <w:r w:rsidRPr="000A036E">
        <w:rPr>
          <w:rFonts w:ascii="Arial" w:hAnsi="Arial" w:cs="Arial"/>
          <w:sz w:val="22"/>
          <w:szCs w:val="22"/>
        </w:rPr>
        <w:t xml:space="preserve">I will be </w:t>
      </w:r>
      <w:r w:rsidR="00DD20A1">
        <w:rPr>
          <w:rFonts w:ascii="Arial" w:hAnsi="Arial" w:cs="Arial"/>
          <w:sz w:val="22"/>
          <w:szCs w:val="22"/>
        </w:rPr>
        <w:t xml:space="preserve">mainly </w:t>
      </w:r>
      <w:r w:rsidRPr="000A036E">
        <w:rPr>
          <w:rFonts w:ascii="Arial" w:hAnsi="Arial" w:cs="Arial"/>
          <w:sz w:val="22"/>
          <w:szCs w:val="22"/>
        </w:rPr>
        <w:t xml:space="preserve">employing a </w:t>
      </w:r>
      <w:r w:rsidR="00CB268F">
        <w:rPr>
          <w:rFonts w:ascii="Arial" w:hAnsi="Arial" w:cs="Arial"/>
          <w:sz w:val="22"/>
          <w:szCs w:val="22"/>
        </w:rPr>
        <w:t>r</w:t>
      </w:r>
      <w:r w:rsidR="00D22C37" w:rsidRPr="000A036E">
        <w:rPr>
          <w:rFonts w:ascii="Arial" w:hAnsi="Arial" w:cs="Arial"/>
          <w:sz w:val="22"/>
          <w:szCs w:val="22"/>
        </w:rPr>
        <w:t>apid review</w:t>
      </w:r>
      <w:r w:rsidR="00CB268F">
        <w:rPr>
          <w:rFonts w:ascii="Arial" w:hAnsi="Arial" w:cs="Arial"/>
          <w:sz w:val="22"/>
          <w:szCs w:val="22"/>
        </w:rPr>
        <w:t xml:space="preserve"> which </w:t>
      </w:r>
      <w:r w:rsidR="00DD20A1">
        <w:rPr>
          <w:rFonts w:ascii="Arial" w:hAnsi="Arial" w:cs="Arial"/>
          <w:sz w:val="22"/>
          <w:szCs w:val="22"/>
        </w:rPr>
        <w:t xml:space="preserve">is a faster version of a </w:t>
      </w:r>
      <w:r w:rsidR="00CB268F">
        <w:rPr>
          <w:rFonts w:ascii="Arial" w:hAnsi="Arial" w:cs="Arial"/>
          <w:sz w:val="22"/>
          <w:szCs w:val="22"/>
        </w:rPr>
        <w:t>s</w:t>
      </w:r>
      <w:r w:rsidR="00DD20A1">
        <w:rPr>
          <w:rFonts w:ascii="Arial" w:hAnsi="Arial" w:cs="Arial"/>
          <w:sz w:val="22"/>
          <w:szCs w:val="22"/>
        </w:rPr>
        <w:t>coping review and</w:t>
      </w:r>
      <w:r w:rsidR="00D22C37" w:rsidRPr="000A036E">
        <w:rPr>
          <w:rFonts w:ascii="Arial" w:hAnsi="Arial" w:cs="Arial"/>
          <w:sz w:val="22"/>
          <w:szCs w:val="22"/>
        </w:rPr>
        <w:t xml:space="preserve"> is </w:t>
      </w:r>
      <w:r w:rsidR="0094373A">
        <w:rPr>
          <w:rFonts w:ascii="Arial" w:hAnsi="Arial" w:cs="Arial"/>
          <w:sz w:val="22"/>
          <w:szCs w:val="22"/>
        </w:rPr>
        <w:t xml:space="preserve">on average </w:t>
      </w:r>
      <w:r w:rsidR="00D22C37" w:rsidRPr="000A036E">
        <w:rPr>
          <w:rFonts w:ascii="Arial" w:hAnsi="Arial" w:cs="Arial"/>
          <w:sz w:val="22"/>
          <w:szCs w:val="22"/>
        </w:rPr>
        <w:t>3</w:t>
      </w:r>
      <w:r w:rsidR="0094373A">
        <w:rPr>
          <w:rFonts w:ascii="Arial" w:hAnsi="Arial" w:cs="Arial"/>
          <w:sz w:val="22"/>
          <w:szCs w:val="22"/>
        </w:rPr>
        <w:t xml:space="preserve">.2 </w:t>
      </w:r>
      <w:r w:rsidR="00D22C37" w:rsidRPr="000A036E">
        <w:rPr>
          <w:rFonts w:ascii="Arial" w:hAnsi="Arial" w:cs="Arial"/>
          <w:sz w:val="22"/>
          <w:szCs w:val="22"/>
        </w:rPr>
        <w:t xml:space="preserve">months </w:t>
      </w:r>
      <w:r w:rsidR="0094373A">
        <w:rPr>
          <w:rFonts w:ascii="Arial" w:hAnsi="Arial" w:cs="Arial"/>
          <w:sz w:val="22"/>
          <w:szCs w:val="22"/>
        </w:rPr>
        <w:t xml:space="preserve">according to Abou-Setta </w:t>
      </w:r>
      <w:r w:rsidR="0094373A" w:rsidRPr="0094373A">
        <w:rPr>
          <w:rFonts w:ascii="Arial" w:hAnsi="Arial" w:cs="Arial"/>
          <w:i/>
          <w:iCs/>
          <w:sz w:val="22"/>
          <w:szCs w:val="22"/>
        </w:rPr>
        <w:t>et al</w:t>
      </w:r>
      <w:r w:rsidR="0094373A">
        <w:rPr>
          <w:rFonts w:ascii="Arial" w:hAnsi="Arial" w:cs="Arial"/>
          <w:sz w:val="22"/>
          <w:szCs w:val="22"/>
        </w:rPr>
        <w:t xml:space="preserve"> (2016) </w:t>
      </w:r>
      <w:r w:rsidR="00D22C37" w:rsidRPr="000A036E">
        <w:rPr>
          <w:rFonts w:ascii="Arial" w:hAnsi="Arial" w:cs="Arial"/>
          <w:sz w:val="22"/>
          <w:szCs w:val="22"/>
        </w:rPr>
        <w:t xml:space="preserve">rather than a scoping review </w:t>
      </w:r>
      <w:r w:rsidR="00580137">
        <w:rPr>
          <w:rFonts w:ascii="Arial" w:hAnsi="Arial" w:cs="Arial"/>
          <w:sz w:val="22"/>
          <w:szCs w:val="22"/>
        </w:rPr>
        <w:lastRenderedPageBreak/>
        <w:t>which is longer according to research results, but times vary.</w:t>
      </w:r>
      <w:r w:rsidR="00720FFE">
        <w:rPr>
          <w:rFonts w:ascii="Arial" w:hAnsi="Arial" w:cs="Arial"/>
          <w:sz w:val="22"/>
          <w:szCs w:val="22"/>
        </w:rPr>
        <w:t xml:space="preserve"> Moons, Goosen and Thompson (2021) </w:t>
      </w:r>
      <w:r w:rsidR="00F010D7">
        <w:rPr>
          <w:rFonts w:ascii="Arial" w:hAnsi="Arial" w:cs="Arial"/>
          <w:sz w:val="22"/>
          <w:szCs w:val="22"/>
        </w:rPr>
        <w:t>state that t</w:t>
      </w:r>
      <w:r w:rsidR="00720FFE" w:rsidRPr="00720FFE">
        <w:rPr>
          <w:rFonts w:ascii="Arial" w:hAnsi="Arial" w:cs="Arial"/>
          <w:sz w:val="22"/>
          <w:szCs w:val="22"/>
        </w:rPr>
        <w:t>he rapidity refers to the accelerated process but should not come at the cost of losing any of the important information that could be expected from full systematic reviews, and the introduction of biases that may jeopardi</w:t>
      </w:r>
      <w:r w:rsidR="009152DF">
        <w:rPr>
          <w:rFonts w:ascii="Arial" w:hAnsi="Arial" w:cs="Arial"/>
          <w:sz w:val="22"/>
          <w:szCs w:val="22"/>
        </w:rPr>
        <w:t>s</w:t>
      </w:r>
      <w:r w:rsidR="00720FFE" w:rsidRPr="00720FFE">
        <w:rPr>
          <w:rFonts w:ascii="Arial" w:hAnsi="Arial" w:cs="Arial"/>
          <w:sz w:val="22"/>
          <w:szCs w:val="22"/>
        </w:rPr>
        <w:t>e the validity of the conclusions must be avoided. The quality of rapid reviews is as important as for traditional systematic reviews. Rapid reviews need to be explicit in the methodology that has been used and clearly state how the review differs from a full systematic review.</w:t>
      </w:r>
      <w:r w:rsidR="005B56E5">
        <w:rPr>
          <w:rFonts w:ascii="Arial" w:hAnsi="Arial" w:cs="Arial"/>
          <w:sz w:val="22"/>
          <w:szCs w:val="22"/>
        </w:rPr>
        <w:t xml:space="preserve"> </w:t>
      </w:r>
      <w:r w:rsidR="00580137">
        <w:rPr>
          <w:rFonts w:ascii="Arial" w:hAnsi="Arial" w:cs="Arial"/>
          <w:sz w:val="22"/>
          <w:szCs w:val="22"/>
        </w:rPr>
        <w:t>H</w:t>
      </w:r>
      <w:r w:rsidR="00D15292">
        <w:rPr>
          <w:rFonts w:ascii="Arial" w:hAnsi="Arial" w:cs="Arial"/>
          <w:sz w:val="22"/>
          <w:szCs w:val="22"/>
        </w:rPr>
        <w:t>owever</w:t>
      </w:r>
      <w:r w:rsidR="007E56E6">
        <w:rPr>
          <w:rFonts w:ascii="Arial" w:hAnsi="Arial" w:cs="Arial"/>
          <w:sz w:val="22"/>
          <w:szCs w:val="22"/>
        </w:rPr>
        <w:t xml:space="preserve">, it is </w:t>
      </w:r>
      <w:r w:rsidR="00D15292" w:rsidRPr="007E56E6">
        <w:rPr>
          <w:rFonts w:ascii="Arial" w:hAnsi="Arial" w:cs="Arial"/>
          <w:sz w:val="22"/>
          <w:szCs w:val="22"/>
        </w:rPr>
        <w:t>challenging to have a comprehensive view of such a broad topic within the confines of this assignment</w:t>
      </w:r>
      <w:r w:rsidR="00A20BC8">
        <w:rPr>
          <w:rFonts w:ascii="Arial" w:hAnsi="Arial" w:cs="Arial"/>
          <w:sz w:val="22"/>
          <w:szCs w:val="22"/>
        </w:rPr>
        <w:t xml:space="preserve"> d</w:t>
      </w:r>
      <w:r w:rsidR="00752C10">
        <w:rPr>
          <w:rFonts w:ascii="Arial" w:hAnsi="Arial" w:cs="Arial"/>
          <w:sz w:val="22"/>
          <w:szCs w:val="22"/>
        </w:rPr>
        <w:t>ue to the lack of research in the area currently</w:t>
      </w:r>
      <w:r w:rsidR="00A20BC8">
        <w:rPr>
          <w:rFonts w:ascii="Arial" w:hAnsi="Arial" w:cs="Arial"/>
          <w:sz w:val="22"/>
          <w:szCs w:val="22"/>
        </w:rPr>
        <w:t>.</w:t>
      </w:r>
      <w:r w:rsidR="00752C10">
        <w:rPr>
          <w:rFonts w:ascii="Arial" w:hAnsi="Arial" w:cs="Arial"/>
          <w:sz w:val="22"/>
          <w:szCs w:val="22"/>
        </w:rPr>
        <w:t xml:space="preserve"> </w:t>
      </w:r>
      <w:r w:rsidR="00A20BC8">
        <w:rPr>
          <w:rFonts w:ascii="Arial" w:hAnsi="Arial" w:cs="Arial"/>
          <w:sz w:val="22"/>
          <w:szCs w:val="22"/>
        </w:rPr>
        <w:t>A</w:t>
      </w:r>
      <w:r w:rsidR="00752C10">
        <w:rPr>
          <w:rFonts w:ascii="Arial" w:hAnsi="Arial" w:cs="Arial"/>
          <w:sz w:val="22"/>
          <w:szCs w:val="22"/>
        </w:rPr>
        <w:t xml:space="preserve"> larger scale interview process in the blind/VI community and education providers needs to take place, to address what their needs are, what is currently lacking and what therefore needs to be done to create equal singing and employment</w:t>
      </w:r>
      <w:r w:rsidR="00920DAD">
        <w:rPr>
          <w:rFonts w:ascii="Arial" w:hAnsi="Arial" w:cs="Arial"/>
          <w:sz w:val="22"/>
          <w:szCs w:val="22"/>
        </w:rPr>
        <w:t xml:space="preserve"> strategies</w:t>
      </w:r>
      <w:r w:rsidR="00D15292" w:rsidRPr="007E56E6">
        <w:rPr>
          <w:rFonts w:ascii="Arial" w:hAnsi="Arial" w:cs="Arial"/>
          <w:sz w:val="22"/>
          <w:szCs w:val="22"/>
        </w:rPr>
        <w:t xml:space="preserve">. </w:t>
      </w:r>
      <w:r w:rsidR="00DD20A1">
        <w:rPr>
          <w:rFonts w:ascii="Arial" w:hAnsi="Arial" w:cs="Arial"/>
          <w:sz w:val="22"/>
          <w:szCs w:val="22"/>
        </w:rPr>
        <w:t>Peters et al.</w:t>
      </w:r>
      <w:r w:rsidR="00720E6D">
        <w:rPr>
          <w:rFonts w:ascii="Arial" w:hAnsi="Arial" w:cs="Arial"/>
          <w:sz w:val="22"/>
          <w:szCs w:val="22"/>
        </w:rPr>
        <w:t xml:space="preserve"> (</w:t>
      </w:r>
      <w:r w:rsidR="00DD20A1">
        <w:rPr>
          <w:rFonts w:ascii="Arial" w:hAnsi="Arial" w:cs="Arial"/>
          <w:sz w:val="22"/>
          <w:szCs w:val="22"/>
        </w:rPr>
        <w:t>2015</w:t>
      </w:r>
      <w:r w:rsidR="00720E6D">
        <w:rPr>
          <w:rFonts w:ascii="Arial" w:hAnsi="Arial" w:cs="Arial"/>
          <w:sz w:val="22"/>
          <w:szCs w:val="22"/>
        </w:rPr>
        <w:t xml:space="preserve">) </w:t>
      </w:r>
      <w:r w:rsidR="00F954F5">
        <w:rPr>
          <w:rFonts w:ascii="Arial" w:hAnsi="Arial" w:cs="Arial"/>
          <w:sz w:val="22"/>
          <w:szCs w:val="22"/>
        </w:rPr>
        <w:t>regards</w:t>
      </w:r>
      <w:r w:rsidR="00720E6D">
        <w:rPr>
          <w:rFonts w:ascii="Arial" w:hAnsi="Arial" w:cs="Arial"/>
          <w:sz w:val="22"/>
          <w:szCs w:val="22"/>
        </w:rPr>
        <w:t xml:space="preserve"> a scoping review</w:t>
      </w:r>
      <w:r w:rsidR="00F954F5">
        <w:rPr>
          <w:rFonts w:ascii="Arial" w:hAnsi="Arial" w:cs="Arial"/>
          <w:sz w:val="22"/>
          <w:szCs w:val="22"/>
        </w:rPr>
        <w:t xml:space="preserve"> as </w:t>
      </w:r>
      <w:r w:rsidR="00720E6D">
        <w:rPr>
          <w:rFonts w:ascii="Arial" w:hAnsi="Arial" w:cs="Arial"/>
          <w:sz w:val="22"/>
          <w:szCs w:val="22"/>
        </w:rPr>
        <w:t>useful where there are differing kinds of results in the literature which is currently unreviewed. A scoping review involves searching a particular field, searching for evidence and picking up any gaps in the knowledge (Munn et al., 2008)</w:t>
      </w:r>
      <w:r w:rsidR="00F954F5">
        <w:rPr>
          <w:rFonts w:ascii="Arial" w:hAnsi="Arial" w:cs="Arial"/>
          <w:sz w:val="22"/>
          <w:szCs w:val="22"/>
        </w:rPr>
        <w:t>.</w:t>
      </w:r>
      <w:r w:rsidR="00720E6D">
        <w:rPr>
          <w:rFonts w:ascii="Arial" w:hAnsi="Arial" w:cs="Arial"/>
          <w:sz w:val="22"/>
          <w:szCs w:val="22"/>
        </w:rPr>
        <w:t xml:space="preserve"> </w:t>
      </w:r>
      <w:r w:rsidR="00D15292" w:rsidRPr="00A20BC8">
        <w:rPr>
          <w:rFonts w:ascii="Arial" w:hAnsi="Arial" w:cs="Arial"/>
          <w:color w:val="0D0D0D" w:themeColor="text1" w:themeTint="F2"/>
          <w:sz w:val="22"/>
          <w:szCs w:val="22"/>
        </w:rPr>
        <w:t xml:space="preserve">Nonetheless, </w:t>
      </w:r>
      <w:r w:rsidR="00A20BC8" w:rsidRPr="00A20BC8">
        <w:rPr>
          <w:rFonts w:ascii="Arial" w:hAnsi="Arial" w:cs="Arial"/>
          <w:color w:val="0D0D0D" w:themeColor="text1" w:themeTint="F2"/>
          <w:sz w:val="22"/>
          <w:szCs w:val="22"/>
        </w:rPr>
        <w:t>scoping reviews can end in failure when the resources and methods are not fully understood and can often lack sufficiently documented search tools</w:t>
      </w:r>
      <w:r w:rsidR="00D15292" w:rsidRPr="00A20BC8">
        <w:rPr>
          <w:rFonts w:ascii="Arial" w:hAnsi="Arial" w:cs="Arial"/>
          <w:color w:val="0D0D0D" w:themeColor="text1" w:themeTint="F2"/>
          <w:sz w:val="22"/>
          <w:szCs w:val="22"/>
        </w:rPr>
        <w:t>.</w:t>
      </w:r>
      <w:r w:rsidR="00A20BC8" w:rsidRPr="00A20BC8">
        <w:rPr>
          <w:rFonts w:ascii="Arial" w:hAnsi="Arial" w:cs="Arial"/>
          <w:color w:val="0D0D0D" w:themeColor="text1" w:themeTint="F2"/>
          <w:sz w:val="22"/>
          <w:szCs w:val="22"/>
        </w:rPr>
        <w:t xml:space="preserve"> It is not recommended that a lone student without prior knowledge of systematic or scoping reviews use these methodologies</w:t>
      </w:r>
      <w:r w:rsidR="00847275">
        <w:rPr>
          <w:rFonts w:ascii="Arial" w:hAnsi="Arial" w:cs="Arial"/>
          <w:color w:val="0D0D0D" w:themeColor="text1" w:themeTint="F2"/>
          <w:sz w:val="22"/>
          <w:szCs w:val="22"/>
        </w:rPr>
        <w:t xml:space="preserve"> (University of Toronto, 2025)</w:t>
      </w:r>
      <w:r w:rsidR="00A20BC8" w:rsidRPr="00A20BC8">
        <w:rPr>
          <w:rFonts w:ascii="Arial" w:hAnsi="Arial" w:cs="Arial"/>
          <w:color w:val="0D0D0D" w:themeColor="text1" w:themeTint="F2"/>
          <w:sz w:val="22"/>
          <w:szCs w:val="22"/>
        </w:rPr>
        <w:t xml:space="preserve">. </w:t>
      </w:r>
      <w:r w:rsidR="00847275" w:rsidRPr="78FE083C">
        <w:rPr>
          <w:rFonts w:ascii="Arial" w:hAnsi="Arial" w:cs="Arial"/>
          <w:sz w:val="22"/>
          <w:szCs w:val="22"/>
        </w:rPr>
        <w:t xml:space="preserve">I regard the </w:t>
      </w:r>
      <w:r w:rsidR="3E9B88E1" w:rsidRPr="78FE083C">
        <w:rPr>
          <w:rFonts w:ascii="Arial" w:hAnsi="Arial" w:cs="Arial"/>
          <w:sz w:val="22"/>
          <w:szCs w:val="22"/>
        </w:rPr>
        <w:t>r</w:t>
      </w:r>
      <w:r w:rsidR="00847275" w:rsidRPr="78FE083C">
        <w:rPr>
          <w:rFonts w:ascii="Arial" w:hAnsi="Arial" w:cs="Arial"/>
          <w:sz w:val="22"/>
          <w:szCs w:val="22"/>
        </w:rPr>
        <w:t>apid review the best review style for my topic as</w:t>
      </w:r>
      <w:r w:rsidR="00595408" w:rsidRPr="78FE083C">
        <w:rPr>
          <w:rFonts w:ascii="Arial" w:hAnsi="Arial" w:cs="Arial"/>
          <w:sz w:val="22"/>
          <w:szCs w:val="22"/>
        </w:rPr>
        <w:t xml:space="preserve"> Ford (2020) states,</w:t>
      </w:r>
      <w:r w:rsidR="00847275" w:rsidRPr="78FE083C">
        <w:rPr>
          <w:rFonts w:ascii="Arial" w:hAnsi="Arial" w:cs="Arial"/>
          <w:sz w:val="22"/>
          <w:szCs w:val="22"/>
        </w:rPr>
        <w:t xml:space="preserve"> although </w:t>
      </w:r>
      <w:r w:rsidR="00482FE3" w:rsidRPr="78FE083C">
        <w:rPr>
          <w:rFonts w:ascii="Arial" w:hAnsi="Arial" w:cs="Arial"/>
          <w:sz w:val="22"/>
          <w:szCs w:val="22"/>
        </w:rPr>
        <w:t>it uses some quicker parts of a systematic review, it is still rigorous, and uses rigorous search methods and needs a question which is focused, but takes less time to produce, which is suitable for a lone student such as myself as a systematic review would take over a year and need two or more people to partake, shortcomings being that a quicker research study such as this can leave a study open to bias.</w:t>
      </w:r>
      <w:r w:rsidR="00595408" w:rsidRPr="78FE083C">
        <w:rPr>
          <w:rFonts w:ascii="Arial" w:hAnsi="Arial" w:cs="Arial"/>
          <w:sz w:val="22"/>
          <w:szCs w:val="22"/>
        </w:rPr>
        <w:t xml:space="preserve"> Bias will already be playing a role as I am writing to support the blind/VI community.</w:t>
      </w:r>
      <w:r w:rsidR="00482FE3" w:rsidRPr="78FE083C">
        <w:rPr>
          <w:rFonts w:ascii="Arial" w:hAnsi="Arial" w:cs="Arial"/>
          <w:sz w:val="22"/>
          <w:szCs w:val="22"/>
        </w:rPr>
        <w:t xml:space="preserve"> </w:t>
      </w:r>
    </w:p>
    <w:p w14:paraId="0CDFF730" w14:textId="560D3779" w:rsidR="007040E1" w:rsidRDefault="001C3C83" w:rsidP="00464C29">
      <w:pPr>
        <w:spacing w:line="360" w:lineRule="auto"/>
        <w:rPr>
          <w:rFonts w:ascii="Arial" w:hAnsi="Arial" w:cs="Arial"/>
          <w:sz w:val="22"/>
          <w:szCs w:val="22"/>
        </w:rPr>
      </w:pPr>
      <w:r w:rsidRPr="78FE083C">
        <w:rPr>
          <w:rFonts w:ascii="Arial" w:hAnsi="Arial" w:cs="Arial"/>
          <w:sz w:val="22"/>
          <w:szCs w:val="22"/>
        </w:rPr>
        <w:t xml:space="preserve">Organisation will be conceptual and the audience for this paper will be other singing teachers and the public to highlight the teaching needs of VI and blind individuals. </w:t>
      </w:r>
    </w:p>
    <w:p w14:paraId="28529D85" w14:textId="76E57303" w:rsidR="007040E1" w:rsidRDefault="00512263" w:rsidP="007040E1">
      <w:pPr>
        <w:spacing w:line="360" w:lineRule="auto"/>
        <w:rPr>
          <w:rFonts w:ascii="Arial" w:hAnsi="Arial" w:cs="Arial"/>
          <w:sz w:val="22"/>
          <w:szCs w:val="22"/>
        </w:rPr>
      </w:pPr>
      <w:r w:rsidRPr="00595C15">
        <w:rPr>
          <w:rFonts w:ascii="Arial" w:hAnsi="Arial" w:cs="Arial"/>
          <w:sz w:val="22"/>
          <w:szCs w:val="22"/>
        </w:rPr>
        <w:t>Patino and Ferreira (2018) write</w:t>
      </w:r>
      <w:r>
        <w:rPr>
          <w:rFonts w:ascii="Arial" w:hAnsi="Arial" w:cs="Arial"/>
          <w:sz w:val="22"/>
          <w:szCs w:val="22"/>
        </w:rPr>
        <w:t xml:space="preserve"> that i</w:t>
      </w:r>
      <w:r w:rsidR="007040E1" w:rsidRPr="00512263">
        <w:rPr>
          <w:rFonts w:ascii="Arial" w:hAnsi="Arial" w:cs="Arial"/>
          <w:sz w:val="22"/>
          <w:szCs w:val="22"/>
        </w:rPr>
        <w:t>nclusion criteria for research studies generally encompass</w:t>
      </w:r>
      <w:r w:rsidRPr="00512263">
        <w:rPr>
          <w:rFonts w:ascii="Arial" w:hAnsi="Arial" w:cs="Arial"/>
          <w:sz w:val="22"/>
          <w:szCs w:val="22"/>
        </w:rPr>
        <w:t>es</w:t>
      </w:r>
      <w:r w:rsidR="007040E1" w:rsidRPr="00512263">
        <w:rPr>
          <w:rFonts w:ascii="Arial" w:hAnsi="Arial" w:cs="Arial"/>
          <w:sz w:val="22"/>
          <w:szCs w:val="22"/>
        </w:rPr>
        <w:t xml:space="preserve"> demographic, clinical, and geographic factors. Conversely, exclusion criteria apply to potential participants who, while meeting the inclusion requirements, possess characteristics that may adversely affect the study's integrity. Such characteristics may include a higher risk of being lost to follow-up, difficulties attending data collection appointments, the potential to provide unreliable information, the presence of comorbidities that could introduce bias, or an increased risk of adverse events, particularly in intervention trials.</w:t>
      </w:r>
      <w:r w:rsidR="002F473F">
        <w:rPr>
          <w:rFonts w:ascii="Arial" w:hAnsi="Arial" w:cs="Arial"/>
          <w:sz w:val="22"/>
          <w:szCs w:val="22"/>
        </w:rPr>
        <w:t xml:space="preserve"> The following inclusion/exclusion criteria chart has therefore been drawn up.</w:t>
      </w:r>
    </w:p>
    <w:tbl>
      <w:tblPr>
        <w:tblStyle w:val="TableGrid"/>
        <w:tblW w:w="0" w:type="auto"/>
        <w:tblLook w:val="04A0" w:firstRow="1" w:lastRow="0" w:firstColumn="1" w:lastColumn="0" w:noHBand="0" w:noVBand="1"/>
      </w:tblPr>
      <w:tblGrid>
        <w:gridCol w:w="4459"/>
        <w:gridCol w:w="4459"/>
      </w:tblGrid>
      <w:tr w:rsidR="002F473F" w14:paraId="2CD27459" w14:textId="77777777" w:rsidTr="00D45180">
        <w:trPr>
          <w:trHeight w:val="294"/>
        </w:trPr>
        <w:tc>
          <w:tcPr>
            <w:tcW w:w="4459" w:type="dxa"/>
          </w:tcPr>
          <w:p w14:paraId="525ADA2A" w14:textId="7A57769B" w:rsidR="002F473F" w:rsidRDefault="002F473F" w:rsidP="007040E1">
            <w:pPr>
              <w:spacing w:line="360" w:lineRule="auto"/>
              <w:rPr>
                <w:rFonts w:ascii="Arial" w:hAnsi="Arial" w:cs="Arial"/>
                <w:sz w:val="22"/>
                <w:szCs w:val="22"/>
              </w:rPr>
            </w:pPr>
            <w:r>
              <w:rPr>
                <w:rFonts w:ascii="Arial" w:hAnsi="Arial" w:cs="Arial"/>
                <w:sz w:val="22"/>
                <w:szCs w:val="22"/>
              </w:rPr>
              <w:lastRenderedPageBreak/>
              <w:t>Inclusion Criteria</w:t>
            </w:r>
          </w:p>
        </w:tc>
        <w:tc>
          <w:tcPr>
            <w:tcW w:w="4459" w:type="dxa"/>
          </w:tcPr>
          <w:p w14:paraId="027064AA" w14:textId="4F3D4E44" w:rsidR="002F473F" w:rsidRDefault="002F473F" w:rsidP="007040E1">
            <w:pPr>
              <w:spacing w:line="360" w:lineRule="auto"/>
              <w:rPr>
                <w:rFonts w:ascii="Arial" w:hAnsi="Arial" w:cs="Arial"/>
                <w:sz w:val="22"/>
                <w:szCs w:val="22"/>
              </w:rPr>
            </w:pPr>
            <w:r>
              <w:rPr>
                <w:rFonts w:ascii="Arial" w:hAnsi="Arial" w:cs="Arial"/>
                <w:sz w:val="22"/>
                <w:szCs w:val="22"/>
              </w:rPr>
              <w:t>Exclusion Criteria</w:t>
            </w:r>
          </w:p>
        </w:tc>
      </w:tr>
      <w:tr w:rsidR="002F473F" w14:paraId="4BE13731" w14:textId="77777777" w:rsidTr="00D45180">
        <w:trPr>
          <w:trHeight w:val="579"/>
        </w:trPr>
        <w:tc>
          <w:tcPr>
            <w:tcW w:w="4459" w:type="dxa"/>
          </w:tcPr>
          <w:p w14:paraId="20C642B8" w14:textId="16342EAE" w:rsidR="002F473F" w:rsidRDefault="00D45180" w:rsidP="007040E1">
            <w:pPr>
              <w:spacing w:line="360" w:lineRule="auto"/>
              <w:rPr>
                <w:rFonts w:ascii="Arial" w:hAnsi="Arial" w:cs="Arial"/>
                <w:sz w:val="22"/>
                <w:szCs w:val="22"/>
              </w:rPr>
            </w:pPr>
            <w:r>
              <w:rPr>
                <w:rFonts w:ascii="Arial" w:hAnsi="Arial" w:cs="Arial"/>
                <w:sz w:val="22"/>
                <w:szCs w:val="22"/>
              </w:rPr>
              <w:t>Research regarding b</w:t>
            </w:r>
            <w:r w:rsidR="002F473F">
              <w:rPr>
                <w:rFonts w:ascii="Arial" w:hAnsi="Arial" w:cs="Arial"/>
                <w:sz w:val="22"/>
                <w:szCs w:val="22"/>
              </w:rPr>
              <w:t xml:space="preserve">lind and </w:t>
            </w:r>
            <w:r>
              <w:rPr>
                <w:rFonts w:ascii="Arial" w:hAnsi="Arial" w:cs="Arial"/>
                <w:sz w:val="22"/>
                <w:szCs w:val="22"/>
              </w:rPr>
              <w:t>v</w:t>
            </w:r>
            <w:r w:rsidR="002F473F">
              <w:rPr>
                <w:rFonts w:ascii="Arial" w:hAnsi="Arial" w:cs="Arial"/>
                <w:sz w:val="22"/>
                <w:szCs w:val="22"/>
              </w:rPr>
              <w:t>isually impaired children and adult</w:t>
            </w:r>
            <w:r>
              <w:rPr>
                <w:rFonts w:ascii="Arial" w:hAnsi="Arial" w:cs="Arial"/>
                <w:sz w:val="22"/>
                <w:szCs w:val="22"/>
              </w:rPr>
              <w:t xml:space="preserve"> singers.</w:t>
            </w:r>
          </w:p>
        </w:tc>
        <w:tc>
          <w:tcPr>
            <w:tcW w:w="4459" w:type="dxa"/>
          </w:tcPr>
          <w:p w14:paraId="70FA42CA" w14:textId="69BB4581" w:rsidR="002F473F" w:rsidRDefault="00D45180" w:rsidP="007040E1">
            <w:pPr>
              <w:spacing w:line="360" w:lineRule="auto"/>
              <w:rPr>
                <w:rFonts w:ascii="Arial" w:hAnsi="Arial" w:cs="Arial"/>
                <w:sz w:val="22"/>
                <w:szCs w:val="22"/>
              </w:rPr>
            </w:pPr>
            <w:r>
              <w:rPr>
                <w:rFonts w:ascii="Arial" w:hAnsi="Arial" w:cs="Arial"/>
                <w:sz w:val="22"/>
                <w:szCs w:val="22"/>
              </w:rPr>
              <w:t>Papers written before 1980</w:t>
            </w:r>
          </w:p>
        </w:tc>
      </w:tr>
      <w:tr w:rsidR="002F473F" w14:paraId="38C5FCB6" w14:textId="77777777" w:rsidTr="00D45180">
        <w:trPr>
          <w:trHeight w:val="588"/>
        </w:trPr>
        <w:tc>
          <w:tcPr>
            <w:tcW w:w="4459" w:type="dxa"/>
          </w:tcPr>
          <w:p w14:paraId="1A0F3DBA" w14:textId="055816BC" w:rsidR="002F473F" w:rsidRDefault="00D45180" w:rsidP="007040E1">
            <w:pPr>
              <w:spacing w:line="360" w:lineRule="auto"/>
              <w:rPr>
                <w:rFonts w:ascii="Arial" w:hAnsi="Arial" w:cs="Arial"/>
                <w:sz w:val="22"/>
                <w:szCs w:val="22"/>
              </w:rPr>
            </w:pPr>
            <w:r>
              <w:rPr>
                <w:rFonts w:ascii="Arial" w:hAnsi="Arial" w:cs="Arial"/>
                <w:sz w:val="22"/>
                <w:szCs w:val="22"/>
              </w:rPr>
              <w:t>Research regarding blind/VI from birth and VI developed in later life</w:t>
            </w:r>
          </w:p>
        </w:tc>
        <w:tc>
          <w:tcPr>
            <w:tcW w:w="4459" w:type="dxa"/>
          </w:tcPr>
          <w:p w14:paraId="55BFC3C3" w14:textId="77777777" w:rsidR="002F473F" w:rsidRDefault="002F473F" w:rsidP="007040E1">
            <w:pPr>
              <w:spacing w:line="360" w:lineRule="auto"/>
              <w:rPr>
                <w:rFonts w:ascii="Arial" w:hAnsi="Arial" w:cs="Arial"/>
                <w:sz w:val="22"/>
                <w:szCs w:val="22"/>
              </w:rPr>
            </w:pPr>
          </w:p>
        </w:tc>
      </w:tr>
    </w:tbl>
    <w:p w14:paraId="7C6E51BB" w14:textId="5C306D60" w:rsidR="002F473F" w:rsidRDefault="002F473F" w:rsidP="007040E1">
      <w:pPr>
        <w:spacing w:line="360" w:lineRule="auto"/>
        <w:rPr>
          <w:rFonts w:ascii="Arial" w:hAnsi="Arial" w:cs="Arial"/>
          <w:sz w:val="22"/>
          <w:szCs w:val="22"/>
        </w:rPr>
      </w:pPr>
      <w:r>
        <w:rPr>
          <w:rFonts w:ascii="Arial" w:hAnsi="Arial" w:cs="Arial"/>
          <w:sz w:val="22"/>
          <w:szCs w:val="22"/>
        </w:rPr>
        <w:t>Fig. 2 Inclusion Exclusion Criteria Table</w:t>
      </w:r>
    </w:p>
    <w:p w14:paraId="1D59DA37" w14:textId="3706AF14" w:rsidR="002F473F" w:rsidRDefault="002F473F" w:rsidP="007040E1">
      <w:pPr>
        <w:spacing w:line="360" w:lineRule="auto"/>
        <w:rPr>
          <w:rFonts w:ascii="Arial" w:hAnsi="Arial" w:cs="Arial"/>
          <w:sz w:val="22"/>
          <w:szCs w:val="22"/>
        </w:rPr>
      </w:pPr>
    </w:p>
    <w:p w14:paraId="02C440B3" w14:textId="77777777" w:rsidR="00F7775C" w:rsidRDefault="00F7775C" w:rsidP="00F7775C">
      <w:pPr>
        <w:spacing w:line="360" w:lineRule="auto"/>
        <w:rPr>
          <w:rFonts w:ascii="Arial" w:hAnsi="Arial" w:cs="Arial"/>
          <w:sz w:val="22"/>
          <w:szCs w:val="22"/>
        </w:rPr>
      </w:pPr>
      <w:r w:rsidRPr="78FE083C">
        <w:rPr>
          <w:rFonts w:ascii="Arial" w:hAnsi="Arial" w:cs="Arial"/>
          <w:sz w:val="22"/>
          <w:szCs w:val="22"/>
        </w:rPr>
        <w:t xml:space="preserve">I will be applying a hermeneutic methodology throughout the paper as it will allow me to compare what I have already read against other papers. I will then be able to assess their relevance to one another and enable my understanding of the building of layers (Boell and </w:t>
      </w:r>
      <w:proofErr w:type="spellStart"/>
      <w:r w:rsidRPr="78FE083C">
        <w:rPr>
          <w:rFonts w:ascii="Arial" w:hAnsi="Arial" w:cs="Arial"/>
          <w:sz w:val="22"/>
          <w:szCs w:val="22"/>
        </w:rPr>
        <w:t>Cecez-Kecmanovic</w:t>
      </w:r>
      <w:proofErr w:type="spellEnd"/>
      <w:r w:rsidRPr="78FE083C">
        <w:rPr>
          <w:rFonts w:ascii="Arial" w:hAnsi="Arial" w:cs="Arial"/>
          <w:sz w:val="22"/>
          <w:szCs w:val="22"/>
        </w:rPr>
        <w:t>, 2014), moving between the parts and the whole in an iterative cycle (Crotty, 1998).</w:t>
      </w:r>
    </w:p>
    <w:p w14:paraId="3DF2C3A8" w14:textId="430DA96E" w:rsidR="00F7775C" w:rsidRPr="00F7775C" w:rsidRDefault="00F7775C" w:rsidP="00F7775C">
      <w:pPr>
        <w:spacing w:line="360" w:lineRule="auto"/>
        <w:rPr>
          <w:rFonts w:ascii="Arial" w:hAnsi="Arial" w:cs="Arial"/>
          <w:color w:val="C00000"/>
          <w:sz w:val="22"/>
          <w:szCs w:val="22"/>
        </w:rPr>
      </w:pPr>
      <w:r w:rsidRPr="78FE083C">
        <w:rPr>
          <w:rFonts w:ascii="Arial" w:hAnsi="Arial" w:cs="Arial"/>
          <w:sz w:val="22"/>
          <w:szCs w:val="22"/>
        </w:rPr>
        <w:t>I had initially decided on the use of document analysis to discover and code the contents’ themes where meaning and voice is acquired by the interpretation of the documents (Bowen, 2009). However, an inductive approach was adopted to allow new, wider themes to develop from the data (Drew, 2023)</w:t>
      </w:r>
      <w:r w:rsidR="00AE3378" w:rsidRPr="78FE083C">
        <w:rPr>
          <w:rFonts w:ascii="Arial" w:hAnsi="Arial" w:cs="Arial"/>
          <w:sz w:val="22"/>
          <w:szCs w:val="22"/>
        </w:rPr>
        <w:t xml:space="preserve"> when I found that there were few papers written on the subject of blind/VI singing teaching, still fitting within a timeframe suitable for a rapid review.</w:t>
      </w:r>
    </w:p>
    <w:p w14:paraId="0A795DC4" w14:textId="732B9F53" w:rsidR="00F7070A" w:rsidRPr="0009374E" w:rsidRDefault="008658BA" w:rsidP="0009374E">
      <w:pPr>
        <w:spacing w:line="360" w:lineRule="auto"/>
        <w:rPr>
          <w:rFonts w:ascii="Arial" w:hAnsi="Arial" w:cs="Arial"/>
          <w:sz w:val="22"/>
          <w:szCs w:val="22"/>
        </w:rPr>
      </w:pPr>
      <w:r>
        <w:rPr>
          <w:rFonts w:ascii="Arial" w:hAnsi="Arial" w:cs="Arial"/>
          <w:sz w:val="22"/>
          <w:szCs w:val="22"/>
        </w:rPr>
        <w:t>The search for literature was carried out using the university library and Google Scholar to firstly acquire peer-reviewed papers.</w:t>
      </w:r>
      <w:r w:rsidRPr="009D4FDA">
        <w:rPr>
          <w:rFonts w:ascii="Arial" w:hAnsi="Arial" w:cs="Arial"/>
          <w:sz w:val="22"/>
          <w:szCs w:val="22"/>
        </w:rPr>
        <w:t xml:space="preserve"> </w:t>
      </w:r>
      <w:r w:rsidR="009D4FDA" w:rsidRPr="009D4FDA">
        <w:rPr>
          <w:rFonts w:ascii="Arial" w:hAnsi="Arial" w:cs="Arial"/>
          <w:sz w:val="22"/>
          <w:szCs w:val="22"/>
        </w:rPr>
        <w:t>It is</w:t>
      </w:r>
      <w:r w:rsidR="00464C29" w:rsidRPr="009D4FDA">
        <w:rPr>
          <w:rFonts w:ascii="Arial" w:hAnsi="Arial" w:cs="Arial"/>
          <w:sz w:val="22"/>
          <w:szCs w:val="22"/>
        </w:rPr>
        <w:t xml:space="preserve"> important that we search for peer reviewed papers first </w:t>
      </w:r>
      <w:r w:rsidR="009D4FDA" w:rsidRPr="009D4FDA">
        <w:rPr>
          <w:rFonts w:ascii="Arial" w:hAnsi="Arial" w:cs="Arial"/>
          <w:sz w:val="22"/>
          <w:szCs w:val="22"/>
        </w:rPr>
        <w:t>as experts have written them and other scholars in the field have read and reviewed them (Stanforth, 2020)</w:t>
      </w:r>
      <w:r w:rsidR="00464C29" w:rsidRPr="009D4FDA">
        <w:rPr>
          <w:rFonts w:ascii="Arial" w:hAnsi="Arial" w:cs="Arial"/>
          <w:sz w:val="22"/>
          <w:szCs w:val="22"/>
        </w:rPr>
        <w:t xml:space="preserve">. </w:t>
      </w:r>
      <w:r>
        <w:rPr>
          <w:rFonts w:ascii="Arial" w:hAnsi="Arial" w:cs="Arial"/>
          <w:sz w:val="22"/>
          <w:szCs w:val="22"/>
        </w:rPr>
        <w:t xml:space="preserve">Initially searching for ‘teaching blind to sing’ and then adding the Boolean operator ‘and’ with ‘visually impaired’ narrowing results further. </w:t>
      </w:r>
      <w:r w:rsidR="00F7070A" w:rsidRPr="0009374E">
        <w:rPr>
          <w:rFonts w:ascii="Arial" w:hAnsi="Arial" w:cs="Arial"/>
          <w:color w:val="0D0D0D" w:themeColor="text1" w:themeTint="F2"/>
          <w:sz w:val="22"/>
          <w:szCs w:val="22"/>
        </w:rPr>
        <w:t xml:space="preserve">Search words </w:t>
      </w:r>
      <w:r w:rsidR="0009374E">
        <w:rPr>
          <w:rFonts w:ascii="Arial" w:hAnsi="Arial" w:cs="Arial"/>
          <w:color w:val="0D0D0D" w:themeColor="text1" w:themeTint="F2"/>
          <w:sz w:val="22"/>
          <w:szCs w:val="22"/>
        </w:rPr>
        <w:t xml:space="preserve">included </w:t>
      </w:r>
      <w:r w:rsidR="00F7070A" w:rsidRPr="0009374E">
        <w:rPr>
          <w:rFonts w:ascii="Arial" w:hAnsi="Arial" w:cs="Arial"/>
          <w:color w:val="0D0D0D" w:themeColor="text1" w:themeTint="F2"/>
          <w:sz w:val="22"/>
          <w:szCs w:val="22"/>
        </w:rPr>
        <w:t xml:space="preserve">Singer, blind, visually impaired, low vision, professional singer, vocalist, music, teach taught, trained, pedagogy, </w:t>
      </w:r>
      <w:r w:rsidR="00EB777E" w:rsidRPr="0009374E">
        <w:rPr>
          <w:rFonts w:ascii="Arial" w:hAnsi="Arial" w:cs="Arial"/>
          <w:color w:val="0D0D0D" w:themeColor="text1" w:themeTint="F2"/>
          <w:sz w:val="22"/>
          <w:szCs w:val="22"/>
        </w:rPr>
        <w:t>andragogy</w:t>
      </w:r>
      <w:r w:rsidR="00F7070A" w:rsidRPr="0009374E">
        <w:rPr>
          <w:rFonts w:ascii="Arial" w:hAnsi="Arial" w:cs="Arial"/>
          <w:color w:val="0D0D0D" w:themeColor="text1" w:themeTint="F2"/>
          <w:sz w:val="22"/>
          <w:szCs w:val="22"/>
        </w:rPr>
        <w:t xml:space="preserve"> (how adults learn).</w:t>
      </w:r>
    </w:p>
    <w:p w14:paraId="176377B8" w14:textId="6A0C9E5D" w:rsidR="003C36A1" w:rsidRPr="00E41C6E" w:rsidRDefault="00B647C2" w:rsidP="78FE083C">
      <w:pPr>
        <w:spacing w:line="360" w:lineRule="auto"/>
        <w:rPr>
          <w:rFonts w:ascii="Arial" w:hAnsi="Arial" w:cs="Arial"/>
          <w:color w:val="C00000"/>
          <w:sz w:val="22"/>
          <w:szCs w:val="22"/>
        </w:rPr>
      </w:pPr>
      <w:r>
        <w:rPr>
          <w:rFonts w:ascii="Arial" w:hAnsi="Arial" w:cs="Arial"/>
          <w:sz w:val="22"/>
          <w:szCs w:val="22"/>
        </w:rPr>
        <w:t>T</w:t>
      </w:r>
      <w:r w:rsidR="003C36A1">
        <w:rPr>
          <w:rFonts w:ascii="Arial" w:hAnsi="Arial" w:cs="Arial"/>
          <w:sz w:val="22"/>
          <w:szCs w:val="22"/>
        </w:rPr>
        <w:t xml:space="preserve">he </w:t>
      </w:r>
      <w:r>
        <w:rPr>
          <w:rFonts w:ascii="Arial" w:hAnsi="Arial" w:cs="Arial"/>
          <w:sz w:val="22"/>
          <w:szCs w:val="22"/>
        </w:rPr>
        <w:t xml:space="preserve">search for </w:t>
      </w:r>
      <w:r w:rsidR="009D4FDA">
        <w:rPr>
          <w:rFonts w:ascii="Arial" w:hAnsi="Arial" w:cs="Arial"/>
          <w:sz w:val="22"/>
          <w:szCs w:val="22"/>
        </w:rPr>
        <w:t xml:space="preserve">teaching the blind to sing within the </w:t>
      </w:r>
      <w:r w:rsidR="003C36A1">
        <w:rPr>
          <w:rFonts w:ascii="Arial" w:hAnsi="Arial" w:cs="Arial"/>
          <w:sz w:val="22"/>
          <w:szCs w:val="22"/>
        </w:rPr>
        <w:t>white literature</w:t>
      </w:r>
      <w:r>
        <w:rPr>
          <w:rFonts w:ascii="Arial" w:hAnsi="Arial" w:cs="Arial"/>
          <w:sz w:val="22"/>
          <w:szCs w:val="22"/>
        </w:rPr>
        <w:t xml:space="preserve"> was exhausted</w:t>
      </w:r>
      <w:r w:rsidR="003C36A1">
        <w:rPr>
          <w:rFonts w:ascii="Arial" w:hAnsi="Arial" w:cs="Arial"/>
          <w:sz w:val="22"/>
          <w:szCs w:val="22"/>
        </w:rPr>
        <w:t xml:space="preserve"> </w:t>
      </w:r>
      <w:r w:rsidR="00C67FF1">
        <w:rPr>
          <w:rFonts w:ascii="Arial" w:hAnsi="Arial" w:cs="Arial"/>
          <w:sz w:val="22"/>
          <w:szCs w:val="22"/>
        </w:rPr>
        <w:t>quickly</w:t>
      </w:r>
      <w:r>
        <w:rPr>
          <w:rFonts w:ascii="Arial" w:hAnsi="Arial" w:cs="Arial"/>
          <w:sz w:val="22"/>
          <w:szCs w:val="22"/>
        </w:rPr>
        <w:t xml:space="preserve"> </w:t>
      </w:r>
      <w:r w:rsidR="009D4FDA">
        <w:rPr>
          <w:rFonts w:ascii="Arial" w:hAnsi="Arial" w:cs="Arial"/>
          <w:sz w:val="22"/>
          <w:szCs w:val="22"/>
        </w:rPr>
        <w:t xml:space="preserve">as I found that there </w:t>
      </w:r>
      <w:r w:rsidR="00E41C6E">
        <w:rPr>
          <w:rFonts w:ascii="Arial" w:hAnsi="Arial" w:cs="Arial"/>
          <w:sz w:val="22"/>
          <w:szCs w:val="22"/>
        </w:rPr>
        <w:t>was only one paper that was truly dedicated to the matter and moved on to search teaching music to the blind to then search within those few papers for details regarding singing teaching.</w:t>
      </w:r>
      <w:r w:rsidRPr="78FE083C">
        <w:rPr>
          <w:rFonts w:ascii="Arial" w:hAnsi="Arial" w:cs="Arial"/>
          <w:sz w:val="22"/>
          <w:szCs w:val="22"/>
        </w:rPr>
        <w:t xml:space="preserve"> </w:t>
      </w:r>
      <w:r w:rsidR="003C36A1" w:rsidRPr="78FE083C">
        <w:rPr>
          <w:rFonts w:ascii="Arial" w:hAnsi="Arial" w:cs="Arial"/>
          <w:sz w:val="22"/>
          <w:szCs w:val="22"/>
        </w:rPr>
        <w:t xml:space="preserve">I </w:t>
      </w:r>
      <w:r w:rsidR="00E41C6E">
        <w:rPr>
          <w:rFonts w:ascii="Arial" w:hAnsi="Arial" w:cs="Arial"/>
          <w:sz w:val="22"/>
          <w:szCs w:val="22"/>
        </w:rPr>
        <w:t xml:space="preserve">then </w:t>
      </w:r>
      <w:r w:rsidR="003C36A1" w:rsidRPr="78FE083C">
        <w:rPr>
          <w:rFonts w:ascii="Arial" w:hAnsi="Arial" w:cs="Arial"/>
          <w:sz w:val="22"/>
          <w:szCs w:val="22"/>
        </w:rPr>
        <w:t>moved onto searching grey literature. According</w:t>
      </w:r>
      <w:r w:rsidR="00D0579B" w:rsidRPr="78FE083C">
        <w:rPr>
          <w:rFonts w:ascii="Arial" w:hAnsi="Arial" w:cs="Arial"/>
          <w:sz w:val="22"/>
          <w:szCs w:val="22"/>
        </w:rPr>
        <w:t xml:space="preserve"> to</w:t>
      </w:r>
      <w:r w:rsidR="003C36A1" w:rsidRPr="78FE083C">
        <w:rPr>
          <w:rFonts w:ascii="Arial" w:hAnsi="Arial" w:cs="Arial"/>
          <w:sz w:val="22"/>
          <w:szCs w:val="22"/>
        </w:rPr>
        <w:t xml:space="preserve"> Sharma </w:t>
      </w:r>
      <w:r w:rsidR="003C36A1" w:rsidRPr="78FE083C">
        <w:rPr>
          <w:rFonts w:ascii="Arial" w:hAnsi="Arial" w:cs="Arial"/>
          <w:i/>
          <w:iCs/>
          <w:sz w:val="22"/>
          <w:szCs w:val="22"/>
        </w:rPr>
        <w:t>et al</w:t>
      </w:r>
      <w:r w:rsidR="00F856E1" w:rsidRPr="78FE083C">
        <w:rPr>
          <w:rFonts w:ascii="Arial" w:hAnsi="Arial" w:cs="Arial"/>
          <w:sz w:val="22"/>
          <w:szCs w:val="22"/>
        </w:rPr>
        <w:t>.</w:t>
      </w:r>
      <w:r w:rsidR="003C36A1" w:rsidRPr="78FE083C">
        <w:rPr>
          <w:rFonts w:ascii="Arial" w:hAnsi="Arial" w:cs="Arial"/>
          <w:sz w:val="22"/>
          <w:szCs w:val="22"/>
        </w:rPr>
        <w:t xml:space="preserve"> (2015) </w:t>
      </w:r>
      <w:r w:rsidR="00D0579B" w:rsidRPr="78FE083C">
        <w:rPr>
          <w:rFonts w:ascii="Arial" w:hAnsi="Arial" w:cs="Arial"/>
          <w:sz w:val="22"/>
          <w:szCs w:val="22"/>
        </w:rPr>
        <w:t>m</w:t>
      </w:r>
      <w:r w:rsidR="003C36A1" w:rsidRPr="78FE083C">
        <w:rPr>
          <w:rFonts w:ascii="Arial" w:hAnsi="Arial" w:cs="Arial"/>
          <w:sz w:val="22"/>
          <w:szCs w:val="22"/>
        </w:rPr>
        <w:t>any practitioner scholars working in the arts fields need to expand searching past white literature.</w:t>
      </w:r>
    </w:p>
    <w:p w14:paraId="27B8AEA1" w14:textId="2AB5F6B9" w:rsidR="003C36A1" w:rsidRDefault="2B9E45BD" w:rsidP="78FE083C">
      <w:pPr>
        <w:spacing w:line="360" w:lineRule="auto"/>
        <w:rPr>
          <w:rFonts w:ascii="Arial" w:hAnsi="Arial" w:cs="Arial"/>
          <w:color w:val="FF0000"/>
          <w:sz w:val="22"/>
          <w:szCs w:val="22"/>
        </w:rPr>
      </w:pPr>
      <w:r w:rsidRPr="78FE083C">
        <w:rPr>
          <w:rFonts w:ascii="Arial" w:hAnsi="Arial" w:cs="Arial"/>
          <w:color w:val="0D0D0D" w:themeColor="text1" w:themeTint="F2"/>
          <w:sz w:val="22"/>
          <w:szCs w:val="22"/>
        </w:rPr>
        <w:t xml:space="preserve">Grey literature was categorised into tiers using the Kepes Framework (Kepes, 2012) as I found it a very straight forward framework to understand. I considered Adams (2017) but </w:t>
      </w:r>
      <w:r w:rsidR="00E41C6E">
        <w:rPr>
          <w:rFonts w:ascii="Arial" w:hAnsi="Arial" w:cs="Arial"/>
          <w:color w:val="0D0D0D" w:themeColor="text1" w:themeTint="F2"/>
          <w:sz w:val="22"/>
          <w:szCs w:val="22"/>
        </w:rPr>
        <w:t>soon realised Adams’ framework was complicated with more parts which may eat into my timeframe.</w:t>
      </w:r>
    </w:p>
    <w:p w14:paraId="55B771A3" w14:textId="70121B3C" w:rsidR="003C36A1" w:rsidRDefault="00B647C2" w:rsidP="004C5912">
      <w:pPr>
        <w:spacing w:line="360" w:lineRule="auto"/>
        <w:rPr>
          <w:rFonts w:ascii="Arial" w:hAnsi="Arial" w:cs="Arial"/>
          <w:sz w:val="22"/>
          <w:szCs w:val="22"/>
        </w:rPr>
      </w:pPr>
      <w:r w:rsidRPr="78FE083C">
        <w:rPr>
          <w:rFonts w:ascii="Arial" w:hAnsi="Arial" w:cs="Arial"/>
          <w:sz w:val="22"/>
          <w:szCs w:val="22"/>
        </w:rPr>
        <w:lastRenderedPageBreak/>
        <w:t xml:space="preserve"> A berry picking method </w:t>
      </w:r>
      <w:r w:rsidR="005B279F" w:rsidRPr="78FE083C">
        <w:rPr>
          <w:rFonts w:ascii="Arial" w:hAnsi="Arial" w:cs="Arial"/>
          <w:sz w:val="22"/>
          <w:szCs w:val="22"/>
        </w:rPr>
        <w:t xml:space="preserve">(Bates, 1989) </w:t>
      </w:r>
      <w:r w:rsidRPr="78FE083C">
        <w:rPr>
          <w:rFonts w:ascii="Arial" w:hAnsi="Arial" w:cs="Arial"/>
          <w:sz w:val="22"/>
          <w:szCs w:val="22"/>
        </w:rPr>
        <w:t>was then employed as information was growing naturally by finding relevant citations and references within the literature</w:t>
      </w:r>
      <w:r w:rsidR="005B279F" w:rsidRPr="78FE083C">
        <w:rPr>
          <w:rFonts w:ascii="Arial" w:hAnsi="Arial" w:cs="Arial"/>
          <w:sz w:val="22"/>
          <w:szCs w:val="22"/>
        </w:rPr>
        <w:t xml:space="preserve"> (forward and backward chaining)</w:t>
      </w:r>
      <w:r w:rsidR="00CB5563" w:rsidRPr="78FE083C">
        <w:rPr>
          <w:rFonts w:ascii="Arial" w:hAnsi="Arial" w:cs="Arial"/>
          <w:sz w:val="22"/>
          <w:szCs w:val="22"/>
        </w:rPr>
        <w:t>.</w:t>
      </w:r>
    </w:p>
    <w:p w14:paraId="7E75B434" w14:textId="21C6E73C" w:rsidR="008956A4" w:rsidRPr="008956A4" w:rsidRDefault="00EC0A13" w:rsidP="0074122C">
      <w:pPr>
        <w:spacing w:line="360" w:lineRule="auto"/>
        <w:rPr>
          <w:rFonts w:ascii="Arial" w:hAnsi="Arial" w:cs="Arial"/>
          <w:color w:val="C00000"/>
          <w:sz w:val="22"/>
          <w:szCs w:val="22"/>
        </w:rPr>
      </w:pPr>
      <w:r w:rsidRPr="78FE083C">
        <w:rPr>
          <w:rFonts w:ascii="Arial" w:hAnsi="Arial" w:cs="Arial"/>
          <w:sz w:val="22"/>
          <w:szCs w:val="22"/>
        </w:rPr>
        <w:t>A pearl is a</w:t>
      </w:r>
      <w:r w:rsidR="00FA35FF" w:rsidRPr="78FE083C">
        <w:rPr>
          <w:rFonts w:ascii="Arial" w:hAnsi="Arial" w:cs="Arial"/>
          <w:sz w:val="22"/>
          <w:szCs w:val="22"/>
        </w:rPr>
        <w:t xml:space="preserve"> defining paper and a starting point (The University of Auckland, 2010) from which to start a search. </w:t>
      </w:r>
      <w:r w:rsidR="00EB777E" w:rsidRPr="78FE083C">
        <w:rPr>
          <w:rFonts w:ascii="Arial" w:hAnsi="Arial" w:cs="Arial"/>
          <w:sz w:val="22"/>
          <w:szCs w:val="22"/>
        </w:rPr>
        <w:t>My pearl is ‘Teaching Singing to Students with Vision Loss’ Surkin (2018). From my extensive search</w:t>
      </w:r>
      <w:r w:rsidR="00A66365" w:rsidRPr="78FE083C">
        <w:rPr>
          <w:rFonts w:ascii="Arial" w:hAnsi="Arial" w:cs="Arial"/>
          <w:sz w:val="22"/>
          <w:szCs w:val="22"/>
        </w:rPr>
        <w:t>, Surkin (2018)</w:t>
      </w:r>
      <w:r w:rsidR="00EB777E" w:rsidRPr="78FE083C">
        <w:rPr>
          <w:rFonts w:ascii="Arial" w:hAnsi="Arial" w:cs="Arial"/>
          <w:sz w:val="22"/>
          <w:szCs w:val="22"/>
        </w:rPr>
        <w:t xml:space="preserve"> appears to be the only paper dedicated to teaching blind students to sing.</w:t>
      </w:r>
      <w:r w:rsidR="0069292F" w:rsidRPr="78FE083C">
        <w:rPr>
          <w:rFonts w:ascii="Arial" w:hAnsi="Arial" w:cs="Arial"/>
          <w:sz w:val="22"/>
          <w:szCs w:val="22"/>
        </w:rPr>
        <w:t xml:space="preserve"> As Surkin (2018) p33 writes herself ‘few resources exist for voice teachers who instruct those with vision loss’</w:t>
      </w:r>
      <w:r w:rsidR="0014079F" w:rsidRPr="78FE083C">
        <w:rPr>
          <w:rFonts w:ascii="Arial" w:hAnsi="Arial" w:cs="Arial"/>
          <w:sz w:val="22"/>
          <w:szCs w:val="22"/>
        </w:rPr>
        <w:t>. From my research this appears to be from the overwhelming assumption that with the loss of vision, the other senses become stronger and blind students are accepted as being naturally pitch perfect</w:t>
      </w:r>
      <w:r w:rsidR="008956A4" w:rsidRPr="78FE083C">
        <w:rPr>
          <w:rFonts w:ascii="Arial" w:hAnsi="Arial" w:cs="Arial"/>
          <w:sz w:val="22"/>
          <w:szCs w:val="22"/>
        </w:rPr>
        <w:t xml:space="preserve"> (Kersten, 1980, cited in Carpenter 2021) and that it is rare for a singing student to be termed VI (Carpenter, 2021)</w:t>
      </w:r>
      <w:r w:rsidR="0014079F" w:rsidRPr="78FE083C">
        <w:rPr>
          <w:rFonts w:ascii="Arial" w:hAnsi="Arial" w:cs="Arial"/>
          <w:sz w:val="22"/>
          <w:szCs w:val="22"/>
        </w:rPr>
        <w:t xml:space="preserve">. </w:t>
      </w:r>
    </w:p>
    <w:p w14:paraId="48842D92" w14:textId="6EA19E0E" w:rsidR="00CD163A" w:rsidRDefault="00BE4FD1" w:rsidP="004C5912">
      <w:pPr>
        <w:spacing w:line="360" w:lineRule="auto"/>
        <w:rPr>
          <w:rFonts w:ascii="Arial" w:hAnsi="Arial" w:cs="Arial"/>
          <w:b/>
          <w:bCs/>
          <w:sz w:val="22"/>
          <w:szCs w:val="22"/>
          <w:u w:val="single"/>
        </w:rPr>
      </w:pPr>
      <w:r>
        <w:rPr>
          <w:rFonts w:ascii="Arial" w:hAnsi="Arial" w:cs="Arial"/>
          <w:b/>
          <w:bCs/>
          <w:sz w:val="22"/>
          <w:szCs w:val="22"/>
          <w:u w:val="single"/>
        </w:rPr>
        <w:t>Critical Reflection</w:t>
      </w:r>
      <w:r w:rsidR="001D2234">
        <w:rPr>
          <w:rFonts w:ascii="Arial" w:hAnsi="Arial" w:cs="Arial"/>
          <w:b/>
          <w:bCs/>
          <w:sz w:val="22"/>
          <w:szCs w:val="22"/>
          <w:u w:val="single"/>
        </w:rPr>
        <w:t xml:space="preserve">  </w:t>
      </w:r>
    </w:p>
    <w:p w14:paraId="0426D19B" w14:textId="608799A5" w:rsidR="00FB3C74" w:rsidRPr="00A50E74" w:rsidRDefault="00E41C6E" w:rsidP="004C5912">
      <w:pPr>
        <w:spacing w:line="360" w:lineRule="auto"/>
        <w:rPr>
          <w:rFonts w:ascii="Arial" w:hAnsi="Arial" w:cs="Arial"/>
          <w:sz w:val="22"/>
          <w:szCs w:val="22"/>
        </w:rPr>
      </w:pPr>
      <w:r>
        <w:rPr>
          <w:rFonts w:ascii="Arial" w:hAnsi="Arial" w:cs="Arial"/>
          <w:sz w:val="22"/>
          <w:szCs w:val="22"/>
        </w:rPr>
        <w:t>I firstly considered the simplicity of the ERA model by Jasper (2013)</w:t>
      </w:r>
      <w:r w:rsidR="007F47A0">
        <w:rPr>
          <w:rFonts w:ascii="Arial" w:hAnsi="Arial" w:cs="Arial"/>
          <w:sz w:val="22"/>
          <w:szCs w:val="22"/>
        </w:rPr>
        <w:t>. With only three steps of Experience, Reflection, Action</w:t>
      </w:r>
      <w:r w:rsidR="001A7207">
        <w:rPr>
          <w:rFonts w:ascii="Arial" w:hAnsi="Arial" w:cs="Arial"/>
          <w:sz w:val="22"/>
          <w:szCs w:val="22"/>
        </w:rPr>
        <w:t xml:space="preserve"> it is an extremely straight forward model</w:t>
      </w:r>
      <w:r w:rsidR="007F47A0">
        <w:rPr>
          <w:rFonts w:ascii="Arial" w:hAnsi="Arial" w:cs="Arial"/>
          <w:sz w:val="22"/>
          <w:szCs w:val="22"/>
        </w:rPr>
        <w:t>. I have used it before and therefore I would be staying within my comfort zone</w:t>
      </w:r>
      <w:r w:rsidR="001934C0">
        <w:rPr>
          <w:rFonts w:ascii="Arial" w:hAnsi="Arial" w:cs="Arial"/>
          <w:sz w:val="22"/>
          <w:szCs w:val="22"/>
        </w:rPr>
        <w:t xml:space="preserve"> by using it again. As Leberman and Martin (2002) discuss, we develop by moving out of our comfort zones and by reflecting upon challenging situations and solving problems.</w:t>
      </w:r>
      <w:r w:rsidR="001A7207">
        <w:rPr>
          <w:rFonts w:ascii="Arial" w:hAnsi="Arial" w:cs="Arial"/>
          <w:sz w:val="22"/>
          <w:szCs w:val="22"/>
        </w:rPr>
        <w:t xml:space="preserve"> With the difficulties this paper has presented to me, I felt that the Gibbs (19</w:t>
      </w:r>
      <w:r w:rsidR="005045B3">
        <w:rPr>
          <w:rFonts w:ascii="Arial" w:hAnsi="Arial" w:cs="Arial"/>
          <w:sz w:val="22"/>
          <w:szCs w:val="22"/>
        </w:rPr>
        <w:t>8</w:t>
      </w:r>
      <w:r w:rsidR="001A7207">
        <w:rPr>
          <w:rFonts w:ascii="Arial" w:hAnsi="Arial" w:cs="Arial"/>
          <w:sz w:val="22"/>
          <w:szCs w:val="22"/>
        </w:rPr>
        <w:t>8) model</w:t>
      </w:r>
      <w:r w:rsidR="005045B3">
        <w:rPr>
          <w:rFonts w:ascii="Arial" w:hAnsi="Arial" w:cs="Arial"/>
          <w:sz w:val="22"/>
          <w:szCs w:val="22"/>
        </w:rPr>
        <w:t xml:space="preserve"> would give a me a stronger framework in which to work through my reflections. The six stages of Gibbs (1988) can either be used as a standalone list or in cycle that is continuous.</w:t>
      </w:r>
    </w:p>
    <w:p w14:paraId="291F77C3" w14:textId="219BC8E4" w:rsidR="00A46685" w:rsidRPr="00A46685" w:rsidRDefault="004D5F01" w:rsidP="00A46685">
      <w:pPr>
        <w:pStyle w:val="ListParagraph"/>
        <w:numPr>
          <w:ilvl w:val="0"/>
          <w:numId w:val="1"/>
        </w:numPr>
        <w:spacing w:after="0" w:line="360" w:lineRule="auto"/>
        <w:ind w:left="0"/>
        <w:rPr>
          <w:rFonts w:ascii="Arial" w:hAnsi="Arial" w:cs="Arial"/>
          <w:sz w:val="22"/>
          <w:szCs w:val="22"/>
          <w:u w:val="single"/>
        </w:rPr>
      </w:pPr>
      <w:r w:rsidRPr="00A46685">
        <w:rPr>
          <w:rFonts w:ascii="Arial" w:hAnsi="Arial" w:cs="Arial"/>
          <w:sz w:val="22"/>
          <w:szCs w:val="22"/>
          <w:u w:val="single"/>
        </w:rPr>
        <w:t xml:space="preserve">Description </w:t>
      </w:r>
    </w:p>
    <w:p w14:paraId="3B8C5A14" w14:textId="3AB08A71" w:rsidR="00A46685" w:rsidRPr="00A46685" w:rsidRDefault="00A46685" w:rsidP="00A46685">
      <w:pPr>
        <w:pStyle w:val="ListParagraph"/>
        <w:spacing w:after="0" w:line="360" w:lineRule="auto"/>
        <w:ind w:left="0"/>
        <w:rPr>
          <w:rFonts w:ascii="Arial" w:hAnsi="Arial" w:cs="Arial"/>
          <w:sz w:val="22"/>
          <w:szCs w:val="22"/>
        </w:rPr>
      </w:pPr>
      <w:r>
        <w:rPr>
          <w:rFonts w:ascii="Arial" w:hAnsi="Arial" w:cs="Arial"/>
          <w:sz w:val="22"/>
          <w:szCs w:val="22"/>
        </w:rPr>
        <w:t>I researched the teaching of blind/VI singers. This involved looking into their environment, how they manoeuvre in day-to-day life within classrooms and buildings. How being VI impacts their mental health and teaching methods.</w:t>
      </w:r>
    </w:p>
    <w:p w14:paraId="3B7AA32B" w14:textId="77777777" w:rsidR="00276726" w:rsidRDefault="00276726" w:rsidP="00276726">
      <w:pPr>
        <w:pStyle w:val="ListParagraph"/>
        <w:spacing w:after="0" w:line="360" w:lineRule="auto"/>
        <w:ind w:left="0"/>
        <w:rPr>
          <w:rFonts w:ascii="Arial" w:hAnsi="Arial" w:cs="Arial"/>
          <w:color w:val="FF0000"/>
          <w:sz w:val="22"/>
          <w:szCs w:val="22"/>
        </w:rPr>
      </w:pPr>
    </w:p>
    <w:p w14:paraId="3DB83E77" w14:textId="3CA383CC" w:rsidR="000009A1" w:rsidRPr="00CA3747" w:rsidRDefault="004D5F01" w:rsidP="00276726">
      <w:pPr>
        <w:pStyle w:val="ListParagraph"/>
        <w:numPr>
          <w:ilvl w:val="0"/>
          <w:numId w:val="1"/>
        </w:numPr>
        <w:spacing w:after="0" w:line="360" w:lineRule="auto"/>
        <w:ind w:left="0"/>
        <w:rPr>
          <w:rFonts w:ascii="Arial" w:hAnsi="Arial" w:cs="Arial"/>
          <w:color w:val="000000" w:themeColor="text1"/>
          <w:sz w:val="22"/>
          <w:szCs w:val="22"/>
          <w:u w:val="single"/>
        </w:rPr>
      </w:pPr>
      <w:r w:rsidRPr="00CA3747">
        <w:rPr>
          <w:rFonts w:ascii="Arial" w:hAnsi="Arial" w:cs="Arial"/>
          <w:color w:val="000000" w:themeColor="text1"/>
          <w:sz w:val="22"/>
          <w:szCs w:val="22"/>
          <w:u w:val="single"/>
        </w:rPr>
        <w:t xml:space="preserve">Feelings </w:t>
      </w:r>
    </w:p>
    <w:p w14:paraId="3D88C888" w14:textId="18B51281" w:rsidR="00A46685" w:rsidRDefault="00A46685" w:rsidP="00276726">
      <w:pPr>
        <w:spacing w:after="0" w:line="360" w:lineRule="auto"/>
        <w:rPr>
          <w:rFonts w:ascii="Arial" w:hAnsi="Arial" w:cs="Arial"/>
          <w:sz w:val="22"/>
          <w:szCs w:val="22"/>
        </w:rPr>
      </w:pPr>
      <w:r>
        <w:rPr>
          <w:rFonts w:ascii="Arial" w:hAnsi="Arial" w:cs="Arial"/>
          <w:sz w:val="22"/>
          <w:szCs w:val="22"/>
        </w:rPr>
        <w:t>The methodology</w:t>
      </w:r>
      <w:r w:rsidR="00A50E74">
        <w:rPr>
          <w:rFonts w:ascii="Arial" w:hAnsi="Arial" w:cs="Arial"/>
          <w:sz w:val="22"/>
          <w:szCs w:val="22"/>
        </w:rPr>
        <w:t xml:space="preserve"> and document analysis</w:t>
      </w:r>
      <w:r>
        <w:rPr>
          <w:rFonts w:ascii="Arial" w:hAnsi="Arial" w:cs="Arial"/>
          <w:sz w:val="22"/>
          <w:szCs w:val="22"/>
        </w:rPr>
        <w:t xml:space="preserve"> section </w:t>
      </w:r>
      <w:proofErr w:type="gramStart"/>
      <w:r>
        <w:rPr>
          <w:rFonts w:ascii="Arial" w:hAnsi="Arial" w:cs="Arial"/>
          <w:sz w:val="22"/>
          <w:szCs w:val="22"/>
        </w:rPr>
        <w:t>is</w:t>
      </w:r>
      <w:proofErr w:type="gramEnd"/>
      <w:r>
        <w:rPr>
          <w:rFonts w:ascii="Arial" w:hAnsi="Arial" w:cs="Arial"/>
          <w:sz w:val="22"/>
          <w:szCs w:val="22"/>
        </w:rPr>
        <w:t xml:space="preserve"> where I find myself become incredibly overwhelmed and where problems with my ADHD surface. It is to me, very complicated, and my mind shuts off, making the words on the page</w:t>
      </w:r>
      <w:r w:rsidR="004D2A94">
        <w:rPr>
          <w:rFonts w:ascii="Arial" w:hAnsi="Arial" w:cs="Arial"/>
          <w:sz w:val="22"/>
          <w:szCs w:val="22"/>
        </w:rPr>
        <w:t xml:space="preserve"> not sink in</w:t>
      </w:r>
      <w:r w:rsidR="00A50E74">
        <w:rPr>
          <w:rFonts w:ascii="Arial" w:hAnsi="Arial" w:cs="Arial"/>
          <w:sz w:val="22"/>
          <w:szCs w:val="22"/>
        </w:rPr>
        <w:t xml:space="preserve">, as </w:t>
      </w:r>
      <w:proofErr w:type="spellStart"/>
      <w:r w:rsidR="00A50E74">
        <w:rPr>
          <w:rFonts w:ascii="Arial" w:hAnsi="Arial" w:cs="Arial"/>
          <w:sz w:val="22"/>
          <w:szCs w:val="22"/>
        </w:rPr>
        <w:t>Stavraki</w:t>
      </w:r>
      <w:proofErr w:type="spellEnd"/>
      <w:r w:rsidR="00A50E74">
        <w:rPr>
          <w:rFonts w:ascii="Arial" w:hAnsi="Arial" w:cs="Arial"/>
          <w:sz w:val="22"/>
          <w:szCs w:val="22"/>
        </w:rPr>
        <w:t xml:space="preserve"> (2024) discusses,</w:t>
      </w:r>
      <w:r w:rsidR="00E80AD0">
        <w:rPr>
          <w:rFonts w:ascii="Arial" w:hAnsi="Arial" w:cs="Arial"/>
          <w:sz w:val="22"/>
          <w:szCs w:val="22"/>
        </w:rPr>
        <w:t xml:space="preserve"> those with ADHD find it very difficult to focus when experiencing emotional overwhelm</w:t>
      </w:r>
      <w:r w:rsidR="004D2A94">
        <w:rPr>
          <w:rFonts w:ascii="Arial" w:hAnsi="Arial" w:cs="Arial"/>
          <w:sz w:val="22"/>
          <w:szCs w:val="22"/>
        </w:rPr>
        <w:t xml:space="preserve">. </w:t>
      </w:r>
      <w:r w:rsidR="00E80AD0">
        <w:rPr>
          <w:rFonts w:ascii="Arial" w:hAnsi="Arial" w:cs="Arial"/>
          <w:sz w:val="22"/>
          <w:szCs w:val="22"/>
        </w:rPr>
        <w:t xml:space="preserve">However, opposingly, </w:t>
      </w:r>
      <w:r w:rsidR="004D2A94">
        <w:rPr>
          <w:rFonts w:ascii="Arial" w:hAnsi="Arial" w:cs="Arial"/>
          <w:sz w:val="22"/>
          <w:szCs w:val="22"/>
        </w:rPr>
        <w:t xml:space="preserve">I adore </w:t>
      </w:r>
      <w:r w:rsidR="00A529BA">
        <w:rPr>
          <w:rFonts w:ascii="Arial" w:hAnsi="Arial" w:cs="Arial"/>
          <w:sz w:val="22"/>
          <w:szCs w:val="22"/>
        </w:rPr>
        <w:t xml:space="preserve">researching and when I have discovered a </w:t>
      </w:r>
      <w:proofErr w:type="gramStart"/>
      <w:r w:rsidR="00A529BA">
        <w:rPr>
          <w:rFonts w:ascii="Arial" w:hAnsi="Arial" w:cs="Arial"/>
          <w:sz w:val="22"/>
          <w:szCs w:val="22"/>
        </w:rPr>
        <w:t>topic</w:t>
      </w:r>
      <w:proofErr w:type="gramEnd"/>
      <w:r w:rsidR="00A529BA">
        <w:rPr>
          <w:rFonts w:ascii="Arial" w:hAnsi="Arial" w:cs="Arial"/>
          <w:sz w:val="22"/>
          <w:szCs w:val="22"/>
        </w:rPr>
        <w:t xml:space="preserve"> I am passionate I </w:t>
      </w:r>
      <w:r w:rsidR="004D2A94">
        <w:rPr>
          <w:rFonts w:ascii="Arial" w:hAnsi="Arial" w:cs="Arial"/>
          <w:sz w:val="22"/>
          <w:szCs w:val="22"/>
        </w:rPr>
        <w:t xml:space="preserve">can </w:t>
      </w:r>
      <w:r w:rsidR="00A529BA">
        <w:rPr>
          <w:rFonts w:ascii="Arial" w:hAnsi="Arial" w:cs="Arial"/>
          <w:sz w:val="22"/>
          <w:szCs w:val="22"/>
        </w:rPr>
        <w:t>do so</w:t>
      </w:r>
      <w:r w:rsidR="004D2A94">
        <w:rPr>
          <w:rFonts w:ascii="Arial" w:hAnsi="Arial" w:cs="Arial"/>
          <w:sz w:val="22"/>
          <w:szCs w:val="22"/>
        </w:rPr>
        <w:t xml:space="preserve"> for hours</w:t>
      </w:r>
      <w:r w:rsidR="00A529BA">
        <w:rPr>
          <w:rFonts w:ascii="Arial" w:hAnsi="Arial" w:cs="Arial"/>
          <w:sz w:val="22"/>
          <w:szCs w:val="22"/>
        </w:rPr>
        <w:t>. T</w:t>
      </w:r>
      <w:r w:rsidR="00E80AD0">
        <w:rPr>
          <w:rFonts w:ascii="Arial" w:hAnsi="Arial" w:cs="Arial"/>
          <w:sz w:val="22"/>
          <w:szCs w:val="22"/>
        </w:rPr>
        <w:t>his is attributed to hyperfocus</w:t>
      </w:r>
      <w:r w:rsidR="00A529BA">
        <w:rPr>
          <w:rFonts w:ascii="Arial" w:hAnsi="Arial" w:cs="Arial"/>
          <w:sz w:val="22"/>
          <w:szCs w:val="22"/>
        </w:rPr>
        <w:t xml:space="preserve"> (Yassin, 2023), which manifests when a person is interested in an activity and one can concentrate on a particular </w:t>
      </w:r>
      <w:r w:rsidR="00A529BA">
        <w:rPr>
          <w:rFonts w:ascii="Arial" w:hAnsi="Arial" w:cs="Arial"/>
          <w:sz w:val="22"/>
          <w:szCs w:val="22"/>
        </w:rPr>
        <w:lastRenderedPageBreak/>
        <w:t>ta</w:t>
      </w:r>
      <w:r w:rsidR="00DB345F">
        <w:rPr>
          <w:rFonts w:ascii="Arial" w:hAnsi="Arial" w:cs="Arial"/>
          <w:sz w:val="22"/>
          <w:szCs w:val="22"/>
        </w:rPr>
        <w:t>sk for hours</w:t>
      </w:r>
      <w:r w:rsidR="004D2A94">
        <w:rPr>
          <w:rFonts w:ascii="Arial" w:hAnsi="Arial" w:cs="Arial"/>
          <w:sz w:val="22"/>
          <w:szCs w:val="22"/>
        </w:rPr>
        <w:t>.</w:t>
      </w:r>
      <w:r w:rsidR="00DB345F">
        <w:rPr>
          <w:rFonts w:ascii="Arial" w:hAnsi="Arial" w:cs="Arial"/>
          <w:sz w:val="22"/>
          <w:szCs w:val="22"/>
        </w:rPr>
        <w:t xml:space="preserve"> With the addition of methodology research ad </w:t>
      </w:r>
      <w:proofErr w:type="spellStart"/>
      <w:r w:rsidR="00DB345F">
        <w:rPr>
          <w:rFonts w:ascii="Arial" w:hAnsi="Arial" w:cs="Arial"/>
          <w:sz w:val="22"/>
          <w:szCs w:val="22"/>
        </w:rPr>
        <w:t>infitum</w:t>
      </w:r>
      <w:proofErr w:type="spellEnd"/>
      <w:r w:rsidR="00DB345F">
        <w:rPr>
          <w:rFonts w:ascii="Arial" w:hAnsi="Arial" w:cs="Arial"/>
          <w:sz w:val="22"/>
          <w:szCs w:val="22"/>
        </w:rPr>
        <w:t xml:space="preserve"> I perhaps go into freeze response </w:t>
      </w:r>
      <w:r w:rsidR="009D0C1B">
        <w:rPr>
          <w:rFonts w:ascii="Arial" w:hAnsi="Arial" w:cs="Arial"/>
          <w:sz w:val="22"/>
          <w:szCs w:val="22"/>
        </w:rPr>
        <w:t xml:space="preserve">(Ebaugh, 2021) </w:t>
      </w:r>
      <w:r w:rsidR="00DB345F">
        <w:rPr>
          <w:rFonts w:ascii="Arial" w:hAnsi="Arial" w:cs="Arial"/>
          <w:sz w:val="22"/>
          <w:szCs w:val="22"/>
        </w:rPr>
        <w:t>due to stress</w:t>
      </w:r>
      <w:r w:rsidR="009D0C1B">
        <w:rPr>
          <w:rFonts w:ascii="Arial" w:hAnsi="Arial" w:cs="Arial"/>
          <w:sz w:val="22"/>
          <w:szCs w:val="22"/>
        </w:rPr>
        <w:t>.</w:t>
      </w:r>
    </w:p>
    <w:p w14:paraId="6932B964" w14:textId="77777777" w:rsidR="004D2A94" w:rsidRDefault="004D2A94" w:rsidP="00276726">
      <w:pPr>
        <w:spacing w:after="0" w:line="360" w:lineRule="auto"/>
        <w:rPr>
          <w:rFonts w:ascii="Arial" w:hAnsi="Arial" w:cs="Arial"/>
          <w:sz w:val="22"/>
          <w:szCs w:val="22"/>
        </w:rPr>
      </w:pPr>
    </w:p>
    <w:p w14:paraId="7B594573" w14:textId="21BBD28A" w:rsidR="000009A1" w:rsidRDefault="000009A1" w:rsidP="00276726">
      <w:pPr>
        <w:spacing w:after="0" w:line="360" w:lineRule="auto"/>
        <w:rPr>
          <w:rFonts w:ascii="Arial" w:hAnsi="Arial" w:cs="Arial"/>
          <w:sz w:val="22"/>
          <w:szCs w:val="22"/>
        </w:rPr>
      </w:pPr>
      <w:r w:rsidRPr="000009A1">
        <w:rPr>
          <w:rFonts w:ascii="Arial" w:hAnsi="Arial" w:cs="Arial"/>
          <w:sz w:val="22"/>
          <w:szCs w:val="22"/>
        </w:rPr>
        <w:t>I found it frustrating</w:t>
      </w:r>
      <w:r w:rsidR="00AA2B6E">
        <w:rPr>
          <w:rFonts w:ascii="Arial" w:hAnsi="Arial" w:cs="Arial"/>
          <w:sz w:val="22"/>
          <w:szCs w:val="22"/>
        </w:rPr>
        <w:t xml:space="preserve"> that I was not able to locate relevant literature</w:t>
      </w:r>
      <w:r w:rsidRPr="000009A1">
        <w:rPr>
          <w:rFonts w:ascii="Arial" w:hAnsi="Arial" w:cs="Arial"/>
          <w:sz w:val="22"/>
          <w:szCs w:val="22"/>
        </w:rPr>
        <w:t xml:space="preserve"> </w:t>
      </w:r>
      <w:r w:rsidR="00AA2B6E">
        <w:rPr>
          <w:rFonts w:ascii="Arial" w:hAnsi="Arial" w:cs="Arial"/>
          <w:sz w:val="22"/>
          <w:szCs w:val="22"/>
        </w:rPr>
        <w:t>pertinent to my question by applying key words into the library search and google scholar</w:t>
      </w:r>
      <w:r w:rsidR="00AA2B6E" w:rsidRPr="00AA2B6E">
        <w:rPr>
          <w:rFonts w:ascii="Arial" w:hAnsi="Arial" w:cs="Arial"/>
          <w:color w:val="77206D" w:themeColor="accent5" w:themeShade="BF"/>
          <w:sz w:val="22"/>
          <w:szCs w:val="22"/>
        </w:rPr>
        <w:t>.</w:t>
      </w:r>
      <w:r w:rsidR="00AA2B6E">
        <w:rPr>
          <w:rFonts w:ascii="Arial" w:hAnsi="Arial" w:cs="Arial"/>
          <w:color w:val="77206D" w:themeColor="accent5" w:themeShade="BF"/>
          <w:sz w:val="22"/>
          <w:szCs w:val="22"/>
        </w:rPr>
        <w:t xml:space="preserve"> </w:t>
      </w:r>
      <w:r w:rsidR="00AA2B6E">
        <w:rPr>
          <w:rFonts w:ascii="Arial" w:hAnsi="Arial" w:cs="Arial"/>
          <w:sz w:val="22"/>
          <w:szCs w:val="22"/>
        </w:rPr>
        <w:t>Furthermore, I found that</w:t>
      </w:r>
      <w:r w:rsidR="00AA2B6E" w:rsidRPr="000009A1">
        <w:rPr>
          <w:rFonts w:ascii="Arial" w:hAnsi="Arial" w:cs="Arial"/>
          <w:sz w:val="22"/>
          <w:szCs w:val="22"/>
        </w:rPr>
        <w:t xml:space="preserve"> I could not access</w:t>
      </w:r>
      <w:r w:rsidR="00AA2B6E">
        <w:rPr>
          <w:rFonts w:ascii="Arial" w:hAnsi="Arial" w:cs="Arial"/>
          <w:sz w:val="22"/>
          <w:szCs w:val="22"/>
        </w:rPr>
        <w:t xml:space="preserve"> books that were listed and relevant to my topic which ex</w:t>
      </w:r>
      <w:r w:rsidR="00E175F4">
        <w:rPr>
          <w:rFonts w:ascii="Arial" w:hAnsi="Arial" w:cs="Arial"/>
          <w:sz w:val="22"/>
          <w:szCs w:val="22"/>
        </w:rPr>
        <w:t xml:space="preserve">asperated my </w:t>
      </w:r>
      <w:r w:rsidR="003F54A9">
        <w:rPr>
          <w:rFonts w:ascii="Arial" w:hAnsi="Arial" w:cs="Arial"/>
          <w:sz w:val="22"/>
          <w:szCs w:val="22"/>
        </w:rPr>
        <w:t>vexation.</w:t>
      </w:r>
      <w:r>
        <w:rPr>
          <w:rFonts w:ascii="Arial" w:hAnsi="Arial" w:cs="Arial"/>
          <w:sz w:val="22"/>
          <w:szCs w:val="22"/>
        </w:rPr>
        <w:t xml:space="preserve"> I </w:t>
      </w:r>
      <w:r w:rsidR="003F54A9">
        <w:rPr>
          <w:rFonts w:ascii="Arial" w:hAnsi="Arial" w:cs="Arial"/>
          <w:sz w:val="22"/>
          <w:szCs w:val="22"/>
        </w:rPr>
        <w:t>enquired with</w:t>
      </w:r>
      <w:r>
        <w:rPr>
          <w:rFonts w:ascii="Arial" w:hAnsi="Arial" w:cs="Arial"/>
          <w:sz w:val="22"/>
          <w:szCs w:val="22"/>
        </w:rPr>
        <w:t xml:space="preserve"> my tutor, looked at other options and found that I had to give up</w:t>
      </w:r>
      <w:r w:rsidR="003F54A9">
        <w:rPr>
          <w:rFonts w:ascii="Arial" w:hAnsi="Arial" w:cs="Arial"/>
          <w:sz w:val="22"/>
          <w:szCs w:val="22"/>
        </w:rPr>
        <w:t>.</w:t>
      </w:r>
    </w:p>
    <w:p w14:paraId="103DE76E" w14:textId="77777777" w:rsidR="00A46685" w:rsidRPr="00A46685" w:rsidRDefault="00A46685" w:rsidP="00276726">
      <w:pPr>
        <w:spacing w:after="0" w:line="360" w:lineRule="auto"/>
        <w:rPr>
          <w:rFonts w:ascii="Arial" w:hAnsi="Arial" w:cs="Arial"/>
          <w:color w:val="77206D" w:themeColor="accent5" w:themeShade="BF"/>
          <w:sz w:val="22"/>
          <w:szCs w:val="22"/>
        </w:rPr>
      </w:pPr>
    </w:p>
    <w:p w14:paraId="07CDB8AA" w14:textId="3DDC0D8E" w:rsidR="003F54A9" w:rsidRDefault="003F54A9" w:rsidP="003F54A9">
      <w:pPr>
        <w:spacing w:line="360" w:lineRule="auto"/>
        <w:rPr>
          <w:rFonts w:ascii="Arial" w:hAnsi="Arial" w:cs="Arial"/>
          <w:sz w:val="22"/>
          <w:szCs w:val="22"/>
        </w:rPr>
      </w:pPr>
      <w:r>
        <w:rPr>
          <w:rFonts w:ascii="Arial" w:hAnsi="Arial" w:cs="Arial"/>
          <w:sz w:val="22"/>
          <w:szCs w:val="22"/>
        </w:rPr>
        <w:t>Although initially entering blind/VI singing teaching research with aplomb</w:t>
      </w:r>
      <w:r w:rsidR="00A46685">
        <w:rPr>
          <w:rFonts w:ascii="Arial" w:hAnsi="Arial" w:cs="Arial"/>
          <w:sz w:val="22"/>
          <w:szCs w:val="22"/>
        </w:rPr>
        <w:t>, t</w:t>
      </w:r>
      <w:r>
        <w:rPr>
          <w:rFonts w:ascii="Arial" w:hAnsi="Arial" w:cs="Arial"/>
          <w:sz w:val="22"/>
          <w:szCs w:val="22"/>
        </w:rPr>
        <w:t xml:space="preserve">he realisation that there was very little out there in terms of white literature which would be of any assistance quickly deflated my enthusiasm. In the main paper I did find, which is almost twenty years old, they also expressed that there was barely anything out there on the topic. I had to find what details I could from papers on teaching music to the blind in general and then turn to the grey literature. Although I did gain more from websites, what I was finding was so deflating, that I found it very difficult to continue and ended up procrastinating. With my own eyesight issues and fears of whether mine will get worse, it was hitting too close to home. I had set out not only to gain knowledge to help others, but also to help myself and what I did read was discouraging. </w:t>
      </w:r>
    </w:p>
    <w:p w14:paraId="1C140792" w14:textId="0A64FA85" w:rsidR="000009A1" w:rsidRPr="004D2A94" w:rsidRDefault="004D2A94" w:rsidP="004D2A94">
      <w:pPr>
        <w:spacing w:line="360" w:lineRule="auto"/>
        <w:rPr>
          <w:rFonts w:ascii="Arial" w:hAnsi="Arial" w:cs="Arial"/>
          <w:sz w:val="22"/>
          <w:szCs w:val="22"/>
        </w:rPr>
      </w:pPr>
      <w:r>
        <w:rPr>
          <w:rFonts w:ascii="Arial" w:hAnsi="Arial" w:cs="Arial"/>
          <w:sz w:val="22"/>
          <w:szCs w:val="22"/>
        </w:rPr>
        <w:t>I now wish I could have got past those feelings earlier as with more research, using the berry picking method</w:t>
      </w:r>
      <w:r w:rsidR="00863B7C">
        <w:rPr>
          <w:rFonts w:ascii="Arial" w:hAnsi="Arial" w:cs="Arial"/>
          <w:sz w:val="22"/>
          <w:szCs w:val="22"/>
        </w:rPr>
        <w:t xml:space="preserve"> (Bates, 1989)</w:t>
      </w:r>
      <w:r>
        <w:rPr>
          <w:rFonts w:ascii="Arial" w:hAnsi="Arial" w:cs="Arial"/>
          <w:sz w:val="22"/>
          <w:szCs w:val="22"/>
        </w:rPr>
        <w:t>, more information was coming to the forefront.</w:t>
      </w:r>
    </w:p>
    <w:p w14:paraId="3A2D8BF0" w14:textId="77777777" w:rsidR="00CA3747" w:rsidRPr="00CA3747" w:rsidRDefault="004D5F01" w:rsidP="00546C16">
      <w:pPr>
        <w:pStyle w:val="ListParagraph"/>
        <w:numPr>
          <w:ilvl w:val="0"/>
          <w:numId w:val="1"/>
        </w:numPr>
        <w:spacing w:after="0" w:line="360" w:lineRule="auto"/>
        <w:ind w:left="0"/>
        <w:rPr>
          <w:rFonts w:ascii="Arial" w:hAnsi="Arial" w:cs="Arial"/>
          <w:sz w:val="22"/>
          <w:szCs w:val="22"/>
        </w:rPr>
      </w:pPr>
      <w:r w:rsidRPr="00CA3747">
        <w:rPr>
          <w:rFonts w:ascii="Arial" w:hAnsi="Arial" w:cs="Arial"/>
          <w:color w:val="000000" w:themeColor="text1"/>
          <w:sz w:val="22"/>
          <w:szCs w:val="22"/>
        </w:rPr>
        <w:t>Evaluation</w:t>
      </w:r>
      <w:r w:rsidR="000009A1" w:rsidRPr="00CA3747">
        <w:rPr>
          <w:rFonts w:ascii="Arial" w:hAnsi="Arial" w:cs="Arial"/>
          <w:color w:val="000000" w:themeColor="text1"/>
          <w:sz w:val="22"/>
          <w:szCs w:val="22"/>
        </w:rPr>
        <w:t xml:space="preserve"> </w:t>
      </w:r>
    </w:p>
    <w:p w14:paraId="7592CB3F" w14:textId="4730E77D" w:rsidR="00276726" w:rsidRPr="00CA3747" w:rsidRDefault="00276726" w:rsidP="00CA3747">
      <w:pPr>
        <w:pStyle w:val="ListParagraph"/>
        <w:spacing w:after="0" w:line="360" w:lineRule="auto"/>
        <w:ind w:left="0"/>
        <w:rPr>
          <w:rFonts w:ascii="Arial" w:hAnsi="Arial" w:cs="Arial"/>
          <w:sz w:val="22"/>
          <w:szCs w:val="22"/>
        </w:rPr>
      </w:pPr>
      <w:r w:rsidRPr="00CA3747">
        <w:rPr>
          <w:rFonts w:ascii="Arial" w:hAnsi="Arial" w:cs="Arial"/>
          <w:sz w:val="22"/>
          <w:szCs w:val="22"/>
        </w:rPr>
        <w:t>At first, I was disheartened that my searches were either bringing up blind singing history that has no relevance to helping a blind singer today or only bringing up general teaching music to the blind. However, by looking within these papers and not giving up I have been able to find sections about singing.</w:t>
      </w:r>
      <w:r w:rsidR="008C6449" w:rsidRPr="00CA3747">
        <w:rPr>
          <w:rFonts w:ascii="Arial" w:hAnsi="Arial" w:cs="Arial"/>
          <w:sz w:val="22"/>
          <w:szCs w:val="22"/>
        </w:rPr>
        <w:t xml:space="preserve"> </w:t>
      </w:r>
    </w:p>
    <w:p w14:paraId="65A49270" w14:textId="6193CB89" w:rsidR="00276726" w:rsidRPr="00CA3747" w:rsidRDefault="008C6449" w:rsidP="00CA3747">
      <w:pPr>
        <w:spacing w:line="360" w:lineRule="auto"/>
        <w:rPr>
          <w:rFonts w:ascii="Arial" w:hAnsi="Arial" w:cs="Arial"/>
          <w:sz w:val="22"/>
          <w:szCs w:val="22"/>
        </w:rPr>
      </w:pPr>
      <w:r>
        <w:rPr>
          <w:rFonts w:ascii="Arial" w:hAnsi="Arial" w:cs="Arial"/>
          <w:sz w:val="22"/>
          <w:szCs w:val="22"/>
        </w:rPr>
        <w:t xml:space="preserve">I </w:t>
      </w:r>
      <w:r w:rsidR="00CA3747">
        <w:rPr>
          <w:rFonts w:ascii="Arial" w:hAnsi="Arial" w:cs="Arial"/>
          <w:sz w:val="22"/>
          <w:szCs w:val="22"/>
        </w:rPr>
        <w:t>am disappointe</w:t>
      </w:r>
      <w:r w:rsidR="00C708B7">
        <w:rPr>
          <w:rFonts w:ascii="Arial" w:hAnsi="Arial" w:cs="Arial"/>
          <w:sz w:val="22"/>
          <w:szCs w:val="22"/>
        </w:rPr>
        <w:t xml:space="preserve">d in myself and the research overall. Perhaps if I had acknowledged and set the strong belief at the start of knowing there was not </w:t>
      </w:r>
      <w:r w:rsidR="00710231">
        <w:rPr>
          <w:rFonts w:ascii="Arial" w:hAnsi="Arial" w:cs="Arial"/>
          <w:sz w:val="22"/>
          <w:szCs w:val="22"/>
        </w:rPr>
        <w:t xml:space="preserve">a great amount </w:t>
      </w:r>
      <w:r w:rsidR="00C708B7">
        <w:rPr>
          <w:rFonts w:ascii="Arial" w:hAnsi="Arial" w:cs="Arial"/>
          <w:sz w:val="22"/>
          <w:szCs w:val="22"/>
        </w:rPr>
        <w:t>out there on the subject, which what my pearl from a journal (Surkin, 2018) and the next best paper which was a University dissertation (Carpenter, 2021) had stated, then I could have been quicker to choose the berry picking method</w:t>
      </w:r>
      <w:r w:rsidR="00863B7C">
        <w:rPr>
          <w:rFonts w:ascii="Arial" w:hAnsi="Arial" w:cs="Arial"/>
          <w:sz w:val="22"/>
          <w:szCs w:val="22"/>
        </w:rPr>
        <w:t xml:space="preserve"> (Bates, 1989)</w:t>
      </w:r>
      <w:r w:rsidR="00C708B7">
        <w:rPr>
          <w:rFonts w:ascii="Arial" w:hAnsi="Arial" w:cs="Arial"/>
          <w:sz w:val="22"/>
          <w:szCs w:val="22"/>
        </w:rPr>
        <w:t xml:space="preserve"> and expanded my research in a more organic fashion although Xu,</w:t>
      </w:r>
      <w:r w:rsidR="006123CD">
        <w:rPr>
          <w:rFonts w:ascii="Arial" w:hAnsi="Arial" w:cs="Arial"/>
          <w:sz w:val="22"/>
          <w:szCs w:val="22"/>
        </w:rPr>
        <w:t xml:space="preserve"> Zhang and Zhou (2019) are dubious about organic data gathering as there is a lack of research out there that supports the validity of its strength.</w:t>
      </w:r>
      <w:r w:rsidR="00C708B7">
        <w:rPr>
          <w:rFonts w:ascii="Arial" w:hAnsi="Arial" w:cs="Arial"/>
          <w:sz w:val="22"/>
          <w:szCs w:val="22"/>
        </w:rPr>
        <w:t xml:space="preserve"> I was unfortunately too stubborn to change topic even though realising the research out there was so little.</w:t>
      </w:r>
    </w:p>
    <w:p w14:paraId="07E80DBE" w14:textId="257B022F" w:rsidR="008C6449" w:rsidRPr="00CA3747" w:rsidRDefault="000009A1" w:rsidP="008C6449">
      <w:pPr>
        <w:pStyle w:val="ListParagraph"/>
        <w:numPr>
          <w:ilvl w:val="0"/>
          <w:numId w:val="1"/>
        </w:numPr>
        <w:spacing w:after="0" w:line="360" w:lineRule="auto"/>
        <w:ind w:left="0"/>
        <w:rPr>
          <w:rFonts w:ascii="Arial" w:hAnsi="Arial" w:cs="Arial"/>
          <w:color w:val="000000" w:themeColor="text1"/>
          <w:sz w:val="22"/>
          <w:szCs w:val="22"/>
        </w:rPr>
      </w:pPr>
      <w:r w:rsidRPr="00CA3747">
        <w:rPr>
          <w:rFonts w:ascii="Arial" w:hAnsi="Arial" w:cs="Arial"/>
          <w:color w:val="000000" w:themeColor="text1"/>
          <w:sz w:val="22"/>
          <w:szCs w:val="22"/>
        </w:rPr>
        <w:t>Analysis</w:t>
      </w:r>
    </w:p>
    <w:p w14:paraId="474A29AE" w14:textId="7BE0A316" w:rsidR="008C6449" w:rsidRDefault="008C6449" w:rsidP="008C6449">
      <w:pPr>
        <w:pStyle w:val="ListParagraph"/>
        <w:spacing w:after="0" w:line="360" w:lineRule="auto"/>
        <w:ind w:left="0"/>
        <w:rPr>
          <w:rFonts w:ascii="Arial" w:hAnsi="Arial" w:cs="Arial"/>
          <w:color w:val="000000" w:themeColor="text1"/>
          <w:sz w:val="22"/>
          <w:szCs w:val="22"/>
        </w:rPr>
      </w:pPr>
      <w:r>
        <w:rPr>
          <w:rFonts w:ascii="Arial" w:hAnsi="Arial" w:cs="Arial"/>
          <w:color w:val="000000" w:themeColor="text1"/>
          <w:sz w:val="22"/>
          <w:szCs w:val="22"/>
        </w:rPr>
        <w:lastRenderedPageBreak/>
        <w:t xml:space="preserve">The availability of text on the subject was very sparse. </w:t>
      </w:r>
      <w:r w:rsidR="00A50E74">
        <w:rPr>
          <w:rFonts w:ascii="Arial" w:hAnsi="Arial" w:cs="Arial"/>
          <w:color w:val="000000" w:themeColor="text1"/>
          <w:sz w:val="22"/>
          <w:szCs w:val="22"/>
        </w:rPr>
        <w:t>So,</w:t>
      </w:r>
      <w:r>
        <w:rPr>
          <w:rFonts w:ascii="Arial" w:hAnsi="Arial" w:cs="Arial"/>
          <w:color w:val="000000" w:themeColor="text1"/>
          <w:sz w:val="22"/>
          <w:szCs w:val="22"/>
        </w:rPr>
        <w:t xml:space="preserve"> whilst I am blaming myself for parts of this assignment not going the way I wanted, it has been a learning experience navigating the changes I had to make </w:t>
      </w:r>
      <w:r w:rsidR="004E09B3">
        <w:rPr>
          <w:rFonts w:ascii="Arial" w:hAnsi="Arial" w:cs="Arial"/>
          <w:color w:val="000000" w:themeColor="text1"/>
          <w:sz w:val="22"/>
          <w:szCs w:val="22"/>
        </w:rPr>
        <w:t>to</w:t>
      </w:r>
      <w:r>
        <w:rPr>
          <w:rFonts w:ascii="Arial" w:hAnsi="Arial" w:cs="Arial"/>
          <w:color w:val="000000" w:themeColor="text1"/>
          <w:sz w:val="22"/>
          <w:szCs w:val="22"/>
        </w:rPr>
        <w:t xml:space="preserve"> bring the assignment together as a whole.</w:t>
      </w:r>
    </w:p>
    <w:p w14:paraId="330F4497" w14:textId="0CB81C53" w:rsidR="004E09B3" w:rsidRDefault="004E09B3" w:rsidP="008C6449">
      <w:pPr>
        <w:pStyle w:val="ListParagraph"/>
        <w:spacing w:after="0" w:line="360" w:lineRule="auto"/>
        <w:ind w:left="0"/>
        <w:rPr>
          <w:rFonts w:ascii="Arial" w:hAnsi="Arial" w:cs="Arial"/>
          <w:color w:val="000000" w:themeColor="text1"/>
          <w:sz w:val="22"/>
          <w:szCs w:val="22"/>
        </w:rPr>
      </w:pPr>
      <w:r>
        <w:rPr>
          <w:rFonts w:ascii="Arial" w:hAnsi="Arial" w:cs="Arial"/>
          <w:color w:val="000000" w:themeColor="text1"/>
          <w:sz w:val="22"/>
          <w:szCs w:val="22"/>
        </w:rPr>
        <w:t>My tutor provided me with guidance as to making pertinent information that was appearing throughout research marry with my aims.</w:t>
      </w:r>
    </w:p>
    <w:p w14:paraId="6FE44FC0" w14:textId="77777777" w:rsidR="00CA3747" w:rsidRPr="008C6449" w:rsidRDefault="00CA3747" w:rsidP="008C6449">
      <w:pPr>
        <w:pStyle w:val="ListParagraph"/>
        <w:spacing w:after="0" w:line="360" w:lineRule="auto"/>
        <w:ind w:left="0"/>
        <w:rPr>
          <w:rFonts w:ascii="Arial" w:hAnsi="Arial" w:cs="Arial"/>
          <w:color w:val="000000" w:themeColor="text1"/>
          <w:sz w:val="22"/>
          <w:szCs w:val="22"/>
        </w:rPr>
      </w:pPr>
    </w:p>
    <w:p w14:paraId="530C2C38" w14:textId="03203DC6" w:rsidR="000009A1" w:rsidRDefault="000009A1" w:rsidP="00276726">
      <w:pPr>
        <w:pStyle w:val="ListParagraph"/>
        <w:numPr>
          <w:ilvl w:val="0"/>
          <w:numId w:val="1"/>
        </w:numPr>
        <w:spacing w:after="0" w:line="360" w:lineRule="auto"/>
        <w:ind w:left="0"/>
        <w:rPr>
          <w:rFonts w:ascii="Arial" w:hAnsi="Arial" w:cs="Arial"/>
          <w:color w:val="FF0000"/>
          <w:sz w:val="22"/>
          <w:szCs w:val="22"/>
        </w:rPr>
      </w:pPr>
      <w:r w:rsidRPr="00CA3747">
        <w:rPr>
          <w:rFonts w:ascii="Arial" w:hAnsi="Arial" w:cs="Arial"/>
          <w:color w:val="000000" w:themeColor="text1"/>
          <w:sz w:val="22"/>
          <w:szCs w:val="22"/>
        </w:rPr>
        <w:t>Conclusion</w:t>
      </w:r>
      <w:r>
        <w:rPr>
          <w:rFonts w:ascii="Arial" w:hAnsi="Arial" w:cs="Arial"/>
          <w:color w:val="FF0000"/>
          <w:sz w:val="22"/>
          <w:szCs w:val="22"/>
        </w:rPr>
        <w:t xml:space="preserve"> </w:t>
      </w:r>
    </w:p>
    <w:p w14:paraId="79E0FD6D" w14:textId="77777777" w:rsidR="00B54D71" w:rsidRPr="00B54D71" w:rsidRDefault="00B54D71" w:rsidP="00B54D71">
      <w:pPr>
        <w:spacing w:after="0" w:line="360" w:lineRule="auto"/>
        <w:rPr>
          <w:rFonts w:ascii="Arial" w:hAnsi="Arial" w:cs="Arial"/>
          <w:color w:val="000000" w:themeColor="text1"/>
          <w:sz w:val="22"/>
          <w:szCs w:val="22"/>
        </w:rPr>
      </w:pPr>
      <w:r w:rsidRPr="00B54D71">
        <w:rPr>
          <w:rFonts w:ascii="Arial" w:hAnsi="Arial" w:cs="Arial"/>
          <w:color w:val="000000" w:themeColor="text1"/>
          <w:sz w:val="22"/>
          <w:szCs w:val="22"/>
        </w:rPr>
        <w:t xml:space="preserve">When I have personal tutorials, I now understand from student support services that I can request transcriptions to support my needs. A multisensory approach I have found is the best route to take with someone with ADHD as I can have audio, video and notes. This did not start until 21 January 2025.  As a result of having both resources I am then able to systematically respond to the issues discussed in the meeting and the guidance which I would otherwise not remember. </w:t>
      </w:r>
    </w:p>
    <w:p w14:paraId="3C649626" w14:textId="77777777" w:rsidR="00B54D71" w:rsidRDefault="00B54D71" w:rsidP="004D2A94">
      <w:pPr>
        <w:spacing w:after="0" w:line="360" w:lineRule="auto"/>
        <w:rPr>
          <w:rFonts w:ascii="Arial" w:hAnsi="Arial" w:cs="Arial"/>
          <w:color w:val="000000" w:themeColor="text1"/>
          <w:sz w:val="22"/>
          <w:szCs w:val="22"/>
        </w:rPr>
      </w:pPr>
    </w:p>
    <w:p w14:paraId="4CD39EFB" w14:textId="3604C26D" w:rsidR="002E61B1" w:rsidRDefault="004D2A94" w:rsidP="004D2A94">
      <w:pPr>
        <w:spacing w:after="0" w:line="360" w:lineRule="auto"/>
        <w:rPr>
          <w:rFonts w:ascii="Arial" w:hAnsi="Arial" w:cs="Arial"/>
          <w:color w:val="000000" w:themeColor="text1"/>
          <w:sz w:val="22"/>
          <w:szCs w:val="22"/>
        </w:rPr>
      </w:pPr>
      <w:r w:rsidRPr="005322AC">
        <w:rPr>
          <w:rFonts w:ascii="Arial" w:hAnsi="Arial" w:cs="Arial"/>
          <w:color w:val="000000" w:themeColor="text1"/>
          <w:sz w:val="22"/>
          <w:szCs w:val="22"/>
        </w:rPr>
        <w:t>I have learnt that I need to start a lot earlier and begin with a much better foundational knowledge of methodologies</w:t>
      </w:r>
      <w:r w:rsidR="002E61B1">
        <w:rPr>
          <w:rFonts w:ascii="Arial" w:hAnsi="Arial" w:cs="Arial"/>
          <w:color w:val="000000" w:themeColor="text1"/>
          <w:sz w:val="22"/>
          <w:szCs w:val="22"/>
        </w:rPr>
        <w:t>.</w:t>
      </w:r>
      <w:r w:rsidR="00B54D71">
        <w:rPr>
          <w:rFonts w:ascii="Arial" w:hAnsi="Arial" w:cs="Arial"/>
          <w:color w:val="000000" w:themeColor="text1"/>
          <w:sz w:val="22"/>
          <w:szCs w:val="22"/>
        </w:rPr>
        <w:t xml:space="preserve">  Within this module I had chosen a rapid scoping review method</w:t>
      </w:r>
      <w:r w:rsidR="00407013">
        <w:rPr>
          <w:rFonts w:ascii="Arial" w:hAnsi="Arial" w:cs="Arial"/>
          <w:color w:val="000000" w:themeColor="text1"/>
          <w:sz w:val="22"/>
          <w:szCs w:val="22"/>
        </w:rPr>
        <w:t xml:space="preserve"> as from lectures I considered this methodology to be the most suited to my research question</w:t>
      </w:r>
      <w:r w:rsidR="00B54D71">
        <w:rPr>
          <w:rFonts w:ascii="Arial" w:hAnsi="Arial" w:cs="Arial"/>
          <w:color w:val="000000" w:themeColor="text1"/>
          <w:sz w:val="22"/>
          <w:szCs w:val="22"/>
        </w:rPr>
        <w:t>. However, whilst researching</w:t>
      </w:r>
      <w:r w:rsidR="00407013">
        <w:rPr>
          <w:rFonts w:ascii="Arial" w:hAnsi="Arial" w:cs="Arial"/>
          <w:color w:val="000000" w:themeColor="text1"/>
          <w:sz w:val="22"/>
          <w:szCs w:val="22"/>
        </w:rPr>
        <w:t>,</w:t>
      </w:r>
      <w:r w:rsidR="00B54D71">
        <w:rPr>
          <w:rFonts w:ascii="Arial" w:hAnsi="Arial" w:cs="Arial"/>
          <w:color w:val="000000" w:themeColor="text1"/>
          <w:sz w:val="22"/>
          <w:szCs w:val="22"/>
        </w:rPr>
        <w:t xml:space="preserve"> key themes kept emerging. In </w:t>
      </w:r>
      <w:proofErr w:type="spellStart"/>
      <w:r w:rsidR="00B54D71">
        <w:rPr>
          <w:rFonts w:ascii="Arial" w:hAnsi="Arial" w:cs="Arial"/>
          <w:color w:val="000000" w:themeColor="text1"/>
          <w:sz w:val="22"/>
          <w:szCs w:val="22"/>
        </w:rPr>
        <w:t>consulation</w:t>
      </w:r>
      <w:proofErr w:type="spellEnd"/>
      <w:r w:rsidR="00B54D71">
        <w:rPr>
          <w:rFonts w:ascii="Arial" w:hAnsi="Arial" w:cs="Arial"/>
          <w:color w:val="000000" w:themeColor="text1"/>
          <w:sz w:val="22"/>
          <w:szCs w:val="22"/>
        </w:rPr>
        <w:t xml:space="preserve"> with a </w:t>
      </w:r>
      <w:r w:rsidR="00407013">
        <w:rPr>
          <w:rFonts w:ascii="Arial" w:hAnsi="Arial" w:cs="Arial"/>
          <w:color w:val="000000" w:themeColor="text1"/>
          <w:sz w:val="22"/>
          <w:szCs w:val="22"/>
        </w:rPr>
        <w:t xml:space="preserve">tutorial </w:t>
      </w:r>
      <w:r w:rsidR="00B54D71">
        <w:rPr>
          <w:rFonts w:ascii="Arial" w:hAnsi="Arial" w:cs="Arial"/>
          <w:color w:val="000000" w:themeColor="text1"/>
          <w:sz w:val="22"/>
          <w:szCs w:val="22"/>
        </w:rPr>
        <w:t>transcript I developed this line of enquiry, however further guidance suggested that this was incorrect as a rapid scoping review does not have thematic analysis which is needed to provide key themes. For a student with ADHD the to-ing and fro-ing has been incredibl</w:t>
      </w:r>
      <w:r w:rsidR="00407013">
        <w:rPr>
          <w:rFonts w:ascii="Arial" w:hAnsi="Arial" w:cs="Arial"/>
          <w:color w:val="000000" w:themeColor="text1"/>
          <w:sz w:val="22"/>
          <w:szCs w:val="22"/>
        </w:rPr>
        <w:t>y</w:t>
      </w:r>
      <w:r w:rsidR="00B54D71">
        <w:rPr>
          <w:rFonts w:ascii="Arial" w:hAnsi="Arial" w:cs="Arial"/>
          <w:color w:val="000000" w:themeColor="text1"/>
          <w:sz w:val="22"/>
          <w:szCs w:val="22"/>
        </w:rPr>
        <w:t xml:space="preserve"> difficult to comprehend.</w:t>
      </w:r>
      <w:r w:rsidRPr="005322AC">
        <w:rPr>
          <w:rFonts w:ascii="Arial" w:hAnsi="Arial" w:cs="Arial"/>
          <w:color w:val="000000" w:themeColor="text1"/>
          <w:sz w:val="22"/>
          <w:szCs w:val="22"/>
        </w:rPr>
        <w:t xml:space="preserve"> I </w:t>
      </w:r>
      <w:r w:rsidR="00B54D71">
        <w:rPr>
          <w:rFonts w:ascii="Arial" w:hAnsi="Arial" w:cs="Arial"/>
          <w:color w:val="000000" w:themeColor="text1"/>
          <w:sz w:val="22"/>
          <w:szCs w:val="22"/>
        </w:rPr>
        <w:t xml:space="preserve">now </w:t>
      </w:r>
      <w:r w:rsidRPr="005322AC">
        <w:rPr>
          <w:rFonts w:ascii="Arial" w:hAnsi="Arial" w:cs="Arial"/>
          <w:color w:val="000000" w:themeColor="text1"/>
          <w:sz w:val="22"/>
          <w:szCs w:val="22"/>
        </w:rPr>
        <w:t>need to</w:t>
      </w:r>
      <w:r w:rsidR="00B54D71">
        <w:rPr>
          <w:rFonts w:ascii="Arial" w:hAnsi="Arial" w:cs="Arial"/>
          <w:color w:val="000000" w:themeColor="text1"/>
          <w:sz w:val="22"/>
          <w:szCs w:val="22"/>
        </w:rPr>
        <w:t xml:space="preserve"> ensure that from the beginning of the next module that everything is clear, to</w:t>
      </w:r>
      <w:r w:rsidRPr="005322AC">
        <w:rPr>
          <w:rFonts w:ascii="Arial" w:hAnsi="Arial" w:cs="Arial"/>
          <w:color w:val="000000" w:themeColor="text1"/>
          <w:sz w:val="22"/>
          <w:szCs w:val="22"/>
        </w:rPr>
        <w:t xml:space="preserve"> be more organised and create a system to arrange my findings</w:t>
      </w:r>
      <w:r w:rsidR="002E61B1">
        <w:rPr>
          <w:rFonts w:ascii="Arial" w:hAnsi="Arial" w:cs="Arial"/>
          <w:color w:val="000000" w:themeColor="text1"/>
          <w:sz w:val="22"/>
          <w:szCs w:val="22"/>
        </w:rPr>
        <w:t xml:space="preserve">. </w:t>
      </w:r>
    </w:p>
    <w:p w14:paraId="7147656D" w14:textId="77777777" w:rsidR="00CA3747" w:rsidRPr="005322AC" w:rsidRDefault="00CA3747" w:rsidP="004D2A94">
      <w:pPr>
        <w:spacing w:after="0" w:line="360" w:lineRule="auto"/>
        <w:rPr>
          <w:rFonts w:ascii="Arial" w:hAnsi="Arial" w:cs="Arial"/>
          <w:color w:val="000000" w:themeColor="text1"/>
          <w:sz w:val="22"/>
          <w:szCs w:val="22"/>
        </w:rPr>
      </w:pPr>
    </w:p>
    <w:p w14:paraId="29F8E2DB" w14:textId="77777777" w:rsidR="002E61B1" w:rsidRDefault="000009A1" w:rsidP="002E61B1">
      <w:pPr>
        <w:pStyle w:val="ListParagraph"/>
        <w:numPr>
          <w:ilvl w:val="0"/>
          <w:numId w:val="1"/>
        </w:numPr>
        <w:spacing w:after="0" w:line="360" w:lineRule="auto"/>
        <w:ind w:left="0"/>
        <w:rPr>
          <w:rFonts w:ascii="Arial" w:hAnsi="Arial" w:cs="Arial"/>
          <w:sz w:val="22"/>
          <w:szCs w:val="22"/>
        </w:rPr>
      </w:pPr>
      <w:r w:rsidRPr="00CA3747">
        <w:rPr>
          <w:rFonts w:ascii="Arial" w:hAnsi="Arial" w:cs="Arial"/>
          <w:color w:val="000000" w:themeColor="text1"/>
          <w:sz w:val="22"/>
          <w:szCs w:val="22"/>
        </w:rPr>
        <w:t>Action Plan</w:t>
      </w:r>
    </w:p>
    <w:p w14:paraId="687686DF" w14:textId="4C23AC39" w:rsidR="00F7070A" w:rsidRPr="002E61B1" w:rsidRDefault="000009A1" w:rsidP="002E61B1">
      <w:pPr>
        <w:pStyle w:val="ListParagraph"/>
        <w:spacing w:after="0" w:line="360" w:lineRule="auto"/>
        <w:ind w:left="0"/>
        <w:rPr>
          <w:rFonts w:ascii="Arial" w:hAnsi="Arial" w:cs="Arial"/>
          <w:sz w:val="22"/>
          <w:szCs w:val="22"/>
        </w:rPr>
      </w:pPr>
      <w:r w:rsidRPr="002E61B1">
        <w:rPr>
          <w:rFonts w:ascii="Arial" w:hAnsi="Arial" w:cs="Arial"/>
          <w:color w:val="000000" w:themeColor="text1"/>
          <w:sz w:val="22"/>
          <w:szCs w:val="22"/>
        </w:rPr>
        <w:t xml:space="preserve"> </w:t>
      </w:r>
      <w:r w:rsidR="001D2234" w:rsidRPr="002E61B1">
        <w:rPr>
          <w:rFonts w:ascii="Arial" w:hAnsi="Arial" w:cs="Arial"/>
          <w:sz w:val="22"/>
          <w:szCs w:val="22"/>
        </w:rPr>
        <w:t>I appreciate the need for further guidance with research skills and the support of the University’s academic liaison librarian.</w:t>
      </w:r>
      <w:r w:rsidR="00AA2B6E" w:rsidRPr="002E61B1">
        <w:rPr>
          <w:rFonts w:ascii="Arial" w:hAnsi="Arial" w:cs="Arial"/>
          <w:sz w:val="22"/>
          <w:szCs w:val="22"/>
        </w:rPr>
        <w:t xml:space="preserve"> I understand that I </w:t>
      </w:r>
      <w:proofErr w:type="gramStart"/>
      <w:r w:rsidR="00AA2B6E" w:rsidRPr="002E61B1">
        <w:rPr>
          <w:rFonts w:ascii="Arial" w:hAnsi="Arial" w:cs="Arial"/>
          <w:sz w:val="22"/>
          <w:szCs w:val="22"/>
        </w:rPr>
        <w:t>am able to</w:t>
      </w:r>
      <w:proofErr w:type="gramEnd"/>
      <w:r w:rsidR="00AA2B6E" w:rsidRPr="002E61B1">
        <w:rPr>
          <w:rFonts w:ascii="Arial" w:hAnsi="Arial" w:cs="Arial"/>
          <w:sz w:val="22"/>
          <w:szCs w:val="22"/>
        </w:rPr>
        <w:t xml:space="preserve"> place a request for particular literature related to my research question through library support.</w:t>
      </w:r>
      <w:r w:rsidR="005322AC" w:rsidRPr="002E61B1">
        <w:rPr>
          <w:rFonts w:ascii="Arial" w:hAnsi="Arial" w:cs="Arial"/>
          <w:sz w:val="22"/>
          <w:szCs w:val="22"/>
        </w:rPr>
        <w:t xml:space="preserve"> I just became frustrated when certain books which would have been useful to me were not available but then procrastinated and forgot due to my ADHD.</w:t>
      </w:r>
    </w:p>
    <w:p w14:paraId="33AB31DC" w14:textId="32EC69F5" w:rsidR="00F7070A" w:rsidRPr="002A7724" w:rsidRDefault="005322AC" w:rsidP="004C5912">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Because this module has been so heavily affected by my feelings due to my eyesight, tiredness and brain fog due to being diagnosed with hypothyroidism and procrastination due to ADHD. </w:t>
      </w:r>
      <w:r w:rsidR="002A7724" w:rsidRPr="002A7724">
        <w:rPr>
          <w:rFonts w:ascii="Arial" w:hAnsi="Arial" w:cs="Arial"/>
          <w:color w:val="000000" w:themeColor="text1"/>
          <w:sz w:val="22"/>
          <w:szCs w:val="22"/>
        </w:rPr>
        <w:t>My next module will be researching into</w:t>
      </w:r>
      <w:r w:rsidR="002A7724">
        <w:rPr>
          <w:rFonts w:ascii="Arial" w:hAnsi="Arial" w:cs="Arial"/>
          <w:color w:val="000000" w:themeColor="text1"/>
          <w:sz w:val="22"/>
          <w:szCs w:val="22"/>
        </w:rPr>
        <w:t xml:space="preserve"> ADHD and singing, looking at tools to help with demand </w:t>
      </w:r>
      <w:r w:rsidR="0013120C">
        <w:rPr>
          <w:rFonts w:ascii="Arial" w:hAnsi="Arial" w:cs="Arial"/>
          <w:color w:val="000000" w:themeColor="text1"/>
          <w:sz w:val="22"/>
          <w:szCs w:val="22"/>
        </w:rPr>
        <w:t>avoidance,</w:t>
      </w:r>
      <w:r w:rsidR="002A7724">
        <w:rPr>
          <w:rFonts w:ascii="Arial" w:hAnsi="Arial" w:cs="Arial"/>
          <w:color w:val="000000" w:themeColor="text1"/>
          <w:sz w:val="22"/>
          <w:szCs w:val="22"/>
        </w:rPr>
        <w:t xml:space="preserve"> which is my worst trait</w:t>
      </w:r>
      <w:r>
        <w:rPr>
          <w:rFonts w:ascii="Arial" w:hAnsi="Arial" w:cs="Arial"/>
          <w:color w:val="000000" w:themeColor="text1"/>
          <w:sz w:val="22"/>
          <w:szCs w:val="22"/>
        </w:rPr>
        <w:t xml:space="preserve"> when studying, and when learning songs I do not really like. With my recent diagnosis of </w:t>
      </w:r>
      <w:proofErr w:type="gramStart"/>
      <w:r>
        <w:rPr>
          <w:rFonts w:ascii="Arial" w:hAnsi="Arial" w:cs="Arial"/>
          <w:color w:val="000000" w:themeColor="text1"/>
          <w:sz w:val="22"/>
          <w:szCs w:val="22"/>
        </w:rPr>
        <w:t>ADHD</w:t>
      </w:r>
      <w:proofErr w:type="gramEnd"/>
      <w:r>
        <w:rPr>
          <w:rFonts w:ascii="Arial" w:hAnsi="Arial" w:cs="Arial"/>
          <w:color w:val="000000" w:themeColor="text1"/>
          <w:sz w:val="22"/>
          <w:szCs w:val="22"/>
        </w:rPr>
        <w:t xml:space="preserve"> I realise that throughout my life, my dislike of authority, daydreaming and procrastination has greatly affected my career. If there </w:t>
      </w:r>
      <w:r>
        <w:rPr>
          <w:rFonts w:ascii="Arial" w:hAnsi="Arial" w:cs="Arial"/>
          <w:color w:val="000000" w:themeColor="text1"/>
          <w:sz w:val="22"/>
          <w:szCs w:val="22"/>
        </w:rPr>
        <w:lastRenderedPageBreak/>
        <w:t xml:space="preserve">are tools which could help another singer with the same </w:t>
      </w:r>
      <w:r w:rsidR="0093291B">
        <w:rPr>
          <w:rFonts w:ascii="Arial" w:hAnsi="Arial" w:cs="Arial"/>
          <w:color w:val="000000" w:themeColor="text1"/>
          <w:sz w:val="22"/>
          <w:szCs w:val="22"/>
        </w:rPr>
        <w:t>problems,</w:t>
      </w:r>
      <w:r>
        <w:rPr>
          <w:rFonts w:ascii="Arial" w:hAnsi="Arial" w:cs="Arial"/>
          <w:color w:val="000000" w:themeColor="text1"/>
          <w:sz w:val="22"/>
          <w:szCs w:val="22"/>
        </w:rPr>
        <w:t xml:space="preserve"> then I would like to know so I can help.</w:t>
      </w:r>
    </w:p>
    <w:p w14:paraId="3790EC40" w14:textId="74F60BD3" w:rsidR="009D6137" w:rsidRPr="0093291B" w:rsidRDefault="0093291B" w:rsidP="004C5912">
      <w:pPr>
        <w:spacing w:line="360" w:lineRule="auto"/>
        <w:rPr>
          <w:rFonts w:ascii="Arial" w:hAnsi="Arial" w:cs="Arial"/>
          <w:sz w:val="22"/>
          <w:szCs w:val="22"/>
        </w:rPr>
      </w:pPr>
      <w:r>
        <w:rPr>
          <w:rFonts w:ascii="Arial" w:hAnsi="Arial" w:cs="Arial"/>
          <w:sz w:val="22"/>
          <w:szCs w:val="22"/>
        </w:rPr>
        <w:t>With module 5, best practice in terms of learning and progression would involve</w:t>
      </w:r>
      <w:r w:rsidR="00C740A9">
        <w:rPr>
          <w:rFonts w:ascii="Arial" w:hAnsi="Arial" w:cs="Arial"/>
          <w:sz w:val="22"/>
          <w:szCs w:val="22"/>
        </w:rPr>
        <w:t xml:space="preserve"> correlation between my university specialised support tutors and my course lecturers. This would be beneficial as the specialised support tutor could sit in personal tutorials and listen to the discussion to provide targeted follow up support. She could also provide a transcript of the meeting to provide a multisensory approach to learning. The module tutor might also gain an insight to my needs through a triangulation of learning.</w:t>
      </w:r>
    </w:p>
    <w:p w14:paraId="1A1600FA" w14:textId="77777777" w:rsidR="0051449B" w:rsidRDefault="0051449B" w:rsidP="004C5912">
      <w:pPr>
        <w:spacing w:line="360" w:lineRule="auto"/>
        <w:rPr>
          <w:rFonts w:ascii="Arial" w:hAnsi="Arial" w:cs="Arial"/>
          <w:b/>
          <w:bCs/>
          <w:sz w:val="22"/>
          <w:szCs w:val="22"/>
          <w:u w:val="single"/>
        </w:rPr>
      </w:pPr>
    </w:p>
    <w:p w14:paraId="234077DC" w14:textId="1D31C9C3" w:rsidR="00BE4FD1" w:rsidRDefault="00BE4FD1" w:rsidP="004C5912">
      <w:pPr>
        <w:spacing w:line="360" w:lineRule="auto"/>
        <w:rPr>
          <w:rFonts w:ascii="Arial" w:hAnsi="Arial" w:cs="Arial"/>
          <w:b/>
          <w:bCs/>
          <w:sz w:val="22"/>
          <w:szCs w:val="22"/>
          <w:u w:val="single"/>
        </w:rPr>
      </w:pPr>
      <w:r>
        <w:rPr>
          <w:rFonts w:ascii="Arial" w:hAnsi="Arial" w:cs="Arial"/>
          <w:b/>
          <w:bCs/>
          <w:sz w:val="22"/>
          <w:szCs w:val="22"/>
          <w:u w:val="single"/>
        </w:rPr>
        <w:t>Component 2</w:t>
      </w:r>
    </w:p>
    <w:p w14:paraId="70131B1A" w14:textId="623307A7" w:rsidR="00BE4FD1" w:rsidRDefault="00BE4FD1" w:rsidP="004C5912">
      <w:pPr>
        <w:spacing w:line="360" w:lineRule="auto"/>
        <w:rPr>
          <w:rFonts w:ascii="Arial" w:hAnsi="Arial" w:cs="Arial"/>
          <w:b/>
          <w:bCs/>
          <w:sz w:val="22"/>
          <w:szCs w:val="22"/>
          <w:u w:val="single"/>
        </w:rPr>
      </w:pPr>
      <w:r>
        <w:rPr>
          <w:rFonts w:ascii="Arial" w:hAnsi="Arial" w:cs="Arial"/>
          <w:b/>
          <w:bCs/>
          <w:sz w:val="22"/>
          <w:szCs w:val="22"/>
          <w:u w:val="single"/>
        </w:rPr>
        <w:t>Introduction</w:t>
      </w:r>
    </w:p>
    <w:p w14:paraId="4C7990E9" w14:textId="721AA110" w:rsidR="007040E1" w:rsidRDefault="007040E1" w:rsidP="007040E1">
      <w:pPr>
        <w:spacing w:line="360" w:lineRule="auto"/>
        <w:rPr>
          <w:rFonts w:ascii="Arial" w:hAnsi="Arial" w:cs="Arial"/>
          <w:sz w:val="22"/>
          <w:szCs w:val="22"/>
        </w:rPr>
      </w:pPr>
      <w:r>
        <w:rPr>
          <w:rFonts w:ascii="Arial" w:hAnsi="Arial" w:cs="Arial"/>
          <w:sz w:val="22"/>
          <w:szCs w:val="22"/>
        </w:rPr>
        <w:t xml:space="preserve">This literature review aims to </w:t>
      </w:r>
      <w:r w:rsidRPr="00CF5B6E">
        <w:rPr>
          <w:rFonts w:ascii="Arial" w:hAnsi="Arial" w:cs="Arial"/>
          <w:sz w:val="22"/>
          <w:szCs w:val="22"/>
        </w:rPr>
        <w:t xml:space="preserve">highlight the critical importance of fostering empathy for </w:t>
      </w:r>
      <w:r>
        <w:rPr>
          <w:rFonts w:ascii="Arial" w:hAnsi="Arial" w:cs="Arial"/>
          <w:sz w:val="22"/>
          <w:szCs w:val="22"/>
        </w:rPr>
        <w:t xml:space="preserve">blind/VI </w:t>
      </w:r>
      <w:r w:rsidRPr="00CF5B6E">
        <w:rPr>
          <w:rFonts w:ascii="Arial" w:hAnsi="Arial" w:cs="Arial"/>
          <w:sz w:val="22"/>
          <w:szCs w:val="22"/>
        </w:rPr>
        <w:t xml:space="preserve">students within </w:t>
      </w:r>
      <w:r>
        <w:rPr>
          <w:rFonts w:ascii="Arial" w:hAnsi="Arial" w:cs="Arial"/>
          <w:sz w:val="22"/>
          <w:szCs w:val="22"/>
        </w:rPr>
        <w:t>performing</w:t>
      </w:r>
      <w:r w:rsidRPr="00CF5B6E">
        <w:rPr>
          <w:rFonts w:ascii="Arial" w:hAnsi="Arial" w:cs="Arial"/>
          <w:sz w:val="22"/>
          <w:szCs w:val="22"/>
        </w:rPr>
        <w:t xml:space="preserve"> environments, particularly in the context of singing instruction. It emphasises the need to analyse contemporary teaching methodologies to identify and implement effective practices. Th</w:t>
      </w:r>
      <w:r>
        <w:rPr>
          <w:rFonts w:ascii="Arial" w:hAnsi="Arial" w:cs="Arial"/>
          <w:sz w:val="22"/>
          <w:szCs w:val="22"/>
        </w:rPr>
        <w:t>e lines of enquiry</w:t>
      </w:r>
      <w:r w:rsidRPr="00CF5B6E">
        <w:rPr>
          <w:rFonts w:ascii="Arial" w:hAnsi="Arial" w:cs="Arial"/>
          <w:sz w:val="22"/>
          <w:szCs w:val="22"/>
        </w:rPr>
        <w:t xml:space="preserve"> suggest exploring the backgrounds of accomplished visually impaired singers as a source of inspiration and guidance. Additionally, it </w:t>
      </w:r>
      <w:r>
        <w:rPr>
          <w:rFonts w:ascii="Arial" w:hAnsi="Arial" w:cs="Arial"/>
          <w:sz w:val="22"/>
          <w:szCs w:val="22"/>
        </w:rPr>
        <w:t xml:space="preserve">addresses the need </w:t>
      </w:r>
      <w:r w:rsidRPr="00CF5B6E">
        <w:rPr>
          <w:rFonts w:ascii="Arial" w:hAnsi="Arial" w:cs="Arial"/>
          <w:sz w:val="22"/>
          <w:szCs w:val="22"/>
        </w:rPr>
        <w:t>of creating a vocal coaching space that is thoughtfully arranged to meet the specific needs of these students</w:t>
      </w:r>
      <w:r>
        <w:rPr>
          <w:rFonts w:ascii="Arial" w:hAnsi="Arial" w:cs="Arial"/>
          <w:sz w:val="22"/>
          <w:szCs w:val="22"/>
        </w:rPr>
        <w:t xml:space="preserve"> and providing the n</w:t>
      </w:r>
      <w:r w:rsidRPr="00CF5B6E">
        <w:rPr>
          <w:rFonts w:ascii="Arial" w:hAnsi="Arial" w:cs="Arial"/>
          <w:sz w:val="22"/>
          <w:szCs w:val="22"/>
        </w:rPr>
        <w:t>ext steps for advancing their singing education. Furthermore, th</w:t>
      </w:r>
      <w:r>
        <w:rPr>
          <w:rFonts w:ascii="Arial" w:hAnsi="Arial" w:cs="Arial"/>
          <w:sz w:val="22"/>
          <w:szCs w:val="22"/>
        </w:rPr>
        <w:t>is rapid review</w:t>
      </w:r>
      <w:r w:rsidRPr="00CF5B6E">
        <w:rPr>
          <w:rFonts w:ascii="Arial" w:hAnsi="Arial" w:cs="Arial"/>
          <w:sz w:val="22"/>
          <w:szCs w:val="22"/>
        </w:rPr>
        <w:t xml:space="preserve"> o</w:t>
      </w:r>
      <w:r>
        <w:rPr>
          <w:rFonts w:ascii="Arial" w:hAnsi="Arial" w:cs="Arial"/>
          <w:sz w:val="22"/>
          <w:szCs w:val="22"/>
        </w:rPr>
        <w:t xml:space="preserve">ffers me an understanding of the </w:t>
      </w:r>
      <w:r w:rsidRPr="00CF5B6E">
        <w:rPr>
          <w:rFonts w:ascii="Arial" w:hAnsi="Arial" w:cs="Arial"/>
          <w:sz w:val="22"/>
          <w:szCs w:val="22"/>
        </w:rPr>
        <w:t xml:space="preserve">available resources and career </w:t>
      </w:r>
      <w:r>
        <w:rPr>
          <w:rFonts w:ascii="Arial" w:hAnsi="Arial" w:cs="Arial"/>
          <w:sz w:val="22"/>
          <w:szCs w:val="22"/>
        </w:rPr>
        <w:t>challenges</w:t>
      </w:r>
      <w:r w:rsidRPr="00CF5B6E">
        <w:rPr>
          <w:rFonts w:ascii="Arial" w:hAnsi="Arial" w:cs="Arial"/>
          <w:sz w:val="22"/>
          <w:szCs w:val="22"/>
        </w:rPr>
        <w:t xml:space="preserve"> for </w:t>
      </w:r>
      <w:r>
        <w:rPr>
          <w:rFonts w:ascii="Arial" w:hAnsi="Arial" w:cs="Arial"/>
          <w:sz w:val="22"/>
          <w:szCs w:val="22"/>
        </w:rPr>
        <w:t>blind/VI students</w:t>
      </w:r>
      <w:r w:rsidRPr="00CF5B6E">
        <w:rPr>
          <w:rFonts w:ascii="Arial" w:hAnsi="Arial" w:cs="Arial"/>
          <w:sz w:val="22"/>
          <w:szCs w:val="22"/>
        </w:rPr>
        <w:t xml:space="preserve"> in the areas of singing</w:t>
      </w:r>
      <w:r>
        <w:rPr>
          <w:rFonts w:ascii="Arial" w:hAnsi="Arial" w:cs="Arial"/>
          <w:sz w:val="22"/>
          <w:szCs w:val="22"/>
        </w:rPr>
        <w:t xml:space="preserve"> and </w:t>
      </w:r>
      <w:r w:rsidRPr="00CF5B6E">
        <w:rPr>
          <w:rFonts w:ascii="Arial" w:hAnsi="Arial" w:cs="Arial"/>
          <w:sz w:val="22"/>
          <w:szCs w:val="22"/>
        </w:rPr>
        <w:t>performance</w:t>
      </w:r>
      <w:r>
        <w:rPr>
          <w:rFonts w:ascii="Arial" w:hAnsi="Arial" w:cs="Arial"/>
          <w:sz w:val="22"/>
          <w:szCs w:val="22"/>
        </w:rPr>
        <w:t xml:space="preserve"> </w:t>
      </w:r>
      <w:r w:rsidRPr="00CF5B6E">
        <w:rPr>
          <w:rFonts w:ascii="Arial" w:hAnsi="Arial" w:cs="Arial"/>
          <w:sz w:val="22"/>
          <w:szCs w:val="22"/>
        </w:rPr>
        <w:t xml:space="preserve">while acknowledging the </w:t>
      </w:r>
      <w:r>
        <w:rPr>
          <w:rFonts w:ascii="Arial" w:hAnsi="Arial" w:cs="Arial"/>
          <w:sz w:val="22"/>
          <w:szCs w:val="22"/>
        </w:rPr>
        <w:t>difficulties</w:t>
      </w:r>
      <w:r w:rsidRPr="00CF5B6E">
        <w:rPr>
          <w:rFonts w:ascii="Arial" w:hAnsi="Arial" w:cs="Arial"/>
          <w:sz w:val="22"/>
          <w:szCs w:val="22"/>
        </w:rPr>
        <w:t xml:space="preserve"> they may encounter in independently navigating their work environments.</w:t>
      </w:r>
      <w:r>
        <w:rPr>
          <w:rFonts w:ascii="Arial" w:hAnsi="Arial" w:cs="Arial"/>
          <w:sz w:val="22"/>
          <w:szCs w:val="22"/>
        </w:rPr>
        <w:t xml:space="preserve"> From t</w:t>
      </w:r>
      <w:r w:rsidRPr="00384BE7">
        <w:rPr>
          <w:rFonts w:ascii="Arial" w:hAnsi="Arial" w:cs="Arial"/>
          <w:sz w:val="22"/>
          <w:szCs w:val="22"/>
        </w:rPr>
        <w:t xml:space="preserve">he outcome of this literature review I will become a better </w:t>
      </w:r>
      <w:r>
        <w:rPr>
          <w:rFonts w:ascii="Arial" w:hAnsi="Arial" w:cs="Arial"/>
          <w:sz w:val="22"/>
          <w:szCs w:val="22"/>
        </w:rPr>
        <w:t xml:space="preserve">practitioner, and </w:t>
      </w:r>
      <w:r w:rsidRPr="00384BE7">
        <w:rPr>
          <w:rFonts w:ascii="Arial" w:hAnsi="Arial" w:cs="Arial"/>
          <w:sz w:val="22"/>
          <w:szCs w:val="22"/>
        </w:rPr>
        <w:t>this will have a positive influence on my practise.</w:t>
      </w:r>
    </w:p>
    <w:p w14:paraId="4865D5F7" w14:textId="78A354D2" w:rsidR="005741EE" w:rsidRDefault="009D6137" w:rsidP="005741EE">
      <w:pPr>
        <w:spacing w:line="360" w:lineRule="auto"/>
        <w:rPr>
          <w:rFonts w:ascii="Arial" w:hAnsi="Arial" w:cs="Arial"/>
          <w:sz w:val="22"/>
          <w:szCs w:val="22"/>
        </w:rPr>
      </w:pPr>
      <w:r>
        <w:rPr>
          <w:rFonts w:ascii="Arial" w:hAnsi="Arial" w:cs="Arial"/>
          <w:sz w:val="22"/>
          <w:szCs w:val="22"/>
        </w:rPr>
        <w:t xml:space="preserve">With the correct assistance, a singer with vision loss can take pride and achieve </w:t>
      </w:r>
      <w:r w:rsidR="009F3334">
        <w:rPr>
          <w:rFonts w:ascii="Arial" w:hAnsi="Arial" w:cs="Arial"/>
          <w:sz w:val="22"/>
          <w:szCs w:val="22"/>
        </w:rPr>
        <w:t>success</w:t>
      </w:r>
      <w:r>
        <w:rPr>
          <w:rFonts w:ascii="Arial" w:hAnsi="Arial" w:cs="Arial"/>
          <w:sz w:val="22"/>
          <w:szCs w:val="22"/>
        </w:rPr>
        <w:t xml:space="preserve"> in music making through from being a beginner to being a professional. Being blind or VI is not a barrier for performance (Surkin, 2018)</w:t>
      </w:r>
      <w:r w:rsidR="00F6152C">
        <w:rPr>
          <w:rFonts w:ascii="Arial" w:hAnsi="Arial" w:cs="Arial"/>
          <w:sz w:val="22"/>
          <w:szCs w:val="22"/>
        </w:rPr>
        <w:t>. A blind/VI student</w:t>
      </w:r>
      <w:r w:rsidR="00866ED4">
        <w:rPr>
          <w:rFonts w:ascii="Arial" w:hAnsi="Arial" w:cs="Arial"/>
          <w:sz w:val="22"/>
          <w:szCs w:val="22"/>
        </w:rPr>
        <w:t>’s</w:t>
      </w:r>
      <w:r w:rsidR="00F6152C">
        <w:rPr>
          <w:rFonts w:ascii="Arial" w:hAnsi="Arial" w:cs="Arial"/>
          <w:sz w:val="22"/>
          <w:szCs w:val="22"/>
        </w:rPr>
        <w:t xml:space="preserve"> vocal studies should not be that different to a sighted students experience. Singing is not affected by sight problems </w:t>
      </w:r>
      <w:r w:rsidR="00866ED4">
        <w:rPr>
          <w:rFonts w:ascii="Arial" w:hAnsi="Arial" w:cs="Arial"/>
          <w:sz w:val="22"/>
          <w:szCs w:val="22"/>
        </w:rPr>
        <w:t xml:space="preserve">and blind/VI students should be taught with just as many expectations as their sighted counterparts would be </w:t>
      </w:r>
      <w:r w:rsidR="00F6152C">
        <w:rPr>
          <w:rFonts w:ascii="Arial" w:hAnsi="Arial" w:cs="Arial"/>
          <w:sz w:val="22"/>
          <w:szCs w:val="22"/>
        </w:rPr>
        <w:t>(Klimenko, 2016).</w:t>
      </w:r>
    </w:p>
    <w:p w14:paraId="18805583" w14:textId="77777777" w:rsidR="00BD7763" w:rsidRDefault="00BD7763" w:rsidP="005741EE">
      <w:pPr>
        <w:spacing w:line="360" w:lineRule="auto"/>
        <w:rPr>
          <w:rFonts w:ascii="Arial" w:hAnsi="Arial" w:cs="Arial"/>
          <w:sz w:val="22"/>
          <w:szCs w:val="22"/>
        </w:rPr>
      </w:pPr>
    </w:p>
    <w:p w14:paraId="285D6272" w14:textId="103B8AA6" w:rsidR="00BD7763" w:rsidRPr="00BD7763" w:rsidRDefault="00BD7763" w:rsidP="005741EE">
      <w:pPr>
        <w:spacing w:line="360" w:lineRule="auto"/>
        <w:rPr>
          <w:rFonts w:ascii="Arial" w:hAnsi="Arial" w:cs="Arial"/>
          <w:b/>
          <w:bCs/>
          <w:sz w:val="22"/>
          <w:szCs w:val="22"/>
          <w:u w:val="single"/>
        </w:rPr>
      </w:pPr>
      <w:r w:rsidRPr="00BD7763">
        <w:rPr>
          <w:rFonts w:ascii="Arial" w:hAnsi="Arial" w:cs="Arial"/>
          <w:b/>
          <w:bCs/>
          <w:sz w:val="22"/>
          <w:szCs w:val="22"/>
          <w:u w:val="single"/>
        </w:rPr>
        <w:t>Main Body</w:t>
      </w:r>
    </w:p>
    <w:p w14:paraId="3FA0C4F5" w14:textId="4F70E13A" w:rsidR="009D0C1B" w:rsidRPr="0014079F" w:rsidRDefault="0075400A" w:rsidP="009D0C1B">
      <w:pPr>
        <w:spacing w:line="360" w:lineRule="auto"/>
        <w:rPr>
          <w:rFonts w:ascii="Arial" w:hAnsi="Arial" w:cs="Arial"/>
          <w:sz w:val="22"/>
          <w:szCs w:val="22"/>
        </w:rPr>
      </w:pPr>
      <w:r>
        <w:rPr>
          <w:rFonts w:ascii="Arial" w:hAnsi="Arial" w:cs="Arial"/>
          <w:sz w:val="22"/>
          <w:szCs w:val="22"/>
        </w:rPr>
        <w:t>Having researched extensively into literature related to the question,</w:t>
      </w:r>
      <w:r w:rsidR="00BD7763">
        <w:rPr>
          <w:rFonts w:ascii="Arial" w:hAnsi="Arial" w:cs="Arial"/>
          <w:sz w:val="22"/>
          <w:szCs w:val="22"/>
        </w:rPr>
        <w:t xml:space="preserve"> further considerations beyond the realms of the current research question were highlighted in respect of my role as </w:t>
      </w:r>
      <w:r w:rsidR="00BD7763">
        <w:rPr>
          <w:rFonts w:ascii="Arial" w:hAnsi="Arial" w:cs="Arial"/>
          <w:sz w:val="22"/>
          <w:szCs w:val="22"/>
        </w:rPr>
        <w:lastRenderedPageBreak/>
        <w:t xml:space="preserve">a prospective singing teacher of blind/VI students </w:t>
      </w:r>
      <w:r>
        <w:rPr>
          <w:rFonts w:ascii="Arial" w:hAnsi="Arial" w:cs="Arial"/>
          <w:sz w:val="22"/>
          <w:szCs w:val="22"/>
        </w:rPr>
        <w:t>as I would be required</w:t>
      </w:r>
      <w:r w:rsidR="00BD7763">
        <w:rPr>
          <w:rFonts w:ascii="Arial" w:hAnsi="Arial" w:cs="Arial"/>
          <w:sz w:val="22"/>
          <w:szCs w:val="22"/>
        </w:rPr>
        <w:t xml:space="preserve"> to</w:t>
      </w:r>
      <w:r>
        <w:rPr>
          <w:rFonts w:ascii="Arial" w:hAnsi="Arial" w:cs="Arial"/>
          <w:sz w:val="22"/>
          <w:szCs w:val="22"/>
        </w:rPr>
        <w:t xml:space="preserve"> </w:t>
      </w:r>
      <w:r w:rsidR="00BD7763">
        <w:rPr>
          <w:rFonts w:ascii="Arial" w:hAnsi="Arial" w:cs="Arial"/>
          <w:sz w:val="22"/>
          <w:szCs w:val="22"/>
        </w:rPr>
        <w:t xml:space="preserve">understand the wide range </w:t>
      </w:r>
      <w:r>
        <w:rPr>
          <w:rFonts w:ascii="Arial" w:hAnsi="Arial" w:cs="Arial"/>
          <w:sz w:val="22"/>
          <w:szCs w:val="22"/>
        </w:rPr>
        <w:t>of challenges</w:t>
      </w:r>
      <w:r w:rsidR="00BD7763">
        <w:rPr>
          <w:rFonts w:ascii="Arial" w:hAnsi="Arial" w:cs="Arial"/>
          <w:sz w:val="22"/>
          <w:szCs w:val="22"/>
        </w:rPr>
        <w:t xml:space="preserve"> being</w:t>
      </w:r>
      <w:r>
        <w:rPr>
          <w:rFonts w:ascii="Arial" w:hAnsi="Arial" w:cs="Arial"/>
          <w:sz w:val="22"/>
          <w:szCs w:val="22"/>
        </w:rPr>
        <w:t xml:space="preserve"> faced</w:t>
      </w:r>
      <w:r w:rsidR="00BD7763">
        <w:rPr>
          <w:rFonts w:ascii="Arial" w:hAnsi="Arial" w:cs="Arial"/>
          <w:sz w:val="22"/>
          <w:szCs w:val="22"/>
        </w:rPr>
        <w:t>.</w:t>
      </w:r>
      <w:r>
        <w:rPr>
          <w:rFonts w:ascii="Arial" w:hAnsi="Arial" w:cs="Arial"/>
          <w:sz w:val="22"/>
          <w:szCs w:val="22"/>
        </w:rPr>
        <w:t xml:space="preserve"> </w:t>
      </w:r>
      <w:r w:rsidR="009D0C1B">
        <w:rPr>
          <w:rFonts w:ascii="Arial" w:hAnsi="Arial" w:cs="Arial"/>
          <w:sz w:val="22"/>
          <w:szCs w:val="22"/>
        </w:rPr>
        <w:t xml:space="preserve">Themes which were prevalent in the abstracts of literature I researched are as </w:t>
      </w:r>
      <w:r w:rsidR="007253E1">
        <w:rPr>
          <w:rFonts w:ascii="Arial" w:hAnsi="Arial" w:cs="Arial"/>
          <w:sz w:val="22"/>
          <w:szCs w:val="22"/>
        </w:rPr>
        <w:t>follows:</w:t>
      </w:r>
    </w:p>
    <w:p w14:paraId="15B0BF00" w14:textId="77777777" w:rsidR="009D0C1B" w:rsidRPr="0014079F" w:rsidRDefault="009D0C1B" w:rsidP="009D0C1B">
      <w:pPr>
        <w:pStyle w:val="ListParagraph"/>
        <w:numPr>
          <w:ilvl w:val="0"/>
          <w:numId w:val="3"/>
        </w:numPr>
        <w:spacing w:line="360" w:lineRule="auto"/>
        <w:rPr>
          <w:rFonts w:ascii="Arial" w:hAnsi="Arial" w:cs="Arial"/>
          <w:sz w:val="22"/>
          <w:szCs w:val="22"/>
        </w:rPr>
      </w:pPr>
      <w:r w:rsidRPr="0014079F">
        <w:rPr>
          <w:rFonts w:ascii="Arial" w:hAnsi="Arial" w:cs="Arial"/>
          <w:sz w:val="22"/>
          <w:szCs w:val="22"/>
        </w:rPr>
        <w:t xml:space="preserve">Perfect pitch. </w:t>
      </w:r>
    </w:p>
    <w:p w14:paraId="389C2E3B" w14:textId="77777777" w:rsidR="009D0C1B" w:rsidRPr="0014079F" w:rsidRDefault="009D0C1B" w:rsidP="009D0C1B">
      <w:pPr>
        <w:pStyle w:val="ListParagraph"/>
        <w:numPr>
          <w:ilvl w:val="0"/>
          <w:numId w:val="3"/>
        </w:numPr>
        <w:spacing w:line="360" w:lineRule="auto"/>
        <w:rPr>
          <w:rFonts w:ascii="Arial" w:hAnsi="Arial" w:cs="Arial"/>
          <w:sz w:val="22"/>
          <w:szCs w:val="22"/>
        </w:rPr>
      </w:pPr>
      <w:r w:rsidRPr="0014079F">
        <w:rPr>
          <w:rFonts w:ascii="Arial" w:hAnsi="Arial" w:cs="Arial"/>
          <w:sz w:val="22"/>
          <w:szCs w:val="22"/>
        </w:rPr>
        <w:t>The preference of the visually impaired vocalist to memorise rather than to use braille music</w:t>
      </w:r>
    </w:p>
    <w:p w14:paraId="5AA64EFF" w14:textId="77777777" w:rsidR="009D0C1B" w:rsidRPr="0014079F" w:rsidRDefault="009D0C1B" w:rsidP="009D0C1B">
      <w:pPr>
        <w:pStyle w:val="ListParagraph"/>
        <w:numPr>
          <w:ilvl w:val="0"/>
          <w:numId w:val="3"/>
        </w:numPr>
        <w:spacing w:line="360" w:lineRule="auto"/>
        <w:rPr>
          <w:rFonts w:ascii="Arial" w:hAnsi="Arial" w:cs="Arial"/>
          <w:sz w:val="22"/>
          <w:szCs w:val="22"/>
        </w:rPr>
      </w:pPr>
      <w:r w:rsidRPr="0014079F">
        <w:rPr>
          <w:rFonts w:ascii="Arial" w:hAnsi="Arial" w:cs="Arial"/>
          <w:sz w:val="22"/>
          <w:szCs w:val="22"/>
        </w:rPr>
        <w:t xml:space="preserve">Using touch to learn music </w:t>
      </w:r>
    </w:p>
    <w:p w14:paraId="39316401" w14:textId="77777777" w:rsidR="009D0C1B" w:rsidRPr="0014079F" w:rsidRDefault="009D0C1B" w:rsidP="009D0C1B">
      <w:pPr>
        <w:pStyle w:val="ListParagraph"/>
        <w:numPr>
          <w:ilvl w:val="0"/>
          <w:numId w:val="3"/>
        </w:numPr>
        <w:spacing w:line="360" w:lineRule="auto"/>
        <w:rPr>
          <w:rFonts w:ascii="Arial" w:hAnsi="Arial" w:cs="Arial"/>
          <w:sz w:val="22"/>
          <w:szCs w:val="22"/>
        </w:rPr>
      </w:pPr>
      <w:r w:rsidRPr="0014079F">
        <w:rPr>
          <w:rFonts w:ascii="Arial" w:hAnsi="Arial" w:cs="Arial"/>
          <w:sz w:val="22"/>
          <w:szCs w:val="22"/>
        </w:rPr>
        <w:t xml:space="preserve">A difference in those born blind or with VI compared to those who lost their sight </w:t>
      </w:r>
      <w:proofErr w:type="gramStart"/>
      <w:r w:rsidRPr="0014079F">
        <w:rPr>
          <w:rFonts w:ascii="Arial" w:hAnsi="Arial" w:cs="Arial"/>
          <w:sz w:val="22"/>
          <w:szCs w:val="22"/>
        </w:rPr>
        <w:t>later on</w:t>
      </w:r>
      <w:proofErr w:type="gramEnd"/>
      <w:r w:rsidRPr="0014079F">
        <w:rPr>
          <w:rFonts w:ascii="Arial" w:hAnsi="Arial" w:cs="Arial"/>
          <w:sz w:val="22"/>
          <w:szCs w:val="22"/>
        </w:rPr>
        <w:t xml:space="preserve">. </w:t>
      </w:r>
    </w:p>
    <w:p w14:paraId="36D64C43" w14:textId="77777777" w:rsidR="009D0C1B" w:rsidRPr="0014079F" w:rsidRDefault="009D0C1B" w:rsidP="009D0C1B">
      <w:pPr>
        <w:pStyle w:val="ListParagraph"/>
        <w:numPr>
          <w:ilvl w:val="0"/>
          <w:numId w:val="3"/>
        </w:numPr>
        <w:spacing w:line="360" w:lineRule="auto"/>
        <w:rPr>
          <w:rFonts w:ascii="Arial" w:hAnsi="Arial" w:cs="Arial"/>
          <w:sz w:val="22"/>
          <w:szCs w:val="22"/>
        </w:rPr>
      </w:pPr>
      <w:r w:rsidRPr="0014079F">
        <w:rPr>
          <w:rFonts w:ascii="Arial" w:hAnsi="Arial" w:cs="Arial"/>
          <w:sz w:val="22"/>
          <w:szCs w:val="22"/>
        </w:rPr>
        <w:t xml:space="preserve">Use of technology. </w:t>
      </w:r>
    </w:p>
    <w:p w14:paraId="56386E45" w14:textId="77777777" w:rsidR="009D0C1B" w:rsidRPr="0014079F" w:rsidRDefault="009D0C1B" w:rsidP="009D0C1B">
      <w:pPr>
        <w:pStyle w:val="ListParagraph"/>
        <w:numPr>
          <w:ilvl w:val="0"/>
          <w:numId w:val="3"/>
        </w:numPr>
        <w:spacing w:line="360" w:lineRule="auto"/>
        <w:rPr>
          <w:rFonts w:ascii="Arial" w:hAnsi="Arial" w:cs="Arial"/>
          <w:sz w:val="22"/>
          <w:szCs w:val="22"/>
        </w:rPr>
      </w:pPr>
      <w:r w:rsidRPr="0014079F">
        <w:rPr>
          <w:rFonts w:ascii="Arial" w:hAnsi="Arial" w:cs="Arial"/>
          <w:sz w:val="22"/>
          <w:szCs w:val="22"/>
        </w:rPr>
        <w:t xml:space="preserve">Lack of research in teaching musical techniques. </w:t>
      </w:r>
    </w:p>
    <w:p w14:paraId="4DEB354B" w14:textId="77777777" w:rsidR="009D0C1B" w:rsidRPr="0014079F" w:rsidRDefault="009D0C1B" w:rsidP="009D0C1B">
      <w:pPr>
        <w:pStyle w:val="ListParagraph"/>
        <w:numPr>
          <w:ilvl w:val="0"/>
          <w:numId w:val="3"/>
        </w:numPr>
        <w:spacing w:line="360" w:lineRule="auto"/>
        <w:rPr>
          <w:rFonts w:ascii="Arial" w:hAnsi="Arial" w:cs="Arial"/>
          <w:sz w:val="22"/>
          <w:szCs w:val="22"/>
        </w:rPr>
      </w:pPr>
      <w:r w:rsidRPr="0014079F">
        <w:rPr>
          <w:rFonts w:ascii="Arial" w:hAnsi="Arial" w:cs="Arial"/>
          <w:sz w:val="22"/>
          <w:szCs w:val="22"/>
        </w:rPr>
        <w:t>Positive and Negative impact on Mental Health</w:t>
      </w:r>
    </w:p>
    <w:p w14:paraId="53684B1F" w14:textId="77777777" w:rsidR="009D0C1B" w:rsidRPr="0014079F" w:rsidRDefault="009D0C1B" w:rsidP="009D0C1B">
      <w:pPr>
        <w:pStyle w:val="ListParagraph"/>
        <w:numPr>
          <w:ilvl w:val="0"/>
          <w:numId w:val="3"/>
        </w:numPr>
        <w:spacing w:line="360" w:lineRule="auto"/>
        <w:rPr>
          <w:rFonts w:ascii="Arial" w:hAnsi="Arial" w:cs="Arial"/>
          <w:sz w:val="22"/>
          <w:szCs w:val="22"/>
        </w:rPr>
      </w:pPr>
      <w:r w:rsidRPr="0014079F">
        <w:rPr>
          <w:rFonts w:ascii="Arial" w:hAnsi="Arial" w:cs="Arial"/>
          <w:sz w:val="22"/>
          <w:szCs w:val="22"/>
        </w:rPr>
        <w:t>Access to schemes of work</w:t>
      </w:r>
    </w:p>
    <w:p w14:paraId="6316CC09" w14:textId="77777777" w:rsidR="009D0C1B" w:rsidRPr="0014079F" w:rsidRDefault="009D0C1B" w:rsidP="009D0C1B">
      <w:pPr>
        <w:pStyle w:val="ListParagraph"/>
        <w:numPr>
          <w:ilvl w:val="0"/>
          <w:numId w:val="3"/>
        </w:numPr>
        <w:spacing w:line="360" w:lineRule="auto"/>
        <w:rPr>
          <w:rFonts w:ascii="Arial" w:hAnsi="Arial" w:cs="Arial"/>
          <w:color w:val="000000" w:themeColor="text1"/>
          <w:sz w:val="22"/>
          <w:szCs w:val="22"/>
        </w:rPr>
      </w:pPr>
      <w:r w:rsidRPr="0014079F">
        <w:rPr>
          <w:rFonts w:ascii="Arial" w:hAnsi="Arial" w:cs="Arial"/>
          <w:color w:val="000000" w:themeColor="text1"/>
          <w:sz w:val="22"/>
          <w:szCs w:val="22"/>
        </w:rPr>
        <w:t>Learning Environment</w:t>
      </w:r>
    </w:p>
    <w:p w14:paraId="615FF5F4" w14:textId="77777777" w:rsidR="0075400A" w:rsidRPr="0075400A" w:rsidRDefault="0075400A" w:rsidP="0075400A">
      <w:pPr>
        <w:spacing w:line="360" w:lineRule="auto"/>
        <w:rPr>
          <w:rFonts w:ascii="Arial" w:hAnsi="Arial" w:cs="Arial"/>
          <w:b/>
          <w:bCs/>
          <w:sz w:val="22"/>
          <w:szCs w:val="22"/>
          <w:u w:val="single"/>
        </w:rPr>
      </w:pPr>
      <w:r w:rsidRPr="0075400A">
        <w:rPr>
          <w:rFonts w:ascii="Arial" w:hAnsi="Arial" w:cs="Arial"/>
          <w:b/>
          <w:bCs/>
          <w:sz w:val="22"/>
          <w:szCs w:val="22"/>
          <w:u w:val="single"/>
        </w:rPr>
        <w:t>Perfect Pitch</w:t>
      </w:r>
    </w:p>
    <w:p w14:paraId="396B88B4" w14:textId="77777777" w:rsidR="0075400A" w:rsidRPr="00066CD9" w:rsidRDefault="0075400A" w:rsidP="0075400A">
      <w:pPr>
        <w:spacing w:line="360" w:lineRule="auto"/>
        <w:rPr>
          <w:rFonts w:ascii="Arial" w:hAnsi="Arial" w:cs="Arial"/>
          <w:sz w:val="22"/>
          <w:szCs w:val="22"/>
        </w:rPr>
      </w:pPr>
      <w:r w:rsidRPr="00C64F83">
        <w:rPr>
          <w:rFonts w:ascii="Arial" w:hAnsi="Arial" w:cs="Arial"/>
          <w:sz w:val="22"/>
          <w:szCs w:val="22"/>
        </w:rPr>
        <w:t>Surkin (2018) implores singing teachers not to assume that someone who is VI or blind has a good ear and that just like everyone else, there are some VI students that have and some that have not.</w:t>
      </w:r>
      <w:r>
        <w:rPr>
          <w:rFonts w:ascii="Arial" w:hAnsi="Arial" w:cs="Arial"/>
          <w:sz w:val="22"/>
          <w:szCs w:val="22"/>
        </w:rPr>
        <w:t xml:space="preserve"> This would be considered bad practice on behalf of a singing teacher. </w:t>
      </w:r>
      <w:r w:rsidRPr="00C64F83">
        <w:rPr>
          <w:rFonts w:ascii="Arial" w:hAnsi="Arial" w:cs="Arial"/>
          <w:sz w:val="22"/>
          <w:szCs w:val="22"/>
        </w:rPr>
        <w:t xml:space="preserve">Carpenter (2021) feels that there is a lack of research in </w:t>
      </w:r>
      <w:r w:rsidRPr="00D13F03">
        <w:rPr>
          <w:rFonts w:ascii="Arial" w:hAnsi="Arial" w:cs="Arial"/>
          <w:color w:val="000000" w:themeColor="text1"/>
          <w:sz w:val="22"/>
          <w:szCs w:val="22"/>
        </w:rPr>
        <w:t xml:space="preserve">teaching musical techniques </w:t>
      </w:r>
      <w:r w:rsidRPr="00C64F83">
        <w:rPr>
          <w:rFonts w:ascii="Arial" w:hAnsi="Arial" w:cs="Arial"/>
          <w:sz w:val="22"/>
          <w:szCs w:val="22"/>
        </w:rPr>
        <w:t xml:space="preserve">for visually impaired students due to it being rare that a student is classed as visually impaired and due to what she and </w:t>
      </w:r>
      <w:r w:rsidRPr="00066CD9">
        <w:rPr>
          <w:rFonts w:ascii="Arial" w:hAnsi="Arial" w:cs="Arial"/>
          <w:color w:val="000000" w:themeColor="text1"/>
          <w:sz w:val="22"/>
          <w:szCs w:val="22"/>
        </w:rPr>
        <w:t>Kersten (1980, cited in Carpenter, 2021)</w:t>
      </w:r>
      <w:r w:rsidRPr="00110E58">
        <w:rPr>
          <w:rFonts w:ascii="Arial" w:hAnsi="Arial" w:cs="Arial"/>
          <w:color w:val="388600"/>
          <w:sz w:val="22"/>
          <w:szCs w:val="22"/>
        </w:rPr>
        <w:t xml:space="preserve"> </w:t>
      </w:r>
      <w:r w:rsidRPr="00C64F83">
        <w:rPr>
          <w:rFonts w:ascii="Arial" w:hAnsi="Arial" w:cs="Arial"/>
          <w:sz w:val="22"/>
          <w:szCs w:val="22"/>
        </w:rPr>
        <w:t xml:space="preserve">regard as a myth that the </w:t>
      </w:r>
      <w:r>
        <w:rPr>
          <w:rFonts w:ascii="Arial" w:hAnsi="Arial" w:cs="Arial"/>
          <w:sz w:val="22"/>
          <w:szCs w:val="22"/>
        </w:rPr>
        <w:t>VI</w:t>
      </w:r>
      <w:r w:rsidRPr="00C64F83">
        <w:rPr>
          <w:rFonts w:ascii="Arial" w:hAnsi="Arial" w:cs="Arial"/>
          <w:sz w:val="22"/>
          <w:szCs w:val="22"/>
        </w:rPr>
        <w:t>/blind have a greater aptitude for music and pitch</w:t>
      </w:r>
      <w:r>
        <w:rPr>
          <w:rFonts w:ascii="Arial" w:hAnsi="Arial" w:cs="Arial"/>
          <w:sz w:val="22"/>
          <w:szCs w:val="22"/>
        </w:rPr>
        <w:t xml:space="preserve">, when in fact </w:t>
      </w:r>
      <w:r w:rsidRPr="00066CD9">
        <w:rPr>
          <w:rFonts w:ascii="Arial" w:hAnsi="Arial" w:cs="Arial"/>
          <w:color w:val="000000" w:themeColor="text1"/>
          <w:sz w:val="22"/>
          <w:szCs w:val="22"/>
        </w:rPr>
        <w:t xml:space="preserve">literature showed that sighted and VI had as many problems with pitch as each other </w:t>
      </w:r>
      <w:r w:rsidRPr="00C64F83">
        <w:rPr>
          <w:rFonts w:ascii="Arial" w:hAnsi="Arial" w:cs="Arial"/>
          <w:sz w:val="22"/>
          <w:szCs w:val="22"/>
        </w:rPr>
        <w:t>which has resulted in people assuming they need no further tuition</w:t>
      </w:r>
      <w:r w:rsidRPr="00666715">
        <w:rPr>
          <w:rFonts w:ascii="Arial" w:hAnsi="Arial" w:cs="Arial"/>
          <w:color w:val="747474" w:themeColor="background2" w:themeShade="80"/>
          <w:sz w:val="22"/>
          <w:szCs w:val="22"/>
        </w:rPr>
        <w:t xml:space="preserve">. </w:t>
      </w:r>
      <w:r w:rsidRPr="00C64F83">
        <w:rPr>
          <w:rFonts w:ascii="Arial" w:hAnsi="Arial" w:cs="Arial"/>
          <w:sz w:val="22"/>
          <w:szCs w:val="22"/>
        </w:rPr>
        <w:t xml:space="preserve">According to Hamilton, Pascual-Leone and </w:t>
      </w:r>
      <w:proofErr w:type="spellStart"/>
      <w:r w:rsidRPr="00C64F83">
        <w:rPr>
          <w:rFonts w:ascii="Arial" w:hAnsi="Arial" w:cs="Arial"/>
          <w:sz w:val="22"/>
          <w:szCs w:val="22"/>
        </w:rPr>
        <w:t>Schlaug</w:t>
      </w:r>
      <w:proofErr w:type="spellEnd"/>
      <w:r w:rsidRPr="00C64F83">
        <w:rPr>
          <w:rFonts w:ascii="Arial" w:hAnsi="Arial" w:cs="Arial"/>
          <w:sz w:val="22"/>
          <w:szCs w:val="22"/>
        </w:rPr>
        <w:t xml:space="preserve"> (2004) less than 20% of musicians possess </w:t>
      </w:r>
      <w:r>
        <w:rPr>
          <w:rFonts w:ascii="Arial" w:hAnsi="Arial" w:cs="Arial"/>
          <w:sz w:val="22"/>
          <w:szCs w:val="22"/>
        </w:rPr>
        <w:t>‘</w:t>
      </w:r>
      <w:r w:rsidRPr="00C64F83">
        <w:rPr>
          <w:rFonts w:ascii="Arial" w:hAnsi="Arial" w:cs="Arial"/>
          <w:sz w:val="22"/>
          <w:szCs w:val="22"/>
        </w:rPr>
        <w:t>absolute</w:t>
      </w:r>
      <w:r>
        <w:rPr>
          <w:rFonts w:ascii="Arial" w:hAnsi="Arial" w:cs="Arial"/>
          <w:sz w:val="22"/>
          <w:szCs w:val="22"/>
        </w:rPr>
        <w:t>’</w:t>
      </w:r>
      <w:r w:rsidRPr="00C64F83">
        <w:rPr>
          <w:rFonts w:ascii="Arial" w:hAnsi="Arial" w:cs="Arial"/>
          <w:sz w:val="22"/>
          <w:szCs w:val="22"/>
        </w:rPr>
        <w:t xml:space="preserve"> pitch. However, in their study of blind musicians, 57.1% had absolute pitch.</w:t>
      </w:r>
      <w:r>
        <w:rPr>
          <w:rFonts w:ascii="Arial" w:hAnsi="Arial" w:cs="Arial"/>
          <w:sz w:val="22"/>
          <w:szCs w:val="22"/>
        </w:rPr>
        <w:t xml:space="preserve"> Evidence is also there regarding blind children possessing an auditory capacity which is different to sighted children (Baker, 2014). The prevalence of perfect pitch is higher in an individual who has lost their sight earlier in their lives (Hamilton, Pascual-Leone and </w:t>
      </w:r>
      <w:proofErr w:type="spellStart"/>
      <w:r>
        <w:rPr>
          <w:rFonts w:ascii="Arial" w:hAnsi="Arial" w:cs="Arial"/>
          <w:sz w:val="22"/>
          <w:szCs w:val="22"/>
        </w:rPr>
        <w:t>Schlaug</w:t>
      </w:r>
      <w:proofErr w:type="spellEnd"/>
      <w:r>
        <w:rPr>
          <w:rFonts w:ascii="Arial" w:hAnsi="Arial" w:cs="Arial"/>
          <w:sz w:val="22"/>
          <w:szCs w:val="22"/>
        </w:rPr>
        <w:t>, 2004)</w:t>
      </w:r>
    </w:p>
    <w:p w14:paraId="1EF0E308" w14:textId="15D3B2F5" w:rsidR="005D0A12" w:rsidRPr="005D0A12" w:rsidRDefault="0075400A" w:rsidP="005D0A12">
      <w:pPr>
        <w:spacing w:line="360" w:lineRule="auto"/>
        <w:rPr>
          <w:rFonts w:ascii="Arial" w:hAnsi="Arial" w:cs="Arial"/>
          <w:color w:val="C00000"/>
          <w:sz w:val="22"/>
          <w:szCs w:val="22"/>
        </w:rPr>
      </w:pPr>
      <w:r>
        <w:rPr>
          <w:rFonts w:ascii="Arial" w:hAnsi="Arial" w:cs="Arial"/>
          <w:sz w:val="22"/>
          <w:szCs w:val="22"/>
        </w:rPr>
        <w:t>Perfect pitch or absolute pitch is when an individual can produce or identify a sound’s pitch without having a reference pitch (Moulton, 2014).</w:t>
      </w:r>
      <w:r w:rsidRPr="00A360FD">
        <w:rPr>
          <w:rFonts w:ascii="Arial" w:hAnsi="Arial" w:cs="Arial"/>
          <w:color w:val="C00000"/>
          <w:sz w:val="22"/>
          <w:szCs w:val="22"/>
        </w:rPr>
        <w:t xml:space="preserve"> </w:t>
      </w:r>
      <w:r w:rsidRPr="00A360FD">
        <w:rPr>
          <w:rFonts w:ascii="Arial" w:hAnsi="Arial" w:cs="Arial"/>
          <w:sz w:val="22"/>
          <w:szCs w:val="22"/>
        </w:rPr>
        <w:t>Ericsson and Pool (2016) argue that someone is not born with the ability of perfect pitch. It is something that is learned. An example being Mozart</w:t>
      </w:r>
      <w:r>
        <w:rPr>
          <w:rFonts w:ascii="Arial" w:hAnsi="Arial" w:cs="Arial"/>
          <w:sz w:val="22"/>
          <w:szCs w:val="22"/>
        </w:rPr>
        <w:t>’s perfect pitch ability</w:t>
      </w:r>
      <w:r w:rsidRPr="00A360FD">
        <w:rPr>
          <w:rFonts w:ascii="Arial" w:hAnsi="Arial" w:cs="Arial"/>
          <w:sz w:val="22"/>
          <w:szCs w:val="22"/>
        </w:rPr>
        <w:t xml:space="preserve"> and being exposed to musical instruments early by his father.</w:t>
      </w:r>
      <w:r>
        <w:rPr>
          <w:rFonts w:ascii="Arial" w:hAnsi="Arial" w:cs="Arial"/>
          <w:sz w:val="22"/>
          <w:szCs w:val="22"/>
        </w:rPr>
        <w:t xml:space="preserve"> </w:t>
      </w:r>
      <w:r w:rsidR="005D0A12">
        <w:rPr>
          <w:rFonts w:ascii="Arial" w:hAnsi="Arial" w:cs="Arial"/>
          <w:sz w:val="22"/>
          <w:szCs w:val="22"/>
        </w:rPr>
        <w:t>As well as Mozart, t</w:t>
      </w:r>
      <w:r w:rsidR="005D0A12" w:rsidRPr="78FE083C">
        <w:rPr>
          <w:rFonts w:ascii="Arial" w:hAnsi="Arial" w:cs="Arial"/>
          <w:sz w:val="22"/>
          <w:szCs w:val="22"/>
        </w:rPr>
        <w:t xml:space="preserve">here are a few famous blind singers (mostly male) who have had successful careers such as Andrea Bocelli, Stevie Wonder, Ray Charles and </w:t>
      </w:r>
      <w:r w:rsidR="005D0A12" w:rsidRPr="78FE083C">
        <w:rPr>
          <w:rFonts w:ascii="Arial" w:hAnsi="Arial" w:cs="Arial"/>
          <w:sz w:val="22"/>
          <w:szCs w:val="22"/>
        </w:rPr>
        <w:lastRenderedPageBreak/>
        <w:t>Hayley Oliver, the latter of which is a British blind country singer (Baker and Green, 2016), but in the mainstream there is a significant absence in the representation of VI musicians (Wilkes, 2022)</w:t>
      </w:r>
      <w:r w:rsidR="005D0A12" w:rsidRPr="78FE083C">
        <w:rPr>
          <w:rFonts w:ascii="Arial" w:hAnsi="Arial" w:cs="Arial"/>
          <w:color w:val="C00000"/>
          <w:sz w:val="22"/>
          <w:szCs w:val="22"/>
        </w:rPr>
        <w:t xml:space="preserve">. </w:t>
      </w:r>
    </w:p>
    <w:p w14:paraId="509010CE" w14:textId="75852CFA" w:rsidR="0075400A" w:rsidRPr="00AF0AA5" w:rsidRDefault="0075400A" w:rsidP="0075400A">
      <w:pPr>
        <w:spacing w:line="360" w:lineRule="auto"/>
        <w:rPr>
          <w:rFonts w:ascii="Arial" w:hAnsi="Arial" w:cs="Arial"/>
          <w:color w:val="C00000"/>
          <w:sz w:val="22"/>
          <w:szCs w:val="22"/>
        </w:rPr>
      </w:pPr>
      <w:r>
        <w:rPr>
          <w:rFonts w:ascii="Arial" w:hAnsi="Arial" w:cs="Arial"/>
          <w:color w:val="171717" w:themeColor="background2" w:themeShade="1A"/>
          <w:sz w:val="22"/>
          <w:szCs w:val="22"/>
        </w:rPr>
        <w:t>A</w:t>
      </w:r>
      <w:r>
        <w:rPr>
          <w:rFonts w:ascii="Arial" w:hAnsi="Arial" w:cs="Arial"/>
          <w:sz w:val="22"/>
          <w:szCs w:val="22"/>
        </w:rPr>
        <w:t xml:space="preserve">ppreciation of whether a VI student has perfect pitch within VI/blind students would be recognised and considered as a specific skill at the commencement of lessons within my practice. Having established from researching that </w:t>
      </w:r>
      <w:r w:rsidRPr="00010269">
        <w:rPr>
          <w:rFonts w:ascii="Arial" w:hAnsi="Arial" w:cs="Arial"/>
          <w:sz w:val="22"/>
          <w:szCs w:val="22"/>
        </w:rPr>
        <w:t xml:space="preserve">Perfect pitch is a rare talent, with </w:t>
      </w:r>
      <w:r>
        <w:rPr>
          <w:rFonts w:ascii="Arial" w:hAnsi="Arial" w:cs="Arial"/>
          <w:sz w:val="22"/>
          <w:szCs w:val="22"/>
        </w:rPr>
        <w:t xml:space="preserve">only </w:t>
      </w:r>
      <w:r w:rsidRPr="00010269">
        <w:rPr>
          <w:rFonts w:ascii="Arial" w:hAnsi="Arial" w:cs="Arial"/>
          <w:sz w:val="22"/>
          <w:szCs w:val="22"/>
        </w:rPr>
        <w:t>approximately 1 in 10,000 individuals possessing this ability</w:t>
      </w:r>
      <w:r>
        <w:rPr>
          <w:rFonts w:ascii="Arial" w:hAnsi="Arial" w:cs="Arial"/>
          <w:sz w:val="22"/>
          <w:szCs w:val="22"/>
        </w:rPr>
        <w:t xml:space="preserve"> (Illustrate Magazine, 2024)</w:t>
      </w:r>
      <w:r w:rsidRPr="00010269">
        <w:rPr>
          <w:rFonts w:ascii="Arial" w:hAnsi="Arial" w:cs="Arial"/>
          <w:sz w:val="22"/>
          <w:szCs w:val="22"/>
        </w:rPr>
        <w:t xml:space="preserve">. </w:t>
      </w:r>
      <w:r>
        <w:rPr>
          <w:rFonts w:ascii="Arial" w:hAnsi="Arial" w:cs="Arial"/>
          <w:sz w:val="22"/>
          <w:szCs w:val="22"/>
        </w:rPr>
        <w:t>The probability of a student enrolling with me who has perfect pitch will be low. However, as Illustrate Magazine (2024) explains, r</w:t>
      </w:r>
      <w:r w:rsidRPr="00010269">
        <w:rPr>
          <w:rFonts w:ascii="Arial" w:hAnsi="Arial" w:cs="Arial"/>
          <w:sz w:val="22"/>
          <w:szCs w:val="22"/>
        </w:rPr>
        <w:t xml:space="preserve">esearch has shown that </w:t>
      </w:r>
      <w:proofErr w:type="spellStart"/>
      <w:r w:rsidRPr="00010269">
        <w:rPr>
          <w:rFonts w:ascii="Arial" w:hAnsi="Arial" w:cs="Arial"/>
          <w:sz w:val="22"/>
          <w:szCs w:val="22"/>
        </w:rPr>
        <w:t>een</w:t>
      </w:r>
      <w:proofErr w:type="spellEnd"/>
      <w:r w:rsidRPr="00010269">
        <w:rPr>
          <w:rFonts w:ascii="Arial" w:hAnsi="Arial" w:cs="Arial"/>
          <w:sz w:val="22"/>
          <w:szCs w:val="22"/>
        </w:rPr>
        <w:t xml:space="preserve"> those without perfect pitch can improve their pitch recognition skills through dedicated practice. While this training may not lead to perfect pitch, it can significantly enhance one’s accuracy in identifying and replicating musical notes. Techniques such as ear training exercises, pitch-matching practices, and regular exposure to music can help develop relative pitch skills and deepen one’s understanding of musical tones. Having perfect pitch can greatly enhance a musician's performance and creativity. Individuals with this ability often demonstrate superior musical skills and adaptability, allowing them to quickly recognize and reproduce musical tones.</w:t>
      </w:r>
    </w:p>
    <w:p w14:paraId="340C9294" w14:textId="77777777" w:rsidR="0075400A" w:rsidRDefault="0075400A" w:rsidP="005741EE">
      <w:pPr>
        <w:spacing w:line="360" w:lineRule="auto"/>
        <w:rPr>
          <w:rFonts w:ascii="Arial" w:hAnsi="Arial" w:cs="Arial"/>
          <w:b/>
          <w:bCs/>
          <w:sz w:val="22"/>
          <w:szCs w:val="22"/>
          <w:u w:val="single"/>
        </w:rPr>
      </w:pPr>
    </w:p>
    <w:p w14:paraId="7CEBDCC2" w14:textId="06AC043E" w:rsidR="00D8679C" w:rsidRPr="00AA25D9" w:rsidRDefault="00D8679C" w:rsidP="005741EE">
      <w:pPr>
        <w:spacing w:line="360" w:lineRule="auto"/>
        <w:rPr>
          <w:rFonts w:ascii="Arial" w:hAnsi="Arial" w:cs="Arial"/>
          <w:b/>
          <w:bCs/>
          <w:sz w:val="22"/>
          <w:szCs w:val="22"/>
          <w:u w:val="single"/>
        </w:rPr>
      </w:pPr>
      <w:r>
        <w:rPr>
          <w:rFonts w:ascii="Arial" w:hAnsi="Arial" w:cs="Arial"/>
          <w:b/>
          <w:bCs/>
          <w:sz w:val="22"/>
          <w:szCs w:val="22"/>
          <w:u w:val="single"/>
        </w:rPr>
        <w:t>Learning Environment</w:t>
      </w:r>
    </w:p>
    <w:p w14:paraId="1EBC9515" w14:textId="1617D647" w:rsidR="00D8679C" w:rsidRDefault="008740E2" w:rsidP="007040E1">
      <w:pPr>
        <w:spacing w:line="360" w:lineRule="auto"/>
        <w:rPr>
          <w:rFonts w:ascii="Arial" w:hAnsi="Arial" w:cs="Arial"/>
          <w:sz w:val="22"/>
          <w:szCs w:val="22"/>
        </w:rPr>
      </w:pPr>
      <w:r w:rsidRPr="008740E2">
        <w:rPr>
          <w:rFonts w:ascii="Arial" w:hAnsi="Arial" w:cs="Arial"/>
          <w:sz w:val="22"/>
          <w:szCs w:val="22"/>
        </w:rPr>
        <w:t xml:space="preserve">From my reading, </w:t>
      </w:r>
      <w:r w:rsidR="001954D0">
        <w:rPr>
          <w:rFonts w:ascii="Arial" w:hAnsi="Arial" w:cs="Arial"/>
          <w:sz w:val="22"/>
          <w:szCs w:val="22"/>
        </w:rPr>
        <w:t xml:space="preserve">various </w:t>
      </w:r>
      <w:r w:rsidRPr="008740E2">
        <w:rPr>
          <w:rFonts w:ascii="Arial" w:hAnsi="Arial" w:cs="Arial"/>
          <w:sz w:val="22"/>
          <w:szCs w:val="22"/>
        </w:rPr>
        <w:t>themes have emerged out of the literature</w:t>
      </w:r>
      <w:r>
        <w:rPr>
          <w:rFonts w:ascii="Arial" w:hAnsi="Arial" w:cs="Arial"/>
          <w:sz w:val="22"/>
          <w:szCs w:val="22"/>
        </w:rPr>
        <w:t>, one being the</w:t>
      </w:r>
      <w:r w:rsidR="007E38BF">
        <w:rPr>
          <w:rFonts w:ascii="Arial" w:hAnsi="Arial" w:cs="Arial"/>
          <w:sz w:val="22"/>
          <w:szCs w:val="22"/>
        </w:rPr>
        <w:t xml:space="preserve"> challenges of </w:t>
      </w:r>
      <w:r w:rsidR="00C854CB">
        <w:rPr>
          <w:rFonts w:ascii="Arial" w:hAnsi="Arial" w:cs="Arial"/>
          <w:sz w:val="22"/>
          <w:szCs w:val="22"/>
        </w:rPr>
        <w:t xml:space="preserve">accessing </w:t>
      </w:r>
      <w:r w:rsidR="007E38BF">
        <w:rPr>
          <w:rFonts w:ascii="Arial" w:hAnsi="Arial" w:cs="Arial"/>
          <w:sz w:val="22"/>
          <w:szCs w:val="22"/>
        </w:rPr>
        <w:t>the</w:t>
      </w:r>
      <w:r>
        <w:rPr>
          <w:rFonts w:ascii="Arial" w:hAnsi="Arial" w:cs="Arial"/>
          <w:sz w:val="22"/>
          <w:szCs w:val="22"/>
        </w:rPr>
        <w:t xml:space="preserve"> learning environment</w:t>
      </w:r>
      <w:r w:rsidR="00C854CB">
        <w:rPr>
          <w:rFonts w:ascii="Arial" w:hAnsi="Arial" w:cs="Arial"/>
          <w:sz w:val="22"/>
          <w:szCs w:val="22"/>
        </w:rPr>
        <w:t xml:space="preserve"> for the blind/VI individual</w:t>
      </w:r>
      <w:r>
        <w:rPr>
          <w:rFonts w:ascii="Arial" w:hAnsi="Arial" w:cs="Arial"/>
          <w:sz w:val="22"/>
          <w:szCs w:val="22"/>
        </w:rPr>
        <w:t>.</w:t>
      </w:r>
      <w:r w:rsidR="00D8679C">
        <w:rPr>
          <w:rFonts w:ascii="Arial" w:hAnsi="Arial" w:cs="Arial"/>
          <w:sz w:val="22"/>
          <w:szCs w:val="22"/>
        </w:rPr>
        <w:t xml:space="preserve"> The layout and environment of a building can affect a blind/VI individual’s access, independence and their learning needs (</w:t>
      </w:r>
      <w:proofErr w:type="spellStart"/>
      <w:r w:rsidR="00D8679C">
        <w:rPr>
          <w:rFonts w:ascii="Arial" w:hAnsi="Arial" w:cs="Arial"/>
          <w:sz w:val="22"/>
          <w:szCs w:val="22"/>
        </w:rPr>
        <w:t>Khochen</w:t>
      </w:r>
      <w:proofErr w:type="spellEnd"/>
      <w:r w:rsidR="00D8679C">
        <w:rPr>
          <w:rFonts w:ascii="Arial" w:hAnsi="Arial" w:cs="Arial"/>
          <w:sz w:val="22"/>
          <w:szCs w:val="22"/>
        </w:rPr>
        <w:t>, 2025). ADCET (2025) communicates that some blind/VI students may use a white mobility cane or depend upon a guide dog and there are others who may be able to walk alone as they have adequate vision abilities to allow them to do so. Depending on individual circumstances, the learning environment should be conducive to their requirements. This might entail major or minor accommodations such as sitting closer in class or screen reading access for those sitting further back (ADCET, 2025).</w:t>
      </w:r>
    </w:p>
    <w:p w14:paraId="79024FF3" w14:textId="77777777" w:rsidR="00BF0CEC" w:rsidRDefault="007040E1" w:rsidP="007040E1">
      <w:pPr>
        <w:spacing w:line="360" w:lineRule="auto"/>
        <w:rPr>
          <w:rFonts w:ascii="Arial" w:hAnsi="Arial" w:cs="Arial"/>
          <w:color w:val="000000" w:themeColor="text1"/>
          <w:sz w:val="22"/>
          <w:szCs w:val="22"/>
        </w:rPr>
      </w:pPr>
      <w:r>
        <w:rPr>
          <w:rFonts w:ascii="Arial" w:hAnsi="Arial" w:cs="Arial"/>
          <w:sz w:val="22"/>
          <w:szCs w:val="22"/>
        </w:rPr>
        <w:t xml:space="preserve">In my teaching practice it would be essential upon a student with VI entering the studio to familiarise them with the layout of the room, point out where various things are situated and then to not change any of the layout from lesson to lesson (Surkin, 2018), touring the building and pointing out evacuation routes (Higman, 2024). </w:t>
      </w:r>
      <w:r w:rsidRPr="00D82587">
        <w:rPr>
          <w:rFonts w:ascii="Arial" w:hAnsi="Arial" w:cs="Arial"/>
          <w:color w:val="000000" w:themeColor="text1"/>
          <w:sz w:val="22"/>
          <w:szCs w:val="22"/>
        </w:rPr>
        <w:t>Or if the spectacles as discussed in the technology section were worn then objects could be seen in front of them (</w:t>
      </w:r>
      <w:proofErr w:type="spellStart"/>
      <w:r w:rsidRPr="00D82587">
        <w:rPr>
          <w:rFonts w:ascii="Arial" w:hAnsi="Arial" w:cs="Arial"/>
          <w:color w:val="000000" w:themeColor="text1"/>
          <w:sz w:val="22"/>
          <w:szCs w:val="22"/>
        </w:rPr>
        <w:t>NoiseTech</w:t>
      </w:r>
      <w:proofErr w:type="spellEnd"/>
      <w:r w:rsidRPr="00D82587">
        <w:rPr>
          <w:rFonts w:ascii="Arial" w:hAnsi="Arial" w:cs="Arial"/>
          <w:color w:val="000000" w:themeColor="text1"/>
          <w:sz w:val="22"/>
          <w:szCs w:val="22"/>
        </w:rPr>
        <w:t>, 2023).</w:t>
      </w:r>
      <w:r>
        <w:rPr>
          <w:rFonts w:ascii="Arial" w:hAnsi="Arial" w:cs="Arial"/>
          <w:color w:val="000000" w:themeColor="text1"/>
          <w:sz w:val="22"/>
          <w:szCs w:val="22"/>
        </w:rPr>
        <w:t xml:space="preserve"> </w:t>
      </w:r>
    </w:p>
    <w:p w14:paraId="14BA82CB" w14:textId="07FD63F8" w:rsidR="007040E1" w:rsidRPr="005D0A12" w:rsidRDefault="007040E1" w:rsidP="007040E1">
      <w:pPr>
        <w:spacing w:line="360" w:lineRule="auto"/>
        <w:rPr>
          <w:rFonts w:ascii="Arial" w:hAnsi="Arial" w:cs="Arial"/>
          <w:color w:val="C00000"/>
          <w:sz w:val="22"/>
          <w:szCs w:val="22"/>
        </w:rPr>
      </w:pPr>
      <w:r>
        <w:rPr>
          <w:rFonts w:ascii="Arial" w:hAnsi="Arial" w:cs="Arial"/>
          <w:sz w:val="22"/>
          <w:szCs w:val="22"/>
        </w:rPr>
        <w:lastRenderedPageBreak/>
        <w:t xml:space="preserve">Surkin (2018) </w:t>
      </w:r>
      <w:r w:rsidR="008740E2">
        <w:rPr>
          <w:rFonts w:ascii="Arial" w:hAnsi="Arial" w:cs="Arial"/>
          <w:sz w:val="22"/>
          <w:szCs w:val="22"/>
        </w:rPr>
        <w:t>refers to</w:t>
      </w:r>
      <w:r>
        <w:rPr>
          <w:rFonts w:ascii="Arial" w:hAnsi="Arial" w:cs="Arial"/>
          <w:sz w:val="22"/>
          <w:szCs w:val="22"/>
        </w:rPr>
        <w:t xml:space="preserve"> lighting being a problem once a VI individual arrives at a workplace as going from the relative dark of backstage to the bright lights of being on stage is very disorienting and greatly affects the vision. Sensitive lighting should therefore be used in this situation. This could also be applied in my vocal studio. Ascertaining the lighting needs of the student upon joining my lessons, so the lighting is appropriate for their learning and for their comfort.</w:t>
      </w:r>
      <w:r w:rsidR="005D0A12">
        <w:rPr>
          <w:rFonts w:ascii="Arial" w:hAnsi="Arial" w:cs="Arial"/>
          <w:sz w:val="22"/>
          <w:szCs w:val="22"/>
        </w:rPr>
        <w:t xml:space="preserve"> </w:t>
      </w:r>
      <w:r w:rsidR="005D0A12" w:rsidRPr="78FE083C">
        <w:rPr>
          <w:rFonts w:ascii="Arial" w:hAnsi="Arial" w:cs="Arial"/>
          <w:sz w:val="22"/>
          <w:szCs w:val="22"/>
        </w:rPr>
        <w:t xml:space="preserve">Lighting on stage is often problematic for visually impaired people (Wilkes, 2022). </w:t>
      </w:r>
    </w:p>
    <w:p w14:paraId="318D879E" w14:textId="01881BD4" w:rsidR="00BF0CEC" w:rsidRDefault="00BF0CEC" w:rsidP="00BF0CEC">
      <w:pPr>
        <w:spacing w:line="360" w:lineRule="auto"/>
        <w:rPr>
          <w:rFonts w:ascii="Arial" w:hAnsi="Arial" w:cs="Arial"/>
          <w:sz w:val="22"/>
          <w:szCs w:val="22"/>
        </w:rPr>
      </w:pPr>
      <w:r>
        <w:rPr>
          <w:rFonts w:ascii="Arial" w:hAnsi="Arial" w:cs="Arial"/>
          <w:sz w:val="22"/>
          <w:szCs w:val="22"/>
        </w:rPr>
        <w:t xml:space="preserve">Trelfa (2024) states that it is difficult for the blind performer to travel to gigs, only being possible with a helpful family member for driving. Funding for travelling to gigs is available through Access to Work. Applications can take a while, they will need to get a support worker (driver) who will then need to be registered with DWP </w:t>
      </w:r>
      <w:r w:rsidRPr="008B2172">
        <w:rPr>
          <w:rFonts w:ascii="Arial" w:hAnsi="Arial" w:cs="Arial"/>
          <w:color w:val="FF0000"/>
          <w:sz w:val="22"/>
          <w:szCs w:val="22"/>
        </w:rPr>
        <w:t xml:space="preserve">put DWP in full first </w:t>
      </w:r>
      <w:r>
        <w:rPr>
          <w:rFonts w:ascii="Arial" w:hAnsi="Arial" w:cs="Arial"/>
          <w:sz w:val="22"/>
          <w:szCs w:val="22"/>
        </w:rPr>
        <w:t xml:space="preserve">Access to Work, and funding could be lost if they do not earn enough in a </w:t>
      </w:r>
      <w:r w:rsidRPr="006D29D5">
        <w:rPr>
          <w:rFonts w:ascii="Arial" w:hAnsi="Arial" w:cs="Arial"/>
          <w:sz w:val="22"/>
          <w:szCs w:val="22"/>
        </w:rPr>
        <w:t>three</w:t>
      </w:r>
      <w:r>
        <w:rPr>
          <w:rFonts w:ascii="Arial" w:hAnsi="Arial" w:cs="Arial"/>
          <w:sz w:val="22"/>
          <w:szCs w:val="22"/>
        </w:rPr>
        <w:t>-</w:t>
      </w:r>
      <w:r w:rsidRPr="006D29D5">
        <w:rPr>
          <w:rFonts w:ascii="Arial" w:hAnsi="Arial" w:cs="Arial"/>
          <w:sz w:val="22"/>
          <w:szCs w:val="22"/>
        </w:rPr>
        <w:t>year</w:t>
      </w:r>
      <w:r>
        <w:rPr>
          <w:rFonts w:ascii="Arial" w:hAnsi="Arial" w:cs="Arial"/>
          <w:sz w:val="22"/>
          <w:szCs w:val="22"/>
        </w:rPr>
        <w:t xml:space="preserve"> period. Baker (2014) discusses musical opportunities with his VI interviewees and whether they had found them adequate thus far in their lives. A few talked of discrimination in jobs where they were not selected because of their disability, but there would be no evidence as it was not done in an overt way.</w:t>
      </w:r>
    </w:p>
    <w:p w14:paraId="7E401009" w14:textId="51151259" w:rsidR="006754B8" w:rsidRDefault="00791180" w:rsidP="007040E1">
      <w:pPr>
        <w:spacing w:line="360" w:lineRule="auto"/>
        <w:rPr>
          <w:rFonts w:ascii="Arial" w:hAnsi="Arial" w:cs="Arial"/>
          <w:sz w:val="22"/>
          <w:szCs w:val="22"/>
        </w:rPr>
      </w:pPr>
      <w:r w:rsidRPr="006F634F">
        <w:rPr>
          <w:rFonts w:ascii="Arial" w:hAnsi="Arial" w:cs="Arial"/>
          <w:sz w:val="22"/>
          <w:szCs w:val="22"/>
        </w:rPr>
        <w:t xml:space="preserve">Imrie </w:t>
      </w:r>
      <w:r>
        <w:rPr>
          <w:rFonts w:ascii="Arial" w:hAnsi="Arial" w:cs="Arial"/>
          <w:sz w:val="22"/>
          <w:szCs w:val="22"/>
        </w:rPr>
        <w:t>(</w:t>
      </w:r>
      <w:r w:rsidRPr="006F634F">
        <w:rPr>
          <w:rFonts w:ascii="Arial" w:hAnsi="Arial" w:cs="Arial"/>
          <w:sz w:val="22"/>
          <w:szCs w:val="22"/>
        </w:rPr>
        <w:t>2000</w:t>
      </w:r>
      <w:r>
        <w:rPr>
          <w:rFonts w:ascii="Arial" w:hAnsi="Arial" w:cs="Arial"/>
          <w:sz w:val="22"/>
          <w:szCs w:val="22"/>
        </w:rPr>
        <w:t xml:space="preserve">, </w:t>
      </w:r>
      <w:r w:rsidR="007664A6">
        <w:rPr>
          <w:rFonts w:ascii="Arial" w:hAnsi="Arial" w:cs="Arial"/>
          <w:sz w:val="22"/>
          <w:szCs w:val="22"/>
        </w:rPr>
        <w:t>cited</w:t>
      </w:r>
      <w:r>
        <w:rPr>
          <w:rFonts w:ascii="Arial" w:hAnsi="Arial" w:cs="Arial"/>
          <w:sz w:val="22"/>
          <w:szCs w:val="22"/>
        </w:rPr>
        <w:t xml:space="preserve"> in Cushley, Galway and Peto ,2022) </w:t>
      </w:r>
      <w:r w:rsidRPr="006F634F">
        <w:rPr>
          <w:rFonts w:ascii="Arial" w:hAnsi="Arial" w:cs="Arial"/>
          <w:sz w:val="22"/>
          <w:szCs w:val="22"/>
        </w:rPr>
        <w:t>highlight</w:t>
      </w:r>
      <w:r>
        <w:rPr>
          <w:rFonts w:ascii="Arial" w:hAnsi="Arial" w:cs="Arial"/>
          <w:sz w:val="22"/>
          <w:szCs w:val="22"/>
        </w:rPr>
        <w:t>s</w:t>
      </w:r>
      <w:r w:rsidRPr="006F634F">
        <w:rPr>
          <w:rFonts w:ascii="Arial" w:hAnsi="Arial" w:cs="Arial"/>
          <w:sz w:val="22"/>
          <w:szCs w:val="22"/>
        </w:rPr>
        <w:t xml:space="preserve"> the crucial role of movement and mobility in the everyday lives of individuals with visual impairments</w:t>
      </w:r>
      <w:r>
        <w:rPr>
          <w:rFonts w:ascii="Arial" w:hAnsi="Arial" w:cs="Arial"/>
          <w:sz w:val="22"/>
          <w:szCs w:val="22"/>
        </w:rPr>
        <w:t xml:space="preserve">. </w:t>
      </w:r>
      <w:r w:rsidRPr="006F634F">
        <w:rPr>
          <w:rFonts w:ascii="Arial" w:hAnsi="Arial" w:cs="Arial"/>
          <w:sz w:val="22"/>
          <w:szCs w:val="22"/>
        </w:rPr>
        <w:t>These impairments can often result in a reduced sense of independence (Gallagher et al., 2011</w:t>
      </w:r>
      <w:r>
        <w:rPr>
          <w:rFonts w:ascii="Arial" w:hAnsi="Arial" w:cs="Arial"/>
          <w:sz w:val="22"/>
          <w:szCs w:val="22"/>
        </w:rPr>
        <w:t xml:space="preserve"> </w:t>
      </w:r>
      <w:r w:rsidR="007664A6">
        <w:rPr>
          <w:rFonts w:ascii="Arial" w:hAnsi="Arial" w:cs="Arial"/>
          <w:sz w:val="22"/>
          <w:szCs w:val="22"/>
        </w:rPr>
        <w:t>cited</w:t>
      </w:r>
      <w:r>
        <w:rPr>
          <w:rFonts w:ascii="Arial" w:hAnsi="Arial" w:cs="Arial"/>
          <w:sz w:val="22"/>
          <w:szCs w:val="22"/>
        </w:rPr>
        <w:t xml:space="preserve"> in Cushley, Galway and Peto, 2022)</w:t>
      </w:r>
      <w:r w:rsidR="00004660">
        <w:rPr>
          <w:rFonts w:ascii="Arial" w:hAnsi="Arial" w:cs="Arial"/>
          <w:sz w:val="22"/>
          <w:szCs w:val="22"/>
        </w:rPr>
        <w:t xml:space="preserve">. </w:t>
      </w:r>
      <w:r w:rsidR="006754B8" w:rsidRPr="006F634F">
        <w:rPr>
          <w:rFonts w:ascii="Arial" w:hAnsi="Arial" w:cs="Arial"/>
          <w:sz w:val="22"/>
          <w:szCs w:val="22"/>
        </w:rPr>
        <w:t>Many individuals with visual impairments prefer not to</w:t>
      </w:r>
      <w:r>
        <w:rPr>
          <w:rFonts w:ascii="Arial" w:hAnsi="Arial" w:cs="Arial"/>
          <w:sz w:val="22"/>
          <w:szCs w:val="22"/>
        </w:rPr>
        <w:t xml:space="preserve"> traverse environments</w:t>
      </w:r>
      <w:r w:rsidR="006754B8" w:rsidRPr="006F634F">
        <w:rPr>
          <w:rFonts w:ascii="Arial" w:hAnsi="Arial" w:cs="Arial"/>
          <w:sz w:val="22"/>
          <w:szCs w:val="22"/>
        </w:rPr>
        <w:t xml:space="preserve"> alone (Turano et al., 2004</w:t>
      </w:r>
      <w:r w:rsidR="006754B8">
        <w:rPr>
          <w:rFonts w:ascii="Arial" w:hAnsi="Arial" w:cs="Arial"/>
          <w:sz w:val="22"/>
          <w:szCs w:val="22"/>
        </w:rPr>
        <w:t xml:space="preserve"> </w:t>
      </w:r>
      <w:r w:rsidR="007664A6">
        <w:rPr>
          <w:rFonts w:ascii="Arial" w:hAnsi="Arial" w:cs="Arial"/>
          <w:sz w:val="22"/>
          <w:szCs w:val="22"/>
        </w:rPr>
        <w:t>cited</w:t>
      </w:r>
      <w:r w:rsidR="006754B8">
        <w:rPr>
          <w:rFonts w:ascii="Arial" w:hAnsi="Arial" w:cs="Arial"/>
          <w:sz w:val="22"/>
          <w:szCs w:val="22"/>
        </w:rPr>
        <w:t xml:space="preserve"> in Cushley, Galway and Peto, 2022</w:t>
      </w:r>
      <w:r w:rsidR="006754B8" w:rsidRPr="006F634F">
        <w:rPr>
          <w:rFonts w:ascii="Arial" w:hAnsi="Arial" w:cs="Arial"/>
          <w:sz w:val="22"/>
          <w:szCs w:val="22"/>
        </w:rPr>
        <w:t>), as they may fear embarrassment, violence, or negative reactions from others in public spaces (Schneider et al., 2012</w:t>
      </w:r>
      <w:r w:rsidR="006754B8">
        <w:rPr>
          <w:rFonts w:ascii="Arial" w:hAnsi="Arial" w:cs="Arial"/>
          <w:sz w:val="22"/>
          <w:szCs w:val="22"/>
        </w:rPr>
        <w:t xml:space="preserve"> </w:t>
      </w:r>
      <w:r w:rsidR="007664A6">
        <w:rPr>
          <w:rFonts w:ascii="Arial" w:hAnsi="Arial" w:cs="Arial"/>
          <w:sz w:val="22"/>
          <w:szCs w:val="22"/>
        </w:rPr>
        <w:t>cited</w:t>
      </w:r>
      <w:r w:rsidR="006754B8">
        <w:rPr>
          <w:rFonts w:ascii="Arial" w:hAnsi="Arial" w:cs="Arial"/>
          <w:sz w:val="22"/>
          <w:szCs w:val="22"/>
        </w:rPr>
        <w:t xml:space="preserve"> in Cushley, Galway and Peto, 2022</w:t>
      </w:r>
      <w:r w:rsidR="006754B8" w:rsidRPr="006F634F">
        <w:rPr>
          <w:rFonts w:ascii="Arial" w:hAnsi="Arial" w:cs="Arial"/>
          <w:sz w:val="22"/>
          <w:szCs w:val="22"/>
        </w:rPr>
        <w:t>). Some individuals regard disability as a burden best addressed privately (Imrie, 2000</w:t>
      </w:r>
      <w:r w:rsidR="006754B8">
        <w:rPr>
          <w:rFonts w:ascii="Arial" w:hAnsi="Arial" w:cs="Arial"/>
          <w:sz w:val="22"/>
          <w:szCs w:val="22"/>
        </w:rPr>
        <w:t xml:space="preserve"> </w:t>
      </w:r>
      <w:r w:rsidR="007664A6">
        <w:rPr>
          <w:rFonts w:ascii="Arial" w:hAnsi="Arial" w:cs="Arial"/>
          <w:sz w:val="22"/>
          <w:szCs w:val="22"/>
        </w:rPr>
        <w:t>cited</w:t>
      </w:r>
      <w:r w:rsidR="006754B8">
        <w:rPr>
          <w:rFonts w:ascii="Arial" w:hAnsi="Arial" w:cs="Arial"/>
          <w:sz w:val="22"/>
          <w:szCs w:val="22"/>
        </w:rPr>
        <w:t xml:space="preserve"> in Cushley, Galway and Peto, 2022</w:t>
      </w:r>
      <w:r w:rsidR="006754B8" w:rsidRPr="006F634F">
        <w:rPr>
          <w:rFonts w:ascii="Arial" w:hAnsi="Arial" w:cs="Arial"/>
          <w:sz w:val="22"/>
          <w:szCs w:val="22"/>
        </w:rPr>
        <w:t>). This viewpoint can lead to social isolation for those with visual impairments, resulting in a range of mental, emotional, and physical challenges</w:t>
      </w:r>
      <w:r>
        <w:rPr>
          <w:rFonts w:ascii="Arial" w:hAnsi="Arial" w:cs="Arial"/>
          <w:sz w:val="22"/>
          <w:szCs w:val="22"/>
        </w:rPr>
        <w:t>.</w:t>
      </w:r>
    </w:p>
    <w:p w14:paraId="079446F1" w14:textId="77777777" w:rsidR="0013120C" w:rsidRDefault="0013120C" w:rsidP="000A6940">
      <w:pPr>
        <w:spacing w:line="360" w:lineRule="auto"/>
        <w:rPr>
          <w:rFonts w:ascii="Arial" w:hAnsi="Arial" w:cs="Arial"/>
          <w:sz w:val="22"/>
          <w:szCs w:val="22"/>
        </w:rPr>
      </w:pPr>
    </w:p>
    <w:p w14:paraId="44BC50AF" w14:textId="1948593D" w:rsidR="000A6940" w:rsidRPr="00D86FCF" w:rsidRDefault="00D86FCF" w:rsidP="000A6940">
      <w:pPr>
        <w:spacing w:line="360" w:lineRule="auto"/>
        <w:rPr>
          <w:rFonts w:ascii="Arial" w:hAnsi="Arial" w:cs="Arial"/>
          <w:b/>
          <w:bCs/>
          <w:color w:val="000000" w:themeColor="text1"/>
          <w:sz w:val="22"/>
          <w:szCs w:val="22"/>
        </w:rPr>
      </w:pPr>
      <w:r w:rsidRPr="00D86FCF">
        <w:rPr>
          <w:rFonts w:ascii="Arial" w:hAnsi="Arial" w:cs="Arial"/>
          <w:b/>
          <w:bCs/>
          <w:color w:val="000000" w:themeColor="text1"/>
          <w:sz w:val="22"/>
          <w:szCs w:val="22"/>
        </w:rPr>
        <w:t xml:space="preserve">Mental Health - </w:t>
      </w:r>
      <w:r w:rsidR="000A6940" w:rsidRPr="00D86FCF">
        <w:rPr>
          <w:rFonts w:ascii="Arial" w:hAnsi="Arial" w:cs="Arial"/>
          <w:b/>
          <w:bCs/>
          <w:color w:val="000000" w:themeColor="text1"/>
          <w:sz w:val="22"/>
          <w:szCs w:val="22"/>
        </w:rPr>
        <w:t xml:space="preserve">Emotional effects of living with visual impairment </w:t>
      </w:r>
    </w:p>
    <w:p w14:paraId="2598D76F" w14:textId="68ED7393" w:rsidR="00B7154F" w:rsidRDefault="00ED4DFD" w:rsidP="00B953DF">
      <w:pPr>
        <w:spacing w:line="360" w:lineRule="auto"/>
        <w:rPr>
          <w:rFonts w:ascii="Arial" w:hAnsi="Arial" w:cs="Arial"/>
          <w:sz w:val="22"/>
          <w:szCs w:val="22"/>
        </w:rPr>
      </w:pPr>
      <w:r>
        <w:rPr>
          <w:rFonts w:ascii="Arial" w:hAnsi="Arial" w:cs="Arial"/>
          <w:sz w:val="22"/>
          <w:szCs w:val="22"/>
        </w:rPr>
        <w:t xml:space="preserve">Students living with visual impairment suffer from emotional problems.  </w:t>
      </w:r>
      <w:r w:rsidR="0096060E">
        <w:rPr>
          <w:rFonts w:ascii="Arial" w:hAnsi="Arial" w:cs="Arial"/>
          <w:sz w:val="22"/>
          <w:szCs w:val="22"/>
        </w:rPr>
        <w:t>Augestad (2017) finds that em</w:t>
      </w:r>
      <w:r w:rsidR="002318BF">
        <w:rPr>
          <w:rFonts w:ascii="Arial" w:hAnsi="Arial" w:cs="Arial"/>
          <w:sz w:val="22"/>
          <w:szCs w:val="22"/>
        </w:rPr>
        <w:t>otional problems are more prevalent in children and young adults with VI</w:t>
      </w:r>
      <w:r w:rsidR="001569A9">
        <w:rPr>
          <w:rFonts w:ascii="Arial" w:hAnsi="Arial" w:cs="Arial"/>
          <w:sz w:val="22"/>
          <w:szCs w:val="22"/>
        </w:rPr>
        <w:t xml:space="preserve"> as opposed to their sighted peers</w:t>
      </w:r>
      <w:r w:rsidR="00EB10FB">
        <w:rPr>
          <w:rFonts w:ascii="Arial" w:hAnsi="Arial" w:cs="Arial"/>
          <w:sz w:val="22"/>
          <w:szCs w:val="22"/>
        </w:rPr>
        <w:t>.</w:t>
      </w:r>
      <w:r w:rsidR="00B953DF">
        <w:rPr>
          <w:rFonts w:ascii="Arial" w:hAnsi="Arial" w:cs="Arial"/>
          <w:sz w:val="22"/>
          <w:szCs w:val="22"/>
        </w:rPr>
        <w:t xml:space="preserve"> Two research studies indicate that t</w:t>
      </w:r>
      <w:r w:rsidR="00B953DF" w:rsidRPr="00B953DF">
        <w:rPr>
          <w:rFonts w:ascii="Arial" w:hAnsi="Arial" w:cs="Arial"/>
          <w:sz w:val="22"/>
          <w:szCs w:val="22"/>
        </w:rPr>
        <w:t xml:space="preserve">he extent of </w:t>
      </w:r>
      <w:r w:rsidR="00B953DF">
        <w:rPr>
          <w:rFonts w:ascii="Arial" w:hAnsi="Arial" w:cs="Arial"/>
          <w:sz w:val="22"/>
          <w:szCs w:val="22"/>
        </w:rPr>
        <w:t xml:space="preserve">VI </w:t>
      </w:r>
      <w:r w:rsidR="00B953DF" w:rsidRPr="00B953DF">
        <w:rPr>
          <w:rFonts w:ascii="Arial" w:hAnsi="Arial" w:cs="Arial"/>
          <w:sz w:val="22"/>
          <w:szCs w:val="22"/>
        </w:rPr>
        <w:t xml:space="preserve">may contribute to an increase in mood disorders, as well as a heightened sense of loneliness and fear among children affected by </w:t>
      </w:r>
      <w:r w:rsidR="00B953DF">
        <w:rPr>
          <w:rFonts w:ascii="Arial" w:hAnsi="Arial" w:cs="Arial"/>
          <w:sz w:val="22"/>
          <w:szCs w:val="22"/>
        </w:rPr>
        <w:t>VI</w:t>
      </w:r>
      <w:r w:rsidR="00625771">
        <w:rPr>
          <w:rFonts w:ascii="Arial" w:hAnsi="Arial" w:cs="Arial"/>
          <w:sz w:val="22"/>
          <w:szCs w:val="22"/>
        </w:rPr>
        <w:t xml:space="preserve"> (</w:t>
      </w:r>
      <w:proofErr w:type="spellStart"/>
      <w:r w:rsidR="00625771">
        <w:rPr>
          <w:rFonts w:ascii="Arial" w:hAnsi="Arial" w:cs="Arial"/>
          <w:sz w:val="22"/>
          <w:szCs w:val="22"/>
        </w:rPr>
        <w:t>Huurre</w:t>
      </w:r>
      <w:proofErr w:type="spellEnd"/>
      <w:r w:rsidR="00625771">
        <w:rPr>
          <w:rFonts w:ascii="Arial" w:hAnsi="Arial" w:cs="Arial"/>
          <w:sz w:val="22"/>
          <w:szCs w:val="22"/>
        </w:rPr>
        <w:t xml:space="preserve"> and Aro, 1998; Visagie et al., 2013).</w:t>
      </w:r>
      <w:r w:rsidR="00DF3C4C">
        <w:rPr>
          <w:rFonts w:ascii="Arial" w:hAnsi="Arial" w:cs="Arial"/>
          <w:sz w:val="22"/>
          <w:szCs w:val="22"/>
        </w:rPr>
        <w:t xml:space="preserve"> Studies </w:t>
      </w:r>
      <w:r w:rsidR="002E2707">
        <w:rPr>
          <w:rFonts w:ascii="Arial" w:hAnsi="Arial" w:cs="Arial"/>
          <w:sz w:val="22"/>
          <w:szCs w:val="22"/>
        </w:rPr>
        <w:t>suggest that</w:t>
      </w:r>
      <w:r w:rsidR="00625771">
        <w:rPr>
          <w:rFonts w:ascii="Arial" w:hAnsi="Arial" w:cs="Arial"/>
          <w:sz w:val="22"/>
          <w:szCs w:val="22"/>
        </w:rPr>
        <w:t xml:space="preserve"> G</w:t>
      </w:r>
      <w:r w:rsidR="0096060E">
        <w:rPr>
          <w:rFonts w:ascii="Arial" w:hAnsi="Arial" w:cs="Arial"/>
          <w:sz w:val="22"/>
          <w:szCs w:val="22"/>
        </w:rPr>
        <w:t>irls</w:t>
      </w:r>
      <w:r w:rsidR="00EB10FB">
        <w:rPr>
          <w:rFonts w:ascii="Arial" w:hAnsi="Arial" w:cs="Arial"/>
          <w:sz w:val="22"/>
          <w:szCs w:val="22"/>
        </w:rPr>
        <w:t xml:space="preserve"> with VI</w:t>
      </w:r>
      <w:r w:rsidR="0096060E">
        <w:rPr>
          <w:rFonts w:ascii="Arial" w:hAnsi="Arial" w:cs="Arial"/>
          <w:sz w:val="22"/>
          <w:szCs w:val="22"/>
        </w:rPr>
        <w:t xml:space="preserve"> suffer greater with depression and anxiety</w:t>
      </w:r>
      <w:r w:rsidR="00DF3C4C">
        <w:rPr>
          <w:rFonts w:ascii="Arial" w:hAnsi="Arial" w:cs="Arial"/>
          <w:sz w:val="22"/>
          <w:szCs w:val="22"/>
        </w:rPr>
        <w:t xml:space="preserve"> </w:t>
      </w:r>
      <w:r w:rsidR="0096060E">
        <w:rPr>
          <w:rFonts w:ascii="Arial" w:hAnsi="Arial" w:cs="Arial"/>
          <w:sz w:val="22"/>
          <w:szCs w:val="22"/>
        </w:rPr>
        <w:t xml:space="preserve">compared to VI </w:t>
      </w:r>
      <w:r w:rsidR="00DF3C4C">
        <w:rPr>
          <w:rFonts w:ascii="Arial" w:hAnsi="Arial" w:cs="Arial"/>
          <w:sz w:val="22"/>
          <w:szCs w:val="22"/>
        </w:rPr>
        <w:t>boys (</w:t>
      </w:r>
      <w:proofErr w:type="spellStart"/>
      <w:r w:rsidR="00DF3C4C">
        <w:rPr>
          <w:rFonts w:ascii="Arial" w:hAnsi="Arial" w:cs="Arial"/>
          <w:sz w:val="22"/>
          <w:szCs w:val="22"/>
        </w:rPr>
        <w:t>Augustad</w:t>
      </w:r>
      <w:proofErr w:type="spellEnd"/>
      <w:r w:rsidR="00DF3C4C">
        <w:rPr>
          <w:rFonts w:ascii="Arial" w:hAnsi="Arial" w:cs="Arial"/>
          <w:sz w:val="22"/>
          <w:szCs w:val="22"/>
        </w:rPr>
        <w:t xml:space="preserve">, 2017; Emam, 2013; </w:t>
      </w:r>
      <w:proofErr w:type="spellStart"/>
      <w:r w:rsidR="00DF3C4C">
        <w:rPr>
          <w:rFonts w:ascii="Arial" w:hAnsi="Arial" w:cs="Arial"/>
          <w:sz w:val="22"/>
          <w:szCs w:val="22"/>
        </w:rPr>
        <w:t>Garaigordobil</w:t>
      </w:r>
      <w:proofErr w:type="spellEnd"/>
      <w:r w:rsidR="00DF3C4C">
        <w:rPr>
          <w:rFonts w:ascii="Arial" w:hAnsi="Arial" w:cs="Arial"/>
          <w:sz w:val="22"/>
          <w:szCs w:val="22"/>
        </w:rPr>
        <w:t xml:space="preserve"> &amp; </w:t>
      </w:r>
      <w:proofErr w:type="spellStart"/>
      <w:r w:rsidR="00DF3C4C">
        <w:rPr>
          <w:rFonts w:ascii="Arial" w:hAnsi="Arial" w:cs="Arial"/>
          <w:sz w:val="22"/>
          <w:szCs w:val="22"/>
        </w:rPr>
        <w:t>Bernars</w:t>
      </w:r>
      <w:proofErr w:type="spellEnd"/>
      <w:r w:rsidR="00DF3C4C">
        <w:rPr>
          <w:rFonts w:ascii="Arial" w:hAnsi="Arial" w:cs="Arial"/>
          <w:sz w:val="22"/>
          <w:szCs w:val="22"/>
        </w:rPr>
        <w:t xml:space="preserve">, 2009; </w:t>
      </w:r>
      <w:proofErr w:type="spellStart"/>
      <w:r w:rsidR="00DF3C4C">
        <w:rPr>
          <w:rFonts w:ascii="Arial" w:hAnsi="Arial" w:cs="Arial"/>
          <w:sz w:val="22"/>
          <w:szCs w:val="22"/>
        </w:rPr>
        <w:t>Huurre</w:t>
      </w:r>
      <w:proofErr w:type="spellEnd"/>
      <w:r w:rsidR="002C7170">
        <w:rPr>
          <w:rFonts w:ascii="Arial" w:hAnsi="Arial" w:cs="Arial"/>
          <w:sz w:val="22"/>
          <w:szCs w:val="22"/>
        </w:rPr>
        <w:t xml:space="preserve"> </w:t>
      </w:r>
      <w:r w:rsidR="00DF3C4C">
        <w:rPr>
          <w:rFonts w:ascii="Arial" w:hAnsi="Arial" w:cs="Arial"/>
          <w:sz w:val="22"/>
          <w:szCs w:val="22"/>
        </w:rPr>
        <w:t xml:space="preserve">et al., 2001; </w:t>
      </w:r>
      <w:proofErr w:type="spellStart"/>
      <w:r w:rsidR="00DF3C4C">
        <w:rPr>
          <w:rFonts w:ascii="Arial" w:hAnsi="Arial" w:cs="Arial"/>
          <w:sz w:val="22"/>
          <w:szCs w:val="22"/>
        </w:rPr>
        <w:t>Pinquart</w:t>
      </w:r>
      <w:proofErr w:type="spellEnd"/>
      <w:r w:rsidR="00DF3C4C">
        <w:rPr>
          <w:rFonts w:ascii="Arial" w:hAnsi="Arial" w:cs="Arial"/>
          <w:sz w:val="22"/>
          <w:szCs w:val="22"/>
        </w:rPr>
        <w:t xml:space="preserve"> &amp; Pfeiffer, 2012; Visagie et al., 2013)</w:t>
      </w:r>
      <w:r w:rsidR="009A4DBE">
        <w:rPr>
          <w:rFonts w:ascii="Arial" w:hAnsi="Arial" w:cs="Arial"/>
          <w:sz w:val="22"/>
          <w:szCs w:val="22"/>
        </w:rPr>
        <w:t>.</w:t>
      </w:r>
      <w:r w:rsidR="00EE5D95">
        <w:rPr>
          <w:rFonts w:ascii="Arial" w:hAnsi="Arial" w:cs="Arial"/>
          <w:sz w:val="22"/>
          <w:szCs w:val="22"/>
        </w:rPr>
        <w:t xml:space="preserve"> Sloan and Sandt (2006) suggest that females in </w:t>
      </w:r>
      <w:r w:rsidR="00EE5D95">
        <w:rPr>
          <w:rFonts w:ascii="Arial" w:hAnsi="Arial" w:cs="Arial"/>
          <w:sz w:val="22"/>
          <w:szCs w:val="22"/>
        </w:rPr>
        <w:lastRenderedPageBreak/>
        <w:t xml:space="preserve">general are at double the risk of suffering from depression as opposed to men due to more stressors in daily life than their male counterparts. This genetic susceptibility cannot be </w:t>
      </w:r>
      <w:r w:rsidR="004D23A5">
        <w:rPr>
          <w:rFonts w:ascii="Arial" w:hAnsi="Arial" w:cs="Arial"/>
          <w:sz w:val="22"/>
          <w:szCs w:val="22"/>
        </w:rPr>
        <w:t>justified</w:t>
      </w:r>
      <w:r w:rsidR="00EE5D95">
        <w:rPr>
          <w:rFonts w:ascii="Arial" w:hAnsi="Arial" w:cs="Arial"/>
          <w:sz w:val="22"/>
          <w:szCs w:val="22"/>
        </w:rPr>
        <w:t xml:space="preserve"> by a</w:t>
      </w:r>
      <w:r w:rsidR="004D23A5">
        <w:rPr>
          <w:rFonts w:ascii="Arial" w:hAnsi="Arial" w:cs="Arial"/>
          <w:sz w:val="22"/>
          <w:szCs w:val="22"/>
        </w:rPr>
        <w:t xml:space="preserve"> mere</w:t>
      </w:r>
      <w:r w:rsidR="00EE5D95">
        <w:rPr>
          <w:rFonts w:ascii="Arial" w:hAnsi="Arial" w:cs="Arial"/>
          <w:sz w:val="22"/>
          <w:szCs w:val="22"/>
        </w:rPr>
        <w:t xml:space="preserve"> difference in gender</w:t>
      </w:r>
      <w:r w:rsidR="004D23A5">
        <w:rPr>
          <w:rFonts w:ascii="Arial" w:hAnsi="Arial" w:cs="Arial"/>
          <w:sz w:val="22"/>
          <w:szCs w:val="22"/>
        </w:rPr>
        <w:t>.</w:t>
      </w:r>
      <w:r w:rsidR="009A4DBE" w:rsidRPr="009A4DBE">
        <w:rPr>
          <w:rFonts w:ascii="Arial" w:hAnsi="Arial" w:cs="Arial"/>
          <w:sz w:val="22"/>
          <w:szCs w:val="22"/>
        </w:rPr>
        <w:t> </w:t>
      </w:r>
      <w:r w:rsidR="004D23A5">
        <w:rPr>
          <w:rFonts w:ascii="Arial" w:hAnsi="Arial" w:cs="Arial"/>
          <w:sz w:val="22"/>
          <w:szCs w:val="22"/>
        </w:rPr>
        <w:t>T</w:t>
      </w:r>
      <w:r w:rsidR="0096060E">
        <w:rPr>
          <w:rFonts w:ascii="Arial" w:hAnsi="Arial" w:cs="Arial"/>
          <w:sz w:val="22"/>
          <w:szCs w:val="22"/>
        </w:rPr>
        <w:t>wo studies infer that those emotional problems may lesson over time</w:t>
      </w:r>
      <w:r w:rsidR="004D23A5">
        <w:rPr>
          <w:rFonts w:ascii="Arial" w:hAnsi="Arial" w:cs="Arial"/>
          <w:sz w:val="22"/>
          <w:szCs w:val="22"/>
        </w:rPr>
        <w:t xml:space="preserve"> (</w:t>
      </w:r>
      <w:proofErr w:type="spellStart"/>
      <w:r w:rsidR="004D23A5">
        <w:rPr>
          <w:rFonts w:ascii="Arial" w:hAnsi="Arial" w:cs="Arial"/>
          <w:sz w:val="22"/>
          <w:szCs w:val="22"/>
        </w:rPr>
        <w:t>Huurre</w:t>
      </w:r>
      <w:proofErr w:type="spellEnd"/>
      <w:r w:rsidR="004D23A5">
        <w:rPr>
          <w:rFonts w:ascii="Arial" w:hAnsi="Arial" w:cs="Arial"/>
          <w:sz w:val="22"/>
          <w:szCs w:val="22"/>
        </w:rPr>
        <w:t xml:space="preserve"> and Aro, 1998; Visagie et al., 2013)</w:t>
      </w:r>
      <w:r w:rsidR="0096060E">
        <w:rPr>
          <w:rFonts w:ascii="Arial" w:hAnsi="Arial" w:cs="Arial"/>
          <w:sz w:val="22"/>
          <w:szCs w:val="22"/>
        </w:rPr>
        <w:t>. However, t</w:t>
      </w:r>
      <w:r w:rsidR="002318BF">
        <w:rPr>
          <w:rFonts w:ascii="Arial" w:hAnsi="Arial" w:cs="Arial"/>
          <w:sz w:val="22"/>
          <w:szCs w:val="22"/>
        </w:rPr>
        <w:t xml:space="preserve">here is a </w:t>
      </w:r>
      <w:r w:rsidR="002318BF" w:rsidRPr="00C64F83">
        <w:rPr>
          <w:rFonts w:ascii="Arial" w:hAnsi="Arial" w:cs="Arial"/>
          <w:sz w:val="22"/>
          <w:szCs w:val="22"/>
        </w:rPr>
        <w:t>difference</w:t>
      </w:r>
      <w:r w:rsidR="002318BF">
        <w:rPr>
          <w:rFonts w:ascii="Arial" w:hAnsi="Arial" w:cs="Arial"/>
          <w:sz w:val="22"/>
          <w:szCs w:val="22"/>
        </w:rPr>
        <w:t xml:space="preserve"> in the mental health </w:t>
      </w:r>
      <w:r w:rsidR="002318BF" w:rsidRPr="00C64F83">
        <w:rPr>
          <w:rFonts w:ascii="Arial" w:hAnsi="Arial" w:cs="Arial"/>
          <w:sz w:val="22"/>
          <w:szCs w:val="22"/>
        </w:rPr>
        <w:t>in those born blind</w:t>
      </w:r>
      <w:r w:rsidR="002318BF">
        <w:rPr>
          <w:rFonts w:ascii="Arial" w:hAnsi="Arial" w:cs="Arial"/>
          <w:sz w:val="22"/>
          <w:szCs w:val="22"/>
        </w:rPr>
        <w:t>/</w:t>
      </w:r>
      <w:r w:rsidR="002318BF" w:rsidRPr="00C64F83">
        <w:rPr>
          <w:rFonts w:ascii="Arial" w:hAnsi="Arial" w:cs="Arial"/>
          <w:sz w:val="22"/>
          <w:szCs w:val="22"/>
        </w:rPr>
        <w:t>VI compared to those who lost their sight</w:t>
      </w:r>
      <w:r w:rsidR="002318BF">
        <w:rPr>
          <w:rFonts w:ascii="Arial" w:hAnsi="Arial" w:cs="Arial"/>
          <w:sz w:val="22"/>
          <w:szCs w:val="22"/>
        </w:rPr>
        <w:t xml:space="preserve"> in</w:t>
      </w:r>
      <w:r w:rsidR="002318BF" w:rsidRPr="00C64F83">
        <w:rPr>
          <w:rFonts w:ascii="Arial" w:hAnsi="Arial" w:cs="Arial"/>
          <w:sz w:val="22"/>
          <w:szCs w:val="22"/>
        </w:rPr>
        <w:t xml:space="preserve"> later</w:t>
      </w:r>
      <w:r w:rsidR="002318BF">
        <w:rPr>
          <w:rFonts w:ascii="Arial" w:hAnsi="Arial" w:cs="Arial"/>
          <w:sz w:val="22"/>
          <w:szCs w:val="22"/>
        </w:rPr>
        <w:t xml:space="preserve"> life</w:t>
      </w:r>
      <w:r w:rsidR="002318BF" w:rsidRPr="00C64F83">
        <w:rPr>
          <w:rFonts w:ascii="Arial" w:hAnsi="Arial" w:cs="Arial"/>
          <w:sz w:val="22"/>
          <w:szCs w:val="22"/>
        </w:rPr>
        <w:t>. Those with sight loss that worsened with age found that this negatively affected their musical skills (Castle, 2019)</w:t>
      </w:r>
      <w:r w:rsidR="00B7154F">
        <w:rPr>
          <w:rFonts w:ascii="Arial" w:hAnsi="Arial" w:cs="Arial"/>
          <w:sz w:val="22"/>
          <w:szCs w:val="22"/>
        </w:rPr>
        <w:t xml:space="preserve">. </w:t>
      </w:r>
      <w:r w:rsidR="00D63F9C">
        <w:rPr>
          <w:rFonts w:ascii="Arial" w:hAnsi="Arial" w:cs="Arial"/>
          <w:sz w:val="22"/>
          <w:szCs w:val="22"/>
        </w:rPr>
        <w:t>Individuals experiencing vision loss undertake social adaptations that relate to operating socially, with friendship groups shifting and loneliness (</w:t>
      </w:r>
      <w:proofErr w:type="spellStart"/>
      <w:r w:rsidR="00D63F9C">
        <w:rPr>
          <w:rFonts w:ascii="Arial" w:hAnsi="Arial" w:cs="Arial"/>
          <w:sz w:val="22"/>
          <w:szCs w:val="22"/>
        </w:rPr>
        <w:t>Burmedi</w:t>
      </w:r>
      <w:proofErr w:type="spellEnd"/>
      <w:r w:rsidR="00D63F9C">
        <w:rPr>
          <w:rFonts w:ascii="Arial" w:hAnsi="Arial" w:cs="Arial"/>
          <w:sz w:val="22"/>
          <w:szCs w:val="22"/>
        </w:rPr>
        <w:t xml:space="preserve"> </w:t>
      </w:r>
      <w:r w:rsidR="00D63F9C" w:rsidRPr="00D63F9C">
        <w:rPr>
          <w:rFonts w:ascii="Arial" w:hAnsi="Arial" w:cs="Arial"/>
          <w:i/>
          <w:iCs/>
          <w:sz w:val="22"/>
          <w:szCs w:val="22"/>
        </w:rPr>
        <w:t>et al</w:t>
      </w:r>
      <w:r w:rsidR="00D63F9C">
        <w:rPr>
          <w:rFonts w:ascii="Arial" w:hAnsi="Arial" w:cs="Arial"/>
          <w:sz w:val="22"/>
          <w:szCs w:val="22"/>
        </w:rPr>
        <w:t>., 2009)</w:t>
      </w:r>
      <w:r w:rsidR="002318BF">
        <w:rPr>
          <w:rFonts w:ascii="Arial" w:hAnsi="Arial" w:cs="Arial"/>
          <w:sz w:val="22"/>
          <w:szCs w:val="22"/>
        </w:rPr>
        <w:t>.</w:t>
      </w:r>
      <w:r w:rsidR="00BB354D">
        <w:rPr>
          <w:rFonts w:ascii="Arial" w:hAnsi="Arial" w:cs="Arial"/>
          <w:sz w:val="22"/>
          <w:szCs w:val="22"/>
        </w:rPr>
        <w:t xml:space="preserve"> </w:t>
      </w:r>
      <w:r w:rsidR="009173FA">
        <w:rPr>
          <w:rFonts w:ascii="Arial" w:hAnsi="Arial" w:cs="Arial"/>
          <w:sz w:val="22"/>
          <w:szCs w:val="22"/>
        </w:rPr>
        <w:t>As a future instructor of both children and adults</w:t>
      </w:r>
      <w:r w:rsidR="00BB354D">
        <w:rPr>
          <w:rFonts w:ascii="Arial" w:hAnsi="Arial" w:cs="Arial"/>
          <w:sz w:val="22"/>
          <w:szCs w:val="22"/>
        </w:rPr>
        <w:t>, I would need to be alert to when the student</w:t>
      </w:r>
      <w:r w:rsidR="002C7170">
        <w:rPr>
          <w:rFonts w:ascii="Arial" w:hAnsi="Arial" w:cs="Arial"/>
          <w:sz w:val="22"/>
          <w:szCs w:val="22"/>
        </w:rPr>
        <w:t>’</w:t>
      </w:r>
      <w:r w:rsidR="00BB354D">
        <w:rPr>
          <w:rFonts w:ascii="Arial" w:hAnsi="Arial" w:cs="Arial"/>
          <w:sz w:val="22"/>
          <w:szCs w:val="22"/>
        </w:rPr>
        <w:t xml:space="preserve">s </w:t>
      </w:r>
      <w:r w:rsidR="002C7170">
        <w:rPr>
          <w:rFonts w:ascii="Arial" w:hAnsi="Arial" w:cs="Arial"/>
          <w:sz w:val="22"/>
          <w:szCs w:val="22"/>
        </w:rPr>
        <w:t>visual impairment</w:t>
      </w:r>
      <w:r w:rsidR="00BB354D">
        <w:rPr>
          <w:rFonts w:ascii="Arial" w:hAnsi="Arial" w:cs="Arial"/>
          <w:sz w:val="22"/>
          <w:szCs w:val="22"/>
        </w:rPr>
        <w:t xml:space="preserve"> began as mood disorders may alter according to the age that the VI occurred and was diagnosed</w:t>
      </w:r>
      <w:r w:rsidR="00CF527E">
        <w:rPr>
          <w:rFonts w:ascii="Arial" w:hAnsi="Arial" w:cs="Arial"/>
          <w:sz w:val="22"/>
          <w:szCs w:val="22"/>
        </w:rPr>
        <w:t xml:space="preserve"> (</w:t>
      </w:r>
      <w:r w:rsidR="00CF527E" w:rsidRPr="00CF527E">
        <w:rPr>
          <w:rFonts w:ascii="Arial" w:hAnsi="Arial" w:cs="Arial"/>
          <w:color w:val="196B24" w:themeColor="accent3"/>
          <w:sz w:val="22"/>
          <w:szCs w:val="22"/>
        </w:rPr>
        <w:t>where does it say about this?</w:t>
      </w:r>
      <w:r>
        <w:rPr>
          <w:rFonts w:ascii="Arial" w:hAnsi="Arial" w:cs="Arial"/>
          <w:color w:val="196B24" w:themeColor="accent3"/>
          <w:sz w:val="22"/>
          <w:szCs w:val="22"/>
        </w:rPr>
        <w:t xml:space="preserve"> cite</w:t>
      </w:r>
      <w:r w:rsidR="00CF527E" w:rsidRPr="00CF527E">
        <w:rPr>
          <w:rFonts w:ascii="Arial" w:hAnsi="Arial" w:cs="Arial"/>
          <w:color w:val="196B24" w:themeColor="accent3"/>
          <w:sz w:val="22"/>
          <w:szCs w:val="22"/>
        </w:rPr>
        <w:t>)</w:t>
      </w:r>
      <w:r w:rsidR="002D55E1" w:rsidRPr="00CF527E">
        <w:rPr>
          <w:rFonts w:ascii="Arial" w:hAnsi="Arial" w:cs="Arial"/>
          <w:color w:val="196B24" w:themeColor="accent3"/>
          <w:sz w:val="22"/>
          <w:szCs w:val="22"/>
        </w:rPr>
        <w:t xml:space="preserve">. </w:t>
      </w:r>
      <w:r w:rsidR="002D55E1">
        <w:rPr>
          <w:rFonts w:ascii="Arial" w:hAnsi="Arial" w:cs="Arial"/>
          <w:sz w:val="22"/>
          <w:szCs w:val="22"/>
        </w:rPr>
        <w:t xml:space="preserve">If appropriate measures were then put in </w:t>
      </w:r>
      <w:r>
        <w:rPr>
          <w:rFonts w:ascii="Arial" w:hAnsi="Arial" w:cs="Arial"/>
          <w:sz w:val="22"/>
          <w:szCs w:val="22"/>
        </w:rPr>
        <w:t>place,</w:t>
      </w:r>
      <w:r w:rsidR="002D55E1">
        <w:rPr>
          <w:rFonts w:ascii="Arial" w:hAnsi="Arial" w:cs="Arial"/>
          <w:sz w:val="22"/>
          <w:szCs w:val="22"/>
        </w:rPr>
        <w:t xml:space="preserve"> then this would help the student’s well-being. </w:t>
      </w:r>
      <w:r w:rsidR="005C1D06">
        <w:rPr>
          <w:rFonts w:ascii="Arial" w:hAnsi="Arial" w:cs="Arial"/>
          <w:sz w:val="22"/>
          <w:szCs w:val="22"/>
        </w:rPr>
        <w:t>Help for the emotional wellbeing of VI youngsters may come from mobility independence, friendship and support socially (Augestad, 2017).</w:t>
      </w:r>
    </w:p>
    <w:p w14:paraId="4025E96E" w14:textId="77AACD8A" w:rsidR="002318BF" w:rsidRPr="00226E1A" w:rsidRDefault="00B7154F" w:rsidP="00B953DF">
      <w:pPr>
        <w:spacing w:line="360" w:lineRule="auto"/>
        <w:rPr>
          <w:rFonts w:ascii="Arial" w:hAnsi="Arial" w:cs="Arial"/>
          <w:sz w:val="22"/>
          <w:szCs w:val="22"/>
        </w:rPr>
      </w:pPr>
      <w:r w:rsidRPr="00B7154F">
        <w:rPr>
          <w:rFonts w:ascii="Arial" w:hAnsi="Arial" w:cs="Arial"/>
          <w:sz w:val="22"/>
          <w:szCs w:val="22"/>
        </w:rPr>
        <w:t>Social adjustment to vision loss is construed to involve difficulties in social functioning, changes in social support, and loneliness.</w:t>
      </w:r>
      <w:r w:rsidR="005C1D06">
        <w:rPr>
          <w:rFonts w:ascii="Arial" w:hAnsi="Arial" w:cs="Arial"/>
          <w:sz w:val="22"/>
          <w:szCs w:val="22"/>
        </w:rPr>
        <w:t xml:space="preserve"> </w:t>
      </w:r>
      <w:r w:rsidR="002318BF" w:rsidRPr="00C64F83">
        <w:rPr>
          <w:rFonts w:ascii="Arial" w:hAnsi="Arial" w:cs="Arial"/>
          <w:sz w:val="22"/>
          <w:szCs w:val="22"/>
        </w:rPr>
        <w:t>‘Sarah’ from Castle’s (2019) paper states that</w:t>
      </w:r>
      <w:r w:rsidR="00CF527E">
        <w:rPr>
          <w:rFonts w:ascii="Arial" w:hAnsi="Arial" w:cs="Arial"/>
          <w:sz w:val="22"/>
          <w:szCs w:val="22"/>
        </w:rPr>
        <w:t xml:space="preserve"> when</w:t>
      </w:r>
      <w:r w:rsidR="002318BF" w:rsidRPr="00C64F83">
        <w:rPr>
          <w:rFonts w:ascii="Arial" w:hAnsi="Arial" w:cs="Arial"/>
          <w:sz w:val="22"/>
          <w:szCs w:val="22"/>
        </w:rPr>
        <w:t xml:space="preserve"> listening to music she can sing along to makes her feel better when she is sad.</w:t>
      </w:r>
      <w:r w:rsidR="002318BF">
        <w:rPr>
          <w:rFonts w:ascii="Arial" w:hAnsi="Arial" w:cs="Arial"/>
          <w:sz w:val="22"/>
          <w:szCs w:val="22"/>
        </w:rPr>
        <w:t xml:space="preserve"> </w:t>
      </w:r>
      <w:r w:rsidR="002318BF" w:rsidRPr="00C64F83">
        <w:rPr>
          <w:rFonts w:ascii="Arial" w:hAnsi="Arial" w:cs="Arial"/>
          <w:sz w:val="22"/>
          <w:szCs w:val="22"/>
        </w:rPr>
        <w:t>Singing groups give VI individuals a ‘sense of togetherness’ (Castle, 2019 p55) and offers older adults the chance to ‘fit in’ within a group (Livesey, Morrison, Clift and Camic, 2012).</w:t>
      </w:r>
      <w:r w:rsidR="00C35E26">
        <w:rPr>
          <w:rFonts w:ascii="Arial" w:hAnsi="Arial" w:cs="Arial"/>
          <w:sz w:val="22"/>
          <w:szCs w:val="22"/>
        </w:rPr>
        <w:t xml:space="preserve"> It can damage a blind/VI persons developmental growth if they limit themselves. Sports, reading, listening to music and educational progression should all be encouraged (Klimenko, 2016).</w:t>
      </w:r>
      <w:r w:rsidR="002318BF">
        <w:rPr>
          <w:rFonts w:ascii="Arial" w:hAnsi="Arial" w:cs="Arial"/>
          <w:sz w:val="22"/>
          <w:szCs w:val="22"/>
        </w:rPr>
        <w:t xml:space="preserve"> </w:t>
      </w:r>
      <w:r w:rsidR="002318BF" w:rsidRPr="00C64F83">
        <w:rPr>
          <w:rFonts w:ascii="Arial" w:hAnsi="Arial" w:cs="Arial"/>
          <w:sz w:val="22"/>
          <w:szCs w:val="22"/>
        </w:rPr>
        <w:t>Mental health drawbacks</w:t>
      </w:r>
      <w:r w:rsidR="002318BF">
        <w:rPr>
          <w:rFonts w:ascii="Arial" w:hAnsi="Arial" w:cs="Arial"/>
          <w:sz w:val="22"/>
          <w:szCs w:val="22"/>
        </w:rPr>
        <w:t>:</w:t>
      </w:r>
      <w:r w:rsidR="002318BF" w:rsidRPr="00C64F83">
        <w:rPr>
          <w:rFonts w:ascii="Arial" w:hAnsi="Arial" w:cs="Arial"/>
          <w:sz w:val="22"/>
          <w:szCs w:val="22"/>
        </w:rPr>
        <w:t xml:space="preserve"> Hearing loss for a musician can detrimentally impact their mental health (</w:t>
      </w:r>
      <w:r w:rsidR="002318BF" w:rsidRPr="00C64F83">
        <w:t xml:space="preserve">Hasson, D., Theorell, T., Liljeholm-Johansson, Y., &amp; </w:t>
      </w:r>
      <w:proofErr w:type="spellStart"/>
      <w:r w:rsidR="002318BF" w:rsidRPr="00C64F83">
        <w:t>Canlon</w:t>
      </w:r>
      <w:proofErr w:type="spellEnd"/>
      <w:r w:rsidR="002318BF" w:rsidRPr="00C64F83">
        <w:t>, B. 2009) and comments from VI musicians in Castle (2019) points towards the same impact on VI musicians.</w:t>
      </w:r>
    </w:p>
    <w:p w14:paraId="0978EC6B" w14:textId="77777777" w:rsidR="002318BF" w:rsidRDefault="002318BF" w:rsidP="002318BF">
      <w:pPr>
        <w:spacing w:line="360" w:lineRule="auto"/>
        <w:rPr>
          <w:rFonts w:ascii="Arial" w:hAnsi="Arial" w:cs="Arial"/>
          <w:b/>
          <w:bCs/>
          <w:sz w:val="22"/>
          <w:szCs w:val="22"/>
        </w:rPr>
      </w:pPr>
    </w:p>
    <w:p w14:paraId="74F1EB6E" w14:textId="71B70029" w:rsidR="00A75ACB" w:rsidRPr="00D86FCF" w:rsidRDefault="00A75ACB" w:rsidP="00A75ACB">
      <w:pPr>
        <w:spacing w:line="360" w:lineRule="auto"/>
        <w:rPr>
          <w:rFonts w:ascii="Arial" w:hAnsi="Arial" w:cs="Arial"/>
          <w:b/>
          <w:bCs/>
          <w:color w:val="000000" w:themeColor="text1"/>
          <w:sz w:val="22"/>
          <w:szCs w:val="22"/>
        </w:rPr>
      </w:pPr>
      <w:bookmarkStart w:id="1" w:name="_Hlk188895112"/>
      <w:r w:rsidRPr="00D86FCF">
        <w:rPr>
          <w:rFonts w:ascii="Arial" w:hAnsi="Arial" w:cs="Arial"/>
          <w:b/>
          <w:bCs/>
          <w:color w:val="000000" w:themeColor="text1"/>
          <w:sz w:val="22"/>
          <w:szCs w:val="22"/>
        </w:rPr>
        <w:t xml:space="preserve">Using touch to learn music </w:t>
      </w:r>
    </w:p>
    <w:p w14:paraId="52961143" w14:textId="262E1053" w:rsidR="00B144C1" w:rsidRDefault="00B144C1" w:rsidP="00A75ACB">
      <w:pPr>
        <w:spacing w:line="360" w:lineRule="auto"/>
        <w:rPr>
          <w:rFonts w:ascii="Arial" w:hAnsi="Arial" w:cs="Arial"/>
          <w:sz w:val="22"/>
          <w:szCs w:val="22"/>
        </w:rPr>
      </w:pPr>
      <w:r w:rsidRPr="00B144C1">
        <w:rPr>
          <w:rFonts w:ascii="Arial" w:hAnsi="Arial" w:cs="Arial"/>
          <w:sz w:val="22"/>
          <w:szCs w:val="22"/>
        </w:rPr>
        <w:t>When considering the</w:t>
      </w:r>
      <w:r w:rsidR="0020725A">
        <w:rPr>
          <w:rFonts w:ascii="Arial" w:hAnsi="Arial" w:cs="Arial"/>
          <w:sz w:val="22"/>
          <w:szCs w:val="22"/>
        </w:rPr>
        <w:t xml:space="preserve"> mental health and</w:t>
      </w:r>
      <w:r w:rsidRPr="00B144C1">
        <w:rPr>
          <w:rFonts w:ascii="Arial" w:hAnsi="Arial" w:cs="Arial"/>
          <w:sz w:val="22"/>
          <w:szCs w:val="22"/>
        </w:rPr>
        <w:t xml:space="preserve"> emotional effects of living with a VI, it would be beneficial to research how </w:t>
      </w:r>
      <w:r w:rsidRPr="0020725A">
        <w:rPr>
          <w:rFonts w:ascii="Arial" w:hAnsi="Arial" w:cs="Arial"/>
          <w:sz w:val="22"/>
          <w:szCs w:val="22"/>
        </w:rPr>
        <w:t xml:space="preserve">emotionally important touch is for the blind and partially sighted. </w:t>
      </w:r>
      <w:proofErr w:type="spellStart"/>
      <w:r w:rsidRPr="00B144C1">
        <w:rPr>
          <w:rFonts w:ascii="Arial" w:hAnsi="Arial" w:cs="Arial"/>
          <w:sz w:val="22"/>
          <w:szCs w:val="22"/>
        </w:rPr>
        <w:t>Radziun</w:t>
      </w:r>
      <w:proofErr w:type="spellEnd"/>
      <w:r w:rsidRPr="00B144C1">
        <w:rPr>
          <w:rFonts w:ascii="Arial" w:hAnsi="Arial" w:cs="Arial"/>
          <w:sz w:val="22"/>
          <w:szCs w:val="22"/>
        </w:rPr>
        <w:t xml:space="preserve"> </w:t>
      </w:r>
      <w:r w:rsidRPr="009F3334">
        <w:rPr>
          <w:rFonts w:ascii="Arial" w:hAnsi="Arial" w:cs="Arial"/>
          <w:i/>
          <w:iCs/>
          <w:sz w:val="22"/>
          <w:szCs w:val="22"/>
        </w:rPr>
        <w:t>et al</w:t>
      </w:r>
      <w:r w:rsidR="009F3334">
        <w:rPr>
          <w:rFonts w:ascii="Arial" w:hAnsi="Arial" w:cs="Arial"/>
          <w:sz w:val="22"/>
          <w:szCs w:val="22"/>
        </w:rPr>
        <w:t xml:space="preserve">. </w:t>
      </w:r>
      <w:r w:rsidRPr="00B144C1">
        <w:rPr>
          <w:rFonts w:ascii="Arial" w:hAnsi="Arial" w:cs="Arial"/>
          <w:sz w:val="22"/>
          <w:szCs w:val="22"/>
        </w:rPr>
        <w:t>(2023)</w:t>
      </w:r>
      <w:r>
        <w:rPr>
          <w:rFonts w:ascii="Arial" w:hAnsi="Arial" w:cs="Arial"/>
          <w:sz w:val="22"/>
          <w:szCs w:val="22"/>
        </w:rPr>
        <w:t xml:space="preserve"> identifies that the social and emotional value of</w:t>
      </w:r>
      <w:r w:rsidR="00F00895">
        <w:rPr>
          <w:rFonts w:ascii="Arial" w:hAnsi="Arial" w:cs="Arial"/>
          <w:sz w:val="22"/>
          <w:szCs w:val="22"/>
        </w:rPr>
        <w:t xml:space="preserve"> touch is significant as it is necessary for detecting vibrations, object recognition and texture, form and shape acknowledgement. </w:t>
      </w:r>
      <w:r w:rsidRPr="00B144C1">
        <w:rPr>
          <w:rFonts w:ascii="Arial" w:hAnsi="Arial" w:cs="Arial"/>
          <w:sz w:val="22"/>
          <w:szCs w:val="22"/>
        </w:rPr>
        <w:t>The first sense to develop is the sense of touch and even when other senses recede it continues to operate (Nicholas, 2010). Touch can convey various emotions, for example, joy, anger, frustration and sadness (Nielsen, 2022).</w:t>
      </w:r>
    </w:p>
    <w:p w14:paraId="5BE4AB8F" w14:textId="29F3BE77" w:rsidR="00AC030E" w:rsidRPr="00B144C1" w:rsidRDefault="00AC030E" w:rsidP="00A75ACB">
      <w:pPr>
        <w:spacing w:line="360" w:lineRule="auto"/>
        <w:rPr>
          <w:rFonts w:ascii="Arial" w:hAnsi="Arial" w:cs="Arial"/>
          <w:sz w:val="22"/>
          <w:szCs w:val="22"/>
        </w:rPr>
      </w:pPr>
      <w:r>
        <w:rPr>
          <w:rFonts w:ascii="Arial" w:hAnsi="Arial" w:cs="Arial"/>
          <w:sz w:val="22"/>
          <w:szCs w:val="22"/>
        </w:rPr>
        <w:lastRenderedPageBreak/>
        <w:t>In various tests and studies that have researched touch in a blind person it has been found that blind individuals have heightened touch sensitivity compared to that of their sighted counterparts (</w:t>
      </w:r>
      <w:proofErr w:type="spellStart"/>
      <w:r>
        <w:rPr>
          <w:rFonts w:ascii="Arial" w:hAnsi="Arial" w:cs="Arial"/>
          <w:sz w:val="22"/>
          <w:szCs w:val="22"/>
        </w:rPr>
        <w:t>Radziun</w:t>
      </w:r>
      <w:proofErr w:type="spellEnd"/>
      <w:r>
        <w:rPr>
          <w:rFonts w:ascii="Arial" w:hAnsi="Arial" w:cs="Arial"/>
          <w:sz w:val="22"/>
          <w:szCs w:val="22"/>
        </w:rPr>
        <w:t xml:space="preserve"> </w:t>
      </w:r>
      <w:r w:rsidRPr="00AC030E">
        <w:rPr>
          <w:rFonts w:ascii="Arial" w:hAnsi="Arial" w:cs="Arial"/>
          <w:i/>
          <w:iCs/>
          <w:sz w:val="22"/>
          <w:szCs w:val="22"/>
        </w:rPr>
        <w:t xml:space="preserve">et </w:t>
      </w:r>
      <w:r w:rsidR="00C5360F">
        <w:rPr>
          <w:rFonts w:ascii="Arial" w:hAnsi="Arial" w:cs="Arial"/>
          <w:i/>
          <w:iCs/>
          <w:sz w:val="22"/>
          <w:szCs w:val="22"/>
        </w:rPr>
        <w:t>al.</w:t>
      </w:r>
      <w:r>
        <w:rPr>
          <w:rFonts w:ascii="Arial" w:hAnsi="Arial" w:cs="Arial"/>
          <w:sz w:val="22"/>
          <w:szCs w:val="22"/>
        </w:rPr>
        <w:t>, 2023;</w:t>
      </w:r>
      <w:r w:rsidR="00C5360F">
        <w:rPr>
          <w:rFonts w:ascii="Arial" w:hAnsi="Arial" w:cs="Arial"/>
          <w:sz w:val="22"/>
          <w:szCs w:val="22"/>
        </w:rPr>
        <w:t xml:space="preserve"> Fleming, Masson, Gajdos and </w:t>
      </w:r>
      <w:proofErr w:type="spellStart"/>
      <w:r w:rsidR="00C5360F">
        <w:rPr>
          <w:rFonts w:ascii="Arial" w:hAnsi="Arial" w:cs="Arial"/>
          <w:sz w:val="22"/>
          <w:szCs w:val="22"/>
        </w:rPr>
        <w:t>Vergnaud</w:t>
      </w:r>
      <w:proofErr w:type="spellEnd"/>
      <w:r w:rsidR="00C5360F">
        <w:rPr>
          <w:rFonts w:ascii="Arial" w:hAnsi="Arial" w:cs="Arial"/>
          <w:sz w:val="22"/>
          <w:szCs w:val="22"/>
        </w:rPr>
        <w:t xml:space="preserve">, 2016; Goldreich and Kanics, 2006; Alary </w:t>
      </w:r>
      <w:r w:rsidR="00C5360F" w:rsidRPr="00C5360F">
        <w:rPr>
          <w:rFonts w:ascii="Arial" w:hAnsi="Arial" w:cs="Arial"/>
          <w:i/>
          <w:iCs/>
          <w:sz w:val="22"/>
          <w:szCs w:val="22"/>
        </w:rPr>
        <w:t>et al</w:t>
      </w:r>
      <w:r w:rsidR="00C5360F">
        <w:rPr>
          <w:rFonts w:ascii="Arial" w:hAnsi="Arial" w:cs="Arial"/>
          <w:sz w:val="22"/>
          <w:szCs w:val="22"/>
        </w:rPr>
        <w:t>., 2009)</w:t>
      </w:r>
      <w:r w:rsidR="00746B46">
        <w:rPr>
          <w:rFonts w:ascii="Arial" w:hAnsi="Arial" w:cs="Arial"/>
          <w:sz w:val="22"/>
          <w:szCs w:val="22"/>
        </w:rPr>
        <w:t>. However, there are also studies showing that there is no difference in touch sensitivity between the blind or the sighted individual (</w:t>
      </w:r>
      <w:proofErr w:type="spellStart"/>
      <w:r w:rsidR="00746B46">
        <w:rPr>
          <w:rFonts w:ascii="Arial" w:hAnsi="Arial" w:cs="Arial"/>
          <w:sz w:val="22"/>
          <w:szCs w:val="22"/>
        </w:rPr>
        <w:t>Radziun</w:t>
      </w:r>
      <w:proofErr w:type="spellEnd"/>
      <w:r w:rsidR="00746B46">
        <w:rPr>
          <w:rFonts w:ascii="Arial" w:hAnsi="Arial" w:cs="Arial"/>
          <w:sz w:val="22"/>
          <w:szCs w:val="22"/>
        </w:rPr>
        <w:t xml:space="preserve"> </w:t>
      </w:r>
      <w:r w:rsidR="00746B46" w:rsidRPr="009F3334">
        <w:rPr>
          <w:rFonts w:ascii="Arial" w:hAnsi="Arial" w:cs="Arial"/>
          <w:i/>
          <w:iCs/>
          <w:sz w:val="22"/>
          <w:szCs w:val="22"/>
        </w:rPr>
        <w:t>et al</w:t>
      </w:r>
      <w:r w:rsidR="00746B46">
        <w:rPr>
          <w:rFonts w:ascii="Arial" w:hAnsi="Arial" w:cs="Arial"/>
          <w:sz w:val="22"/>
          <w:szCs w:val="22"/>
        </w:rPr>
        <w:t xml:space="preserve">., 2023; </w:t>
      </w:r>
      <w:proofErr w:type="spellStart"/>
      <w:r w:rsidR="00746B46">
        <w:rPr>
          <w:rFonts w:ascii="Arial" w:hAnsi="Arial" w:cs="Arial"/>
          <w:sz w:val="22"/>
          <w:szCs w:val="22"/>
        </w:rPr>
        <w:t>Stila</w:t>
      </w:r>
      <w:proofErr w:type="spellEnd"/>
      <w:r w:rsidR="00746B46">
        <w:rPr>
          <w:rFonts w:ascii="Arial" w:hAnsi="Arial" w:cs="Arial"/>
          <w:sz w:val="22"/>
          <w:szCs w:val="22"/>
        </w:rPr>
        <w:t xml:space="preserve"> </w:t>
      </w:r>
      <w:r w:rsidR="00746B46" w:rsidRPr="009F3334">
        <w:rPr>
          <w:rFonts w:ascii="Arial" w:hAnsi="Arial" w:cs="Arial"/>
          <w:i/>
          <w:iCs/>
          <w:sz w:val="22"/>
          <w:szCs w:val="22"/>
        </w:rPr>
        <w:t>et al</w:t>
      </w:r>
      <w:r w:rsidR="00746B46">
        <w:rPr>
          <w:rFonts w:ascii="Arial" w:hAnsi="Arial" w:cs="Arial"/>
          <w:sz w:val="22"/>
          <w:szCs w:val="22"/>
        </w:rPr>
        <w:t>., 2008).</w:t>
      </w:r>
    </w:p>
    <w:p w14:paraId="7FE1D5FD" w14:textId="2456F085" w:rsidR="00A75ACB" w:rsidRDefault="00A75ACB" w:rsidP="00A75ACB">
      <w:pPr>
        <w:spacing w:line="360" w:lineRule="auto"/>
        <w:rPr>
          <w:rFonts w:ascii="Arial" w:hAnsi="Arial" w:cs="Arial"/>
          <w:sz w:val="22"/>
          <w:szCs w:val="22"/>
        </w:rPr>
      </w:pPr>
      <w:r w:rsidRPr="00B144C1">
        <w:rPr>
          <w:rFonts w:ascii="Arial" w:hAnsi="Arial" w:cs="Arial"/>
          <w:sz w:val="22"/>
          <w:szCs w:val="22"/>
        </w:rPr>
        <w:t xml:space="preserve">Techniques used in VI singing teaching include the hand over hand method and touching the singing teacher's face (Lu </w:t>
      </w:r>
      <w:r w:rsidRPr="00B144C1">
        <w:rPr>
          <w:rFonts w:ascii="Arial" w:hAnsi="Arial" w:cs="Arial"/>
          <w:i/>
          <w:iCs/>
          <w:sz w:val="22"/>
          <w:szCs w:val="22"/>
        </w:rPr>
        <w:t>et al</w:t>
      </w:r>
      <w:r w:rsidRPr="00B144C1">
        <w:rPr>
          <w:rFonts w:ascii="Arial" w:hAnsi="Arial" w:cs="Arial"/>
          <w:sz w:val="22"/>
          <w:szCs w:val="22"/>
        </w:rPr>
        <w:t xml:space="preserve">., 2023; Arter and Lavelle Hill, 1999). These techniques are what is known as tactile modelling (Lu </w:t>
      </w:r>
      <w:r w:rsidRPr="00B144C1">
        <w:rPr>
          <w:rFonts w:ascii="Arial" w:hAnsi="Arial" w:cs="Arial"/>
          <w:i/>
          <w:iCs/>
          <w:sz w:val="22"/>
          <w:szCs w:val="22"/>
        </w:rPr>
        <w:t>et al</w:t>
      </w:r>
      <w:r w:rsidRPr="00B144C1">
        <w:rPr>
          <w:rFonts w:ascii="Arial" w:hAnsi="Arial" w:cs="Arial"/>
          <w:sz w:val="22"/>
          <w:szCs w:val="22"/>
        </w:rPr>
        <w:t xml:space="preserve">., 2023; </w:t>
      </w:r>
      <w:proofErr w:type="spellStart"/>
      <w:r w:rsidRPr="00B144C1">
        <w:rPr>
          <w:rFonts w:ascii="Arial" w:hAnsi="Arial" w:cs="Arial"/>
          <w:sz w:val="22"/>
          <w:szCs w:val="22"/>
        </w:rPr>
        <w:t>Phutane</w:t>
      </w:r>
      <w:proofErr w:type="spellEnd"/>
      <w:r w:rsidRPr="00B144C1">
        <w:rPr>
          <w:rFonts w:ascii="Arial" w:hAnsi="Arial" w:cs="Arial"/>
          <w:sz w:val="22"/>
          <w:szCs w:val="22"/>
        </w:rPr>
        <w:t xml:space="preserve"> </w:t>
      </w:r>
      <w:r w:rsidRPr="00B144C1">
        <w:rPr>
          <w:rFonts w:ascii="Arial" w:hAnsi="Arial" w:cs="Arial"/>
          <w:i/>
          <w:iCs/>
          <w:sz w:val="22"/>
          <w:szCs w:val="22"/>
        </w:rPr>
        <w:t xml:space="preserve">et al., </w:t>
      </w:r>
      <w:r w:rsidRPr="00B144C1">
        <w:rPr>
          <w:rFonts w:ascii="Arial" w:hAnsi="Arial" w:cs="Arial"/>
          <w:sz w:val="22"/>
          <w:szCs w:val="22"/>
        </w:rPr>
        <w:t>2022; Seham and Yeo, 2015). Castle, Greasley and Burland (2022) discuss the</w:t>
      </w:r>
      <w:r w:rsidR="00A646FF" w:rsidRPr="00B144C1">
        <w:rPr>
          <w:rFonts w:ascii="Arial" w:hAnsi="Arial" w:cs="Arial"/>
          <w:sz w:val="22"/>
          <w:szCs w:val="22"/>
        </w:rPr>
        <w:t xml:space="preserve"> ethics and</w:t>
      </w:r>
      <w:r w:rsidRPr="00B144C1">
        <w:rPr>
          <w:rFonts w:ascii="Arial" w:hAnsi="Arial" w:cs="Arial"/>
          <w:sz w:val="22"/>
          <w:szCs w:val="22"/>
        </w:rPr>
        <w:t xml:space="preserve"> agreeing of boundaries with the pupil, or parents/</w:t>
      </w:r>
      <w:r w:rsidR="00A646FF" w:rsidRPr="00B144C1">
        <w:rPr>
          <w:rFonts w:ascii="Arial" w:hAnsi="Arial" w:cs="Arial"/>
          <w:sz w:val="22"/>
          <w:szCs w:val="22"/>
        </w:rPr>
        <w:t>c</w:t>
      </w:r>
      <w:r w:rsidRPr="00B144C1">
        <w:rPr>
          <w:rFonts w:ascii="Arial" w:hAnsi="Arial" w:cs="Arial"/>
          <w:sz w:val="22"/>
          <w:szCs w:val="22"/>
        </w:rPr>
        <w:t>arers and child protection policies as touching is often required</w:t>
      </w:r>
      <w:r w:rsidRPr="00C64F83">
        <w:rPr>
          <w:rFonts w:ascii="Arial" w:hAnsi="Arial" w:cs="Arial"/>
          <w:sz w:val="22"/>
          <w:szCs w:val="22"/>
        </w:rPr>
        <w:t xml:space="preserve"> when a pupil cannot see the mouth shape which is needed to produce a particular sound when singing</w:t>
      </w:r>
      <w:r>
        <w:rPr>
          <w:rFonts w:ascii="Arial" w:hAnsi="Arial" w:cs="Arial"/>
          <w:sz w:val="22"/>
          <w:szCs w:val="22"/>
        </w:rPr>
        <w:t>.</w:t>
      </w:r>
    </w:p>
    <w:p w14:paraId="0B4CA656" w14:textId="12A493CA" w:rsidR="00AF0AA5" w:rsidRDefault="00AF0AA5" w:rsidP="00AF0AA5">
      <w:pPr>
        <w:spacing w:line="360" w:lineRule="auto"/>
        <w:rPr>
          <w:rFonts w:ascii="Arial" w:hAnsi="Arial" w:cs="Arial"/>
          <w:sz w:val="22"/>
          <w:szCs w:val="22"/>
        </w:rPr>
      </w:pPr>
      <w:r>
        <w:rPr>
          <w:rFonts w:ascii="Arial" w:hAnsi="Arial" w:cs="Arial"/>
          <w:sz w:val="22"/>
          <w:szCs w:val="22"/>
        </w:rPr>
        <w:t>The University of Birmingham (2024) writes that VI students must be guaranteed access to the school curriculum in a way that is equal to their sighted peers and that they have the rights and ability to be independent and be included in social activities.  In terms of professional practice, I should also have access to curriculum expectations for music at GCSE level to ensure that year 11 pupils acquire the necessary skills for the performance element of the exam. Practice within my teaching sessions should prepare them for independent application under exam conditions.</w:t>
      </w:r>
    </w:p>
    <w:p w14:paraId="6D8E6885" w14:textId="77777777" w:rsidR="00AF0AA5" w:rsidRDefault="00AF0AA5" w:rsidP="00A75ACB">
      <w:pPr>
        <w:spacing w:line="360" w:lineRule="auto"/>
        <w:rPr>
          <w:rFonts w:ascii="Arial" w:hAnsi="Arial" w:cs="Arial"/>
          <w:sz w:val="22"/>
          <w:szCs w:val="22"/>
        </w:rPr>
      </w:pPr>
    </w:p>
    <w:p w14:paraId="708BB2B8" w14:textId="28C96A95" w:rsidR="0099789A" w:rsidRDefault="00373BF0" w:rsidP="00373BF0">
      <w:pPr>
        <w:spacing w:line="360" w:lineRule="auto"/>
        <w:rPr>
          <w:rFonts w:ascii="Arial" w:hAnsi="Arial" w:cs="Arial"/>
          <w:sz w:val="22"/>
          <w:szCs w:val="22"/>
        </w:rPr>
      </w:pPr>
      <w:r>
        <w:rPr>
          <w:rFonts w:ascii="Arial" w:hAnsi="Arial" w:cs="Arial"/>
          <w:sz w:val="22"/>
          <w:szCs w:val="22"/>
        </w:rPr>
        <w:t>Touch is important in singing teaching for the blind</w:t>
      </w:r>
      <w:r w:rsidR="00C83DA9">
        <w:rPr>
          <w:rFonts w:ascii="Arial" w:hAnsi="Arial" w:cs="Arial"/>
          <w:sz w:val="22"/>
          <w:szCs w:val="22"/>
        </w:rPr>
        <w:t>/</w:t>
      </w:r>
      <w:r>
        <w:rPr>
          <w:rFonts w:ascii="Arial" w:hAnsi="Arial" w:cs="Arial"/>
          <w:sz w:val="22"/>
          <w:szCs w:val="22"/>
        </w:rPr>
        <w:t>VI</w:t>
      </w:r>
      <w:r w:rsidR="00C83DA9">
        <w:rPr>
          <w:rFonts w:ascii="Arial" w:hAnsi="Arial" w:cs="Arial"/>
          <w:sz w:val="22"/>
          <w:szCs w:val="22"/>
        </w:rPr>
        <w:t xml:space="preserve"> (Baker and Gre</w:t>
      </w:r>
      <w:r>
        <w:rPr>
          <w:rFonts w:ascii="Arial" w:hAnsi="Arial" w:cs="Arial"/>
          <w:sz w:val="22"/>
          <w:szCs w:val="22"/>
        </w:rPr>
        <w:t xml:space="preserve">en, 2016; Lu </w:t>
      </w:r>
      <w:r>
        <w:rPr>
          <w:rFonts w:ascii="Arial" w:hAnsi="Arial" w:cs="Arial"/>
          <w:i/>
          <w:iCs/>
          <w:sz w:val="22"/>
          <w:szCs w:val="22"/>
        </w:rPr>
        <w:t>et al.</w:t>
      </w:r>
      <w:r>
        <w:rPr>
          <w:rFonts w:ascii="Arial" w:hAnsi="Arial" w:cs="Arial"/>
          <w:sz w:val="22"/>
          <w:szCs w:val="22"/>
        </w:rPr>
        <w:t xml:space="preserve">, 2023). A VI student in Lu </w:t>
      </w:r>
      <w:r>
        <w:rPr>
          <w:rFonts w:ascii="Arial" w:hAnsi="Arial" w:cs="Arial"/>
          <w:i/>
          <w:iCs/>
          <w:sz w:val="22"/>
          <w:szCs w:val="22"/>
        </w:rPr>
        <w:t>et al.</w:t>
      </w:r>
      <w:r>
        <w:rPr>
          <w:rFonts w:ascii="Arial" w:hAnsi="Arial" w:cs="Arial"/>
          <w:sz w:val="22"/>
          <w:szCs w:val="22"/>
        </w:rPr>
        <w:t xml:space="preserve"> (2023) describes using touch in their singing lessons by feeling the face of the teacher to understand how to shape their mouth whilst singing and how it is helpful to describe actions like sucking on a straw to identify facial movements. Lu </w:t>
      </w:r>
      <w:r>
        <w:rPr>
          <w:rFonts w:ascii="Arial" w:hAnsi="Arial" w:cs="Arial"/>
          <w:i/>
          <w:iCs/>
          <w:sz w:val="22"/>
          <w:szCs w:val="22"/>
        </w:rPr>
        <w:t xml:space="preserve">et al. </w:t>
      </w:r>
      <w:r>
        <w:rPr>
          <w:rFonts w:ascii="Arial" w:hAnsi="Arial" w:cs="Arial"/>
          <w:sz w:val="22"/>
          <w:szCs w:val="22"/>
        </w:rPr>
        <w:t xml:space="preserve">(2023) mentions the hand over hand method </w:t>
      </w:r>
      <w:r>
        <w:rPr>
          <w:rFonts w:ascii="Arial" w:hAnsi="Arial" w:cs="Arial"/>
          <w:color w:val="FF0000"/>
          <w:sz w:val="22"/>
          <w:szCs w:val="22"/>
        </w:rPr>
        <w:t xml:space="preserve">(need more on this). </w:t>
      </w:r>
      <w:r>
        <w:rPr>
          <w:rFonts w:ascii="Arial" w:hAnsi="Arial" w:cs="Arial"/>
          <w:sz w:val="22"/>
          <w:szCs w:val="22"/>
        </w:rPr>
        <w:t xml:space="preserve">Baker and Green (2016) write that the positioning of the student’s fingers over the teacher’s lips can demonstrate to the student how to mouth an E shape or a U shape. </w:t>
      </w:r>
      <w:r w:rsidR="0020725A">
        <w:rPr>
          <w:rFonts w:ascii="Arial" w:hAnsi="Arial" w:cs="Arial"/>
          <w:color w:val="ED0000"/>
          <w:sz w:val="22"/>
          <w:szCs w:val="22"/>
        </w:rPr>
        <w:t>T</w:t>
      </w:r>
      <w:r>
        <w:rPr>
          <w:rFonts w:ascii="Arial" w:hAnsi="Arial" w:cs="Arial"/>
          <w:sz w:val="22"/>
          <w:szCs w:val="22"/>
        </w:rPr>
        <w:t>o numerous teachers this may</w:t>
      </w:r>
      <w:r w:rsidR="0020725A">
        <w:rPr>
          <w:rFonts w:ascii="Arial" w:hAnsi="Arial" w:cs="Arial"/>
          <w:sz w:val="22"/>
          <w:szCs w:val="22"/>
        </w:rPr>
        <w:t xml:space="preserve"> seem</w:t>
      </w:r>
      <w:r>
        <w:rPr>
          <w:rFonts w:ascii="Arial" w:hAnsi="Arial" w:cs="Arial"/>
          <w:sz w:val="22"/>
          <w:szCs w:val="22"/>
        </w:rPr>
        <w:t xml:space="preserve"> bothersome and considered inappropriate due to child protection in sighted educational environments. Therefore, students, parents, and teachers should set boundaries that are mutually agreed upon (Baker and Green, 2016). </w:t>
      </w:r>
      <w:r w:rsidR="00A60B73">
        <w:rPr>
          <w:rFonts w:ascii="Arial" w:hAnsi="Arial" w:cs="Arial"/>
          <w:sz w:val="22"/>
          <w:szCs w:val="22"/>
        </w:rPr>
        <w:t>Within my own prospective practice, modelling (</w:t>
      </w:r>
      <w:r w:rsidR="00A60B73" w:rsidRPr="00DE6B22">
        <w:rPr>
          <w:rFonts w:ascii="Arial" w:hAnsi="Arial" w:cs="Arial"/>
          <w:color w:val="C00000"/>
          <w:sz w:val="22"/>
          <w:szCs w:val="22"/>
        </w:rPr>
        <w:t>research</w:t>
      </w:r>
      <w:r w:rsidR="00A60B73">
        <w:rPr>
          <w:rFonts w:ascii="Arial" w:hAnsi="Arial" w:cs="Arial"/>
          <w:sz w:val="22"/>
          <w:szCs w:val="22"/>
        </w:rPr>
        <w:t xml:space="preserve">) would be a suitable technique to demonstrate formation of sounds with sighted students. However, this would not be applicable to a blind/VI student. I would need to consider Lu </w:t>
      </w:r>
      <w:r w:rsidR="00A60B73" w:rsidRPr="00A60B73">
        <w:rPr>
          <w:rFonts w:ascii="Arial" w:hAnsi="Arial" w:cs="Arial"/>
          <w:i/>
          <w:iCs/>
          <w:sz w:val="22"/>
          <w:szCs w:val="22"/>
        </w:rPr>
        <w:t>et al</w:t>
      </w:r>
      <w:r w:rsidR="00A60B73">
        <w:rPr>
          <w:rFonts w:ascii="Arial" w:hAnsi="Arial" w:cs="Arial"/>
          <w:i/>
          <w:iCs/>
          <w:sz w:val="22"/>
          <w:szCs w:val="22"/>
        </w:rPr>
        <w:t>.</w:t>
      </w:r>
      <w:r w:rsidR="00A60B73">
        <w:rPr>
          <w:rFonts w:ascii="Arial" w:hAnsi="Arial" w:cs="Arial"/>
          <w:sz w:val="22"/>
          <w:szCs w:val="22"/>
        </w:rPr>
        <w:t>’s (2013) findings on the hand over hand technique to assist with this.</w:t>
      </w:r>
    </w:p>
    <w:p w14:paraId="28E8C2FF" w14:textId="480EA727" w:rsidR="00A60B73" w:rsidRDefault="00373BF0" w:rsidP="00A60B73">
      <w:pPr>
        <w:spacing w:line="360" w:lineRule="auto"/>
        <w:rPr>
          <w:rFonts w:ascii="Arial" w:hAnsi="Arial" w:cs="Arial"/>
          <w:sz w:val="22"/>
          <w:szCs w:val="22"/>
        </w:rPr>
      </w:pPr>
      <w:r>
        <w:rPr>
          <w:rFonts w:ascii="Arial" w:hAnsi="Arial" w:cs="Arial"/>
          <w:sz w:val="22"/>
          <w:szCs w:val="22"/>
        </w:rPr>
        <w:lastRenderedPageBreak/>
        <w:t xml:space="preserve">Surkin (2018) noted that a voice teacher must look to see whether a VI student with a guide dog might have arm/neck stiffness and tension from being led by the dog, which may make them compensate for this using their other side. Body alignment and posture should be taught as you would a sighted student with the use of elements of the </w:t>
      </w:r>
      <w:r w:rsidRPr="0020725A">
        <w:rPr>
          <w:rFonts w:ascii="Arial" w:hAnsi="Arial" w:cs="Arial"/>
          <w:sz w:val="22"/>
          <w:szCs w:val="22"/>
        </w:rPr>
        <w:t xml:space="preserve">Alexander Technique </w:t>
      </w:r>
      <w:r>
        <w:rPr>
          <w:rFonts w:ascii="Arial" w:hAnsi="Arial" w:cs="Arial"/>
          <w:sz w:val="22"/>
          <w:szCs w:val="22"/>
        </w:rPr>
        <w:t>being recommended in Surkin’s (2018) paper</w:t>
      </w:r>
      <w:r w:rsidR="00FA162D">
        <w:rPr>
          <w:rFonts w:ascii="Arial" w:hAnsi="Arial" w:cs="Arial"/>
          <w:sz w:val="22"/>
          <w:szCs w:val="22"/>
        </w:rPr>
        <w:t xml:space="preserve"> as it involves</w:t>
      </w:r>
      <w:r w:rsidR="00446998">
        <w:rPr>
          <w:rFonts w:ascii="Arial" w:hAnsi="Arial" w:cs="Arial"/>
          <w:sz w:val="22"/>
          <w:szCs w:val="22"/>
        </w:rPr>
        <w:t xml:space="preserve"> h</w:t>
      </w:r>
      <w:r>
        <w:rPr>
          <w:rFonts w:ascii="Arial" w:hAnsi="Arial" w:cs="Arial"/>
          <w:sz w:val="22"/>
          <w:szCs w:val="22"/>
        </w:rPr>
        <w:t>ands-on technique which Reid (2022) discusses on her website, explaining how it helps to improve alignment and posture, the reduction of tension and controls and supports breathing, assisting singers</w:t>
      </w:r>
      <w:r w:rsidR="00446998">
        <w:rPr>
          <w:rFonts w:ascii="Arial" w:hAnsi="Arial" w:cs="Arial"/>
          <w:sz w:val="22"/>
          <w:szCs w:val="22"/>
        </w:rPr>
        <w:t xml:space="preserve"> to</w:t>
      </w:r>
      <w:r>
        <w:rPr>
          <w:rFonts w:ascii="Arial" w:hAnsi="Arial" w:cs="Arial"/>
          <w:sz w:val="22"/>
          <w:szCs w:val="22"/>
        </w:rPr>
        <w:t xml:space="preserve"> improve projection and the expansion of their vocal range. Reid (2022) goes on to explain how it is different from other techniques as it is a method for you to use in </w:t>
      </w:r>
      <w:r w:rsidR="0099789A">
        <w:rPr>
          <w:rFonts w:ascii="Arial" w:hAnsi="Arial" w:cs="Arial"/>
          <w:sz w:val="22"/>
          <w:szCs w:val="22"/>
        </w:rPr>
        <w:t>all</w:t>
      </w:r>
      <w:r>
        <w:rPr>
          <w:rFonts w:ascii="Arial" w:hAnsi="Arial" w:cs="Arial"/>
          <w:sz w:val="22"/>
          <w:szCs w:val="22"/>
        </w:rPr>
        <w:t xml:space="preserve"> your day-to-day activities rather than a set of exercises. In her thesis, </w:t>
      </w:r>
      <w:proofErr w:type="spellStart"/>
      <w:r>
        <w:rPr>
          <w:rFonts w:ascii="Arial" w:hAnsi="Arial" w:cs="Arial"/>
          <w:sz w:val="22"/>
          <w:szCs w:val="22"/>
        </w:rPr>
        <w:t>Sentianin</w:t>
      </w:r>
      <w:proofErr w:type="spellEnd"/>
      <w:r>
        <w:rPr>
          <w:rFonts w:ascii="Arial" w:hAnsi="Arial" w:cs="Arial"/>
          <w:sz w:val="22"/>
          <w:szCs w:val="22"/>
        </w:rPr>
        <w:t xml:space="preserve"> (2015) discusses how the creator of the Alexander Technique, F.M. Alexander found through research that very often our senses are not reliable. A student can very often assume that they are standing correctly, using proper posture when </w:t>
      </w:r>
      <w:proofErr w:type="gramStart"/>
      <w:r w:rsidR="0099789A">
        <w:rPr>
          <w:rFonts w:ascii="Arial" w:hAnsi="Arial" w:cs="Arial"/>
          <w:sz w:val="22"/>
          <w:szCs w:val="22"/>
        </w:rPr>
        <w:t>in reality they</w:t>
      </w:r>
      <w:proofErr w:type="gramEnd"/>
      <w:r>
        <w:rPr>
          <w:rFonts w:ascii="Arial" w:hAnsi="Arial" w:cs="Arial"/>
          <w:sz w:val="22"/>
          <w:szCs w:val="22"/>
        </w:rPr>
        <w:t xml:space="preserve"> have slumped shoulders. The term for this is faulty sensory perception and can include singing’s more subtle concerns.</w:t>
      </w:r>
      <w:r w:rsidR="00DE6B22">
        <w:rPr>
          <w:rFonts w:ascii="Arial" w:hAnsi="Arial" w:cs="Arial"/>
          <w:sz w:val="22"/>
          <w:szCs w:val="22"/>
        </w:rPr>
        <w:t xml:space="preserve"> </w:t>
      </w:r>
      <w:r w:rsidR="00A60B73">
        <w:rPr>
          <w:rFonts w:ascii="Arial" w:hAnsi="Arial" w:cs="Arial"/>
          <w:sz w:val="22"/>
          <w:szCs w:val="22"/>
        </w:rPr>
        <w:t>In my future practice, the Alexander Technique would be suitable to demonstrate posture with both sighted students and blind/VI students. I would look at Reid’s (2022) findings to assist with this.</w:t>
      </w:r>
    </w:p>
    <w:p w14:paraId="0913DD6A" w14:textId="66E1A056" w:rsidR="006958E9" w:rsidRDefault="00441D59" w:rsidP="00A60B73">
      <w:pPr>
        <w:spacing w:line="360" w:lineRule="auto"/>
        <w:rPr>
          <w:rFonts w:ascii="Arial" w:hAnsi="Arial" w:cs="Arial"/>
          <w:sz w:val="22"/>
          <w:szCs w:val="22"/>
        </w:rPr>
      </w:pPr>
      <w:r>
        <w:rPr>
          <w:rFonts w:ascii="Arial" w:hAnsi="Arial" w:cs="Arial"/>
          <w:sz w:val="22"/>
          <w:szCs w:val="22"/>
        </w:rPr>
        <w:t>Another technique which uses touch is braille and braille music.</w:t>
      </w:r>
      <w:r w:rsidR="00581E64">
        <w:rPr>
          <w:rFonts w:ascii="Arial" w:hAnsi="Arial" w:cs="Arial"/>
          <w:sz w:val="22"/>
          <w:szCs w:val="22"/>
        </w:rPr>
        <w:t xml:space="preserve"> </w:t>
      </w:r>
      <w:r w:rsidR="006958E9" w:rsidRPr="006958E9">
        <w:rPr>
          <w:rFonts w:ascii="Arial" w:hAnsi="Arial" w:cs="Arial"/>
          <w:sz w:val="22"/>
          <w:szCs w:val="22"/>
        </w:rPr>
        <w:t>Braille is a tactile writing system composed of raised dot patterns, designed to be read using the fingertips rather than the eyes. For over two centuries, it has empowered blind and visually impaired individuals to read, write, and access information. Braille offers a unique tactile reading experience that conveys sensations that other accessible formats, such as audio, cannot replicate.</w:t>
      </w:r>
      <w:r w:rsidR="006958E9">
        <w:rPr>
          <w:rFonts w:ascii="Arial" w:hAnsi="Arial" w:cs="Arial"/>
          <w:sz w:val="22"/>
          <w:szCs w:val="22"/>
        </w:rPr>
        <w:t xml:space="preserve"> </w:t>
      </w:r>
      <w:proofErr w:type="gramStart"/>
      <w:r w:rsidR="006958E9">
        <w:rPr>
          <w:rFonts w:ascii="Arial" w:hAnsi="Arial" w:cs="Arial"/>
          <w:sz w:val="22"/>
          <w:szCs w:val="22"/>
        </w:rPr>
        <w:t>(</w:t>
      </w:r>
      <w:r w:rsidR="006958E9" w:rsidRPr="006958E9">
        <w:rPr>
          <w:rFonts w:ascii="Arial" w:hAnsi="Arial" w:cs="Arial"/>
          <w:sz w:val="22"/>
          <w:szCs w:val="22"/>
        </w:rPr>
        <w:t xml:space="preserve"> </w:t>
      </w:r>
      <w:r w:rsidR="006958E9">
        <w:rPr>
          <w:rFonts w:ascii="Arial" w:hAnsi="Arial" w:cs="Arial"/>
          <w:sz w:val="22"/>
          <w:szCs w:val="22"/>
        </w:rPr>
        <w:t>RNIB</w:t>
      </w:r>
      <w:proofErr w:type="gramEnd"/>
      <w:r w:rsidR="006958E9">
        <w:rPr>
          <w:rFonts w:ascii="Arial" w:hAnsi="Arial" w:cs="Arial"/>
          <w:sz w:val="22"/>
          <w:szCs w:val="22"/>
        </w:rPr>
        <w:t xml:space="preserve"> , 2025</w:t>
      </w:r>
      <w:r w:rsidR="009A382E">
        <w:rPr>
          <w:rFonts w:ascii="Arial" w:hAnsi="Arial" w:cs="Arial"/>
          <w:sz w:val="22"/>
          <w:szCs w:val="22"/>
        </w:rPr>
        <w:t>a</w:t>
      </w:r>
      <w:r w:rsidR="006958E9">
        <w:rPr>
          <w:rFonts w:ascii="Arial" w:hAnsi="Arial" w:cs="Arial"/>
          <w:sz w:val="22"/>
          <w:szCs w:val="22"/>
        </w:rPr>
        <w:t>). Lyric sheets might be written in braille for example, which blind/VI students could access within my studio.</w:t>
      </w:r>
      <w:r w:rsidR="009A382E">
        <w:rPr>
          <w:rFonts w:ascii="Arial" w:hAnsi="Arial" w:cs="Arial"/>
          <w:sz w:val="22"/>
          <w:szCs w:val="22"/>
        </w:rPr>
        <w:t xml:space="preserve"> </w:t>
      </w:r>
      <w:r w:rsidR="00581E64">
        <w:rPr>
          <w:rFonts w:ascii="Arial" w:hAnsi="Arial" w:cs="Arial"/>
          <w:sz w:val="22"/>
          <w:szCs w:val="22"/>
        </w:rPr>
        <w:t>Students could also access b</w:t>
      </w:r>
      <w:r w:rsidR="009A382E" w:rsidRPr="009A382E">
        <w:rPr>
          <w:rFonts w:ascii="Arial" w:hAnsi="Arial" w:cs="Arial"/>
          <w:sz w:val="22"/>
          <w:szCs w:val="22"/>
        </w:rPr>
        <w:t xml:space="preserve">raille music </w:t>
      </w:r>
      <w:r w:rsidR="00581E64">
        <w:rPr>
          <w:rFonts w:ascii="Arial" w:hAnsi="Arial" w:cs="Arial"/>
          <w:sz w:val="22"/>
          <w:szCs w:val="22"/>
        </w:rPr>
        <w:t xml:space="preserve">which </w:t>
      </w:r>
      <w:r w:rsidR="009A382E" w:rsidRPr="009A382E">
        <w:rPr>
          <w:rFonts w:ascii="Arial" w:hAnsi="Arial" w:cs="Arial"/>
          <w:sz w:val="22"/>
          <w:szCs w:val="22"/>
        </w:rPr>
        <w:t>uses the same six-dot cell as literary braille to represent both pitch and rhythm for each note. Imagine the braille cell as resembling a</w:t>
      </w:r>
      <w:r w:rsidR="00581E64">
        <w:rPr>
          <w:rFonts w:ascii="Arial" w:hAnsi="Arial" w:cs="Arial"/>
          <w:sz w:val="22"/>
          <w:szCs w:val="22"/>
        </w:rPr>
        <w:t xml:space="preserve"> vertical </w:t>
      </w:r>
      <w:r w:rsidR="009A382E" w:rsidRPr="009A382E">
        <w:rPr>
          <w:rFonts w:ascii="Arial" w:hAnsi="Arial" w:cs="Arial"/>
          <w:sz w:val="22"/>
          <w:szCs w:val="22"/>
        </w:rPr>
        <w:t>egg carton holding six eggs, organi</w:t>
      </w:r>
      <w:r w:rsidR="00581E64">
        <w:rPr>
          <w:rFonts w:ascii="Arial" w:hAnsi="Arial" w:cs="Arial"/>
          <w:sz w:val="22"/>
          <w:szCs w:val="22"/>
        </w:rPr>
        <w:t>s</w:t>
      </w:r>
      <w:r w:rsidR="009A382E" w:rsidRPr="009A382E">
        <w:rPr>
          <w:rFonts w:ascii="Arial" w:hAnsi="Arial" w:cs="Arial"/>
          <w:sz w:val="22"/>
          <w:szCs w:val="22"/>
        </w:rPr>
        <w:t>ed in three rows of two. The top two rows correspond to the pitch, while the bottom row indicates the rhythm</w:t>
      </w:r>
      <w:r w:rsidR="009A382E">
        <w:rPr>
          <w:rFonts w:ascii="Arial" w:hAnsi="Arial" w:cs="Arial"/>
          <w:sz w:val="22"/>
          <w:szCs w:val="22"/>
        </w:rPr>
        <w:t xml:space="preserve"> (RNIB, 2025b)</w:t>
      </w:r>
      <w:r w:rsidR="00581E64">
        <w:rPr>
          <w:rFonts w:ascii="Arial" w:hAnsi="Arial" w:cs="Arial"/>
          <w:sz w:val="22"/>
          <w:szCs w:val="22"/>
        </w:rPr>
        <w:t>.</w:t>
      </w:r>
    </w:p>
    <w:p w14:paraId="78EE1C36" w14:textId="5DA20C62" w:rsidR="00131C9F" w:rsidRPr="009D05AF" w:rsidRDefault="008E460C" w:rsidP="00A75ACB">
      <w:pPr>
        <w:spacing w:line="360" w:lineRule="auto"/>
        <w:rPr>
          <w:rFonts w:ascii="Arial" w:hAnsi="Arial" w:cs="Arial"/>
          <w:color w:val="000000" w:themeColor="text1"/>
          <w:sz w:val="22"/>
          <w:szCs w:val="22"/>
        </w:rPr>
      </w:pPr>
      <w:r>
        <w:rPr>
          <w:rFonts w:ascii="Arial" w:hAnsi="Arial" w:cs="Arial"/>
          <w:sz w:val="22"/>
          <w:szCs w:val="22"/>
        </w:rPr>
        <w:t>The blind/VI musicians within Baker and Green’s (</w:t>
      </w:r>
      <w:r w:rsidR="00E45AC9">
        <w:rPr>
          <w:rFonts w:ascii="Arial" w:hAnsi="Arial" w:cs="Arial"/>
          <w:sz w:val="22"/>
          <w:szCs w:val="22"/>
        </w:rPr>
        <w:t>2016</w:t>
      </w:r>
      <w:r>
        <w:rPr>
          <w:rFonts w:ascii="Arial" w:hAnsi="Arial" w:cs="Arial"/>
          <w:sz w:val="22"/>
          <w:szCs w:val="22"/>
        </w:rPr>
        <w:t>) research fervently</w:t>
      </w:r>
      <w:r w:rsidRPr="008E460C">
        <w:rPr>
          <w:rFonts w:ascii="Arial" w:hAnsi="Arial" w:cs="Arial"/>
          <w:sz w:val="22"/>
          <w:szCs w:val="22"/>
        </w:rPr>
        <w:t xml:space="preserve"> discuss</w:t>
      </w:r>
      <w:r>
        <w:rPr>
          <w:rFonts w:ascii="Arial" w:hAnsi="Arial" w:cs="Arial"/>
          <w:sz w:val="22"/>
          <w:szCs w:val="22"/>
        </w:rPr>
        <w:t>ed</w:t>
      </w:r>
      <w:r w:rsidRPr="008E460C">
        <w:rPr>
          <w:rFonts w:ascii="Arial" w:hAnsi="Arial" w:cs="Arial"/>
          <w:sz w:val="22"/>
          <w:szCs w:val="22"/>
        </w:rPr>
        <w:t xml:space="preserve"> the importance of Braille music. One participant</w:t>
      </w:r>
      <w:r>
        <w:rPr>
          <w:rFonts w:ascii="Arial" w:hAnsi="Arial" w:cs="Arial"/>
          <w:sz w:val="22"/>
          <w:szCs w:val="22"/>
        </w:rPr>
        <w:t xml:space="preserve"> </w:t>
      </w:r>
      <w:r w:rsidRPr="008E460C">
        <w:rPr>
          <w:rFonts w:ascii="Arial" w:hAnsi="Arial" w:cs="Arial"/>
          <w:sz w:val="22"/>
          <w:szCs w:val="22"/>
        </w:rPr>
        <w:t>a diverse musician and music workshop presenter with severe sight impairment emphasi</w:t>
      </w:r>
      <w:r>
        <w:rPr>
          <w:rFonts w:ascii="Arial" w:hAnsi="Arial" w:cs="Arial"/>
          <w:sz w:val="22"/>
          <w:szCs w:val="22"/>
        </w:rPr>
        <w:t>s</w:t>
      </w:r>
      <w:r w:rsidRPr="008E460C">
        <w:rPr>
          <w:rFonts w:ascii="Arial" w:hAnsi="Arial" w:cs="Arial"/>
          <w:sz w:val="22"/>
          <w:szCs w:val="22"/>
        </w:rPr>
        <w:t>ed that achieving musical literacy is just as essential for those with visual impairments as it is for those who can see. Another participant noted that learning Braille music is connected to the "right to literacy</w:t>
      </w:r>
      <w:r>
        <w:rPr>
          <w:rFonts w:ascii="Arial" w:hAnsi="Arial" w:cs="Arial"/>
          <w:sz w:val="22"/>
          <w:szCs w:val="22"/>
        </w:rPr>
        <w:t>”.</w:t>
      </w:r>
      <w:r w:rsidR="00581E64">
        <w:rPr>
          <w:rFonts w:ascii="Arial" w:hAnsi="Arial" w:cs="Arial"/>
          <w:sz w:val="22"/>
          <w:szCs w:val="22"/>
        </w:rPr>
        <w:t xml:space="preserve"> However, interestingly in the UK only 4% of those with VI are fluent in braille. 2 million people in the UK cannot easily read standard print (</w:t>
      </w:r>
      <w:proofErr w:type="spellStart"/>
      <w:r w:rsidR="00581E64">
        <w:rPr>
          <w:rFonts w:ascii="Arial" w:hAnsi="Arial" w:cs="Arial"/>
          <w:sz w:val="22"/>
          <w:szCs w:val="22"/>
        </w:rPr>
        <w:t>Khochen</w:t>
      </w:r>
      <w:proofErr w:type="spellEnd"/>
      <w:r w:rsidR="00581E64">
        <w:rPr>
          <w:rFonts w:ascii="Arial" w:hAnsi="Arial" w:cs="Arial"/>
          <w:sz w:val="22"/>
          <w:szCs w:val="22"/>
        </w:rPr>
        <w:t xml:space="preserve">, 2025). </w:t>
      </w:r>
      <w:r w:rsidR="00131C9F">
        <w:rPr>
          <w:rFonts w:ascii="Arial" w:hAnsi="Arial" w:cs="Arial"/>
          <w:sz w:val="22"/>
          <w:szCs w:val="22"/>
        </w:rPr>
        <w:t xml:space="preserve">Research indicates that visually impaired vocalists prefer to memorise rather than to use braille </w:t>
      </w:r>
      <w:r w:rsidR="00581E64" w:rsidRPr="009D05AF">
        <w:rPr>
          <w:rFonts w:ascii="Arial" w:hAnsi="Arial" w:cs="Arial"/>
          <w:color w:val="000000" w:themeColor="text1"/>
          <w:sz w:val="22"/>
          <w:szCs w:val="22"/>
        </w:rPr>
        <w:t xml:space="preserve">(Alves </w:t>
      </w:r>
      <w:r w:rsidR="00581E64" w:rsidRPr="009D05AF">
        <w:rPr>
          <w:rFonts w:ascii="Arial" w:hAnsi="Arial" w:cs="Arial"/>
          <w:i/>
          <w:iCs/>
          <w:color w:val="000000" w:themeColor="text1"/>
          <w:sz w:val="22"/>
          <w:szCs w:val="22"/>
        </w:rPr>
        <w:t>et al</w:t>
      </w:r>
      <w:r w:rsidR="00581E64" w:rsidRPr="009D05AF">
        <w:rPr>
          <w:rFonts w:ascii="Arial" w:hAnsi="Arial" w:cs="Arial"/>
          <w:color w:val="000000" w:themeColor="text1"/>
          <w:sz w:val="22"/>
          <w:szCs w:val="22"/>
        </w:rPr>
        <w:t xml:space="preserve">., 2009; Lu </w:t>
      </w:r>
      <w:r w:rsidR="00581E64" w:rsidRPr="009D05AF">
        <w:rPr>
          <w:rFonts w:ascii="Arial" w:hAnsi="Arial" w:cs="Arial"/>
          <w:i/>
          <w:iCs/>
          <w:color w:val="000000" w:themeColor="text1"/>
          <w:sz w:val="22"/>
          <w:szCs w:val="22"/>
        </w:rPr>
        <w:t>et al</w:t>
      </w:r>
      <w:r w:rsidR="00581E64" w:rsidRPr="009D05AF">
        <w:rPr>
          <w:rFonts w:ascii="Arial" w:hAnsi="Arial" w:cs="Arial"/>
          <w:color w:val="000000" w:themeColor="text1"/>
          <w:sz w:val="22"/>
          <w:szCs w:val="22"/>
        </w:rPr>
        <w:t>., 2023</w:t>
      </w:r>
      <w:r w:rsidR="00BC6DDB">
        <w:rPr>
          <w:rFonts w:ascii="Arial" w:hAnsi="Arial" w:cs="Arial"/>
          <w:color w:val="000000" w:themeColor="text1"/>
          <w:sz w:val="22"/>
          <w:szCs w:val="22"/>
        </w:rPr>
        <w:t>) and that for varying reasons, braille literacy has been declining steadily since the 1960s (</w:t>
      </w:r>
      <w:r w:rsidR="00581E64" w:rsidRPr="009D05AF">
        <w:rPr>
          <w:rFonts w:ascii="Arial" w:hAnsi="Arial" w:cs="Arial"/>
          <w:color w:val="000000" w:themeColor="text1"/>
          <w:sz w:val="22"/>
          <w:szCs w:val="22"/>
        </w:rPr>
        <w:t xml:space="preserve">Noisy </w:t>
      </w:r>
      <w:r w:rsidR="00581E64" w:rsidRPr="009D05AF">
        <w:rPr>
          <w:rFonts w:ascii="Arial" w:hAnsi="Arial" w:cs="Arial"/>
          <w:color w:val="000000" w:themeColor="text1"/>
          <w:sz w:val="22"/>
          <w:szCs w:val="22"/>
        </w:rPr>
        <w:lastRenderedPageBreak/>
        <w:t>Vision, 2023)</w:t>
      </w:r>
      <w:r w:rsidR="00131C9F" w:rsidRPr="009D05AF">
        <w:rPr>
          <w:rFonts w:ascii="Arial" w:hAnsi="Arial" w:cs="Arial"/>
          <w:color w:val="000000" w:themeColor="text1"/>
          <w:sz w:val="22"/>
          <w:szCs w:val="22"/>
        </w:rPr>
        <w:t xml:space="preserve">. </w:t>
      </w:r>
      <w:r w:rsidR="009D05AF">
        <w:rPr>
          <w:rFonts w:ascii="Arial" w:hAnsi="Arial" w:cs="Arial"/>
          <w:sz w:val="22"/>
          <w:szCs w:val="22"/>
        </w:rPr>
        <w:t xml:space="preserve">Baker and Green (2016) agree that </w:t>
      </w:r>
      <w:r w:rsidR="009D05AF" w:rsidRPr="009D05AF">
        <w:rPr>
          <w:rFonts w:ascii="Arial" w:hAnsi="Arial" w:cs="Arial"/>
          <w:sz w:val="22"/>
          <w:szCs w:val="22"/>
        </w:rPr>
        <w:t>some individuals cho</w:t>
      </w:r>
      <w:r w:rsidR="009D05AF">
        <w:rPr>
          <w:rFonts w:ascii="Arial" w:hAnsi="Arial" w:cs="Arial"/>
          <w:sz w:val="22"/>
          <w:szCs w:val="22"/>
        </w:rPr>
        <w:t>o</w:t>
      </w:r>
      <w:r w:rsidR="009D05AF" w:rsidRPr="009D05AF">
        <w:rPr>
          <w:rFonts w:ascii="Arial" w:hAnsi="Arial" w:cs="Arial"/>
          <w:sz w:val="22"/>
          <w:szCs w:val="22"/>
        </w:rPr>
        <w:t xml:space="preserve">se not to use Braille music, believing it to be unnecessary. Instead, they prefer to learn by ear. </w:t>
      </w:r>
      <w:r w:rsidR="009D05AF">
        <w:rPr>
          <w:rFonts w:ascii="Arial" w:hAnsi="Arial" w:cs="Arial"/>
          <w:sz w:val="22"/>
          <w:szCs w:val="22"/>
        </w:rPr>
        <w:t>Within their research t</w:t>
      </w:r>
      <w:r w:rsidR="009D05AF" w:rsidRPr="009D05AF">
        <w:rPr>
          <w:rFonts w:ascii="Arial" w:hAnsi="Arial" w:cs="Arial"/>
          <w:sz w:val="22"/>
          <w:szCs w:val="22"/>
        </w:rPr>
        <w:t>hose with partial vision opted for enlarged stave notation, using photocopies or software magnification, as well as hand-held magnifiers during practice sessions, or adapted stave notation on tablets.</w:t>
      </w:r>
    </w:p>
    <w:p w14:paraId="687235A2" w14:textId="00808343" w:rsidR="009152DF" w:rsidRDefault="00A5159B" w:rsidP="00A75ACB">
      <w:pPr>
        <w:spacing w:line="360" w:lineRule="auto"/>
        <w:rPr>
          <w:rFonts w:ascii="Arial" w:hAnsi="Arial" w:cs="Arial"/>
          <w:sz w:val="22"/>
          <w:szCs w:val="22"/>
        </w:rPr>
      </w:pPr>
      <w:r w:rsidRPr="00B84E03">
        <w:rPr>
          <w:rFonts w:ascii="Arial" w:hAnsi="Arial" w:cs="Arial"/>
          <w:sz w:val="22"/>
          <w:szCs w:val="22"/>
        </w:rPr>
        <w:t>Surkin (2018) explains that a student who is visually impaired may not be able to read braille but could be helped with the music and lyrics being printed in a larger format</w:t>
      </w:r>
      <w:r>
        <w:rPr>
          <w:rFonts w:ascii="Arial" w:hAnsi="Arial" w:cs="Arial"/>
          <w:sz w:val="22"/>
          <w:szCs w:val="22"/>
        </w:rPr>
        <w:t xml:space="preserve">. She goes on to iterate that some singing students who cannot read music may prefer just to have the lyrics printed. It would be sensible to offer a range of choices so all students could feel comfortable in my studio. Surkin writes that the font size should be at least 16-18 points with most students preferring 32-48 point for a comfortable reading size. </w:t>
      </w:r>
      <w:r w:rsidRPr="00C64F83">
        <w:rPr>
          <w:rFonts w:ascii="Arial" w:hAnsi="Arial" w:cs="Arial"/>
          <w:sz w:val="22"/>
          <w:szCs w:val="22"/>
        </w:rPr>
        <w:t xml:space="preserve">Lu </w:t>
      </w:r>
      <w:r w:rsidRPr="00C64F83">
        <w:rPr>
          <w:rFonts w:ascii="Arial" w:hAnsi="Arial" w:cs="Arial"/>
          <w:i/>
          <w:iCs/>
          <w:sz w:val="22"/>
          <w:szCs w:val="22"/>
        </w:rPr>
        <w:t xml:space="preserve">et al., </w:t>
      </w:r>
      <w:r w:rsidRPr="00C64F83">
        <w:rPr>
          <w:rFonts w:ascii="Arial" w:hAnsi="Arial" w:cs="Arial"/>
          <w:sz w:val="22"/>
          <w:szCs w:val="22"/>
        </w:rPr>
        <w:t xml:space="preserve">(2023) denotes that blind students prefer to learn music by ear but that they recognise that braille is important for music literacy. Singing and piano tutor Trelfa (2024) feels that the idea that braille music is too difficult to learn has stemmed from </w:t>
      </w:r>
      <w:r w:rsidR="008E3F95">
        <w:rPr>
          <w:rFonts w:ascii="Arial" w:hAnsi="Arial" w:cs="Arial"/>
          <w:sz w:val="22"/>
          <w:szCs w:val="22"/>
        </w:rPr>
        <w:t>VI</w:t>
      </w:r>
      <w:r w:rsidRPr="00C64F83">
        <w:rPr>
          <w:rFonts w:ascii="Arial" w:hAnsi="Arial" w:cs="Arial"/>
          <w:sz w:val="22"/>
          <w:szCs w:val="22"/>
        </w:rPr>
        <w:t xml:space="preserve"> students being from the outset at a disadvantage from having a music teacher with no knowledge of braille music and a teacher for the </w:t>
      </w:r>
      <w:r w:rsidR="008E3F95">
        <w:rPr>
          <w:rFonts w:ascii="Arial" w:hAnsi="Arial" w:cs="Arial"/>
          <w:sz w:val="22"/>
          <w:szCs w:val="22"/>
        </w:rPr>
        <w:t>VI</w:t>
      </w:r>
      <w:r w:rsidRPr="00C64F83">
        <w:rPr>
          <w:rFonts w:ascii="Arial" w:hAnsi="Arial" w:cs="Arial"/>
          <w:sz w:val="22"/>
          <w:szCs w:val="22"/>
        </w:rPr>
        <w:t xml:space="preserve"> with no knowledge of standard music.</w:t>
      </w:r>
      <w:r w:rsidR="00866ED4">
        <w:rPr>
          <w:rFonts w:ascii="Arial" w:hAnsi="Arial" w:cs="Arial"/>
          <w:sz w:val="22"/>
          <w:szCs w:val="22"/>
        </w:rPr>
        <w:t xml:space="preserve"> Klimenko (2016) finds that it is vital for a blind/VI singer to learn</w:t>
      </w:r>
      <w:r w:rsidR="006252C1">
        <w:rPr>
          <w:rFonts w:ascii="Arial" w:hAnsi="Arial" w:cs="Arial"/>
          <w:sz w:val="22"/>
          <w:szCs w:val="22"/>
        </w:rPr>
        <w:t xml:space="preserve"> braille for skills in reading and writing as this helps with note taking when learning lyrics, as often when just listening to music, mistakes can be made. </w:t>
      </w:r>
    </w:p>
    <w:p w14:paraId="25AEF6EE" w14:textId="6FC15F4E" w:rsidR="00C608FF" w:rsidRDefault="0051449B" w:rsidP="00A75ACB">
      <w:pPr>
        <w:spacing w:line="360" w:lineRule="auto"/>
      </w:pPr>
      <w:r>
        <w:t xml:space="preserve">In tests by </w:t>
      </w:r>
      <w:proofErr w:type="spellStart"/>
      <w:r w:rsidR="00FC2940">
        <w:t>Napadow</w:t>
      </w:r>
      <w:proofErr w:type="spellEnd"/>
      <w:r w:rsidR="00FC2940">
        <w:t xml:space="preserve"> and Harmat (2024</w:t>
      </w:r>
      <w:r w:rsidR="003B17FF">
        <w:t>)</w:t>
      </w:r>
      <w:r>
        <w:t xml:space="preserve">, they </w:t>
      </w:r>
      <w:r w:rsidR="00B058AC">
        <w:t>did not find much difference between audio learning or audio learning with text support. They did however find that audio learning with image support helped greatly with recollection of lyrics compared with audio learning only</w:t>
      </w:r>
      <w:r w:rsidR="002F4D8B">
        <w:t>.</w:t>
      </w:r>
      <w:r w:rsidR="00883470">
        <w:t xml:space="preserve"> T</w:t>
      </w:r>
      <w:r w:rsidR="00883470" w:rsidRPr="00FC2940">
        <w:t>he images</w:t>
      </w:r>
      <w:r w:rsidR="00883470">
        <w:t xml:space="preserve"> </w:t>
      </w:r>
      <w:r w:rsidR="008E3F95">
        <w:t>may</w:t>
      </w:r>
      <w:r w:rsidR="00883470" w:rsidRPr="00FC2940">
        <w:t xml:space="preserve"> </w:t>
      </w:r>
      <w:r w:rsidR="00883470">
        <w:t xml:space="preserve">help the </w:t>
      </w:r>
      <w:r w:rsidR="007A4630">
        <w:t xml:space="preserve">song </w:t>
      </w:r>
      <w:r w:rsidR="00883470">
        <w:t>lyrics</w:t>
      </w:r>
      <w:r w:rsidR="007A4630">
        <w:t xml:space="preserve"> </w:t>
      </w:r>
      <w:r w:rsidR="00883470">
        <w:t xml:space="preserve">content </w:t>
      </w:r>
      <w:r w:rsidR="008E3F95">
        <w:t xml:space="preserve">to </w:t>
      </w:r>
      <w:r w:rsidR="00883470">
        <w:t xml:space="preserve">be processed </w:t>
      </w:r>
      <w:r w:rsidR="008E3F95">
        <w:t>on a deeper level</w:t>
      </w:r>
      <w:r w:rsidR="00883470">
        <w:t>.</w:t>
      </w:r>
      <w:r w:rsidR="00883470" w:rsidRPr="00FC2940">
        <w:t xml:space="preserve"> </w:t>
      </w:r>
      <w:proofErr w:type="spellStart"/>
      <w:r w:rsidR="00E10522">
        <w:t>Hrera</w:t>
      </w:r>
      <w:proofErr w:type="spellEnd"/>
      <w:r w:rsidR="00E10522">
        <w:t xml:space="preserve"> (2023) explains that this is the Picture Superiority Effect (PSE) and is the phenomenon that pictures and images are more memorable than words. Recollection is of far great</w:t>
      </w:r>
      <w:r w:rsidR="00E8524A">
        <w:t>er</w:t>
      </w:r>
      <w:r w:rsidR="00E10522">
        <w:t xml:space="preserve"> detail and accuracy if pictures a</w:t>
      </w:r>
      <w:r w:rsidR="00E8524A">
        <w:t>re</w:t>
      </w:r>
      <w:r w:rsidR="00E10522">
        <w:t xml:space="preserve"> used as opposed to text.</w:t>
      </w:r>
      <w:r w:rsidR="008A77EF">
        <w:t xml:space="preserve"> </w:t>
      </w:r>
      <w:r w:rsidR="008A77EF" w:rsidRPr="00FC2940">
        <w:t>A</w:t>
      </w:r>
      <w:r w:rsidR="008A77EF">
        <w:t xml:space="preserve">s </w:t>
      </w:r>
      <w:r w:rsidR="008A77EF" w:rsidRPr="00FC2940">
        <w:t>the results</w:t>
      </w:r>
      <w:r w:rsidR="008A77EF">
        <w:t xml:space="preserve"> show</w:t>
      </w:r>
      <w:r w:rsidR="008A77EF" w:rsidRPr="00FC2940">
        <w:t xml:space="preserve">, text </w:t>
      </w:r>
      <w:r w:rsidR="008A77EF">
        <w:t>being displayed makes no difference to learning (</w:t>
      </w:r>
      <w:proofErr w:type="spellStart"/>
      <w:r w:rsidR="008A77EF">
        <w:t>Napadow</w:t>
      </w:r>
      <w:proofErr w:type="spellEnd"/>
      <w:r w:rsidR="008A77EF">
        <w:t xml:space="preserve"> and Harmat, 2024)</w:t>
      </w:r>
      <w:r w:rsidR="008A77EF" w:rsidRPr="00FC2940">
        <w:t>.</w:t>
      </w:r>
      <w:r w:rsidR="008A77EF">
        <w:t xml:space="preserve"> Therefore, it could be suggested that within a singing classroom context I could use audio learning </w:t>
      </w:r>
      <w:r w:rsidR="00572BE3">
        <w:t xml:space="preserve">as a </w:t>
      </w:r>
      <w:r w:rsidR="00572BE3" w:rsidRPr="00627581">
        <w:t xml:space="preserve">coaching method </w:t>
      </w:r>
      <w:r w:rsidR="008A77EF">
        <w:t xml:space="preserve">with the blind for </w:t>
      </w:r>
      <w:r w:rsidR="007A4630">
        <w:t>learning</w:t>
      </w:r>
      <w:r w:rsidR="008A77EF">
        <w:t xml:space="preserve"> a song and its lyrics as there is no advantage in being able to see the words. If image support helps, then perhaps a VI student with partial vision could </w:t>
      </w:r>
      <w:r w:rsidR="007A4630">
        <w:t>use those as</w:t>
      </w:r>
      <w:r w:rsidR="008A77EF">
        <w:t xml:space="preserve"> an extra learning tool. </w:t>
      </w:r>
      <w:r w:rsidR="00E10522">
        <w:t xml:space="preserve"> </w:t>
      </w:r>
      <w:r w:rsidR="00E8524A">
        <w:t xml:space="preserve">Kennedy (1974) writes of how a line drawing is just as efficient and of use as a picture and that a line drawing can be raised so a blind person can feel the image. </w:t>
      </w:r>
      <w:r w:rsidR="0073514E">
        <w:t xml:space="preserve">The term for </w:t>
      </w:r>
      <w:r w:rsidR="0073514E">
        <w:lastRenderedPageBreak/>
        <w:t xml:space="preserve">this is Tactile Graphics and as Brauner (2025) explains, </w:t>
      </w:r>
      <w:r w:rsidR="00745045">
        <w:t xml:space="preserve">if an object is only described verbally, a blind/VI student may not </w:t>
      </w:r>
      <w:r w:rsidR="008A77EF">
        <w:t>get</w:t>
      </w:r>
      <w:r w:rsidR="00745045">
        <w:t xml:space="preserve"> a full understanding of what </w:t>
      </w:r>
      <w:r w:rsidR="008A77EF">
        <w:t>the object</w:t>
      </w:r>
      <w:r w:rsidR="00745045">
        <w:t xml:space="preserve"> is.</w:t>
      </w:r>
      <w:r w:rsidR="009F2135">
        <w:t xml:space="preserve"> </w:t>
      </w:r>
    </w:p>
    <w:p w14:paraId="3CCF4BF0" w14:textId="65A65B75" w:rsidR="009152DF" w:rsidRDefault="00BD2DB9" w:rsidP="009152DF">
      <w:pPr>
        <w:spacing w:after="0" w:line="360" w:lineRule="auto"/>
        <w:rPr>
          <w:rFonts w:ascii="Arial" w:hAnsi="Arial" w:cs="Arial"/>
          <w:sz w:val="22"/>
          <w:szCs w:val="22"/>
        </w:rPr>
      </w:pPr>
      <w:proofErr w:type="spellStart"/>
      <w:r>
        <w:rPr>
          <w:rFonts w:ascii="Arial" w:hAnsi="Arial" w:cs="Arial"/>
          <w:sz w:val="22"/>
          <w:szCs w:val="22"/>
        </w:rPr>
        <w:t>Kermauner</w:t>
      </w:r>
      <w:proofErr w:type="spellEnd"/>
      <w:r>
        <w:rPr>
          <w:rFonts w:ascii="Arial" w:hAnsi="Arial" w:cs="Arial"/>
          <w:sz w:val="22"/>
          <w:szCs w:val="22"/>
        </w:rPr>
        <w:t xml:space="preserve"> (2021) </w:t>
      </w:r>
      <w:r w:rsidRPr="00BD2DB9">
        <w:rPr>
          <w:rFonts w:ascii="Arial" w:hAnsi="Arial" w:cs="Arial"/>
          <w:sz w:val="22"/>
          <w:szCs w:val="22"/>
        </w:rPr>
        <w:t>Recogni</w:t>
      </w:r>
      <w:r w:rsidR="007664A6">
        <w:rPr>
          <w:rFonts w:ascii="Arial" w:hAnsi="Arial" w:cs="Arial"/>
          <w:sz w:val="22"/>
          <w:szCs w:val="22"/>
        </w:rPr>
        <w:t>s</w:t>
      </w:r>
      <w:r w:rsidRPr="00BD2DB9">
        <w:rPr>
          <w:rFonts w:ascii="Arial" w:hAnsi="Arial" w:cs="Arial"/>
          <w:sz w:val="22"/>
          <w:szCs w:val="22"/>
        </w:rPr>
        <w:t xml:space="preserve">ing the lack of resources for teaching fine arts to blind and visually impaired students, </w:t>
      </w:r>
      <w:proofErr w:type="spellStart"/>
      <w:r w:rsidRPr="00BD2DB9">
        <w:rPr>
          <w:rFonts w:ascii="Arial" w:hAnsi="Arial" w:cs="Arial"/>
          <w:sz w:val="22"/>
          <w:szCs w:val="22"/>
        </w:rPr>
        <w:t>Raschini</w:t>
      </w:r>
      <w:proofErr w:type="spellEnd"/>
      <w:r w:rsidRPr="00BD2DB9">
        <w:rPr>
          <w:rFonts w:ascii="Arial" w:hAnsi="Arial" w:cs="Arial"/>
          <w:sz w:val="22"/>
          <w:szCs w:val="22"/>
        </w:rPr>
        <w:t xml:space="preserve"> </w:t>
      </w:r>
      <w:r w:rsidR="007664A6">
        <w:rPr>
          <w:rFonts w:ascii="Arial" w:hAnsi="Arial" w:cs="Arial"/>
          <w:sz w:val="22"/>
          <w:szCs w:val="22"/>
        </w:rPr>
        <w:t xml:space="preserve">(2014, cited in </w:t>
      </w:r>
      <w:proofErr w:type="spellStart"/>
      <w:r w:rsidR="007664A6">
        <w:rPr>
          <w:rFonts w:ascii="Arial" w:hAnsi="Arial" w:cs="Arial"/>
          <w:sz w:val="22"/>
          <w:szCs w:val="22"/>
        </w:rPr>
        <w:t>Kermauner</w:t>
      </w:r>
      <w:proofErr w:type="spellEnd"/>
      <w:r w:rsidR="007664A6">
        <w:rPr>
          <w:rFonts w:ascii="Arial" w:hAnsi="Arial" w:cs="Arial"/>
          <w:sz w:val="22"/>
          <w:szCs w:val="22"/>
        </w:rPr>
        <w:t xml:space="preserve">, 2021) </w:t>
      </w:r>
      <w:r w:rsidRPr="00BD2DB9">
        <w:rPr>
          <w:rFonts w:ascii="Arial" w:hAnsi="Arial" w:cs="Arial"/>
          <w:sz w:val="22"/>
          <w:szCs w:val="22"/>
        </w:rPr>
        <w:t xml:space="preserve">has developed a practical teaching guide designed for both visually impaired learners and their sighted peers. </w:t>
      </w:r>
      <w:proofErr w:type="spellStart"/>
      <w:r w:rsidRPr="00BD2DB9">
        <w:rPr>
          <w:rFonts w:ascii="Arial" w:hAnsi="Arial" w:cs="Arial"/>
          <w:sz w:val="22"/>
          <w:szCs w:val="22"/>
        </w:rPr>
        <w:t>Raschini's</w:t>
      </w:r>
      <w:proofErr w:type="spellEnd"/>
      <w:r w:rsidRPr="00BD2DB9">
        <w:rPr>
          <w:rFonts w:ascii="Arial" w:hAnsi="Arial" w:cs="Arial"/>
          <w:sz w:val="22"/>
          <w:szCs w:val="22"/>
        </w:rPr>
        <w:t xml:space="preserve"> goal was to provide blind students with experiences comparable to those of their sighted counterparts, particularly in the area of fine arts within a school setting, as they often miss similar opportunities in museums. She selected 10 notable artists from various periods of contemporary art and chose 11 of their works, with a particular focus on portraits and self-portraits. To create tactile imagery, she used an embossing tool featuring a metal ball instead of an ink tip. Each artwork is accompanied by brief biographies of the artists and descriptions of their paintings. These are presented in black text and Braille on transparent sheets, with enlarged black text printed on plain white paper beneath.</w:t>
      </w:r>
      <w:r w:rsidR="009152DF">
        <w:rPr>
          <w:rFonts w:ascii="Arial" w:hAnsi="Arial" w:cs="Arial"/>
          <w:sz w:val="22"/>
          <w:szCs w:val="22"/>
        </w:rPr>
        <w:t xml:space="preserve"> </w:t>
      </w:r>
    </w:p>
    <w:p w14:paraId="03024F04" w14:textId="77777777" w:rsidR="009152DF" w:rsidRDefault="009152DF" w:rsidP="009152DF">
      <w:pPr>
        <w:spacing w:after="0" w:line="360" w:lineRule="auto"/>
        <w:rPr>
          <w:rFonts w:ascii="Arial" w:hAnsi="Arial" w:cs="Arial"/>
          <w:sz w:val="22"/>
          <w:szCs w:val="22"/>
        </w:rPr>
      </w:pPr>
    </w:p>
    <w:p w14:paraId="04FF22A9" w14:textId="2167040A" w:rsidR="009152DF" w:rsidRDefault="008A77EF" w:rsidP="009152DF">
      <w:pPr>
        <w:spacing w:after="0" w:line="360" w:lineRule="auto"/>
        <w:rPr>
          <w:rFonts w:ascii="Arial" w:hAnsi="Arial" w:cs="Arial"/>
          <w:sz w:val="22"/>
          <w:szCs w:val="22"/>
        </w:rPr>
      </w:pPr>
      <w:r w:rsidRPr="009152DF">
        <w:rPr>
          <w:rFonts w:ascii="Arial" w:hAnsi="Arial" w:cs="Arial"/>
          <w:sz w:val="22"/>
          <w:szCs w:val="22"/>
        </w:rPr>
        <w:t xml:space="preserve">It could then be considered that </w:t>
      </w:r>
      <w:r w:rsidR="008121C0" w:rsidRPr="009152DF">
        <w:rPr>
          <w:rFonts w:ascii="Arial" w:hAnsi="Arial" w:cs="Arial"/>
          <w:sz w:val="22"/>
          <w:szCs w:val="22"/>
        </w:rPr>
        <w:t xml:space="preserve">it would be </w:t>
      </w:r>
      <w:r w:rsidR="008121C0" w:rsidRPr="009D05AF">
        <w:rPr>
          <w:rFonts w:ascii="Arial" w:hAnsi="Arial" w:cs="Arial"/>
          <w:color w:val="000000" w:themeColor="text1"/>
          <w:sz w:val="22"/>
          <w:szCs w:val="22"/>
        </w:rPr>
        <w:t xml:space="preserve">good practice </w:t>
      </w:r>
      <w:r w:rsidRPr="009D05AF">
        <w:rPr>
          <w:rFonts w:ascii="Arial" w:hAnsi="Arial" w:cs="Arial"/>
          <w:color w:val="000000" w:themeColor="text1"/>
          <w:sz w:val="22"/>
          <w:szCs w:val="22"/>
        </w:rPr>
        <w:t xml:space="preserve">within my singing </w:t>
      </w:r>
      <w:r w:rsidR="008121C0" w:rsidRPr="009D05AF">
        <w:rPr>
          <w:rFonts w:ascii="Arial" w:hAnsi="Arial" w:cs="Arial"/>
          <w:color w:val="000000" w:themeColor="text1"/>
          <w:sz w:val="22"/>
          <w:szCs w:val="22"/>
        </w:rPr>
        <w:t xml:space="preserve">studio to </w:t>
      </w:r>
      <w:r w:rsidRPr="009D05AF">
        <w:rPr>
          <w:rFonts w:ascii="Arial" w:hAnsi="Arial" w:cs="Arial"/>
          <w:color w:val="000000" w:themeColor="text1"/>
          <w:sz w:val="22"/>
          <w:szCs w:val="22"/>
        </w:rPr>
        <w:t xml:space="preserve">implement the use of tactile graphics </w:t>
      </w:r>
      <w:r w:rsidR="008121C0" w:rsidRPr="009D05AF">
        <w:rPr>
          <w:rFonts w:ascii="Arial" w:hAnsi="Arial" w:cs="Arial"/>
          <w:color w:val="000000" w:themeColor="text1"/>
          <w:sz w:val="22"/>
          <w:szCs w:val="22"/>
        </w:rPr>
        <w:t xml:space="preserve">as a method of teaching </w:t>
      </w:r>
      <w:r w:rsidRPr="009D05AF">
        <w:rPr>
          <w:rFonts w:ascii="Arial" w:hAnsi="Arial" w:cs="Arial"/>
          <w:color w:val="000000" w:themeColor="text1"/>
          <w:sz w:val="22"/>
          <w:szCs w:val="22"/>
        </w:rPr>
        <w:t xml:space="preserve">not </w:t>
      </w:r>
      <w:r w:rsidRPr="009152DF">
        <w:rPr>
          <w:rFonts w:ascii="Arial" w:hAnsi="Arial" w:cs="Arial"/>
          <w:sz w:val="22"/>
          <w:szCs w:val="22"/>
        </w:rPr>
        <w:t>only in the application of learning a song but also in the explanation of mouth placement and other processes in singing that would negate the use of touching the mouth</w:t>
      </w:r>
      <w:r w:rsidR="009D05AF">
        <w:rPr>
          <w:rFonts w:ascii="Arial" w:hAnsi="Arial" w:cs="Arial"/>
          <w:sz w:val="22"/>
          <w:szCs w:val="22"/>
        </w:rPr>
        <w:t xml:space="preserve"> as they could feel a picture of the mouth in different positions</w:t>
      </w:r>
      <w:r w:rsidRPr="009152DF">
        <w:rPr>
          <w:rFonts w:ascii="Arial" w:hAnsi="Arial" w:cs="Arial"/>
          <w:sz w:val="22"/>
          <w:szCs w:val="22"/>
        </w:rPr>
        <w:t>.</w:t>
      </w:r>
    </w:p>
    <w:p w14:paraId="44D7EAF7" w14:textId="77777777" w:rsidR="009152DF" w:rsidRDefault="009152DF" w:rsidP="009152DF">
      <w:pPr>
        <w:spacing w:after="0" w:line="360" w:lineRule="auto"/>
        <w:rPr>
          <w:rFonts w:ascii="Arial" w:hAnsi="Arial" w:cs="Arial"/>
          <w:sz w:val="22"/>
          <w:szCs w:val="22"/>
        </w:rPr>
      </w:pPr>
    </w:p>
    <w:p w14:paraId="6FE643BB" w14:textId="77777777" w:rsidR="009152DF" w:rsidRDefault="00745045" w:rsidP="009152DF">
      <w:pPr>
        <w:spacing w:after="0" w:line="360" w:lineRule="auto"/>
        <w:rPr>
          <w:rFonts w:ascii="Arial" w:hAnsi="Arial" w:cs="Arial"/>
          <w:sz w:val="22"/>
          <w:szCs w:val="22"/>
        </w:rPr>
      </w:pPr>
      <w:r w:rsidRPr="009152DF">
        <w:rPr>
          <w:rFonts w:ascii="Arial" w:hAnsi="Arial" w:cs="Arial"/>
          <w:sz w:val="22"/>
          <w:szCs w:val="22"/>
        </w:rPr>
        <w:t xml:space="preserve"> </w:t>
      </w:r>
      <w:r w:rsidR="00BA1889" w:rsidRPr="009152DF">
        <w:rPr>
          <w:rFonts w:ascii="Arial" w:hAnsi="Arial" w:cs="Arial"/>
          <w:sz w:val="22"/>
          <w:szCs w:val="22"/>
        </w:rPr>
        <w:t xml:space="preserve">Rinta (2023) </w:t>
      </w:r>
      <w:r w:rsidR="00743D8E" w:rsidRPr="009152DF">
        <w:rPr>
          <w:rFonts w:ascii="Arial" w:hAnsi="Arial" w:cs="Arial"/>
          <w:sz w:val="22"/>
          <w:szCs w:val="22"/>
        </w:rPr>
        <w:t>recommend</w:t>
      </w:r>
      <w:r w:rsidR="00883470" w:rsidRPr="009152DF">
        <w:rPr>
          <w:rFonts w:ascii="Arial" w:hAnsi="Arial" w:cs="Arial"/>
          <w:sz w:val="22"/>
          <w:szCs w:val="22"/>
        </w:rPr>
        <w:t xml:space="preserve">s the use of </w:t>
      </w:r>
      <w:r w:rsidR="00743D8E" w:rsidRPr="009152DF">
        <w:rPr>
          <w:rFonts w:ascii="Arial" w:hAnsi="Arial" w:cs="Arial"/>
          <w:sz w:val="22"/>
          <w:szCs w:val="22"/>
        </w:rPr>
        <w:t>memori</w:t>
      </w:r>
      <w:r w:rsidR="00883470" w:rsidRPr="009152DF">
        <w:rPr>
          <w:rFonts w:ascii="Arial" w:hAnsi="Arial" w:cs="Arial"/>
          <w:sz w:val="22"/>
          <w:szCs w:val="22"/>
        </w:rPr>
        <w:t>s</w:t>
      </w:r>
      <w:r w:rsidR="00743D8E" w:rsidRPr="009152DF">
        <w:rPr>
          <w:rFonts w:ascii="Arial" w:hAnsi="Arial" w:cs="Arial"/>
          <w:sz w:val="22"/>
          <w:szCs w:val="22"/>
        </w:rPr>
        <w:t>ation training</w:t>
      </w:r>
      <w:r w:rsidR="00883470" w:rsidRPr="009152DF">
        <w:rPr>
          <w:rFonts w:ascii="Arial" w:hAnsi="Arial" w:cs="Arial"/>
          <w:sz w:val="22"/>
          <w:szCs w:val="22"/>
        </w:rPr>
        <w:t xml:space="preserve"> to memorise the song</w:t>
      </w:r>
      <w:r w:rsidR="00743D8E" w:rsidRPr="009152DF">
        <w:rPr>
          <w:rFonts w:ascii="Arial" w:hAnsi="Arial" w:cs="Arial"/>
          <w:sz w:val="22"/>
          <w:szCs w:val="22"/>
        </w:rPr>
        <w:t xml:space="preserve"> instead of relying only on motor memory. </w:t>
      </w:r>
      <w:r w:rsidR="006A2648" w:rsidRPr="009152DF">
        <w:rPr>
          <w:rFonts w:ascii="Arial" w:hAnsi="Arial" w:cs="Arial"/>
          <w:sz w:val="22"/>
          <w:szCs w:val="22"/>
        </w:rPr>
        <w:t xml:space="preserve">Motor memory according to Fuster (1995) </w:t>
      </w:r>
      <w:r w:rsidR="008121C0" w:rsidRPr="009152DF">
        <w:rPr>
          <w:rFonts w:ascii="Arial" w:hAnsi="Arial" w:cs="Arial"/>
          <w:sz w:val="22"/>
          <w:szCs w:val="22"/>
        </w:rPr>
        <w:t xml:space="preserve">considers </w:t>
      </w:r>
      <w:r w:rsidR="006A2648" w:rsidRPr="009152DF">
        <w:rPr>
          <w:rFonts w:ascii="Arial" w:hAnsi="Arial" w:cs="Arial"/>
          <w:sz w:val="22"/>
          <w:szCs w:val="22"/>
        </w:rPr>
        <w:t>all forms of motor action from</w:t>
      </w:r>
      <w:r w:rsidR="00AE2D5A" w:rsidRPr="009152DF">
        <w:rPr>
          <w:rFonts w:ascii="Arial" w:hAnsi="Arial" w:cs="Arial"/>
          <w:sz w:val="22"/>
          <w:szCs w:val="22"/>
        </w:rPr>
        <w:t xml:space="preserve"> bodily movement to language through the acquisition of experience or practice. Rinta (2023) also adds that</w:t>
      </w:r>
      <w:r w:rsidR="006A2648" w:rsidRPr="009152DF">
        <w:rPr>
          <w:rFonts w:ascii="Arial" w:hAnsi="Arial" w:cs="Arial"/>
          <w:sz w:val="22"/>
          <w:szCs w:val="22"/>
        </w:rPr>
        <w:t xml:space="preserve"> </w:t>
      </w:r>
      <w:r w:rsidR="00AE2D5A" w:rsidRPr="009152DF">
        <w:rPr>
          <w:rFonts w:ascii="Arial" w:hAnsi="Arial" w:cs="Arial"/>
          <w:sz w:val="22"/>
          <w:szCs w:val="22"/>
        </w:rPr>
        <w:t>b</w:t>
      </w:r>
      <w:r w:rsidR="00743D8E" w:rsidRPr="009152DF">
        <w:rPr>
          <w:rFonts w:ascii="Arial" w:hAnsi="Arial" w:cs="Arial"/>
          <w:sz w:val="22"/>
          <w:szCs w:val="22"/>
        </w:rPr>
        <w:t xml:space="preserve">y </w:t>
      </w:r>
      <w:r w:rsidR="00883470" w:rsidRPr="009152DF">
        <w:rPr>
          <w:rFonts w:ascii="Arial" w:hAnsi="Arial" w:cs="Arial"/>
          <w:sz w:val="22"/>
          <w:szCs w:val="22"/>
        </w:rPr>
        <w:t xml:space="preserve">deliberately </w:t>
      </w:r>
      <w:r w:rsidR="00743D8E" w:rsidRPr="009152DF">
        <w:rPr>
          <w:rFonts w:ascii="Arial" w:hAnsi="Arial" w:cs="Arial"/>
          <w:sz w:val="22"/>
          <w:szCs w:val="22"/>
        </w:rPr>
        <w:t xml:space="preserve">using </w:t>
      </w:r>
      <w:r w:rsidR="00883470" w:rsidRPr="009152DF">
        <w:rPr>
          <w:rFonts w:ascii="Arial" w:hAnsi="Arial" w:cs="Arial"/>
          <w:sz w:val="22"/>
          <w:szCs w:val="22"/>
        </w:rPr>
        <w:t xml:space="preserve">emotional or </w:t>
      </w:r>
      <w:r w:rsidR="00743D8E" w:rsidRPr="009152DF">
        <w:rPr>
          <w:rFonts w:ascii="Arial" w:hAnsi="Arial" w:cs="Arial"/>
          <w:sz w:val="22"/>
          <w:szCs w:val="22"/>
        </w:rPr>
        <w:t>structural memory</w:t>
      </w:r>
      <w:r w:rsidR="00883470" w:rsidRPr="009152DF">
        <w:rPr>
          <w:rFonts w:ascii="Arial" w:hAnsi="Arial" w:cs="Arial"/>
          <w:sz w:val="22"/>
          <w:szCs w:val="22"/>
        </w:rPr>
        <w:t xml:space="preserve"> </w:t>
      </w:r>
      <w:r w:rsidR="00743D8E" w:rsidRPr="009152DF">
        <w:rPr>
          <w:rFonts w:ascii="Arial" w:hAnsi="Arial" w:cs="Arial"/>
          <w:sz w:val="22"/>
          <w:szCs w:val="22"/>
        </w:rPr>
        <w:t>when performing, a singer can cope in a situation whe</w:t>
      </w:r>
      <w:r w:rsidR="001679AB" w:rsidRPr="009152DF">
        <w:rPr>
          <w:rFonts w:ascii="Arial" w:hAnsi="Arial" w:cs="Arial"/>
          <w:sz w:val="22"/>
          <w:szCs w:val="22"/>
        </w:rPr>
        <w:t>n</w:t>
      </w:r>
      <w:r w:rsidR="00743D8E" w:rsidRPr="009152DF">
        <w:rPr>
          <w:rFonts w:ascii="Arial" w:hAnsi="Arial" w:cs="Arial"/>
          <w:sz w:val="22"/>
          <w:szCs w:val="22"/>
        </w:rPr>
        <w:t xml:space="preserve"> the </w:t>
      </w:r>
      <w:r w:rsidR="001679AB" w:rsidRPr="009152DF">
        <w:rPr>
          <w:rFonts w:ascii="Arial" w:hAnsi="Arial" w:cs="Arial"/>
          <w:sz w:val="22"/>
          <w:szCs w:val="22"/>
        </w:rPr>
        <w:t>auditory and motor</w:t>
      </w:r>
      <w:r w:rsidR="00743D8E" w:rsidRPr="009152DF">
        <w:rPr>
          <w:rFonts w:ascii="Arial" w:hAnsi="Arial" w:cs="Arial"/>
          <w:sz w:val="22"/>
          <w:szCs w:val="22"/>
        </w:rPr>
        <w:t xml:space="preserve"> </w:t>
      </w:r>
      <w:r w:rsidR="001679AB" w:rsidRPr="009152DF">
        <w:rPr>
          <w:rFonts w:ascii="Arial" w:hAnsi="Arial" w:cs="Arial"/>
          <w:sz w:val="22"/>
          <w:szCs w:val="22"/>
        </w:rPr>
        <w:t xml:space="preserve">memories </w:t>
      </w:r>
      <w:r w:rsidR="00743D8E" w:rsidRPr="009152DF">
        <w:rPr>
          <w:rFonts w:ascii="Arial" w:hAnsi="Arial" w:cs="Arial"/>
          <w:sz w:val="22"/>
          <w:szCs w:val="22"/>
        </w:rPr>
        <w:t>fail.</w:t>
      </w:r>
      <w:r w:rsidR="001679AB" w:rsidRPr="009152DF">
        <w:rPr>
          <w:rFonts w:ascii="Arial" w:hAnsi="Arial" w:cs="Arial"/>
          <w:sz w:val="22"/>
          <w:szCs w:val="22"/>
        </w:rPr>
        <w:t xml:space="preserve"> </w:t>
      </w:r>
    </w:p>
    <w:p w14:paraId="7F0140E0" w14:textId="2A5DE9FC" w:rsidR="00743D8E" w:rsidRPr="009152DF" w:rsidRDefault="00743D8E" w:rsidP="009152DF">
      <w:pPr>
        <w:spacing w:after="0" w:line="360" w:lineRule="auto"/>
        <w:rPr>
          <w:rFonts w:ascii="Arial" w:hAnsi="Arial" w:cs="Arial"/>
          <w:color w:val="196B24" w:themeColor="accent3"/>
          <w:sz w:val="22"/>
          <w:szCs w:val="22"/>
        </w:rPr>
      </w:pPr>
      <w:r w:rsidRPr="009152DF">
        <w:rPr>
          <w:rFonts w:ascii="Arial" w:hAnsi="Arial" w:cs="Arial"/>
          <w:sz w:val="22"/>
          <w:szCs w:val="22"/>
        </w:rPr>
        <w:br/>
      </w:r>
      <w:r w:rsidR="001679AB" w:rsidRPr="009152DF">
        <w:rPr>
          <w:rFonts w:ascii="Arial" w:hAnsi="Arial" w:cs="Arial"/>
          <w:sz w:val="22"/>
          <w:szCs w:val="22"/>
        </w:rPr>
        <w:t>M</w:t>
      </w:r>
      <w:r w:rsidRPr="009152DF">
        <w:rPr>
          <w:rFonts w:ascii="Arial" w:hAnsi="Arial" w:cs="Arial"/>
          <w:sz w:val="22"/>
          <w:szCs w:val="22"/>
        </w:rPr>
        <w:t>emori</w:t>
      </w:r>
      <w:r w:rsidR="009152DF">
        <w:rPr>
          <w:rFonts w:ascii="Arial" w:hAnsi="Arial" w:cs="Arial"/>
          <w:sz w:val="22"/>
          <w:szCs w:val="22"/>
        </w:rPr>
        <w:t>s</w:t>
      </w:r>
      <w:r w:rsidR="001679AB" w:rsidRPr="009152DF">
        <w:rPr>
          <w:rFonts w:ascii="Arial" w:hAnsi="Arial" w:cs="Arial"/>
          <w:sz w:val="22"/>
          <w:szCs w:val="22"/>
        </w:rPr>
        <w:t>ing strategies for remembering</w:t>
      </w:r>
      <w:r w:rsidRPr="009152DF">
        <w:rPr>
          <w:rFonts w:ascii="Arial" w:hAnsi="Arial" w:cs="Arial"/>
          <w:sz w:val="22"/>
          <w:szCs w:val="22"/>
        </w:rPr>
        <w:t xml:space="preserve"> lyrics</w:t>
      </w:r>
      <w:r w:rsidR="001679AB" w:rsidRPr="009152DF">
        <w:rPr>
          <w:rFonts w:ascii="Arial" w:hAnsi="Arial" w:cs="Arial"/>
          <w:sz w:val="22"/>
          <w:szCs w:val="22"/>
        </w:rPr>
        <w:t xml:space="preserve"> can</w:t>
      </w:r>
      <w:r w:rsidRPr="009152DF">
        <w:rPr>
          <w:rFonts w:ascii="Arial" w:hAnsi="Arial" w:cs="Arial"/>
          <w:sz w:val="22"/>
          <w:szCs w:val="22"/>
        </w:rPr>
        <w:t xml:space="preserve"> include</w:t>
      </w:r>
      <w:r w:rsidR="001679AB" w:rsidRPr="009152DF">
        <w:rPr>
          <w:rFonts w:ascii="Arial" w:hAnsi="Arial" w:cs="Arial"/>
          <w:sz w:val="22"/>
          <w:szCs w:val="22"/>
        </w:rPr>
        <w:t>, looking at the texts meaning</w:t>
      </w:r>
      <w:r w:rsidRPr="009152DF">
        <w:rPr>
          <w:rFonts w:ascii="Arial" w:hAnsi="Arial" w:cs="Arial"/>
          <w:sz w:val="22"/>
          <w:szCs w:val="22"/>
        </w:rPr>
        <w:t>, phonetic</w:t>
      </w:r>
      <w:r w:rsidR="001679AB" w:rsidRPr="009152DF">
        <w:rPr>
          <w:rFonts w:ascii="Arial" w:hAnsi="Arial" w:cs="Arial"/>
          <w:sz w:val="22"/>
          <w:szCs w:val="22"/>
        </w:rPr>
        <w:t xml:space="preserve"> memorisation of the lyrics</w:t>
      </w:r>
      <w:r w:rsidRPr="009152DF">
        <w:rPr>
          <w:rFonts w:ascii="Arial" w:hAnsi="Arial" w:cs="Arial"/>
          <w:sz w:val="22"/>
          <w:szCs w:val="22"/>
        </w:rPr>
        <w:t xml:space="preserve">, listening to a song and </w:t>
      </w:r>
      <w:r w:rsidR="001679AB" w:rsidRPr="009152DF">
        <w:rPr>
          <w:rFonts w:ascii="Arial" w:hAnsi="Arial" w:cs="Arial"/>
          <w:sz w:val="22"/>
          <w:szCs w:val="22"/>
        </w:rPr>
        <w:t xml:space="preserve">then </w:t>
      </w:r>
      <w:r w:rsidRPr="009152DF">
        <w:rPr>
          <w:rFonts w:ascii="Arial" w:hAnsi="Arial" w:cs="Arial"/>
          <w:sz w:val="22"/>
          <w:szCs w:val="22"/>
        </w:rPr>
        <w:t xml:space="preserve">singing along with </w:t>
      </w:r>
      <w:r w:rsidR="001679AB" w:rsidRPr="009152DF">
        <w:rPr>
          <w:rFonts w:ascii="Arial" w:hAnsi="Arial" w:cs="Arial"/>
          <w:sz w:val="22"/>
          <w:szCs w:val="22"/>
        </w:rPr>
        <w:t>it</w:t>
      </w:r>
      <w:r w:rsidRPr="009152DF">
        <w:rPr>
          <w:rFonts w:ascii="Arial" w:hAnsi="Arial" w:cs="Arial"/>
          <w:sz w:val="22"/>
          <w:szCs w:val="22"/>
        </w:rPr>
        <w:t xml:space="preserve">, </w:t>
      </w:r>
      <w:r w:rsidR="006A2648" w:rsidRPr="009152DF">
        <w:rPr>
          <w:rFonts w:ascii="Arial" w:hAnsi="Arial" w:cs="Arial"/>
          <w:sz w:val="22"/>
          <w:szCs w:val="22"/>
        </w:rPr>
        <w:t>interpreting the emotions within the lyrics</w:t>
      </w:r>
      <w:r w:rsidRPr="009152DF">
        <w:rPr>
          <w:rFonts w:ascii="Arial" w:hAnsi="Arial" w:cs="Arial"/>
          <w:sz w:val="22"/>
          <w:szCs w:val="22"/>
        </w:rPr>
        <w:t xml:space="preserve">, and making a storyline to structure the song. </w:t>
      </w:r>
    </w:p>
    <w:p w14:paraId="18A22300" w14:textId="690A5ABC" w:rsidR="0015136C" w:rsidRDefault="00133E19" w:rsidP="0015136C">
      <w:pPr>
        <w:spacing w:line="360" w:lineRule="auto"/>
        <w:rPr>
          <w:rFonts w:ascii="Arial" w:hAnsi="Arial" w:cs="Arial"/>
          <w:color w:val="000000" w:themeColor="text1"/>
          <w:sz w:val="22"/>
          <w:szCs w:val="22"/>
        </w:rPr>
      </w:pPr>
      <w:r>
        <w:rPr>
          <w:rFonts w:ascii="Arial" w:hAnsi="Arial" w:cs="Arial"/>
          <w:sz w:val="22"/>
          <w:szCs w:val="22"/>
        </w:rPr>
        <w:t>Recording lessons is another technological addition that Surkin (2018) points out is not only useful for the sighted student but also useful for the blind/VI student to practice memorising the words and the lyrics beyond the class.</w:t>
      </w:r>
      <w:r w:rsidR="00FD3264">
        <w:rPr>
          <w:rFonts w:ascii="Arial" w:hAnsi="Arial" w:cs="Arial"/>
          <w:sz w:val="22"/>
          <w:szCs w:val="22"/>
        </w:rPr>
        <w:t xml:space="preserve"> </w:t>
      </w:r>
      <w:r w:rsidR="00F9326D" w:rsidRPr="00FB7AB2">
        <w:rPr>
          <w:rFonts w:ascii="Arial" w:hAnsi="Arial" w:cs="Arial"/>
          <w:color w:val="000000" w:themeColor="text1"/>
          <w:sz w:val="22"/>
          <w:szCs w:val="22"/>
        </w:rPr>
        <w:t>Falmouth University (2023) states that the use of r</w:t>
      </w:r>
      <w:r w:rsidR="00FD3264" w:rsidRPr="00FB7AB2">
        <w:rPr>
          <w:rFonts w:ascii="Arial" w:hAnsi="Arial" w:cs="Arial"/>
          <w:color w:val="000000" w:themeColor="text1"/>
          <w:sz w:val="22"/>
          <w:szCs w:val="22"/>
        </w:rPr>
        <w:t xml:space="preserve">ecording </w:t>
      </w:r>
      <w:r w:rsidR="00FD3264" w:rsidRPr="00FD3264">
        <w:rPr>
          <w:rFonts w:ascii="Arial" w:hAnsi="Arial" w:cs="Arial"/>
          <w:color w:val="000000" w:themeColor="text1"/>
          <w:sz w:val="22"/>
          <w:szCs w:val="22"/>
        </w:rPr>
        <w:t xml:space="preserve">Technology </w:t>
      </w:r>
      <w:r w:rsidR="00FD3264" w:rsidRPr="00FB7AB2">
        <w:rPr>
          <w:rFonts w:ascii="Arial" w:hAnsi="Arial" w:cs="Arial"/>
          <w:color w:val="000000" w:themeColor="text1"/>
          <w:sz w:val="22"/>
          <w:szCs w:val="22"/>
        </w:rPr>
        <w:t xml:space="preserve">would </w:t>
      </w:r>
      <w:r w:rsidR="00FD3264" w:rsidRPr="00FD3264">
        <w:rPr>
          <w:rFonts w:ascii="Arial" w:hAnsi="Arial" w:cs="Arial"/>
          <w:color w:val="000000" w:themeColor="text1"/>
          <w:sz w:val="22"/>
          <w:szCs w:val="22"/>
        </w:rPr>
        <w:t>enable</w:t>
      </w:r>
      <w:r w:rsidR="00FD3264" w:rsidRPr="00FB7AB2">
        <w:rPr>
          <w:rFonts w:ascii="Arial" w:hAnsi="Arial" w:cs="Arial"/>
          <w:color w:val="000000" w:themeColor="text1"/>
          <w:sz w:val="22"/>
          <w:szCs w:val="22"/>
        </w:rPr>
        <w:t xml:space="preserve"> myself as a singing tutor</w:t>
      </w:r>
      <w:r w:rsidR="00FD3264" w:rsidRPr="00FD3264">
        <w:rPr>
          <w:rFonts w:ascii="Arial" w:hAnsi="Arial" w:cs="Arial"/>
          <w:color w:val="000000" w:themeColor="text1"/>
          <w:sz w:val="22"/>
          <w:szCs w:val="22"/>
        </w:rPr>
        <w:t xml:space="preserve"> to</w:t>
      </w:r>
      <w:r w:rsidR="00FD3264" w:rsidRPr="00FB7AB2">
        <w:rPr>
          <w:rFonts w:ascii="Arial" w:hAnsi="Arial" w:cs="Arial"/>
          <w:color w:val="000000" w:themeColor="text1"/>
          <w:sz w:val="22"/>
          <w:szCs w:val="22"/>
        </w:rPr>
        <w:t xml:space="preserve"> individualise</w:t>
      </w:r>
      <w:r w:rsidR="00FD3264" w:rsidRPr="00FD3264">
        <w:rPr>
          <w:rFonts w:ascii="Arial" w:hAnsi="Arial" w:cs="Arial"/>
          <w:color w:val="000000" w:themeColor="text1"/>
          <w:sz w:val="22"/>
          <w:szCs w:val="22"/>
        </w:rPr>
        <w:t xml:space="preserve"> learn</w:t>
      </w:r>
      <w:r w:rsidR="00FD3264" w:rsidRPr="00FB7AB2">
        <w:rPr>
          <w:rFonts w:ascii="Arial" w:hAnsi="Arial" w:cs="Arial"/>
          <w:color w:val="000000" w:themeColor="text1"/>
          <w:sz w:val="22"/>
          <w:szCs w:val="22"/>
        </w:rPr>
        <w:t>ing resources</w:t>
      </w:r>
      <w:r w:rsidR="00FD3264" w:rsidRPr="00FD3264">
        <w:rPr>
          <w:rFonts w:ascii="Arial" w:hAnsi="Arial" w:cs="Arial"/>
          <w:color w:val="000000" w:themeColor="text1"/>
          <w:sz w:val="22"/>
          <w:szCs w:val="22"/>
        </w:rPr>
        <w:t xml:space="preserve"> and a</w:t>
      </w:r>
      <w:r w:rsidR="00FD3264" w:rsidRPr="00FB7AB2">
        <w:rPr>
          <w:rFonts w:ascii="Arial" w:hAnsi="Arial" w:cs="Arial"/>
          <w:color w:val="000000" w:themeColor="text1"/>
          <w:sz w:val="22"/>
          <w:szCs w:val="22"/>
        </w:rPr>
        <w:t>lter</w:t>
      </w:r>
      <w:r w:rsidR="00FD3264" w:rsidRPr="00FD3264">
        <w:rPr>
          <w:rFonts w:ascii="Arial" w:hAnsi="Arial" w:cs="Arial"/>
          <w:color w:val="000000" w:themeColor="text1"/>
          <w:sz w:val="22"/>
          <w:szCs w:val="22"/>
        </w:rPr>
        <w:t xml:space="preserve"> </w:t>
      </w:r>
      <w:r w:rsidR="00FD3264" w:rsidRPr="00FB7AB2">
        <w:rPr>
          <w:rFonts w:ascii="Arial" w:hAnsi="Arial" w:cs="Arial"/>
          <w:color w:val="000000" w:themeColor="text1"/>
          <w:sz w:val="22"/>
          <w:szCs w:val="22"/>
        </w:rPr>
        <w:t>activities</w:t>
      </w:r>
      <w:r w:rsidR="00FD3264" w:rsidRPr="00FD3264">
        <w:rPr>
          <w:rFonts w:ascii="Arial" w:hAnsi="Arial" w:cs="Arial"/>
          <w:color w:val="000000" w:themeColor="text1"/>
          <w:sz w:val="22"/>
          <w:szCs w:val="22"/>
        </w:rPr>
        <w:t xml:space="preserve"> to the needs and preferences of </w:t>
      </w:r>
      <w:r w:rsidR="001E32B6" w:rsidRPr="00FB7AB2">
        <w:rPr>
          <w:rFonts w:ascii="Arial" w:hAnsi="Arial" w:cs="Arial"/>
          <w:color w:val="000000" w:themeColor="text1"/>
          <w:sz w:val="22"/>
          <w:szCs w:val="22"/>
        </w:rPr>
        <w:t>each client</w:t>
      </w:r>
      <w:r w:rsidR="00FD3264" w:rsidRPr="00FD3264">
        <w:rPr>
          <w:rFonts w:ascii="Arial" w:hAnsi="Arial" w:cs="Arial"/>
          <w:color w:val="000000" w:themeColor="text1"/>
          <w:sz w:val="22"/>
          <w:szCs w:val="22"/>
        </w:rPr>
        <w:t>.</w:t>
      </w:r>
      <w:r w:rsidR="00FD3264" w:rsidRPr="00FB7AB2">
        <w:rPr>
          <w:rFonts w:ascii="Arial" w:hAnsi="Arial" w:cs="Arial"/>
          <w:color w:val="000000" w:themeColor="text1"/>
          <w:sz w:val="22"/>
          <w:szCs w:val="22"/>
        </w:rPr>
        <w:t xml:space="preserve"> </w:t>
      </w:r>
      <w:r w:rsidR="001E32B6" w:rsidRPr="00FB7AB2">
        <w:rPr>
          <w:rFonts w:ascii="Arial" w:hAnsi="Arial" w:cs="Arial"/>
          <w:color w:val="000000" w:themeColor="text1"/>
          <w:sz w:val="22"/>
          <w:szCs w:val="22"/>
        </w:rPr>
        <w:t>T</w:t>
      </w:r>
      <w:r w:rsidR="00FD3264" w:rsidRPr="00FB7AB2">
        <w:rPr>
          <w:rFonts w:ascii="Arial" w:hAnsi="Arial" w:cs="Arial"/>
          <w:color w:val="000000" w:themeColor="text1"/>
          <w:sz w:val="22"/>
          <w:szCs w:val="22"/>
        </w:rPr>
        <w:t xml:space="preserve">he </w:t>
      </w:r>
      <w:r w:rsidR="00FD3264" w:rsidRPr="00FD3264">
        <w:rPr>
          <w:rFonts w:ascii="Arial" w:hAnsi="Arial" w:cs="Arial"/>
          <w:color w:val="000000" w:themeColor="text1"/>
          <w:sz w:val="22"/>
          <w:szCs w:val="22"/>
        </w:rPr>
        <w:t>us</w:t>
      </w:r>
      <w:r w:rsidR="00FD3264" w:rsidRPr="00FB7AB2">
        <w:rPr>
          <w:rFonts w:ascii="Arial" w:hAnsi="Arial" w:cs="Arial"/>
          <w:color w:val="000000" w:themeColor="text1"/>
          <w:sz w:val="22"/>
          <w:szCs w:val="22"/>
        </w:rPr>
        <w:t xml:space="preserve">e of </w:t>
      </w:r>
      <w:r w:rsidR="00FD3264" w:rsidRPr="00FD3264">
        <w:rPr>
          <w:rFonts w:ascii="Arial" w:hAnsi="Arial" w:cs="Arial"/>
          <w:color w:val="000000" w:themeColor="text1"/>
          <w:sz w:val="22"/>
          <w:szCs w:val="22"/>
        </w:rPr>
        <w:t xml:space="preserve">technology </w:t>
      </w:r>
      <w:r w:rsidR="001E32B6" w:rsidRPr="00FB7AB2">
        <w:rPr>
          <w:rFonts w:ascii="Arial" w:hAnsi="Arial" w:cs="Arial"/>
          <w:color w:val="000000" w:themeColor="text1"/>
          <w:sz w:val="22"/>
          <w:szCs w:val="22"/>
        </w:rPr>
        <w:t xml:space="preserve">can make the </w:t>
      </w:r>
      <w:r w:rsidR="00FD3264" w:rsidRPr="00FD3264">
        <w:rPr>
          <w:rFonts w:ascii="Arial" w:hAnsi="Arial" w:cs="Arial"/>
          <w:color w:val="000000" w:themeColor="text1"/>
          <w:sz w:val="22"/>
          <w:szCs w:val="22"/>
        </w:rPr>
        <w:t>learning</w:t>
      </w:r>
      <w:r w:rsidR="001E32B6" w:rsidRPr="00FB7AB2">
        <w:rPr>
          <w:rFonts w:ascii="Arial" w:hAnsi="Arial" w:cs="Arial"/>
          <w:color w:val="000000" w:themeColor="text1"/>
          <w:sz w:val="22"/>
          <w:szCs w:val="22"/>
        </w:rPr>
        <w:t xml:space="preserve"> more empowering and involving for blind/VI</w:t>
      </w:r>
      <w:r w:rsidR="001E32B6" w:rsidRPr="00FD3264">
        <w:rPr>
          <w:rFonts w:ascii="Arial" w:hAnsi="Arial" w:cs="Arial"/>
          <w:color w:val="000000" w:themeColor="text1"/>
          <w:sz w:val="22"/>
          <w:szCs w:val="22"/>
        </w:rPr>
        <w:t xml:space="preserve"> </w:t>
      </w:r>
      <w:r w:rsidR="001E32B6" w:rsidRPr="00FB7AB2">
        <w:rPr>
          <w:rFonts w:ascii="Arial" w:hAnsi="Arial" w:cs="Arial"/>
          <w:color w:val="000000" w:themeColor="text1"/>
          <w:sz w:val="22"/>
          <w:szCs w:val="22"/>
        </w:rPr>
        <w:t>clients.</w:t>
      </w:r>
      <w:r w:rsidR="00F9326D" w:rsidRPr="00FB7AB2">
        <w:rPr>
          <w:rFonts w:ascii="Arial" w:hAnsi="Arial" w:cs="Arial"/>
          <w:color w:val="000000" w:themeColor="text1"/>
          <w:sz w:val="22"/>
          <w:szCs w:val="22"/>
        </w:rPr>
        <w:t xml:space="preserve"> From </w:t>
      </w:r>
      <w:r w:rsidR="00F9326D" w:rsidRPr="00FB7AB2">
        <w:rPr>
          <w:rFonts w:ascii="Arial" w:hAnsi="Arial" w:cs="Arial"/>
          <w:color w:val="000000" w:themeColor="text1"/>
          <w:sz w:val="22"/>
          <w:szCs w:val="22"/>
        </w:rPr>
        <w:lastRenderedPageBreak/>
        <w:t xml:space="preserve">a clients’ perspective, technology promotes </w:t>
      </w:r>
      <w:r w:rsidR="00FD3264" w:rsidRPr="00FD3264">
        <w:rPr>
          <w:rFonts w:ascii="Arial" w:hAnsi="Arial" w:cs="Arial"/>
          <w:color w:val="000000" w:themeColor="text1"/>
          <w:sz w:val="22"/>
          <w:szCs w:val="22"/>
        </w:rPr>
        <w:t>study</w:t>
      </w:r>
      <w:r w:rsidR="00F9326D" w:rsidRPr="00FB7AB2">
        <w:rPr>
          <w:rFonts w:ascii="Arial" w:hAnsi="Arial" w:cs="Arial"/>
          <w:color w:val="000000" w:themeColor="text1"/>
          <w:sz w:val="22"/>
          <w:szCs w:val="22"/>
        </w:rPr>
        <w:t>ing</w:t>
      </w:r>
      <w:r w:rsidR="00FD3264" w:rsidRPr="00FD3264">
        <w:rPr>
          <w:rFonts w:ascii="Arial" w:hAnsi="Arial" w:cs="Arial"/>
          <w:color w:val="000000" w:themeColor="text1"/>
          <w:sz w:val="22"/>
          <w:szCs w:val="22"/>
        </w:rPr>
        <w:t xml:space="preserve"> at </w:t>
      </w:r>
      <w:r w:rsidR="00F9326D" w:rsidRPr="00FB7AB2">
        <w:rPr>
          <w:rFonts w:ascii="Arial" w:hAnsi="Arial" w:cs="Arial"/>
          <w:color w:val="000000" w:themeColor="text1"/>
          <w:sz w:val="22"/>
          <w:szCs w:val="22"/>
        </w:rPr>
        <w:t>an individual</w:t>
      </w:r>
      <w:r w:rsidR="00FD3264" w:rsidRPr="00FD3264">
        <w:rPr>
          <w:rFonts w:ascii="Arial" w:hAnsi="Arial" w:cs="Arial"/>
          <w:color w:val="000000" w:themeColor="text1"/>
          <w:sz w:val="22"/>
          <w:szCs w:val="22"/>
        </w:rPr>
        <w:t xml:space="preserve"> pace</w:t>
      </w:r>
      <w:r w:rsidR="00F9326D" w:rsidRPr="00FB7AB2">
        <w:rPr>
          <w:rFonts w:ascii="Arial" w:hAnsi="Arial" w:cs="Arial"/>
          <w:color w:val="000000" w:themeColor="text1"/>
          <w:sz w:val="22"/>
          <w:szCs w:val="22"/>
        </w:rPr>
        <w:t>. Clients can also</w:t>
      </w:r>
      <w:r w:rsidR="00FD3264" w:rsidRPr="00FD3264">
        <w:rPr>
          <w:rFonts w:ascii="Arial" w:hAnsi="Arial" w:cs="Arial"/>
          <w:color w:val="000000" w:themeColor="text1"/>
          <w:sz w:val="22"/>
          <w:szCs w:val="22"/>
        </w:rPr>
        <w:t xml:space="preserve"> choose</w:t>
      </w:r>
      <w:r w:rsidR="00CA6C88">
        <w:rPr>
          <w:rFonts w:ascii="Arial" w:hAnsi="Arial" w:cs="Arial"/>
          <w:color w:val="000000" w:themeColor="text1"/>
          <w:sz w:val="22"/>
          <w:szCs w:val="22"/>
        </w:rPr>
        <w:t xml:space="preserve"> the</w:t>
      </w:r>
      <w:r w:rsidR="00FD3264" w:rsidRPr="00FD3264">
        <w:rPr>
          <w:rFonts w:ascii="Arial" w:hAnsi="Arial" w:cs="Arial"/>
          <w:color w:val="000000" w:themeColor="text1"/>
          <w:sz w:val="22"/>
          <w:szCs w:val="22"/>
        </w:rPr>
        <w:t xml:space="preserve"> </w:t>
      </w:r>
      <w:r w:rsidR="00F9326D" w:rsidRPr="00FB7AB2">
        <w:rPr>
          <w:rFonts w:ascii="Arial" w:hAnsi="Arial" w:cs="Arial"/>
          <w:color w:val="000000" w:themeColor="text1"/>
          <w:sz w:val="22"/>
          <w:szCs w:val="22"/>
        </w:rPr>
        <w:t>length of personal study</w:t>
      </w:r>
      <w:r w:rsidR="00FD3264" w:rsidRPr="00FD3264">
        <w:rPr>
          <w:rFonts w:ascii="Arial" w:hAnsi="Arial" w:cs="Arial"/>
          <w:color w:val="000000" w:themeColor="text1"/>
          <w:sz w:val="22"/>
          <w:szCs w:val="22"/>
        </w:rPr>
        <w:t xml:space="preserve"> and revisit learning </w:t>
      </w:r>
      <w:r w:rsidR="00F9326D" w:rsidRPr="00FB7AB2">
        <w:rPr>
          <w:rFonts w:ascii="Arial" w:hAnsi="Arial" w:cs="Arial"/>
          <w:color w:val="000000" w:themeColor="text1"/>
          <w:sz w:val="22"/>
          <w:szCs w:val="22"/>
        </w:rPr>
        <w:t xml:space="preserve">resources </w:t>
      </w:r>
      <w:r w:rsidR="00FD3264" w:rsidRPr="00FD3264">
        <w:rPr>
          <w:rFonts w:ascii="Arial" w:hAnsi="Arial" w:cs="Arial"/>
          <w:color w:val="000000" w:themeColor="text1"/>
          <w:sz w:val="22"/>
          <w:szCs w:val="22"/>
        </w:rPr>
        <w:t xml:space="preserve">as </w:t>
      </w:r>
      <w:r w:rsidR="00F9326D" w:rsidRPr="00FB7AB2">
        <w:rPr>
          <w:rFonts w:ascii="Arial" w:hAnsi="Arial" w:cs="Arial"/>
          <w:color w:val="000000" w:themeColor="text1"/>
          <w:sz w:val="22"/>
          <w:szCs w:val="22"/>
        </w:rPr>
        <w:t>and when they choose</w:t>
      </w:r>
      <w:r w:rsidR="00FD3264" w:rsidRPr="00FD3264">
        <w:rPr>
          <w:rFonts w:ascii="Arial" w:hAnsi="Arial" w:cs="Arial"/>
          <w:color w:val="000000" w:themeColor="text1"/>
          <w:sz w:val="22"/>
          <w:szCs w:val="22"/>
        </w:rPr>
        <w:t xml:space="preserve">. </w:t>
      </w:r>
      <w:r w:rsidR="00F9326D" w:rsidRPr="00FB7AB2">
        <w:rPr>
          <w:rFonts w:ascii="Arial" w:hAnsi="Arial" w:cs="Arial"/>
          <w:color w:val="000000" w:themeColor="text1"/>
          <w:sz w:val="22"/>
          <w:szCs w:val="22"/>
        </w:rPr>
        <w:t>A</w:t>
      </w:r>
      <w:r w:rsidR="00FD3264" w:rsidRPr="00FD3264">
        <w:rPr>
          <w:rFonts w:ascii="Arial" w:hAnsi="Arial" w:cs="Arial"/>
          <w:color w:val="000000" w:themeColor="text1"/>
          <w:sz w:val="22"/>
          <w:szCs w:val="22"/>
        </w:rPr>
        <w:t>ccessibility and inclusivity</w:t>
      </w:r>
      <w:r w:rsidR="00F9326D" w:rsidRPr="00FB7AB2">
        <w:rPr>
          <w:rFonts w:ascii="Arial" w:hAnsi="Arial" w:cs="Arial"/>
          <w:color w:val="000000" w:themeColor="text1"/>
          <w:sz w:val="22"/>
          <w:szCs w:val="22"/>
        </w:rPr>
        <w:t xml:space="preserve"> </w:t>
      </w:r>
      <w:r w:rsidR="00FB7AB2" w:rsidRPr="00FB7AB2">
        <w:rPr>
          <w:rFonts w:ascii="Arial" w:hAnsi="Arial" w:cs="Arial"/>
          <w:color w:val="000000" w:themeColor="text1"/>
          <w:sz w:val="22"/>
          <w:szCs w:val="22"/>
        </w:rPr>
        <w:t>are</w:t>
      </w:r>
      <w:r w:rsidR="00F9326D" w:rsidRPr="00FB7AB2">
        <w:rPr>
          <w:rFonts w:ascii="Arial" w:hAnsi="Arial" w:cs="Arial"/>
          <w:color w:val="000000" w:themeColor="text1"/>
          <w:sz w:val="22"/>
          <w:szCs w:val="22"/>
        </w:rPr>
        <w:t xml:space="preserve"> encouraged by this self-paced learning style</w:t>
      </w:r>
      <w:r w:rsidR="00FD3264" w:rsidRPr="00FD3264">
        <w:rPr>
          <w:rFonts w:ascii="Arial" w:hAnsi="Arial" w:cs="Arial"/>
          <w:color w:val="000000" w:themeColor="text1"/>
          <w:sz w:val="22"/>
          <w:szCs w:val="22"/>
        </w:rPr>
        <w:t xml:space="preserve"> as students can </w:t>
      </w:r>
      <w:r w:rsidR="00F9326D" w:rsidRPr="00FB7AB2">
        <w:rPr>
          <w:rFonts w:ascii="Arial" w:hAnsi="Arial" w:cs="Arial"/>
          <w:color w:val="000000" w:themeColor="text1"/>
          <w:sz w:val="22"/>
          <w:szCs w:val="22"/>
        </w:rPr>
        <w:t>approach learning of</w:t>
      </w:r>
      <w:r w:rsidR="00FB7AB2">
        <w:rPr>
          <w:rFonts w:ascii="Arial" w:hAnsi="Arial" w:cs="Arial"/>
          <w:color w:val="000000" w:themeColor="text1"/>
          <w:sz w:val="22"/>
          <w:szCs w:val="22"/>
        </w:rPr>
        <w:t xml:space="preserve"> material </w:t>
      </w:r>
      <w:r w:rsidR="00F9326D" w:rsidRPr="00FB7AB2">
        <w:rPr>
          <w:rFonts w:ascii="Arial" w:hAnsi="Arial" w:cs="Arial"/>
          <w:color w:val="000000" w:themeColor="text1"/>
          <w:sz w:val="22"/>
          <w:szCs w:val="22"/>
        </w:rPr>
        <w:t xml:space="preserve">in their own time before the next lesson. </w:t>
      </w:r>
      <w:r w:rsidR="00FB7AB2">
        <w:rPr>
          <w:rFonts w:ascii="Arial" w:hAnsi="Arial" w:cs="Arial"/>
          <w:color w:val="000000" w:themeColor="text1"/>
          <w:sz w:val="22"/>
          <w:szCs w:val="22"/>
        </w:rPr>
        <w:t>This would also apply to the sighted student.</w:t>
      </w:r>
    </w:p>
    <w:p w14:paraId="56ABC324" w14:textId="2F20115F" w:rsidR="00D75D8E" w:rsidRPr="00D75D8E" w:rsidRDefault="00D75D8E" w:rsidP="0015136C">
      <w:pPr>
        <w:spacing w:line="360" w:lineRule="auto"/>
        <w:rPr>
          <w:rFonts w:ascii="Arial" w:hAnsi="Arial" w:cs="Arial"/>
          <w:b/>
          <w:bCs/>
          <w:color w:val="000000" w:themeColor="text1"/>
          <w:sz w:val="22"/>
          <w:szCs w:val="22"/>
          <w:u w:val="single"/>
        </w:rPr>
      </w:pPr>
      <w:r w:rsidRPr="00D75D8E">
        <w:rPr>
          <w:rFonts w:ascii="Arial" w:hAnsi="Arial" w:cs="Arial"/>
          <w:b/>
          <w:bCs/>
          <w:color w:val="000000" w:themeColor="text1"/>
          <w:sz w:val="22"/>
          <w:szCs w:val="22"/>
          <w:u w:val="single"/>
        </w:rPr>
        <w:t>Technology</w:t>
      </w:r>
    </w:p>
    <w:p w14:paraId="1F257784" w14:textId="6A6DECB8" w:rsidR="0015136C" w:rsidRDefault="0015136C" w:rsidP="0015136C">
      <w:pPr>
        <w:spacing w:line="360" w:lineRule="auto"/>
        <w:rPr>
          <w:rFonts w:ascii="Arial" w:hAnsi="Arial" w:cs="Arial"/>
          <w:sz w:val="22"/>
          <w:szCs w:val="22"/>
        </w:rPr>
      </w:pPr>
      <w:r w:rsidRPr="00D75D8E">
        <w:rPr>
          <w:rFonts w:ascii="Arial" w:hAnsi="Arial" w:cs="Arial"/>
          <w:color w:val="000000" w:themeColor="text1"/>
          <w:sz w:val="22"/>
          <w:szCs w:val="22"/>
        </w:rPr>
        <w:t>Researching the use of technology is essential when considering future hopes for blind/VI singers and musicians</w:t>
      </w:r>
      <w:r w:rsidR="004E32EB" w:rsidRPr="00D75D8E">
        <w:rPr>
          <w:rFonts w:ascii="Arial" w:hAnsi="Arial" w:cs="Arial"/>
          <w:color w:val="000000" w:themeColor="text1"/>
          <w:sz w:val="22"/>
          <w:szCs w:val="22"/>
        </w:rPr>
        <w:t xml:space="preserve"> to ensure digital inclusivity</w:t>
      </w:r>
      <w:r w:rsidR="00CA6C88" w:rsidRPr="00D75D8E">
        <w:rPr>
          <w:rFonts w:ascii="Arial" w:hAnsi="Arial" w:cs="Arial"/>
          <w:color w:val="000000" w:themeColor="text1"/>
          <w:sz w:val="22"/>
          <w:szCs w:val="22"/>
        </w:rPr>
        <w:t xml:space="preserve"> (</w:t>
      </w:r>
      <w:r w:rsidR="004E32EB" w:rsidRPr="00D75D8E">
        <w:rPr>
          <w:rFonts w:ascii="Arial" w:hAnsi="Arial" w:cs="Arial"/>
          <w:color w:val="000000" w:themeColor="text1"/>
          <w:sz w:val="22"/>
          <w:szCs w:val="22"/>
        </w:rPr>
        <w:t>RNIB, 2024</w:t>
      </w:r>
      <w:r w:rsidR="00C63567" w:rsidRPr="00D75D8E">
        <w:rPr>
          <w:rFonts w:ascii="Arial" w:hAnsi="Arial" w:cs="Arial"/>
          <w:color w:val="000000" w:themeColor="text1"/>
          <w:sz w:val="22"/>
          <w:szCs w:val="22"/>
        </w:rPr>
        <w:t>a</w:t>
      </w:r>
      <w:r w:rsidR="00CA6C88" w:rsidRPr="00D75D8E">
        <w:rPr>
          <w:rFonts w:ascii="Arial" w:hAnsi="Arial" w:cs="Arial"/>
          <w:color w:val="000000" w:themeColor="text1"/>
          <w:sz w:val="22"/>
          <w:szCs w:val="22"/>
        </w:rPr>
        <w:t>)</w:t>
      </w:r>
      <w:r w:rsidRPr="00D75D8E">
        <w:rPr>
          <w:rFonts w:ascii="Arial" w:hAnsi="Arial" w:cs="Arial"/>
          <w:color w:val="000000" w:themeColor="text1"/>
          <w:sz w:val="22"/>
          <w:szCs w:val="22"/>
        </w:rPr>
        <w:t>.</w:t>
      </w:r>
      <w:r w:rsidR="00BA4789" w:rsidRPr="00D75D8E">
        <w:rPr>
          <w:rFonts w:ascii="Arial" w:hAnsi="Arial" w:cs="Arial"/>
          <w:color w:val="000000" w:themeColor="text1"/>
          <w:sz w:val="22"/>
          <w:szCs w:val="22"/>
        </w:rPr>
        <w:t xml:space="preserve"> The potential of technology can</w:t>
      </w:r>
      <w:r w:rsidRPr="00D75D8E">
        <w:rPr>
          <w:rFonts w:ascii="Arial" w:hAnsi="Arial" w:cs="Arial"/>
          <w:color w:val="000000" w:themeColor="text1"/>
          <w:sz w:val="22"/>
          <w:szCs w:val="22"/>
        </w:rPr>
        <w:t xml:space="preserve"> </w:t>
      </w:r>
      <w:r w:rsidR="00BA4789" w:rsidRPr="00D75D8E">
        <w:rPr>
          <w:rFonts w:ascii="Arial" w:hAnsi="Arial" w:cs="Arial"/>
          <w:color w:val="000000" w:themeColor="text1"/>
          <w:sz w:val="22"/>
          <w:szCs w:val="22"/>
        </w:rPr>
        <w:t xml:space="preserve">support blind/VI to be </w:t>
      </w:r>
      <w:r w:rsidR="00C63567" w:rsidRPr="00D75D8E">
        <w:rPr>
          <w:rFonts w:ascii="Arial" w:hAnsi="Arial" w:cs="Arial"/>
          <w:color w:val="000000" w:themeColor="text1"/>
          <w:sz w:val="22"/>
          <w:szCs w:val="22"/>
        </w:rPr>
        <w:t>autonomous, acquire information, embrace opportunities and to be inventive (RNIB, 2024b).</w:t>
      </w:r>
      <w:r w:rsidR="00F2139F" w:rsidRPr="00D75D8E">
        <w:rPr>
          <w:rFonts w:ascii="Arial" w:hAnsi="Arial" w:cs="Arial"/>
          <w:color w:val="000000" w:themeColor="text1"/>
          <w:sz w:val="22"/>
          <w:szCs w:val="22"/>
        </w:rPr>
        <w:t xml:space="preserve"> Muhsin </w:t>
      </w:r>
      <w:r w:rsidR="00F2139F" w:rsidRPr="00D75D8E">
        <w:rPr>
          <w:rFonts w:ascii="Arial" w:hAnsi="Arial" w:cs="Arial"/>
          <w:i/>
          <w:iCs/>
          <w:color w:val="000000" w:themeColor="text1"/>
          <w:sz w:val="22"/>
          <w:szCs w:val="22"/>
        </w:rPr>
        <w:t>et al</w:t>
      </w:r>
      <w:r w:rsidR="00F2139F" w:rsidRPr="00D75D8E">
        <w:rPr>
          <w:rFonts w:ascii="Arial" w:hAnsi="Arial" w:cs="Arial"/>
          <w:color w:val="000000" w:themeColor="text1"/>
          <w:sz w:val="22"/>
          <w:szCs w:val="22"/>
        </w:rPr>
        <w:t xml:space="preserve">. (2024) confirm that progress in relation to tools and technologies for the blind/VI is </w:t>
      </w:r>
      <w:r w:rsidR="00E45493" w:rsidRPr="00D75D8E">
        <w:rPr>
          <w:rFonts w:ascii="Arial" w:hAnsi="Arial" w:cs="Arial"/>
          <w:color w:val="000000" w:themeColor="text1"/>
          <w:sz w:val="22"/>
          <w:szCs w:val="22"/>
        </w:rPr>
        <w:t>of utmost priority in the research of assistive technology.</w:t>
      </w:r>
      <w:r w:rsidR="00F2139F" w:rsidRPr="00D75D8E">
        <w:rPr>
          <w:rFonts w:ascii="Arial" w:hAnsi="Arial" w:cs="Arial"/>
          <w:color w:val="000000" w:themeColor="text1"/>
          <w:sz w:val="22"/>
          <w:szCs w:val="22"/>
        </w:rPr>
        <w:t xml:space="preserve"> </w:t>
      </w:r>
      <w:r w:rsidRPr="00D75D8E">
        <w:rPr>
          <w:rFonts w:ascii="Arial" w:hAnsi="Arial" w:cs="Arial"/>
          <w:color w:val="000000" w:themeColor="text1"/>
          <w:sz w:val="22"/>
          <w:szCs w:val="22"/>
        </w:rPr>
        <w:t xml:space="preserve">Trelfa (2024) believes effective systems should be in place with a greater choice and access to braille music. She is pleased that there is a growing library of braille music with software packages like </w:t>
      </w:r>
      <w:proofErr w:type="spellStart"/>
      <w:r w:rsidRPr="00D75D8E">
        <w:rPr>
          <w:rFonts w:ascii="Arial" w:hAnsi="Arial" w:cs="Arial"/>
          <w:color w:val="000000" w:themeColor="text1"/>
          <w:sz w:val="22"/>
          <w:szCs w:val="22"/>
        </w:rPr>
        <w:t>Musicscore</w:t>
      </w:r>
      <w:proofErr w:type="spellEnd"/>
      <w:r w:rsidRPr="00D75D8E">
        <w:rPr>
          <w:rFonts w:ascii="Arial" w:hAnsi="Arial" w:cs="Arial"/>
          <w:color w:val="000000" w:themeColor="text1"/>
          <w:sz w:val="22"/>
          <w:szCs w:val="22"/>
        </w:rPr>
        <w:t xml:space="preserve">, </w:t>
      </w:r>
      <w:proofErr w:type="spellStart"/>
      <w:r w:rsidRPr="00D75D8E">
        <w:rPr>
          <w:rFonts w:ascii="Arial" w:hAnsi="Arial" w:cs="Arial"/>
          <w:color w:val="000000" w:themeColor="text1"/>
          <w:sz w:val="22"/>
          <w:szCs w:val="22"/>
        </w:rPr>
        <w:t>Goodfeel</w:t>
      </w:r>
      <w:proofErr w:type="spellEnd"/>
      <w:r w:rsidRPr="00D75D8E">
        <w:rPr>
          <w:rFonts w:ascii="Arial" w:hAnsi="Arial" w:cs="Arial"/>
          <w:color w:val="000000" w:themeColor="text1"/>
          <w:sz w:val="22"/>
          <w:szCs w:val="22"/>
        </w:rPr>
        <w:t xml:space="preserve"> and Sibelius available to support blind/VI singers and musicians. A VI interviewee in Baker’s (2014) paper found that programs like Sibelius were making musical education a lot easier, but there </w:t>
      </w:r>
      <w:r w:rsidR="00CA6C88" w:rsidRPr="00D75D8E">
        <w:rPr>
          <w:rFonts w:ascii="Arial" w:hAnsi="Arial" w:cs="Arial"/>
          <w:color w:val="000000" w:themeColor="text1"/>
          <w:sz w:val="22"/>
          <w:szCs w:val="22"/>
        </w:rPr>
        <w:t>was</w:t>
      </w:r>
      <w:r w:rsidRPr="00D75D8E">
        <w:rPr>
          <w:rFonts w:ascii="Arial" w:hAnsi="Arial" w:cs="Arial"/>
          <w:color w:val="000000" w:themeColor="text1"/>
          <w:sz w:val="22"/>
          <w:szCs w:val="22"/>
        </w:rPr>
        <w:t xml:space="preserve"> still a lack of resources for the VI student. That was obviously 2014 and I would need to research further if I needed to know whether there was sufficient technology in schools today. I feel that </w:t>
      </w:r>
      <w:r w:rsidR="00CA6C88" w:rsidRPr="00D75D8E">
        <w:rPr>
          <w:rFonts w:ascii="Arial" w:hAnsi="Arial" w:cs="Arial"/>
          <w:color w:val="000000" w:themeColor="text1"/>
          <w:sz w:val="22"/>
          <w:szCs w:val="22"/>
        </w:rPr>
        <w:t xml:space="preserve">this </w:t>
      </w:r>
      <w:r w:rsidRPr="00D75D8E">
        <w:rPr>
          <w:rFonts w:ascii="Arial" w:hAnsi="Arial" w:cs="Arial"/>
          <w:color w:val="000000" w:themeColor="text1"/>
          <w:sz w:val="22"/>
          <w:szCs w:val="22"/>
        </w:rPr>
        <w:t>is something I cannot help with as a private singing tutor and therefore would concentrate on what I could do within my studio. With knowledge about what the program</w:t>
      </w:r>
      <w:r w:rsidR="00CA6C88" w:rsidRPr="00D75D8E">
        <w:rPr>
          <w:rFonts w:ascii="Arial" w:hAnsi="Arial" w:cs="Arial"/>
          <w:color w:val="000000" w:themeColor="text1"/>
          <w:sz w:val="22"/>
          <w:szCs w:val="22"/>
        </w:rPr>
        <w:t>me</w:t>
      </w:r>
      <w:r w:rsidRPr="00D75D8E">
        <w:rPr>
          <w:rFonts w:ascii="Arial" w:hAnsi="Arial" w:cs="Arial"/>
          <w:color w:val="000000" w:themeColor="text1"/>
          <w:sz w:val="22"/>
          <w:szCs w:val="22"/>
        </w:rPr>
        <w:t xml:space="preserve">s are I could possibly help a student look at what technology they could use to help them. </w:t>
      </w:r>
      <w:r w:rsidR="00CA6C88" w:rsidRPr="00D75D8E">
        <w:rPr>
          <w:rFonts w:ascii="Arial" w:hAnsi="Arial" w:cs="Arial"/>
          <w:color w:val="000000" w:themeColor="text1"/>
          <w:sz w:val="22"/>
          <w:szCs w:val="22"/>
        </w:rPr>
        <w:t>For example,</w:t>
      </w:r>
      <w:r w:rsidRPr="00D75D8E">
        <w:rPr>
          <w:rFonts w:ascii="Arial" w:hAnsi="Arial" w:cs="Arial"/>
          <w:color w:val="000000" w:themeColor="text1"/>
          <w:sz w:val="22"/>
          <w:szCs w:val="22"/>
        </w:rPr>
        <w:t xml:space="preserve"> an older student who would never have had access to any technology like this </w:t>
      </w:r>
      <w:r w:rsidR="00CA6C88" w:rsidRPr="00D75D8E">
        <w:rPr>
          <w:rFonts w:ascii="Arial" w:hAnsi="Arial" w:cs="Arial"/>
          <w:color w:val="000000" w:themeColor="text1"/>
          <w:sz w:val="22"/>
          <w:szCs w:val="22"/>
        </w:rPr>
        <w:t>when</w:t>
      </w:r>
      <w:r w:rsidRPr="00D75D8E">
        <w:rPr>
          <w:rFonts w:ascii="Arial" w:hAnsi="Arial" w:cs="Arial"/>
          <w:color w:val="000000" w:themeColor="text1"/>
          <w:sz w:val="22"/>
          <w:szCs w:val="22"/>
        </w:rPr>
        <w:t xml:space="preserve"> they were at school themselves. Surkin (2018) likes the program ‘The Lime Lighter’ by Dancing Dots which is a low vision music reader </w:t>
      </w:r>
      <w:r w:rsidR="00D82587" w:rsidRPr="00D75D8E">
        <w:rPr>
          <w:rFonts w:ascii="Arial" w:hAnsi="Arial" w:cs="Arial"/>
          <w:color w:val="000000" w:themeColor="text1"/>
          <w:sz w:val="22"/>
          <w:szCs w:val="22"/>
        </w:rPr>
        <w:t>and</w:t>
      </w:r>
      <w:r w:rsidRPr="00D75D8E">
        <w:rPr>
          <w:rFonts w:ascii="Arial" w:hAnsi="Arial" w:cs="Arial"/>
          <w:color w:val="000000" w:themeColor="text1"/>
          <w:sz w:val="22"/>
          <w:szCs w:val="22"/>
        </w:rPr>
        <w:t xml:space="preserve"> mentions ‘</w:t>
      </w:r>
      <w:proofErr w:type="spellStart"/>
      <w:r w:rsidRPr="00D75D8E">
        <w:rPr>
          <w:rFonts w:ascii="Arial" w:hAnsi="Arial" w:cs="Arial"/>
          <w:color w:val="000000" w:themeColor="text1"/>
          <w:sz w:val="22"/>
          <w:szCs w:val="22"/>
        </w:rPr>
        <w:t>Goodfeel</w:t>
      </w:r>
      <w:proofErr w:type="spellEnd"/>
      <w:r w:rsidRPr="00D75D8E">
        <w:rPr>
          <w:rFonts w:ascii="Arial" w:hAnsi="Arial" w:cs="Arial"/>
          <w:color w:val="000000" w:themeColor="text1"/>
          <w:sz w:val="22"/>
          <w:szCs w:val="22"/>
        </w:rPr>
        <w:t>’ and ‘</w:t>
      </w:r>
      <w:r w:rsidR="00CA6C88" w:rsidRPr="00D75D8E">
        <w:rPr>
          <w:rFonts w:ascii="Arial" w:hAnsi="Arial" w:cs="Arial"/>
          <w:color w:val="000000" w:themeColor="text1"/>
          <w:sz w:val="22"/>
          <w:szCs w:val="22"/>
        </w:rPr>
        <w:t>Sibelius’. Trelfa</w:t>
      </w:r>
      <w:r w:rsidRPr="00D75D8E">
        <w:rPr>
          <w:rFonts w:ascii="Arial" w:hAnsi="Arial" w:cs="Arial"/>
          <w:color w:val="000000" w:themeColor="text1"/>
          <w:sz w:val="22"/>
          <w:szCs w:val="22"/>
        </w:rPr>
        <w:t xml:space="preserve"> (2024)</w:t>
      </w:r>
      <w:r w:rsidR="00475019" w:rsidRPr="00D75D8E">
        <w:rPr>
          <w:rFonts w:ascii="Arial" w:hAnsi="Arial" w:cs="Arial"/>
          <w:color w:val="000000" w:themeColor="text1"/>
          <w:sz w:val="22"/>
          <w:szCs w:val="22"/>
        </w:rPr>
        <w:t xml:space="preserve"> </w:t>
      </w:r>
      <w:r w:rsidRPr="00D75D8E">
        <w:rPr>
          <w:rFonts w:ascii="Arial" w:hAnsi="Arial" w:cs="Arial"/>
          <w:color w:val="000000" w:themeColor="text1"/>
          <w:sz w:val="22"/>
          <w:szCs w:val="22"/>
        </w:rPr>
        <w:t>feels that for a blind/VI</w:t>
      </w:r>
      <w:r w:rsidRPr="00D75D8E">
        <w:rPr>
          <w:rFonts w:ascii="Arial" w:hAnsi="Arial" w:cs="Arial"/>
          <w:b/>
          <w:bCs/>
          <w:color w:val="000000" w:themeColor="text1"/>
          <w:sz w:val="22"/>
          <w:szCs w:val="22"/>
        </w:rPr>
        <w:t xml:space="preserve"> </w:t>
      </w:r>
      <w:r w:rsidRPr="00D75D8E">
        <w:rPr>
          <w:rFonts w:ascii="Arial" w:hAnsi="Arial" w:cs="Arial"/>
          <w:color w:val="000000" w:themeColor="text1"/>
          <w:sz w:val="22"/>
          <w:szCs w:val="22"/>
        </w:rPr>
        <w:t>stude</w:t>
      </w:r>
      <w:r>
        <w:rPr>
          <w:rFonts w:ascii="Arial" w:hAnsi="Arial" w:cs="Arial"/>
          <w:sz w:val="22"/>
          <w:szCs w:val="22"/>
        </w:rPr>
        <w:t xml:space="preserve">nt to feel confident at GCSE level, learning via software packages and digital audio workstations should be in place from the beginning of school. </w:t>
      </w:r>
      <w:r w:rsidR="00CA6C88">
        <w:rPr>
          <w:rFonts w:ascii="Arial" w:hAnsi="Arial" w:cs="Arial"/>
          <w:sz w:val="22"/>
          <w:szCs w:val="22"/>
        </w:rPr>
        <w:t>If this were</w:t>
      </w:r>
      <w:r>
        <w:rPr>
          <w:rFonts w:ascii="Arial" w:hAnsi="Arial" w:cs="Arial"/>
          <w:sz w:val="22"/>
          <w:szCs w:val="22"/>
        </w:rPr>
        <w:t xml:space="preserve"> the case,</w:t>
      </w:r>
      <w:r w:rsidRPr="00C64F83">
        <w:rPr>
          <w:rFonts w:ascii="Arial" w:hAnsi="Arial" w:cs="Arial"/>
          <w:sz w:val="22"/>
          <w:szCs w:val="22"/>
        </w:rPr>
        <w:t xml:space="preserve"> younger people with sight loss</w:t>
      </w:r>
      <w:r>
        <w:rPr>
          <w:rFonts w:ascii="Arial" w:hAnsi="Arial" w:cs="Arial"/>
          <w:sz w:val="22"/>
          <w:szCs w:val="22"/>
        </w:rPr>
        <w:t>/</w:t>
      </w:r>
      <w:r w:rsidRPr="00C64F83">
        <w:rPr>
          <w:rFonts w:ascii="Arial" w:hAnsi="Arial" w:cs="Arial"/>
          <w:sz w:val="22"/>
          <w:szCs w:val="22"/>
        </w:rPr>
        <w:t>VI may have an advantage o</w:t>
      </w:r>
      <w:r>
        <w:rPr>
          <w:rFonts w:ascii="Arial" w:hAnsi="Arial" w:cs="Arial"/>
          <w:sz w:val="22"/>
          <w:szCs w:val="22"/>
        </w:rPr>
        <w:t xml:space="preserve">ver </w:t>
      </w:r>
      <w:r w:rsidRPr="00C64F83">
        <w:rPr>
          <w:rFonts w:ascii="Arial" w:hAnsi="Arial" w:cs="Arial"/>
          <w:sz w:val="22"/>
          <w:szCs w:val="22"/>
        </w:rPr>
        <w:t xml:space="preserve">older VI </w:t>
      </w:r>
      <w:r>
        <w:rPr>
          <w:rFonts w:ascii="Arial" w:hAnsi="Arial" w:cs="Arial"/>
          <w:sz w:val="22"/>
          <w:szCs w:val="22"/>
        </w:rPr>
        <w:t>singers</w:t>
      </w:r>
      <w:r w:rsidRPr="00C64F83">
        <w:rPr>
          <w:rFonts w:ascii="Arial" w:hAnsi="Arial" w:cs="Arial"/>
          <w:sz w:val="22"/>
          <w:szCs w:val="22"/>
        </w:rPr>
        <w:t xml:space="preserve"> coping with age related sight loss. In Castle, Greasley and Burland (2022) ‘Sophie’ age 20</w:t>
      </w:r>
      <w:r>
        <w:rPr>
          <w:rFonts w:ascii="Arial" w:hAnsi="Arial" w:cs="Arial"/>
          <w:sz w:val="22"/>
          <w:szCs w:val="22"/>
        </w:rPr>
        <w:t>,</w:t>
      </w:r>
      <w:r w:rsidRPr="00C64F83">
        <w:rPr>
          <w:rFonts w:ascii="Arial" w:hAnsi="Arial" w:cs="Arial"/>
          <w:sz w:val="22"/>
          <w:szCs w:val="22"/>
        </w:rPr>
        <w:t xml:space="preserve"> a media student, singer songwriter uses a braille notetaker to record her singing and </w:t>
      </w:r>
      <w:r>
        <w:rPr>
          <w:rFonts w:ascii="Arial" w:hAnsi="Arial" w:cs="Arial"/>
          <w:sz w:val="22"/>
          <w:szCs w:val="22"/>
        </w:rPr>
        <w:t xml:space="preserve">applies </w:t>
      </w:r>
      <w:r w:rsidRPr="00C64F83">
        <w:rPr>
          <w:rFonts w:ascii="Arial" w:hAnsi="Arial" w:cs="Arial"/>
          <w:sz w:val="22"/>
          <w:szCs w:val="22"/>
        </w:rPr>
        <w:t>speak to screen software</w:t>
      </w:r>
      <w:r>
        <w:rPr>
          <w:rFonts w:ascii="Arial" w:hAnsi="Arial" w:cs="Arial"/>
          <w:sz w:val="22"/>
          <w:szCs w:val="22"/>
        </w:rPr>
        <w:t xml:space="preserve"> to support progression of skills as she is </w:t>
      </w:r>
      <w:r w:rsidRPr="00C64F83">
        <w:rPr>
          <w:rFonts w:ascii="Arial" w:hAnsi="Arial" w:cs="Arial"/>
          <w:sz w:val="22"/>
          <w:szCs w:val="22"/>
        </w:rPr>
        <w:t xml:space="preserve">blind from birth </w:t>
      </w:r>
      <w:r>
        <w:rPr>
          <w:rFonts w:ascii="Arial" w:hAnsi="Arial" w:cs="Arial"/>
          <w:sz w:val="22"/>
          <w:szCs w:val="22"/>
        </w:rPr>
        <w:t xml:space="preserve">but </w:t>
      </w:r>
      <w:r w:rsidRPr="00C64F83">
        <w:rPr>
          <w:rFonts w:ascii="Arial" w:hAnsi="Arial" w:cs="Arial"/>
          <w:sz w:val="22"/>
          <w:szCs w:val="22"/>
        </w:rPr>
        <w:t>with slight light perception</w:t>
      </w:r>
      <w:r>
        <w:rPr>
          <w:rFonts w:ascii="Arial" w:hAnsi="Arial" w:cs="Arial"/>
          <w:sz w:val="22"/>
          <w:szCs w:val="22"/>
        </w:rPr>
        <w:t xml:space="preserve">. </w:t>
      </w:r>
    </w:p>
    <w:p w14:paraId="2B1447A1" w14:textId="47568B33" w:rsidR="00FD7B37" w:rsidRPr="00AF0AA5" w:rsidRDefault="00162B54" w:rsidP="0015136C">
      <w:pPr>
        <w:spacing w:line="360" w:lineRule="auto"/>
        <w:rPr>
          <w:rFonts w:ascii="Arial" w:hAnsi="Arial" w:cs="Arial"/>
          <w:sz w:val="22"/>
          <w:szCs w:val="22"/>
        </w:rPr>
      </w:pPr>
      <w:r>
        <w:rPr>
          <w:rFonts w:ascii="Arial" w:hAnsi="Arial" w:cs="Arial"/>
          <w:sz w:val="22"/>
          <w:szCs w:val="22"/>
        </w:rPr>
        <w:t>In researching mobile apps for blind/VI, Chaffey (2022) indicates “</w:t>
      </w:r>
      <w:r w:rsidRPr="00162B54">
        <w:rPr>
          <w:rFonts w:ascii="Arial" w:hAnsi="Arial" w:cs="Arial"/>
          <w:sz w:val="22"/>
          <w:szCs w:val="22"/>
        </w:rPr>
        <w:t>For podcasts and music I personally use Spotify and YouTube as a sighted person, but these apps are less well designed from an accessibility point-of-view than the apps in this section</w:t>
      </w:r>
      <w:r>
        <w:rPr>
          <w:rFonts w:ascii="Arial" w:hAnsi="Arial" w:cs="Arial"/>
          <w:sz w:val="22"/>
          <w:szCs w:val="22"/>
        </w:rPr>
        <w:t>”</w:t>
      </w:r>
      <w:r w:rsidRPr="00162B54">
        <w:rPr>
          <w:rFonts w:ascii="Arial" w:hAnsi="Arial" w:cs="Arial"/>
          <w:sz w:val="22"/>
          <w:szCs w:val="22"/>
        </w:rPr>
        <w:t>.</w:t>
      </w:r>
      <w:r w:rsidR="00BC74F5">
        <w:rPr>
          <w:rFonts w:ascii="Arial" w:hAnsi="Arial" w:cs="Arial"/>
          <w:sz w:val="22"/>
          <w:szCs w:val="22"/>
        </w:rPr>
        <w:t xml:space="preserve"> This suggests therefore that there are still advancements to be made in this area for the blind/VI. However, </w:t>
      </w:r>
      <w:r w:rsidR="00BC74F5">
        <w:rPr>
          <w:rFonts w:ascii="Arial" w:hAnsi="Arial" w:cs="Arial"/>
          <w:sz w:val="22"/>
          <w:szCs w:val="22"/>
        </w:rPr>
        <w:lastRenderedPageBreak/>
        <w:t xml:space="preserve">Noisy Vision </w:t>
      </w:r>
      <w:r w:rsidR="004E32EB">
        <w:rPr>
          <w:rFonts w:ascii="Arial" w:hAnsi="Arial" w:cs="Arial"/>
          <w:sz w:val="22"/>
          <w:szCs w:val="22"/>
        </w:rPr>
        <w:t>(</w:t>
      </w:r>
      <w:r w:rsidR="00BC74F5">
        <w:rPr>
          <w:rFonts w:ascii="Arial" w:hAnsi="Arial" w:cs="Arial"/>
          <w:sz w:val="22"/>
          <w:szCs w:val="22"/>
        </w:rPr>
        <w:t>2023</w:t>
      </w:r>
      <w:r w:rsidR="004E32EB">
        <w:rPr>
          <w:rFonts w:ascii="Arial" w:hAnsi="Arial" w:cs="Arial"/>
          <w:sz w:val="22"/>
          <w:szCs w:val="22"/>
        </w:rPr>
        <w:t>)</w:t>
      </w:r>
      <w:r w:rsidR="00BC74F5">
        <w:rPr>
          <w:rFonts w:ascii="Arial" w:hAnsi="Arial" w:cs="Arial"/>
          <w:sz w:val="22"/>
          <w:szCs w:val="22"/>
        </w:rPr>
        <w:t xml:space="preserve"> provide a</w:t>
      </w:r>
      <w:r w:rsidR="00904BD2">
        <w:rPr>
          <w:rFonts w:ascii="Arial" w:hAnsi="Arial" w:cs="Arial"/>
          <w:sz w:val="22"/>
          <w:szCs w:val="22"/>
        </w:rPr>
        <w:t xml:space="preserve"> </w:t>
      </w:r>
      <w:r w:rsidR="00BC74F5">
        <w:rPr>
          <w:rFonts w:ascii="Arial" w:hAnsi="Arial" w:cs="Arial"/>
          <w:sz w:val="22"/>
          <w:szCs w:val="22"/>
        </w:rPr>
        <w:t xml:space="preserve">substantial list of </w:t>
      </w:r>
      <w:proofErr w:type="gramStart"/>
      <w:r w:rsidR="00BC74F5">
        <w:rPr>
          <w:rFonts w:ascii="Arial" w:hAnsi="Arial" w:cs="Arial"/>
          <w:sz w:val="22"/>
          <w:szCs w:val="22"/>
        </w:rPr>
        <w:t>up to date</w:t>
      </w:r>
      <w:proofErr w:type="gramEnd"/>
      <w:r w:rsidR="00BC74F5">
        <w:rPr>
          <w:rFonts w:ascii="Arial" w:hAnsi="Arial" w:cs="Arial"/>
          <w:sz w:val="22"/>
          <w:szCs w:val="22"/>
        </w:rPr>
        <w:t xml:space="preserve"> apps and devices to assist blind/VI individuals.</w:t>
      </w:r>
      <w:r w:rsidR="007B49DC">
        <w:rPr>
          <w:rFonts w:ascii="Arial" w:hAnsi="Arial" w:cs="Arial"/>
          <w:sz w:val="22"/>
          <w:szCs w:val="22"/>
        </w:rPr>
        <w:t xml:space="preserve"> </w:t>
      </w:r>
      <w:proofErr w:type="spellStart"/>
      <w:r w:rsidR="007B49DC">
        <w:rPr>
          <w:rFonts w:ascii="Arial" w:hAnsi="Arial" w:cs="Arial"/>
          <w:sz w:val="22"/>
          <w:szCs w:val="22"/>
        </w:rPr>
        <w:t>iDentifi</w:t>
      </w:r>
      <w:proofErr w:type="spellEnd"/>
      <w:r w:rsidR="007B49DC">
        <w:rPr>
          <w:rFonts w:ascii="Arial" w:hAnsi="Arial" w:cs="Arial"/>
          <w:sz w:val="22"/>
          <w:szCs w:val="22"/>
        </w:rPr>
        <w:t xml:space="preserve"> app for iOS</w:t>
      </w:r>
      <w:r w:rsidR="002A35A9">
        <w:rPr>
          <w:rFonts w:ascii="Arial" w:hAnsi="Arial" w:cs="Arial"/>
          <w:sz w:val="22"/>
          <w:szCs w:val="22"/>
        </w:rPr>
        <w:t xml:space="preserve"> or Google Lookout for android allows users to access text and handwriting via a photograph. Evidently this might be useful for supporting clients within my studio in revising lyrics of songs independently in or between lessons. In terms of devices, </w:t>
      </w:r>
      <w:proofErr w:type="spellStart"/>
      <w:r w:rsidR="002A35A9">
        <w:rPr>
          <w:rFonts w:ascii="Arial" w:hAnsi="Arial" w:cs="Arial"/>
          <w:sz w:val="22"/>
          <w:szCs w:val="22"/>
        </w:rPr>
        <w:t>FingerReader</w:t>
      </w:r>
      <w:proofErr w:type="spellEnd"/>
      <w:r w:rsidR="002A35A9">
        <w:rPr>
          <w:rFonts w:ascii="Arial" w:hAnsi="Arial" w:cs="Arial"/>
          <w:sz w:val="22"/>
          <w:szCs w:val="22"/>
        </w:rPr>
        <w:t xml:space="preserve"> is a useful interactive tool for reading song lyrics in real-time as it is a ring that is worn on the finger and the user scans each line in their own time.</w:t>
      </w:r>
      <w:r w:rsidR="00032912">
        <w:rPr>
          <w:rFonts w:ascii="Arial" w:hAnsi="Arial" w:cs="Arial"/>
          <w:sz w:val="22"/>
          <w:szCs w:val="22"/>
        </w:rPr>
        <w:t xml:space="preserve"> Similar resources such as OrCam, eSight, </w:t>
      </w:r>
      <w:proofErr w:type="spellStart"/>
      <w:r w:rsidR="00032912">
        <w:rPr>
          <w:rFonts w:ascii="Arial" w:hAnsi="Arial" w:cs="Arial"/>
          <w:sz w:val="22"/>
          <w:szCs w:val="22"/>
        </w:rPr>
        <w:t>NuEyes</w:t>
      </w:r>
      <w:proofErr w:type="spellEnd"/>
      <w:r w:rsidR="00032912">
        <w:rPr>
          <w:rFonts w:ascii="Arial" w:hAnsi="Arial" w:cs="Arial"/>
          <w:sz w:val="22"/>
          <w:szCs w:val="22"/>
        </w:rPr>
        <w:t xml:space="preserve"> and Brite AI Vision</w:t>
      </w:r>
      <w:r w:rsidR="00B725DD">
        <w:rPr>
          <w:rFonts w:ascii="Arial" w:hAnsi="Arial" w:cs="Arial"/>
          <w:sz w:val="22"/>
          <w:szCs w:val="22"/>
        </w:rPr>
        <w:t>, which are all spectacles or spectacle attachments</w:t>
      </w:r>
      <w:r w:rsidR="00032912">
        <w:rPr>
          <w:rFonts w:ascii="Arial" w:hAnsi="Arial" w:cs="Arial"/>
          <w:sz w:val="22"/>
          <w:szCs w:val="22"/>
        </w:rPr>
        <w:t xml:space="preserve"> </w:t>
      </w:r>
      <w:r w:rsidR="00B725DD">
        <w:rPr>
          <w:rFonts w:ascii="Arial" w:hAnsi="Arial" w:cs="Arial"/>
          <w:sz w:val="22"/>
          <w:szCs w:val="22"/>
        </w:rPr>
        <w:t xml:space="preserve">that </w:t>
      </w:r>
      <w:r w:rsidR="00032912">
        <w:rPr>
          <w:rFonts w:ascii="Arial" w:hAnsi="Arial" w:cs="Arial"/>
          <w:sz w:val="22"/>
          <w:szCs w:val="22"/>
        </w:rPr>
        <w:t>provide support in terms of</w:t>
      </w:r>
      <w:r w:rsidR="00B725DD">
        <w:rPr>
          <w:rFonts w:ascii="Arial" w:hAnsi="Arial" w:cs="Arial"/>
          <w:sz w:val="22"/>
          <w:szCs w:val="22"/>
        </w:rPr>
        <w:t xml:space="preserve"> reading lyrics, detecting objects and exploring surroundings which also assists with mobility.</w:t>
      </w:r>
      <w:r w:rsidR="000A4FCD">
        <w:rPr>
          <w:rFonts w:ascii="Arial" w:hAnsi="Arial" w:cs="Arial"/>
          <w:sz w:val="22"/>
          <w:szCs w:val="22"/>
        </w:rPr>
        <w:t xml:space="preserve"> Although these resources are suitable to support the blind/VI within a singing class setting, </w:t>
      </w:r>
      <w:r w:rsidR="00B725DD">
        <w:rPr>
          <w:rFonts w:ascii="Arial" w:hAnsi="Arial" w:cs="Arial"/>
          <w:sz w:val="22"/>
          <w:szCs w:val="22"/>
        </w:rPr>
        <w:t>they may not be accessible for all</w:t>
      </w:r>
      <w:r w:rsidR="000A4FCD">
        <w:rPr>
          <w:rFonts w:ascii="Arial" w:hAnsi="Arial" w:cs="Arial"/>
          <w:sz w:val="22"/>
          <w:szCs w:val="22"/>
        </w:rPr>
        <w:t xml:space="preserve"> </w:t>
      </w:r>
      <w:proofErr w:type="gramStart"/>
      <w:r w:rsidR="00D82587">
        <w:rPr>
          <w:rFonts w:ascii="Arial" w:hAnsi="Arial" w:cs="Arial"/>
          <w:sz w:val="22"/>
          <w:szCs w:val="22"/>
        </w:rPr>
        <w:t>students</w:t>
      </w:r>
      <w:proofErr w:type="gramEnd"/>
      <w:r w:rsidR="00D82587">
        <w:rPr>
          <w:rFonts w:ascii="Arial" w:hAnsi="Arial" w:cs="Arial"/>
          <w:sz w:val="22"/>
          <w:szCs w:val="22"/>
        </w:rPr>
        <w:t xml:space="preserve"> </w:t>
      </w:r>
      <w:r w:rsidR="000A4FCD">
        <w:rPr>
          <w:rFonts w:ascii="Arial" w:hAnsi="Arial" w:cs="Arial"/>
          <w:sz w:val="22"/>
          <w:szCs w:val="22"/>
        </w:rPr>
        <w:t>dependant on price factors and practicalities of us</w:t>
      </w:r>
      <w:bookmarkEnd w:id="1"/>
      <w:r w:rsidR="00AF0AA5">
        <w:rPr>
          <w:rFonts w:ascii="Arial" w:hAnsi="Arial" w:cs="Arial"/>
          <w:sz w:val="22"/>
          <w:szCs w:val="22"/>
        </w:rPr>
        <w:t>e.</w:t>
      </w:r>
    </w:p>
    <w:p w14:paraId="41AF4B05" w14:textId="08149CB6" w:rsidR="00BE4FD1" w:rsidRDefault="00BE4FD1" w:rsidP="004C5912">
      <w:pPr>
        <w:spacing w:line="360" w:lineRule="auto"/>
        <w:rPr>
          <w:rFonts w:ascii="Arial" w:hAnsi="Arial" w:cs="Arial"/>
          <w:b/>
          <w:bCs/>
          <w:sz w:val="22"/>
          <w:szCs w:val="22"/>
          <w:u w:val="single"/>
        </w:rPr>
      </w:pPr>
      <w:r>
        <w:rPr>
          <w:rFonts w:ascii="Arial" w:hAnsi="Arial" w:cs="Arial"/>
          <w:b/>
          <w:bCs/>
          <w:sz w:val="22"/>
          <w:szCs w:val="22"/>
          <w:u w:val="single"/>
        </w:rPr>
        <w:t>Conclusion</w:t>
      </w:r>
    </w:p>
    <w:p w14:paraId="25B60EEA" w14:textId="58E65136" w:rsidR="005E132C" w:rsidRPr="007253E1" w:rsidRDefault="007253E1" w:rsidP="004C5912">
      <w:pPr>
        <w:spacing w:line="360" w:lineRule="auto"/>
        <w:rPr>
          <w:rFonts w:ascii="Arial" w:hAnsi="Arial" w:cs="Arial"/>
          <w:color w:val="000000" w:themeColor="text1"/>
          <w:sz w:val="22"/>
          <w:szCs w:val="22"/>
        </w:rPr>
      </w:pPr>
      <w:r w:rsidRPr="007253E1">
        <w:rPr>
          <w:rFonts w:ascii="Arial" w:hAnsi="Arial" w:cs="Arial"/>
          <w:color w:val="000000" w:themeColor="text1"/>
          <w:sz w:val="22"/>
          <w:szCs w:val="22"/>
        </w:rPr>
        <w:t>In looking at whether I have met my aims and objectives</w:t>
      </w:r>
      <w:r>
        <w:rPr>
          <w:rFonts w:ascii="Arial" w:hAnsi="Arial" w:cs="Arial"/>
          <w:color w:val="000000" w:themeColor="text1"/>
          <w:sz w:val="22"/>
          <w:szCs w:val="22"/>
        </w:rPr>
        <w:t xml:space="preserve">, I would consider the only aim to be incomplete is looking at famous </w:t>
      </w:r>
      <w:r w:rsidR="00153D51">
        <w:rPr>
          <w:rFonts w:ascii="Arial" w:hAnsi="Arial" w:cs="Arial"/>
          <w:color w:val="000000" w:themeColor="text1"/>
          <w:sz w:val="22"/>
          <w:szCs w:val="22"/>
        </w:rPr>
        <w:t>singers’</w:t>
      </w:r>
      <w:r>
        <w:rPr>
          <w:rFonts w:ascii="Arial" w:hAnsi="Arial" w:cs="Arial"/>
          <w:color w:val="000000" w:themeColor="text1"/>
          <w:sz w:val="22"/>
          <w:szCs w:val="22"/>
        </w:rPr>
        <w:t xml:space="preserve"> backgrounds</w:t>
      </w:r>
      <w:r w:rsidR="00153D51">
        <w:rPr>
          <w:rFonts w:ascii="Arial" w:hAnsi="Arial" w:cs="Arial"/>
          <w:color w:val="000000" w:themeColor="text1"/>
          <w:sz w:val="22"/>
          <w:szCs w:val="22"/>
        </w:rPr>
        <w:t xml:space="preserve"> and how they achieved success.</w:t>
      </w:r>
      <w:r w:rsidR="004E4013">
        <w:rPr>
          <w:rFonts w:ascii="Arial" w:hAnsi="Arial" w:cs="Arial"/>
          <w:color w:val="000000" w:themeColor="text1"/>
          <w:sz w:val="22"/>
          <w:szCs w:val="22"/>
        </w:rPr>
        <w:t xml:space="preserve"> I have touched upon this, however, i</w:t>
      </w:r>
      <w:r w:rsidR="00153D51">
        <w:rPr>
          <w:rFonts w:ascii="Arial" w:hAnsi="Arial" w:cs="Arial"/>
          <w:color w:val="000000" w:themeColor="text1"/>
          <w:sz w:val="22"/>
          <w:szCs w:val="22"/>
        </w:rPr>
        <w:t xml:space="preserve">n my research on websites, there was very little to garner what factor or person got them to where they are today. </w:t>
      </w:r>
      <w:r w:rsidR="004E4013">
        <w:rPr>
          <w:rFonts w:ascii="Arial" w:hAnsi="Arial" w:cs="Arial"/>
          <w:color w:val="000000" w:themeColor="text1"/>
          <w:sz w:val="22"/>
          <w:szCs w:val="22"/>
        </w:rPr>
        <w:t xml:space="preserve">Further research would be required. </w:t>
      </w:r>
      <w:r w:rsidR="00153D51">
        <w:rPr>
          <w:rFonts w:ascii="Arial" w:hAnsi="Arial" w:cs="Arial"/>
          <w:color w:val="000000" w:themeColor="text1"/>
          <w:sz w:val="22"/>
          <w:szCs w:val="22"/>
        </w:rPr>
        <w:t>Regarding objectives I have successfully completed a critical reflection. Studio accessibility and emotional nee</w:t>
      </w:r>
      <w:r w:rsidR="004E4013">
        <w:rPr>
          <w:rFonts w:ascii="Arial" w:hAnsi="Arial" w:cs="Arial"/>
          <w:color w:val="000000" w:themeColor="text1"/>
          <w:sz w:val="22"/>
          <w:szCs w:val="22"/>
        </w:rPr>
        <w:t>d</w:t>
      </w:r>
      <w:r w:rsidR="00153D51">
        <w:rPr>
          <w:rFonts w:ascii="Arial" w:hAnsi="Arial" w:cs="Arial"/>
          <w:color w:val="000000" w:themeColor="text1"/>
          <w:sz w:val="22"/>
          <w:szCs w:val="22"/>
        </w:rPr>
        <w:t xml:space="preserve">s of the blind/VI student were also addressed. Different methods of teaching were examined in detail, with all areas of my assignment being heavily influenced </w:t>
      </w:r>
      <w:proofErr w:type="gramStart"/>
      <w:r w:rsidR="00153D51">
        <w:rPr>
          <w:rFonts w:ascii="Arial" w:hAnsi="Arial" w:cs="Arial"/>
          <w:color w:val="000000" w:themeColor="text1"/>
          <w:sz w:val="22"/>
          <w:szCs w:val="22"/>
        </w:rPr>
        <w:t>by the use of</w:t>
      </w:r>
      <w:proofErr w:type="gramEnd"/>
      <w:r w:rsidR="00153D51">
        <w:rPr>
          <w:rFonts w:ascii="Arial" w:hAnsi="Arial" w:cs="Arial"/>
          <w:color w:val="000000" w:themeColor="text1"/>
          <w:sz w:val="22"/>
          <w:szCs w:val="22"/>
        </w:rPr>
        <w:t xml:space="preserve"> technology. Passing onto the blind/VI student the knowledge of how they can further their careers was difficult to find. I think Chris McCausland’s quote below that ‘opportunity’ is a big factor in furthering a singing career. Where again the 2010 equality act comes in, so every person, abled or disabled has a right to a career.</w:t>
      </w:r>
    </w:p>
    <w:p w14:paraId="12109554" w14:textId="77777777" w:rsidR="00C067E7" w:rsidRDefault="00637704" w:rsidP="004C5912">
      <w:pPr>
        <w:spacing w:line="360" w:lineRule="auto"/>
        <w:rPr>
          <w:rFonts w:ascii="Arial" w:hAnsi="Arial" w:cs="Arial"/>
          <w:sz w:val="22"/>
          <w:szCs w:val="22"/>
        </w:rPr>
      </w:pPr>
      <w:r>
        <w:rPr>
          <w:rFonts w:ascii="Arial" w:hAnsi="Arial" w:cs="Arial"/>
          <w:sz w:val="22"/>
          <w:szCs w:val="22"/>
        </w:rPr>
        <w:t>I address that I have answered the first part of my research question of discovering teaching methods</w:t>
      </w:r>
      <w:r w:rsidR="005E132C">
        <w:rPr>
          <w:rFonts w:ascii="Arial" w:hAnsi="Arial" w:cs="Arial"/>
          <w:sz w:val="22"/>
          <w:szCs w:val="22"/>
        </w:rPr>
        <w:t>. However, further research could be undertaken to establish the intricacies of becoming a professional singer when blind or VI.</w:t>
      </w:r>
      <w:r w:rsidR="00D87CD7">
        <w:rPr>
          <w:rFonts w:ascii="Arial" w:hAnsi="Arial" w:cs="Arial"/>
          <w:sz w:val="22"/>
          <w:szCs w:val="22"/>
        </w:rPr>
        <w:t xml:space="preserve"> Lines of enquiry could include personal attributes including confidence, determination and resilience, along with governmental subsidies to support independence relating to travel and employing a guide.</w:t>
      </w:r>
      <w:r w:rsidR="00C067E7">
        <w:rPr>
          <w:rFonts w:ascii="Arial" w:hAnsi="Arial" w:cs="Arial"/>
          <w:sz w:val="22"/>
          <w:szCs w:val="22"/>
        </w:rPr>
        <w:t xml:space="preserve"> I acknowledge that this may be considered a limitation of this paper.</w:t>
      </w:r>
    </w:p>
    <w:p w14:paraId="03759498" w14:textId="4F1C7711" w:rsidR="001E52E1" w:rsidRDefault="00D417AB" w:rsidP="004C5912">
      <w:pPr>
        <w:spacing w:line="360" w:lineRule="auto"/>
        <w:rPr>
          <w:rFonts w:ascii="Arial" w:hAnsi="Arial" w:cs="Arial"/>
          <w:sz w:val="22"/>
          <w:szCs w:val="22"/>
        </w:rPr>
      </w:pPr>
      <w:r>
        <w:rPr>
          <w:rFonts w:ascii="Arial" w:hAnsi="Arial" w:cs="Arial"/>
          <w:sz w:val="22"/>
          <w:szCs w:val="22"/>
        </w:rPr>
        <w:t>Surkin (2018) finds in her conclusion that with the correct accommodation,</w:t>
      </w:r>
      <w:r w:rsidR="00AD3659">
        <w:rPr>
          <w:rFonts w:ascii="Arial" w:hAnsi="Arial" w:cs="Arial"/>
          <w:sz w:val="22"/>
          <w:szCs w:val="22"/>
        </w:rPr>
        <w:t xml:space="preserve"> full participation in music making at every level is possible for a student with vision loss.</w:t>
      </w:r>
      <w:r w:rsidR="00904BD2">
        <w:rPr>
          <w:rFonts w:ascii="Arial" w:hAnsi="Arial" w:cs="Arial"/>
          <w:sz w:val="22"/>
          <w:szCs w:val="22"/>
        </w:rPr>
        <w:t xml:space="preserve"> I would agree to an extent but as blind comedian and strictly contestant, Chris McCausland stated on winning Strictly Come Dancing 2024 “It just shows with opportunity and support and </w:t>
      </w:r>
      <w:r w:rsidR="00F95F7B">
        <w:rPr>
          <w:rFonts w:ascii="Arial" w:hAnsi="Arial" w:cs="Arial"/>
          <w:sz w:val="22"/>
          <w:szCs w:val="22"/>
        </w:rPr>
        <w:t>determination,</w:t>
      </w:r>
      <w:r w:rsidR="00904BD2">
        <w:rPr>
          <w:rFonts w:ascii="Arial" w:hAnsi="Arial" w:cs="Arial"/>
          <w:sz w:val="22"/>
          <w:szCs w:val="22"/>
        </w:rPr>
        <w:t xml:space="preserve"> anything can happen” (Humphries and Cunliffe, 2024</w:t>
      </w:r>
      <w:r w:rsidR="00F95F7B">
        <w:rPr>
          <w:rFonts w:ascii="Arial" w:hAnsi="Arial" w:cs="Arial"/>
          <w:sz w:val="22"/>
          <w:szCs w:val="22"/>
        </w:rPr>
        <w:t>, para 12</w:t>
      </w:r>
      <w:r w:rsidR="00904BD2">
        <w:rPr>
          <w:rFonts w:ascii="Arial" w:hAnsi="Arial" w:cs="Arial"/>
          <w:sz w:val="22"/>
          <w:szCs w:val="22"/>
        </w:rPr>
        <w:t>). The addition of the word ‘opportunity’ to that quote is key here for success</w:t>
      </w:r>
      <w:r w:rsidR="00892C3D">
        <w:rPr>
          <w:rFonts w:ascii="Arial" w:hAnsi="Arial" w:cs="Arial"/>
          <w:sz w:val="22"/>
          <w:szCs w:val="22"/>
        </w:rPr>
        <w:t xml:space="preserve">. Whether this be for the blind or for the </w:t>
      </w:r>
      <w:r w:rsidR="00892C3D">
        <w:rPr>
          <w:rFonts w:ascii="Arial" w:hAnsi="Arial" w:cs="Arial"/>
          <w:sz w:val="22"/>
          <w:szCs w:val="22"/>
        </w:rPr>
        <w:lastRenderedPageBreak/>
        <w:t xml:space="preserve">sighted. Although there is a great deal of support in place the blind and in general, the disabled with the 2010 Equality Act. It is how we ensure venues carry this through. </w:t>
      </w:r>
      <w:r w:rsidR="004A4A2F">
        <w:rPr>
          <w:rFonts w:ascii="Arial" w:hAnsi="Arial" w:cs="Arial"/>
          <w:sz w:val="22"/>
          <w:szCs w:val="22"/>
        </w:rPr>
        <w:t>My recommendation</w:t>
      </w:r>
      <w:r w:rsidR="00892C3D">
        <w:rPr>
          <w:rFonts w:ascii="Arial" w:hAnsi="Arial" w:cs="Arial"/>
          <w:sz w:val="22"/>
          <w:szCs w:val="22"/>
        </w:rPr>
        <w:t xml:space="preserve"> would be to create a booklet for venues and educational establishments/ voice teachers, not to scare them</w:t>
      </w:r>
      <w:r w:rsidR="007253E1">
        <w:rPr>
          <w:rFonts w:ascii="Arial" w:hAnsi="Arial" w:cs="Arial"/>
          <w:sz w:val="22"/>
          <w:szCs w:val="22"/>
        </w:rPr>
        <w:t xml:space="preserve"> in saying</w:t>
      </w:r>
      <w:r w:rsidR="00892C3D">
        <w:rPr>
          <w:rFonts w:ascii="Arial" w:hAnsi="Arial" w:cs="Arial"/>
          <w:sz w:val="22"/>
          <w:szCs w:val="22"/>
        </w:rPr>
        <w:t xml:space="preserve"> that it is illegal not to provide adequate accesses for the blind/VI but to provide greater conversations between both to garner greater opportunities for students and greater understanding at venues.</w:t>
      </w:r>
    </w:p>
    <w:p w14:paraId="5A6195F1" w14:textId="085642E2" w:rsidR="004433C9" w:rsidRPr="00D417AB" w:rsidRDefault="004433C9" w:rsidP="004C5912">
      <w:pPr>
        <w:spacing w:line="360" w:lineRule="auto"/>
        <w:rPr>
          <w:rFonts w:ascii="Arial" w:hAnsi="Arial" w:cs="Arial"/>
          <w:sz w:val="22"/>
          <w:szCs w:val="22"/>
        </w:rPr>
      </w:pPr>
      <w:r>
        <w:rPr>
          <w:rFonts w:ascii="Arial" w:hAnsi="Arial" w:cs="Arial"/>
          <w:sz w:val="22"/>
          <w:szCs w:val="22"/>
        </w:rPr>
        <w:t xml:space="preserve">However uncomfortable it is for a disabled </w:t>
      </w:r>
      <w:proofErr w:type="gramStart"/>
      <w:r>
        <w:rPr>
          <w:rFonts w:ascii="Arial" w:hAnsi="Arial" w:cs="Arial"/>
          <w:sz w:val="22"/>
          <w:szCs w:val="22"/>
        </w:rPr>
        <w:t>person,</w:t>
      </w:r>
      <w:proofErr w:type="gramEnd"/>
      <w:r>
        <w:rPr>
          <w:rFonts w:ascii="Arial" w:hAnsi="Arial" w:cs="Arial"/>
          <w:sz w:val="22"/>
          <w:szCs w:val="22"/>
        </w:rPr>
        <w:t xml:space="preserve"> they have to take a stance and highlight their disabilities to able bodied people to draw awareness of the situation. There is not enough focus </w:t>
      </w:r>
      <w:r w:rsidR="00097D1B">
        <w:rPr>
          <w:rFonts w:ascii="Arial" w:hAnsi="Arial" w:cs="Arial"/>
          <w:sz w:val="22"/>
          <w:szCs w:val="22"/>
        </w:rPr>
        <w:t>on differences and by doing this it encourages discussion.</w:t>
      </w:r>
    </w:p>
    <w:p w14:paraId="7F210E7C" w14:textId="4CBD671A" w:rsidR="00097D1B" w:rsidRDefault="00097D1B" w:rsidP="004C5912">
      <w:pPr>
        <w:spacing w:line="360" w:lineRule="auto"/>
        <w:rPr>
          <w:rFonts w:ascii="Arial" w:hAnsi="Arial" w:cs="Arial"/>
          <w:sz w:val="22"/>
          <w:szCs w:val="22"/>
        </w:rPr>
      </w:pPr>
      <w:r>
        <w:rPr>
          <w:rFonts w:ascii="Arial" w:hAnsi="Arial" w:cs="Arial"/>
          <w:sz w:val="22"/>
          <w:szCs w:val="22"/>
        </w:rPr>
        <w:t xml:space="preserve">From undertaking and completing this research, the impact on me as a prospective practitioner and director of a singing company is significant. I am aware of the physical requirements essential in a performing space with continuity of layout being of paramount importance. </w:t>
      </w:r>
      <w:r w:rsidR="009C0E70">
        <w:rPr>
          <w:rFonts w:ascii="Arial" w:hAnsi="Arial" w:cs="Arial"/>
          <w:sz w:val="22"/>
          <w:szCs w:val="22"/>
        </w:rPr>
        <w:t>My knowledge of t</w:t>
      </w:r>
      <w:r>
        <w:rPr>
          <w:rFonts w:ascii="Arial" w:hAnsi="Arial" w:cs="Arial"/>
          <w:sz w:val="22"/>
          <w:szCs w:val="22"/>
        </w:rPr>
        <w:t>eaching strategies</w:t>
      </w:r>
      <w:r w:rsidR="009C0E70">
        <w:rPr>
          <w:rFonts w:ascii="Arial" w:hAnsi="Arial" w:cs="Arial"/>
          <w:sz w:val="22"/>
          <w:szCs w:val="22"/>
        </w:rPr>
        <w:t xml:space="preserve"> has expanded, potentially endorsing the opportunity for applying technology within my repertoire. The current abundance of technological resources available to blind and VI students and inevitable advancements of living within a digital era means that the skills acquired within a session could then be practised at home and applied within a performing context.</w:t>
      </w:r>
      <w:r w:rsidR="00BC5C8C">
        <w:rPr>
          <w:rFonts w:ascii="Arial" w:hAnsi="Arial" w:cs="Arial"/>
          <w:sz w:val="22"/>
          <w:szCs w:val="22"/>
        </w:rPr>
        <w:t xml:space="preserve"> With the knowledge I have gained on braille and braille music and that many students prefer not to use </w:t>
      </w:r>
      <w:proofErr w:type="gramStart"/>
      <w:r w:rsidR="00BC5C8C">
        <w:rPr>
          <w:rFonts w:ascii="Arial" w:hAnsi="Arial" w:cs="Arial"/>
          <w:sz w:val="22"/>
          <w:szCs w:val="22"/>
        </w:rPr>
        <w:t>braille,</w:t>
      </w:r>
      <w:proofErr w:type="gramEnd"/>
      <w:r w:rsidR="00BC5C8C">
        <w:rPr>
          <w:rFonts w:ascii="Arial" w:hAnsi="Arial" w:cs="Arial"/>
          <w:sz w:val="22"/>
          <w:szCs w:val="22"/>
        </w:rPr>
        <w:t xml:space="preserve"> I will be more considerate on the different kinds of reading material available and therefore will be able to help them with their choice of resource. Application of touch will also be considered within my repertoire as findings exemplified the benefits of this strategy.</w:t>
      </w:r>
    </w:p>
    <w:p w14:paraId="5FE481BB" w14:textId="77777777" w:rsidR="009C0E70" w:rsidRDefault="009C0E70" w:rsidP="004C5912">
      <w:pPr>
        <w:spacing w:line="360" w:lineRule="auto"/>
        <w:rPr>
          <w:rFonts w:ascii="Arial" w:hAnsi="Arial" w:cs="Arial"/>
          <w:sz w:val="22"/>
          <w:szCs w:val="22"/>
        </w:rPr>
      </w:pPr>
    </w:p>
    <w:p w14:paraId="3DAF6E6E" w14:textId="77777777" w:rsidR="003E4689" w:rsidRDefault="003E4689" w:rsidP="003E4689">
      <w:pPr>
        <w:rPr>
          <w:rFonts w:ascii="Arial" w:hAnsi="Arial" w:cs="Arial"/>
          <w:sz w:val="22"/>
          <w:szCs w:val="22"/>
        </w:rPr>
      </w:pPr>
      <w:bookmarkStart w:id="2" w:name="_Hlk194926956"/>
    </w:p>
    <w:p w14:paraId="53C3D063" w14:textId="77777777" w:rsidR="003E4689" w:rsidRDefault="003E4689" w:rsidP="003E4689">
      <w:pPr>
        <w:rPr>
          <w:rFonts w:ascii="Arial" w:hAnsi="Arial" w:cs="Arial"/>
          <w:sz w:val="22"/>
          <w:szCs w:val="22"/>
        </w:rPr>
      </w:pPr>
    </w:p>
    <w:p w14:paraId="15885341" w14:textId="77777777" w:rsidR="003E4689" w:rsidRDefault="003E4689" w:rsidP="003E4689">
      <w:pPr>
        <w:rPr>
          <w:rFonts w:ascii="Arial" w:hAnsi="Arial" w:cs="Arial"/>
          <w:sz w:val="22"/>
          <w:szCs w:val="22"/>
        </w:rPr>
      </w:pPr>
    </w:p>
    <w:p w14:paraId="40000B08" w14:textId="77777777" w:rsidR="003E4689" w:rsidRDefault="003E4689" w:rsidP="003E4689">
      <w:pPr>
        <w:rPr>
          <w:rFonts w:ascii="Arial" w:hAnsi="Arial" w:cs="Arial"/>
          <w:sz w:val="22"/>
          <w:szCs w:val="22"/>
        </w:rPr>
      </w:pPr>
    </w:p>
    <w:p w14:paraId="7F08D486" w14:textId="77777777" w:rsidR="003E4689" w:rsidRDefault="003E4689" w:rsidP="003E4689">
      <w:pPr>
        <w:rPr>
          <w:rFonts w:ascii="Arial" w:hAnsi="Arial" w:cs="Arial"/>
          <w:sz w:val="22"/>
          <w:szCs w:val="22"/>
        </w:rPr>
      </w:pPr>
    </w:p>
    <w:p w14:paraId="4F3B553A" w14:textId="77777777" w:rsidR="003E4689" w:rsidRDefault="003E4689" w:rsidP="003E4689">
      <w:pPr>
        <w:rPr>
          <w:rFonts w:ascii="Arial" w:hAnsi="Arial" w:cs="Arial"/>
          <w:sz w:val="22"/>
          <w:szCs w:val="22"/>
        </w:rPr>
      </w:pPr>
    </w:p>
    <w:p w14:paraId="111DCF1B" w14:textId="77777777" w:rsidR="003E4689" w:rsidRDefault="003E4689" w:rsidP="003E4689">
      <w:pPr>
        <w:rPr>
          <w:rFonts w:ascii="Arial" w:hAnsi="Arial" w:cs="Arial"/>
          <w:sz w:val="22"/>
          <w:szCs w:val="22"/>
        </w:rPr>
      </w:pPr>
    </w:p>
    <w:p w14:paraId="52317020" w14:textId="77777777" w:rsidR="003E4689" w:rsidRDefault="003E4689" w:rsidP="003E4689">
      <w:pPr>
        <w:rPr>
          <w:rFonts w:ascii="Arial" w:hAnsi="Arial" w:cs="Arial"/>
          <w:sz w:val="22"/>
          <w:szCs w:val="22"/>
        </w:rPr>
      </w:pPr>
    </w:p>
    <w:p w14:paraId="2B6BFB07" w14:textId="77777777" w:rsidR="003E4689" w:rsidRDefault="003E4689" w:rsidP="003E4689">
      <w:pPr>
        <w:rPr>
          <w:rFonts w:ascii="Arial" w:hAnsi="Arial" w:cs="Arial"/>
          <w:sz w:val="22"/>
          <w:szCs w:val="22"/>
        </w:rPr>
      </w:pPr>
    </w:p>
    <w:p w14:paraId="12BC954A" w14:textId="77777777" w:rsidR="003E4689" w:rsidRDefault="003E4689" w:rsidP="003E4689">
      <w:pPr>
        <w:rPr>
          <w:rFonts w:ascii="Arial" w:hAnsi="Arial" w:cs="Arial"/>
          <w:sz w:val="22"/>
          <w:szCs w:val="22"/>
        </w:rPr>
      </w:pPr>
    </w:p>
    <w:p w14:paraId="7B8CEFF5" w14:textId="688A0A5E" w:rsidR="003E4689" w:rsidRPr="002E327E" w:rsidRDefault="003E4689" w:rsidP="003E4689">
      <w:pPr>
        <w:rPr>
          <w:rFonts w:ascii="Arial" w:hAnsi="Arial" w:cs="Arial"/>
          <w:sz w:val="22"/>
          <w:szCs w:val="22"/>
        </w:rPr>
      </w:pPr>
      <w:r w:rsidRPr="002E327E">
        <w:rPr>
          <w:rFonts w:ascii="Arial" w:hAnsi="Arial" w:cs="Arial"/>
          <w:sz w:val="22"/>
          <w:szCs w:val="22"/>
        </w:rPr>
        <w:t xml:space="preserve">References </w:t>
      </w:r>
    </w:p>
    <w:p w14:paraId="68DE7F31" w14:textId="77777777" w:rsidR="003E4689" w:rsidRPr="002E327E" w:rsidRDefault="003E4689" w:rsidP="003E4689">
      <w:pPr>
        <w:rPr>
          <w:rFonts w:ascii="Arial" w:hAnsi="Arial" w:cs="Arial"/>
          <w:sz w:val="22"/>
          <w:szCs w:val="22"/>
        </w:rPr>
      </w:pPr>
      <w:r w:rsidRPr="002E327E">
        <w:rPr>
          <w:rFonts w:ascii="Arial" w:hAnsi="Arial" w:cs="Arial"/>
          <w:sz w:val="22"/>
          <w:szCs w:val="22"/>
        </w:rPr>
        <w:lastRenderedPageBreak/>
        <w:t>Abou-Setta, A, M., Jeyaraman, M., Attia, A., Al-</w:t>
      </w:r>
      <w:proofErr w:type="spellStart"/>
      <w:r w:rsidRPr="002E327E">
        <w:rPr>
          <w:rFonts w:ascii="Arial" w:hAnsi="Arial" w:cs="Arial"/>
          <w:sz w:val="22"/>
          <w:szCs w:val="22"/>
        </w:rPr>
        <w:t>Inany</w:t>
      </w:r>
      <w:proofErr w:type="spellEnd"/>
      <w:r w:rsidRPr="002E327E">
        <w:rPr>
          <w:rFonts w:ascii="Arial" w:hAnsi="Arial" w:cs="Arial"/>
          <w:sz w:val="22"/>
          <w:szCs w:val="22"/>
        </w:rPr>
        <w:t xml:space="preserve">, H.G., Ferri, M., Ansari, M.T., </w:t>
      </w:r>
      <w:proofErr w:type="spellStart"/>
      <w:r w:rsidRPr="002E327E">
        <w:rPr>
          <w:rFonts w:ascii="Arial" w:hAnsi="Arial" w:cs="Arial"/>
          <w:sz w:val="22"/>
          <w:szCs w:val="22"/>
        </w:rPr>
        <w:t>Garritty</w:t>
      </w:r>
      <w:proofErr w:type="spellEnd"/>
      <w:r w:rsidRPr="002E327E">
        <w:rPr>
          <w:rFonts w:ascii="Arial" w:hAnsi="Arial" w:cs="Arial"/>
          <w:sz w:val="22"/>
          <w:szCs w:val="22"/>
        </w:rPr>
        <w:t xml:space="preserve">, C.M., Bond, K., Norris, S.L (2016) ‘Methods for Developing Evidence Review in Short Periods of Time: A Scoping Review’. </w:t>
      </w:r>
      <w:proofErr w:type="spellStart"/>
      <w:r w:rsidRPr="002E327E">
        <w:rPr>
          <w:rFonts w:ascii="Arial" w:hAnsi="Arial" w:cs="Arial"/>
          <w:i/>
          <w:iCs/>
          <w:sz w:val="22"/>
          <w:szCs w:val="22"/>
        </w:rPr>
        <w:t>PLoS</w:t>
      </w:r>
      <w:proofErr w:type="spellEnd"/>
      <w:r w:rsidRPr="002E327E">
        <w:rPr>
          <w:rFonts w:ascii="Arial" w:hAnsi="Arial" w:cs="Arial"/>
          <w:i/>
          <w:iCs/>
          <w:sz w:val="22"/>
          <w:szCs w:val="22"/>
        </w:rPr>
        <w:t xml:space="preserve"> </w:t>
      </w:r>
      <w:r w:rsidRPr="002E327E">
        <w:rPr>
          <w:rFonts w:ascii="Arial" w:hAnsi="Arial" w:cs="Arial"/>
          <w:sz w:val="22"/>
          <w:szCs w:val="22"/>
        </w:rPr>
        <w:t xml:space="preserve">One,11(12). Available at: </w:t>
      </w:r>
      <w:hyperlink r:id="rId11" w:history="1">
        <w:r w:rsidRPr="002E327E">
          <w:rPr>
            <w:rStyle w:val="Hyperlink"/>
            <w:rFonts w:ascii="Arial" w:hAnsi="Arial" w:cs="Arial"/>
            <w:sz w:val="22"/>
            <w:szCs w:val="22"/>
          </w:rPr>
          <w:t>https://pmc.ncbi.nlm.nih.gov/articles/PMC5145149/</w:t>
        </w:r>
      </w:hyperlink>
      <w:r w:rsidRPr="002E327E">
        <w:rPr>
          <w:rFonts w:ascii="Arial" w:hAnsi="Arial" w:cs="Arial"/>
          <w:sz w:val="22"/>
          <w:szCs w:val="22"/>
        </w:rPr>
        <w:t xml:space="preserve"> (Accessed: 31 March 2025)</w:t>
      </w:r>
    </w:p>
    <w:p w14:paraId="3AC257F0"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Adams, R.J., Smart, P. and Huff, A.S </w:t>
      </w:r>
      <w:proofErr w:type="gramStart"/>
      <w:r w:rsidRPr="002E327E">
        <w:rPr>
          <w:rFonts w:ascii="Arial" w:hAnsi="Arial" w:cs="Arial"/>
          <w:sz w:val="22"/>
          <w:szCs w:val="22"/>
        </w:rPr>
        <w:t>( 2017</w:t>
      </w:r>
      <w:proofErr w:type="gramEnd"/>
      <w:r w:rsidRPr="002E327E">
        <w:rPr>
          <w:rFonts w:ascii="Arial" w:hAnsi="Arial" w:cs="Arial"/>
          <w:sz w:val="22"/>
          <w:szCs w:val="22"/>
        </w:rPr>
        <w:t>) ‘Shades of grey: guidelines for working with the grey literature in systematic reviews for management and organizational studies’, </w:t>
      </w:r>
      <w:r w:rsidRPr="002E327E">
        <w:rPr>
          <w:rFonts w:ascii="Arial" w:hAnsi="Arial" w:cs="Arial"/>
          <w:i/>
          <w:iCs/>
          <w:sz w:val="22"/>
          <w:szCs w:val="22"/>
        </w:rPr>
        <w:t>International journal of management reviews</w:t>
      </w:r>
      <w:r w:rsidRPr="002E327E">
        <w:rPr>
          <w:rFonts w:ascii="Arial" w:hAnsi="Arial" w:cs="Arial"/>
          <w:sz w:val="22"/>
          <w:szCs w:val="22"/>
        </w:rPr>
        <w:t>, </w:t>
      </w:r>
      <w:r w:rsidRPr="002E327E">
        <w:rPr>
          <w:rFonts w:ascii="Arial" w:hAnsi="Arial" w:cs="Arial"/>
          <w:i/>
          <w:iCs/>
          <w:sz w:val="22"/>
          <w:szCs w:val="22"/>
        </w:rPr>
        <w:t>19</w:t>
      </w:r>
      <w:r w:rsidRPr="002E327E">
        <w:rPr>
          <w:rFonts w:ascii="Arial" w:hAnsi="Arial" w:cs="Arial"/>
          <w:sz w:val="22"/>
          <w:szCs w:val="22"/>
        </w:rPr>
        <w:t xml:space="preserve">(4), pp. 432-454. Available at: </w:t>
      </w:r>
      <w:hyperlink r:id="rId12" w:history="1">
        <w:r w:rsidRPr="002E327E">
          <w:rPr>
            <w:rStyle w:val="Hyperlink"/>
            <w:rFonts w:ascii="Arial" w:hAnsi="Arial" w:cs="Arial"/>
            <w:sz w:val="22"/>
            <w:szCs w:val="22"/>
          </w:rPr>
          <w:t>https://onlinelibrary.wiley.com/doi/pdfdirect/10.1111/ijmr.12102</w:t>
        </w:r>
      </w:hyperlink>
      <w:r w:rsidRPr="002E327E">
        <w:rPr>
          <w:rFonts w:ascii="Arial" w:hAnsi="Arial" w:cs="Arial"/>
          <w:sz w:val="22"/>
          <w:szCs w:val="22"/>
        </w:rPr>
        <w:t xml:space="preserve"> (Accessed: 18 March 2025).</w:t>
      </w:r>
    </w:p>
    <w:p w14:paraId="4CB4638F"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Alary, F., Duquette, M., Goldstein, R., Chapman, C.E., Voss, P., La </w:t>
      </w:r>
      <w:proofErr w:type="spellStart"/>
      <w:r w:rsidRPr="002E327E">
        <w:rPr>
          <w:rFonts w:ascii="Arial" w:hAnsi="Arial" w:cs="Arial"/>
          <w:sz w:val="22"/>
          <w:szCs w:val="22"/>
        </w:rPr>
        <w:t>Buissonnière</w:t>
      </w:r>
      <w:proofErr w:type="spellEnd"/>
      <w:r w:rsidRPr="002E327E">
        <w:rPr>
          <w:rFonts w:ascii="Arial" w:hAnsi="Arial" w:cs="Arial"/>
          <w:sz w:val="22"/>
          <w:szCs w:val="22"/>
        </w:rPr>
        <w:t xml:space="preserve">-Ariza, V., Lepore, F. (2009) ‘Tactile acuity in the blind: A closer look reveals superiority over the sighted in some but not all cutaneous </w:t>
      </w:r>
      <w:proofErr w:type="gramStart"/>
      <w:r w:rsidRPr="002E327E">
        <w:rPr>
          <w:rFonts w:ascii="Arial" w:hAnsi="Arial" w:cs="Arial"/>
          <w:sz w:val="22"/>
          <w:szCs w:val="22"/>
        </w:rPr>
        <w:t>tasks,</w:t>
      </w:r>
      <w:r w:rsidRPr="002E327E">
        <w:rPr>
          <w:rFonts w:ascii="Arial" w:hAnsi="Arial" w:cs="Arial"/>
          <w:i/>
          <w:iCs/>
          <w:sz w:val="22"/>
          <w:szCs w:val="22"/>
        </w:rPr>
        <w:t>.</w:t>
      </w:r>
      <w:proofErr w:type="gramEnd"/>
      <w:r w:rsidRPr="002E327E">
        <w:rPr>
          <w:rFonts w:ascii="Arial" w:hAnsi="Arial" w:cs="Arial"/>
          <w:i/>
          <w:iCs/>
          <w:sz w:val="22"/>
          <w:szCs w:val="22"/>
        </w:rPr>
        <w:t xml:space="preserve"> </w:t>
      </w:r>
      <w:proofErr w:type="spellStart"/>
      <w:r w:rsidRPr="002E327E">
        <w:rPr>
          <w:rFonts w:ascii="Arial" w:hAnsi="Arial" w:cs="Arial"/>
          <w:i/>
          <w:iCs/>
          <w:sz w:val="22"/>
          <w:szCs w:val="22"/>
        </w:rPr>
        <w:t>Neuropsychologia</w:t>
      </w:r>
      <w:proofErr w:type="spellEnd"/>
      <w:r w:rsidRPr="002E327E">
        <w:rPr>
          <w:rFonts w:ascii="Arial" w:hAnsi="Arial" w:cs="Arial"/>
          <w:sz w:val="22"/>
          <w:szCs w:val="22"/>
        </w:rPr>
        <w:t xml:space="preserve">, 47(10), pp. 2037-2043. Available at: </w:t>
      </w:r>
      <w:hyperlink r:id="rId13" w:history="1">
        <w:r w:rsidRPr="002E327E">
          <w:rPr>
            <w:rStyle w:val="Hyperlink"/>
            <w:rFonts w:ascii="Arial" w:hAnsi="Arial" w:cs="Arial"/>
            <w:sz w:val="22"/>
            <w:szCs w:val="22"/>
          </w:rPr>
          <w:t>https://www.sciencedirect.com/science/article/pii/S002839320900133X</w:t>
        </w:r>
      </w:hyperlink>
      <w:r w:rsidRPr="002E327E">
        <w:rPr>
          <w:rFonts w:ascii="Arial" w:hAnsi="Arial" w:cs="Arial"/>
          <w:sz w:val="22"/>
          <w:szCs w:val="22"/>
        </w:rPr>
        <w:t xml:space="preserve"> (Accessed: 2 February 2025).</w:t>
      </w:r>
    </w:p>
    <w:p w14:paraId="3F5C48D4"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Alvarado, K.G. (2022) ‘Accessibility of Music Festivals: </w:t>
      </w:r>
      <w:proofErr w:type="gramStart"/>
      <w:r w:rsidRPr="002E327E">
        <w:rPr>
          <w:rFonts w:ascii="Arial" w:hAnsi="Arial" w:cs="Arial"/>
          <w:sz w:val="22"/>
          <w:szCs w:val="22"/>
        </w:rPr>
        <w:t>a</w:t>
      </w:r>
      <w:proofErr w:type="gramEnd"/>
      <w:r w:rsidRPr="002E327E">
        <w:rPr>
          <w:rFonts w:ascii="Arial" w:hAnsi="Arial" w:cs="Arial"/>
          <w:sz w:val="22"/>
          <w:szCs w:val="22"/>
        </w:rPr>
        <w:t xml:space="preserve"> British Perspective’. </w:t>
      </w:r>
      <w:hyperlink r:id="rId14" w:history="1">
        <w:r w:rsidRPr="002E327E">
          <w:rPr>
            <w:rStyle w:val="Hyperlink"/>
            <w:rFonts w:ascii="Arial" w:hAnsi="Arial" w:cs="Arial"/>
            <w:i/>
            <w:iCs/>
            <w:color w:val="auto"/>
            <w:sz w:val="22"/>
            <w:szCs w:val="22"/>
            <w:u w:val="none"/>
          </w:rPr>
          <w:t>International Journal of Event and Festival Management</w:t>
        </w:r>
      </w:hyperlink>
      <w:r w:rsidRPr="002E327E">
        <w:rPr>
          <w:rFonts w:ascii="Arial" w:hAnsi="Arial" w:cs="Arial"/>
          <w:sz w:val="22"/>
          <w:szCs w:val="22"/>
        </w:rPr>
        <w:t xml:space="preserve">, 13(2). Available at: </w:t>
      </w:r>
      <w:hyperlink r:id="rId15" w:history="1">
        <w:r w:rsidRPr="002E327E">
          <w:rPr>
            <w:rStyle w:val="Hyperlink"/>
            <w:rFonts w:ascii="Arial" w:hAnsi="Arial" w:cs="Arial"/>
            <w:sz w:val="22"/>
            <w:szCs w:val="22"/>
          </w:rPr>
          <w:t>https://www.em</w:t>
        </w:r>
        <w:r w:rsidRPr="002E327E">
          <w:rPr>
            <w:rStyle w:val="Hyperlink"/>
            <w:rFonts w:ascii="Arial" w:hAnsi="Arial" w:cs="Arial"/>
            <w:sz w:val="22"/>
            <w:szCs w:val="22"/>
          </w:rPr>
          <w:t>e</w:t>
        </w:r>
        <w:r w:rsidRPr="002E327E">
          <w:rPr>
            <w:rStyle w:val="Hyperlink"/>
            <w:rFonts w:ascii="Arial" w:hAnsi="Arial" w:cs="Arial"/>
            <w:sz w:val="22"/>
            <w:szCs w:val="22"/>
          </w:rPr>
          <w:t>rald.com/insight/</w:t>
        </w:r>
        <w:r w:rsidRPr="002E327E">
          <w:rPr>
            <w:rStyle w:val="Hyperlink"/>
            <w:rFonts w:ascii="Arial" w:hAnsi="Arial" w:cs="Arial"/>
            <w:sz w:val="22"/>
            <w:szCs w:val="22"/>
          </w:rPr>
          <w:t>c</w:t>
        </w:r>
        <w:r w:rsidRPr="002E327E">
          <w:rPr>
            <w:rStyle w:val="Hyperlink"/>
            <w:rFonts w:ascii="Arial" w:hAnsi="Arial" w:cs="Arial"/>
            <w:sz w:val="22"/>
            <w:szCs w:val="22"/>
          </w:rPr>
          <w:t>ontent/doi/10.1108/ijefm-12-2020-0082/full/html</w:t>
        </w:r>
      </w:hyperlink>
      <w:r w:rsidRPr="002E327E">
        <w:rPr>
          <w:rFonts w:ascii="Arial" w:hAnsi="Arial" w:cs="Arial"/>
          <w:sz w:val="22"/>
          <w:szCs w:val="22"/>
        </w:rPr>
        <w:t>. (Accessed: 27 March 2025).</w:t>
      </w:r>
    </w:p>
    <w:p w14:paraId="5262CBB9"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Alves, C.C.D.F., Monteiro, G.B.M., Rabello, S., </w:t>
      </w:r>
      <w:proofErr w:type="spellStart"/>
      <w:r w:rsidRPr="002E327E">
        <w:rPr>
          <w:rFonts w:ascii="Arial" w:hAnsi="Arial" w:cs="Arial"/>
          <w:sz w:val="22"/>
          <w:szCs w:val="22"/>
        </w:rPr>
        <w:t>Gasparetto</w:t>
      </w:r>
      <w:proofErr w:type="spellEnd"/>
      <w:r w:rsidRPr="002E327E">
        <w:rPr>
          <w:rFonts w:ascii="Arial" w:hAnsi="Arial" w:cs="Arial"/>
          <w:sz w:val="22"/>
          <w:szCs w:val="22"/>
        </w:rPr>
        <w:t xml:space="preserve">, M.E.R.F. and Carvalho, K.M.D., (2009) ‘Assistive technology applied to education of students with visual impairment’, </w:t>
      </w:r>
      <w:proofErr w:type="spellStart"/>
      <w:r w:rsidRPr="002E327E">
        <w:rPr>
          <w:rFonts w:ascii="Arial" w:hAnsi="Arial" w:cs="Arial"/>
          <w:i/>
          <w:iCs/>
          <w:sz w:val="22"/>
          <w:szCs w:val="22"/>
        </w:rPr>
        <w:t>Revista</w:t>
      </w:r>
      <w:proofErr w:type="spellEnd"/>
      <w:r w:rsidRPr="002E327E">
        <w:rPr>
          <w:rFonts w:ascii="Arial" w:hAnsi="Arial" w:cs="Arial"/>
          <w:i/>
          <w:iCs/>
          <w:sz w:val="22"/>
          <w:szCs w:val="22"/>
        </w:rPr>
        <w:t xml:space="preserve"> Panamericana de Salud Pública</w:t>
      </w:r>
      <w:r w:rsidRPr="002E327E">
        <w:rPr>
          <w:rFonts w:ascii="Arial" w:hAnsi="Arial" w:cs="Arial"/>
          <w:sz w:val="22"/>
          <w:szCs w:val="22"/>
        </w:rPr>
        <w:t>, </w:t>
      </w:r>
      <w:r w:rsidRPr="002E327E">
        <w:rPr>
          <w:rFonts w:ascii="Arial" w:hAnsi="Arial" w:cs="Arial"/>
          <w:i/>
          <w:iCs/>
          <w:sz w:val="22"/>
          <w:szCs w:val="22"/>
        </w:rPr>
        <w:t>26</w:t>
      </w:r>
      <w:r w:rsidRPr="002E327E">
        <w:rPr>
          <w:rFonts w:ascii="Arial" w:hAnsi="Arial" w:cs="Arial"/>
          <w:sz w:val="22"/>
          <w:szCs w:val="22"/>
        </w:rPr>
        <w:t xml:space="preserve">(2), pp.148-152. Available at: </w:t>
      </w:r>
      <w:hyperlink r:id="rId16" w:history="1">
        <w:r w:rsidRPr="002E327E">
          <w:rPr>
            <w:rStyle w:val="Hyperlink"/>
            <w:rFonts w:ascii="Arial" w:hAnsi="Arial" w:cs="Arial"/>
            <w:sz w:val="22"/>
            <w:szCs w:val="22"/>
          </w:rPr>
          <w:t>https://www.scielosp.org/pdf/rpsp/v26n2/07.pdf</w:t>
        </w:r>
      </w:hyperlink>
      <w:r w:rsidRPr="002E327E">
        <w:rPr>
          <w:rFonts w:ascii="Arial" w:hAnsi="Arial" w:cs="Arial"/>
          <w:sz w:val="22"/>
          <w:szCs w:val="22"/>
        </w:rPr>
        <w:t xml:space="preserve"> (Accessed: 8 August 2024).</w:t>
      </w:r>
    </w:p>
    <w:p w14:paraId="332E68D3"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American Foundation for the Blind (2024) No Limits Employment. Available at: </w:t>
      </w:r>
      <w:hyperlink r:id="rId17" w:history="1">
        <w:r w:rsidRPr="002E327E">
          <w:rPr>
            <w:rStyle w:val="Hyperlink"/>
            <w:rFonts w:ascii="Arial" w:hAnsi="Arial" w:cs="Arial"/>
            <w:sz w:val="22"/>
            <w:szCs w:val="22"/>
          </w:rPr>
          <w:t>https://www.afb.org/research-and-initiatives/employment/no-limits-employment</w:t>
        </w:r>
      </w:hyperlink>
      <w:r w:rsidRPr="002E327E">
        <w:rPr>
          <w:rFonts w:ascii="Arial" w:hAnsi="Arial" w:cs="Arial"/>
          <w:sz w:val="22"/>
          <w:szCs w:val="22"/>
        </w:rPr>
        <w:t xml:space="preserve"> (Accessed: 3 April 2025).</w:t>
      </w:r>
    </w:p>
    <w:p w14:paraId="167840B8"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Arter, C. and Lavelle Hill, D. (1999) ‘Listening in: Music for students with a visual impairment’, </w:t>
      </w:r>
      <w:r w:rsidRPr="002E327E">
        <w:rPr>
          <w:rFonts w:ascii="Arial" w:hAnsi="Arial" w:cs="Arial"/>
          <w:i/>
          <w:iCs/>
          <w:sz w:val="22"/>
          <w:szCs w:val="22"/>
        </w:rPr>
        <w:t>British Journal of Visual Impairment</w:t>
      </w:r>
      <w:r w:rsidRPr="002E327E">
        <w:rPr>
          <w:rFonts w:ascii="Arial" w:hAnsi="Arial" w:cs="Arial"/>
          <w:sz w:val="22"/>
          <w:szCs w:val="22"/>
        </w:rPr>
        <w:t>, </w:t>
      </w:r>
      <w:r w:rsidRPr="002E327E">
        <w:rPr>
          <w:rFonts w:ascii="Arial" w:hAnsi="Arial" w:cs="Arial"/>
          <w:i/>
          <w:iCs/>
          <w:sz w:val="22"/>
          <w:szCs w:val="22"/>
        </w:rPr>
        <w:t>17</w:t>
      </w:r>
      <w:r w:rsidRPr="002E327E">
        <w:rPr>
          <w:rFonts w:ascii="Arial" w:hAnsi="Arial" w:cs="Arial"/>
          <w:sz w:val="22"/>
          <w:szCs w:val="22"/>
        </w:rPr>
        <w:t xml:space="preserve">(2), pp. 60-63. Available at: </w:t>
      </w:r>
      <w:hyperlink r:id="rId18" w:history="1">
        <w:r w:rsidRPr="002E327E">
          <w:rPr>
            <w:rStyle w:val="Hyperlink"/>
            <w:rFonts w:ascii="Arial" w:hAnsi="Arial" w:cs="Arial"/>
            <w:sz w:val="22"/>
            <w:szCs w:val="22"/>
          </w:rPr>
          <w:t>https://doi.org/10.1177/026461969701700206</w:t>
        </w:r>
      </w:hyperlink>
      <w:r w:rsidRPr="002E327E">
        <w:rPr>
          <w:rFonts w:ascii="Arial" w:hAnsi="Arial" w:cs="Arial"/>
          <w:sz w:val="22"/>
          <w:szCs w:val="22"/>
        </w:rPr>
        <w:t xml:space="preserve"> (Accessed: 20 August 2024).</w:t>
      </w:r>
    </w:p>
    <w:p w14:paraId="1E57930F"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Augestad, L. B. (2017) ‘Mental Health among Children and Young Adults with Visual </w:t>
      </w:r>
      <w:proofErr w:type="gramStart"/>
      <w:r w:rsidRPr="002E327E">
        <w:rPr>
          <w:rFonts w:ascii="Arial" w:hAnsi="Arial" w:cs="Arial"/>
          <w:sz w:val="22"/>
          <w:szCs w:val="22"/>
        </w:rPr>
        <w:t>Impairments :</w:t>
      </w:r>
      <w:proofErr w:type="gramEnd"/>
      <w:r w:rsidRPr="002E327E">
        <w:rPr>
          <w:rFonts w:ascii="Arial" w:hAnsi="Arial" w:cs="Arial"/>
          <w:sz w:val="22"/>
          <w:szCs w:val="22"/>
        </w:rPr>
        <w:t xml:space="preserve"> A Systematic Review’, </w:t>
      </w:r>
      <w:r w:rsidRPr="002E327E">
        <w:rPr>
          <w:rFonts w:ascii="Arial" w:hAnsi="Arial" w:cs="Arial"/>
          <w:i/>
          <w:iCs/>
          <w:sz w:val="22"/>
          <w:szCs w:val="22"/>
        </w:rPr>
        <w:t>British Journal of Visual Impairment,</w:t>
      </w:r>
      <w:r w:rsidRPr="002E327E">
        <w:rPr>
          <w:rFonts w:ascii="Arial" w:hAnsi="Arial" w:cs="Arial"/>
          <w:sz w:val="22"/>
          <w:szCs w:val="22"/>
        </w:rPr>
        <w:t xml:space="preserve"> 111(5). Available at: </w:t>
      </w:r>
      <w:hyperlink r:id="rId19" w:history="1">
        <w:r w:rsidRPr="002E327E">
          <w:rPr>
            <w:rStyle w:val="Hyperlink"/>
            <w:rFonts w:ascii="Arial" w:hAnsi="Arial" w:cs="Arial"/>
            <w:sz w:val="22"/>
            <w:szCs w:val="22"/>
          </w:rPr>
          <w:t>https://journals.sagepub.com/doi/a</w:t>
        </w:r>
        <w:r w:rsidRPr="002E327E">
          <w:rPr>
            <w:rStyle w:val="Hyperlink"/>
            <w:rFonts w:ascii="Arial" w:hAnsi="Arial" w:cs="Arial"/>
            <w:sz w:val="22"/>
            <w:szCs w:val="22"/>
          </w:rPr>
          <w:t>b</w:t>
        </w:r>
        <w:r w:rsidRPr="002E327E">
          <w:rPr>
            <w:rStyle w:val="Hyperlink"/>
            <w:rFonts w:ascii="Arial" w:hAnsi="Arial" w:cs="Arial"/>
            <w:sz w:val="22"/>
            <w:szCs w:val="22"/>
          </w:rPr>
          <w:t>s/10.1177/0145482X1711100503</w:t>
        </w:r>
      </w:hyperlink>
      <w:r w:rsidRPr="002E327E">
        <w:rPr>
          <w:rFonts w:ascii="Arial" w:hAnsi="Arial" w:cs="Arial"/>
          <w:sz w:val="22"/>
          <w:szCs w:val="22"/>
        </w:rPr>
        <w:t xml:space="preserve"> (Accessed: 15 February 2025).</w:t>
      </w:r>
    </w:p>
    <w:p w14:paraId="20B1737A" w14:textId="77777777" w:rsidR="003E4689" w:rsidRPr="002E327E" w:rsidRDefault="003E4689" w:rsidP="003E4689">
      <w:pPr>
        <w:rPr>
          <w:rFonts w:ascii="Arial" w:hAnsi="Arial" w:cs="Arial"/>
          <w:sz w:val="22"/>
          <w:szCs w:val="22"/>
        </w:rPr>
      </w:pPr>
      <w:r w:rsidRPr="002E327E">
        <w:rPr>
          <w:rFonts w:ascii="Arial" w:hAnsi="Arial" w:cs="Arial"/>
          <w:sz w:val="22"/>
          <w:szCs w:val="22"/>
        </w:rPr>
        <w:t>Baker D. (2014) ‘Visually impaired musicians’ insights: narratives of childhood, lifelong learning and musical participation’. </w:t>
      </w:r>
      <w:r w:rsidRPr="002E327E">
        <w:rPr>
          <w:rFonts w:ascii="Arial" w:hAnsi="Arial" w:cs="Arial"/>
          <w:i/>
          <w:iCs/>
          <w:sz w:val="22"/>
          <w:szCs w:val="22"/>
        </w:rPr>
        <w:t>British Journal of Music Education</w:t>
      </w:r>
      <w:r w:rsidRPr="002E327E">
        <w:rPr>
          <w:rFonts w:ascii="Arial" w:hAnsi="Arial" w:cs="Arial"/>
          <w:sz w:val="22"/>
          <w:szCs w:val="22"/>
        </w:rPr>
        <w:t>. 31(2), pp.113-135. Available at: doi:10.1017/S0265051714000072 (Accessed 20 August 2024).</w:t>
      </w:r>
    </w:p>
    <w:p w14:paraId="52A7DEAB"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Baker, D. and Green, L. (2016) ‘Perceptions of schooling, pedagogy and notation in the lives of </w:t>
      </w:r>
      <w:proofErr w:type="gramStart"/>
      <w:r w:rsidRPr="002E327E">
        <w:rPr>
          <w:rFonts w:ascii="Arial" w:hAnsi="Arial" w:cs="Arial"/>
          <w:sz w:val="22"/>
          <w:szCs w:val="22"/>
        </w:rPr>
        <w:t>visually-impaired</w:t>
      </w:r>
      <w:proofErr w:type="gramEnd"/>
      <w:r w:rsidRPr="002E327E">
        <w:rPr>
          <w:rFonts w:ascii="Arial" w:hAnsi="Arial" w:cs="Arial"/>
          <w:sz w:val="22"/>
          <w:szCs w:val="22"/>
        </w:rPr>
        <w:t xml:space="preserve"> musicians’, </w:t>
      </w:r>
      <w:r w:rsidRPr="002E327E">
        <w:rPr>
          <w:rFonts w:ascii="Arial" w:hAnsi="Arial" w:cs="Arial"/>
          <w:i/>
          <w:iCs/>
          <w:sz w:val="22"/>
          <w:szCs w:val="22"/>
        </w:rPr>
        <w:t>Research Studies in Music Education</w:t>
      </w:r>
      <w:r w:rsidRPr="002E327E">
        <w:rPr>
          <w:rFonts w:ascii="Arial" w:hAnsi="Arial" w:cs="Arial"/>
          <w:sz w:val="22"/>
          <w:szCs w:val="22"/>
        </w:rPr>
        <w:t>, </w:t>
      </w:r>
      <w:r w:rsidRPr="002E327E">
        <w:rPr>
          <w:rFonts w:ascii="Arial" w:hAnsi="Arial" w:cs="Arial"/>
          <w:i/>
          <w:iCs/>
          <w:sz w:val="22"/>
          <w:szCs w:val="22"/>
        </w:rPr>
        <w:t>38</w:t>
      </w:r>
      <w:r w:rsidRPr="002E327E">
        <w:rPr>
          <w:rFonts w:ascii="Arial" w:hAnsi="Arial" w:cs="Arial"/>
          <w:sz w:val="22"/>
          <w:szCs w:val="22"/>
        </w:rPr>
        <w:t xml:space="preserve">(2), pp.193-219. Available at: </w:t>
      </w:r>
      <w:hyperlink r:id="rId20" w:history="1">
        <w:r w:rsidRPr="002E327E">
          <w:rPr>
            <w:rStyle w:val="Hyperlink"/>
            <w:rFonts w:ascii="Arial" w:hAnsi="Arial" w:cs="Arial"/>
            <w:sz w:val="22"/>
            <w:szCs w:val="22"/>
          </w:rPr>
          <w:t>https://discovery.ucl.ac.uk/id/eprint/1476645/1/Baker,%20D.%20and%20Green,%20L.,%20RSME,%20accepted%20for%20publication.pdf</w:t>
        </w:r>
      </w:hyperlink>
      <w:r w:rsidRPr="002E327E">
        <w:rPr>
          <w:rFonts w:ascii="Arial" w:hAnsi="Arial" w:cs="Arial"/>
          <w:sz w:val="22"/>
          <w:szCs w:val="22"/>
        </w:rPr>
        <w:t xml:space="preserve"> (Accessed: 20 August 2024).</w:t>
      </w:r>
    </w:p>
    <w:p w14:paraId="0D162DAD"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Barnes, T. (2015) Science Shows How Blind Musicians’ Brains are Actually Different </w:t>
      </w:r>
      <w:proofErr w:type="gramStart"/>
      <w:r w:rsidRPr="002E327E">
        <w:rPr>
          <w:rFonts w:ascii="Arial" w:hAnsi="Arial" w:cs="Arial"/>
          <w:sz w:val="22"/>
          <w:szCs w:val="22"/>
        </w:rPr>
        <w:t>From</w:t>
      </w:r>
      <w:proofErr w:type="gramEnd"/>
      <w:r w:rsidRPr="002E327E">
        <w:rPr>
          <w:rFonts w:ascii="Arial" w:hAnsi="Arial" w:cs="Arial"/>
          <w:sz w:val="22"/>
          <w:szCs w:val="22"/>
        </w:rPr>
        <w:t xml:space="preserve"> Sighted Ones. Available at : </w:t>
      </w:r>
      <w:hyperlink r:id="rId21" w:history="1">
        <w:r w:rsidRPr="002E327E">
          <w:rPr>
            <w:rStyle w:val="Hyperlink"/>
            <w:rFonts w:ascii="Arial" w:hAnsi="Arial" w:cs="Arial"/>
            <w:sz w:val="22"/>
            <w:szCs w:val="22"/>
          </w:rPr>
          <w:t>https://</w:t>
        </w:r>
        <w:r w:rsidRPr="002E327E">
          <w:rPr>
            <w:rStyle w:val="Hyperlink"/>
            <w:rFonts w:ascii="Arial" w:hAnsi="Arial" w:cs="Arial"/>
            <w:sz w:val="22"/>
            <w:szCs w:val="22"/>
          </w:rPr>
          <w:t>w</w:t>
        </w:r>
        <w:r w:rsidRPr="002E327E">
          <w:rPr>
            <w:rStyle w:val="Hyperlink"/>
            <w:rFonts w:ascii="Arial" w:hAnsi="Arial" w:cs="Arial"/>
            <w:sz w:val="22"/>
            <w:szCs w:val="22"/>
          </w:rPr>
          <w:t>ww.mic.com/articles/111362/science-shows-how-the-brains-of-blind-musicians-actually-change</w:t>
        </w:r>
      </w:hyperlink>
      <w:r w:rsidRPr="002E327E">
        <w:rPr>
          <w:rFonts w:ascii="Arial" w:hAnsi="Arial" w:cs="Arial"/>
          <w:sz w:val="22"/>
          <w:szCs w:val="22"/>
        </w:rPr>
        <w:t xml:space="preserve"> (Accessed: 16 January 2025)</w:t>
      </w:r>
    </w:p>
    <w:p w14:paraId="26E2FA60" w14:textId="77777777" w:rsidR="003E4689" w:rsidRPr="002E327E" w:rsidRDefault="003E4689" w:rsidP="003E4689">
      <w:pPr>
        <w:rPr>
          <w:rFonts w:ascii="Arial" w:hAnsi="Arial" w:cs="Arial"/>
          <w:sz w:val="22"/>
          <w:szCs w:val="22"/>
        </w:rPr>
      </w:pPr>
      <w:r w:rsidRPr="002E327E">
        <w:rPr>
          <w:rFonts w:ascii="Arial" w:hAnsi="Arial" w:cs="Arial"/>
          <w:sz w:val="22"/>
          <w:szCs w:val="22"/>
        </w:rPr>
        <w:lastRenderedPageBreak/>
        <w:t xml:space="preserve">Bates, M. (1989) ‘The Design of Browsing and Berry Picking Techniques for the Online Search Interface’. Graduate School of Library and Information Science University of California at Los Angeles, 13(5). Available at: </w:t>
      </w:r>
      <w:hyperlink r:id="rId22" w:history="1">
        <w:r w:rsidRPr="002E327E">
          <w:rPr>
            <w:rStyle w:val="Hyperlink"/>
            <w:rFonts w:ascii="Arial" w:hAnsi="Arial" w:cs="Arial"/>
            <w:sz w:val="22"/>
            <w:szCs w:val="22"/>
          </w:rPr>
          <w:t>https://pag</w:t>
        </w:r>
        <w:r w:rsidRPr="002E327E">
          <w:rPr>
            <w:rStyle w:val="Hyperlink"/>
            <w:rFonts w:ascii="Arial" w:hAnsi="Arial" w:cs="Arial"/>
            <w:sz w:val="22"/>
            <w:szCs w:val="22"/>
          </w:rPr>
          <w:t>e</w:t>
        </w:r>
        <w:r w:rsidRPr="002E327E">
          <w:rPr>
            <w:rStyle w:val="Hyperlink"/>
            <w:rFonts w:ascii="Arial" w:hAnsi="Arial" w:cs="Arial"/>
            <w:sz w:val="22"/>
            <w:szCs w:val="22"/>
          </w:rPr>
          <w:t>s.gseis.ucla.edu/faculty/bates/berry picking.html</w:t>
        </w:r>
      </w:hyperlink>
      <w:r w:rsidRPr="002E327E">
        <w:rPr>
          <w:rFonts w:ascii="Arial" w:hAnsi="Arial" w:cs="Arial"/>
          <w:sz w:val="22"/>
          <w:szCs w:val="22"/>
        </w:rPr>
        <w:t>. (Accessed 17 December 2024).</w:t>
      </w:r>
    </w:p>
    <w:p w14:paraId="6CABF503" w14:textId="77777777" w:rsidR="003E4689" w:rsidRPr="002E327E" w:rsidRDefault="003E4689" w:rsidP="003E4689">
      <w:pPr>
        <w:pStyle w:val="Body"/>
        <w:rPr>
          <w:rFonts w:ascii="Arial" w:hAnsi="Arial" w:cs="Arial"/>
          <w:lang w:val="en-GB"/>
        </w:rPr>
      </w:pPr>
      <w:r w:rsidRPr="002E327E">
        <w:rPr>
          <w:rFonts w:ascii="Arial" w:hAnsi="Arial" w:cs="Arial"/>
          <w:lang w:val="en-GB"/>
        </w:rPr>
        <w:t xml:space="preserve">Boell, S.K &amp; </w:t>
      </w:r>
      <w:proofErr w:type="spellStart"/>
      <w:r w:rsidRPr="002E327E">
        <w:rPr>
          <w:rFonts w:ascii="Arial" w:hAnsi="Arial" w:cs="Arial"/>
          <w:lang w:val="en-GB"/>
        </w:rPr>
        <w:t>Cecez-Kecmanovic</w:t>
      </w:r>
      <w:proofErr w:type="spellEnd"/>
      <w:r w:rsidRPr="002E327E">
        <w:rPr>
          <w:rFonts w:ascii="Arial" w:hAnsi="Arial" w:cs="Arial"/>
          <w:lang w:val="en-GB"/>
        </w:rPr>
        <w:t>, D. (2010) ‘Literature Reviews and the Hermeneutic Circle, Australian Academic &amp; Research Libraries’, 41(2), pp. 129-144. Available at: DOI: 10.1080/00048623.2010.10721450 (Accessed 20 August 2024).</w:t>
      </w:r>
    </w:p>
    <w:p w14:paraId="1BE36083" w14:textId="77777777" w:rsidR="003E4689" w:rsidRPr="002E327E" w:rsidRDefault="003E4689" w:rsidP="003E4689">
      <w:pPr>
        <w:pStyle w:val="Body"/>
        <w:rPr>
          <w:rFonts w:ascii="Arial" w:hAnsi="Arial" w:cs="Arial"/>
          <w:lang w:val="en-GB"/>
        </w:rPr>
      </w:pPr>
      <w:r w:rsidRPr="002E327E">
        <w:rPr>
          <w:rFonts w:ascii="Arial" w:hAnsi="Arial" w:cs="Arial"/>
        </w:rPr>
        <w:t xml:space="preserve">Brauner, D. (2025) Tactile Graphic tools. Available at: </w:t>
      </w:r>
      <w:hyperlink r:id="rId23" w:history="1">
        <w:r w:rsidRPr="002E327E">
          <w:rPr>
            <w:rStyle w:val="Hyperlink"/>
            <w:rFonts w:ascii="Arial" w:hAnsi="Arial" w:cs="Arial"/>
            <w:lang w:val="en-GB"/>
          </w:rPr>
          <w:t>https://www.perkins.org/resource/tactile-graphic-tools/</w:t>
        </w:r>
      </w:hyperlink>
      <w:r w:rsidRPr="002E327E">
        <w:rPr>
          <w:rFonts w:ascii="Arial" w:hAnsi="Arial" w:cs="Arial"/>
          <w:lang w:val="en-GB"/>
        </w:rPr>
        <w:t xml:space="preserve"> (Accessed 10 February 2025)</w:t>
      </w:r>
    </w:p>
    <w:p w14:paraId="7CFA5522" w14:textId="77777777" w:rsidR="003E4689" w:rsidRPr="002E327E" w:rsidRDefault="003E4689" w:rsidP="003E4689">
      <w:pPr>
        <w:pStyle w:val="Body"/>
        <w:rPr>
          <w:rFonts w:ascii="Arial" w:hAnsi="Arial" w:cs="Arial"/>
        </w:rPr>
      </w:pPr>
      <w:proofErr w:type="spellStart"/>
      <w:r w:rsidRPr="002E327E">
        <w:rPr>
          <w:rFonts w:ascii="Arial" w:hAnsi="Arial" w:cs="Arial"/>
          <w:lang w:val="en-GB"/>
        </w:rPr>
        <w:t>Burmedi</w:t>
      </w:r>
      <w:proofErr w:type="spellEnd"/>
      <w:r w:rsidRPr="002E327E">
        <w:rPr>
          <w:rFonts w:ascii="Arial" w:hAnsi="Arial" w:cs="Arial"/>
          <w:lang w:val="en-GB"/>
        </w:rPr>
        <w:t xml:space="preserve">, D., Becker, S., Heyl, V., Wahl, H.W. and Himmelsbach, I. (2009). ‘Emotional and social consequences of age-related low vision’, 4(1), pp. 47-71. Available at: </w:t>
      </w:r>
      <w:hyperlink r:id="rId24" w:history="1">
        <w:r w:rsidRPr="002E327E">
          <w:rPr>
            <w:rStyle w:val="Hyperlink"/>
            <w:rFonts w:ascii="Arial" w:hAnsi="Arial" w:cs="Arial"/>
          </w:rPr>
          <w:t>https://www.tandfonline.com</w:t>
        </w:r>
        <w:r w:rsidRPr="002E327E">
          <w:rPr>
            <w:rStyle w:val="Hyperlink"/>
            <w:rFonts w:ascii="Arial" w:hAnsi="Arial" w:cs="Arial"/>
          </w:rPr>
          <w:t>/</w:t>
        </w:r>
        <w:r w:rsidRPr="002E327E">
          <w:rPr>
            <w:rStyle w:val="Hyperlink"/>
            <w:rFonts w:ascii="Arial" w:hAnsi="Arial" w:cs="Arial"/>
          </w:rPr>
          <w:t>doi/abs/10.1076/vimr.4.1.47.15634</w:t>
        </w:r>
      </w:hyperlink>
      <w:r w:rsidRPr="002E327E">
        <w:rPr>
          <w:rFonts w:ascii="Arial" w:hAnsi="Arial" w:cs="Arial"/>
        </w:rPr>
        <w:t>. (Accessed 18 February 2025).</w:t>
      </w:r>
    </w:p>
    <w:p w14:paraId="2AA0E77F" w14:textId="77777777" w:rsidR="003E4689" w:rsidRPr="002E327E" w:rsidRDefault="003E4689" w:rsidP="003E4689">
      <w:pPr>
        <w:pStyle w:val="Body"/>
        <w:rPr>
          <w:rFonts w:ascii="Arial" w:hAnsi="Arial" w:cs="Arial"/>
          <w:lang w:val="en-GB"/>
        </w:rPr>
      </w:pPr>
      <w:r w:rsidRPr="002E327E">
        <w:rPr>
          <w:rFonts w:ascii="Arial" w:hAnsi="Arial" w:cs="Arial"/>
          <w:lang w:val="en-GB"/>
        </w:rPr>
        <w:t xml:space="preserve">Carpenter, J.L. (2021) Sixth-Grade Sight-Singing for Low Vision Students: A Course to Enhance Confidence and Music Reading Ability. Available at: </w:t>
      </w:r>
      <w:hyperlink r:id="rId25" w:history="1">
        <w:r w:rsidRPr="002E327E">
          <w:rPr>
            <w:rStyle w:val="Hyperlink"/>
            <w:rFonts w:ascii="Arial" w:hAnsi="Arial" w:cs="Arial"/>
            <w:lang w:val="en-GB"/>
          </w:rPr>
          <w:t>https://digitalcommons.liberty.edu/cgi/viewcontent.cgi?article=1742&amp;context=masters</w:t>
        </w:r>
      </w:hyperlink>
      <w:r w:rsidRPr="002E327E">
        <w:rPr>
          <w:rFonts w:ascii="Arial" w:hAnsi="Arial" w:cs="Arial"/>
          <w:lang w:val="en-GB"/>
        </w:rPr>
        <w:t xml:space="preserve"> (Accessed: 15 August 2024).</w:t>
      </w:r>
    </w:p>
    <w:p w14:paraId="79DDCD92" w14:textId="77777777" w:rsidR="003E4689" w:rsidRPr="002E327E" w:rsidRDefault="003E4689" w:rsidP="003E4689">
      <w:pPr>
        <w:pStyle w:val="Body"/>
        <w:rPr>
          <w:rFonts w:ascii="Arial" w:hAnsi="Arial" w:cs="Arial"/>
          <w:lang w:val="en-GB"/>
        </w:rPr>
      </w:pPr>
      <w:r w:rsidRPr="002E327E">
        <w:rPr>
          <w:rFonts w:ascii="Arial" w:hAnsi="Arial" w:cs="Arial"/>
          <w:lang w:val="en-GB"/>
        </w:rPr>
        <w:t xml:space="preserve">Castle, C.L. (2019) </w:t>
      </w:r>
      <w:r w:rsidRPr="002E327E">
        <w:rPr>
          <w:rFonts w:ascii="Arial" w:hAnsi="Arial" w:cs="Arial"/>
          <w:i/>
          <w:iCs/>
          <w:lang w:val="en-GB"/>
        </w:rPr>
        <w:t>An exploratory investigation of the everyday musical experiences of adults and adolescents who have a visual impairment</w:t>
      </w:r>
      <w:r w:rsidRPr="002E327E">
        <w:rPr>
          <w:rFonts w:ascii="Arial" w:hAnsi="Arial" w:cs="Arial"/>
          <w:lang w:val="en-GB"/>
        </w:rPr>
        <w:t xml:space="preserve"> (Doctoral dissertation, University of Leeds). Available at: </w:t>
      </w:r>
      <w:hyperlink r:id="rId26" w:history="1">
        <w:r w:rsidRPr="002E327E">
          <w:rPr>
            <w:rStyle w:val="Hyperlink"/>
            <w:rFonts w:ascii="Arial" w:hAnsi="Arial" w:cs="Arial"/>
            <w:lang w:val="en-GB"/>
          </w:rPr>
          <w:t xml:space="preserve">https://etheses.whiterose.ac.uk/25317/1/CASTLE_CLC_MUSIC_PHD_2019.pdf </w:t>
        </w:r>
      </w:hyperlink>
      <w:r w:rsidRPr="002E327E">
        <w:rPr>
          <w:rFonts w:ascii="Arial" w:hAnsi="Arial" w:cs="Arial"/>
          <w:lang w:val="en-GB"/>
        </w:rPr>
        <w:t xml:space="preserve"> (Accessed: 15 August 2024).</w:t>
      </w:r>
    </w:p>
    <w:p w14:paraId="4D246375" w14:textId="77777777" w:rsidR="003E4689" w:rsidRDefault="003E4689" w:rsidP="003E4689">
      <w:pPr>
        <w:pStyle w:val="Body"/>
        <w:rPr>
          <w:rFonts w:ascii="Arial" w:hAnsi="Arial" w:cs="Arial"/>
          <w:lang w:val="en-GB"/>
        </w:rPr>
      </w:pPr>
      <w:r w:rsidRPr="002E327E">
        <w:rPr>
          <w:rFonts w:ascii="Arial" w:hAnsi="Arial" w:cs="Arial"/>
          <w:lang w:val="en-GB"/>
        </w:rPr>
        <w:t>Castle, C.L., Greasley, A.E. and Burland, K., (2022) ‘The musical experiences of adults with severe sight impairment: an interpretative phenomenological analysis’, </w:t>
      </w:r>
      <w:r w:rsidRPr="002E327E">
        <w:rPr>
          <w:rFonts w:ascii="Arial" w:hAnsi="Arial" w:cs="Arial"/>
          <w:i/>
          <w:iCs/>
          <w:lang w:val="en-GB"/>
        </w:rPr>
        <w:t>Music &amp; Science</w:t>
      </w:r>
      <w:r w:rsidRPr="002E327E">
        <w:rPr>
          <w:rFonts w:ascii="Arial" w:hAnsi="Arial" w:cs="Arial"/>
          <w:lang w:val="en-GB"/>
        </w:rPr>
        <w:t>, </w:t>
      </w:r>
      <w:r w:rsidRPr="002E327E">
        <w:rPr>
          <w:rFonts w:ascii="Arial" w:hAnsi="Arial" w:cs="Arial"/>
          <w:i/>
          <w:iCs/>
          <w:lang w:val="en-GB"/>
        </w:rPr>
        <w:t>5</w:t>
      </w:r>
      <w:r w:rsidRPr="002E327E">
        <w:rPr>
          <w:rFonts w:ascii="Arial" w:hAnsi="Arial" w:cs="Arial"/>
          <w:lang w:val="en-GB"/>
        </w:rPr>
        <w:t xml:space="preserve">, p.20592043221083296. Available at: </w:t>
      </w:r>
      <w:hyperlink r:id="rId27" w:history="1">
        <w:r w:rsidRPr="002E327E">
          <w:rPr>
            <w:rStyle w:val="Hyperlink"/>
            <w:rFonts w:ascii="Arial" w:hAnsi="Arial" w:cs="Arial"/>
            <w:lang w:val="en-GB"/>
          </w:rPr>
          <w:t>https://journals.sagepub.com/doi/pdf/10.1177/20592043221083296</w:t>
        </w:r>
      </w:hyperlink>
      <w:r w:rsidRPr="002E327E">
        <w:rPr>
          <w:rFonts w:ascii="Arial" w:hAnsi="Arial" w:cs="Arial"/>
          <w:lang w:val="en-GB"/>
        </w:rPr>
        <w:t xml:space="preserve"> (Accessed 15 August 2024).</w:t>
      </w:r>
    </w:p>
    <w:p w14:paraId="08085E71" w14:textId="77777777" w:rsidR="003E4689" w:rsidRPr="002E327E" w:rsidRDefault="003E4689" w:rsidP="003E4689">
      <w:pPr>
        <w:pStyle w:val="Body"/>
        <w:rPr>
          <w:rFonts w:ascii="Arial" w:hAnsi="Arial" w:cs="Arial"/>
          <w:lang w:val="en-GB"/>
        </w:rPr>
      </w:pPr>
      <w:r>
        <w:rPr>
          <w:rFonts w:ascii="Arial" w:hAnsi="Arial" w:cs="Arial"/>
          <w:lang w:val="en-GB"/>
        </w:rPr>
        <w:t xml:space="preserve">Chaffey, D. (2022) </w:t>
      </w:r>
      <w:r w:rsidRPr="001B292B">
        <w:rPr>
          <w:rFonts w:ascii="Arial" w:hAnsi="Arial" w:cs="Arial"/>
          <w:i/>
          <w:iCs/>
          <w:lang w:val="en-GB"/>
        </w:rPr>
        <w:t xml:space="preserve">The Best </w:t>
      </w:r>
      <w:proofErr w:type="spellStart"/>
      <w:r w:rsidRPr="001B292B">
        <w:rPr>
          <w:rFonts w:ascii="Arial" w:hAnsi="Arial" w:cs="Arial"/>
          <w:i/>
          <w:iCs/>
          <w:lang w:val="en-GB"/>
        </w:rPr>
        <w:t>Androis</w:t>
      </w:r>
      <w:proofErr w:type="spellEnd"/>
      <w:r w:rsidRPr="001B292B">
        <w:rPr>
          <w:rFonts w:ascii="Arial" w:hAnsi="Arial" w:cs="Arial"/>
          <w:i/>
          <w:iCs/>
          <w:lang w:val="en-GB"/>
        </w:rPr>
        <w:t xml:space="preserve"> and iOS Mobile Apps for Blind and Partially Sighted People 2022</w:t>
      </w:r>
      <w:r>
        <w:rPr>
          <w:rFonts w:ascii="Arial" w:hAnsi="Arial" w:cs="Arial"/>
          <w:lang w:val="en-GB"/>
        </w:rPr>
        <w:t xml:space="preserve">. Available at: </w:t>
      </w:r>
      <w:hyperlink r:id="rId28" w:history="1">
        <w:r w:rsidRPr="00953152">
          <w:rPr>
            <w:rStyle w:val="Hyperlink"/>
            <w:rFonts w:ascii="Arial" w:hAnsi="Arial" w:cs="Arial"/>
            <w:lang w:val="en-GB"/>
          </w:rPr>
          <w:t>https://www.davechaffey.com/assistive-technology/ios-for-blind-and-visually-impaired/the-best-android-and-ios-mobile-apps-for-blind-and-partially-sighted-people-2022/</w:t>
        </w:r>
      </w:hyperlink>
      <w:r>
        <w:rPr>
          <w:rFonts w:ascii="Arial" w:hAnsi="Arial" w:cs="Arial"/>
          <w:lang w:val="en-GB"/>
        </w:rPr>
        <w:t xml:space="preserve"> (Accessed: 15 February 2025).</w:t>
      </w:r>
    </w:p>
    <w:p w14:paraId="441BCDD9" w14:textId="77777777" w:rsidR="003E4689" w:rsidRPr="002E327E" w:rsidRDefault="003E4689" w:rsidP="003E4689">
      <w:pPr>
        <w:pStyle w:val="Body"/>
        <w:rPr>
          <w:rFonts w:ascii="Arial" w:eastAsia="Arial" w:hAnsi="Arial" w:cs="Arial"/>
          <w:lang w:val="en-GB"/>
        </w:rPr>
      </w:pPr>
      <w:r w:rsidRPr="002E327E">
        <w:rPr>
          <w:rFonts w:ascii="Arial" w:eastAsia="Arial" w:hAnsi="Arial" w:cs="Arial"/>
          <w:lang w:val="en-GB"/>
        </w:rPr>
        <w:t>Crotty, M. (1998).</w:t>
      </w:r>
      <w:r w:rsidRPr="002E327E">
        <w:rPr>
          <w:rFonts w:ascii="Arial" w:eastAsia="Arial" w:hAnsi="Arial" w:cs="Arial"/>
          <w:i/>
          <w:iCs/>
          <w:lang w:val="en-GB"/>
        </w:rPr>
        <w:t xml:space="preserve"> Foundations of Social Research</w:t>
      </w:r>
      <w:r w:rsidRPr="002E327E">
        <w:rPr>
          <w:rFonts w:ascii="Arial" w:eastAsia="Arial" w:hAnsi="Arial" w:cs="Arial"/>
          <w:lang w:val="en-GB"/>
        </w:rPr>
        <w:t>. London, Routledge</w:t>
      </w:r>
    </w:p>
    <w:p w14:paraId="79B4CB88" w14:textId="77777777" w:rsidR="003E4689" w:rsidRPr="002E327E" w:rsidRDefault="003E4689" w:rsidP="003E4689">
      <w:pPr>
        <w:pStyle w:val="Body"/>
        <w:rPr>
          <w:rFonts w:ascii="Arial" w:eastAsia="Arial" w:hAnsi="Arial" w:cs="Arial"/>
        </w:rPr>
      </w:pPr>
      <w:r w:rsidRPr="002E327E">
        <w:rPr>
          <w:rFonts w:ascii="Arial" w:eastAsia="Arial" w:hAnsi="Arial" w:cs="Arial"/>
        </w:rPr>
        <w:t>Cushley, L, Galway, N and Peto, T. (</w:t>
      </w:r>
      <w:proofErr w:type="gramStart"/>
      <w:r w:rsidRPr="002E327E">
        <w:rPr>
          <w:rFonts w:ascii="Arial" w:eastAsia="Arial" w:hAnsi="Arial" w:cs="Arial"/>
        </w:rPr>
        <w:t>2022) ‘</w:t>
      </w:r>
      <w:proofErr w:type="gramEnd"/>
      <w:r w:rsidRPr="002E327E">
        <w:rPr>
          <w:rFonts w:ascii="Arial" w:eastAsia="Arial" w:hAnsi="Arial" w:cs="Arial"/>
        </w:rPr>
        <w:t xml:space="preserve">The Unseen barriers of the built environment: navigation for people with visual impairment’. </w:t>
      </w:r>
      <w:r w:rsidRPr="002E327E">
        <w:rPr>
          <w:rFonts w:ascii="Arial" w:eastAsia="Arial" w:hAnsi="Arial" w:cs="Arial"/>
          <w:i/>
          <w:iCs/>
        </w:rPr>
        <w:t>Town Planning Review</w:t>
      </w:r>
      <w:r w:rsidRPr="002E327E">
        <w:rPr>
          <w:rFonts w:ascii="Arial" w:eastAsia="Arial" w:hAnsi="Arial" w:cs="Arial"/>
        </w:rPr>
        <w:t xml:space="preserve">. 94(1). Available at: </w:t>
      </w:r>
      <w:hyperlink r:id="rId29" w:history="1">
        <w:r w:rsidRPr="002E327E">
          <w:rPr>
            <w:rStyle w:val="Hyperlink"/>
            <w:rFonts w:ascii="Arial" w:eastAsia="Arial" w:hAnsi="Arial" w:cs="Arial"/>
            <w:lang w:val="en-GB"/>
          </w:rPr>
          <w:t>https://www.liverpooluniversitypress.co.uk/doi/</w:t>
        </w:r>
        <w:r w:rsidRPr="002E327E">
          <w:rPr>
            <w:rStyle w:val="Hyperlink"/>
            <w:rFonts w:ascii="Arial" w:eastAsia="Arial" w:hAnsi="Arial" w:cs="Arial"/>
            <w:lang w:val="en-GB"/>
          </w:rPr>
          <w:t>1</w:t>
        </w:r>
        <w:r w:rsidRPr="002E327E">
          <w:rPr>
            <w:rStyle w:val="Hyperlink"/>
            <w:rFonts w:ascii="Arial" w:eastAsia="Arial" w:hAnsi="Arial" w:cs="Arial"/>
            <w:lang w:val="en-GB"/>
          </w:rPr>
          <w:t>0.3828/tpr.2022.4</w:t>
        </w:r>
      </w:hyperlink>
      <w:r w:rsidRPr="002E327E">
        <w:rPr>
          <w:rFonts w:ascii="Arial" w:eastAsia="Arial" w:hAnsi="Arial" w:cs="Arial"/>
          <w:lang w:val="en-GB"/>
        </w:rPr>
        <w:t xml:space="preserve"> (Accessed: 2 April 2025).</w:t>
      </w:r>
    </w:p>
    <w:p w14:paraId="27F1081C" w14:textId="77777777" w:rsidR="003E4689" w:rsidRDefault="003E4689" w:rsidP="003E4689">
      <w:pPr>
        <w:pStyle w:val="Body"/>
        <w:rPr>
          <w:rFonts w:ascii="Arial" w:eastAsia="Arial" w:hAnsi="Arial" w:cs="Arial"/>
          <w:lang w:val="en-GB"/>
        </w:rPr>
      </w:pPr>
      <w:r w:rsidRPr="002E327E">
        <w:rPr>
          <w:rFonts w:ascii="Arial" w:eastAsia="Arial" w:hAnsi="Arial" w:cs="Arial"/>
          <w:lang w:val="en-GB"/>
        </w:rPr>
        <w:t xml:space="preserve">Drew, C. (2023). Inductive Coding. Available at: </w:t>
      </w:r>
      <w:hyperlink r:id="rId30" w:history="1">
        <w:r w:rsidRPr="002E327E">
          <w:rPr>
            <w:rStyle w:val="Hyperlink"/>
            <w:rFonts w:ascii="Arial" w:eastAsia="Arial" w:hAnsi="Arial" w:cs="Arial"/>
            <w:lang w:val="en-GB"/>
          </w:rPr>
          <w:t>https://helpfu</w:t>
        </w:r>
        <w:r w:rsidRPr="002E327E">
          <w:rPr>
            <w:rStyle w:val="Hyperlink"/>
            <w:rFonts w:ascii="Arial" w:eastAsia="Arial" w:hAnsi="Arial" w:cs="Arial"/>
            <w:lang w:val="en-GB"/>
          </w:rPr>
          <w:t>l</w:t>
        </w:r>
        <w:r w:rsidRPr="002E327E">
          <w:rPr>
            <w:rStyle w:val="Hyperlink"/>
            <w:rFonts w:ascii="Arial" w:eastAsia="Arial" w:hAnsi="Arial" w:cs="Arial"/>
            <w:lang w:val="en-GB"/>
          </w:rPr>
          <w:t>professor.com/inductive-coding</w:t>
        </w:r>
      </w:hyperlink>
      <w:r w:rsidRPr="002E327E">
        <w:rPr>
          <w:rFonts w:ascii="Arial" w:eastAsia="Arial" w:hAnsi="Arial" w:cs="Arial"/>
          <w:lang w:val="en-GB"/>
        </w:rPr>
        <w:t xml:space="preserve"> (Accessed: 20 October 2024).</w:t>
      </w:r>
    </w:p>
    <w:p w14:paraId="64D0DCA2" w14:textId="77777777" w:rsidR="003E4689" w:rsidRPr="00D66B6B" w:rsidRDefault="003E4689" w:rsidP="003E4689">
      <w:pPr>
        <w:pStyle w:val="Body"/>
        <w:rPr>
          <w:rFonts w:ascii="Arial" w:eastAsia="Arial" w:hAnsi="Arial" w:cs="Arial"/>
        </w:rPr>
      </w:pPr>
      <w:r w:rsidRPr="00D66B6B">
        <w:rPr>
          <w:rFonts w:ascii="Arial" w:eastAsia="Arial" w:hAnsi="Arial" w:cs="Arial"/>
        </w:rPr>
        <w:t>Ebaugh, D.J (2021)</w:t>
      </w:r>
      <w:r>
        <w:rPr>
          <w:rFonts w:ascii="Arial" w:eastAsia="Arial" w:hAnsi="Arial" w:cs="Arial"/>
        </w:rPr>
        <w:t xml:space="preserve"> </w:t>
      </w:r>
      <w:r w:rsidRPr="00D66B6B">
        <w:rPr>
          <w:rFonts w:ascii="Arial" w:eastAsia="Arial" w:hAnsi="Arial" w:cs="Arial"/>
          <w:i/>
          <w:iCs/>
        </w:rPr>
        <w:t xml:space="preserve">How the </w:t>
      </w:r>
      <w:proofErr w:type="gramStart"/>
      <w:r w:rsidRPr="00D66B6B">
        <w:rPr>
          <w:rFonts w:ascii="Arial" w:eastAsia="Arial" w:hAnsi="Arial" w:cs="Arial"/>
          <w:i/>
          <w:iCs/>
        </w:rPr>
        <w:t>freeze</w:t>
      </w:r>
      <w:proofErr w:type="gramEnd"/>
      <w:r w:rsidRPr="00D66B6B">
        <w:rPr>
          <w:rFonts w:ascii="Arial" w:eastAsia="Arial" w:hAnsi="Arial" w:cs="Arial"/>
          <w:i/>
          <w:iCs/>
        </w:rPr>
        <w:t xml:space="preserve"> response works and how to treat it in therapy.</w:t>
      </w:r>
      <w:r>
        <w:rPr>
          <w:rFonts w:ascii="Arial" w:eastAsia="Arial" w:hAnsi="Arial" w:cs="Arial"/>
          <w:i/>
          <w:iCs/>
        </w:rPr>
        <w:t xml:space="preserve"> </w:t>
      </w:r>
      <w:r>
        <w:rPr>
          <w:rFonts w:ascii="Arial" w:eastAsia="Arial" w:hAnsi="Arial" w:cs="Arial"/>
        </w:rPr>
        <w:t xml:space="preserve">Available at: </w:t>
      </w:r>
      <w:hyperlink r:id="rId31" w:history="1">
        <w:r w:rsidRPr="00953152">
          <w:rPr>
            <w:rStyle w:val="Hyperlink"/>
            <w:rFonts w:ascii="Arial" w:eastAsia="Arial" w:hAnsi="Arial" w:cs="Arial"/>
            <w:lang w:val="en-GB"/>
          </w:rPr>
          <w:t>https://traumafocusedtherapy.com/how-the-freeze-response-works-and-how-to-treat-in-therapy/</w:t>
        </w:r>
      </w:hyperlink>
      <w:r>
        <w:rPr>
          <w:rFonts w:ascii="Arial" w:eastAsia="Arial" w:hAnsi="Arial" w:cs="Arial"/>
          <w:lang w:val="en-GB"/>
        </w:rPr>
        <w:t xml:space="preserve"> (Accessed 6 April 2025).</w:t>
      </w:r>
    </w:p>
    <w:p w14:paraId="79764C57" w14:textId="77777777" w:rsidR="003E4689" w:rsidRPr="002E327E" w:rsidRDefault="003E4689" w:rsidP="003E4689">
      <w:pPr>
        <w:pStyle w:val="Body"/>
        <w:rPr>
          <w:rFonts w:ascii="Arial" w:eastAsia="Arial" w:hAnsi="Arial" w:cs="Arial"/>
        </w:rPr>
      </w:pPr>
      <w:r w:rsidRPr="002E327E">
        <w:rPr>
          <w:rFonts w:ascii="Arial" w:eastAsia="Arial" w:hAnsi="Arial" w:cs="Arial"/>
          <w:lang w:val="en-GB"/>
        </w:rPr>
        <w:lastRenderedPageBreak/>
        <w:t xml:space="preserve">Ericsson, K. A and Pool, </w:t>
      </w:r>
      <w:proofErr w:type="gramStart"/>
      <w:r w:rsidRPr="002E327E">
        <w:rPr>
          <w:rFonts w:ascii="Arial" w:eastAsia="Arial" w:hAnsi="Arial" w:cs="Arial"/>
          <w:lang w:val="en-GB"/>
        </w:rPr>
        <w:t>R .</w:t>
      </w:r>
      <w:proofErr w:type="gramEnd"/>
      <w:r w:rsidRPr="002E327E">
        <w:rPr>
          <w:rFonts w:ascii="Arial" w:eastAsia="Arial" w:hAnsi="Arial" w:cs="Arial"/>
          <w:lang w:val="en-GB"/>
        </w:rPr>
        <w:t xml:space="preserve"> (2016) Secrets from the New Science of Expertise. Available at : </w:t>
      </w:r>
      <w:hyperlink r:id="rId32" w:history="1">
        <w:r w:rsidRPr="002E327E">
          <w:rPr>
            <w:rStyle w:val="Hyperlink"/>
            <w:rFonts w:ascii="Arial" w:eastAsia="Arial" w:hAnsi="Arial" w:cs="Arial"/>
          </w:rPr>
          <w:t>https://durmonski.com/wp-content/uploads/20</w:t>
        </w:r>
        <w:r w:rsidRPr="002E327E">
          <w:rPr>
            <w:rStyle w:val="Hyperlink"/>
            <w:rFonts w:ascii="Arial" w:eastAsia="Arial" w:hAnsi="Arial" w:cs="Arial"/>
          </w:rPr>
          <w:t>2</w:t>
        </w:r>
        <w:r w:rsidRPr="002E327E">
          <w:rPr>
            <w:rStyle w:val="Hyperlink"/>
            <w:rFonts w:ascii="Arial" w:eastAsia="Arial" w:hAnsi="Arial" w:cs="Arial"/>
          </w:rPr>
          <w:t>2/03/Peak-by-Anders-Ericsson_Summary.pdf</w:t>
        </w:r>
      </w:hyperlink>
      <w:r w:rsidRPr="002E327E">
        <w:rPr>
          <w:rFonts w:ascii="Arial" w:eastAsia="Arial" w:hAnsi="Arial" w:cs="Arial"/>
        </w:rPr>
        <w:t xml:space="preserve"> (Accessed 9 February 2025).</w:t>
      </w:r>
    </w:p>
    <w:p w14:paraId="4A5B9865" w14:textId="77777777" w:rsidR="003E4689" w:rsidRPr="002E327E" w:rsidRDefault="003E4689" w:rsidP="003E4689">
      <w:pPr>
        <w:pStyle w:val="Body"/>
        <w:rPr>
          <w:rFonts w:ascii="Arial" w:eastAsia="Arial" w:hAnsi="Arial" w:cs="Arial"/>
          <w:lang w:val="en-GB"/>
        </w:rPr>
      </w:pPr>
      <w:r w:rsidRPr="002E327E">
        <w:rPr>
          <w:rFonts w:ascii="Arial" w:eastAsia="Arial" w:hAnsi="Arial" w:cs="Arial"/>
          <w:lang w:val="en-GB"/>
        </w:rPr>
        <w:t xml:space="preserve">Equality and Human rights Commission. (no date). Equality Act 2010 Fact Sheet. Available at: </w:t>
      </w:r>
      <w:hyperlink r:id="rId33" w:anchor=":~:text=The%20Equality%20Act%202010%20makes%20it%20law%20that,that%20use%20their%20services%20because%20of%20particular%20characteristics" w:history="1">
        <w:r w:rsidRPr="002E327E">
          <w:rPr>
            <w:rStyle w:val="Hyperlink"/>
            <w:rFonts w:ascii="Arial" w:eastAsia="Arial" w:hAnsi="Arial" w:cs="Arial"/>
            <w:lang w:val="en-GB"/>
          </w:rPr>
          <w:t>https://www.equalityhumanrights.com/sites/default/files/worksheet30-equality_act_2010_factsheet.pdf#:~:text=The%20Equality%20Act%202010%20makes%20it%20law%20that,that%20use%20their%20services%20because%20of%20particular%20characteristics</w:t>
        </w:r>
      </w:hyperlink>
      <w:r w:rsidRPr="002E327E">
        <w:rPr>
          <w:rFonts w:ascii="Arial" w:eastAsia="Arial" w:hAnsi="Arial" w:cs="Arial"/>
          <w:lang w:val="en-GB"/>
        </w:rPr>
        <w:t xml:space="preserve"> (Accessed 27 March 2025).</w:t>
      </w:r>
    </w:p>
    <w:p w14:paraId="36F23F05" w14:textId="77777777" w:rsidR="003E4689" w:rsidRPr="002E327E" w:rsidRDefault="003E4689" w:rsidP="003E4689">
      <w:pPr>
        <w:pStyle w:val="Body"/>
        <w:rPr>
          <w:rFonts w:ascii="Arial" w:eastAsia="Arial" w:hAnsi="Arial" w:cs="Arial"/>
          <w:lang w:val="en-GB"/>
        </w:rPr>
      </w:pPr>
      <w:r w:rsidRPr="002E327E">
        <w:rPr>
          <w:rFonts w:ascii="Arial" w:eastAsia="Arial" w:hAnsi="Arial" w:cs="Arial"/>
          <w:lang w:val="en-GB"/>
        </w:rPr>
        <w:t xml:space="preserve">Fleming, S.M., Massoni, S., Gajdos, </w:t>
      </w:r>
      <w:proofErr w:type="gramStart"/>
      <w:r w:rsidRPr="002E327E">
        <w:rPr>
          <w:rFonts w:ascii="Arial" w:eastAsia="Arial" w:hAnsi="Arial" w:cs="Arial"/>
          <w:lang w:val="en-GB"/>
        </w:rPr>
        <w:t>T.,</w:t>
      </w:r>
      <w:proofErr w:type="spellStart"/>
      <w:r w:rsidRPr="002E327E">
        <w:rPr>
          <w:rFonts w:ascii="Arial" w:eastAsia="Arial" w:hAnsi="Arial" w:cs="Arial"/>
          <w:lang w:val="en-GB"/>
        </w:rPr>
        <w:t>Vergnaud</w:t>
      </w:r>
      <w:proofErr w:type="spellEnd"/>
      <w:proofErr w:type="gramEnd"/>
      <w:r w:rsidRPr="002E327E">
        <w:rPr>
          <w:rFonts w:ascii="Arial" w:eastAsia="Arial" w:hAnsi="Arial" w:cs="Arial"/>
          <w:lang w:val="en-GB"/>
        </w:rPr>
        <w:t xml:space="preserve">, J.C. (2016) ‘Metacognition about the past and future: quantifying common and distinct influences on prospective and retrospective judgments of self-performance’. </w:t>
      </w:r>
      <w:r w:rsidRPr="002E327E">
        <w:rPr>
          <w:rFonts w:ascii="Arial" w:eastAsia="Arial" w:hAnsi="Arial" w:cs="Arial"/>
          <w:i/>
          <w:iCs/>
          <w:lang w:val="en-GB"/>
        </w:rPr>
        <w:t>Neuroscience of Consciousness</w:t>
      </w:r>
      <w:r w:rsidRPr="002E327E">
        <w:rPr>
          <w:rFonts w:ascii="Arial" w:eastAsia="Arial" w:hAnsi="Arial" w:cs="Arial"/>
          <w:lang w:val="en-GB"/>
        </w:rPr>
        <w:t xml:space="preserve">, 1(12). Available at: </w:t>
      </w:r>
      <w:hyperlink r:id="rId34" w:history="1">
        <w:r w:rsidRPr="002E327E">
          <w:rPr>
            <w:rStyle w:val="Hyperlink"/>
            <w:rFonts w:ascii="Arial" w:eastAsia="Arial" w:hAnsi="Arial" w:cs="Arial"/>
            <w:lang w:val="en-GB"/>
          </w:rPr>
          <w:t>https://discovery.ucl.ac.uk/id/eprint/10060253/1/niw018.pdf</w:t>
        </w:r>
      </w:hyperlink>
      <w:r w:rsidRPr="002E327E">
        <w:rPr>
          <w:rFonts w:ascii="Arial" w:eastAsia="Arial" w:hAnsi="Arial" w:cs="Arial"/>
          <w:lang w:val="en-GB"/>
        </w:rPr>
        <w:t xml:space="preserve"> (Accessed: 2 February 2025).</w:t>
      </w:r>
    </w:p>
    <w:p w14:paraId="066884FA" w14:textId="77777777" w:rsidR="003E4689" w:rsidRPr="002E327E" w:rsidRDefault="003E4689" w:rsidP="003E4689">
      <w:pPr>
        <w:pStyle w:val="Body"/>
        <w:rPr>
          <w:rFonts w:ascii="Arial" w:eastAsia="Arial" w:hAnsi="Arial" w:cs="Arial"/>
        </w:rPr>
      </w:pPr>
      <w:r w:rsidRPr="002E327E">
        <w:rPr>
          <w:rFonts w:ascii="Arial" w:eastAsia="Arial" w:hAnsi="Arial" w:cs="Arial"/>
        </w:rPr>
        <w:t xml:space="preserve">Fletcher, M. (2023) Event planning for accessibility: tips and best practices. Available at: </w:t>
      </w:r>
      <w:hyperlink r:id="rId35" w:anchor=":~:text=For%20visitors%20with%20visual%20impairments%2C%20you%20should%20consider,so%20that%20everyone%20has%20equal%20access%20to%20information" w:history="1">
        <w:r w:rsidRPr="002E327E">
          <w:rPr>
            <w:rStyle w:val="Hyperlink"/>
            <w:rFonts w:ascii="Arial" w:eastAsia="Arial" w:hAnsi="Arial" w:cs="Arial"/>
            <w:lang w:val="en-GB"/>
          </w:rPr>
          <w:t>https://www.cvent.com/en/blog/events/event-planning-accessibility-tips-and-best-practices#:~:text=For%20visitors%20with%20visual%20impairments%2C%20you%20should%20consider,so%20that%20everyone%20has%20equal%20access%20to%20information</w:t>
        </w:r>
      </w:hyperlink>
      <w:r w:rsidRPr="002E327E">
        <w:rPr>
          <w:rFonts w:ascii="Arial" w:eastAsia="Arial" w:hAnsi="Arial" w:cs="Arial"/>
          <w:lang w:val="en-GB"/>
        </w:rPr>
        <w:t>. (Accessed 27 March 2025).</w:t>
      </w:r>
    </w:p>
    <w:p w14:paraId="72C21C58" w14:textId="77777777" w:rsidR="003E4689" w:rsidRDefault="003E4689" w:rsidP="003E4689">
      <w:pPr>
        <w:pStyle w:val="Body"/>
        <w:rPr>
          <w:rFonts w:ascii="Arial" w:eastAsia="Arial" w:hAnsi="Arial" w:cs="Arial"/>
          <w:lang w:val="en-GB"/>
        </w:rPr>
      </w:pPr>
      <w:r w:rsidRPr="002E327E">
        <w:rPr>
          <w:rFonts w:ascii="Arial" w:eastAsia="Arial" w:hAnsi="Arial" w:cs="Arial"/>
          <w:lang w:val="en-GB"/>
        </w:rPr>
        <w:t xml:space="preserve">Ford, G. (2020) </w:t>
      </w:r>
      <w:r w:rsidRPr="002E327E">
        <w:rPr>
          <w:rFonts w:ascii="Arial" w:eastAsia="Arial" w:hAnsi="Arial" w:cs="Arial"/>
        </w:rPr>
        <w:t xml:space="preserve">Rapid Reviews: the easier and speedier way to evaluate papers, but with some limitations. </w:t>
      </w:r>
      <w:r w:rsidRPr="002E327E">
        <w:rPr>
          <w:rFonts w:ascii="Arial" w:eastAsia="Arial" w:hAnsi="Arial" w:cs="Arial"/>
          <w:lang w:val="en-GB"/>
        </w:rPr>
        <w:t xml:space="preserve">Available at: </w:t>
      </w:r>
      <w:hyperlink r:id="rId36" w:anchor=":~:text=A%20rapid%20review%20uses%20shortcuts%20in%20the%20systematic,reviews%20incorporating%20data%20published%20since%20the%20previous%20review" w:history="1">
        <w:r w:rsidRPr="002E327E">
          <w:rPr>
            <w:rStyle w:val="Hyperlink"/>
            <w:rFonts w:ascii="Arial" w:eastAsia="Arial" w:hAnsi="Arial" w:cs="Arial"/>
            <w:lang w:val="en-GB"/>
          </w:rPr>
          <w:t>https://s4be.cochrane.org/blog/2020/09/24/rapid-reviews-the-easier-and-speedier-way-to-evaluate-papers-but-with-some-limitations/#:~:text=A%20rapid%20review%20uses%20shortcuts%20in%20the%20systematic,reviews%20incorporating%20data%20published%20since%20the%20previous%20review</w:t>
        </w:r>
      </w:hyperlink>
      <w:r w:rsidRPr="002E327E">
        <w:rPr>
          <w:rFonts w:ascii="Arial" w:eastAsia="Arial" w:hAnsi="Arial" w:cs="Arial"/>
          <w:lang w:val="en-GB"/>
        </w:rPr>
        <w:t>. (Accessed: 18 March 2025).</w:t>
      </w:r>
    </w:p>
    <w:p w14:paraId="1BC65EA5" w14:textId="77777777" w:rsidR="003E4689" w:rsidRDefault="003E4689" w:rsidP="003E4689">
      <w:pPr>
        <w:pStyle w:val="Body"/>
        <w:rPr>
          <w:rFonts w:ascii="Arial" w:eastAsia="Arial" w:hAnsi="Arial" w:cs="Arial"/>
          <w:lang w:val="en-GB"/>
        </w:rPr>
      </w:pPr>
      <w:r w:rsidRPr="0009341D">
        <w:rPr>
          <w:rFonts w:ascii="Arial" w:eastAsia="Arial" w:hAnsi="Arial" w:cs="Arial"/>
          <w:lang w:val="en-GB"/>
        </w:rPr>
        <w:t>Gibbs</w:t>
      </w:r>
      <w:r>
        <w:rPr>
          <w:rFonts w:ascii="Arial" w:eastAsia="Arial" w:hAnsi="Arial" w:cs="Arial"/>
          <w:lang w:val="en-GB"/>
        </w:rPr>
        <w:t>,</w:t>
      </w:r>
      <w:r w:rsidRPr="0009341D">
        <w:rPr>
          <w:rFonts w:ascii="Arial" w:eastAsia="Arial" w:hAnsi="Arial" w:cs="Arial"/>
          <w:lang w:val="en-GB"/>
        </w:rPr>
        <w:t xml:space="preserve"> G (1988). Learning by Doing: A guide to teaching and learning methods. Further Education Unit. Oxford Polytechnic: Oxford.</w:t>
      </w:r>
    </w:p>
    <w:p w14:paraId="2429B164" w14:textId="77777777" w:rsidR="003E4689" w:rsidRPr="001D5081" w:rsidRDefault="003E4689" w:rsidP="003E4689">
      <w:pPr>
        <w:pStyle w:val="Body"/>
        <w:rPr>
          <w:rFonts w:ascii="Arial" w:eastAsia="Arial" w:hAnsi="Arial" w:cs="Arial"/>
          <w:lang w:val="en-GB"/>
        </w:rPr>
      </w:pPr>
      <w:r w:rsidRPr="001D5081">
        <w:rPr>
          <w:rFonts w:ascii="Arial" w:eastAsia="Arial" w:hAnsi="Arial" w:cs="Arial"/>
          <w:lang w:val="en-GB"/>
        </w:rPr>
        <w:t xml:space="preserve">Falmouth University </w:t>
      </w:r>
      <w:r>
        <w:rPr>
          <w:rFonts w:ascii="Arial" w:eastAsia="Arial" w:hAnsi="Arial" w:cs="Arial"/>
          <w:lang w:val="en-GB"/>
        </w:rPr>
        <w:t>(</w:t>
      </w:r>
      <w:r w:rsidRPr="001D5081">
        <w:rPr>
          <w:rFonts w:ascii="Arial" w:eastAsia="Arial" w:hAnsi="Arial" w:cs="Arial"/>
          <w:lang w:val="en-GB"/>
        </w:rPr>
        <w:t>2023</w:t>
      </w:r>
      <w:r>
        <w:rPr>
          <w:rFonts w:ascii="Arial" w:eastAsia="Arial" w:hAnsi="Arial" w:cs="Arial"/>
          <w:lang w:val="en-GB"/>
        </w:rPr>
        <w:t xml:space="preserve">). Advantages of Technology in Education. Available at: </w:t>
      </w:r>
      <w:hyperlink r:id="rId37" w:history="1">
        <w:r w:rsidRPr="001D5081">
          <w:rPr>
            <w:rStyle w:val="Hyperlink"/>
            <w:rFonts w:ascii="Arial" w:eastAsia="Arial" w:hAnsi="Arial" w:cs="Arial"/>
            <w:lang w:val="en-GB"/>
          </w:rPr>
          <w:t>https://www.falmouth.ac.uk/news/advantages-technology-education#:~:text=Technology%20enables%20educators%20to%2</w:t>
        </w:r>
        <w:r w:rsidRPr="001D5081">
          <w:rPr>
            <w:rStyle w:val="Hyperlink"/>
            <w:rFonts w:ascii="Arial" w:eastAsia="Arial" w:hAnsi="Arial" w:cs="Arial"/>
            <w:lang w:val="en-GB"/>
          </w:rPr>
          <w:t>0</w:t>
        </w:r>
        <w:r w:rsidRPr="001D5081">
          <w:rPr>
            <w:rStyle w:val="Hyperlink"/>
            <w:rFonts w:ascii="Arial" w:eastAsia="Arial" w:hAnsi="Arial" w:cs="Arial"/>
            <w:lang w:val="en-GB"/>
          </w:rPr>
          <w:t>personalise,on%20to%20the%20next%20topic</w:t>
        </w:r>
      </w:hyperlink>
      <w:r w:rsidRPr="001D5081">
        <w:rPr>
          <w:rFonts w:ascii="Arial" w:eastAsia="Arial" w:hAnsi="Arial" w:cs="Arial"/>
          <w:lang w:val="en-GB"/>
        </w:rPr>
        <w:t>.</w:t>
      </w:r>
      <w:r>
        <w:rPr>
          <w:rFonts w:ascii="Arial" w:eastAsia="Arial" w:hAnsi="Arial" w:cs="Arial"/>
          <w:lang w:val="en-GB"/>
        </w:rPr>
        <w:t xml:space="preserve"> (Accessed 12 February 2025).</w:t>
      </w:r>
    </w:p>
    <w:p w14:paraId="6E870DCF"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Frédéric </w:t>
      </w:r>
      <w:proofErr w:type="spellStart"/>
      <w:r w:rsidRPr="002E327E">
        <w:rPr>
          <w:rFonts w:ascii="Arial" w:hAnsi="Arial" w:cs="Arial"/>
          <w:sz w:val="22"/>
          <w:szCs w:val="22"/>
        </w:rPr>
        <w:t>Gougoux</w:t>
      </w:r>
      <w:proofErr w:type="spellEnd"/>
      <w:r w:rsidRPr="002E327E">
        <w:rPr>
          <w:rFonts w:ascii="Arial" w:hAnsi="Arial" w:cs="Arial"/>
          <w:sz w:val="22"/>
          <w:szCs w:val="22"/>
        </w:rPr>
        <w:t xml:space="preserve">, Franco Lepore, Maryse Lassonde, Patrice Voss, Robert J. </w:t>
      </w:r>
      <w:proofErr w:type="spellStart"/>
      <w:r w:rsidRPr="002E327E">
        <w:rPr>
          <w:rFonts w:ascii="Arial" w:hAnsi="Arial" w:cs="Arial"/>
          <w:sz w:val="22"/>
          <w:szCs w:val="22"/>
        </w:rPr>
        <w:t>Zatorre</w:t>
      </w:r>
      <w:proofErr w:type="spellEnd"/>
      <w:r w:rsidRPr="002E327E">
        <w:rPr>
          <w:rFonts w:ascii="Arial" w:hAnsi="Arial" w:cs="Arial"/>
          <w:sz w:val="22"/>
          <w:szCs w:val="22"/>
        </w:rPr>
        <w:t xml:space="preserve">, and Pascal Belin. (2004) ‘Pitch discrimination in the early blind’. </w:t>
      </w:r>
      <w:r w:rsidRPr="002E327E">
        <w:rPr>
          <w:rFonts w:ascii="Arial" w:hAnsi="Arial" w:cs="Arial"/>
          <w:i/>
          <w:iCs/>
          <w:sz w:val="22"/>
          <w:szCs w:val="22"/>
        </w:rPr>
        <w:t>Nature</w:t>
      </w:r>
      <w:r w:rsidRPr="002E327E">
        <w:rPr>
          <w:rFonts w:ascii="Arial" w:hAnsi="Arial" w:cs="Arial"/>
          <w:sz w:val="22"/>
          <w:szCs w:val="22"/>
        </w:rPr>
        <w:t xml:space="preserve">. 430(309). </w:t>
      </w:r>
      <w:hyperlink r:id="rId38" w:history="1">
        <w:r w:rsidRPr="002E327E">
          <w:rPr>
            <w:rStyle w:val="Hyperlink"/>
            <w:rFonts w:ascii="Arial" w:hAnsi="Arial" w:cs="Arial"/>
            <w:sz w:val="22"/>
            <w:szCs w:val="22"/>
          </w:rPr>
          <w:t>https://doi.org/10.1038/</w:t>
        </w:r>
        <w:r w:rsidRPr="002E327E">
          <w:rPr>
            <w:rStyle w:val="Hyperlink"/>
            <w:rFonts w:ascii="Arial" w:hAnsi="Arial" w:cs="Arial"/>
            <w:sz w:val="22"/>
            <w:szCs w:val="22"/>
          </w:rPr>
          <w:t>4</w:t>
        </w:r>
        <w:r w:rsidRPr="002E327E">
          <w:rPr>
            <w:rStyle w:val="Hyperlink"/>
            <w:rFonts w:ascii="Arial" w:hAnsi="Arial" w:cs="Arial"/>
            <w:sz w:val="22"/>
            <w:szCs w:val="22"/>
          </w:rPr>
          <w:t>30309a</w:t>
        </w:r>
      </w:hyperlink>
      <w:r w:rsidRPr="002E327E">
        <w:rPr>
          <w:rFonts w:ascii="Arial" w:hAnsi="Arial" w:cs="Arial"/>
          <w:sz w:val="22"/>
          <w:szCs w:val="22"/>
        </w:rPr>
        <w:t xml:space="preserve"> (Accessed 27 March 2025).</w:t>
      </w:r>
    </w:p>
    <w:p w14:paraId="4E29BF26" w14:textId="77777777" w:rsidR="003E4689" w:rsidRPr="002E327E" w:rsidRDefault="003E4689" w:rsidP="003E4689">
      <w:pPr>
        <w:rPr>
          <w:rFonts w:ascii="Arial" w:hAnsi="Arial" w:cs="Arial"/>
          <w:color w:val="C00000"/>
          <w:sz w:val="22"/>
          <w:szCs w:val="22"/>
        </w:rPr>
      </w:pPr>
      <w:r w:rsidRPr="002E327E">
        <w:rPr>
          <w:rFonts w:ascii="Arial" w:hAnsi="Arial" w:cs="Arial"/>
          <w:sz w:val="22"/>
          <w:szCs w:val="22"/>
        </w:rPr>
        <w:t xml:space="preserve">Goldreich, D., Kanics, I.M. (2006) ‘Performance of blind and sighted humans on a tactile grating detection task’. </w:t>
      </w:r>
      <w:r w:rsidRPr="002E327E">
        <w:rPr>
          <w:rFonts w:ascii="Arial" w:hAnsi="Arial" w:cs="Arial"/>
          <w:i/>
          <w:iCs/>
          <w:sz w:val="22"/>
          <w:szCs w:val="22"/>
        </w:rPr>
        <w:t xml:space="preserve">Percept. </w:t>
      </w:r>
      <w:proofErr w:type="spellStart"/>
      <w:r w:rsidRPr="002E327E">
        <w:rPr>
          <w:rFonts w:ascii="Arial" w:hAnsi="Arial" w:cs="Arial"/>
          <w:i/>
          <w:iCs/>
          <w:sz w:val="22"/>
          <w:szCs w:val="22"/>
        </w:rPr>
        <w:t>Psychophys</w:t>
      </w:r>
      <w:proofErr w:type="spellEnd"/>
      <w:r w:rsidRPr="002E327E">
        <w:rPr>
          <w:rFonts w:ascii="Arial" w:hAnsi="Arial" w:cs="Arial"/>
          <w:sz w:val="22"/>
          <w:szCs w:val="22"/>
        </w:rPr>
        <w:t xml:space="preserve">. 68(8). pp.1363–1371. Available at: </w:t>
      </w:r>
      <w:hyperlink r:id="rId39" w:history="1">
        <w:r w:rsidRPr="002E327E">
          <w:rPr>
            <w:rStyle w:val="Hyperlink"/>
            <w:rFonts w:ascii="Arial" w:hAnsi="Arial" w:cs="Arial"/>
            <w:sz w:val="22"/>
            <w:szCs w:val="22"/>
          </w:rPr>
          <w:t>https://link.springer.com/article/10.3758/BF03193735</w:t>
        </w:r>
      </w:hyperlink>
      <w:r w:rsidRPr="002E327E">
        <w:rPr>
          <w:rFonts w:ascii="Arial" w:hAnsi="Arial" w:cs="Arial"/>
          <w:sz w:val="22"/>
          <w:szCs w:val="22"/>
        </w:rPr>
        <w:t xml:space="preserve"> (Accessed 28 August 2024).</w:t>
      </w:r>
    </w:p>
    <w:p w14:paraId="329705DF" w14:textId="77777777" w:rsidR="003E4689" w:rsidRPr="002E327E" w:rsidRDefault="003E4689" w:rsidP="003E4689">
      <w:pPr>
        <w:rPr>
          <w:rStyle w:val="Hyperlink"/>
          <w:rFonts w:ascii="Arial" w:hAnsi="Arial" w:cs="Arial"/>
          <w:sz w:val="22"/>
          <w:szCs w:val="22"/>
        </w:rPr>
      </w:pPr>
      <w:r w:rsidRPr="002E327E">
        <w:rPr>
          <w:rFonts w:ascii="Arial" w:hAnsi="Arial" w:cs="Arial"/>
          <w:sz w:val="22"/>
          <w:szCs w:val="22"/>
        </w:rPr>
        <w:t xml:space="preserve">Hamilton, R.H., Pascual-Leone, A., and </w:t>
      </w:r>
      <w:proofErr w:type="spellStart"/>
      <w:r w:rsidRPr="002E327E">
        <w:rPr>
          <w:rFonts w:ascii="Arial" w:hAnsi="Arial" w:cs="Arial"/>
          <w:sz w:val="22"/>
          <w:szCs w:val="22"/>
        </w:rPr>
        <w:t>Schlaug</w:t>
      </w:r>
      <w:proofErr w:type="spellEnd"/>
      <w:r w:rsidRPr="002E327E">
        <w:rPr>
          <w:rFonts w:ascii="Arial" w:hAnsi="Arial" w:cs="Arial"/>
          <w:sz w:val="22"/>
          <w:szCs w:val="22"/>
        </w:rPr>
        <w:t xml:space="preserve">, G. (2004) ‘Absolute pitch in blind musicians’, </w:t>
      </w:r>
      <w:r w:rsidRPr="002E327E">
        <w:rPr>
          <w:rFonts w:ascii="Arial" w:hAnsi="Arial" w:cs="Arial"/>
          <w:i/>
          <w:iCs/>
          <w:sz w:val="22"/>
          <w:szCs w:val="22"/>
        </w:rPr>
        <w:t>NeuroReport.</w:t>
      </w:r>
      <w:r w:rsidRPr="002E327E">
        <w:rPr>
          <w:rFonts w:ascii="Arial" w:hAnsi="Arial" w:cs="Arial"/>
          <w:sz w:val="22"/>
          <w:szCs w:val="22"/>
        </w:rPr>
        <w:t xml:space="preserve">15, pp. 803–806. Available at: </w:t>
      </w:r>
      <w:hyperlink r:id="rId40" w:history="1">
        <w:r w:rsidRPr="002E327E">
          <w:rPr>
            <w:rStyle w:val="Hyperlink"/>
            <w:rFonts w:ascii="Arial" w:hAnsi="Arial" w:cs="Arial"/>
            <w:sz w:val="22"/>
            <w:szCs w:val="22"/>
          </w:rPr>
          <w:t>https://doi.org/10.1097/00001756-200404090-00012</w:t>
        </w:r>
      </w:hyperlink>
      <w:r w:rsidRPr="002E327E">
        <w:rPr>
          <w:rFonts w:ascii="Arial" w:hAnsi="Arial" w:cs="Arial"/>
          <w:sz w:val="22"/>
          <w:szCs w:val="22"/>
        </w:rPr>
        <w:t xml:space="preserve"> (Accessed 8 August 2024)</w:t>
      </w:r>
    </w:p>
    <w:p w14:paraId="66C91985" w14:textId="77777777" w:rsidR="003E4689" w:rsidRPr="002E327E" w:rsidRDefault="003E4689" w:rsidP="003E4689">
      <w:pPr>
        <w:rPr>
          <w:rFonts w:ascii="Arial" w:hAnsi="Arial" w:cs="Arial"/>
          <w:sz w:val="22"/>
          <w:szCs w:val="22"/>
        </w:rPr>
      </w:pPr>
      <w:bookmarkStart w:id="3" w:name="_Hlk185540123"/>
      <w:r w:rsidRPr="002E327E">
        <w:rPr>
          <w:rFonts w:ascii="Arial" w:hAnsi="Arial" w:cs="Arial"/>
          <w:sz w:val="22"/>
          <w:szCs w:val="22"/>
        </w:rPr>
        <w:t xml:space="preserve">Hasson, D., Theorell, T., Liljeholm-Johansson, Y., &amp; </w:t>
      </w:r>
      <w:proofErr w:type="spellStart"/>
      <w:r w:rsidRPr="002E327E">
        <w:rPr>
          <w:rFonts w:ascii="Arial" w:hAnsi="Arial" w:cs="Arial"/>
          <w:sz w:val="22"/>
          <w:szCs w:val="22"/>
        </w:rPr>
        <w:t>Canlon</w:t>
      </w:r>
      <w:proofErr w:type="spellEnd"/>
      <w:r w:rsidRPr="002E327E">
        <w:rPr>
          <w:rFonts w:ascii="Arial" w:hAnsi="Arial" w:cs="Arial"/>
          <w:sz w:val="22"/>
          <w:szCs w:val="22"/>
        </w:rPr>
        <w:t>, B. (2009)</w:t>
      </w:r>
      <w:bookmarkEnd w:id="3"/>
      <w:r w:rsidRPr="002E327E">
        <w:rPr>
          <w:rFonts w:ascii="Arial" w:hAnsi="Arial" w:cs="Arial"/>
          <w:sz w:val="22"/>
          <w:szCs w:val="22"/>
        </w:rPr>
        <w:t xml:space="preserve"> ‘Psychosocial and physiological correlates of self-reported hearing problems in male and female musicians in symphony </w:t>
      </w:r>
      <w:proofErr w:type="gramStart"/>
      <w:r w:rsidRPr="002E327E">
        <w:rPr>
          <w:rFonts w:ascii="Arial" w:hAnsi="Arial" w:cs="Arial"/>
          <w:sz w:val="22"/>
          <w:szCs w:val="22"/>
        </w:rPr>
        <w:t>orchestras’</w:t>
      </w:r>
      <w:proofErr w:type="gramEnd"/>
      <w:r w:rsidRPr="002E327E">
        <w:rPr>
          <w:rFonts w:ascii="Arial" w:hAnsi="Arial" w:cs="Arial"/>
          <w:sz w:val="22"/>
          <w:szCs w:val="22"/>
        </w:rPr>
        <w:t xml:space="preserve">. </w:t>
      </w:r>
      <w:r w:rsidRPr="002E327E">
        <w:rPr>
          <w:rFonts w:ascii="Arial" w:hAnsi="Arial" w:cs="Arial"/>
          <w:i/>
          <w:iCs/>
          <w:sz w:val="22"/>
          <w:szCs w:val="22"/>
        </w:rPr>
        <w:t>International Journal of Psychophysiology</w:t>
      </w:r>
      <w:r w:rsidRPr="002E327E">
        <w:rPr>
          <w:rFonts w:ascii="Arial" w:hAnsi="Arial" w:cs="Arial"/>
          <w:sz w:val="22"/>
          <w:szCs w:val="22"/>
        </w:rPr>
        <w:t xml:space="preserve">, 74(2), pp. 93-100. Available at: </w:t>
      </w:r>
      <w:hyperlink r:id="rId41" w:history="1">
        <w:r w:rsidRPr="002E327E">
          <w:rPr>
            <w:rStyle w:val="Hyperlink"/>
            <w:rFonts w:ascii="Arial" w:hAnsi="Arial" w:cs="Arial"/>
            <w:sz w:val="22"/>
            <w:szCs w:val="22"/>
          </w:rPr>
          <w:t>https://pubmed.ncbi.nlm.nih.gov/19666059/</w:t>
        </w:r>
      </w:hyperlink>
      <w:r w:rsidRPr="002E327E">
        <w:rPr>
          <w:rFonts w:ascii="Arial" w:hAnsi="Arial" w:cs="Arial"/>
          <w:sz w:val="22"/>
          <w:szCs w:val="22"/>
        </w:rPr>
        <w:t xml:space="preserve"> (Accessed 8 August 2024).</w:t>
      </w:r>
    </w:p>
    <w:p w14:paraId="4BE4F788" w14:textId="77777777" w:rsidR="003E4689" w:rsidRDefault="003E4689" w:rsidP="003E4689">
      <w:pPr>
        <w:rPr>
          <w:rFonts w:ascii="Arial" w:hAnsi="Arial" w:cs="Arial"/>
          <w:sz w:val="22"/>
          <w:szCs w:val="22"/>
        </w:rPr>
      </w:pPr>
      <w:proofErr w:type="spellStart"/>
      <w:r w:rsidRPr="002E327E">
        <w:rPr>
          <w:rFonts w:ascii="Arial" w:hAnsi="Arial" w:cs="Arial"/>
          <w:sz w:val="22"/>
          <w:szCs w:val="22"/>
        </w:rPr>
        <w:lastRenderedPageBreak/>
        <w:t>Hrera</w:t>
      </w:r>
      <w:proofErr w:type="spellEnd"/>
      <w:r w:rsidRPr="002E327E">
        <w:rPr>
          <w:rFonts w:ascii="Arial" w:hAnsi="Arial" w:cs="Arial"/>
          <w:sz w:val="22"/>
          <w:szCs w:val="22"/>
        </w:rPr>
        <w:t xml:space="preserve">, J. (2023) What is the picture superiority effect in behavioural Economics? Available at: </w:t>
      </w:r>
      <w:hyperlink r:id="rId42" w:history="1">
        <w:r w:rsidRPr="002E327E">
          <w:rPr>
            <w:rStyle w:val="Hyperlink"/>
            <w:rFonts w:ascii="Arial" w:hAnsi="Arial" w:cs="Arial"/>
            <w:sz w:val="22"/>
            <w:szCs w:val="22"/>
          </w:rPr>
          <w:t>https://ww</w:t>
        </w:r>
        <w:r w:rsidRPr="002E327E">
          <w:rPr>
            <w:rStyle w:val="Hyperlink"/>
            <w:rFonts w:ascii="Arial" w:hAnsi="Arial" w:cs="Arial"/>
            <w:sz w:val="22"/>
            <w:szCs w:val="22"/>
          </w:rPr>
          <w:t>w</w:t>
        </w:r>
        <w:r w:rsidRPr="002E327E">
          <w:rPr>
            <w:rStyle w:val="Hyperlink"/>
            <w:rFonts w:ascii="Arial" w:hAnsi="Arial" w:cs="Arial"/>
            <w:sz w:val="22"/>
            <w:szCs w:val="22"/>
          </w:rPr>
          <w:t>.thebehavioralscientist.com/glossary/picture-superiority-effect</w:t>
        </w:r>
      </w:hyperlink>
      <w:r w:rsidRPr="002E327E">
        <w:rPr>
          <w:rFonts w:ascii="Arial" w:hAnsi="Arial" w:cs="Arial"/>
          <w:sz w:val="22"/>
          <w:szCs w:val="22"/>
        </w:rPr>
        <w:t xml:space="preserve"> (Accessed: 10 February 2025).</w:t>
      </w:r>
    </w:p>
    <w:p w14:paraId="29F8EBAF" w14:textId="77777777" w:rsidR="003E4689" w:rsidRPr="001B292B" w:rsidRDefault="003E4689" w:rsidP="003E4689">
      <w:pPr>
        <w:rPr>
          <w:rFonts w:ascii="Arial" w:hAnsi="Arial" w:cs="Arial"/>
          <w:sz w:val="22"/>
          <w:szCs w:val="22"/>
        </w:rPr>
      </w:pPr>
      <w:r w:rsidRPr="001B292B">
        <w:rPr>
          <w:rFonts w:ascii="Arial" w:hAnsi="Arial" w:cs="Arial"/>
          <w:sz w:val="22"/>
          <w:szCs w:val="22"/>
        </w:rPr>
        <w:t>Humphries, J and Cunliffe, P. (2024)</w:t>
      </w:r>
      <w:r>
        <w:rPr>
          <w:rFonts w:ascii="Arial" w:hAnsi="Arial" w:cs="Arial"/>
          <w:sz w:val="22"/>
          <w:szCs w:val="22"/>
        </w:rPr>
        <w:t xml:space="preserve"> </w:t>
      </w:r>
      <w:r w:rsidRPr="001B292B">
        <w:rPr>
          <w:rFonts w:ascii="Arial" w:hAnsi="Arial" w:cs="Arial"/>
          <w:i/>
          <w:iCs/>
          <w:sz w:val="22"/>
          <w:szCs w:val="22"/>
        </w:rPr>
        <w:t>McCausland’s Strictly Win ‘opens doors’ for all</w:t>
      </w:r>
      <w:r>
        <w:rPr>
          <w:rFonts w:ascii="Arial" w:hAnsi="Arial" w:cs="Arial"/>
          <w:i/>
          <w:iCs/>
          <w:sz w:val="22"/>
          <w:szCs w:val="22"/>
        </w:rPr>
        <w:t xml:space="preserve">. </w:t>
      </w:r>
      <w:r>
        <w:rPr>
          <w:rFonts w:ascii="Arial" w:hAnsi="Arial" w:cs="Arial"/>
          <w:sz w:val="22"/>
          <w:szCs w:val="22"/>
        </w:rPr>
        <w:t xml:space="preserve">Available at: </w:t>
      </w:r>
      <w:hyperlink r:id="rId43" w:history="1">
        <w:r w:rsidRPr="001B292B">
          <w:rPr>
            <w:rStyle w:val="Hyperlink"/>
            <w:rFonts w:ascii="Arial" w:hAnsi="Arial" w:cs="Arial"/>
            <w:sz w:val="22"/>
            <w:szCs w:val="22"/>
          </w:rPr>
          <w:t>https://www.bbc.co.uk/news/articles/cj30rnpe86ko</w:t>
        </w:r>
      </w:hyperlink>
      <w:r>
        <w:rPr>
          <w:rFonts w:ascii="Arial" w:hAnsi="Arial" w:cs="Arial"/>
          <w:sz w:val="22"/>
          <w:szCs w:val="22"/>
        </w:rPr>
        <w:t xml:space="preserve"> (Accessed:6 April 2025).</w:t>
      </w:r>
    </w:p>
    <w:p w14:paraId="4D7652CB" w14:textId="77777777" w:rsidR="003E4689" w:rsidRDefault="003E4689" w:rsidP="003E4689">
      <w:pPr>
        <w:rPr>
          <w:rFonts w:ascii="Arial" w:hAnsi="Arial" w:cs="Arial"/>
          <w:sz w:val="22"/>
          <w:szCs w:val="22"/>
        </w:rPr>
      </w:pPr>
      <w:proofErr w:type="spellStart"/>
      <w:r w:rsidRPr="002E327E">
        <w:rPr>
          <w:rFonts w:ascii="Arial" w:hAnsi="Arial" w:cs="Arial"/>
          <w:sz w:val="22"/>
          <w:szCs w:val="22"/>
        </w:rPr>
        <w:t>Huurre</w:t>
      </w:r>
      <w:proofErr w:type="spellEnd"/>
      <w:r w:rsidRPr="002E327E">
        <w:rPr>
          <w:rFonts w:ascii="Arial" w:hAnsi="Arial" w:cs="Arial"/>
          <w:sz w:val="22"/>
          <w:szCs w:val="22"/>
        </w:rPr>
        <w:t xml:space="preserve">, T. M., &amp; Aro, H. M. (1998) ‘Psycho-social development among adolescents with visual impairment’. </w:t>
      </w:r>
      <w:r w:rsidRPr="002E327E">
        <w:rPr>
          <w:rFonts w:ascii="Arial" w:hAnsi="Arial" w:cs="Arial"/>
          <w:i/>
          <w:iCs/>
          <w:sz w:val="22"/>
          <w:szCs w:val="22"/>
        </w:rPr>
        <w:t>European Child &amp;Adolescent Psychiatry</w:t>
      </w:r>
      <w:r w:rsidRPr="002E327E">
        <w:rPr>
          <w:rFonts w:ascii="Arial" w:hAnsi="Arial" w:cs="Arial"/>
          <w:sz w:val="22"/>
          <w:szCs w:val="22"/>
        </w:rPr>
        <w:t xml:space="preserve">, 7(2), pp. 73–78. Available at: </w:t>
      </w:r>
      <w:hyperlink r:id="rId44" w:history="1">
        <w:r w:rsidRPr="002E327E">
          <w:rPr>
            <w:rStyle w:val="Hyperlink"/>
            <w:rFonts w:ascii="Arial" w:hAnsi="Arial" w:cs="Arial"/>
            <w:sz w:val="22"/>
            <w:szCs w:val="22"/>
          </w:rPr>
          <w:t>https://pubmed.ncbi.nlm.nih.gov/9712373/</w:t>
        </w:r>
      </w:hyperlink>
      <w:r w:rsidRPr="002E327E">
        <w:rPr>
          <w:rFonts w:ascii="Arial" w:hAnsi="Arial" w:cs="Arial"/>
          <w:sz w:val="22"/>
          <w:szCs w:val="22"/>
        </w:rPr>
        <w:t xml:space="preserve"> (Accessed: 8 August 2024).</w:t>
      </w:r>
    </w:p>
    <w:p w14:paraId="4F5314C1" w14:textId="77777777" w:rsidR="003E4689" w:rsidRPr="00D66B6B" w:rsidRDefault="003E4689" w:rsidP="003E4689">
      <w:pPr>
        <w:rPr>
          <w:rFonts w:ascii="Arial" w:hAnsi="Arial" w:cs="Arial"/>
          <w:sz w:val="22"/>
          <w:szCs w:val="22"/>
        </w:rPr>
      </w:pPr>
      <w:r w:rsidRPr="00D66B6B">
        <w:rPr>
          <w:rFonts w:ascii="Arial" w:hAnsi="Arial" w:cs="Arial"/>
          <w:sz w:val="22"/>
          <w:szCs w:val="22"/>
        </w:rPr>
        <w:t>Illustrate Magazine (2024)</w:t>
      </w:r>
      <w:r>
        <w:rPr>
          <w:rFonts w:ascii="Arial" w:hAnsi="Arial" w:cs="Arial"/>
          <w:sz w:val="22"/>
          <w:szCs w:val="22"/>
        </w:rPr>
        <w:t xml:space="preserve"> </w:t>
      </w:r>
      <w:r w:rsidRPr="00D66B6B">
        <w:rPr>
          <w:rFonts w:ascii="Arial" w:hAnsi="Arial" w:cs="Arial"/>
          <w:i/>
          <w:iCs/>
          <w:sz w:val="22"/>
          <w:szCs w:val="22"/>
        </w:rPr>
        <w:t xml:space="preserve">The Science of Perfect Pitch: What it is, </w:t>
      </w:r>
      <w:proofErr w:type="gramStart"/>
      <w:r w:rsidRPr="00D66B6B">
        <w:rPr>
          <w:rFonts w:ascii="Arial" w:hAnsi="Arial" w:cs="Arial"/>
          <w:i/>
          <w:iCs/>
          <w:sz w:val="22"/>
          <w:szCs w:val="22"/>
        </w:rPr>
        <w:t>Why</w:t>
      </w:r>
      <w:proofErr w:type="gramEnd"/>
      <w:r w:rsidRPr="00D66B6B">
        <w:rPr>
          <w:rFonts w:ascii="Arial" w:hAnsi="Arial" w:cs="Arial"/>
          <w:i/>
          <w:iCs/>
          <w:sz w:val="22"/>
          <w:szCs w:val="22"/>
        </w:rPr>
        <w:t xml:space="preserve"> it’s Rare and Can it be Learned?</w:t>
      </w:r>
      <w:r>
        <w:rPr>
          <w:rFonts w:ascii="Arial" w:hAnsi="Arial" w:cs="Arial"/>
          <w:sz w:val="22"/>
          <w:szCs w:val="22"/>
        </w:rPr>
        <w:t xml:space="preserve"> Available at: </w:t>
      </w:r>
      <w:hyperlink r:id="rId45" w:history="1">
        <w:r w:rsidRPr="00953152">
          <w:rPr>
            <w:rStyle w:val="Hyperlink"/>
            <w:rFonts w:ascii="Arial" w:hAnsi="Arial" w:cs="Arial"/>
            <w:sz w:val="22"/>
            <w:szCs w:val="22"/>
          </w:rPr>
          <w:t>https://illustratemagazine.com/the-science-of-perfect-pitch-what-it-is-why-its-rare-and-can-it-be</w:t>
        </w:r>
        <w:r w:rsidRPr="00953152">
          <w:rPr>
            <w:rStyle w:val="Hyperlink"/>
            <w:rFonts w:ascii="Arial" w:hAnsi="Arial" w:cs="Arial"/>
            <w:sz w:val="22"/>
            <w:szCs w:val="22"/>
          </w:rPr>
          <w:t>-</w:t>
        </w:r>
        <w:r w:rsidRPr="00953152">
          <w:rPr>
            <w:rStyle w:val="Hyperlink"/>
            <w:rFonts w:ascii="Arial" w:hAnsi="Arial" w:cs="Arial"/>
            <w:sz w:val="22"/>
            <w:szCs w:val="22"/>
          </w:rPr>
          <w:t>learned/</w:t>
        </w:r>
      </w:hyperlink>
      <w:r>
        <w:rPr>
          <w:rFonts w:ascii="Arial" w:hAnsi="Arial" w:cs="Arial"/>
          <w:sz w:val="22"/>
          <w:szCs w:val="22"/>
        </w:rPr>
        <w:t xml:space="preserve"> (Accessed: 4 April 2025).</w:t>
      </w:r>
    </w:p>
    <w:p w14:paraId="4150163E" w14:textId="77777777" w:rsidR="003E4689" w:rsidRDefault="003E4689" w:rsidP="003E4689">
      <w:pPr>
        <w:rPr>
          <w:rFonts w:ascii="Arial" w:hAnsi="Arial" w:cs="Arial"/>
          <w:sz w:val="22"/>
          <w:szCs w:val="22"/>
        </w:rPr>
      </w:pPr>
      <w:r w:rsidRPr="002E327E">
        <w:rPr>
          <w:rFonts w:ascii="Arial" w:hAnsi="Arial" w:cs="Arial"/>
          <w:sz w:val="22"/>
          <w:szCs w:val="22"/>
        </w:rPr>
        <w:t xml:space="preserve">Kennedy, J. (1974) A psychology of picture perception. Jossey Bass Publishers. Available at: </w:t>
      </w:r>
      <w:hyperlink r:id="rId46" w:history="1">
        <w:r w:rsidRPr="002E327E">
          <w:rPr>
            <w:rStyle w:val="Hyperlink"/>
            <w:rFonts w:ascii="Arial" w:hAnsi="Arial" w:cs="Arial"/>
            <w:sz w:val="22"/>
            <w:szCs w:val="22"/>
          </w:rPr>
          <w:t>https://utoronto.scholaris.ca/items/e67950db-32e</w:t>
        </w:r>
        <w:r w:rsidRPr="002E327E">
          <w:rPr>
            <w:rStyle w:val="Hyperlink"/>
            <w:rFonts w:ascii="Arial" w:hAnsi="Arial" w:cs="Arial"/>
            <w:sz w:val="22"/>
            <w:szCs w:val="22"/>
          </w:rPr>
          <w:t>1</w:t>
        </w:r>
        <w:r w:rsidRPr="002E327E">
          <w:rPr>
            <w:rStyle w:val="Hyperlink"/>
            <w:rFonts w:ascii="Arial" w:hAnsi="Arial" w:cs="Arial"/>
            <w:sz w:val="22"/>
            <w:szCs w:val="22"/>
          </w:rPr>
          <w:t>-437d-824e-2535ab8e95d1</w:t>
        </w:r>
      </w:hyperlink>
      <w:r w:rsidRPr="002E327E">
        <w:rPr>
          <w:rFonts w:ascii="Arial" w:hAnsi="Arial" w:cs="Arial"/>
          <w:sz w:val="22"/>
          <w:szCs w:val="22"/>
        </w:rPr>
        <w:t xml:space="preserve"> (Accessed: 10 February 2025).</w:t>
      </w:r>
    </w:p>
    <w:p w14:paraId="3872121B" w14:textId="77777777" w:rsidR="003E4689" w:rsidRPr="0029498C" w:rsidRDefault="003E4689" w:rsidP="003E4689">
      <w:pPr>
        <w:rPr>
          <w:rFonts w:ascii="Arial" w:hAnsi="Arial" w:cs="Arial"/>
          <w:sz w:val="22"/>
          <w:szCs w:val="22"/>
        </w:rPr>
      </w:pPr>
      <w:proofErr w:type="spellStart"/>
      <w:r w:rsidRPr="0029498C">
        <w:rPr>
          <w:rFonts w:ascii="Arial" w:hAnsi="Arial" w:cs="Arial"/>
          <w:sz w:val="22"/>
          <w:szCs w:val="22"/>
        </w:rPr>
        <w:t>Kermauner</w:t>
      </w:r>
      <w:proofErr w:type="spellEnd"/>
      <w:r w:rsidRPr="0029498C">
        <w:rPr>
          <w:rFonts w:ascii="Arial" w:hAnsi="Arial" w:cs="Arial"/>
          <w:sz w:val="22"/>
          <w:szCs w:val="22"/>
        </w:rPr>
        <w:t xml:space="preserve"> (2021)</w:t>
      </w:r>
      <w:r>
        <w:rPr>
          <w:rFonts w:ascii="Arial" w:hAnsi="Arial" w:cs="Arial"/>
          <w:sz w:val="22"/>
          <w:szCs w:val="22"/>
        </w:rPr>
        <w:t xml:space="preserve"> </w:t>
      </w:r>
      <w:r w:rsidRPr="0029498C">
        <w:rPr>
          <w:rFonts w:ascii="Arial" w:hAnsi="Arial" w:cs="Arial"/>
          <w:i/>
          <w:iCs/>
          <w:sz w:val="22"/>
          <w:szCs w:val="22"/>
        </w:rPr>
        <w:t>Art paintings accessible to the blind</w:t>
      </w:r>
      <w:r>
        <w:rPr>
          <w:rFonts w:ascii="Arial" w:hAnsi="Arial" w:cs="Arial"/>
          <w:sz w:val="22"/>
          <w:szCs w:val="22"/>
        </w:rPr>
        <w:t xml:space="preserve">. Available at: </w:t>
      </w:r>
      <w:hyperlink r:id="rId47" w:history="1">
        <w:r w:rsidRPr="0029498C">
          <w:rPr>
            <w:rStyle w:val="Hyperlink"/>
            <w:rFonts w:ascii="Arial" w:hAnsi="Arial" w:cs="Arial"/>
            <w:sz w:val="22"/>
            <w:szCs w:val="22"/>
          </w:rPr>
          <w:t>https://hrcak.srce.hr/en/file/385510</w:t>
        </w:r>
      </w:hyperlink>
      <w:r>
        <w:rPr>
          <w:rFonts w:ascii="Arial" w:hAnsi="Arial" w:cs="Arial"/>
          <w:sz w:val="22"/>
          <w:szCs w:val="22"/>
        </w:rPr>
        <w:t xml:space="preserve"> (Accessed: 3 April 2025).</w:t>
      </w:r>
    </w:p>
    <w:p w14:paraId="0B2D5786"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Moons, Goosen and Thompson (2021) ‘Rapid reviews: the pros and cons of an accelerated review process’, </w:t>
      </w:r>
      <w:r w:rsidRPr="002E327E">
        <w:rPr>
          <w:rFonts w:ascii="Arial" w:hAnsi="Arial" w:cs="Arial"/>
          <w:i/>
          <w:iCs/>
          <w:sz w:val="22"/>
          <w:szCs w:val="22"/>
        </w:rPr>
        <w:t>European Journal of Cardiovascular Nursing</w:t>
      </w:r>
      <w:r w:rsidRPr="002E327E">
        <w:rPr>
          <w:rFonts w:ascii="Arial" w:hAnsi="Arial" w:cs="Arial"/>
          <w:sz w:val="22"/>
          <w:szCs w:val="22"/>
        </w:rPr>
        <w:t>.</w:t>
      </w:r>
      <w:r w:rsidRPr="002E327E">
        <w:rPr>
          <w:rFonts w:ascii="Arial" w:hAnsi="Arial" w:cs="Arial"/>
          <w:b/>
          <w:bCs/>
          <w:sz w:val="22"/>
          <w:szCs w:val="22"/>
        </w:rPr>
        <w:t xml:space="preserve"> </w:t>
      </w:r>
      <w:r w:rsidRPr="002E327E">
        <w:rPr>
          <w:rFonts w:ascii="Arial" w:hAnsi="Arial" w:cs="Arial"/>
          <w:sz w:val="22"/>
          <w:szCs w:val="22"/>
        </w:rPr>
        <w:t>20(5), pp. 515-519.</w:t>
      </w:r>
      <w:r w:rsidRPr="002E327E">
        <w:rPr>
          <w:rFonts w:ascii="Arial" w:hAnsi="Arial" w:cs="Arial"/>
          <w:b/>
          <w:bCs/>
          <w:sz w:val="22"/>
          <w:szCs w:val="22"/>
        </w:rPr>
        <w:t xml:space="preserve"> </w:t>
      </w:r>
      <w:r w:rsidRPr="002E327E">
        <w:rPr>
          <w:rFonts w:ascii="Arial" w:hAnsi="Arial" w:cs="Arial"/>
          <w:sz w:val="22"/>
          <w:szCs w:val="22"/>
        </w:rPr>
        <w:t xml:space="preserve">Available at: </w:t>
      </w:r>
      <w:hyperlink r:id="rId48" w:history="1">
        <w:r w:rsidRPr="002E327E">
          <w:rPr>
            <w:rStyle w:val="Hyperlink"/>
            <w:rFonts w:ascii="Arial" w:hAnsi="Arial" w:cs="Arial"/>
            <w:sz w:val="22"/>
            <w:szCs w:val="22"/>
          </w:rPr>
          <w:t>https://academic.oup.com</w:t>
        </w:r>
        <w:r w:rsidRPr="002E327E">
          <w:rPr>
            <w:rStyle w:val="Hyperlink"/>
            <w:rFonts w:ascii="Arial" w:hAnsi="Arial" w:cs="Arial"/>
            <w:sz w:val="22"/>
            <w:szCs w:val="22"/>
          </w:rPr>
          <w:t>/</w:t>
        </w:r>
        <w:r w:rsidRPr="002E327E">
          <w:rPr>
            <w:rStyle w:val="Hyperlink"/>
            <w:rFonts w:ascii="Arial" w:hAnsi="Arial" w:cs="Arial"/>
            <w:sz w:val="22"/>
            <w:szCs w:val="22"/>
          </w:rPr>
          <w:t>eurjcn/article/20/5/515/6278029?login=false</w:t>
        </w:r>
      </w:hyperlink>
      <w:r w:rsidRPr="002E327E">
        <w:rPr>
          <w:rFonts w:ascii="Arial" w:hAnsi="Arial" w:cs="Arial"/>
          <w:sz w:val="22"/>
          <w:szCs w:val="22"/>
        </w:rPr>
        <w:t xml:space="preserve"> (Accessed</w:t>
      </w:r>
      <w:r>
        <w:rPr>
          <w:rFonts w:ascii="Arial" w:hAnsi="Arial" w:cs="Arial"/>
          <w:sz w:val="22"/>
          <w:szCs w:val="22"/>
        </w:rPr>
        <w:t>:</w:t>
      </w:r>
      <w:r w:rsidRPr="002E327E">
        <w:rPr>
          <w:rFonts w:ascii="Arial" w:hAnsi="Arial" w:cs="Arial"/>
          <w:sz w:val="22"/>
          <w:szCs w:val="22"/>
        </w:rPr>
        <w:t xml:space="preserve"> 31 March 2025).</w:t>
      </w:r>
    </w:p>
    <w:p w14:paraId="65836E9E" w14:textId="77777777" w:rsidR="003E4689" w:rsidRPr="002E327E" w:rsidRDefault="003E4689" w:rsidP="003E4689">
      <w:pPr>
        <w:rPr>
          <w:rFonts w:ascii="Arial" w:hAnsi="Arial" w:cs="Arial"/>
          <w:b/>
          <w:bCs/>
          <w:sz w:val="22"/>
          <w:szCs w:val="22"/>
        </w:rPr>
      </w:pPr>
      <w:proofErr w:type="spellStart"/>
      <w:r w:rsidRPr="002E327E">
        <w:rPr>
          <w:rFonts w:ascii="Arial" w:hAnsi="Arial" w:cs="Arial"/>
          <w:sz w:val="22"/>
          <w:szCs w:val="22"/>
        </w:rPr>
        <w:t>Napadow</w:t>
      </w:r>
      <w:proofErr w:type="spellEnd"/>
      <w:r w:rsidRPr="002E327E">
        <w:rPr>
          <w:rFonts w:ascii="Arial" w:hAnsi="Arial" w:cs="Arial"/>
          <w:sz w:val="22"/>
          <w:szCs w:val="22"/>
        </w:rPr>
        <w:t xml:space="preserve">, M and Harmat, L. (2024). Memorizing song lyrics: Comparing the effectiveness of three learning formats. </w:t>
      </w:r>
      <w:r w:rsidRPr="002E327E">
        <w:rPr>
          <w:rFonts w:ascii="Arial" w:hAnsi="Arial" w:cs="Arial"/>
          <w:i/>
          <w:iCs/>
          <w:sz w:val="22"/>
          <w:szCs w:val="22"/>
        </w:rPr>
        <w:t>Psychology of Music</w:t>
      </w:r>
      <w:r w:rsidRPr="002E327E">
        <w:rPr>
          <w:rFonts w:ascii="Arial" w:hAnsi="Arial" w:cs="Arial"/>
          <w:sz w:val="22"/>
          <w:szCs w:val="22"/>
        </w:rPr>
        <w:t xml:space="preserve">. 52(4), pp. 489-499. Available at: </w:t>
      </w:r>
      <w:hyperlink r:id="rId49" w:history="1">
        <w:r w:rsidRPr="002E327E">
          <w:rPr>
            <w:rStyle w:val="Hyperlink"/>
            <w:rFonts w:ascii="Arial" w:hAnsi="Arial" w:cs="Arial"/>
            <w:sz w:val="22"/>
            <w:szCs w:val="22"/>
          </w:rPr>
          <w:t>https://journals.sagepub.com/doi/</w:t>
        </w:r>
        <w:r w:rsidRPr="002E327E">
          <w:rPr>
            <w:rStyle w:val="Hyperlink"/>
            <w:rFonts w:ascii="Arial" w:hAnsi="Arial" w:cs="Arial"/>
            <w:sz w:val="22"/>
            <w:szCs w:val="22"/>
          </w:rPr>
          <w:t>e</w:t>
        </w:r>
        <w:r w:rsidRPr="002E327E">
          <w:rPr>
            <w:rStyle w:val="Hyperlink"/>
            <w:rFonts w:ascii="Arial" w:hAnsi="Arial" w:cs="Arial"/>
            <w:sz w:val="22"/>
            <w:szCs w:val="22"/>
          </w:rPr>
          <w:t>pub/10.1177/03057356231211810</w:t>
        </w:r>
      </w:hyperlink>
      <w:r w:rsidRPr="002E327E">
        <w:rPr>
          <w:rFonts w:ascii="Arial" w:hAnsi="Arial" w:cs="Arial"/>
          <w:sz w:val="22"/>
          <w:szCs w:val="22"/>
        </w:rPr>
        <w:t xml:space="preserve"> (Accessed</w:t>
      </w:r>
      <w:r>
        <w:rPr>
          <w:rFonts w:ascii="Arial" w:hAnsi="Arial" w:cs="Arial"/>
          <w:sz w:val="22"/>
          <w:szCs w:val="22"/>
        </w:rPr>
        <w:t>:</w:t>
      </w:r>
      <w:r w:rsidRPr="002E327E">
        <w:rPr>
          <w:rFonts w:ascii="Arial" w:hAnsi="Arial" w:cs="Arial"/>
          <w:sz w:val="22"/>
          <w:szCs w:val="22"/>
        </w:rPr>
        <w:t xml:space="preserve"> 9 February 2025).</w:t>
      </w:r>
    </w:p>
    <w:p w14:paraId="7E37936A" w14:textId="77777777" w:rsidR="003E4689" w:rsidRDefault="003E4689" w:rsidP="003E4689">
      <w:pPr>
        <w:rPr>
          <w:rFonts w:ascii="Arial" w:hAnsi="Arial" w:cs="Arial"/>
          <w:sz w:val="22"/>
          <w:szCs w:val="22"/>
        </w:rPr>
      </w:pPr>
      <w:r w:rsidRPr="002E327E">
        <w:rPr>
          <w:rFonts w:ascii="Arial" w:hAnsi="Arial" w:cs="Arial"/>
          <w:sz w:val="22"/>
          <w:szCs w:val="22"/>
        </w:rPr>
        <w:t xml:space="preserve">Noisy Vision. (2023). </w:t>
      </w:r>
      <w:r w:rsidRPr="001B292B">
        <w:rPr>
          <w:rFonts w:ascii="Arial" w:hAnsi="Arial" w:cs="Arial"/>
          <w:i/>
          <w:iCs/>
          <w:sz w:val="22"/>
          <w:szCs w:val="22"/>
        </w:rPr>
        <w:t>Apps and Devices for Blind and Visually Impaired People.</w:t>
      </w:r>
      <w:r w:rsidRPr="002E327E">
        <w:rPr>
          <w:rFonts w:ascii="Arial" w:hAnsi="Arial" w:cs="Arial"/>
          <w:sz w:val="22"/>
          <w:szCs w:val="22"/>
        </w:rPr>
        <w:t xml:space="preserve"> Available at: </w:t>
      </w:r>
      <w:hyperlink r:id="rId50" w:history="1">
        <w:r w:rsidRPr="002E327E">
          <w:rPr>
            <w:rStyle w:val="Hyperlink"/>
            <w:rFonts w:ascii="Arial" w:hAnsi="Arial" w:cs="Arial"/>
            <w:sz w:val="22"/>
            <w:szCs w:val="22"/>
          </w:rPr>
          <w:t>https://www.noisyvision.org/2018/08/01/app-and-devices-for-blind-and-visually-impaired/?https://www.noisyvision.org/2018/08/01/app-and-devices-for-blind-and-visually-impaired/&amp;gad_source=1&amp;gclid=CjwKCAiAzba9BhBhEiwA7glbaotGgGvL2KNhmn5QNsqZa7WO8MAlWLsPZEZVFS6xdjxLnMaDz34dfhoC3_QQAvD_BwE</w:t>
        </w:r>
      </w:hyperlink>
      <w:r w:rsidRPr="002E327E">
        <w:rPr>
          <w:rFonts w:ascii="Arial" w:hAnsi="Arial" w:cs="Arial"/>
          <w:sz w:val="22"/>
          <w:szCs w:val="22"/>
        </w:rPr>
        <w:t xml:space="preserve"> (Accessed</w:t>
      </w:r>
      <w:r>
        <w:rPr>
          <w:rFonts w:ascii="Arial" w:hAnsi="Arial" w:cs="Arial"/>
          <w:sz w:val="22"/>
          <w:szCs w:val="22"/>
        </w:rPr>
        <w:t xml:space="preserve">: </w:t>
      </w:r>
      <w:r w:rsidRPr="002E327E">
        <w:rPr>
          <w:rFonts w:ascii="Arial" w:hAnsi="Arial" w:cs="Arial"/>
          <w:sz w:val="22"/>
          <w:szCs w:val="22"/>
        </w:rPr>
        <w:t>15 February 2025)</w:t>
      </w:r>
      <w:r>
        <w:rPr>
          <w:rFonts w:ascii="Arial" w:hAnsi="Arial" w:cs="Arial"/>
          <w:sz w:val="22"/>
          <w:szCs w:val="22"/>
        </w:rPr>
        <w:t>.</w:t>
      </w:r>
    </w:p>
    <w:p w14:paraId="351F388D" w14:textId="77777777" w:rsidR="003E4689" w:rsidRPr="009E2B69" w:rsidRDefault="003E4689" w:rsidP="003E4689">
      <w:pPr>
        <w:rPr>
          <w:rFonts w:ascii="Arial" w:hAnsi="Arial" w:cs="Arial"/>
          <w:sz w:val="22"/>
          <w:szCs w:val="22"/>
        </w:rPr>
      </w:pPr>
      <w:r w:rsidRPr="009E2B69">
        <w:rPr>
          <w:rFonts w:ascii="Arial" w:hAnsi="Arial" w:cs="Arial"/>
          <w:sz w:val="22"/>
          <w:szCs w:val="22"/>
        </w:rPr>
        <w:t xml:space="preserve">Patino, C.M and Ferreira, J.C. (2018) ‘Inclusion and exclusion criteria in research studies: definitions and why they matter’, 44(2), p. 84. Available at: </w:t>
      </w:r>
      <w:hyperlink r:id="rId51" w:history="1">
        <w:r w:rsidRPr="009E2B69">
          <w:rPr>
            <w:rStyle w:val="Hyperlink"/>
            <w:rFonts w:ascii="Arial" w:hAnsi="Arial" w:cs="Arial"/>
            <w:sz w:val="22"/>
            <w:szCs w:val="22"/>
          </w:rPr>
          <w:t>https://pmc.ncbi.nlm.nih.gov/articles/PMC6044655/</w:t>
        </w:r>
      </w:hyperlink>
      <w:r w:rsidRPr="009E2B69">
        <w:rPr>
          <w:rFonts w:ascii="Arial" w:hAnsi="Arial" w:cs="Arial"/>
          <w:sz w:val="22"/>
          <w:szCs w:val="22"/>
        </w:rPr>
        <w:t xml:space="preserve"> (Accessed: 9 February 2025).</w:t>
      </w:r>
    </w:p>
    <w:p w14:paraId="09C95A8F" w14:textId="77777777" w:rsidR="003E4689" w:rsidRPr="002E327E" w:rsidRDefault="003E4689" w:rsidP="003E4689">
      <w:pPr>
        <w:rPr>
          <w:rFonts w:ascii="Arial" w:hAnsi="Arial" w:cs="Arial"/>
          <w:sz w:val="22"/>
          <w:szCs w:val="22"/>
        </w:rPr>
      </w:pPr>
      <w:r w:rsidRPr="002E327E">
        <w:rPr>
          <w:rFonts w:ascii="Arial" w:hAnsi="Arial" w:cs="Arial"/>
          <w:sz w:val="22"/>
          <w:szCs w:val="22"/>
        </w:rPr>
        <w:t>Peterson, J.A., 2022. </w:t>
      </w:r>
      <w:r w:rsidRPr="002E327E">
        <w:rPr>
          <w:rFonts w:ascii="Arial" w:hAnsi="Arial" w:cs="Arial"/>
          <w:i/>
          <w:iCs/>
          <w:sz w:val="22"/>
          <w:szCs w:val="22"/>
        </w:rPr>
        <w:t>Music Making and Learning at a School for the Visually Impaired: A Case Study</w:t>
      </w:r>
      <w:r w:rsidRPr="002E327E">
        <w:rPr>
          <w:rFonts w:ascii="Arial" w:hAnsi="Arial" w:cs="Arial"/>
          <w:sz w:val="22"/>
          <w:szCs w:val="22"/>
        </w:rPr>
        <w:t xml:space="preserve">. Louisiana State University and Agricultural &amp; Mechanical College. </w:t>
      </w:r>
      <w:hyperlink r:id="rId52" w:history="1">
        <w:r w:rsidRPr="002E327E">
          <w:rPr>
            <w:rStyle w:val="Hyperlink"/>
            <w:rFonts w:ascii="Arial" w:hAnsi="Arial" w:cs="Arial"/>
            <w:sz w:val="22"/>
            <w:szCs w:val="22"/>
          </w:rPr>
          <w:t xml:space="preserve"> https://repository.lsu.edu/cgi/viewcontent.cgi?article=6629&amp;context=gradschool_theses</w:t>
        </w:r>
      </w:hyperlink>
      <w:r w:rsidRPr="002E327E">
        <w:rPr>
          <w:rFonts w:ascii="Arial" w:hAnsi="Arial" w:cs="Arial"/>
          <w:sz w:val="22"/>
          <w:szCs w:val="22"/>
        </w:rPr>
        <w:t xml:space="preserve"> (Accessed 8 August 2024)</w:t>
      </w:r>
      <w:r>
        <w:rPr>
          <w:rFonts w:ascii="Arial" w:hAnsi="Arial" w:cs="Arial"/>
          <w:sz w:val="22"/>
          <w:szCs w:val="22"/>
        </w:rPr>
        <w:t>.</w:t>
      </w:r>
    </w:p>
    <w:p w14:paraId="0CA3D18E" w14:textId="77777777" w:rsidR="003E4689" w:rsidRPr="002E327E" w:rsidRDefault="003E4689" w:rsidP="003E4689">
      <w:pPr>
        <w:rPr>
          <w:rFonts w:ascii="Arial" w:hAnsi="Arial" w:cs="Arial"/>
          <w:sz w:val="22"/>
          <w:szCs w:val="22"/>
        </w:rPr>
      </w:pPr>
      <w:proofErr w:type="spellStart"/>
      <w:r w:rsidRPr="002E327E">
        <w:rPr>
          <w:rFonts w:ascii="Arial" w:hAnsi="Arial" w:cs="Arial"/>
          <w:sz w:val="22"/>
          <w:szCs w:val="22"/>
        </w:rPr>
        <w:t>Phutane</w:t>
      </w:r>
      <w:proofErr w:type="spellEnd"/>
      <w:r w:rsidRPr="002E327E">
        <w:rPr>
          <w:rFonts w:ascii="Arial" w:hAnsi="Arial" w:cs="Arial"/>
          <w:sz w:val="22"/>
          <w:szCs w:val="22"/>
        </w:rPr>
        <w:t xml:space="preserve">, M., Wright, J., Castro, B.V., Shi, L., Stern, S.R., Lawson, H.M. and </w:t>
      </w:r>
      <w:proofErr w:type="spellStart"/>
      <w:r w:rsidRPr="002E327E">
        <w:rPr>
          <w:rFonts w:ascii="Arial" w:hAnsi="Arial" w:cs="Arial"/>
          <w:sz w:val="22"/>
          <w:szCs w:val="22"/>
        </w:rPr>
        <w:t>Azenkot</w:t>
      </w:r>
      <w:proofErr w:type="spellEnd"/>
      <w:r w:rsidRPr="002E327E">
        <w:rPr>
          <w:rFonts w:ascii="Arial" w:hAnsi="Arial" w:cs="Arial"/>
          <w:sz w:val="22"/>
          <w:szCs w:val="22"/>
        </w:rPr>
        <w:t xml:space="preserve">, S. (2022). Tactile materials in practice: Understanding the experiences of teachers of the visually impaired. ACM Transactions on Accessible Computing 15, 3, 1–34. Available at: </w:t>
      </w:r>
      <w:hyperlink r:id="rId53" w:history="1">
        <w:r w:rsidRPr="002E327E">
          <w:rPr>
            <w:rStyle w:val="Hyperlink"/>
            <w:rFonts w:ascii="Arial" w:hAnsi="Arial" w:cs="Arial"/>
            <w:sz w:val="22"/>
            <w:szCs w:val="22"/>
          </w:rPr>
          <w:t>https://doi.org/10.1145/3508364</w:t>
        </w:r>
      </w:hyperlink>
      <w:r w:rsidRPr="002E327E">
        <w:rPr>
          <w:rFonts w:ascii="Arial" w:hAnsi="Arial" w:cs="Arial"/>
          <w:sz w:val="22"/>
          <w:szCs w:val="22"/>
        </w:rPr>
        <w:t xml:space="preserve"> (Accessed 8 August 2024)</w:t>
      </w:r>
      <w:r>
        <w:rPr>
          <w:rFonts w:ascii="Arial" w:hAnsi="Arial" w:cs="Arial"/>
          <w:sz w:val="22"/>
          <w:szCs w:val="22"/>
        </w:rPr>
        <w:t>.</w:t>
      </w:r>
    </w:p>
    <w:p w14:paraId="03AAF182" w14:textId="77777777" w:rsidR="003E4689" w:rsidRDefault="003E4689" w:rsidP="003E4689">
      <w:pPr>
        <w:rPr>
          <w:rFonts w:ascii="Arial" w:hAnsi="Arial" w:cs="Arial"/>
          <w:sz w:val="22"/>
          <w:szCs w:val="22"/>
        </w:rPr>
      </w:pPr>
      <w:r w:rsidRPr="002E327E">
        <w:rPr>
          <w:rFonts w:ascii="Arial" w:hAnsi="Arial" w:cs="Arial"/>
          <w:sz w:val="22"/>
          <w:szCs w:val="22"/>
        </w:rPr>
        <w:lastRenderedPageBreak/>
        <w:t xml:space="preserve">Hye Young, P (2017) ‘Finding meaning through musical growth: Life histories of visually impaired </w:t>
      </w:r>
      <w:proofErr w:type="gramStart"/>
      <w:r w:rsidRPr="002E327E">
        <w:rPr>
          <w:rFonts w:ascii="Arial" w:hAnsi="Arial" w:cs="Arial"/>
          <w:sz w:val="22"/>
          <w:szCs w:val="22"/>
        </w:rPr>
        <w:t>musicians’</w:t>
      </w:r>
      <w:proofErr w:type="gramEnd"/>
      <w:r w:rsidRPr="002E327E">
        <w:rPr>
          <w:rFonts w:ascii="Arial" w:hAnsi="Arial" w:cs="Arial"/>
          <w:sz w:val="22"/>
          <w:szCs w:val="22"/>
        </w:rPr>
        <w:t xml:space="preserve">. Musi </w:t>
      </w:r>
      <w:proofErr w:type="spellStart"/>
      <w:r w:rsidRPr="002E327E">
        <w:rPr>
          <w:rFonts w:ascii="Arial" w:hAnsi="Arial" w:cs="Arial"/>
          <w:sz w:val="22"/>
          <w:szCs w:val="22"/>
        </w:rPr>
        <w:t>cae</w:t>
      </w:r>
      <w:proofErr w:type="spellEnd"/>
      <w:r w:rsidRPr="002E327E">
        <w:rPr>
          <w:rFonts w:ascii="Arial" w:hAnsi="Arial" w:cs="Arial"/>
          <w:sz w:val="22"/>
          <w:szCs w:val="22"/>
        </w:rPr>
        <w:t xml:space="preserve"> Scientiae 21, 4, 405–417. Available at: </w:t>
      </w:r>
      <w:hyperlink r:id="rId54" w:history="1">
        <w:r w:rsidRPr="002E327E">
          <w:rPr>
            <w:rStyle w:val="Hyperlink"/>
            <w:rFonts w:ascii="Arial" w:hAnsi="Arial" w:cs="Arial"/>
            <w:sz w:val="22"/>
            <w:szCs w:val="22"/>
          </w:rPr>
          <w:t>https://doi.org/10.1177/1029864917722385</w:t>
        </w:r>
      </w:hyperlink>
      <w:r w:rsidRPr="002E327E">
        <w:rPr>
          <w:rFonts w:ascii="Arial" w:hAnsi="Arial" w:cs="Arial"/>
          <w:sz w:val="22"/>
          <w:szCs w:val="22"/>
        </w:rPr>
        <w:t xml:space="preserve"> (Accessed 20 August 2024)</w:t>
      </w:r>
      <w:r>
        <w:rPr>
          <w:rFonts w:ascii="Arial" w:hAnsi="Arial" w:cs="Arial"/>
          <w:sz w:val="22"/>
          <w:szCs w:val="22"/>
        </w:rPr>
        <w:t>.</w:t>
      </w:r>
    </w:p>
    <w:p w14:paraId="4FFFAF30" w14:textId="77777777" w:rsidR="003E4689" w:rsidRPr="00EF1246" w:rsidRDefault="003E4689" w:rsidP="003E4689">
      <w:pPr>
        <w:rPr>
          <w:rFonts w:ascii="Arial" w:hAnsi="Arial" w:cs="Arial"/>
          <w:sz w:val="22"/>
          <w:szCs w:val="22"/>
        </w:rPr>
      </w:pPr>
      <w:r w:rsidRPr="00EF1246">
        <w:rPr>
          <w:rFonts w:ascii="Arial" w:hAnsi="Arial" w:cs="Arial"/>
          <w:sz w:val="22"/>
          <w:szCs w:val="22"/>
        </w:rPr>
        <w:t>Jasper, M. (2013)</w:t>
      </w:r>
      <w:r>
        <w:rPr>
          <w:rFonts w:ascii="Arial" w:hAnsi="Arial" w:cs="Arial"/>
          <w:sz w:val="22"/>
          <w:szCs w:val="22"/>
        </w:rPr>
        <w:t xml:space="preserve"> </w:t>
      </w:r>
      <w:r w:rsidRPr="00EF1246">
        <w:rPr>
          <w:rFonts w:ascii="Arial" w:hAnsi="Arial" w:cs="Arial"/>
          <w:i/>
          <w:iCs/>
          <w:sz w:val="22"/>
          <w:szCs w:val="22"/>
        </w:rPr>
        <w:t>Beginning Reflective Practice</w:t>
      </w:r>
      <w:r>
        <w:rPr>
          <w:rFonts w:ascii="Arial" w:hAnsi="Arial" w:cs="Arial"/>
          <w:sz w:val="22"/>
          <w:szCs w:val="22"/>
        </w:rPr>
        <w:t xml:space="preserve">. Available at: </w:t>
      </w:r>
      <w:hyperlink r:id="rId55" w:history="1">
        <w:r w:rsidRPr="00EF1246">
          <w:rPr>
            <w:rStyle w:val="Hyperlink"/>
            <w:rFonts w:ascii="Arial" w:hAnsi="Arial" w:cs="Arial"/>
            <w:sz w:val="22"/>
            <w:szCs w:val="22"/>
          </w:rPr>
          <w:t>https://oldmis.kp.ac.rw/admin/admin_panel/kp_lms/files/digital/Core%20Books/Nursing/Foundations%20in%20Nursing%20and%20Health%20Care%20%5BWigens,%20Lynne%5D.pdf</w:t>
        </w:r>
      </w:hyperlink>
      <w:r>
        <w:rPr>
          <w:rFonts w:ascii="Arial" w:hAnsi="Arial" w:cs="Arial"/>
          <w:sz w:val="22"/>
          <w:szCs w:val="22"/>
        </w:rPr>
        <w:t xml:space="preserve"> (Accessed 5 April 2025).</w:t>
      </w:r>
    </w:p>
    <w:p w14:paraId="1EF0AFAA"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Kepes, S., Banks, G.C., McDaniel, M. and Whetzel, D.L. (2012) ‘Publication bias in the organizational </w:t>
      </w:r>
      <w:proofErr w:type="gramStart"/>
      <w:r w:rsidRPr="002E327E">
        <w:rPr>
          <w:rFonts w:ascii="Arial" w:hAnsi="Arial" w:cs="Arial"/>
          <w:sz w:val="22"/>
          <w:szCs w:val="22"/>
        </w:rPr>
        <w:t>sciences’</w:t>
      </w:r>
      <w:proofErr w:type="gramEnd"/>
      <w:r w:rsidRPr="002E327E">
        <w:rPr>
          <w:rFonts w:ascii="Arial" w:hAnsi="Arial" w:cs="Arial"/>
          <w:sz w:val="22"/>
          <w:szCs w:val="22"/>
        </w:rPr>
        <w:t>. </w:t>
      </w:r>
      <w:r w:rsidRPr="002E327E">
        <w:rPr>
          <w:rFonts w:ascii="Arial" w:hAnsi="Arial" w:cs="Arial"/>
          <w:i/>
          <w:iCs/>
          <w:sz w:val="22"/>
          <w:szCs w:val="22"/>
        </w:rPr>
        <w:t>Organizational Research Methods</w:t>
      </w:r>
      <w:r w:rsidRPr="002E327E">
        <w:rPr>
          <w:rFonts w:ascii="Arial" w:hAnsi="Arial" w:cs="Arial"/>
          <w:sz w:val="22"/>
          <w:szCs w:val="22"/>
        </w:rPr>
        <w:t>, </w:t>
      </w:r>
      <w:r w:rsidRPr="002E327E">
        <w:rPr>
          <w:rFonts w:ascii="Arial" w:hAnsi="Arial" w:cs="Arial"/>
          <w:i/>
          <w:iCs/>
          <w:sz w:val="22"/>
          <w:szCs w:val="22"/>
        </w:rPr>
        <w:t>15</w:t>
      </w:r>
      <w:r w:rsidRPr="002E327E">
        <w:rPr>
          <w:rFonts w:ascii="Arial" w:hAnsi="Arial" w:cs="Arial"/>
          <w:sz w:val="22"/>
          <w:szCs w:val="22"/>
        </w:rPr>
        <w:t xml:space="preserve">(4), pp.624-662. Available at: </w:t>
      </w:r>
      <w:hyperlink r:id="rId56" w:history="1">
        <w:r w:rsidRPr="002E327E">
          <w:rPr>
            <w:rStyle w:val="Hyperlink"/>
            <w:rFonts w:ascii="Arial" w:hAnsi="Arial" w:cs="Arial"/>
            <w:sz w:val="22"/>
            <w:szCs w:val="22"/>
          </w:rPr>
          <w:t>https://citeseerx.ist.psu.edu/document?repid=rep1&amp;type=pdf&amp;doi=d521108fafcd3c03a017739626ad13aa75ef19f0</w:t>
        </w:r>
      </w:hyperlink>
      <w:r w:rsidRPr="002E327E">
        <w:rPr>
          <w:rFonts w:ascii="Arial" w:hAnsi="Arial" w:cs="Arial"/>
          <w:sz w:val="22"/>
          <w:szCs w:val="22"/>
        </w:rPr>
        <w:t xml:space="preserve"> (Accessed: 18 March 2025).</w:t>
      </w:r>
    </w:p>
    <w:p w14:paraId="128FBD77" w14:textId="77777777" w:rsidR="003E4689" w:rsidRPr="002E327E" w:rsidRDefault="003E4689" w:rsidP="003E4689">
      <w:pPr>
        <w:rPr>
          <w:rFonts w:ascii="Arial" w:hAnsi="Arial" w:cs="Arial"/>
          <w:sz w:val="22"/>
          <w:szCs w:val="22"/>
        </w:rPr>
      </w:pPr>
      <w:proofErr w:type="spellStart"/>
      <w:r w:rsidRPr="002E327E">
        <w:rPr>
          <w:rFonts w:ascii="Arial" w:hAnsi="Arial" w:cs="Arial"/>
          <w:sz w:val="22"/>
          <w:szCs w:val="22"/>
        </w:rPr>
        <w:t>Khochen</w:t>
      </w:r>
      <w:proofErr w:type="spellEnd"/>
      <w:r w:rsidRPr="002E327E">
        <w:rPr>
          <w:rFonts w:ascii="Arial" w:hAnsi="Arial" w:cs="Arial"/>
          <w:sz w:val="22"/>
          <w:szCs w:val="22"/>
        </w:rPr>
        <w:t xml:space="preserve">, M. (2025) ‘The Needs of Visually Impaired (VI) Learners in Education: Key Issues and Principles’. Available at: </w:t>
      </w:r>
      <w:hyperlink r:id="rId57" w:history="1">
        <w:r w:rsidRPr="002E327E">
          <w:rPr>
            <w:rStyle w:val="Hyperlink"/>
            <w:rFonts w:ascii="Arial" w:hAnsi="Arial" w:cs="Arial"/>
            <w:sz w:val="22"/>
            <w:szCs w:val="22"/>
          </w:rPr>
          <w:t>https://www.teachingenglish.org.uk/professional-development/teachers/inclusive-practices/articles/needs-visually-impaired-vi-learners</w:t>
        </w:r>
      </w:hyperlink>
      <w:r w:rsidRPr="002E327E">
        <w:rPr>
          <w:rFonts w:ascii="Arial" w:hAnsi="Arial" w:cs="Arial"/>
          <w:sz w:val="22"/>
          <w:szCs w:val="22"/>
        </w:rPr>
        <w:t xml:space="preserve"> (Accessed: 2 April 2025).</w:t>
      </w:r>
    </w:p>
    <w:p w14:paraId="2F643441" w14:textId="77777777" w:rsidR="003E4689" w:rsidRDefault="003E4689" w:rsidP="003E4689">
      <w:pPr>
        <w:rPr>
          <w:rFonts w:ascii="Arial" w:hAnsi="Arial" w:cs="Arial"/>
          <w:sz w:val="22"/>
          <w:szCs w:val="22"/>
        </w:rPr>
      </w:pPr>
      <w:r w:rsidRPr="002E327E">
        <w:rPr>
          <w:rFonts w:ascii="Arial" w:hAnsi="Arial" w:cs="Arial"/>
          <w:sz w:val="22"/>
          <w:szCs w:val="22"/>
        </w:rPr>
        <w:t xml:space="preserve">Klimenko, E. (2016) ‘Teaching Opera Singing to Visually Challenged Students. As a Way of Sociocultural Rehabilitation’. </w:t>
      </w:r>
      <w:r w:rsidRPr="002E327E">
        <w:rPr>
          <w:rFonts w:ascii="Arial" w:hAnsi="Arial" w:cs="Arial"/>
          <w:i/>
          <w:iCs/>
          <w:sz w:val="22"/>
          <w:szCs w:val="22"/>
        </w:rPr>
        <w:t xml:space="preserve">Advances in Social Science, Education and Humanities Research. </w:t>
      </w:r>
      <w:r w:rsidRPr="002E327E">
        <w:rPr>
          <w:rFonts w:ascii="Arial" w:hAnsi="Arial" w:cs="Arial"/>
          <w:sz w:val="22"/>
          <w:szCs w:val="22"/>
        </w:rPr>
        <w:t xml:space="preserve">Available at: </w:t>
      </w:r>
      <w:hyperlink r:id="rId58" w:history="1">
        <w:r w:rsidRPr="002E327E">
          <w:rPr>
            <w:rStyle w:val="Hyperlink"/>
            <w:rFonts w:ascii="Arial" w:hAnsi="Arial" w:cs="Arial"/>
            <w:sz w:val="22"/>
            <w:szCs w:val="22"/>
          </w:rPr>
          <w:t>https://www.atlantis-press.com/proceedings/icadce-16/2585</w:t>
        </w:r>
        <w:r w:rsidRPr="002E327E">
          <w:rPr>
            <w:rStyle w:val="Hyperlink"/>
            <w:rFonts w:ascii="Arial" w:hAnsi="Arial" w:cs="Arial"/>
            <w:sz w:val="22"/>
            <w:szCs w:val="22"/>
          </w:rPr>
          <w:t>8</w:t>
        </w:r>
        <w:r w:rsidRPr="002E327E">
          <w:rPr>
            <w:rStyle w:val="Hyperlink"/>
            <w:rFonts w:ascii="Arial" w:hAnsi="Arial" w:cs="Arial"/>
            <w:sz w:val="22"/>
            <w:szCs w:val="22"/>
          </w:rPr>
          <w:t>502</w:t>
        </w:r>
      </w:hyperlink>
      <w:r w:rsidRPr="002E327E">
        <w:rPr>
          <w:rFonts w:ascii="Arial" w:hAnsi="Arial" w:cs="Arial"/>
          <w:color w:val="C00000"/>
          <w:sz w:val="22"/>
          <w:szCs w:val="22"/>
        </w:rPr>
        <w:t xml:space="preserve"> (</w:t>
      </w:r>
      <w:r w:rsidRPr="002E327E">
        <w:rPr>
          <w:rFonts w:ascii="Arial" w:hAnsi="Arial" w:cs="Arial"/>
          <w:sz w:val="22"/>
          <w:szCs w:val="22"/>
        </w:rPr>
        <w:t>Accessed: 19 February 2025).</w:t>
      </w:r>
    </w:p>
    <w:p w14:paraId="32357A08" w14:textId="77777777" w:rsidR="003E4689" w:rsidRPr="00EF1246" w:rsidRDefault="003E4689" w:rsidP="003E4689">
      <w:pPr>
        <w:rPr>
          <w:rFonts w:ascii="Arial" w:hAnsi="Arial" w:cs="Arial"/>
          <w:sz w:val="22"/>
          <w:szCs w:val="22"/>
        </w:rPr>
      </w:pPr>
      <w:r w:rsidRPr="00EF1246">
        <w:rPr>
          <w:rFonts w:ascii="Arial" w:hAnsi="Arial" w:cs="Arial"/>
          <w:sz w:val="22"/>
          <w:szCs w:val="22"/>
        </w:rPr>
        <w:t>Leberman, S.L and Martin, A.J (2002) ‘Does Pushing Comfort Zones Produce Peak Learning Experiences?’</w:t>
      </w:r>
      <w:r>
        <w:rPr>
          <w:rFonts w:ascii="Arial" w:hAnsi="Arial" w:cs="Arial"/>
          <w:sz w:val="22"/>
          <w:szCs w:val="22"/>
        </w:rPr>
        <w:t>,</w:t>
      </w:r>
      <w:r w:rsidRPr="00EF1246">
        <w:rPr>
          <w:rFonts w:ascii="Arial" w:hAnsi="Arial" w:cs="Arial"/>
          <w:sz w:val="22"/>
          <w:szCs w:val="22"/>
        </w:rPr>
        <w:t xml:space="preserve"> </w:t>
      </w:r>
      <w:r w:rsidRPr="00EF1246">
        <w:rPr>
          <w:rFonts w:ascii="Arial" w:hAnsi="Arial" w:cs="Arial"/>
          <w:i/>
          <w:iCs/>
          <w:sz w:val="22"/>
          <w:szCs w:val="22"/>
        </w:rPr>
        <w:t>Journal of Outdoor and Environmental Education</w:t>
      </w:r>
      <w:r>
        <w:rPr>
          <w:rFonts w:ascii="Arial" w:hAnsi="Arial" w:cs="Arial"/>
          <w:sz w:val="22"/>
          <w:szCs w:val="22"/>
        </w:rPr>
        <w:t xml:space="preserve">. 7, pp. 10-19. Available at: </w:t>
      </w:r>
      <w:hyperlink r:id="rId59" w:history="1">
        <w:r w:rsidRPr="00953152">
          <w:rPr>
            <w:rStyle w:val="Hyperlink"/>
            <w:rFonts w:ascii="Arial" w:hAnsi="Arial" w:cs="Arial"/>
            <w:sz w:val="22"/>
            <w:szCs w:val="22"/>
          </w:rPr>
          <w:t>https://link.springer.com/article/10.1007/BF03400765</w:t>
        </w:r>
      </w:hyperlink>
      <w:r>
        <w:rPr>
          <w:rFonts w:ascii="Arial" w:hAnsi="Arial" w:cs="Arial"/>
          <w:sz w:val="22"/>
          <w:szCs w:val="22"/>
        </w:rPr>
        <w:t xml:space="preserve"> (Accessed: 5 April 2025).</w:t>
      </w:r>
    </w:p>
    <w:p w14:paraId="48974545"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Livesey, L., Morrison, I., Clift, S., &amp; Camic, P. (2012) ‘Benefits of choral singing for social and mental wellbeing: Qualitative findings from a cross-national survey of choir </w:t>
      </w:r>
      <w:proofErr w:type="gramStart"/>
      <w:r w:rsidRPr="002E327E">
        <w:rPr>
          <w:rFonts w:ascii="Arial" w:hAnsi="Arial" w:cs="Arial"/>
          <w:sz w:val="22"/>
          <w:szCs w:val="22"/>
        </w:rPr>
        <w:t>members’</w:t>
      </w:r>
      <w:proofErr w:type="gramEnd"/>
      <w:r w:rsidRPr="002E327E">
        <w:rPr>
          <w:rFonts w:ascii="Arial" w:hAnsi="Arial" w:cs="Arial"/>
          <w:sz w:val="22"/>
          <w:szCs w:val="22"/>
        </w:rPr>
        <w:t xml:space="preserve">. </w:t>
      </w:r>
      <w:r w:rsidRPr="002E327E">
        <w:rPr>
          <w:rFonts w:ascii="Arial" w:hAnsi="Arial" w:cs="Arial"/>
          <w:i/>
          <w:iCs/>
          <w:sz w:val="22"/>
          <w:szCs w:val="22"/>
        </w:rPr>
        <w:t>Journal of Public Mental Health</w:t>
      </w:r>
      <w:r w:rsidRPr="002E327E">
        <w:rPr>
          <w:rFonts w:ascii="Arial" w:hAnsi="Arial" w:cs="Arial"/>
          <w:sz w:val="22"/>
          <w:szCs w:val="22"/>
        </w:rPr>
        <w:t>, 11(1), pp. 10–26. Available at: https://doi. org/10.1108/17465721211207275 (Accessed 15 August 2024).</w:t>
      </w:r>
    </w:p>
    <w:p w14:paraId="6E494307" w14:textId="77777777" w:rsidR="003E4689" w:rsidRPr="002E327E" w:rsidRDefault="003E4689" w:rsidP="003E4689">
      <w:pPr>
        <w:rPr>
          <w:rFonts w:ascii="Arial" w:hAnsi="Arial" w:cs="Arial"/>
          <w:sz w:val="22"/>
          <w:szCs w:val="22"/>
        </w:rPr>
      </w:pPr>
      <w:r w:rsidRPr="002E327E">
        <w:rPr>
          <w:rFonts w:ascii="Arial" w:hAnsi="Arial" w:cs="Arial"/>
          <w:sz w:val="22"/>
          <w:szCs w:val="22"/>
        </w:rPr>
        <w:t>Lu, L., Cochrane, K.A., Kang, J. and Girouard, A. (2023) ‘“Why are there so many steps?”: Improving Access to Blind and Low Vision Music Learning through Personal Adaptations and Future Design Ideas’. </w:t>
      </w:r>
      <w:r w:rsidRPr="002E327E">
        <w:rPr>
          <w:rFonts w:ascii="Arial" w:hAnsi="Arial" w:cs="Arial"/>
          <w:i/>
          <w:iCs/>
          <w:sz w:val="22"/>
          <w:szCs w:val="22"/>
        </w:rPr>
        <w:t>ACM Transactions on Accessible Computing</w:t>
      </w:r>
      <w:r w:rsidRPr="002E327E">
        <w:rPr>
          <w:rFonts w:ascii="Arial" w:hAnsi="Arial" w:cs="Arial"/>
          <w:sz w:val="22"/>
          <w:szCs w:val="22"/>
        </w:rPr>
        <w:t>, </w:t>
      </w:r>
      <w:r w:rsidRPr="002E327E">
        <w:rPr>
          <w:rFonts w:ascii="Arial" w:hAnsi="Arial" w:cs="Arial"/>
          <w:i/>
          <w:iCs/>
          <w:sz w:val="22"/>
          <w:szCs w:val="22"/>
        </w:rPr>
        <w:t>16</w:t>
      </w:r>
      <w:r w:rsidRPr="002E327E">
        <w:rPr>
          <w:rFonts w:ascii="Arial" w:hAnsi="Arial" w:cs="Arial"/>
          <w:sz w:val="22"/>
          <w:szCs w:val="22"/>
        </w:rPr>
        <w:t xml:space="preserve">(3), pp.1-20. Available at: </w:t>
      </w:r>
      <w:hyperlink r:id="rId60" w:history="1">
        <w:r w:rsidRPr="002E327E">
          <w:rPr>
            <w:rStyle w:val="Hyperlink"/>
            <w:rFonts w:ascii="Arial" w:hAnsi="Arial" w:cs="Arial"/>
            <w:sz w:val="22"/>
            <w:szCs w:val="22"/>
          </w:rPr>
          <w:t>https://dl.acm.org/doi/10.1145/3615663</w:t>
        </w:r>
      </w:hyperlink>
      <w:r w:rsidRPr="002E327E">
        <w:rPr>
          <w:rFonts w:ascii="Arial" w:hAnsi="Arial" w:cs="Arial"/>
          <w:sz w:val="22"/>
          <w:szCs w:val="22"/>
        </w:rPr>
        <w:t xml:space="preserve"> Accessed: 19 February 2025).</w:t>
      </w:r>
    </w:p>
    <w:p w14:paraId="0B9D5104"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Moons, P., Goosen, E. and Thompson, D.R. (2021) ‘Rapid reviews: the pros and cons of an accelerated review process’. </w:t>
      </w:r>
      <w:r w:rsidRPr="002E327E">
        <w:rPr>
          <w:rFonts w:ascii="Arial" w:hAnsi="Arial" w:cs="Arial"/>
          <w:i/>
          <w:iCs/>
          <w:sz w:val="22"/>
          <w:szCs w:val="22"/>
        </w:rPr>
        <w:t>European Journal of Cardiovascular Nursing</w:t>
      </w:r>
      <w:r w:rsidRPr="002E327E">
        <w:rPr>
          <w:rFonts w:ascii="Arial" w:hAnsi="Arial" w:cs="Arial"/>
          <w:sz w:val="22"/>
          <w:szCs w:val="22"/>
        </w:rPr>
        <w:t xml:space="preserve">. 20(5), pp. 515-519. Available at: </w:t>
      </w:r>
      <w:hyperlink r:id="rId61" w:history="1">
        <w:r w:rsidRPr="002E327E">
          <w:rPr>
            <w:rStyle w:val="Hyperlink"/>
            <w:rFonts w:ascii="Arial" w:hAnsi="Arial" w:cs="Arial"/>
            <w:sz w:val="22"/>
            <w:szCs w:val="22"/>
          </w:rPr>
          <w:t>https://academic.oup.com/eurjcn/article/20/5/5</w:t>
        </w:r>
        <w:r w:rsidRPr="002E327E">
          <w:rPr>
            <w:rStyle w:val="Hyperlink"/>
            <w:rFonts w:ascii="Arial" w:hAnsi="Arial" w:cs="Arial"/>
            <w:sz w:val="22"/>
            <w:szCs w:val="22"/>
          </w:rPr>
          <w:t>1</w:t>
        </w:r>
        <w:r w:rsidRPr="002E327E">
          <w:rPr>
            <w:rStyle w:val="Hyperlink"/>
            <w:rFonts w:ascii="Arial" w:hAnsi="Arial" w:cs="Arial"/>
            <w:sz w:val="22"/>
            <w:szCs w:val="22"/>
          </w:rPr>
          <w:t>5/6278029?login=false</w:t>
        </w:r>
      </w:hyperlink>
      <w:r w:rsidRPr="002E327E">
        <w:rPr>
          <w:rFonts w:ascii="Arial" w:hAnsi="Arial" w:cs="Arial"/>
          <w:sz w:val="22"/>
          <w:szCs w:val="22"/>
        </w:rPr>
        <w:t xml:space="preserve"> (Accessed: 31 March 2025).</w:t>
      </w:r>
    </w:p>
    <w:p w14:paraId="2D39C877" w14:textId="77777777" w:rsidR="003E4689" w:rsidRDefault="003E4689" w:rsidP="003E4689">
      <w:pPr>
        <w:rPr>
          <w:rFonts w:ascii="Arial" w:hAnsi="Arial" w:cs="Arial"/>
          <w:sz w:val="22"/>
          <w:szCs w:val="22"/>
        </w:rPr>
      </w:pPr>
      <w:r w:rsidRPr="002E327E">
        <w:rPr>
          <w:rFonts w:ascii="Arial" w:hAnsi="Arial" w:cs="Arial"/>
          <w:sz w:val="22"/>
          <w:szCs w:val="22"/>
        </w:rPr>
        <w:t xml:space="preserve">Moulton, C. (2014) </w:t>
      </w:r>
      <w:r>
        <w:rPr>
          <w:rFonts w:ascii="Arial" w:hAnsi="Arial" w:cs="Arial"/>
          <w:sz w:val="22"/>
          <w:szCs w:val="22"/>
        </w:rPr>
        <w:t>‘</w:t>
      </w:r>
      <w:r w:rsidRPr="002E327E">
        <w:rPr>
          <w:rFonts w:ascii="Arial" w:hAnsi="Arial" w:cs="Arial"/>
          <w:sz w:val="22"/>
          <w:szCs w:val="22"/>
        </w:rPr>
        <w:t>Perfect pitch reconsidered</w:t>
      </w:r>
      <w:r>
        <w:rPr>
          <w:rFonts w:ascii="Arial" w:hAnsi="Arial" w:cs="Arial"/>
          <w:sz w:val="22"/>
          <w:szCs w:val="22"/>
        </w:rPr>
        <w:t>’</w:t>
      </w:r>
      <w:r w:rsidRPr="002E327E">
        <w:rPr>
          <w:rFonts w:ascii="Arial" w:hAnsi="Arial" w:cs="Arial"/>
          <w:sz w:val="22"/>
          <w:szCs w:val="22"/>
        </w:rPr>
        <w:t>. </w:t>
      </w:r>
      <w:r w:rsidRPr="002E327E">
        <w:rPr>
          <w:rFonts w:ascii="Arial" w:hAnsi="Arial" w:cs="Arial"/>
          <w:i/>
          <w:iCs/>
          <w:sz w:val="22"/>
          <w:szCs w:val="22"/>
        </w:rPr>
        <w:t>Clinical medicine</w:t>
      </w:r>
      <w:r w:rsidRPr="002E327E">
        <w:rPr>
          <w:rFonts w:ascii="Arial" w:hAnsi="Arial" w:cs="Arial"/>
          <w:sz w:val="22"/>
          <w:szCs w:val="22"/>
        </w:rPr>
        <w:t>, </w:t>
      </w:r>
      <w:r w:rsidRPr="002E327E">
        <w:rPr>
          <w:rFonts w:ascii="Arial" w:hAnsi="Arial" w:cs="Arial"/>
          <w:i/>
          <w:iCs/>
          <w:sz w:val="22"/>
          <w:szCs w:val="22"/>
        </w:rPr>
        <w:t>14</w:t>
      </w:r>
      <w:r w:rsidRPr="002E327E">
        <w:rPr>
          <w:rFonts w:ascii="Arial" w:hAnsi="Arial" w:cs="Arial"/>
          <w:sz w:val="22"/>
          <w:szCs w:val="22"/>
        </w:rPr>
        <w:t xml:space="preserve">(5), pp.517-519. Available at: </w:t>
      </w:r>
      <w:hyperlink r:id="rId62" w:history="1">
        <w:r w:rsidRPr="002E327E">
          <w:rPr>
            <w:rStyle w:val="Hyperlink"/>
            <w:rFonts w:ascii="Arial" w:hAnsi="Arial" w:cs="Arial"/>
            <w:sz w:val="22"/>
            <w:szCs w:val="22"/>
          </w:rPr>
          <w:t>https://doi.org/10.7861/clinmedicine.14-5-517</w:t>
        </w:r>
      </w:hyperlink>
      <w:r w:rsidRPr="002E327E">
        <w:rPr>
          <w:rFonts w:ascii="Arial" w:hAnsi="Arial" w:cs="Arial"/>
          <w:sz w:val="22"/>
          <w:szCs w:val="22"/>
        </w:rPr>
        <w:t xml:space="preserve"> </w:t>
      </w:r>
      <w:r>
        <w:rPr>
          <w:rFonts w:ascii="Arial" w:hAnsi="Arial" w:cs="Arial"/>
          <w:sz w:val="22"/>
          <w:szCs w:val="22"/>
        </w:rPr>
        <w:t>(</w:t>
      </w:r>
      <w:r w:rsidRPr="002E327E">
        <w:rPr>
          <w:rFonts w:ascii="Arial" w:hAnsi="Arial" w:cs="Arial"/>
          <w:sz w:val="22"/>
          <w:szCs w:val="22"/>
        </w:rPr>
        <w:t>Accessed: 2 February 2024</w:t>
      </w:r>
      <w:r>
        <w:rPr>
          <w:rFonts w:ascii="Arial" w:hAnsi="Arial" w:cs="Arial"/>
          <w:sz w:val="22"/>
          <w:szCs w:val="22"/>
        </w:rPr>
        <w:t>).</w:t>
      </w:r>
    </w:p>
    <w:p w14:paraId="1CCC580C" w14:textId="77777777" w:rsidR="003E4689" w:rsidRPr="0085174E" w:rsidRDefault="003E4689" w:rsidP="003E4689">
      <w:pPr>
        <w:rPr>
          <w:rFonts w:ascii="Arial" w:hAnsi="Arial" w:cs="Arial"/>
          <w:sz w:val="22"/>
          <w:szCs w:val="22"/>
        </w:rPr>
      </w:pPr>
      <w:r w:rsidRPr="0085174E">
        <w:rPr>
          <w:rFonts w:ascii="Arial" w:hAnsi="Arial" w:cs="Arial"/>
          <w:sz w:val="22"/>
          <w:szCs w:val="22"/>
        </w:rPr>
        <w:t xml:space="preserve">Muhsin, Z.J., </w:t>
      </w:r>
      <w:proofErr w:type="spellStart"/>
      <w:r w:rsidRPr="0085174E">
        <w:rPr>
          <w:rFonts w:ascii="Arial" w:hAnsi="Arial" w:cs="Arial"/>
          <w:sz w:val="22"/>
          <w:szCs w:val="22"/>
        </w:rPr>
        <w:t>Qahwaji</w:t>
      </w:r>
      <w:proofErr w:type="spellEnd"/>
      <w:r w:rsidRPr="0085174E">
        <w:rPr>
          <w:rFonts w:ascii="Arial" w:hAnsi="Arial" w:cs="Arial"/>
          <w:sz w:val="22"/>
          <w:szCs w:val="22"/>
        </w:rPr>
        <w:t>, R.</w:t>
      </w:r>
      <w:r>
        <w:rPr>
          <w:rFonts w:ascii="Arial" w:hAnsi="Arial" w:cs="Arial"/>
          <w:sz w:val="22"/>
          <w:szCs w:val="22"/>
        </w:rPr>
        <w:t xml:space="preserve"> and </w:t>
      </w:r>
      <w:r w:rsidRPr="0085174E">
        <w:rPr>
          <w:rFonts w:ascii="Arial" w:hAnsi="Arial" w:cs="Arial"/>
          <w:sz w:val="22"/>
          <w:szCs w:val="22"/>
        </w:rPr>
        <w:t>Ghanchi, F</w:t>
      </w:r>
      <w:r w:rsidRPr="0085174E">
        <w:rPr>
          <w:rFonts w:ascii="Arial" w:hAnsi="Arial" w:cs="Arial"/>
          <w:i/>
          <w:iCs/>
          <w:sz w:val="22"/>
          <w:szCs w:val="22"/>
        </w:rPr>
        <w:t>.</w:t>
      </w:r>
      <w:r w:rsidRPr="0085174E">
        <w:rPr>
          <w:rFonts w:ascii="Arial" w:hAnsi="Arial" w:cs="Arial"/>
          <w:sz w:val="22"/>
          <w:szCs w:val="22"/>
        </w:rPr>
        <w:t> </w:t>
      </w:r>
      <w:r>
        <w:rPr>
          <w:rFonts w:ascii="Arial" w:hAnsi="Arial" w:cs="Arial"/>
          <w:sz w:val="22"/>
          <w:szCs w:val="22"/>
        </w:rPr>
        <w:t>‘</w:t>
      </w:r>
      <w:r w:rsidRPr="0085174E">
        <w:rPr>
          <w:rFonts w:ascii="Arial" w:hAnsi="Arial" w:cs="Arial"/>
          <w:sz w:val="22"/>
          <w:szCs w:val="22"/>
        </w:rPr>
        <w:t xml:space="preserve">Review of substitutive assistive tools and technologies for people with visual impairments: recent advancements and </w:t>
      </w:r>
      <w:proofErr w:type="gramStart"/>
      <w:r w:rsidRPr="0085174E">
        <w:rPr>
          <w:rFonts w:ascii="Arial" w:hAnsi="Arial" w:cs="Arial"/>
          <w:sz w:val="22"/>
          <w:szCs w:val="22"/>
        </w:rPr>
        <w:t>prospects</w:t>
      </w:r>
      <w:r>
        <w:rPr>
          <w:rFonts w:ascii="Arial" w:hAnsi="Arial" w:cs="Arial"/>
          <w:sz w:val="22"/>
          <w:szCs w:val="22"/>
        </w:rPr>
        <w:t>’</w:t>
      </w:r>
      <w:proofErr w:type="gramEnd"/>
      <w:r>
        <w:rPr>
          <w:rFonts w:ascii="Arial" w:hAnsi="Arial" w:cs="Arial"/>
          <w:sz w:val="22"/>
          <w:szCs w:val="22"/>
        </w:rPr>
        <w:t xml:space="preserve">. </w:t>
      </w:r>
      <w:r w:rsidRPr="0085174E">
        <w:rPr>
          <w:rFonts w:ascii="Arial" w:hAnsi="Arial" w:cs="Arial"/>
          <w:i/>
          <w:iCs/>
          <w:sz w:val="22"/>
          <w:szCs w:val="22"/>
        </w:rPr>
        <w:t>Journal on Multimodal User Interfaces</w:t>
      </w:r>
      <w:r>
        <w:rPr>
          <w:rFonts w:ascii="Arial" w:hAnsi="Arial" w:cs="Arial"/>
          <w:sz w:val="22"/>
          <w:szCs w:val="22"/>
        </w:rPr>
        <w:t>,18,</w:t>
      </w:r>
      <w:r w:rsidRPr="0085174E">
        <w:rPr>
          <w:rFonts w:ascii="Arial" w:hAnsi="Arial" w:cs="Arial"/>
          <w:sz w:val="22"/>
          <w:szCs w:val="22"/>
        </w:rPr>
        <w:t> </w:t>
      </w:r>
      <w:r>
        <w:rPr>
          <w:rFonts w:ascii="Arial" w:hAnsi="Arial" w:cs="Arial"/>
          <w:sz w:val="22"/>
          <w:szCs w:val="22"/>
        </w:rPr>
        <w:t xml:space="preserve">pp. </w:t>
      </w:r>
      <w:r w:rsidRPr="0085174E">
        <w:rPr>
          <w:rFonts w:ascii="Arial" w:hAnsi="Arial" w:cs="Arial"/>
          <w:sz w:val="22"/>
          <w:szCs w:val="22"/>
        </w:rPr>
        <w:t xml:space="preserve">135–156 (2024). </w:t>
      </w:r>
      <w:r>
        <w:rPr>
          <w:rFonts w:ascii="Arial" w:hAnsi="Arial" w:cs="Arial"/>
          <w:sz w:val="22"/>
          <w:szCs w:val="22"/>
        </w:rPr>
        <w:t xml:space="preserve">Available at: </w:t>
      </w:r>
      <w:hyperlink r:id="rId63" w:history="1">
        <w:r w:rsidRPr="0085174E">
          <w:rPr>
            <w:rStyle w:val="Hyperlink"/>
            <w:rFonts w:ascii="Arial" w:hAnsi="Arial" w:cs="Arial"/>
            <w:sz w:val="22"/>
            <w:szCs w:val="22"/>
          </w:rPr>
          <w:t>https://doi.org/10.1007/s1219</w:t>
        </w:r>
        <w:r w:rsidRPr="0085174E">
          <w:rPr>
            <w:rStyle w:val="Hyperlink"/>
            <w:rFonts w:ascii="Arial" w:hAnsi="Arial" w:cs="Arial"/>
            <w:sz w:val="22"/>
            <w:szCs w:val="22"/>
          </w:rPr>
          <w:t>3</w:t>
        </w:r>
        <w:r w:rsidRPr="0085174E">
          <w:rPr>
            <w:rStyle w:val="Hyperlink"/>
            <w:rFonts w:ascii="Arial" w:hAnsi="Arial" w:cs="Arial"/>
            <w:sz w:val="22"/>
            <w:szCs w:val="22"/>
          </w:rPr>
          <w:t>-023-00427-4</w:t>
        </w:r>
      </w:hyperlink>
      <w:r>
        <w:rPr>
          <w:rFonts w:ascii="Arial" w:hAnsi="Arial" w:cs="Arial"/>
          <w:sz w:val="22"/>
          <w:szCs w:val="22"/>
        </w:rPr>
        <w:t xml:space="preserve"> (Accessed: 16 February 2025)</w:t>
      </w:r>
    </w:p>
    <w:p w14:paraId="665A7D87" w14:textId="77777777" w:rsidR="003E4689" w:rsidRPr="002E327E" w:rsidRDefault="003E4689" w:rsidP="003E4689">
      <w:pPr>
        <w:rPr>
          <w:rFonts w:ascii="Arial" w:hAnsi="Arial" w:cs="Arial"/>
          <w:sz w:val="22"/>
          <w:szCs w:val="22"/>
        </w:rPr>
      </w:pPr>
    </w:p>
    <w:p w14:paraId="388E9496" w14:textId="77777777" w:rsidR="003E4689" w:rsidRPr="002E327E" w:rsidRDefault="003E4689" w:rsidP="003E4689">
      <w:pPr>
        <w:rPr>
          <w:rFonts w:ascii="Arial" w:hAnsi="Arial" w:cs="Arial"/>
          <w:sz w:val="22"/>
          <w:szCs w:val="22"/>
        </w:rPr>
      </w:pPr>
      <w:r w:rsidRPr="002E327E">
        <w:rPr>
          <w:rFonts w:ascii="Arial" w:hAnsi="Arial" w:cs="Arial"/>
          <w:sz w:val="22"/>
          <w:szCs w:val="22"/>
        </w:rPr>
        <w:lastRenderedPageBreak/>
        <w:t xml:space="preserve">Munn, Zachary, Micah D J Peters, Cindy Stern, Catalin </w:t>
      </w:r>
      <w:proofErr w:type="spellStart"/>
      <w:r w:rsidRPr="002E327E">
        <w:rPr>
          <w:rFonts w:ascii="Arial" w:hAnsi="Arial" w:cs="Arial"/>
          <w:sz w:val="22"/>
          <w:szCs w:val="22"/>
        </w:rPr>
        <w:t>Tufanaru</w:t>
      </w:r>
      <w:proofErr w:type="spellEnd"/>
      <w:r w:rsidRPr="002E327E">
        <w:rPr>
          <w:rFonts w:ascii="Arial" w:hAnsi="Arial" w:cs="Arial"/>
          <w:sz w:val="22"/>
          <w:szCs w:val="22"/>
        </w:rPr>
        <w:t xml:space="preserve">, Alexa </w:t>
      </w:r>
      <w:proofErr w:type="spellStart"/>
      <w:r w:rsidRPr="002E327E">
        <w:rPr>
          <w:rFonts w:ascii="Arial" w:hAnsi="Arial" w:cs="Arial"/>
          <w:sz w:val="22"/>
          <w:szCs w:val="22"/>
        </w:rPr>
        <w:t>Mcarthur</w:t>
      </w:r>
      <w:proofErr w:type="spellEnd"/>
      <w:r w:rsidRPr="002E327E">
        <w:rPr>
          <w:rFonts w:ascii="Arial" w:hAnsi="Arial" w:cs="Arial"/>
          <w:sz w:val="22"/>
          <w:szCs w:val="22"/>
        </w:rPr>
        <w:t xml:space="preserve">, and Edoardo </w:t>
      </w:r>
      <w:proofErr w:type="spellStart"/>
      <w:r w:rsidRPr="002E327E">
        <w:rPr>
          <w:rFonts w:ascii="Arial" w:hAnsi="Arial" w:cs="Arial"/>
          <w:sz w:val="22"/>
          <w:szCs w:val="22"/>
        </w:rPr>
        <w:t>Aromataris</w:t>
      </w:r>
      <w:proofErr w:type="spellEnd"/>
      <w:r w:rsidRPr="002E327E">
        <w:rPr>
          <w:rFonts w:ascii="Arial" w:hAnsi="Arial" w:cs="Arial"/>
          <w:sz w:val="22"/>
          <w:szCs w:val="22"/>
        </w:rPr>
        <w:t xml:space="preserve">. (2018) “Systematic Review or Scoping Review? Guidance for Authors When Choosing between a Systematic or Scoping Review Approach,” 1(7). Available at: </w:t>
      </w:r>
      <w:hyperlink r:id="rId64" w:history="1">
        <w:r w:rsidRPr="002E327E">
          <w:rPr>
            <w:rStyle w:val="Hyperlink"/>
            <w:rFonts w:ascii="Arial" w:hAnsi="Arial" w:cs="Arial"/>
            <w:sz w:val="22"/>
            <w:szCs w:val="22"/>
          </w:rPr>
          <w:t>https://pubmed.ncbi.nlm.nih.gov/30453902/</w:t>
        </w:r>
      </w:hyperlink>
      <w:r w:rsidRPr="002E327E">
        <w:rPr>
          <w:rFonts w:ascii="Arial" w:hAnsi="Arial" w:cs="Arial"/>
          <w:sz w:val="22"/>
          <w:szCs w:val="22"/>
        </w:rPr>
        <w:t xml:space="preserve"> (Accessed 18 March 2024).</w:t>
      </w:r>
    </w:p>
    <w:p w14:paraId="50E71196"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Noyes, J., Booth, A., Flemming, K., Garside, R., Harden, A., Lewin, S., Pantoja, T., Hannes, K., Cargo, M. and Thomas, J. (2018) ‘Cochrane Qualitative and Implementation Methods Group guidance series—paper 3: methods for assessing methodological limitations, data extraction and synthesis, and confidence in synthesized qualitative </w:t>
      </w:r>
      <w:proofErr w:type="gramStart"/>
      <w:r w:rsidRPr="002E327E">
        <w:rPr>
          <w:rFonts w:ascii="Arial" w:hAnsi="Arial" w:cs="Arial"/>
          <w:sz w:val="22"/>
          <w:szCs w:val="22"/>
        </w:rPr>
        <w:t>findings’</w:t>
      </w:r>
      <w:proofErr w:type="gramEnd"/>
      <w:r w:rsidRPr="002E327E">
        <w:rPr>
          <w:rFonts w:ascii="Arial" w:hAnsi="Arial" w:cs="Arial"/>
          <w:sz w:val="22"/>
          <w:szCs w:val="22"/>
        </w:rPr>
        <w:t>. </w:t>
      </w:r>
      <w:r w:rsidRPr="002E327E">
        <w:rPr>
          <w:rFonts w:ascii="Arial" w:hAnsi="Arial" w:cs="Arial"/>
          <w:i/>
          <w:iCs/>
          <w:sz w:val="22"/>
          <w:szCs w:val="22"/>
        </w:rPr>
        <w:t>Journal of clinical epidemiology</w:t>
      </w:r>
      <w:r w:rsidRPr="002E327E">
        <w:rPr>
          <w:rFonts w:ascii="Arial" w:hAnsi="Arial" w:cs="Arial"/>
          <w:sz w:val="22"/>
          <w:szCs w:val="22"/>
        </w:rPr>
        <w:t>, </w:t>
      </w:r>
      <w:r w:rsidRPr="002E327E">
        <w:rPr>
          <w:rFonts w:ascii="Arial" w:hAnsi="Arial" w:cs="Arial"/>
          <w:i/>
          <w:iCs/>
          <w:sz w:val="22"/>
          <w:szCs w:val="22"/>
        </w:rPr>
        <w:t>97</w:t>
      </w:r>
      <w:r w:rsidRPr="002E327E">
        <w:rPr>
          <w:rFonts w:ascii="Arial" w:hAnsi="Arial" w:cs="Arial"/>
          <w:sz w:val="22"/>
          <w:szCs w:val="22"/>
        </w:rPr>
        <w:t xml:space="preserve">, pp.49-58. Available at: </w:t>
      </w:r>
      <w:hyperlink r:id="rId65" w:history="1">
        <w:r w:rsidRPr="002E327E">
          <w:rPr>
            <w:rStyle w:val="Hyperlink"/>
            <w:rFonts w:ascii="Arial" w:hAnsi="Arial" w:cs="Arial"/>
            <w:sz w:val="22"/>
            <w:szCs w:val="22"/>
          </w:rPr>
          <w:t>https://discovery.ucl.ac.uk/id/eprint/10047708/1/CQIMG%20Paper%203.pdf</w:t>
        </w:r>
      </w:hyperlink>
      <w:r w:rsidRPr="002E327E">
        <w:rPr>
          <w:rFonts w:ascii="Arial" w:hAnsi="Arial" w:cs="Arial"/>
          <w:sz w:val="22"/>
          <w:szCs w:val="22"/>
        </w:rPr>
        <w:t xml:space="preserve"> (Accessed 18 March 2024).</w:t>
      </w:r>
    </w:p>
    <w:p w14:paraId="4B9A9231"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Peters, Micah D.J., Christina M. Godfrey, Hanan Khalil, Patricia McInerney, Deborah Parker, and Cassia Baldini Soares. (2015), ‘Guidance for Conducting Systematic Scoping Reviews’, </w:t>
      </w:r>
      <w:r w:rsidRPr="002E327E">
        <w:rPr>
          <w:rFonts w:ascii="Arial" w:hAnsi="Arial" w:cs="Arial"/>
          <w:i/>
          <w:iCs/>
          <w:sz w:val="22"/>
          <w:szCs w:val="22"/>
        </w:rPr>
        <w:t>International Journal of Evidence-Based Healthcare,</w:t>
      </w:r>
      <w:r w:rsidRPr="002E327E">
        <w:rPr>
          <w:rFonts w:ascii="Arial" w:hAnsi="Arial" w:cs="Arial"/>
          <w:sz w:val="22"/>
          <w:szCs w:val="22"/>
        </w:rPr>
        <w:t xml:space="preserve">13(3), pp.141–46. Available at: </w:t>
      </w:r>
      <w:hyperlink r:id="rId66" w:history="1">
        <w:r w:rsidRPr="002E327E">
          <w:rPr>
            <w:rStyle w:val="Hyperlink"/>
            <w:rFonts w:ascii="Arial" w:hAnsi="Arial" w:cs="Arial"/>
            <w:sz w:val="22"/>
            <w:szCs w:val="22"/>
          </w:rPr>
          <w:t>https://doi.org/10.1097/XEB.0000000000000050</w:t>
        </w:r>
      </w:hyperlink>
      <w:r w:rsidRPr="002E327E">
        <w:rPr>
          <w:rFonts w:ascii="Arial" w:hAnsi="Arial" w:cs="Arial"/>
          <w:sz w:val="22"/>
          <w:szCs w:val="22"/>
        </w:rPr>
        <w:t>. (Accessed 26 August 2024).</w:t>
      </w:r>
    </w:p>
    <w:p w14:paraId="03E72E75"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The World Health Organisation. (WHO). (2023) Available at: </w:t>
      </w:r>
      <w:hyperlink r:id="rId67" w:history="1">
        <w:r w:rsidRPr="002E327E">
          <w:rPr>
            <w:rStyle w:val="Hyperlink"/>
            <w:rFonts w:ascii="Arial" w:hAnsi="Arial" w:cs="Arial"/>
            <w:sz w:val="22"/>
            <w:szCs w:val="22"/>
          </w:rPr>
          <w:t>https://www.who.int/news-room/fact-sheets/detail/blindness-and-visual-impairment</w:t>
        </w:r>
      </w:hyperlink>
      <w:r w:rsidRPr="002E327E">
        <w:rPr>
          <w:rFonts w:ascii="Arial" w:hAnsi="Arial" w:cs="Arial"/>
          <w:sz w:val="22"/>
          <w:szCs w:val="22"/>
        </w:rPr>
        <w:t xml:space="preserve"> (Accessed: 16 January 2025).</w:t>
      </w:r>
    </w:p>
    <w:p w14:paraId="56EDEB03"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Wolffe, K and Sacks, S.J. (1997) ‘The lifestyles of blind, low vision, and sighted youths: A quantitative comparison’. </w:t>
      </w:r>
      <w:r w:rsidRPr="002E327E">
        <w:rPr>
          <w:rFonts w:ascii="Arial" w:hAnsi="Arial" w:cs="Arial"/>
          <w:i/>
          <w:iCs/>
          <w:sz w:val="22"/>
          <w:szCs w:val="22"/>
        </w:rPr>
        <w:t>Journal of Visual Impairment &amp; Blindness,</w:t>
      </w:r>
      <w:r w:rsidRPr="002E327E">
        <w:rPr>
          <w:rFonts w:ascii="Arial" w:hAnsi="Arial" w:cs="Arial"/>
          <w:sz w:val="22"/>
          <w:szCs w:val="22"/>
        </w:rPr>
        <w:t xml:space="preserve"> 91(3) pp. 245–257. Publisher: SAGE Publications Inc. Available at: </w:t>
      </w:r>
      <w:hyperlink r:id="rId68" w:history="1">
        <w:r w:rsidRPr="002E327E">
          <w:rPr>
            <w:rStyle w:val="Hyperlink"/>
            <w:rFonts w:ascii="Arial" w:hAnsi="Arial" w:cs="Arial"/>
            <w:sz w:val="22"/>
            <w:szCs w:val="22"/>
          </w:rPr>
          <w:t>https://doi.org/10.1177/0145482X9709100310</w:t>
        </w:r>
      </w:hyperlink>
      <w:r w:rsidRPr="002E327E">
        <w:rPr>
          <w:rFonts w:ascii="Arial" w:hAnsi="Arial" w:cs="Arial"/>
          <w:sz w:val="22"/>
          <w:szCs w:val="22"/>
        </w:rPr>
        <w:t xml:space="preserve"> (Accessed: 26 August 2024).</w:t>
      </w:r>
    </w:p>
    <w:p w14:paraId="005DA7E3" w14:textId="77777777" w:rsidR="003E4689" w:rsidRPr="002E327E" w:rsidRDefault="003E4689" w:rsidP="003E4689">
      <w:pPr>
        <w:rPr>
          <w:rFonts w:ascii="Arial" w:hAnsi="Arial" w:cs="Arial"/>
          <w:sz w:val="22"/>
          <w:szCs w:val="22"/>
        </w:rPr>
      </w:pPr>
      <w:proofErr w:type="spellStart"/>
      <w:r w:rsidRPr="002E327E">
        <w:rPr>
          <w:rFonts w:ascii="Arial" w:hAnsi="Arial" w:cs="Arial"/>
          <w:sz w:val="22"/>
          <w:szCs w:val="22"/>
        </w:rPr>
        <w:t>Radziun</w:t>
      </w:r>
      <w:proofErr w:type="spellEnd"/>
      <w:r w:rsidRPr="002E327E">
        <w:rPr>
          <w:rFonts w:ascii="Arial" w:hAnsi="Arial" w:cs="Arial"/>
          <w:sz w:val="22"/>
          <w:szCs w:val="22"/>
        </w:rPr>
        <w:t xml:space="preserve">, D., </w:t>
      </w:r>
      <w:proofErr w:type="spellStart"/>
      <w:r w:rsidRPr="002E327E">
        <w:rPr>
          <w:rFonts w:ascii="Arial" w:hAnsi="Arial" w:cs="Arial"/>
          <w:sz w:val="22"/>
          <w:szCs w:val="22"/>
        </w:rPr>
        <w:t>Crucianelli</w:t>
      </w:r>
      <w:proofErr w:type="spellEnd"/>
      <w:r w:rsidRPr="002E327E">
        <w:rPr>
          <w:rFonts w:ascii="Arial" w:hAnsi="Arial" w:cs="Arial"/>
          <w:sz w:val="22"/>
          <w:szCs w:val="22"/>
        </w:rPr>
        <w:t xml:space="preserve">, L., Korczyk, M., Szwed, M., </w:t>
      </w:r>
      <w:proofErr w:type="spellStart"/>
      <w:r w:rsidRPr="002E327E">
        <w:rPr>
          <w:rFonts w:ascii="Arial" w:hAnsi="Arial" w:cs="Arial"/>
          <w:sz w:val="22"/>
          <w:szCs w:val="22"/>
        </w:rPr>
        <w:t>Ehrsson</w:t>
      </w:r>
      <w:proofErr w:type="spellEnd"/>
      <w:r w:rsidRPr="002E327E">
        <w:rPr>
          <w:rFonts w:ascii="Arial" w:hAnsi="Arial" w:cs="Arial"/>
          <w:sz w:val="22"/>
          <w:szCs w:val="22"/>
        </w:rPr>
        <w:t xml:space="preserve">, H.H. (2023) ‘The perception of affective and discriminative touch in blind </w:t>
      </w:r>
      <w:proofErr w:type="gramStart"/>
      <w:r w:rsidRPr="002E327E">
        <w:rPr>
          <w:rFonts w:ascii="Arial" w:hAnsi="Arial" w:cs="Arial"/>
          <w:sz w:val="22"/>
          <w:szCs w:val="22"/>
        </w:rPr>
        <w:t>individuals’</w:t>
      </w:r>
      <w:proofErr w:type="gramEnd"/>
      <w:r w:rsidRPr="002E327E">
        <w:rPr>
          <w:rFonts w:ascii="Arial" w:hAnsi="Arial" w:cs="Arial"/>
          <w:sz w:val="22"/>
          <w:szCs w:val="22"/>
        </w:rPr>
        <w:t xml:space="preserve">. </w:t>
      </w:r>
      <w:r w:rsidRPr="002E327E">
        <w:rPr>
          <w:rFonts w:ascii="Arial" w:hAnsi="Arial" w:cs="Arial"/>
          <w:i/>
          <w:iCs/>
          <w:sz w:val="22"/>
          <w:szCs w:val="22"/>
        </w:rPr>
        <w:t>Behavioural Brain Research, 444,</w:t>
      </w:r>
      <w:r w:rsidRPr="002E327E">
        <w:rPr>
          <w:rFonts w:ascii="Arial" w:hAnsi="Arial" w:cs="Arial"/>
          <w:sz w:val="22"/>
          <w:szCs w:val="22"/>
        </w:rPr>
        <w:t> pp. 1–9.Available at: </w:t>
      </w:r>
      <w:hyperlink r:id="rId69" w:tgtFrame="_blank" w:history="1">
        <w:r w:rsidRPr="002E327E">
          <w:rPr>
            <w:rStyle w:val="Hyperlink"/>
            <w:rFonts w:ascii="Arial" w:hAnsi="Arial" w:cs="Arial"/>
            <w:sz w:val="22"/>
            <w:szCs w:val="22"/>
          </w:rPr>
          <w:t>https://doi.org/10.1016/j.bbr.2023.114361</w:t>
        </w:r>
      </w:hyperlink>
      <w:r w:rsidRPr="002E327E">
        <w:rPr>
          <w:rFonts w:ascii="Arial" w:hAnsi="Arial" w:cs="Arial"/>
          <w:sz w:val="22"/>
          <w:szCs w:val="22"/>
        </w:rPr>
        <w:t xml:space="preserve"> (Accessed 10 February 2025).</w:t>
      </w:r>
    </w:p>
    <w:p w14:paraId="23FE621E" w14:textId="77777777" w:rsidR="003E4689" w:rsidRPr="002E327E" w:rsidRDefault="003E4689" w:rsidP="003E4689">
      <w:pPr>
        <w:rPr>
          <w:rFonts w:ascii="Arial" w:hAnsi="Arial" w:cs="Arial"/>
          <w:sz w:val="22"/>
          <w:szCs w:val="22"/>
        </w:rPr>
      </w:pPr>
      <w:r w:rsidRPr="002E327E">
        <w:rPr>
          <w:rFonts w:ascii="Arial" w:hAnsi="Arial" w:cs="Arial"/>
          <w:sz w:val="22"/>
          <w:szCs w:val="22"/>
        </w:rPr>
        <w:t>Reid, R. (2022) Alexander Technique: The Key to Effortless and Powerful Singing</w:t>
      </w:r>
      <w:r w:rsidRPr="002E327E">
        <w:rPr>
          <w:rFonts w:ascii="Arial" w:hAnsi="Arial" w:cs="Arial"/>
          <w:b/>
          <w:bCs/>
          <w:sz w:val="22"/>
          <w:szCs w:val="22"/>
        </w:rPr>
        <w:t xml:space="preserve">. </w:t>
      </w:r>
      <w:r w:rsidRPr="002E327E">
        <w:rPr>
          <w:rFonts w:ascii="Arial" w:hAnsi="Arial" w:cs="Arial"/>
          <w:sz w:val="22"/>
          <w:szCs w:val="22"/>
        </w:rPr>
        <w:t xml:space="preserve">Available at: </w:t>
      </w:r>
      <w:hyperlink r:id="rId70" w:history="1">
        <w:r w:rsidRPr="002E327E">
          <w:rPr>
            <w:rStyle w:val="Hyperlink"/>
            <w:rFonts w:ascii="Arial" w:hAnsi="Arial" w:cs="Arial"/>
            <w:sz w:val="22"/>
            <w:szCs w:val="22"/>
          </w:rPr>
          <w:t>https://www.rebeccareidvocalstudio.com/post/alexander-technique-for-singing</w:t>
        </w:r>
      </w:hyperlink>
      <w:r w:rsidRPr="002E327E">
        <w:rPr>
          <w:rFonts w:ascii="Arial" w:hAnsi="Arial" w:cs="Arial"/>
          <w:sz w:val="22"/>
          <w:szCs w:val="22"/>
        </w:rPr>
        <w:t>. (Accessed: 2 February 2025).</w:t>
      </w:r>
    </w:p>
    <w:p w14:paraId="7106EAA5"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RNIB. (2025a) </w:t>
      </w:r>
      <w:r w:rsidRPr="001D5081">
        <w:rPr>
          <w:rFonts w:ascii="Arial" w:hAnsi="Arial" w:cs="Arial"/>
          <w:i/>
          <w:iCs/>
          <w:sz w:val="22"/>
          <w:szCs w:val="22"/>
        </w:rPr>
        <w:t>What is Braille 200</w:t>
      </w:r>
      <w:r w:rsidRPr="002E327E">
        <w:rPr>
          <w:rFonts w:ascii="Arial" w:hAnsi="Arial" w:cs="Arial"/>
          <w:sz w:val="22"/>
          <w:szCs w:val="22"/>
        </w:rPr>
        <w:t xml:space="preserve">. Available at: </w:t>
      </w:r>
      <w:hyperlink r:id="rId71" w:history="1">
        <w:r w:rsidRPr="002E327E">
          <w:rPr>
            <w:rStyle w:val="Hyperlink"/>
            <w:rFonts w:ascii="Arial" w:hAnsi="Arial" w:cs="Arial"/>
            <w:sz w:val="22"/>
            <w:szCs w:val="22"/>
          </w:rPr>
          <w:t>https://www.rnib.org.uk/about-us/braille-200/what-is-braille-200/</w:t>
        </w:r>
      </w:hyperlink>
      <w:r w:rsidRPr="002E327E">
        <w:rPr>
          <w:rFonts w:ascii="Arial" w:hAnsi="Arial" w:cs="Arial"/>
          <w:sz w:val="22"/>
          <w:szCs w:val="22"/>
        </w:rPr>
        <w:t xml:space="preserve"> (Accessed: 3 April 2025).</w:t>
      </w:r>
    </w:p>
    <w:p w14:paraId="3164AAB0" w14:textId="77777777" w:rsidR="003E4689" w:rsidRDefault="003E4689" w:rsidP="003E4689">
      <w:pPr>
        <w:rPr>
          <w:rFonts w:ascii="Arial" w:hAnsi="Arial" w:cs="Arial"/>
          <w:sz w:val="22"/>
          <w:szCs w:val="22"/>
        </w:rPr>
      </w:pPr>
      <w:r w:rsidRPr="002E327E">
        <w:rPr>
          <w:rFonts w:ascii="Arial" w:hAnsi="Arial" w:cs="Arial"/>
          <w:sz w:val="22"/>
          <w:szCs w:val="22"/>
        </w:rPr>
        <w:t xml:space="preserve">RNIB. (2025b) </w:t>
      </w:r>
      <w:r w:rsidRPr="001D5081">
        <w:rPr>
          <w:rFonts w:ascii="Arial" w:hAnsi="Arial" w:cs="Arial"/>
          <w:i/>
          <w:iCs/>
          <w:sz w:val="22"/>
          <w:szCs w:val="22"/>
        </w:rPr>
        <w:t>Braille Music</w:t>
      </w:r>
      <w:r w:rsidRPr="002E327E">
        <w:rPr>
          <w:rFonts w:ascii="Arial" w:hAnsi="Arial" w:cs="Arial"/>
          <w:sz w:val="22"/>
          <w:szCs w:val="22"/>
        </w:rPr>
        <w:t xml:space="preserve">. Available at: </w:t>
      </w:r>
      <w:hyperlink r:id="rId72" w:history="1">
        <w:r w:rsidRPr="002E327E">
          <w:rPr>
            <w:rStyle w:val="Hyperlink"/>
            <w:rFonts w:ascii="Arial" w:hAnsi="Arial" w:cs="Arial"/>
            <w:sz w:val="22"/>
            <w:szCs w:val="22"/>
          </w:rPr>
          <w:t>https://www.rnib.org.uk/living-with-sight-loss/education-and-learning/braille-tactile-codes/braille-music/</w:t>
        </w:r>
      </w:hyperlink>
      <w:r w:rsidRPr="002E327E">
        <w:rPr>
          <w:rFonts w:ascii="Arial" w:hAnsi="Arial" w:cs="Arial"/>
          <w:sz w:val="22"/>
          <w:szCs w:val="22"/>
        </w:rPr>
        <w:t xml:space="preserve"> (Accessed: 2 February 2025).</w:t>
      </w:r>
    </w:p>
    <w:p w14:paraId="7DF4E764" w14:textId="77777777" w:rsidR="003E4689" w:rsidRDefault="003E4689" w:rsidP="003E4689">
      <w:pPr>
        <w:rPr>
          <w:rFonts w:ascii="Arial" w:hAnsi="Arial" w:cs="Arial"/>
          <w:sz w:val="22"/>
          <w:szCs w:val="22"/>
        </w:rPr>
      </w:pPr>
      <w:r>
        <w:rPr>
          <w:rFonts w:ascii="Arial" w:hAnsi="Arial" w:cs="Arial"/>
          <w:sz w:val="22"/>
          <w:szCs w:val="22"/>
        </w:rPr>
        <w:t xml:space="preserve">RNIB. (2024a) </w:t>
      </w:r>
      <w:r w:rsidRPr="001D5081">
        <w:rPr>
          <w:rFonts w:ascii="Arial" w:hAnsi="Arial" w:cs="Arial"/>
          <w:i/>
          <w:iCs/>
          <w:sz w:val="22"/>
          <w:szCs w:val="22"/>
        </w:rPr>
        <w:t>Sight Loss and Technology</w:t>
      </w:r>
      <w:r>
        <w:rPr>
          <w:rFonts w:ascii="Arial" w:hAnsi="Arial" w:cs="Arial"/>
          <w:sz w:val="22"/>
          <w:szCs w:val="22"/>
        </w:rPr>
        <w:t xml:space="preserve">. Available at: </w:t>
      </w:r>
      <w:hyperlink r:id="rId73" w:history="1">
        <w:r w:rsidRPr="00953152">
          <w:rPr>
            <w:rStyle w:val="Hyperlink"/>
            <w:rFonts w:ascii="Arial" w:hAnsi="Arial" w:cs="Arial"/>
            <w:sz w:val="22"/>
            <w:szCs w:val="22"/>
          </w:rPr>
          <w:t>https://www.rnib.org.uk/professionals/health-social-care-education-professionals/knowledge-and-research-hub/reports-and-insight/sight-loss-and-technology/</w:t>
        </w:r>
      </w:hyperlink>
      <w:r>
        <w:rPr>
          <w:rFonts w:ascii="Arial" w:hAnsi="Arial" w:cs="Arial"/>
          <w:sz w:val="22"/>
          <w:szCs w:val="22"/>
        </w:rPr>
        <w:t xml:space="preserve"> (Accessed: 15 February 2025).</w:t>
      </w:r>
    </w:p>
    <w:p w14:paraId="375DF624" w14:textId="77777777" w:rsidR="003E4689" w:rsidRPr="001D5081" w:rsidRDefault="003E4689" w:rsidP="003E4689">
      <w:pPr>
        <w:rPr>
          <w:rFonts w:ascii="Arial" w:hAnsi="Arial" w:cs="Arial"/>
          <w:sz w:val="22"/>
          <w:szCs w:val="22"/>
        </w:rPr>
      </w:pPr>
      <w:r>
        <w:rPr>
          <w:rFonts w:ascii="Arial" w:hAnsi="Arial" w:cs="Arial"/>
          <w:sz w:val="22"/>
          <w:szCs w:val="22"/>
        </w:rPr>
        <w:t xml:space="preserve">RNIB. (2024b) </w:t>
      </w:r>
      <w:r w:rsidRPr="001D5081">
        <w:rPr>
          <w:rFonts w:ascii="Arial" w:hAnsi="Arial" w:cs="Arial"/>
          <w:i/>
          <w:iCs/>
          <w:sz w:val="22"/>
          <w:szCs w:val="22"/>
        </w:rPr>
        <w:t>Assistive Aids and Technolog</w:t>
      </w:r>
      <w:r>
        <w:rPr>
          <w:rFonts w:ascii="Arial" w:hAnsi="Arial" w:cs="Arial"/>
          <w:i/>
          <w:iCs/>
          <w:sz w:val="22"/>
          <w:szCs w:val="22"/>
        </w:rPr>
        <w:t>y.</w:t>
      </w:r>
      <w:r>
        <w:rPr>
          <w:rFonts w:ascii="Arial" w:hAnsi="Arial" w:cs="Arial"/>
          <w:sz w:val="22"/>
          <w:szCs w:val="22"/>
        </w:rPr>
        <w:t xml:space="preserve"> Available at: </w:t>
      </w:r>
      <w:hyperlink r:id="rId74" w:history="1">
        <w:r w:rsidRPr="00953152">
          <w:rPr>
            <w:rStyle w:val="Hyperlink"/>
            <w:rFonts w:ascii="Arial" w:hAnsi="Arial" w:cs="Arial"/>
            <w:sz w:val="22"/>
            <w:szCs w:val="22"/>
          </w:rPr>
          <w:t>https://www.rnib.org.uk/living-with-sight-loss/assistive-aids-and-technology/</w:t>
        </w:r>
      </w:hyperlink>
      <w:r>
        <w:rPr>
          <w:rFonts w:ascii="Arial" w:hAnsi="Arial" w:cs="Arial"/>
          <w:sz w:val="22"/>
          <w:szCs w:val="22"/>
        </w:rPr>
        <w:t xml:space="preserve"> (Accessed: 16 February 2025).</w:t>
      </w:r>
    </w:p>
    <w:p w14:paraId="2AB8A503" w14:textId="77777777" w:rsidR="003E4689" w:rsidRPr="0029498C" w:rsidRDefault="003E4689" w:rsidP="003E4689">
      <w:pPr>
        <w:rPr>
          <w:rFonts w:ascii="Arial" w:hAnsi="Arial" w:cs="Arial"/>
          <w:sz w:val="22"/>
          <w:szCs w:val="22"/>
        </w:rPr>
      </w:pPr>
      <w:r>
        <w:rPr>
          <w:rFonts w:ascii="Arial" w:hAnsi="Arial" w:cs="Arial"/>
          <w:sz w:val="22"/>
          <w:szCs w:val="22"/>
        </w:rPr>
        <w:t xml:space="preserve">Rinta, L.M. (2023) </w:t>
      </w:r>
      <w:r w:rsidRPr="0029498C">
        <w:rPr>
          <w:rFonts w:ascii="Arial" w:hAnsi="Arial" w:cs="Arial"/>
          <w:i/>
          <w:iCs/>
          <w:sz w:val="22"/>
          <w:szCs w:val="22"/>
        </w:rPr>
        <w:t>Memorizing lyrics and performing from memory: a study of professional singers’ approaches to foreign language repertoire</w:t>
      </w:r>
      <w:r>
        <w:rPr>
          <w:rFonts w:ascii="Arial" w:hAnsi="Arial" w:cs="Arial"/>
          <w:i/>
          <w:iCs/>
          <w:sz w:val="22"/>
          <w:szCs w:val="22"/>
        </w:rPr>
        <w:t>.</w:t>
      </w:r>
      <w:r>
        <w:rPr>
          <w:rFonts w:ascii="Arial" w:hAnsi="Arial" w:cs="Arial"/>
          <w:sz w:val="22"/>
          <w:szCs w:val="22"/>
        </w:rPr>
        <w:t xml:space="preserve"> Available at: </w:t>
      </w:r>
      <w:r w:rsidRPr="0029498C">
        <w:rPr>
          <w:rFonts w:ascii="Arial" w:hAnsi="Arial" w:cs="Arial"/>
          <w:sz w:val="22"/>
          <w:szCs w:val="22"/>
        </w:rPr>
        <w:t>https://taju.uniarts.fi/handle/10024/7828</w:t>
      </w:r>
      <w:r>
        <w:rPr>
          <w:rFonts w:ascii="Arial" w:hAnsi="Arial" w:cs="Arial"/>
          <w:sz w:val="22"/>
          <w:szCs w:val="22"/>
        </w:rPr>
        <w:t xml:space="preserve"> (Accessed: 9 February 2025).</w:t>
      </w:r>
    </w:p>
    <w:p w14:paraId="089F2714" w14:textId="77777777" w:rsidR="003E4689" w:rsidRPr="002E327E" w:rsidRDefault="003E4689" w:rsidP="003E4689">
      <w:pPr>
        <w:rPr>
          <w:rFonts w:ascii="Arial" w:hAnsi="Arial" w:cs="Arial"/>
          <w:sz w:val="22"/>
          <w:szCs w:val="22"/>
        </w:rPr>
      </w:pPr>
      <w:r w:rsidRPr="002E327E">
        <w:rPr>
          <w:rFonts w:ascii="Arial" w:hAnsi="Arial" w:cs="Arial"/>
          <w:sz w:val="22"/>
          <w:szCs w:val="22"/>
        </w:rPr>
        <w:lastRenderedPageBreak/>
        <w:t xml:space="preserve">Seham, J and Yeo, A.J. (2015) ‘Extending our vision: Access to inclusive dance education for people with visual impairment’. </w:t>
      </w:r>
      <w:r w:rsidRPr="002E327E">
        <w:rPr>
          <w:rFonts w:ascii="Arial" w:hAnsi="Arial" w:cs="Arial"/>
          <w:i/>
          <w:iCs/>
          <w:sz w:val="22"/>
          <w:szCs w:val="22"/>
        </w:rPr>
        <w:t>Journal of Dance Education</w:t>
      </w:r>
      <w:r w:rsidRPr="002E327E">
        <w:rPr>
          <w:rFonts w:ascii="Arial" w:hAnsi="Arial" w:cs="Arial"/>
          <w:sz w:val="22"/>
          <w:szCs w:val="22"/>
        </w:rPr>
        <w:t xml:space="preserve"> 15(3), pp. 91–99. Available at: </w:t>
      </w:r>
      <w:hyperlink r:id="rId75" w:history="1">
        <w:r w:rsidRPr="002E327E">
          <w:rPr>
            <w:rStyle w:val="Hyperlink"/>
            <w:rFonts w:ascii="Arial" w:hAnsi="Arial" w:cs="Arial"/>
            <w:sz w:val="22"/>
            <w:szCs w:val="22"/>
          </w:rPr>
          <w:t>https://doi.org/10.1080/15290824.2015.1059940</w:t>
        </w:r>
      </w:hyperlink>
      <w:r w:rsidRPr="002E327E">
        <w:rPr>
          <w:rFonts w:ascii="Arial" w:hAnsi="Arial" w:cs="Arial"/>
          <w:sz w:val="22"/>
          <w:szCs w:val="22"/>
        </w:rPr>
        <w:t xml:space="preserve"> (Accessed: 15 August 2024).</w:t>
      </w:r>
    </w:p>
    <w:p w14:paraId="5CAAEC93"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Sense (2022) </w:t>
      </w:r>
      <w:r w:rsidRPr="002E327E">
        <w:rPr>
          <w:rFonts w:ascii="Arial" w:hAnsi="Arial" w:cs="Arial"/>
          <w:i/>
          <w:iCs/>
          <w:sz w:val="22"/>
          <w:szCs w:val="22"/>
        </w:rPr>
        <w:t xml:space="preserve">Blindness and Visual Impairment. </w:t>
      </w:r>
      <w:r w:rsidRPr="002E327E">
        <w:rPr>
          <w:rFonts w:ascii="Arial" w:hAnsi="Arial" w:cs="Arial"/>
          <w:sz w:val="22"/>
          <w:szCs w:val="22"/>
        </w:rPr>
        <w:t xml:space="preserve">Available at: </w:t>
      </w:r>
      <w:hyperlink r:id="rId76" w:history="1">
        <w:r w:rsidRPr="002E327E">
          <w:rPr>
            <w:rStyle w:val="Hyperlink"/>
            <w:rFonts w:ascii="Arial" w:hAnsi="Arial" w:cs="Arial"/>
            <w:sz w:val="22"/>
            <w:szCs w:val="22"/>
          </w:rPr>
          <w:t>https://www.sense.org.uk/information-and-advice/conditions/blindness-and-visual-impairment/</w:t>
        </w:r>
      </w:hyperlink>
      <w:r w:rsidRPr="002E327E">
        <w:rPr>
          <w:rFonts w:ascii="Arial" w:hAnsi="Arial" w:cs="Arial"/>
          <w:sz w:val="22"/>
          <w:szCs w:val="22"/>
        </w:rPr>
        <w:t xml:space="preserve"> (Accessed: 13 October 2024).</w:t>
      </w:r>
    </w:p>
    <w:p w14:paraId="2442BA17" w14:textId="77777777" w:rsidR="003E4689" w:rsidRPr="002E327E" w:rsidRDefault="003E4689" w:rsidP="003E4689">
      <w:pPr>
        <w:rPr>
          <w:rFonts w:ascii="Arial" w:hAnsi="Arial" w:cs="Arial"/>
          <w:sz w:val="22"/>
          <w:szCs w:val="22"/>
        </w:rPr>
      </w:pPr>
      <w:proofErr w:type="spellStart"/>
      <w:r w:rsidRPr="002E327E">
        <w:rPr>
          <w:rFonts w:ascii="Arial" w:hAnsi="Arial" w:cs="Arial"/>
          <w:sz w:val="22"/>
          <w:szCs w:val="22"/>
        </w:rPr>
        <w:t>Sentianin</w:t>
      </w:r>
      <w:proofErr w:type="spellEnd"/>
      <w:r w:rsidRPr="002E327E">
        <w:rPr>
          <w:rFonts w:ascii="Arial" w:hAnsi="Arial" w:cs="Arial"/>
          <w:sz w:val="22"/>
          <w:szCs w:val="22"/>
        </w:rPr>
        <w:t xml:space="preserve">, P. (2018) Natural Singing: A Guide for Using the Alexander Technique to Teach Voice. BA. </w:t>
      </w:r>
      <w:proofErr w:type="spellStart"/>
      <w:r w:rsidRPr="002E327E">
        <w:rPr>
          <w:rFonts w:ascii="Arial" w:hAnsi="Arial" w:cs="Arial"/>
          <w:sz w:val="22"/>
          <w:szCs w:val="22"/>
        </w:rPr>
        <w:t>Leyola</w:t>
      </w:r>
      <w:proofErr w:type="spellEnd"/>
      <w:r w:rsidRPr="002E327E">
        <w:rPr>
          <w:rFonts w:ascii="Arial" w:hAnsi="Arial" w:cs="Arial"/>
          <w:sz w:val="22"/>
          <w:szCs w:val="22"/>
        </w:rPr>
        <w:t xml:space="preserve"> Marymount University. Available at: </w:t>
      </w:r>
      <w:hyperlink r:id="rId77" w:history="1">
        <w:r w:rsidRPr="002E327E">
          <w:rPr>
            <w:rStyle w:val="Hyperlink"/>
            <w:rFonts w:ascii="Arial" w:hAnsi="Arial" w:cs="Arial"/>
            <w:sz w:val="22"/>
            <w:szCs w:val="22"/>
          </w:rPr>
          <w:t>https://api.semanticscholar.org/CorpusID:194644232</w:t>
        </w:r>
      </w:hyperlink>
      <w:r w:rsidRPr="002E327E">
        <w:rPr>
          <w:rFonts w:ascii="Arial" w:hAnsi="Arial" w:cs="Arial"/>
          <w:sz w:val="22"/>
          <w:szCs w:val="22"/>
        </w:rPr>
        <w:t xml:space="preserve"> (Accessed 2 February 2024).</w:t>
      </w:r>
    </w:p>
    <w:p w14:paraId="2EE9D368" w14:textId="77777777" w:rsidR="003E4689" w:rsidRDefault="003E4689" w:rsidP="003E4689">
      <w:pPr>
        <w:rPr>
          <w:rFonts w:ascii="Arial" w:hAnsi="Arial" w:cs="Arial"/>
          <w:sz w:val="22"/>
          <w:szCs w:val="22"/>
        </w:rPr>
      </w:pPr>
      <w:r w:rsidRPr="002E327E">
        <w:rPr>
          <w:rFonts w:ascii="Arial" w:hAnsi="Arial" w:cs="Arial"/>
          <w:sz w:val="22"/>
          <w:szCs w:val="22"/>
        </w:rPr>
        <w:t xml:space="preserve">Sharma, R., Gordon, M., </w:t>
      </w:r>
      <w:proofErr w:type="spellStart"/>
      <w:r w:rsidRPr="002E327E">
        <w:rPr>
          <w:rFonts w:ascii="Arial" w:hAnsi="Arial" w:cs="Arial"/>
          <w:sz w:val="22"/>
          <w:szCs w:val="22"/>
        </w:rPr>
        <w:t>Dharamsi</w:t>
      </w:r>
      <w:proofErr w:type="spellEnd"/>
      <w:r w:rsidRPr="002E327E">
        <w:rPr>
          <w:rFonts w:ascii="Arial" w:hAnsi="Arial" w:cs="Arial"/>
          <w:sz w:val="22"/>
          <w:szCs w:val="22"/>
        </w:rPr>
        <w:t>, S. and Gibbs, T. (2015) ‘Systematic reviews in medical education: a practical approach’. </w:t>
      </w:r>
      <w:r w:rsidRPr="002E327E">
        <w:rPr>
          <w:rFonts w:ascii="Arial" w:hAnsi="Arial" w:cs="Arial"/>
          <w:i/>
          <w:iCs/>
          <w:sz w:val="22"/>
          <w:szCs w:val="22"/>
        </w:rPr>
        <w:t>Medical Teacher</w:t>
      </w:r>
      <w:r w:rsidRPr="002E327E">
        <w:rPr>
          <w:rFonts w:ascii="Arial" w:hAnsi="Arial" w:cs="Arial"/>
          <w:sz w:val="22"/>
          <w:szCs w:val="22"/>
        </w:rPr>
        <w:t>, </w:t>
      </w:r>
      <w:r w:rsidRPr="002E327E">
        <w:rPr>
          <w:rFonts w:ascii="Arial" w:hAnsi="Arial" w:cs="Arial"/>
          <w:i/>
          <w:iCs/>
          <w:sz w:val="22"/>
          <w:szCs w:val="22"/>
        </w:rPr>
        <w:t>37</w:t>
      </w:r>
      <w:r w:rsidRPr="002E327E">
        <w:rPr>
          <w:rFonts w:ascii="Arial" w:hAnsi="Arial" w:cs="Arial"/>
          <w:sz w:val="22"/>
          <w:szCs w:val="22"/>
        </w:rPr>
        <w:t xml:space="preserve">(2), pp.108-124. </w:t>
      </w:r>
      <w:hyperlink r:id="rId78" w:history="1">
        <w:r w:rsidRPr="002E327E">
          <w:rPr>
            <w:rStyle w:val="Hyperlink"/>
            <w:rFonts w:ascii="Arial" w:hAnsi="Arial" w:cs="Arial"/>
            <w:sz w:val="22"/>
            <w:szCs w:val="22"/>
          </w:rPr>
          <w:t xml:space="preserve">https://evidence.ir/wp-content/uploads/2023/05/Systematic-reviews-in-medical-education-A-practical-approach-AMEE-Guide-94.pdf </w:t>
        </w:r>
      </w:hyperlink>
      <w:r w:rsidRPr="002E327E">
        <w:rPr>
          <w:rFonts w:ascii="Arial" w:hAnsi="Arial" w:cs="Arial"/>
          <w:sz w:val="22"/>
          <w:szCs w:val="22"/>
        </w:rPr>
        <w:t xml:space="preserve"> (Accessed: 9 August 2024).</w:t>
      </w:r>
    </w:p>
    <w:p w14:paraId="5B600875" w14:textId="77777777" w:rsidR="003E4689" w:rsidRPr="009E2B69" w:rsidRDefault="003E4689" w:rsidP="003E4689">
      <w:pPr>
        <w:rPr>
          <w:rFonts w:ascii="Arial" w:hAnsi="Arial" w:cs="Arial"/>
          <w:sz w:val="22"/>
          <w:szCs w:val="22"/>
        </w:rPr>
      </w:pPr>
      <w:r w:rsidRPr="009E2B69">
        <w:rPr>
          <w:rFonts w:ascii="Arial" w:hAnsi="Arial" w:cs="Arial"/>
          <w:sz w:val="22"/>
          <w:szCs w:val="22"/>
        </w:rPr>
        <w:t xml:space="preserve">Stanforth, A. (2020) </w:t>
      </w:r>
      <w:r w:rsidRPr="009E2B69">
        <w:rPr>
          <w:rFonts w:ascii="Arial" w:hAnsi="Arial" w:cs="Arial"/>
          <w:i/>
          <w:iCs/>
          <w:sz w:val="22"/>
          <w:szCs w:val="22"/>
        </w:rPr>
        <w:t xml:space="preserve">Why Use Peer Reviewed Articles in Your Research? </w:t>
      </w:r>
      <w:r>
        <w:rPr>
          <w:rFonts w:ascii="Arial" w:hAnsi="Arial" w:cs="Arial"/>
          <w:sz w:val="22"/>
          <w:szCs w:val="22"/>
        </w:rPr>
        <w:t xml:space="preserve">Available at: </w:t>
      </w:r>
      <w:hyperlink r:id="rId79" w:history="1">
        <w:r w:rsidRPr="009E2B69">
          <w:rPr>
            <w:rStyle w:val="Hyperlink"/>
            <w:rFonts w:ascii="Arial" w:hAnsi="Arial" w:cs="Arial"/>
            <w:sz w:val="22"/>
            <w:szCs w:val="22"/>
          </w:rPr>
          <w:t>https://pdx.pressbooks.pub/libraryre</w:t>
        </w:r>
        <w:r w:rsidRPr="009E2B69">
          <w:rPr>
            <w:rStyle w:val="Hyperlink"/>
            <w:rFonts w:ascii="Arial" w:hAnsi="Arial" w:cs="Arial"/>
            <w:sz w:val="22"/>
            <w:szCs w:val="22"/>
          </w:rPr>
          <w:t>s</w:t>
        </w:r>
        <w:r w:rsidRPr="009E2B69">
          <w:rPr>
            <w:rStyle w:val="Hyperlink"/>
            <w:rFonts w:ascii="Arial" w:hAnsi="Arial" w:cs="Arial"/>
            <w:sz w:val="22"/>
            <w:szCs w:val="22"/>
          </w:rPr>
          <w:t>earchpsu/chapter/chapter-4-find-and-use-peer-reviewed-articles/</w:t>
        </w:r>
      </w:hyperlink>
      <w:r>
        <w:rPr>
          <w:rFonts w:ascii="Arial" w:hAnsi="Arial" w:cs="Arial"/>
          <w:sz w:val="22"/>
          <w:szCs w:val="22"/>
        </w:rPr>
        <w:t xml:space="preserve"> (Accessed: 5 April 2025).</w:t>
      </w:r>
    </w:p>
    <w:p w14:paraId="0E315BE1" w14:textId="77777777" w:rsidR="003E4689" w:rsidRDefault="003E4689" w:rsidP="003E4689">
      <w:pPr>
        <w:rPr>
          <w:rFonts w:ascii="Arial" w:hAnsi="Arial" w:cs="Arial"/>
          <w:sz w:val="22"/>
          <w:szCs w:val="22"/>
        </w:rPr>
      </w:pPr>
      <w:r w:rsidRPr="002E327E">
        <w:rPr>
          <w:rFonts w:ascii="Arial" w:hAnsi="Arial" w:cs="Arial"/>
          <w:sz w:val="22"/>
          <w:szCs w:val="22"/>
        </w:rPr>
        <w:t xml:space="preserve">Stilla, R., Hanna, R., X. Hu, Mariola E, Deshpande G, </w:t>
      </w:r>
      <w:proofErr w:type="spellStart"/>
      <w:r w:rsidRPr="002E327E">
        <w:rPr>
          <w:rFonts w:ascii="Arial" w:hAnsi="Arial" w:cs="Arial"/>
          <w:sz w:val="22"/>
          <w:szCs w:val="22"/>
        </w:rPr>
        <w:t>Sathian</w:t>
      </w:r>
      <w:proofErr w:type="spellEnd"/>
      <w:r w:rsidRPr="002E327E">
        <w:rPr>
          <w:rFonts w:ascii="Arial" w:hAnsi="Arial" w:cs="Arial"/>
          <w:sz w:val="22"/>
          <w:szCs w:val="22"/>
        </w:rPr>
        <w:t xml:space="preserve"> K. (2008) ‘Neural processing underlying tactile microspatial discrimination in the blind: A functional magnetic resonance imaging study’, </w:t>
      </w:r>
      <w:r w:rsidRPr="002E327E">
        <w:rPr>
          <w:rFonts w:ascii="Arial" w:hAnsi="Arial" w:cs="Arial"/>
          <w:i/>
          <w:iCs/>
          <w:sz w:val="22"/>
          <w:szCs w:val="22"/>
        </w:rPr>
        <w:t>Journal of Vision</w:t>
      </w:r>
      <w:r w:rsidRPr="002E327E">
        <w:rPr>
          <w:rFonts w:ascii="Arial" w:hAnsi="Arial" w:cs="Arial"/>
          <w:sz w:val="22"/>
          <w:szCs w:val="22"/>
        </w:rPr>
        <w:t>, </w:t>
      </w:r>
      <w:r w:rsidRPr="002E327E">
        <w:rPr>
          <w:rFonts w:ascii="Arial" w:hAnsi="Arial" w:cs="Arial"/>
          <w:i/>
          <w:iCs/>
          <w:sz w:val="22"/>
          <w:szCs w:val="22"/>
        </w:rPr>
        <w:t>8</w:t>
      </w:r>
      <w:r w:rsidRPr="002E327E">
        <w:rPr>
          <w:rFonts w:ascii="Arial" w:hAnsi="Arial" w:cs="Arial"/>
          <w:sz w:val="22"/>
          <w:szCs w:val="22"/>
        </w:rPr>
        <w:t xml:space="preserve">, pp.1-19. Available at: </w:t>
      </w:r>
      <w:hyperlink r:id="rId80" w:history="1">
        <w:r w:rsidRPr="002E327E">
          <w:rPr>
            <w:rStyle w:val="Hyperlink"/>
            <w:rFonts w:ascii="Arial" w:hAnsi="Arial" w:cs="Arial"/>
            <w:sz w:val="22"/>
            <w:szCs w:val="22"/>
          </w:rPr>
          <w:t>https://pmc.ncbi.nlm.nih.gov/articles/PMC3063091/</w:t>
        </w:r>
      </w:hyperlink>
      <w:r w:rsidRPr="002E327E">
        <w:rPr>
          <w:rFonts w:ascii="Arial" w:hAnsi="Arial" w:cs="Arial"/>
          <w:sz w:val="22"/>
          <w:szCs w:val="22"/>
        </w:rPr>
        <w:t xml:space="preserve"> (Accessed 2 February 2025)</w:t>
      </w:r>
      <w:r>
        <w:rPr>
          <w:rFonts w:ascii="Arial" w:hAnsi="Arial" w:cs="Arial"/>
          <w:sz w:val="22"/>
          <w:szCs w:val="22"/>
        </w:rPr>
        <w:t>.</w:t>
      </w:r>
    </w:p>
    <w:p w14:paraId="169E8562" w14:textId="77777777" w:rsidR="003E4689" w:rsidRPr="0009341D" w:rsidRDefault="003E4689" w:rsidP="003E4689">
      <w:pPr>
        <w:rPr>
          <w:rFonts w:ascii="Arial" w:hAnsi="Arial" w:cs="Arial"/>
          <w:sz w:val="22"/>
          <w:szCs w:val="22"/>
        </w:rPr>
      </w:pPr>
      <w:proofErr w:type="spellStart"/>
      <w:proofErr w:type="gramStart"/>
      <w:r w:rsidRPr="0009341D">
        <w:rPr>
          <w:rFonts w:ascii="Arial" w:hAnsi="Arial" w:cs="Arial"/>
          <w:sz w:val="22"/>
          <w:szCs w:val="22"/>
        </w:rPr>
        <w:t>Stravaki,I</w:t>
      </w:r>
      <w:proofErr w:type="spellEnd"/>
      <w:r w:rsidRPr="0009341D">
        <w:rPr>
          <w:rFonts w:ascii="Arial" w:hAnsi="Arial" w:cs="Arial"/>
          <w:sz w:val="22"/>
          <w:szCs w:val="22"/>
        </w:rPr>
        <w:t>.</w:t>
      </w:r>
      <w:proofErr w:type="gramEnd"/>
      <w:r w:rsidRPr="0009341D">
        <w:rPr>
          <w:rFonts w:ascii="Arial" w:hAnsi="Arial" w:cs="Arial"/>
          <w:sz w:val="22"/>
          <w:szCs w:val="22"/>
        </w:rPr>
        <w:t xml:space="preserve"> (2024) ADHD Emotional Dysregulation: When Emotions Become Too Much</w:t>
      </w:r>
      <w:r>
        <w:rPr>
          <w:rFonts w:ascii="Arial" w:hAnsi="Arial" w:cs="Arial"/>
          <w:sz w:val="22"/>
          <w:szCs w:val="22"/>
        </w:rPr>
        <w:t xml:space="preserve">. Available at: </w:t>
      </w:r>
      <w:hyperlink r:id="rId81" w:history="1">
        <w:r w:rsidRPr="00953152">
          <w:rPr>
            <w:rStyle w:val="Hyperlink"/>
            <w:rFonts w:ascii="Arial" w:hAnsi="Arial" w:cs="Arial"/>
            <w:sz w:val="22"/>
            <w:szCs w:val="22"/>
          </w:rPr>
          <w:t>https://www.simplypsychology.org/adhd-emotional-dysregulation.html</w:t>
        </w:r>
      </w:hyperlink>
      <w:r>
        <w:rPr>
          <w:rFonts w:ascii="Arial" w:hAnsi="Arial" w:cs="Arial"/>
          <w:sz w:val="22"/>
          <w:szCs w:val="22"/>
        </w:rPr>
        <w:t xml:space="preserve"> (Accessed 6 April 2025).</w:t>
      </w:r>
    </w:p>
    <w:p w14:paraId="5A6FAE62" w14:textId="77777777" w:rsidR="003E4689" w:rsidRPr="002E327E" w:rsidRDefault="003E4689" w:rsidP="003E4689">
      <w:pPr>
        <w:rPr>
          <w:rFonts w:ascii="Arial" w:hAnsi="Arial" w:cs="Arial"/>
          <w:sz w:val="22"/>
          <w:szCs w:val="22"/>
        </w:rPr>
      </w:pPr>
    </w:p>
    <w:p w14:paraId="0981BEC5"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Trelfa, A. (2024) Members’ Voice: The Barriers to Music Education for Those </w:t>
      </w:r>
      <w:proofErr w:type="gramStart"/>
      <w:r w:rsidRPr="002E327E">
        <w:rPr>
          <w:rFonts w:ascii="Arial" w:hAnsi="Arial" w:cs="Arial"/>
          <w:sz w:val="22"/>
          <w:szCs w:val="22"/>
        </w:rPr>
        <w:t>With</w:t>
      </w:r>
      <w:proofErr w:type="gramEnd"/>
      <w:r w:rsidRPr="002E327E">
        <w:rPr>
          <w:rFonts w:ascii="Arial" w:hAnsi="Arial" w:cs="Arial"/>
          <w:sz w:val="22"/>
          <w:szCs w:val="22"/>
        </w:rPr>
        <w:t xml:space="preserve"> a Visual Impairment. Available at: </w:t>
      </w:r>
      <w:hyperlink r:id="rId82" w:history="1">
        <w:r w:rsidRPr="002E327E">
          <w:rPr>
            <w:rStyle w:val="Hyperlink"/>
            <w:rFonts w:ascii="Arial" w:hAnsi="Arial" w:cs="Arial"/>
            <w:sz w:val="22"/>
            <w:szCs w:val="22"/>
          </w:rPr>
          <w:t>https://m</w:t>
        </w:r>
        <w:r w:rsidRPr="002E327E">
          <w:rPr>
            <w:rStyle w:val="Hyperlink"/>
            <w:rFonts w:ascii="Arial" w:hAnsi="Arial" w:cs="Arial"/>
            <w:sz w:val="22"/>
            <w:szCs w:val="22"/>
          </w:rPr>
          <w:t>u</w:t>
        </w:r>
        <w:r w:rsidRPr="002E327E">
          <w:rPr>
            <w:rStyle w:val="Hyperlink"/>
            <w:rFonts w:ascii="Arial" w:hAnsi="Arial" w:cs="Arial"/>
            <w:sz w:val="22"/>
            <w:szCs w:val="22"/>
          </w:rPr>
          <w:t>siciansunion.org.uk/news/members-voice-the-barriers-to-music-education-for-those-with-a-visual-impairment</w:t>
        </w:r>
      </w:hyperlink>
      <w:r w:rsidRPr="002E327E">
        <w:rPr>
          <w:rFonts w:ascii="Arial" w:hAnsi="Arial" w:cs="Arial"/>
          <w:sz w:val="22"/>
          <w:szCs w:val="22"/>
        </w:rPr>
        <w:t>. (Accessed: 23 October 2024)</w:t>
      </w:r>
    </w:p>
    <w:p w14:paraId="518044E3"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University of Auckland. (2010) What is Pearl Growing? Available </w:t>
      </w:r>
      <w:proofErr w:type="gramStart"/>
      <w:r w:rsidRPr="002E327E">
        <w:rPr>
          <w:rFonts w:ascii="Arial" w:hAnsi="Arial" w:cs="Arial"/>
          <w:sz w:val="22"/>
          <w:szCs w:val="22"/>
        </w:rPr>
        <w:t>at :</w:t>
      </w:r>
      <w:proofErr w:type="gramEnd"/>
      <w:r w:rsidRPr="002E327E">
        <w:rPr>
          <w:rFonts w:ascii="Arial" w:hAnsi="Arial" w:cs="Arial"/>
          <w:sz w:val="22"/>
          <w:szCs w:val="22"/>
        </w:rPr>
        <w:t xml:space="preserve"> </w:t>
      </w:r>
      <w:hyperlink r:id="rId83" w:history="1">
        <w:r w:rsidRPr="002E327E">
          <w:rPr>
            <w:rStyle w:val="Hyperlink"/>
            <w:rFonts w:ascii="Arial" w:hAnsi="Arial" w:cs="Arial"/>
            <w:sz w:val="22"/>
            <w:szCs w:val="22"/>
          </w:rPr>
          <w:t>https://flexiblelearning.auckland.ac.nz/philson/37.html</w:t>
        </w:r>
      </w:hyperlink>
      <w:r w:rsidRPr="002E327E">
        <w:rPr>
          <w:rFonts w:ascii="Arial" w:hAnsi="Arial" w:cs="Arial"/>
          <w:sz w:val="22"/>
          <w:szCs w:val="22"/>
        </w:rPr>
        <w:t xml:space="preserve"> (Accessed 20 October 2025).</w:t>
      </w:r>
    </w:p>
    <w:p w14:paraId="40DF9095"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University of Birmingham. (2024) Best Practice in Supporting Students with Vision Loss. Available at: </w:t>
      </w:r>
      <w:hyperlink r:id="rId84" w:history="1">
        <w:r w:rsidRPr="002E327E">
          <w:rPr>
            <w:rStyle w:val="Hyperlink"/>
            <w:rFonts w:ascii="Arial" w:hAnsi="Arial" w:cs="Arial"/>
            <w:sz w:val="22"/>
            <w:szCs w:val="22"/>
          </w:rPr>
          <w:t>https://www.birmingham.ac.uk/research/victar/resources/best-practice-in-supporting-students-with-vision-impairment</w:t>
        </w:r>
      </w:hyperlink>
      <w:r w:rsidRPr="002E327E">
        <w:rPr>
          <w:rFonts w:ascii="Arial" w:hAnsi="Arial" w:cs="Arial"/>
          <w:sz w:val="22"/>
          <w:szCs w:val="22"/>
        </w:rPr>
        <w:t xml:space="preserve"> (Accessed: 23 October 2024).</w:t>
      </w:r>
    </w:p>
    <w:p w14:paraId="5BBA6EFB"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University of Derby. (2023) Independent Study - Skills Guide. Available at: </w:t>
      </w:r>
      <w:hyperlink r:id="rId85" w:anchor=":~:text=A%20research%20question%20need%20not,single%20interpretation%20of%20the%20data.&amp;text=Research%20aims%20are%20statements%20of,usually%20written%20in%20broad%20terms" w:history="1">
        <w:r w:rsidRPr="002E327E">
          <w:rPr>
            <w:rStyle w:val="Hyperlink"/>
            <w:rFonts w:ascii="Arial" w:hAnsi="Arial" w:cs="Arial"/>
            <w:sz w:val="22"/>
            <w:szCs w:val="22"/>
          </w:rPr>
          <w:t>https://libguides.derby.ac.uk/c.php?g=690334&amp;p=4944416#:~:text=A%20research%20question%20need%20not,single%20interpretation%20of%20the%20data.&amp;text=Research%20aims%20are%20statements%20of,usually%20written%20in%20broad%20terms</w:t>
        </w:r>
      </w:hyperlink>
      <w:r w:rsidRPr="002E327E">
        <w:rPr>
          <w:rFonts w:ascii="Arial" w:hAnsi="Arial" w:cs="Arial"/>
          <w:sz w:val="22"/>
          <w:szCs w:val="22"/>
        </w:rPr>
        <w:t xml:space="preserve"> (Accessed: 1 April 2025).</w:t>
      </w:r>
    </w:p>
    <w:p w14:paraId="1A407EA2"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University of Toronto. (2025) Knowledge syntheses: Systematic and Scoping Reviews, and other review types. Available at: </w:t>
      </w:r>
      <w:hyperlink r:id="rId86" w:history="1">
        <w:r w:rsidRPr="002E327E">
          <w:rPr>
            <w:rStyle w:val="Hyperlink"/>
            <w:rFonts w:ascii="Arial" w:hAnsi="Arial" w:cs="Arial"/>
            <w:sz w:val="22"/>
            <w:szCs w:val="22"/>
          </w:rPr>
          <w:t>https://guides.library.utoronto.ca/c.php?g=713309&amp;p=5083888</w:t>
        </w:r>
      </w:hyperlink>
      <w:r w:rsidRPr="002E327E">
        <w:rPr>
          <w:rFonts w:ascii="Arial" w:hAnsi="Arial" w:cs="Arial"/>
          <w:sz w:val="22"/>
          <w:szCs w:val="22"/>
        </w:rPr>
        <w:t xml:space="preserve"> (Accessed 18 March 2025).</w:t>
      </w:r>
    </w:p>
    <w:p w14:paraId="3746D276" w14:textId="77777777" w:rsidR="003E4689" w:rsidRPr="002E327E" w:rsidRDefault="003E4689" w:rsidP="003E4689">
      <w:pPr>
        <w:rPr>
          <w:rFonts w:ascii="Arial" w:hAnsi="Arial" w:cs="Arial"/>
          <w:sz w:val="22"/>
          <w:szCs w:val="22"/>
        </w:rPr>
      </w:pPr>
      <w:r w:rsidRPr="002E327E">
        <w:rPr>
          <w:rFonts w:ascii="Arial" w:hAnsi="Arial" w:cs="Arial"/>
          <w:sz w:val="22"/>
          <w:szCs w:val="22"/>
        </w:rPr>
        <w:lastRenderedPageBreak/>
        <w:t xml:space="preserve">Visagie, L., Loxton, H., Ollendick, T. H., &amp;Steel, H. (2013) ‘Comparing fears in South African children with and without visual </w:t>
      </w:r>
      <w:proofErr w:type="gramStart"/>
      <w:r w:rsidRPr="002E327E">
        <w:rPr>
          <w:rFonts w:ascii="Arial" w:hAnsi="Arial" w:cs="Arial"/>
          <w:sz w:val="22"/>
          <w:szCs w:val="22"/>
        </w:rPr>
        <w:t>impairments’</w:t>
      </w:r>
      <w:proofErr w:type="gramEnd"/>
      <w:r w:rsidRPr="002E327E">
        <w:rPr>
          <w:rFonts w:ascii="Arial" w:hAnsi="Arial" w:cs="Arial"/>
          <w:sz w:val="22"/>
          <w:szCs w:val="22"/>
        </w:rPr>
        <w:t xml:space="preserve">. Journal of Visual Impairment &amp; Blindness, 107(3), pp.193–205. Available at: </w:t>
      </w:r>
      <w:hyperlink r:id="rId87" w:history="1">
        <w:r w:rsidRPr="002E327E">
          <w:rPr>
            <w:rStyle w:val="Hyperlink"/>
            <w:rFonts w:ascii="Arial" w:hAnsi="Arial" w:cs="Arial"/>
            <w:sz w:val="22"/>
            <w:szCs w:val="22"/>
          </w:rPr>
          <w:t>https://journals.sagepub.com/doi/10.1177/0145482X1310700304</w:t>
        </w:r>
      </w:hyperlink>
      <w:r w:rsidRPr="002E327E">
        <w:rPr>
          <w:rFonts w:ascii="Arial" w:hAnsi="Arial" w:cs="Arial"/>
          <w:sz w:val="22"/>
          <w:szCs w:val="22"/>
        </w:rPr>
        <w:t xml:space="preserve"> (Accessed: 10 February 2025).</w:t>
      </w:r>
    </w:p>
    <w:p w14:paraId="3304C8E4" w14:textId="77777777" w:rsidR="003E4689" w:rsidRPr="002E327E" w:rsidRDefault="003E4689" w:rsidP="003E4689">
      <w:pPr>
        <w:rPr>
          <w:rFonts w:ascii="Arial" w:hAnsi="Arial" w:cs="Arial"/>
          <w:sz w:val="22"/>
          <w:szCs w:val="22"/>
        </w:rPr>
      </w:pPr>
      <w:r w:rsidRPr="002E327E">
        <w:rPr>
          <w:rFonts w:ascii="Arial" w:hAnsi="Arial" w:cs="Arial"/>
          <w:sz w:val="22"/>
          <w:szCs w:val="22"/>
        </w:rPr>
        <w:t xml:space="preserve">Wilkes, E. (2022) </w:t>
      </w:r>
      <w:r w:rsidRPr="002E327E">
        <w:rPr>
          <w:rFonts w:ascii="Arial" w:hAnsi="Arial" w:cs="Arial"/>
          <w:i/>
          <w:iCs/>
          <w:sz w:val="22"/>
          <w:szCs w:val="22"/>
        </w:rPr>
        <w:t xml:space="preserve">Access All Areas: Improving Inclusion for Visually Impaired Artists. </w:t>
      </w:r>
      <w:r w:rsidRPr="002E327E">
        <w:rPr>
          <w:rFonts w:ascii="Arial" w:hAnsi="Arial" w:cs="Arial"/>
          <w:sz w:val="22"/>
          <w:szCs w:val="22"/>
        </w:rPr>
        <w:t xml:space="preserve">Available at: </w:t>
      </w:r>
      <w:hyperlink r:id="rId88" w:history="1">
        <w:r w:rsidRPr="002E327E">
          <w:rPr>
            <w:rStyle w:val="Hyperlink"/>
            <w:rFonts w:ascii="Arial" w:hAnsi="Arial" w:cs="Arial"/>
            <w:sz w:val="22"/>
            <w:szCs w:val="22"/>
          </w:rPr>
          <w:t>https://www.prsformusic.com/m-magazine/features/access-all-areas-improving-inclusion-for-visually-impaired-artists</w:t>
        </w:r>
      </w:hyperlink>
      <w:r w:rsidRPr="002E327E">
        <w:rPr>
          <w:rFonts w:ascii="Arial" w:hAnsi="Arial" w:cs="Arial"/>
          <w:sz w:val="22"/>
          <w:szCs w:val="22"/>
        </w:rPr>
        <w:t>. (Accessed: 26 January 2025).</w:t>
      </w:r>
    </w:p>
    <w:p w14:paraId="599BAC5E" w14:textId="77777777" w:rsidR="003E4689" w:rsidRPr="002E327E" w:rsidRDefault="003E4689" w:rsidP="003E4689">
      <w:pPr>
        <w:pStyle w:val="Default"/>
        <w:spacing w:after="240"/>
        <w:rPr>
          <w:rFonts w:ascii="Arial" w:eastAsia="Arial" w:hAnsi="Arial" w:cs="Arial"/>
          <w:color w:val="auto"/>
          <w:lang w:val="en-GB"/>
        </w:rPr>
      </w:pPr>
      <w:r w:rsidRPr="002E327E">
        <w:rPr>
          <w:rFonts w:ascii="Arial" w:hAnsi="Arial" w:cs="Arial"/>
          <w:color w:val="auto"/>
          <w:shd w:val="clear" w:color="auto" w:fill="EAEAEA"/>
          <w:lang w:val="en-GB"/>
        </w:rPr>
        <w:t>Winter, D. (2022) ‘Exploring the Narrative: Voice Practitioner Research and the Literature Review Process’, </w:t>
      </w:r>
      <w:r w:rsidRPr="002E327E">
        <w:rPr>
          <w:rFonts w:ascii="Arial" w:hAnsi="Arial" w:cs="Arial"/>
          <w:i/>
          <w:iCs/>
          <w:color w:val="auto"/>
          <w:shd w:val="clear" w:color="auto" w:fill="EAEAEA"/>
          <w:lang w:val="en-GB"/>
        </w:rPr>
        <w:t>Voice and Speech Review</w:t>
      </w:r>
      <w:r w:rsidRPr="002E327E">
        <w:rPr>
          <w:rFonts w:ascii="Arial" w:hAnsi="Arial" w:cs="Arial"/>
          <w:color w:val="auto"/>
          <w:shd w:val="clear" w:color="auto" w:fill="EAEAEA"/>
          <w:lang w:val="en-GB"/>
        </w:rPr>
        <w:t>, </w:t>
      </w:r>
      <w:r w:rsidRPr="002E327E">
        <w:rPr>
          <w:rFonts w:ascii="Arial" w:hAnsi="Arial" w:cs="Arial"/>
          <w:i/>
          <w:iCs/>
          <w:color w:val="auto"/>
          <w:shd w:val="clear" w:color="auto" w:fill="EAEAEA"/>
          <w:lang w:val="en-GB"/>
        </w:rPr>
        <w:t>17</w:t>
      </w:r>
      <w:r w:rsidRPr="002E327E">
        <w:rPr>
          <w:rFonts w:ascii="Arial" w:hAnsi="Arial" w:cs="Arial"/>
          <w:color w:val="auto"/>
          <w:shd w:val="clear" w:color="auto" w:fill="EAEAEA"/>
          <w:lang w:val="en-GB"/>
        </w:rPr>
        <w:t xml:space="preserve">(2), 131–150. Available at: </w:t>
      </w:r>
      <w:hyperlink r:id="rId89" w:history="1">
        <w:r w:rsidRPr="002E327E">
          <w:rPr>
            <w:rStyle w:val="Hyperlink"/>
            <w:rFonts w:ascii="Arial" w:hAnsi="Arial" w:cs="Arial"/>
            <w:shd w:val="clear" w:color="auto" w:fill="EAEAEA"/>
            <w:lang w:val="en-GB"/>
          </w:rPr>
          <w:t>https://doi.org/10.1080/23268263.2022.2144971</w:t>
        </w:r>
      </w:hyperlink>
      <w:r w:rsidRPr="002E327E">
        <w:rPr>
          <w:rFonts w:ascii="Arial" w:hAnsi="Arial" w:cs="Arial"/>
          <w:color w:val="auto"/>
          <w:shd w:val="clear" w:color="auto" w:fill="EAEAEA"/>
          <w:lang w:val="en-GB"/>
        </w:rPr>
        <w:t xml:space="preserve"> (Accessed: 10 February 2025).</w:t>
      </w:r>
    </w:p>
    <w:p w14:paraId="44306E4F" w14:textId="77777777" w:rsidR="003E4689" w:rsidRDefault="003E4689" w:rsidP="003E4689">
      <w:pPr>
        <w:rPr>
          <w:rFonts w:ascii="Arial" w:hAnsi="Arial" w:cs="Arial"/>
          <w:sz w:val="22"/>
          <w:szCs w:val="22"/>
        </w:rPr>
      </w:pPr>
      <w:r w:rsidRPr="002E327E">
        <w:rPr>
          <w:rFonts w:ascii="Arial" w:hAnsi="Arial" w:cs="Arial"/>
          <w:sz w:val="22"/>
          <w:szCs w:val="22"/>
        </w:rPr>
        <w:t xml:space="preserve">WHO. (2023). </w:t>
      </w:r>
      <w:r w:rsidRPr="002E327E">
        <w:rPr>
          <w:rFonts w:ascii="Arial" w:hAnsi="Arial" w:cs="Arial"/>
          <w:i/>
          <w:iCs/>
          <w:sz w:val="22"/>
          <w:szCs w:val="22"/>
        </w:rPr>
        <w:t>Blindness and Vision Impairment</w:t>
      </w:r>
      <w:r w:rsidRPr="002E327E">
        <w:rPr>
          <w:rFonts w:ascii="Arial" w:hAnsi="Arial" w:cs="Arial"/>
          <w:sz w:val="22"/>
          <w:szCs w:val="22"/>
        </w:rPr>
        <w:t xml:space="preserve">. Available at: </w:t>
      </w:r>
      <w:hyperlink r:id="rId90" w:history="1">
        <w:r w:rsidRPr="002E327E">
          <w:rPr>
            <w:rStyle w:val="Hyperlink"/>
            <w:rFonts w:ascii="Arial" w:hAnsi="Arial" w:cs="Arial"/>
            <w:sz w:val="22"/>
            <w:szCs w:val="22"/>
          </w:rPr>
          <w:t>https://www.who.int/news-</w:t>
        </w:r>
        <w:r w:rsidRPr="002E327E">
          <w:rPr>
            <w:rStyle w:val="Hyperlink"/>
            <w:rFonts w:ascii="Arial" w:hAnsi="Arial" w:cs="Arial"/>
            <w:sz w:val="22"/>
            <w:szCs w:val="22"/>
          </w:rPr>
          <w:t>room/fact-sheets/detail/blindness-and-visual-imp</w:t>
        </w:r>
        <w:r w:rsidRPr="002E327E">
          <w:rPr>
            <w:rStyle w:val="Hyperlink"/>
            <w:rFonts w:ascii="Arial" w:hAnsi="Arial" w:cs="Arial"/>
            <w:sz w:val="22"/>
            <w:szCs w:val="22"/>
          </w:rPr>
          <w:t>a</w:t>
        </w:r>
        <w:r w:rsidRPr="002E327E">
          <w:rPr>
            <w:rStyle w:val="Hyperlink"/>
            <w:rFonts w:ascii="Arial" w:hAnsi="Arial" w:cs="Arial"/>
            <w:sz w:val="22"/>
            <w:szCs w:val="22"/>
          </w:rPr>
          <w:t>irment</w:t>
        </w:r>
      </w:hyperlink>
      <w:r w:rsidRPr="002E327E">
        <w:rPr>
          <w:rFonts w:ascii="Arial" w:hAnsi="Arial" w:cs="Arial"/>
          <w:sz w:val="22"/>
          <w:szCs w:val="22"/>
        </w:rPr>
        <w:t xml:space="preserve"> (Accessed 3 April 2025</w:t>
      </w:r>
      <w:bookmarkEnd w:id="2"/>
      <w:r w:rsidRPr="002E327E">
        <w:rPr>
          <w:rFonts w:ascii="Arial" w:hAnsi="Arial" w:cs="Arial"/>
          <w:sz w:val="22"/>
          <w:szCs w:val="22"/>
        </w:rPr>
        <w:t>).</w:t>
      </w:r>
    </w:p>
    <w:p w14:paraId="1104B693" w14:textId="77777777" w:rsidR="003E4689" w:rsidRPr="00D66B6B" w:rsidRDefault="003E4689" w:rsidP="003E4689">
      <w:pPr>
        <w:rPr>
          <w:rFonts w:ascii="Arial" w:hAnsi="Arial" w:cs="Arial"/>
          <w:sz w:val="22"/>
          <w:szCs w:val="22"/>
        </w:rPr>
      </w:pPr>
      <w:r w:rsidRPr="00D66B6B">
        <w:rPr>
          <w:rFonts w:ascii="Arial" w:hAnsi="Arial" w:cs="Arial"/>
          <w:sz w:val="22"/>
          <w:szCs w:val="22"/>
        </w:rPr>
        <w:t>Xu, H. Zhang, N and Zhou, L. (2019)</w:t>
      </w:r>
      <w:r>
        <w:rPr>
          <w:rFonts w:ascii="Arial" w:hAnsi="Arial" w:cs="Arial"/>
          <w:sz w:val="22"/>
          <w:szCs w:val="22"/>
        </w:rPr>
        <w:t xml:space="preserve"> ‘</w:t>
      </w:r>
      <w:r w:rsidRPr="00D66B6B">
        <w:rPr>
          <w:rFonts w:ascii="Arial" w:hAnsi="Arial" w:cs="Arial"/>
          <w:sz w:val="22"/>
          <w:szCs w:val="22"/>
        </w:rPr>
        <w:t>Validity Concerns in Research Using Organic Data</w:t>
      </w:r>
      <w:r>
        <w:rPr>
          <w:rFonts w:ascii="Arial" w:hAnsi="Arial" w:cs="Arial"/>
          <w:sz w:val="22"/>
          <w:szCs w:val="22"/>
        </w:rPr>
        <w:t xml:space="preserve">’. </w:t>
      </w:r>
      <w:r w:rsidRPr="00D66B6B">
        <w:rPr>
          <w:rFonts w:ascii="Arial" w:hAnsi="Arial" w:cs="Arial"/>
          <w:i/>
          <w:iCs/>
          <w:sz w:val="22"/>
          <w:szCs w:val="22"/>
        </w:rPr>
        <w:t>Journal of Management</w:t>
      </w:r>
      <w:r>
        <w:rPr>
          <w:rFonts w:ascii="Arial" w:hAnsi="Arial" w:cs="Arial"/>
          <w:sz w:val="22"/>
          <w:szCs w:val="22"/>
        </w:rPr>
        <w:t xml:space="preserve">, 46(7). Available at: </w:t>
      </w:r>
      <w:hyperlink r:id="rId91" w:history="1">
        <w:r w:rsidRPr="00953152">
          <w:rPr>
            <w:rStyle w:val="Hyperlink"/>
            <w:rFonts w:ascii="Arial" w:hAnsi="Arial" w:cs="Arial"/>
            <w:sz w:val="22"/>
            <w:szCs w:val="22"/>
          </w:rPr>
          <w:t>https://journals.sagepub.com/doi/full/10.1177/0149206319862027</w:t>
        </w:r>
      </w:hyperlink>
      <w:r>
        <w:rPr>
          <w:rFonts w:ascii="Arial" w:hAnsi="Arial" w:cs="Arial"/>
          <w:sz w:val="22"/>
          <w:szCs w:val="22"/>
        </w:rPr>
        <w:t xml:space="preserve"> (Accessed 6 April 2025).</w:t>
      </w:r>
    </w:p>
    <w:p w14:paraId="7CDCF220" w14:textId="77777777" w:rsidR="003E4689" w:rsidRDefault="003E4689" w:rsidP="003E4689">
      <w:pPr>
        <w:rPr>
          <w:rFonts w:ascii="Arial" w:hAnsi="Arial" w:cs="Arial"/>
          <w:sz w:val="22"/>
          <w:szCs w:val="22"/>
        </w:rPr>
      </w:pPr>
      <w:r w:rsidRPr="0009341D">
        <w:rPr>
          <w:rFonts w:ascii="Arial" w:hAnsi="Arial" w:cs="Arial"/>
          <w:sz w:val="22"/>
          <w:szCs w:val="22"/>
        </w:rPr>
        <w:t>Yassin, F. (2023)</w:t>
      </w:r>
      <w:r>
        <w:rPr>
          <w:rFonts w:ascii="Arial" w:hAnsi="Arial" w:cs="Arial"/>
          <w:sz w:val="22"/>
          <w:szCs w:val="22"/>
        </w:rPr>
        <w:t xml:space="preserve"> </w:t>
      </w:r>
      <w:r w:rsidRPr="0009341D">
        <w:rPr>
          <w:rFonts w:ascii="Arial" w:hAnsi="Arial" w:cs="Arial"/>
          <w:i/>
          <w:iCs/>
          <w:sz w:val="22"/>
          <w:szCs w:val="22"/>
        </w:rPr>
        <w:t>ADHD Superpowers: Hyperfocus, Creativity and Intuition</w:t>
      </w:r>
      <w:r>
        <w:rPr>
          <w:rFonts w:ascii="Arial" w:hAnsi="Arial" w:cs="Arial"/>
          <w:sz w:val="22"/>
          <w:szCs w:val="22"/>
        </w:rPr>
        <w:t xml:space="preserve">. Available at: </w:t>
      </w:r>
      <w:hyperlink r:id="rId92" w:history="1">
        <w:r w:rsidRPr="00953152">
          <w:rPr>
            <w:rStyle w:val="Hyperlink"/>
            <w:rFonts w:ascii="Arial" w:hAnsi="Arial" w:cs="Arial"/>
            <w:sz w:val="22"/>
            <w:szCs w:val="22"/>
          </w:rPr>
          <w:t>https://thewaveclinic.com/blog/adhd-superpowers-hyperfocus-creativity-intuition/</w:t>
        </w:r>
      </w:hyperlink>
      <w:r>
        <w:rPr>
          <w:rFonts w:ascii="Arial" w:hAnsi="Arial" w:cs="Arial"/>
          <w:sz w:val="22"/>
          <w:szCs w:val="22"/>
        </w:rPr>
        <w:t xml:space="preserve"> (Accessed: 6 April 2025).</w:t>
      </w:r>
    </w:p>
    <w:p w14:paraId="4341B5D4" w14:textId="77777777" w:rsidR="003E4689" w:rsidRPr="0009341D" w:rsidRDefault="003E4689" w:rsidP="003E4689">
      <w:pPr>
        <w:rPr>
          <w:rFonts w:ascii="Arial" w:hAnsi="Arial" w:cs="Arial"/>
          <w:sz w:val="22"/>
          <w:szCs w:val="22"/>
        </w:rPr>
      </w:pPr>
    </w:p>
    <w:p w14:paraId="47AC9F20" w14:textId="77777777" w:rsidR="009C0E70" w:rsidRDefault="009C0E70" w:rsidP="004C5912">
      <w:pPr>
        <w:spacing w:line="360" w:lineRule="auto"/>
        <w:rPr>
          <w:rFonts w:ascii="Arial" w:hAnsi="Arial" w:cs="Arial"/>
          <w:sz w:val="22"/>
          <w:szCs w:val="22"/>
        </w:rPr>
      </w:pPr>
    </w:p>
    <w:p w14:paraId="6997FBE4" w14:textId="77777777" w:rsidR="009C0E70" w:rsidRDefault="009C0E70" w:rsidP="004C5912">
      <w:pPr>
        <w:spacing w:line="360" w:lineRule="auto"/>
        <w:rPr>
          <w:rFonts w:ascii="Arial" w:hAnsi="Arial" w:cs="Arial"/>
          <w:sz w:val="22"/>
          <w:szCs w:val="22"/>
        </w:rPr>
      </w:pPr>
    </w:p>
    <w:p w14:paraId="58984BBB" w14:textId="77777777" w:rsidR="009C0E70" w:rsidRPr="00097D1B" w:rsidRDefault="009C0E70" w:rsidP="004C5912">
      <w:pPr>
        <w:spacing w:line="360" w:lineRule="auto"/>
        <w:rPr>
          <w:rFonts w:ascii="Arial" w:hAnsi="Arial" w:cs="Arial"/>
          <w:sz w:val="22"/>
          <w:szCs w:val="22"/>
        </w:rPr>
      </w:pPr>
    </w:p>
    <w:sectPr w:rsidR="009C0E70" w:rsidRPr="00097D1B">
      <w:headerReference w:type="default" r:id="rId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36577" w14:textId="77777777" w:rsidR="00BB1ECF" w:rsidRDefault="00BB1ECF" w:rsidP="00627581">
      <w:pPr>
        <w:spacing w:after="0" w:line="240" w:lineRule="auto"/>
      </w:pPr>
      <w:r>
        <w:separator/>
      </w:r>
    </w:p>
  </w:endnote>
  <w:endnote w:type="continuationSeparator" w:id="0">
    <w:p w14:paraId="756F3BBF" w14:textId="77777777" w:rsidR="00BB1ECF" w:rsidRDefault="00BB1ECF" w:rsidP="00627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4E47E" w14:textId="77777777" w:rsidR="00BB1ECF" w:rsidRDefault="00BB1ECF" w:rsidP="00627581">
      <w:pPr>
        <w:spacing w:after="0" w:line="240" w:lineRule="auto"/>
      </w:pPr>
      <w:r>
        <w:separator/>
      </w:r>
    </w:p>
  </w:footnote>
  <w:footnote w:type="continuationSeparator" w:id="0">
    <w:p w14:paraId="05B5A7E7" w14:textId="77777777" w:rsidR="00BB1ECF" w:rsidRDefault="00BB1ECF" w:rsidP="00627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542143"/>
      <w:docPartObj>
        <w:docPartGallery w:val="Page Numbers (Top of Page)"/>
        <w:docPartUnique/>
      </w:docPartObj>
    </w:sdtPr>
    <w:sdtContent>
      <w:p w14:paraId="38394DB1" w14:textId="7C61833E" w:rsidR="00627581" w:rsidRDefault="00627581">
        <w:pPr>
          <w:pStyle w:val="Header"/>
        </w:pPr>
        <w:r>
          <w:fldChar w:fldCharType="begin"/>
        </w:r>
        <w:r>
          <w:instrText>PAGE   \* MERGEFORMAT</w:instrText>
        </w:r>
        <w:r>
          <w:fldChar w:fldCharType="separate"/>
        </w:r>
        <w:r>
          <w:t>2</w:t>
        </w:r>
        <w:r>
          <w:fldChar w:fldCharType="end"/>
        </w:r>
      </w:p>
    </w:sdtContent>
  </w:sdt>
  <w:p w14:paraId="2C51D25D" w14:textId="77777777" w:rsidR="00627581" w:rsidRDefault="006275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F3A2C"/>
    <w:multiLevelType w:val="hybridMultilevel"/>
    <w:tmpl w:val="F2E26F24"/>
    <w:lvl w:ilvl="0" w:tplc="3A70568C">
      <w:start w:val="1"/>
      <w:numFmt w:val="decimal"/>
      <w:lvlText w:val="%1)"/>
      <w:lvlJc w:val="left"/>
      <w:pPr>
        <w:ind w:left="1080" w:hanging="360"/>
      </w:pPr>
    </w:lvl>
    <w:lvl w:ilvl="1" w:tplc="C3984164">
      <w:start w:val="1"/>
      <w:numFmt w:val="decimal"/>
      <w:lvlText w:val="%2)"/>
      <w:lvlJc w:val="left"/>
      <w:pPr>
        <w:ind w:left="1080" w:hanging="360"/>
      </w:pPr>
    </w:lvl>
    <w:lvl w:ilvl="2" w:tplc="05480392">
      <w:start w:val="1"/>
      <w:numFmt w:val="decimal"/>
      <w:lvlText w:val="%3)"/>
      <w:lvlJc w:val="left"/>
      <w:pPr>
        <w:ind w:left="1080" w:hanging="360"/>
      </w:pPr>
    </w:lvl>
    <w:lvl w:ilvl="3" w:tplc="3D205062">
      <w:start w:val="1"/>
      <w:numFmt w:val="decimal"/>
      <w:lvlText w:val="%4)"/>
      <w:lvlJc w:val="left"/>
      <w:pPr>
        <w:ind w:left="1080" w:hanging="360"/>
      </w:pPr>
    </w:lvl>
    <w:lvl w:ilvl="4" w:tplc="4DA8B4E6">
      <w:start w:val="1"/>
      <w:numFmt w:val="decimal"/>
      <w:lvlText w:val="%5)"/>
      <w:lvlJc w:val="left"/>
      <w:pPr>
        <w:ind w:left="1080" w:hanging="360"/>
      </w:pPr>
    </w:lvl>
    <w:lvl w:ilvl="5" w:tplc="4A180404">
      <w:start w:val="1"/>
      <w:numFmt w:val="decimal"/>
      <w:lvlText w:val="%6)"/>
      <w:lvlJc w:val="left"/>
      <w:pPr>
        <w:ind w:left="1080" w:hanging="360"/>
      </w:pPr>
    </w:lvl>
    <w:lvl w:ilvl="6" w:tplc="58BCBB3A">
      <w:start w:val="1"/>
      <w:numFmt w:val="decimal"/>
      <w:lvlText w:val="%7)"/>
      <w:lvlJc w:val="left"/>
      <w:pPr>
        <w:ind w:left="1080" w:hanging="360"/>
      </w:pPr>
    </w:lvl>
    <w:lvl w:ilvl="7" w:tplc="2D58F90A">
      <w:start w:val="1"/>
      <w:numFmt w:val="decimal"/>
      <w:lvlText w:val="%8)"/>
      <w:lvlJc w:val="left"/>
      <w:pPr>
        <w:ind w:left="1080" w:hanging="360"/>
      </w:pPr>
    </w:lvl>
    <w:lvl w:ilvl="8" w:tplc="BCB87A18">
      <w:start w:val="1"/>
      <w:numFmt w:val="decimal"/>
      <w:lvlText w:val="%9)"/>
      <w:lvlJc w:val="left"/>
      <w:pPr>
        <w:ind w:left="1080" w:hanging="360"/>
      </w:pPr>
    </w:lvl>
  </w:abstractNum>
  <w:abstractNum w:abstractNumId="1" w15:restartNumberingAfterBreak="0">
    <w:nsid w:val="490E59EE"/>
    <w:multiLevelType w:val="hybridMultilevel"/>
    <w:tmpl w:val="92B25A2C"/>
    <w:lvl w:ilvl="0" w:tplc="C8609910">
      <w:start w:val="1"/>
      <w:numFmt w:val="decimal"/>
      <w:lvlText w:val="%1."/>
      <w:lvlJc w:val="left"/>
      <w:pPr>
        <w:ind w:left="643" w:hanging="360"/>
      </w:pPr>
      <w:rPr>
        <w:rFonts w:hint="default"/>
        <w:color w:val="000000" w:themeColor="text1"/>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71E823D4"/>
    <w:multiLevelType w:val="hybridMultilevel"/>
    <w:tmpl w:val="43ACA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749362">
    <w:abstractNumId w:val="1"/>
  </w:num>
  <w:num w:numId="2" w16cid:durableId="1169295570">
    <w:abstractNumId w:val="0"/>
  </w:num>
  <w:num w:numId="3" w16cid:durableId="2683965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912"/>
    <w:rsid w:val="00000426"/>
    <w:rsid w:val="00000644"/>
    <w:rsid w:val="00000723"/>
    <w:rsid w:val="000009A1"/>
    <w:rsid w:val="00004660"/>
    <w:rsid w:val="00010269"/>
    <w:rsid w:val="0001421F"/>
    <w:rsid w:val="00014887"/>
    <w:rsid w:val="00016CCF"/>
    <w:rsid w:val="0002522C"/>
    <w:rsid w:val="00026C36"/>
    <w:rsid w:val="00027EA3"/>
    <w:rsid w:val="00030E07"/>
    <w:rsid w:val="0003258E"/>
    <w:rsid w:val="00032912"/>
    <w:rsid w:val="00032CFD"/>
    <w:rsid w:val="00037D73"/>
    <w:rsid w:val="00040FE2"/>
    <w:rsid w:val="00055893"/>
    <w:rsid w:val="00063A78"/>
    <w:rsid w:val="00066CD9"/>
    <w:rsid w:val="000719FD"/>
    <w:rsid w:val="00081941"/>
    <w:rsid w:val="000848F5"/>
    <w:rsid w:val="0009374E"/>
    <w:rsid w:val="000949ED"/>
    <w:rsid w:val="00097D1B"/>
    <w:rsid w:val="000A036E"/>
    <w:rsid w:val="000A4FCD"/>
    <w:rsid w:val="000A618A"/>
    <w:rsid w:val="000A6940"/>
    <w:rsid w:val="000B6FD6"/>
    <w:rsid w:val="000C2114"/>
    <w:rsid w:val="000C3F9A"/>
    <w:rsid w:val="000C4853"/>
    <w:rsid w:val="000D1FD8"/>
    <w:rsid w:val="000D3DAC"/>
    <w:rsid w:val="000D49DA"/>
    <w:rsid w:val="000D53B4"/>
    <w:rsid w:val="000D7091"/>
    <w:rsid w:val="000D7830"/>
    <w:rsid w:val="000E12F8"/>
    <w:rsid w:val="000E2E1D"/>
    <w:rsid w:val="000E32A5"/>
    <w:rsid w:val="000E60BA"/>
    <w:rsid w:val="000E7D97"/>
    <w:rsid w:val="000F0249"/>
    <w:rsid w:val="001046C5"/>
    <w:rsid w:val="00110E58"/>
    <w:rsid w:val="0011279D"/>
    <w:rsid w:val="00112C10"/>
    <w:rsid w:val="001135EF"/>
    <w:rsid w:val="00113648"/>
    <w:rsid w:val="00120500"/>
    <w:rsid w:val="00121B23"/>
    <w:rsid w:val="001229B6"/>
    <w:rsid w:val="001246D5"/>
    <w:rsid w:val="00130ED2"/>
    <w:rsid w:val="0013120C"/>
    <w:rsid w:val="00131C9F"/>
    <w:rsid w:val="00133E19"/>
    <w:rsid w:val="0014079F"/>
    <w:rsid w:val="0014270B"/>
    <w:rsid w:val="0015136C"/>
    <w:rsid w:val="00153D51"/>
    <w:rsid w:val="00154315"/>
    <w:rsid w:val="001569A9"/>
    <w:rsid w:val="00162B54"/>
    <w:rsid w:val="00163619"/>
    <w:rsid w:val="001679AB"/>
    <w:rsid w:val="00170B55"/>
    <w:rsid w:val="00170E73"/>
    <w:rsid w:val="00171CB5"/>
    <w:rsid w:val="001927A4"/>
    <w:rsid w:val="001934C0"/>
    <w:rsid w:val="001938AD"/>
    <w:rsid w:val="00193DDE"/>
    <w:rsid w:val="001954D0"/>
    <w:rsid w:val="001A7207"/>
    <w:rsid w:val="001B6B2A"/>
    <w:rsid w:val="001C1BAF"/>
    <w:rsid w:val="001C3C83"/>
    <w:rsid w:val="001D2234"/>
    <w:rsid w:val="001D747B"/>
    <w:rsid w:val="001E0ECC"/>
    <w:rsid w:val="001E17D0"/>
    <w:rsid w:val="001E32B6"/>
    <w:rsid w:val="001E52E1"/>
    <w:rsid w:val="001F43D7"/>
    <w:rsid w:val="001F7BAE"/>
    <w:rsid w:val="0020725A"/>
    <w:rsid w:val="00221B3F"/>
    <w:rsid w:val="00221FBA"/>
    <w:rsid w:val="0022509E"/>
    <w:rsid w:val="00226E1A"/>
    <w:rsid w:val="002318BF"/>
    <w:rsid w:val="00244A2D"/>
    <w:rsid w:val="002458E1"/>
    <w:rsid w:val="0025401F"/>
    <w:rsid w:val="0026676F"/>
    <w:rsid w:val="00271685"/>
    <w:rsid w:val="00276726"/>
    <w:rsid w:val="00280CD1"/>
    <w:rsid w:val="00282C25"/>
    <w:rsid w:val="002935E8"/>
    <w:rsid w:val="00294A76"/>
    <w:rsid w:val="00295F10"/>
    <w:rsid w:val="002A35A9"/>
    <w:rsid w:val="002A5DC9"/>
    <w:rsid w:val="002A7603"/>
    <w:rsid w:val="002A7724"/>
    <w:rsid w:val="002C7170"/>
    <w:rsid w:val="002D4F0C"/>
    <w:rsid w:val="002D5383"/>
    <w:rsid w:val="002D55E1"/>
    <w:rsid w:val="002E2707"/>
    <w:rsid w:val="002E61B1"/>
    <w:rsid w:val="002F43F8"/>
    <w:rsid w:val="002F473F"/>
    <w:rsid w:val="002F4D8B"/>
    <w:rsid w:val="003017F8"/>
    <w:rsid w:val="00311156"/>
    <w:rsid w:val="003131CA"/>
    <w:rsid w:val="0032536E"/>
    <w:rsid w:val="00326069"/>
    <w:rsid w:val="0033091D"/>
    <w:rsid w:val="00331FAD"/>
    <w:rsid w:val="00333060"/>
    <w:rsid w:val="003351ED"/>
    <w:rsid w:val="00343A89"/>
    <w:rsid w:val="003565C3"/>
    <w:rsid w:val="003630A0"/>
    <w:rsid w:val="003630BF"/>
    <w:rsid w:val="00364946"/>
    <w:rsid w:val="00367C45"/>
    <w:rsid w:val="00373BF0"/>
    <w:rsid w:val="003775A1"/>
    <w:rsid w:val="00377EEA"/>
    <w:rsid w:val="0039131D"/>
    <w:rsid w:val="00391951"/>
    <w:rsid w:val="0039204B"/>
    <w:rsid w:val="00392B5E"/>
    <w:rsid w:val="00392C0B"/>
    <w:rsid w:val="003A3945"/>
    <w:rsid w:val="003A3EA0"/>
    <w:rsid w:val="003A7B30"/>
    <w:rsid w:val="003B17FF"/>
    <w:rsid w:val="003B3107"/>
    <w:rsid w:val="003C1F57"/>
    <w:rsid w:val="003C36A1"/>
    <w:rsid w:val="003C39E2"/>
    <w:rsid w:val="003D4DAB"/>
    <w:rsid w:val="003D6B1E"/>
    <w:rsid w:val="003E19EA"/>
    <w:rsid w:val="003E4689"/>
    <w:rsid w:val="003E52FB"/>
    <w:rsid w:val="003F1B30"/>
    <w:rsid w:val="003F3A0F"/>
    <w:rsid w:val="003F54A9"/>
    <w:rsid w:val="00401CFC"/>
    <w:rsid w:val="00403484"/>
    <w:rsid w:val="00407013"/>
    <w:rsid w:val="004103D7"/>
    <w:rsid w:val="00417632"/>
    <w:rsid w:val="00441D59"/>
    <w:rsid w:val="004433C9"/>
    <w:rsid w:val="00445E8B"/>
    <w:rsid w:val="00446998"/>
    <w:rsid w:val="00456C59"/>
    <w:rsid w:val="00460D2D"/>
    <w:rsid w:val="00463F56"/>
    <w:rsid w:val="00464C29"/>
    <w:rsid w:val="00467C36"/>
    <w:rsid w:val="00475019"/>
    <w:rsid w:val="00480276"/>
    <w:rsid w:val="004824C4"/>
    <w:rsid w:val="00482FE3"/>
    <w:rsid w:val="004867DA"/>
    <w:rsid w:val="00487A11"/>
    <w:rsid w:val="004A174C"/>
    <w:rsid w:val="004A4A2F"/>
    <w:rsid w:val="004C5912"/>
    <w:rsid w:val="004D23A5"/>
    <w:rsid w:val="004D2A94"/>
    <w:rsid w:val="004D5F01"/>
    <w:rsid w:val="004E09B3"/>
    <w:rsid w:val="004E32EB"/>
    <w:rsid w:val="004E4013"/>
    <w:rsid w:val="004E5131"/>
    <w:rsid w:val="004E768D"/>
    <w:rsid w:val="004F00F5"/>
    <w:rsid w:val="004F0254"/>
    <w:rsid w:val="004F305E"/>
    <w:rsid w:val="004F3B47"/>
    <w:rsid w:val="005045B3"/>
    <w:rsid w:val="00505658"/>
    <w:rsid w:val="00512263"/>
    <w:rsid w:val="0051449B"/>
    <w:rsid w:val="00516F07"/>
    <w:rsid w:val="00517F94"/>
    <w:rsid w:val="00522B3B"/>
    <w:rsid w:val="005237EB"/>
    <w:rsid w:val="005322AC"/>
    <w:rsid w:val="005323D0"/>
    <w:rsid w:val="00532803"/>
    <w:rsid w:val="005334E4"/>
    <w:rsid w:val="00534DEF"/>
    <w:rsid w:val="0054076A"/>
    <w:rsid w:val="005417D2"/>
    <w:rsid w:val="00545434"/>
    <w:rsid w:val="00545E31"/>
    <w:rsid w:val="00546D38"/>
    <w:rsid w:val="00552523"/>
    <w:rsid w:val="005533C0"/>
    <w:rsid w:val="0055619D"/>
    <w:rsid w:val="00562369"/>
    <w:rsid w:val="00566A1D"/>
    <w:rsid w:val="00570D9D"/>
    <w:rsid w:val="00572BE3"/>
    <w:rsid w:val="005741EE"/>
    <w:rsid w:val="00580137"/>
    <w:rsid w:val="00581118"/>
    <w:rsid w:val="00581D27"/>
    <w:rsid w:val="00581E64"/>
    <w:rsid w:val="0058456C"/>
    <w:rsid w:val="00585FAA"/>
    <w:rsid w:val="00587061"/>
    <w:rsid w:val="00595408"/>
    <w:rsid w:val="005959E6"/>
    <w:rsid w:val="00595C15"/>
    <w:rsid w:val="005960FB"/>
    <w:rsid w:val="005A2E56"/>
    <w:rsid w:val="005B1283"/>
    <w:rsid w:val="005B279F"/>
    <w:rsid w:val="005B56E5"/>
    <w:rsid w:val="005C1D06"/>
    <w:rsid w:val="005C1FF4"/>
    <w:rsid w:val="005C3565"/>
    <w:rsid w:val="005D0A12"/>
    <w:rsid w:val="005D5256"/>
    <w:rsid w:val="005D7040"/>
    <w:rsid w:val="005E132C"/>
    <w:rsid w:val="005E7B97"/>
    <w:rsid w:val="005F0B44"/>
    <w:rsid w:val="00604E5F"/>
    <w:rsid w:val="006123CD"/>
    <w:rsid w:val="006156DC"/>
    <w:rsid w:val="00615747"/>
    <w:rsid w:val="006178AC"/>
    <w:rsid w:val="006252C1"/>
    <w:rsid w:val="00625771"/>
    <w:rsid w:val="00627581"/>
    <w:rsid w:val="00631E72"/>
    <w:rsid w:val="00631FC6"/>
    <w:rsid w:val="0063628B"/>
    <w:rsid w:val="00637096"/>
    <w:rsid w:val="00637704"/>
    <w:rsid w:val="00641736"/>
    <w:rsid w:val="0064439E"/>
    <w:rsid w:val="00645BE2"/>
    <w:rsid w:val="006545B1"/>
    <w:rsid w:val="00656BB8"/>
    <w:rsid w:val="00660EB3"/>
    <w:rsid w:val="0066187B"/>
    <w:rsid w:val="00666715"/>
    <w:rsid w:val="006754B8"/>
    <w:rsid w:val="0068058A"/>
    <w:rsid w:val="00680E02"/>
    <w:rsid w:val="006820E5"/>
    <w:rsid w:val="00690E71"/>
    <w:rsid w:val="0069292F"/>
    <w:rsid w:val="006958E9"/>
    <w:rsid w:val="0069604C"/>
    <w:rsid w:val="006A0CA4"/>
    <w:rsid w:val="006A226E"/>
    <w:rsid w:val="006A2648"/>
    <w:rsid w:val="006A4A67"/>
    <w:rsid w:val="006A525D"/>
    <w:rsid w:val="006B159A"/>
    <w:rsid w:val="006B3FA2"/>
    <w:rsid w:val="006B68C9"/>
    <w:rsid w:val="006B6FD5"/>
    <w:rsid w:val="006C01F4"/>
    <w:rsid w:val="006D29D5"/>
    <w:rsid w:val="006D2D03"/>
    <w:rsid w:val="006D7212"/>
    <w:rsid w:val="006F1F1C"/>
    <w:rsid w:val="006F2324"/>
    <w:rsid w:val="006F2D43"/>
    <w:rsid w:val="006F5CA3"/>
    <w:rsid w:val="006F634F"/>
    <w:rsid w:val="006F676C"/>
    <w:rsid w:val="006F7B6F"/>
    <w:rsid w:val="007040E1"/>
    <w:rsid w:val="00710231"/>
    <w:rsid w:val="00713C9A"/>
    <w:rsid w:val="007203D5"/>
    <w:rsid w:val="00720875"/>
    <w:rsid w:val="00720E6D"/>
    <w:rsid w:val="00720FFE"/>
    <w:rsid w:val="0072139D"/>
    <w:rsid w:val="007217D3"/>
    <w:rsid w:val="007233B6"/>
    <w:rsid w:val="00723B23"/>
    <w:rsid w:val="007253E1"/>
    <w:rsid w:val="007262B4"/>
    <w:rsid w:val="00731E62"/>
    <w:rsid w:val="0073283F"/>
    <w:rsid w:val="0073514E"/>
    <w:rsid w:val="0073522C"/>
    <w:rsid w:val="00735B48"/>
    <w:rsid w:val="0074122C"/>
    <w:rsid w:val="00741D27"/>
    <w:rsid w:val="00743D8E"/>
    <w:rsid w:val="00745045"/>
    <w:rsid w:val="00745E81"/>
    <w:rsid w:val="00746B46"/>
    <w:rsid w:val="00752C10"/>
    <w:rsid w:val="00752E9B"/>
    <w:rsid w:val="0075400A"/>
    <w:rsid w:val="0075780A"/>
    <w:rsid w:val="00764FA3"/>
    <w:rsid w:val="0076649E"/>
    <w:rsid w:val="007664A6"/>
    <w:rsid w:val="007710D6"/>
    <w:rsid w:val="00791180"/>
    <w:rsid w:val="00791899"/>
    <w:rsid w:val="007936F2"/>
    <w:rsid w:val="007A4630"/>
    <w:rsid w:val="007B49DC"/>
    <w:rsid w:val="007D7462"/>
    <w:rsid w:val="007E30CA"/>
    <w:rsid w:val="007E38BF"/>
    <w:rsid w:val="007E56E6"/>
    <w:rsid w:val="007F4557"/>
    <w:rsid w:val="007F47A0"/>
    <w:rsid w:val="00801A37"/>
    <w:rsid w:val="008023DB"/>
    <w:rsid w:val="00804554"/>
    <w:rsid w:val="008121C0"/>
    <w:rsid w:val="00815388"/>
    <w:rsid w:val="00817D33"/>
    <w:rsid w:val="008248EC"/>
    <w:rsid w:val="00825138"/>
    <w:rsid w:val="00831F39"/>
    <w:rsid w:val="00835D7C"/>
    <w:rsid w:val="008423FC"/>
    <w:rsid w:val="00847275"/>
    <w:rsid w:val="00850994"/>
    <w:rsid w:val="00851134"/>
    <w:rsid w:val="00853CAE"/>
    <w:rsid w:val="00853CF9"/>
    <w:rsid w:val="00854F31"/>
    <w:rsid w:val="00856630"/>
    <w:rsid w:val="00863B7C"/>
    <w:rsid w:val="008658BA"/>
    <w:rsid w:val="00866ED4"/>
    <w:rsid w:val="008740E2"/>
    <w:rsid w:val="008752C1"/>
    <w:rsid w:val="00881676"/>
    <w:rsid w:val="00883470"/>
    <w:rsid w:val="008922CE"/>
    <w:rsid w:val="00892C3D"/>
    <w:rsid w:val="0089457B"/>
    <w:rsid w:val="008956A4"/>
    <w:rsid w:val="008A77EF"/>
    <w:rsid w:val="008B2172"/>
    <w:rsid w:val="008B35D9"/>
    <w:rsid w:val="008C0F8E"/>
    <w:rsid w:val="008C16BD"/>
    <w:rsid w:val="008C6449"/>
    <w:rsid w:val="008C7F36"/>
    <w:rsid w:val="008D2030"/>
    <w:rsid w:val="008D6EB9"/>
    <w:rsid w:val="008E3F95"/>
    <w:rsid w:val="008E460C"/>
    <w:rsid w:val="008F6739"/>
    <w:rsid w:val="009012BB"/>
    <w:rsid w:val="00901D81"/>
    <w:rsid w:val="00904BD2"/>
    <w:rsid w:val="009152DF"/>
    <w:rsid w:val="009173FA"/>
    <w:rsid w:val="00920DAD"/>
    <w:rsid w:val="00922B8B"/>
    <w:rsid w:val="00927707"/>
    <w:rsid w:val="0093291B"/>
    <w:rsid w:val="00932AE5"/>
    <w:rsid w:val="00941B03"/>
    <w:rsid w:val="0094373A"/>
    <w:rsid w:val="00947C39"/>
    <w:rsid w:val="00951453"/>
    <w:rsid w:val="009576C6"/>
    <w:rsid w:val="0096060E"/>
    <w:rsid w:val="00964DA3"/>
    <w:rsid w:val="0097181F"/>
    <w:rsid w:val="00974023"/>
    <w:rsid w:val="00976F0B"/>
    <w:rsid w:val="00983D23"/>
    <w:rsid w:val="009862BB"/>
    <w:rsid w:val="009901AE"/>
    <w:rsid w:val="00997049"/>
    <w:rsid w:val="0099789A"/>
    <w:rsid w:val="009A382E"/>
    <w:rsid w:val="009A4DBE"/>
    <w:rsid w:val="009B4FEA"/>
    <w:rsid w:val="009B5392"/>
    <w:rsid w:val="009C0E70"/>
    <w:rsid w:val="009D05AF"/>
    <w:rsid w:val="009D07A9"/>
    <w:rsid w:val="009D0C1B"/>
    <w:rsid w:val="009D153D"/>
    <w:rsid w:val="009D1770"/>
    <w:rsid w:val="009D4FDA"/>
    <w:rsid w:val="009D6137"/>
    <w:rsid w:val="009E56CB"/>
    <w:rsid w:val="009F0C1E"/>
    <w:rsid w:val="009F2135"/>
    <w:rsid w:val="009F22D7"/>
    <w:rsid w:val="009F237E"/>
    <w:rsid w:val="009F2D3D"/>
    <w:rsid w:val="009F3334"/>
    <w:rsid w:val="00A05DC8"/>
    <w:rsid w:val="00A0695B"/>
    <w:rsid w:val="00A06B94"/>
    <w:rsid w:val="00A11527"/>
    <w:rsid w:val="00A1246F"/>
    <w:rsid w:val="00A12AA5"/>
    <w:rsid w:val="00A1361E"/>
    <w:rsid w:val="00A20BC8"/>
    <w:rsid w:val="00A2767B"/>
    <w:rsid w:val="00A31077"/>
    <w:rsid w:val="00A360FD"/>
    <w:rsid w:val="00A421DD"/>
    <w:rsid w:val="00A44393"/>
    <w:rsid w:val="00A45BC3"/>
    <w:rsid w:val="00A46685"/>
    <w:rsid w:val="00A47B7E"/>
    <w:rsid w:val="00A50E74"/>
    <w:rsid w:val="00A5159B"/>
    <w:rsid w:val="00A529BA"/>
    <w:rsid w:val="00A554DB"/>
    <w:rsid w:val="00A60B73"/>
    <w:rsid w:val="00A646FF"/>
    <w:rsid w:val="00A66365"/>
    <w:rsid w:val="00A67A65"/>
    <w:rsid w:val="00A75ACB"/>
    <w:rsid w:val="00A800C1"/>
    <w:rsid w:val="00A8249F"/>
    <w:rsid w:val="00A85E40"/>
    <w:rsid w:val="00A90628"/>
    <w:rsid w:val="00A9597E"/>
    <w:rsid w:val="00AA01EF"/>
    <w:rsid w:val="00AA12F2"/>
    <w:rsid w:val="00AA25D9"/>
    <w:rsid w:val="00AA2B6E"/>
    <w:rsid w:val="00AB6B7C"/>
    <w:rsid w:val="00AC030E"/>
    <w:rsid w:val="00AC44A8"/>
    <w:rsid w:val="00AC4567"/>
    <w:rsid w:val="00AD3659"/>
    <w:rsid w:val="00AD6A00"/>
    <w:rsid w:val="00AE2D5A"/>
    <w:rsid w:val="00AE3378"/>
    <w:rsid w:val="00AE4B26"/>
    <w:rsid w:val="00AE5294"/>
    <w:rsid w:val="00AF0AA5"/>
    <w:rsid w:val="00AF6C16"/>
    <w:rsid w:val="00AF730A"/>
    <w:rsid w:val="00B058AC"/>
    <w:rsid w:val="00B11670"/>
    <w:rsid w:val="00B11F95"/>
    <w:rsid w:val="00B12C09"/>
    <w:rsid w:val="00B144C1"/>
    <w:rsid w:val="00B21FBE"/>
    <w:rsid w:val="00B2695E"/>
    <w:rsid w:val="00B26EDF"/>
    <w:rsid w:val="00B37E80"/>
    <w:rsid w:val="00B44F13"/>
    <w:rsid w:val="00B52192"/>
    <w:rsid w:val="00B54D71"/>
    <w:rsid w:val="00B647C2"/>
    <w:rsid w:val="00B65298"/>
    <w:rsid w:val="00B660C5"/>
    <w:rsid w:val="00B7154F"/>
    <w:rsid w:val="00B725DD"/>
    <w:rsid w:val="00B84E03"/>
    <w:rsid w:val="00B93AC4"/>
    <w:rsid w:val="00B953DF"/>
    <w:rsid w:val="00B9652B"/>
    <w:rsid w:val="00B96826"/>
    <w:rsid w:val="00B96DBD"/>
    <w:rsid w:val="00BA1889"/>
    <w:rsid w:val="00BA4789"/>
    <w:rsid w:val="00BA48EE"/>
    <w:rsid w:val="00BA4FAD"/>
    <w:rsid w:val="00BB1ECF"/>
    <w:rsid w:val="00BB261F"/>
    <w:rsid w:val="00BB354D"/>
    <w:rsid w:val="00BB42BE"/>
    <w:rsid w:val="00BB72F5"/>
    <w:rsid w:val="00BC5C8C"/>
    <w:rsid w:val="00BC6DDB"/>
    <w:rsid w:val="00BC74F5"/>
    <w:rsid w:val="00BC7544"/>
    <w:rsid w:val="00BD2DB9"/>
    <w:rsid w:val="00BD2FFF"/>
    <w:rsid w:val="00BD7763"/>
    <w:rsid w:val="00BD7A63"/>
    <w:rsid w:val="00BE42F1"/>
    <w:rsid w:val="00BE4FD1"/>
    <w:rsid w:val="00BF0C92"/>
    <w:rsid w:val="00BF0CEC"/>
    <w:rsid w:val="00BF64AF"/>
    <w:rsid w:val="00C0149C"/>
    <w:rsid w:val="00C0567C"/>
    <w:rsid w:val="00C067E7"/>
    <w:rsid w:val="00C06FCE"/>
    <w:rsid w:val="00C11085"/>
    <w:rsid w:val="00C13C0D"/>
    <w:rsid w:val="00C216D1"/>
    <w:rsid w:val="00C3408D"/>
    <w:rsid w:val="00C35B2B"/>
    <w:rsid w:val="00C35E26"/>
    <w:rsid w:val="00C37A38"/>
    <w:rsid w:val="00C4232E"/>
    <w:rsid w:val="00C5025E"/>
    <w:rsid w:val="00C524B6"/>
    <w:rsid w:val="00C5360F"/>
    <w:rsid w:val="00C608FF"/>
    <w:rsid w:val="00C63567"/>
    <w:rsid w:val="00C64A2A"/>
    <w:rsid w:val="00C64F83"/>
    <w:rsid w:val="00C67FF1"/>
    <w:rsid w:val="00C708B7"/>
    <w:rsid w:val="00C740A9"/>
    <w:rsid w:val="00C74476"/>
    <w:rsid w:val="00C76C0B"/>
    <w:rsid w:val="00C819DA"/>
    <w:rsid w:val="00C83D0C"/>
    <w:rsid w:val="00C83DA9"/>
    <w:rsid w:val="00C8472C"/>
    <w:rsid w:val="00C854CB"/>
    <w:rsid w:val="00C918E2"/>
    <w:rsid w:val="00C92328"/>
    <w:rsid w:val="00C9403A"/>
    <w:rsid w:val="00C954D4"/>
    <w:rsid w:val="00C96E98"/>
    <w:rsid w:val="00CA00E4"/>
    <w:rsid w:val="00CA06CE"/>
    <w:rsid w:val="00CA34F0"/>
    <w:rsid w:val="00CA3747"/>
    <w:rsid w:val="00CA6C88"/>
    <w:rsid w:val="00CA7191"/>
    <w:rsid w:val="00CB268F"/>
    <w:rsid w:val="00CB5563"/>
    <w:rsid w:val="00CB7D51"/>
    <w:rsid w:val="00CC6909"/>
    <w:rsid w:val="00CD0B29"/>
    <w:rsid w:val="00CD163A"/>
    <w:rsid w:val="00CD24E6"/>
    <w:rsid w:val="00CD2E9B"/>
    <w:rsid w:val="00CE07B4"/>
    <w:rsid w:val="00CF4D5E"/>
    <w:rsid w:val="00CF527E"/>
    <w:rsid w:val="00D04084"/>
    <w:rsid w:val="00D0579B"/>
    <w:rsid w:val="00D07FF5"/>
    <w:rsid w:val="00D125DC"/>
    <w:rsid w:val="00D13F03"/>
    <w:rsid w:val="00D15292"/>
    <w:rsid w:val="00D22C37"/>
    <w:rsid w:val="00D230F9"/>
    <w:rsid w:val="00D25A09"/>
    <w:rsid w:val="00D31F1E"/>
    <w:rsid w:val="00D335DE"/>
    <w:rsid w:val="00D34423"/>
    <w:rsid w:val="00D417AB"/>
    <w:rsid w:val="00D420BA"/>
    <w:rsid w:val="00D45180"/>
    <w:rsid w:val="00D46392"/>
    <w:rsid w:val="00D55D6E"/>
    <w:rsid w:val="00D63F9C"/>
    <w:rsid w:val="00D64C67"/>
    <w:rsid w:val="00D64D33"/>
    <w:rsid w:val="00D72E66"/>
    <w:rsid w:val="00D73E36"/>
    <w:rsid w:val="00D7464C"/>
    <w:rsid w:val="00D75D8E"/>
    <w:rsid w:val="00D802FF"/>
    <w:rsid w:val="00D82587"/>
    <w:rsid w:val="00D837E6"/>
    <w:rsid w:val="00D855ED"/>
    <w:rsid w:val="00D8679C"/>
    <w:rsid w:val="00D86D94"/>
    <w:rsid w:val="00D86FCF"/>
    <w:rsid w:val="00D87919"/>
    <w:rsid w:val="00D87CD7"/>
    <w:rsid w:val="00D94F94"/>
    <w:rsid w:val="00D9510B"/>
    <w:rsid w:val="00D95D87"/>
    <w:rsid w:val="00DA0675"/>
    <w:rsid w:val="00DA12F8"/>
    <w:rsid w:val="00DA4B9B"/>
    <w:rsid w:val="00DB345F"/>
    <w:rsid w:val="00DB622E"/>
    <w:rsid w:val="00DD20A1"/>
    <w:rsid w:val="00DD6888"/>
    <w:rsid w:val="00DD7E5F"/>
    <w:rsid w:val="00DE0B01"/>
    <w:rsid w:val="00DE6B22"/>
    <w:rsid w:val="00DF3C4C"/>
    <w:rsid w:val="00DF6E6A"/>
    <w:rsid w:val="00E0446D"/>
    <w:rsid w:val="00E0510E"/>
    <w:rsid w:val="00E0555A"/>
    <w:rsid w:val="00E10522"/>
    <w:rsid w:val="00E175F4"/>
    <w:rsid w:val="00E316D4"/>
    <w:rsid w:val="00E31753"/>
    <w:rsid w:val="00E3260A"/>
    <w:rsid w:val="00E33778"/>
    <w:rsid w:val="00E4145B"/>
    <w:rsid w:val="00E41C6E"/>
    <w:rsid w:val="00E45493"/>
    <w:rsid w:val="00E45AC9"/>
    <w:rsid w:val="00E46B1F"/>
    <w:rsid w:val="00E50C5B"/>
    <w:rsid w:val="00E54FD7"/>
    <w:rsid w:val="00E55509"/>
    <w:rsid w:val="00E555AC"/>
    <w:rsid w:val="00E62467"/>
    <w:rsid w:val="00E62F82"/>
    <w:rsid w:val="00E807CF"/>
    <w:rsid w:val="00E80AD0"/>
    <w:rsid w:val="00E81B17"/>
    <w:rsid w:val="00E8524A"/>
    <w:rsid w:val="00E8675E"/>
    <w:rsid w:val="00E87628"/>
    <w:rsid w:val="00E911E4"/>
    <w:rsid w:val="00E91EBF"/>
    <w:rsid w:val="00E94A6D"/>
    <w:rsid w:val="00EA1B92"/>
    <w:rsid w:val="00EA4EBD"/>
    <w:rsid w:val="00EA6A79"/>
    <w:rsid w:val="00EB10FB"/>
    <w:rsid w:val="00EB777E"/>
    <w:rsid w:val="00EC0A13"/>
    <w:rsid w:val="00EC1569"/>
    <w:rsid w:val="00EC2A73"/>
    <w:rsid w:val="00EC40C8"/>
    <w:rsid w:val="00ED4DFD"/>
    <w:rsid w:val="00ED6B4C"/>
    <w:rsid w:val="00EE523D"/>
    <w:rsid w:val="00EE5D95"/>
    <w:rsid w:val="00EE6F2D"/>
    <w:rsid w:val="00EF16AA"/>
    <w:rsid w:val="00F00895"/>
    <w:rsid w:val="00F010D7"/>
    <w:rsid w:val="00F12DCF"/>
    <w:rsid w:val="00F1796E"/>
    <w:rsid w:val="00F2139F"/>
    <w:rsid w:val="00F22451"/>
    <w:rsid w:val="00F24D80"/>
    <w:rsid w:val="00F27885"/>
    <w:rsid w:val="00F30C1C"/>
    <w:rsid w:val="00F34D52"/>
    <w:rsid w:val="00F55CBC"/>
    <w:rsid w:val="00F6152C"/>
    <w:rsid w:val="00F63C3D"/>
    <w:rsid w:val="00F659CE"/>
    <w:rsid w:val="00F67036"/>
    <w:rsid w:val="00F7070A"/>
    <w:rsid w:val="00F74E9C"/>
    <w:rsid w:val="00F7775C"/>
    <w:rsid w:val="00F81AA9"/>
    <w:rsid w:val="00F847FA"/>
    <w:rsid w:val="00F856E1"/>
    <w:rsid w:val="00F9326D"/>
    <w:rsid w:val="00F954F5"/>
    <w:rsid w:val="00F95F7B"/>
    <w:rsid w:val="00FA081C"/>
    <w:rsid w:val="00FA162D"/>
    <w:rsid w:val="00FA2EF5"/>
    <w:rsid w:val="00FA35FF"/>
    <w:rsid w:val="00FA576A"/>
    <w:rsid w:val="00FA6A76"/>
    <w:rsid w:val="00FB3C74"/>
    <w:rsid w:val="00FB518A"/>
    <w:rsid w:val="00FB71AD"/>
    <w:rsid w:val="00FB7AB2"/>
    <w:rsid w:val="00FC15A0"/>
    <w:rsid w:val="00FC2940"/>
    <w:rsid w:val="00FC4C61"/>
    <w:rsid w:val="00FC5EC6"/>
    <w:rsid w:val="00FD2E36"/>
    <w:rsid w:val="00FD3264"/>
    <w:rsid w:val="00FD7B37"/>
    <w:rsid w:val="00FD7D2F"/>
    <w:rsid w:val="00FF349D"/>
    <w:rsid w:val="00FF3CD9"/>
    <w:rsid w:val="00FF76FB"/>
    <w:rsid w:val="0189182F"/>
    <w:rsid w:val="02291D64"/>
    <w:rsid w:val="04D17469"/>
    <w:rsid w:val="05045E8C"/>
    <w:rsid w:val="08E622EC"/>
    <w:rsid w:val="08F9F0C0"/>
    <w:rsid w:val="096C5C26"/>
    <w:rsid w:val="0A834EFC"/>
    <w:rsid w:val="0B0DB7D1"/>
    <w:rsid w:val="0D0EBD26"/>
    <w:rsid w:val="0D2A545E"/>
    <w:rsid w:val="0F12088C"/>
    <w:rsid w:val="0FA0A16B"/>
    <w:rsid w:val="116722FD"/>
    <w:rsid w:val="137483DF"/>
    <w:rsid w:val="148C678B"/>
    <w:rsid w:val="1AABF05A"/>
    <w:rsid w:val="1B7D11CF"/>
    <w:rsid w:val="1BE817A4"/>
    <w:rsid w:val="1CA7E27A"/>
    <w:rsid w:val="1CC3932C"/>
    <w:rsid w:val="1DABE7CF"/>
    <w:rsid w:val="1E49076F"/>
    <w:rsid w:val="211C23E2"/>
    <w:rsid w:val="216F896C"/>
    <w:rsid w:val="224F2BCB"/>
    <w:rsid w:val="268CBC1E"/>
    <w:rsid w:val="27B85F22"/>
    <w:rsid w:val="2B9E45BD"/>
    <w:rsid w:val="2BFB7715"/>
    <w:rsid w:val="2C6C0AB5"/>
    <w:rsid w:val="2E277242"/>
    <w:rsid w:val="2F0880F4"/>
    <w:rsid w:val="31651DAF"/>
    <w:rsid w:val="3534CBB8"/>
    <w:rsid w:val="3682B290"/>
    <w:rsid w:val="3789BAC6"/>
    <w:rsid w:val="389EE72E"/>
    <w:rsid w:val="3D40BDAB"/>
    <w:rsid w:val="3E9B88E1"/>
    <w:rsid w:val="3F3B1550"/>
    <w:rsid w:val="40A7BD8B"/>
    <w:rsid w:val="41F357D5"/>
    <w:rsid w:val="445A2F59"/>
    <w:rsid w:val="44B8F2DC"/>
    <w:rsid w:val="4519857C"/>
    <w:rsid w:val="46B0DB74"/>
    <w:rsid w:val="46F0E8FE"/>
    <w:rsid w:val="473D9BEA"/>
    <w:rsid w:val="4B90B032"/>
    <w:rsid w:val="4BD61A6C"/>
    <w:rsid w:val="4C033F6D"/>
    <w:rsid w:val="4D8C0EE2"/>
    <w:rsid w:val="4E6357F9"/>
    <w:rsid w:val="5258B6BE"/>
    <w:rsid w:val="53C2F3B3"/>
    <w:rsid w:val="53C77F70"/>
    <w:rsid w:val="547D8CD2"/>
    <w:rsid w:val="5537032C"/>
    <w:rsid w:val="5988565C"/>
    <w:rsid w:val="5A1E9667"/>
    <w:rsid w:val="5B5192A2"/>
    <w:rsid w:val="5F58BD4D"/>
    <w:rsid w:val="5F92AB14"/>
    <w:rsid w:val="62AC1DBB"/>
    <w:rsid w:val="634583C4"/>
    <w:rsid w:val="6675CD88"/>
    <w:rsid w:val="670A23AB"/>
    <w:rsid w:val="68472280"/>
    <w:rsid w:val="69A94B20"/>
    <w:rsid w:val="69EAA163"/>
    <w:rsid w:val="6A567794"/>
    <w:rsid w:val="6A9C11EF"/>
    <w:rsid w:val="6B2CC424"/>
    <w:rsid w:val="6B43AC6F"/>
    <w:rsid w:val="6C522B77"/>
    <w:rsid w:val="6D7E7DBA"/>
    <w:rsid w:val="74B799D4"/>
    <w:rsid w:val="7533A545"/>
    <w:rsid w:val="7667F2EA"/>
    <w:rsid w:val="7788E247"/>
    <w:rsid w:val="78FE083C"/>
    <w:rsid w:val="7934B8EF"/>
    <w:rsid w:val="7A3950E3"/>
    <w:rsid w:val="7A6AF65D"/>
    <w:rsid w:val="7A6B59B1"/>
    <w:rsid w:val="7E6E4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651F27"/>
  <w15:chartTrackingRefBased/>
  <w15:docId w15:val="{6B47A654-5B30-40E8-A4CB-5DDBD29B1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9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59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9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9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9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9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9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9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9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9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59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9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9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9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9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9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9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912"/>
    <w:rPr>
      <w:rFonts w:eastAsiaTheme="majorEastAsia" w:cstheme="majorBidi"/>
      <w:color w:val="272727" w:themeColor="text1" w:themeTint="D8"/>
    </w:rPr>
  </w:style>
  <w:style w:type="paragraph" w:styleId="Title">
    <w:name w:val="Title"/>
    <w:basedOn w:val="Normal"/>
    <w:next w:val="Normal"/>
    <w:link w:val="TitleChar"/>
    <w:uiPriority w:val="10"/>
    <w:qFormat/>
    <w:rsid w:val="004C5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9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9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9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912"/>
    <w:pPr>
      <w:spacing w:before="160"/>
      <w:jc w:val="center"/>
    </w:pPr>
    <w:rPr>
      <w:i/>
      <w:iCs/>
      <w:color w:val="404040" w:themeColor="text1" w:themeTint="BF"/>
    </w:rPr>
  </w:style>
  <w:style w:type="character" w:customStyle="1" w:styleId="QuoteChar">
    <w:name w:val="Quote Char"/>
    <w:basedOn w:val="DefaultParagraphFont"/>
    <w:link w:val="Quote"/>
    <w:uiPriority w:val="29"/>
    <w:rsid w:val="004C5912"/>
    <w:rPr>
      <w:i/>
      <w:iCs/>
      <w:color w:val="404040" w:themeColor="text1" w:themeTint="BF"/>
    </w:rPr>
  </w:style>
  <w:style w:type="paragraph" w:styleId="ListParagraph">
    <w:name w:val="List Paragraph"/>
    <w:basedOn w:val="Normal"/>
    <w:uiPriority w:val="34"/>
    <w:qFormat/>
    <w:rsid w:val="004C5912"/>
    <w:pPr>
      <w:ind w:left="720"/>
      <w:contextualSpacing/>
    </w:pPr>
  </w:style>
  <w:style w:type="character" w:styleId="IntenseEmphasis">
    <w:name w:val="Intense Emphasis"/>
    <w:basedOn w:val="DefaultParagraphFont"/>
    <w:uiPriority w:val="21"/>
    <w:qFormat/>
    <w:rsid w:val="004C5912"/>
    <w:rPr>
      <w:i/>
      <w:iCs/>
      <w:color w:val="0F4761" w:themeColor="accent1" w:themeShade="BF"/>
    </w:rPr>
  </w:style>
  <w:style w:type="paragraph" w:styleId="IntenseQuote">
    <w:name w:val="Intense Quote"/>
    <w:basedOn w:val="Normal"/>
    <w:next w:val="Normal"/>
    <w:link w:val="IntenseQuoteChar"/>
    <w:uiPriority w:val="30"/>
    <w:qFormat/>
    <w:rsid w:val="004C59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912"/>
    <w:rPr>
      <w:i/>
      <w:iCs/>
      <w:color w:val="0F4761" w:themeColor="accent1" w:themeShade="BF"/>
    </w:rPr>
  </w:style>
  <w:style w:type="character" w:styleId="IntenseReference">
    <w:name w:val="Intense Reference"/>
    <w:basedOn w:val="DefaultParagraphFont"/>
    <w:uiPriority w:val="32"/>
    <w:qFormat/>
    <w:rsid w:val="004C5912"/>
    <w:rPr>
      <w:b/>
      <w:bCs/>
      <w:smallCaps/>
      <w:color w:val="0F4761" w:themeColor="accent1" w:themeShade="BF"/>
      <w:spacing w:val="5"/>
    </w:rPr>
  </w:style>
  <w:style w:type="paragraph" w:customStyle="1" w:styleId="DecimalAligned">
    <w:name w:val="Decimal Aligned"/>
    <w:basedOn w:val="Normal"/>
    <w:uiPriority w:val="40"/>
    <w:qFormat/>
    <w:rsid w:val="00B44F13"/>
    <w:pPr>
      <w:tabs>
        <w:tab w:val="decimal" w:pos="360"/>
      </w:tabs>
      <w:spacing w:after="200" w:line="276" w:lineRule="auto"/>
    </w:pPr>
    <w:rPr>
      <w:rFonts w:eastAsiaTheme="minorEastAsia" w:cs="Times New Roman"/>
      <w:kern w:val="0"/>
      <w:sz w:val="22"/>
      <w:szCs w:val="22"/>
      <w:lang w:eastAsia="en-GB"/>
      <w14:ligatures w14:val="none"/>
    </w:rPr>
  </w:style>
  <w:style w:type="paragraph" w:styleId="FootnoteText">
    <w:name w:val="footnote text"/>
    <w:basedOn w:val="Normal"/>
    <w:link w:val="FootnoteTextChar"/>
    <w:uiPriority w:val="99"/>
    <w:unhideWhenUsed/>
    <w:rsid w:val="00B44F13"/>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B44F13"/>
    <w:rPr>
      <w:rFonts w:eastAsiaTheme="minorEastAsia" w:cs="Times New Roman"/>
      <w:kern w:val="0"/>
      <w:sz w:val="20"/>
      <w:szCs w:val="20"/>
      <w:lang w:eastAsia="en-GB"/>
      <w14:ligatures w14:val="none"/>
    </w:rPr>
  </w:style>
  <w:style w:type="character" w:styleId="SubtleEmphasis">
    <w:name w:val="Subtle Emphasis"/>
    <w:basedOn w:val="DefaultParagraphFont"/>
    <w:uiPriority w:val="19"/>
    <w:qFormat/>
    <w:rsid w:val="00B44F13"/>
    <w:rPr>
      <w:i/>
      <w:iCs/>
    </w:rPr>
  </w:style>
  <w:style w:type="table" w:styleId="LightShading-Accent1">
    <w:name w:val="Light Shading Accent 1"/>
    <w:basedOn w:val="TableNormal"/>
    <w:uiPriority w:val="60"/>
    <w:rsid w:val="00B44F13"/>
    <w:pPr>
      <w:spacing w:after="0" w:line="240" w:lineRule="auto"/>
    </w:pPr>
    <w:rPr>
      <w:rFonts w:eastAsiaTheme="minorEastAsia"/>
      <w:color w:val="0F4761" w:themeColor="accent1" w:themeShade="BF"/>
      <w:kern w:val="0"/>
      <w:sz w:val="22"/>
      <w:szCs w:val="22"/>
      <w:lang w:eastAsia="en-GB"/>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TableGrid">
    <w:name w:val="Table Grid"/>
    <w:basedOn w:val="TableNormal"/>
    <w:uiPriority w:val="39"/>
    <w:rsid w:val="00B96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96DB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96DB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96DB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3565C3"/>
    <w:rPr>
      <w:sz w:val="16"/>
      <w:szCs w:val="16"/>
    </w:rPr>
  </w:style>
  <w:style w:type="paragraph" w:styleId="CommentText">
    <w:name w:val="annotation text"/>
    <w:basedOn w:val="Normal"/>
    <w:link w:val="CommentTextChar"/>
    <w:uiPriority w:val="99"/>
    <w:unhideWhenUsed/>
    <w:rsid w:val="003565C3"/>
    <w:pPr>
      <w:spacing w:line="240" w:lineRule="auto"/>
    </w:pPr>
    <w:rPr>
      <w:sz w:val="20"/>
      <w:szCs w:val="20"/>
    </w:rPr>
  </w:style>
  <w:style w:type="character" w:customStyle="1" w:styleId="CommentTextChar">
    <w:name w:val="Comment Text Char"/>
    <w:basedOn w:val="DefaultParagraphFont"/>
    <w:link w:val="CommentText"/>
    <w:uiPriority w:val="99"/>
    <w:rsid w:val="003565C3"/>
    <w:rPr>
      <w:sz w:val="20"/>
      <w:szCs w:val="20"/>
    </w:rPr>
  </w:style>
  <w:style w:type="paragraph" w:styleId="CommentSubject">
    <w:name w:val="annotation subject"/>
    <w:basedOn w:val="CommentText"/>
    <w:next w:val="CommentText"/>
    <w:link w:val="CommentSubjectChar"/>
    <w:uiPriority w:val="99"/>
    <w:semiHidden/>
    <w:unhideWhenUsed/>
    <w:rsid w:val="003565C3"/>
    <w:rPr>
      <w:b/>
      <w:bCs/>
    </w:rPr>
  </w:style>
  <w:style w:type="character" w:customStyle="1" w:styleId="CommentSubjectChar">
    <w:name w:val="Comment Subject Char"/>
    <w:basedOn w:val="CommentTextChar"/>
    <w:link w:val="CommentSubject"/>
    <w:uiPriority w:val="99"/>
    <w:semiHidden/>
    <w:rsid w:val="003565C3"/>
    <w:rPr>
      <w:b/>
      <w:bCs/>
      <w:sz w:val="20"/>
      <w:szCs w:val="20"/>
    </w:rPr>
  </w:style>
  <w:style w:type="paragraph" w:styleId="BalloonText">
    <w:name w:val="Balloon Text"/>
    <w:basedOn w:val="Normal"/>
    <w:link w:val="BalloonTextChar"/>
    <w:uiPriority w:val="99"/>
    <w:semiHidden/>
    <w:unhideWhenUsed/>
    <w:rsid w:val="00B521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192"/>
    <w:rPr>
      <w:rFonts w:ascii="Segoe UI" w:hAnsi="Segoe UI" w:cs="Segoe UI"/>
      <w:sz w:val="18"/>
      <w:szCs w:val="18"/>
    </w:rPr>
  </w:style>
  <w:style w:type="character" w:styleId="Hyperlink">
    <w:name w:val="Hyperlink"/>
    <w:basedOn w:val="DefaultParagraphFont"/>
    <w:uiPriority w:val="99"/>
    <w:unhideWhenUsed/>
    <w:rsid w:val="003B17FF"/>
    <w:rPr>
      <w:color w:val="467886" w:themeColor="hyperlink"/>
      <w:u w:val="single"/>
    </w:rPr>
  </w:style>
  <w:style w:type="character" w:styleId="UnresolvedMention">
    <w:name w:val="Unresolved Mention"/>
    <w:basedOn w:val="DefaultParagraphFont"/>
    <w:uiPriority w:val="99"/>
    <w:semiHidden/>
    <w:unhideWhenUsed/>
    <w:rsid w:val="003B17FF"/>
    <w:rPr>
      <w:color w:val="605E5C"/>
      <w:shd w:val="clear" w:color="auto" w:fill="E1DFDD"/>
    </w:rPr>
  </w:style>
  <w:style w:type="paragraph" w:styleId="NormalWeb">
    <w:name w:val="Normal (Web)"/>
    <w:basedOn w:val="Normal"/>
    <w:uiPriority w:val="99"/>
    <w:semiHidden/>
    <w:unhideWhenUsed/>
    <w:rsid w:val="00B953DF"/>
    <w:rPr>
      <w:rFonts w:ascii="Times New Roman" w:hAnsi="Times New Roman" w:cs="Times New Roman"/>
    </w:rPr>
  </w:style>
  <w:style w:type="character" w:styleId="FollowedHyperlink">
    <w:name w:val="FollowedHyperlink"/>
    <w:basedOn w:val="DefaultParagraphFont"/>
    <w:uiPriority w:val="99"/>
    <w:semiHidden/>
    <w:unhideWhenUsed/>
    <w:rsid w:val="00171CB5"/>
    <w:rPr>
      <w:color w:val="96607D" w:themeColor="followedHyperlink"/>
      <w:u w:val="single"/>
    </w:rPr>
  </w:style>
  <w:style w:type="paragraph" w:styleId="Header">
    <w:name w:val="header"/>
    <w:basedOn w:val="Normal"/>
    <w:link w:val="HeaderChar"/>
    <w:uiPriority w:val="99"/>
    <w:unhideWhenUsed/>
    <w:rsid w:val="006275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581"/>
  </w:style>
  <w:style w:type="paragraph" w:styleId="Footer">
    <w:name w:val="footer"/>
    <w:basedOn w:val="Normal"/>
    <w:link w:val="FooterChar"/>
    <w:uiPriority w:val="99"/>
    <w:unhideWhenUsed/>
    <w:rsid w:val="006275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581"/>
  </w:style>
  <w:style w:type="paragraph" w:customStyle="1" w:styleId="Body">
    <w:name w:val="Body"/>
    <w:basedOn w:val="Normal"/>
    <w:uiPriority w:val="1"/>
    <w:rsid w:val="003E4689"/>
    <w:rPr>
      <w:rFonts w:ascii="Helvetica" w:eastAsia="Arial Unicode MS" w:hAnsi="Arial Unicode MS" w:cs="Arial Unicode MS"/>
      <w:color w:val="000000" w:themeColor="text1"/>
      <w:sz w:val="22"/>
      <w:szCs w:val="22"/>
      <w:lang w:val="en-US" w:eastAsia="en-GB"/>
    </w:rPr>
  </w:style>
  <w:style w:type="paragraph" w:customStyle="1" w:styleId="Default">
    <w:name w:val="Default"/>
    <w:basedOn w:val="Normal"/>
    <w:uiPriority w:val="1"/>
    <w:rsid w:val="003E4689"/>
    <w:rPr>
      <w:rFonts w:ascii="Helvetica" w:eastAsia="Arial Unicode MS" w:hAnsi="Arial Unicode MS" w:cs="Arial Unicode MS"/>
      <w:color w:val="000000" w:themeColor="text1"/>
      <w:sz w:val="22"/>
      <w:szCs w:val="22"/>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986421">
      <w:bodyDiv w:val="1"/>
      <w:marLeft w:val="0"/>
      <w:marRight w:val="0"/>
      <w:marTop w:val="0"/>
      <w:marBottom w:val="0"/>
      <w:divBdr>
        <w:top w:val="none" w:sz="0" w:space="0" w:color="auto"/>
        <w:left w:val="none" w:sz="0" w:space="0" w:color="auto"/>
        <w:bottom w:val="none" w:sz="0" w:space="0" w:color="auto"/>
        <w:right w:val="none" w:sz="0" w:space="0" w:color="auto"/>
      </w:divBdr>
    </w:div>
    <w:div w:id="214853864">
      <w:bodyDiv w:val="1"/>
      <w:marLeft w:val="0"/>
      <w:marRight w:val="0"/>
      <w:marTop w:val="0"/>
      <w:marBottom w:val="0"/>
      <w:divBdr>
        <w:top w:val="none" w:sz="0" w:space="0" w:color="auto"/>
        <w:left w:val="none" w:sz="0" w:space="0" w:color="auto"/>
        <w:bottom w:val="none" w:sz="0" w:space="0" w:color="auto"/>
        <w:right w:val="none" w:sz="0" w:space="0" w:color="auto"/>
      </w:divBdr>
    </w:div>
    <w:div w:id="468742759">
      <w:bodyDiv w:val="1"/>
      <w:marLeft w:val="0"/>
      <w:marRight w:val="0"/>
      <w:marTop w:val="0"/>
      <w:marBottom w:val="0"/>
      <w:divBdr>
        <w:top w:val="none" w:sz="0" w:space="0" w:color="auto"/>
        <w:left w:val="none" w:sz="0" w:space="0" w:color="auto"/>
        <w:bottom w:val="none" w:sz="0" w:space="0" w:color="auto"/>
        <w:right w:val="none" w:sz="0" w:space="0" w:color="auto"/>
      </w:divBdr>
    </w:div>
    <w:div w:id="471141578">
      <w:bodyDiv w:val="1"/>
      <w:marLeft w:val="0"/>
      <w:marRight w:val="0"/>
      <w:marTop w:val="0"/>
      <w:marBottom w:val="0"/>
      <w:divBdr>
        <w:top w:val="none" w:sz="0" w:space="0" w:color="auto"/>
        <w:left w:val="none" w:sz="0" w:space="0" w:color="auto"/>
        <w:bottom w:val="none" w:sz="0" w:space="0" w:color="auto"/>
        <w:right w:val="none" w:sz="0" w:space="0" w:color="auto"/>
      </w:divBdr>
    </w:div>
    <w:div w:id="553128335">
      <w:bodyDiv w:val="1"/>
      <w:marLeft w:val="0"/>
      <w:marRight w:val="0"/>
      <w:marTop w:val="0"/>
      <w:marBottom w:val="0"/>
      <w:divBdr>
        <w:top w:val="none" w:sz="0" w:space="0" w:color="auto"/>
        <w:left w:val="none" w:sz="0" w:space="0" w:color="auto"/>
        <w:bottom w:val="none" w:sz="0" w:space="0" w:color="auto"/>
        <w:right w:val="none" w:sz="0" w:space="0" w:color="auto"/>
      </w:divBdr>
    </w:div>
    <w:div w:id="638191065">
      <w:bodyDiv w:val="1"/>
      <w:marLeft w:val="0"/>
      <w:marRight w:val="0"/>
      <w:marTop w:val="0"/>
      <w:marBottom w:val="0"/>
      <w:divBdr>
        <w:top w:val="none" w:sz="0" w:space="0" w:color="auto"/>
        <w:left w:val="none" w:sz="0" w:space="0" w:color="auto"/>
        <w:bottom w:val="none" w:sz="0" w:space="0" w:color="auto"/>
        <w:right w:val="none" w:sz="0" w:space="0" w:color="auto"/>
      </w:divBdr>
    </w:div>
    <w:div w:id="683016769">
      <w:bodyDiv w:val="1"/>
      <w:marLeft w:val="0"/>
      <w:marRight w:val="0"/>
      <w:marTop w:val="0"/>
      <w:marBottom w:val="0"/>
      <w:divBdr>
        <w:top w:val="none" w:sz="0" w:space="0" w:color="auto"/>
        <w:left w:val="none" w:sz="0" w:space="0" w:color="auto"/>
        <w:bottom w:val="none" w:sz="0" w:space="0" w:color="auto"/>
        <w:right w:val="none" w:sz="0" w:space="0" w:color="auto"/>
      </w:divBdr>
    </w:div>
    <w:div w:id="1056708536">
      <w:bodyDiv w:val="1"/>
      <w:marLeft w:val="0"/>
      <w:marRight w:val="0"/>
      <w:marTop w:val="0"/>
      <w:marBottom w:val="0"/>
      <w:divBdr>
        <w:top w:val="none" w:sz="0" w:space="0" w:color="auto"/>
        <w:left w:val="none" w:sz="0" w:space="0" w:color="auto"/>
        <w:bottom w:val="none" w:sz="0" w:space="0" w:color="auto"/>
        <w:right w:val="none" w:sz="0" w:space="0" w:color="auto"/>
      </w:divBdr>
    </w:div>
    <w:div w:id="1094596279">
      <w:bodyDiv w:val="1"/>
      <w:marLeft w:val="0"/>
      <w:marRight w:val="0"/>
      <w:marTop w:val="0"/>
      <w:marBottom w:val="0"/>
      <w:divBdr>
        <w:top w:val="none" w:sz="0" w:space="0" w:color="auto"/>
        <w:left w:val="none" w:sz="0" w:space="0" w:color="auto"/>
        <w:bottom w:val="none" w:sz="0" w:space="0" w:color="auto"/>
        <w:right w:val="none" w:sz="0" w:space="0" w:color="auto"/>
      </w:divBdr>
      <w:divsChild>
        <w:div w:id="807624757">
          <w:marLeft w:val="0"/>
          <w:marRight w:val="0"/>
          <w:marTop w:val="0"/>
          <w:marBottom w:val="0"/>
          <w:divBdr>
            <w:top w:val="none" w:sz="0" w:space="0" w:color="auto"/>
            <w:left w:val="none" w:sz="0" w:space="0" w:color="auto"/>
            <w:bottom w:val="none" w:sz="0" w:space="0" w:color="auto"/>
            <w:right w:val="none" w:sz="0" w:space="0" w:color="auto"/>
          </w:divBdr>
        </w:div>
        <w:div w:id="2080057354">
          <w:marLeft w:val="0"/>
          <w:marRight w:val="0"/>
          <w:marTop w:val="0"/>
          <w:marBottom w:val="0"/>
          <w:divBdr>
            <w:top w:val="none" w:sz="0" w:space="0" w:color="auto"/>
            <w:left w:val="none" w:sz="0" w:space="0" w:color="auto"/>
            <w:bottom w:val="none" w:sz="0" w:space="0" w:color="auto"/>
            <w:right w:val="none" w:sz="0" w:space="0" w:color="auto"/>
          </w:divBdr>
        </w:div>
        <w:div w:id="599948929">
          <w:marLeft w:val="0"/>
          <w:marRight w:val="0"/>
          <w:marTop w:val="0"/>
          <w:marBottom w:val="0"/>
          <w:divBdr>
            <w:top w:val="none" w:sz="0" w:space="0" w:color="auto"/>
            <w:left w:val="none" w:sz="0" w:space="0" w:color="auto"/>
            <w:bottom w:val="none" w:sz="0" w:space="0" w:color="auto"/>
            <w:right w:val="none" w:sz="0" w:space="0" w:color="auto"/>
          </w:divBdr>
        </w:div>
      </w:divsChild>
    </w:div>
    <w:div w:id="1310092814">
      <w:bodyDiv w:val="1"/>
      <w:marLeft w:val="0"/>
      <w:marRight w:val="0"/>
      <w:marTop w:val="0"/>
      <w:marBottom w:val="0"/>
      <w:divBdr>
        <w:top w:val="none" w:sz="0" w:space="0" w:color="auto"/>
        <w:left w:val="none" w:sz="0" w:space="0" w:color="auto"/>
        <w:bottom w:val="none" w:sz="0" w:space="0" w:color="auto"/>
        <w:right w:val="none" w:sz="0" w:space="0" w:color="auto"/>
      </w:divBdr>
    </w:div>
    <w:div w:id="1331906576">
      <w:bodyDiv w:val="1"/>
      <w:marLeft w:val="0"/>
      <w:marRight w:val="0"/>
      <w:marTop w:val="0"/>
      <w:marBottom w:val="0"/>
      <w:divBdr>
        <w:top w:val="none" w:sz="0" w:space="0" w:color="auto"/>
        <w:left w:val="none" w:sz="0" w:space="0" w:color="auto"/>
        <w:bottom w:val="none" w:sz="0" w:space="0" w:color="auto"/>
        <w:right w:val="none" w:sz="0" w:space="0" w:color="auto"/>
      </w:divBdr>
    </w:div>
    <w:div w:id="1334718026">
      <w:bodyDiv w:val="1"/>
      <w:marLeft w:val="0"/>
      <w:marRight w:val="0"/>
      <w:marTop w:val="0"/>
      <w:marBottom w:val="0"/>
      <w:divBdr>
        <w:top w:val="none" w:sz="0" w:space="0" w:color="auto"/>
        <w:left w:val="none" w:sz="0" w:space="0" w:color="auto"/>
        <w:bottom w:val="none" w:sz="0" w:space="0" w:color="auto"/>
        <w:right w:val="none" w:sz="0" w:space="0" w:color="auto"/>
      </w:divBdr>
    </w:div>
    <w:div w:id="1348752531">
      <w:bodyDiv w:val="1"/>
      <w:marLeft w:val="0"/>
      <w:marRight w:val="0"/>
      <w:marTop w:val="0"/>
      <w:marBottom w:val="0"/>
      <w:divBdr>
        <w:top w:val="none" w:sz="0" w:space="0" w:color="auto"/>
        <w:left w:val="none" w:sz="0" w:space="0" w:color="auto"/>
        <w:bottom w:val="none" w:sz="0" w:space="0" w:color="auto"/>
        <w:right w:val="none" w:sz="0" w:space="0" w:color="auto"/>
      </w:divBdr>
    </w:div>
    <w:div w:id="1352224091">
      <w:bodyDiv w:val="1"/>
      <w:marLeft w:val="0"/>
      <w:marRight w:val="0"/>
      <w:marTop w:val="0"/>
      <w:marBottom w:val="0"/>
      <w:divBdr>
        <w:top w:val="none" w:sz="0" w:space="0" w:color="auto"/>
        <w:left w:val="none" w:sz="0" w:space="0" w:color="auto"/>
        <w:bottom w:val="none" w:sz="0" w:space="0" w:color="auto"/>
        <w:right w:val="none" w:sz="0" w:space="0" w:color="auto"/>
      </w:divBdr>
    </w:div>
    <w:div w:id="1387532030">
      <w:bodyDiv w:val="1"/>
      <w:marLeft w:val="0"/>
      <w:marRight w:val="0"/>
      <w:marTop w:val="0"/>
      <w:marBottom w:val="0"/>
      <w:divBdr>
        <w:top w:val="none" w:sz="0" w:space="0" w:color="auto"/>
        <w:left w:val="none" w:sz="0" w:space="0" w:color="auto"/>
        <w:bottom w:val="none" w:sz="0" w:space="0" w:color="auto"/>
        <w:right w:val="none" w:sz="0" w:space="0" w:color="auto"/>
      </w:divBdr>
    </w:div>
    <w:div w:id="1409301950">
      <w:bodyDiv w:val="1"/>
      <w:marLeft w:val="0"/>
      <w:marRight w:val="0"/>
      <w:marTop w:val="0"/>
      <w:marBottom w:val="0"/>
      <w:divBdr>
        <w:top w:val="none" w:sz="0" w:space="0" w:color="auto"/>
        <w:left w:val="none" w:sz="0" w:space="0" w:color="auto"/>
        <w:bottom w:val="none" w:sz="0" w:space="0" w:color="auto"/>
        <w:right w:val="none" w:sz="0" w:space="0" w:color="auto"/>
      </w:divBdr>
    </w:div>
    <w:div w:id="1542984896">
      <w:bodyDiv w:val="1"/>
      <w:marLeft w:val="0"/>
      <w:marRight w:val="0"/>
      <w:marTop w:val="0"/>
      <w:marBottom w:val="0"/>
      <w:divBdr>
        <w:top w:val="none" w:sz="0" w:space="0" w:color="auto"/>
        <w:left w:val="none" w:sz="0" w:space="0" w:color="auto"/>
        <w:bottom w:val="none" w:sz="0" w:space="0" w:color="auto"/>
        <w:right w:val="none" w:sz="0" w:space="0" w:color="auto"/>
      </w:divBdr>
    </w:div>
    <w:div w:id="1659503339">
      <w:bodyDiv w:val="1"/>
      <w:marLeft w:val="0"/>
      <w:marRight w:val="0"/>
      <w:marTop w:val="0"/>
      <w:marBottom w:val="0"/>
      <w:divBdr>
        <w:top w:val="none" w:sz="0" w:space="0" w:color="auto"/>
        <w:left w:val="none" w:sz="0" w:space="0" w:color="auto"/>
        <w:bottom w:val="none" w:sz="0" w:space="0" w:color="auto"/>
        <w:right w:val="none" w:sz="0" w:space="0" w:color="auto"/>
      </w:divBdr>
    </w:div>
    <w:div w:id="1751777636">
      <w:bodyDiv w:val="1"/>
      <w:marLeft w:val="0"/>
      <w:marRight w:val="0"/>
      <w:marTop w:val="0"/>
      <w:marBottom w:val="0"/>
      <w:divBdr>
        <w:top w:val="none" w:sz="0" w:space="0" w:color="auto"/>
        <w:left w:val="none" w:sz="0" w:space="0" w:color="auto"/>
        <w:bottom w:val="none" w:sz="0" w:space="0" w:color="auto"/>
        <w:right w:val="none" w:sz="0" w:space="0" w:color="auto"/>
      </w:divBdr>
    </w:div>
    <w:div w:id="1899390387">
      <w:bodyDiv w:val="1"/>
      <w:marLeft w:val="0"/>
      <w:marRight w:val="0"/>
      <w:marTop w:val="0"/>
      <w:marBottom w:val="0"/>
      <w:divBdr>
        <w:top w:val="none" w:sz="0" w:space="0" w:color="auto"/>
        <w:left w:val="none" w:sz="0" w:space="0" w:color="auto"/>
        <w:bottom w:val="none" w:sz="0" w:space="0" w:color="auto"/>
        <w:right w:val="none" w:sz="0" w:space="0" w:color="auto"/>
      </w:divBdr>
      <w:divsChild>
        <w:div w:id="1676876826">
          <w:marLeft w:val="0"/>
          <w:marRight w:val="0"/>
          <w:marTop w:val="0"/>
          <w:marBottom w:val="0"/>
          <w:divBdr>
            <w:top w:val="none" w:sz="0" w:space="0" w:color="auto"/>
            <w:left w:val="none" w:sz="0" w:space="0" w:color="auto"/>
            <w:bottom w:val="none" w:sz="0" w:space="0" w:color="auto"/>
            <w:right w:val="none" w:sz="0" w:space="0" w:color="auto"/>
          </w:divBdr>
        </w:div>
        <w:div w:id="299380186">
          <w:marLeft w:val="0"/>
          <w:marRight w:val="0"/>
          <w:marTop w:val="0"/>
          <w:marBottom w:val="0"/>
          <w:divBdr>
            <w:top w:val="none" w:sz="0" w:space="0" w:color="auto"/>
            <w:left w:val="none" w:sz="0" w:space="0" w:color="auto"/>
            <w:bottom w:val="none" w:sz="0" w:space="0" w:color="auto"/>
            <w:right w:val="none" w:sz="0" w:space="0" w:color="auto"/>
          </w:divBdr>
        </w:div>
        <w:div w:id="201863184">
          <w:marLeft w:val="0"/>
          <w:marRight w:val="0"/>
          <w:marTop w:val="0"/>
          <w:marBottom w:val="0"/>
          <w:divBdr>
            <w:top w:val="none" w:sz="0" w:space="0" w:color="auto"/>
            <w:left w:val="none" w:sz="0" w:space="0" w:color="auto"/>
            <w:bottom w:val="none" w:sz="0" w:space="0" w:color="auto"/>
            <w:right w:val="none" w:sz="0" w:space="0" w:color="auto"/>
          </w:divBdr>
        </w:div>
      </w:divsChild>
    </w:div>
    <w:div w:id="1908148795">
      <w:bodyDiv w:val="1"/>
      <w:marLeft w:val="0"/>
      <w:marRight w:val="0"/>
      <w:marTop w:val="0"/>
      <w:marBottom w:val="0"/>
      <w:divBdr>
        <w:top w:val="none" w:sz="0" w:space="0" w:color="auto"/>
        <w:left w:val="none" w:sz="0" w:space="0" w:color="auto"/>
        <w:bottom w:val="none" w:sz="0" w:space="0" w:color="auto"/>
        <w:right w:val="none" w:sz="0" w:space="0" w:color="auto"/>
      </w:divBdr>
    </w:div>
    <w:div w:id="1930768276">
      <w:bodyDiv w:val="1"/>
      <w:marLeft w:val="0"/>
      <w:marRight w:val="0"/>
      <w:marTop w:val="0"/>
      <w:marBottom w:val="0"/>
      <w:divBdr>
        <w:top w:val="none" w:sz="0" w:space="0" w:color="auto"/>
        <w:left w:val="none" w:sz="0" w:space="0" w:color="auto"/>
        <w:bottom w:val="none" w:sz="0" w:space="0" w:color="auto"/>
        <w:right w:val="none" w:sz="0" w:space="0" w:color="auto"/>
      </w:divBdr>
      <w:divsChild>
        <w:div w:id="1836799941">
          <w:marLeft w:val="0"/>
          <w:marRight w:val="0"/>
          <w:marTop w:val="0"/>
          <w:marBottom w:val="0"/>
          <w:divBdr>
            <w:top w:val="none" w:sz="0" w:space="0" w:color="auto"/>
            <w:left w:val="none" w:sz="0" w:space="0" w:color="auto"/>
            <w:bottom w:val="none" w:sz="0" w:space="0" w:color="auto"/>
            <w:right w:val="none" w:sz="0" w:space="0" w:color="auto"/>
          </w:divBdr>
        </w:div>
        <w:div w:id="1027637194">
          <w:marLeft w:val="0"/>
          <w:marRight w:val="0"/>
          <w:marTop w:val="0"/>
          <w:marBottom w:val="0"/>
          <w:divBdr>
            <w:top w:val="none" w:sz="0" w:space="0" w:color="auto"/>
            <w:left w:val="none" w:sz="0" w:space="0" w:color="auto"/>
            <w:bottom w:val="none" w:sz="0" w:space="0" w:color="auto"/>
            <w:right w:val="none" w:sz="0" w:space="0" w:color="auto"/>
          </w:divBdr>
        </w:div>
        <w:div w:id="221798329">
          <w:marLeft w:val="0"/>
          <w:marRight w:val="0"/>
          <w:marTop w:val="0"/>
          <w:marBottom w:val="0"/>
          <w:divBdr>
            <w:top w:val="none" w:sz="0" w:space="0" w:color="auto"/>
            <w:left w:val="none" w:sz="0" w:space="0" w:color="auto"/>
            <w:bottom w:val="none" w:sz="0" w:space="0" w:color="auto"/>
            <w:right w:val="none" w:sz="0" w:space="0" w:color="auto"/>
          </w:divBdr>
        </w:div>
      </w:divsChild>
    </w:div>
    <w:div w:id="1950232222">
      <w:bodyDiv w:val="1"/>
      <w:marLeft w:val="0"/>
      <w:marRight w:val="0"/>
      <w:marTop w:val="0"/>
      <w:marBottom w:val="0"/>
      <w:divBdr>
        <w:top w:val="none" w:sz="0" w:space="0" w:color="auto"/>
        <w:left w:val="none" w:sz="0" w:space="0" w:color="auto"/>
        <w:bottom w:val="none" w:sz="0" w:space="0" w:color="auto"/>
        <w:right w:val="none" w:sz="0" w:space="0" w:color="auto"/>
      </w:divBdr>
    </w:div>
    <w:div w:id="1974216844">
      <w:bodyDiv w:val="1"/>
      <w:marLeft w:val="0"/>
      <w:marRight w:val="0"/>
      <w:marTop w:val="0"/>
      <w:marBottom w:val="0"/>
      <w:divBdr>
        <w:top w:val="none" w:sz="0" w:space="0" w:color="auto"/>
        <w:left w:val="none" w:sz="0" w:space="0" w:color="auto"/>
        <w:bottom w:val="none" w:sz="0" w:space="0" w:color="auto"/>
        <w:right w:val="none" w:sz="0" w:space="0" w:color="auto"/>
      </w:divBdr>
    </w:div>
    <w:div w:id="1984043973">
      <w:bodyDiv w:val="1"/>
      <w:marLeft w:val="0"/>
      <w:marRight w:val="0"/>
      <w:marTop w:val="0"/>
      <w:marBottom w:val="0"/>
      <w:divBdr>
        <w:top w:val="none" w:sz="0" w:space="0" w:color="auto"/>
        <w:left w:val="none" w:sz="0" w:space="0" w:color="auto"/>
        <w:bottom w:val="none" w:sz="0" w:space="0" w:color="auto"/>
        <w:right w:val="none" w:sz="0" w:space="0" w:color="auto"/>
      </w:divBdr>
      <w:divsChild>
        <w:div w:id="1503668859">
          <w:marLeft w:val="0"/>
          <w:marRight w:val="0"/>
          <w:marTop w:val="0"/>
          <w:marBottom w:val="0"/>
          <w:divBdr>
            <w:top w:val="none" w:sz="0" w:space="0" w:color="auto"/>
            <w:left w:val="none" w:sz="0" w:space="0" w:color="auto"/>
            <w:bottom w:val="none" w:sz="0" w:space="0" w:color="auto"/>
            <w:right w:val="none" w:sz="0" w:space="0" w:color="auto"/>
          </w:divBdr>
        </w:div>
        <w:div w:id="1094203700">
          <w:marLeft w:val="0"/>
          <w:marRight w:val="0"/>
          <w:marTop w:val="0"/>
          <w:marBottom w:val="0"/>
          <w:divBdr>
            <w:top w:val="none" w:sz="0" w:space="0" w:color="auto"/>
            <w:left w:val="none" w:sz="0" w:space="0" w:color="auto"/>
            <w:bottom w:val="none" w:sz="0" w:space="0" w:color="auto"/>
            <w:right w:val="none" w:sz="0" w:space="0" w:color="auto"/>
          </w:divBdr>
        </w:div>
        <w:div w:id="658653385">
          <w:marLeft w:val="0"/>
          <w:marRight w:val="0"/>
          <w:marTop w:val="0"/>
          <w:marBottom w:val="0"/>
          <w:divBdr>
            <w:top w:val="none" w:sz="0" w:space="0" w:color="auto"/>
            <w:left w:val="none" w:sz="0" w:space="0" w:color="auto"/>
            <w:bottom w:val="none" w:sz="0" w:space="0" w:color="auto"/>
            <w:right w:val="none" w:sz="0" w:space="0" w:color="auto"/>
          </w:divBdr>
        </w:div>
      </w:divsChild>
    </w:div>
    <w:div w:id="206471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theses.whiterose.ac.uk/25317/1/CASTLE_CLC_MUSIC_PHD_2019.pdf%20(" TargetMode="External"/><Relationship Id="rId21" Type="http://schemas.openxmlformats.org/officeDocument/2006/relationships/hyperlink" Target="https://www.mic.com/articles/111362/science-shows-how-the-brains-of-blind-musicians-actually-change" TargetMode="External"/><Relationship Id="rId42" Type="http://schemas.openxmlformats.org/officeDocument/2006/relationships/hyperlink" Target="https://www.thebehavioralscientist.com/glossary/picture-superiority-effect" TargetMode="External"/><Relationship Id="rId47" Type="http://schemas.openxmlformats.org/officeDocument/2006/relationships/hyperlink" Target="https://hrcak.srce.hr/en/file/385510" TargetMode="External"/><Relationship Id="rId63" Type="http://schemas.openxmlformats.org/officeDocument/2006/relationships/hyperlink" Target="https://doi.org/10.1007/s12193-023-00427-4" TargetMode="External"/><Relationship Id="rId68" Type="http://schemas.openxmlformats.org/officeDocument/2006/relationships/hyperlink" Target="https://doi.org/10.1177/0145482X9709100310" TargetMode="External"/><Relationship Id="rId84" Type="http://schemas.openxmlformats.org/officeDocument/2006/relationships/hyperlink" Target="https://www.birmingham.ac.uk/research/victar/resources/best-practice-in-supporting-students-with-vision-impairment" TargetMode="External"/><Relationship Id="rId89" Type="http://schemas.openxmlformats.org/officeDocument/2006/relationships/hyperlink" Target="https://doi.org/10.1080/23268263.2022.2144971" TargetMode="External"/><Relationship Id="rId16" Type="http://schemas.openxmlformats.org/officeDocument/2006/relationships/hyperlink" Target="https://www.scielosp.org/pdf/rpsp/v26n2/07.pdf" TargetMode="External"/><Relationship Id="rId11" Type="http://schemas.openxmlformats.org/officeDocument/2006/relationships/hyperlink" Target="https://pmc.ncbi.nlm.nih.gov/articles/PMC5145149/" TargetMode="External"/><Relationship Id="rId32" Type="http://schemas.openxmlformats.org/officeDocument/2006/relationships/hyperlink" Target="https://durmonski.com/wp-content/uploads/2022/03/Peak-by-Anders-Ericsson_Summary.pdf" TargetMode="External"/><Relationship Id="rId37" Type="http://schemas.openxmlformats.org/officeDocument/2006/relationships/hyperlink" Target="https://www.falmouth.ac.uk/news/advantages-technology-education#:~:text=Technology%20enables%20educators%20to%20personalise,on%20to%20the%20next%20topic" TargetMode="External"/><Relationship Id="rId53" Type="http://schemas.openxmlformats.org/officeDocument/2006/relationships/hyperlink" Target="https://doi.org/10.1145/3508364" TargetMode="External"/><Relationship Id="rId58" Type="http://schemas.openxmlformats.org/officeDocument/2006/relationships/hyperlink" Target="https://www.atlantis-press.com/proceedings/icadce-16/25858502" TargetMode="External"/><Relationship Id="rId74" Type="http://schemas.openxmlformats.org/officeDocument/2006/relationships/hyperlink" Target="https://www.rnib.org.uk/living-with-sight-loss/assistive-aids-and-technology/" TargetMode="External"/><Relationship Id="rId79" Type="http://schemas.openxmlformats.org/officeDocument/2006/relationships/hyperlink" Target="https://pdx.pressbooks.pub/libraryresearchpsu/chapter/chapter-4-find-and-use-peer-reviewed-articles/" TargetMode="External"/><Relationship Id="rId5" Type="http://schemas.openxmlformats.org/officeDocument/2006/relationships/numbering" Target="numbering.xml"/><Relationship Id="rId90" Type="http://schemas.openxmlformats.org/officeDocument/2006/relationships/hyperlink" Target="https://www.who.int/news-room/fact-sheets/detail/blindness-and-visual-impairment" TargetMode="External"/><Relationship Id="rId95" Type="http://schemas.openxmlformats.org/officeDocument/2006/relationships/theme" Target="theme/theme1.xml"/><Relationship Id="rId22" Type="http://schemas.openxmlformats.org/officeDocument/2006/relationships/hyperlink" Target="https://pages.gseis.ucla.edu/faculty/bates/berry%20picking.html" TargetMode="External"/><Relationship Id="rId27" Type="http://schemas.openxmlformats.org/officeDocument/2006/relationships/hyperlink" Target="https://journals.sagepub.com/doi/pdf/10.1177/20592043221083296" TargetMode="External"/><Relationship Id="rId43" Type="http://schemas.openxmlformats.org/officeDocument/2006/relationships/hyperlink" Target="https://www.bbc.co.uk/news/articles/cj30rnpe86ko" TargetMode="External"/><Relationship Id="rId48" Type="http://schemas.openxmlformats.org/officeDocument/2006/relationships/hyperlink" Target="https://academic.oup.com/eurjcn/article/20/5/515/6278029?login=false" TargetMode="External"/><Relationship Id="rId64" Type="http://schemas.openxmlformats.org/officeDocument/2006/relationships/hyperlink" Target="https://pubmed.ncbi.nlm.nih.gov/30453902/" TargetMode="External"/><Relationship Id="rId69" Type="http://schemas.openxmlformats.org/officeDocument/2006/relationships/hyperlink" Target="https://psycnet.apa.org/doi/10.1016/j.bbr.2023.114361" TargetMode="External"/><Relationship Id="rId8" Type="http://schemas.openxmlformats.org/officeDocument/2006/relationships/webSettings" Target="webSettings.xml"/><Relationship Id="rId51" Type="http://schemas.openxmlformats.org/officeDocument/2006/relationships/hyperlink" Target="https://pmc.ncbi.nlm.nih.gov/articles/PMC6044655/" TargetMode="External"/><Relationship Id="rId72" Type="http://schemas.openxmlformats.org/officeDocument/2006/relationships/hyperlink" Target="https://www.rnib.org.uk/living-with-sight-loss/education-and-learning/braille-tactile-codes/braille-music/" TargetMode="External"/><Relationship Id="rId80" Type="http://schemas.openxmlformats.org/officeDocument/2006/relationships/hyperlink" Target="https://pmc.ncbi.nlm.nih.gov/articles/PMC3063091/" TargetMode="External"/><Relationship Id="rId85" Type="http://schemas.openxmlformats.org/officeDocument/2006/relationships/hyperlink" Target="https://libguides.derby.ac.uk/c.php?g=690334&amp;p=4944416" TargetMode="External"/><Relationship Id="rId93"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onlinelibrary.wiley.com/doi/pdfdirect/10.1111/ijmr.12102" TargetMode="External"/><Relationship Id="rId17" Type="http://schemas.openxmlformats.org/officeDocument/2006/relationships/hyperlink" Target="https://www.afb.org/research-and-initiatives/employment/no-limits-employment" TargetMode="External"/><Relationship Id="rId25" Type="http://schemas.openxmlformats.org/officeDocument/2006/relationships/hyperlink" Target="https://digitalcommons.liberty.edu/cgi/viewcontent.cgi?article=1742&amp;context=masters" TargetMode="External"/><Relationship Id="rId33" Type="http://schemas.openxmlformats.org/officeDocument/2006/relationships/hyperlink" Target="https://www.equalityhumanrights.com/sites/default/files/worksheet30-equality_act_2010_factsheet.pdf" TargetMode="External"/><Relationship Id="rId38" Type="http://schemas.openxmlformats.org/officeDocument/2006/relationships/hyperlink" Target="https://doi.org/10.1038/430309a" TargetMode="External"/><Relationship Id="rId46" Type="http://schemas.openxmlformats.org/officeDocument/2006/relationships/hyperlink" Target="https://utoronto.scholaris.ca/items/e67950db-32e1-437d-824e-2535ab8e95d1" TargetMode="External"/><Relationship Id="rId59" Type="http://schemas.openxmlformats.org/officeDocument/2006/relationships/hyperlink" Target="https://link.springer.com/article/10.1007/BF03400765" TargetMode="External"/><Relationship Id="rId67" Type="http://schemas.openxmlformats.org/officeDocument/2006/relationships/hyperlink" Target="https://www.who.int/news-room/fact-sheets/detail/blindness-and-visual-impairment" TargetMode="External"/><Relationship Id="rId20" Type="http://schemas.openxmlformats.org/officeDocument/2006/relationships/hyperlink" Target="https://discovery.ucl.ac.uk/id/eprint/1476645/1/Baker,%20D.%20and%20Green,%20L.,%20RSME,%20accepted%20for%20publication.pdf" TargetMode="External"/><Relationship Id="rId41" Type="http://schemas.openxmlformats.org/officeDocument/2006/relationships/hyperlink" Target="https://pubmed.ncbi.nlm.nih.gov/19666059/" TargetMode="External"/><Relationship Id="rId54" Type="http://schemas.openxmlformats.org/officeDocument/2006/relationships/hyperlink" Target="https://doi.org/10.1177/1029864917722385" TargetMode="External"/><Relationship Id="rId62" Type="http://schemas.openxmlformats.org/officeDocument/2006/relationships/hyperlink" Target="https://doi.org/10.7861/clinmedicine.14-5-517" TargetMode="External"/><Relationship Id="rId70" Type="http://schemas.openxmlformats.org/officeDocument/2006/relationships/hyperlink" Target="https://www.rebeccareidvocalstudio.com/post/alexander-technique-for-singing" TargetMode="External"/><Relationship Id="rId75" Type="http://schemas.openxmlformats.org/officeDocument/2006/relationships/hyperlink" Target="https://doi.org/10.1080/15290824.2015.1059940" TargetMode="External"/><Relationship Id="rId83" Type="http://schemas.openxmlformats.org/officeDocument/2006/relationships/hyperlink" Target="https://flexiblelearning.auckland.ac.nz/philson/37.html" TargetMode="External"/><Relationship Id="rId88" Type="http://schemas.openxmlformats.org/officeDocument/2006/relationships/hyperlink" Target="https://www.prsformusic.com/m-magazine/features/access-all-areas-improving-inclusion-for-visually-impaired-artists" TargetMode="External"/><Relationship Id="rId91" Type="http://schemas.openxmlformats.org/officeDocument/2006/relationships/hyperlink" Target="https://journals.sagepub.com/doi/full/10.1177/0149206319862027"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emerald.com/insight/content/doi/10.1108/ijefm-12-2020-0082/full/html" TargetMode="External"/><Relationship Id="rId23" Type="http://schemas.openxmlformats.org/officeDocument/2006/relationships/hyperlink" Target="https://www.perkins.org/resource/tactile-graphic-tools/" TargetMode="External"/><Relationship Id="rId28" Type="http://schemas.openxmlformats.org/officeDocument/2006/relationships/hyperlink" Target="https://www.davechaffey.com/assistive-technology/ios-for-blind-and-visually-impaired/the-best-android-and-ios-mobile-apps-for-blind-and-partially-sighted-people-2022/" TargetMode="External"/><Relationship Id="rId36" Type="http://schemas.openxmlformats.org/officeDocument/2006/relationships/hyperlink" Target="https://s4be.cochrane.org/blog/2020/09/24/rapid-reviews-the-easier-and-speedier-way-to-evaluate-papers-but-with-some-limitations/" TargetMode="External"/><Relationship Id="rId49" Type="http://schemas.openxmlformats.org/officeDocument/2006/relationships/hyperlink" Target="https://journals.sagepub.com/doi/epub/10.1177/03057356231211810" TargetMode="External"/><Relationship Id="rId57" Type="http://schemas.openxmlformats.org/officeDocument/2006/relationships/hyperlink" Target="https://www.teachingenglish.org.uk/professional-development/teachers/inclusive-practices/articles/needs-visually-impaired-vi-learners" TargetMode="External"/><Relationship Id="rId10" Type="http://schemas.openxmlformats.org/officeDocument/2006/relationships/endnotes" Target="endnotes.xml"/><Relationship Id="rId31" Type="http://schemas.openxmlformats.org/officeDocument/2006/relationships/hyperlink" Target="https://traumafocusedtherapy.com/how-the-freeze-response-works-and-how-to-treat-in-therapy/" TargetMode="External"/><Relationship Id="rId44" Type="http://schemas.openxmlformats.org/officeDocument/2006/relationships/hyperlink" Target="https://pubmed.ncbi.nlm.nih.gov/9712373/" TargetMode="External"/><Relationship Id="rId52" Type="http://schemas.openxmlformats.org/officeDocument/2006/relationships/hyperlink" Target="%20https://repository.lsu.edu/cgi/viewcontent.cgi?article=6629&amp;context=gradschool_thesesdu)" TargetMode="External"/><Relationship Id="rId60" Type="http://schemas.openxmlformats.org/officeDocument/2006/relationships/hyperlink" Target="https://dl.acm.org/doi/10.1145/3615663" TargetMode="External"/><Relationship Id="rId65" Type="http://schemas.openxmlformats.org/officeDocument/2006/relationships/hyperlink" Target="https://discovery.ucl.ac.uk/id/eprint/10047708/1/CQIMG%20Paper%203.pdf" TargetMode="External"/><Relationship Id="rId73" Type="http://schemas.openxmlformats.org/officeDocument/2006/relationships/hyperlink" Target="https://www.rnib.org.uk/professionals/health-social-care-education-professionals/knowledge-and-research-hub/reports-and-insight/sight-loss-and-technology/" TargetMode="External"/><Relationship Id="rId78" Type="http://schemas.openxmlformats.org/officeDocument/2006/relationships/hyperlink" Target="https://evidence.ir/wp-content/uploads/2023/05/Systematic-reviews-in-medical-education-A-practical-approach-AMEE-Guide-94.pdf%20" TargetMode="External"/><Relationship Id="rId81" Type="http://schemas.openxmlformats.org/officeDocument/2006/relationships/hyperlink" Target="https://www.simplypsychology.org/adhd-emotional-dysregulation.html" TargetMode="External"/><Relationship Id="rId86" Type="http://schemas.openxmlformats.org/officeDocument/2006/relationships/hyperlink" Target="https://guides.library.utoronto.ca/c.php?g=713309&amp;p=5083888"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sciencedirect.com/science/article/pii/S002839320900133X" TargetMode="External"/><Relationship Id="rId18" Type="http://schemas.openxmlformats.org/officeDocument/2006/relationships/hyperlink" Target="https://doi.org/10.1177/026461969701700206" TargetMode="External"/><Relationship Id="rId39" Type="http://schemas.openxmlformats.org/officeDocument/2006/relationships/hyperlink" Target="https://link.springer.com/article/10.3758/BF03193735" TargetMode="External"/><Relationship Id="rId34" Type="http://schemas.openxmlformats.org/officeDocument/2006/relationships/hyperlink" Target="https://discovery.ucl.ac.uk/id/eprint/10060253/1/niw018.pdf" TargetMode="External"/><Relationship Id="rId50" Type="http://schemas.openxmlformats.org/officeDocument/2006/relationships/hyperlink" Target="https://www.noisyvision.org/2018/08/01/app-and-devices-for-blind-and-visually-impaired/?https://www.noisyvision.org/2018/08/01/app-and-devices-for-blind-and-visually-impaired/&amp;gad_source=1&amp;gclid=CjwKCAiAzba9BhBhEiwA7glbaotGgGvL2KNhmn5QNsqZa7WO8MAlWLsPZEZVFS6xdjxLnMaDz34dfhoC3_QQAvD_BwE" TargetMode="External"/><Relationship Id="rId55" Type="http://schemas.openxmlformats.org/officeDocument/2006/relationships/hyperlink" Target="https://oldmis.kp.ac.rw/admin/admin_panel/kp_lms/files/digital/Core%20Books/Nursing/Foundations%20in%20Nursing%20and%20Health%20Care%20%5BWigens,%20Lynne%5D.pdf" TargetMode="External"/><Relationship Id="rId76" Type="http://schemas.openxmlformats.org/officeDocument/2006/relationships/hyperlink" Target="https://www.sense.org.uk/information-and-advice/conditions/blindness-and-visual-impairment/" TargetMode="External"/><Relationship Id="rId7" Type="http://schemas.openxmlformats.org/officeDocument/2006/relationships/settings" Target="settings.xml"/><Relationship Id="rId71" Type="http://schemas.openxmlformats.org/officeDocument/2006/relationships/hyperlink" Target="https://www.rnib.org.uk/about-us/braille-200/what-is-braille-200/" TargetMode="External"/><Relationship Id="rId92" Type="http://schemas.openxmlformats.org/officeDocument/2006/relationships/hyperlink" Target="https://thewaveclinic.com/blog/adhd-superpowers-hyperfocus-creativity-intuition/" TargetMode="External"/><Relationship Id="rId2" Type="http://schemas.openxmlformats.org/officeDocument/2006/relationships/customXml" Target="../customXml/item2.xml"/><Relationship Id="rId29" Type="http://schemas.openxmlformats.org/officeDocument/2006/relationships/hyperlink" Target="https://www.liverpooluniversitypress.co.uk/doi/10.3828/tpr.2022.4" TargetMode="External"/><Relationship Id="rId24" Type="http://schemas.openxmlformats.org/officeDocument/2006/relationships/hyperlink" Target="https://www.tandfonline.com/doi/abs/10.1076/vimr.4.1.47.15634" TargetMode="External"/><Relationship Id="rId40" Type="http://schemas.openxmlformats.org/officeDocument/2006/relationships/hyperlink" Target="https://doi.org/10.1097/00001756-200404090-00012" TargetMode="External"/><Relationship Id="rId45" Type="http://schemas.openxmlformats.org/officeDocument/2006/relationships/hyperlink" Target="https://illustratemagazine.com/the-science-of-perfect-pitch-what-it-is-why-its-rare-and-can-it-be-learned/" TargetMode="External"/><Relationship Id="rId66" Type="http://schemas.openxmlformats.org/officeDocument/2006/relationships/hyperlink" Target="https://doi.org/10.1097/XEB.0000000000000050" TargetMode="External"/><Relationship Id="rId87" Type="http://schemas.openxmlformats.org/officeDocument/2006/relationships/hyperlink" Target="https://journals.sagepub.com/doi/10.1177/0145482X1310700304" TargetMode="External"/><Relationship Id="rId61" Type="http://schemas.openxmlformats.org/officeDocument/2006/relationships/hyperlink" Target="https://academic.oup.com/eurjcn/article/20/5/515/6278029?login=false" TargetMode="External"/><Relationship Id="rId82" Type="http://schemas.openxmlformats.org/officeDocument/2006/relationships/hyperlink" Target="https://musiciansunion.org.uk/news/members-voice-the-barriers-to-music-education-for-those-with-a-visual-impairment" TargetMode="External"/><Relationship Id="rId19" Type="http://schemas.openxmlformats.org/officeDocument/2006/relationships/hyperlink" Target="https://journals.sagepub.com/doi/abs/10.1177/0145482X1711100503" TargetMode="External"/><Relationship Id="rId14" Type="http://schemas.openxmlformats.org/officeDocument/2006/relationships/hyperlink" Target="https://www.emerald.com/insight/publication/issn/1758-2954" TargetMode="External"/><Relationship Id="rId30" Type="http://schemas.openxmlformats.org/officeDocument/2006/relationships/hyperlink" Target="https://helpfulprofessor.com/inductive-coding" TargetMode="External"/><Relationship Id="rId35" Type="http://schemas.openxmlformats.org/officeDocument/2006/relationships/hyperlink" Target="https://www.cvent.com/en/blog/events/event-planning-accessibility-tips-and-best-practices" TargetMode="External"/><Relationship Id="rId56" Type="http://schemas.openxmlformats.org/officeDocument/2006/relationships/hyperlink" Target="https://citeseerx.ist.psu.edu/document?repid=rep1&amp;type=pdf&amp;doi=d521108fafcd3c03a017739626ad13aa75ef19f0" TargetMode="External"/><Relationship Id="rId77" Type="http://schemas.openxmlformats.org/officeDocument/2006/relationships/hyperlink" Target="https://api.semanticscholar.org/CorpusID:1946442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837BFE-F4C0-4AD0-82C8-0019BF2CFDED}">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1" ma:contentTypeDescription="Create a new document." ma:contentTypeScope="" ma:versionID="629510f66fb85786ac77de7ddeeadd21">
  <xsd:schema xmlns:xsd="http://www.w3.org/2001/XMLSchema" xmlns:xs="http://www.w3.org/2001/XMLSchema" xmlns:p="http://schemas.microsoft.com/office/2006/metadata/properties" xmlns:ns3="f856874f-9946-48cd-ac29-4cb76853c4c1" targetNamespace="http://schemas.microsoft.com/office/2006/metadata/properties" ma:root="true" ma:fieldsID="6e7c7c178889e8c38d75fd986df0dd74" ns3:_="">
    <xsd:import namespace="f856874f-9946-48cd-ac29-4cb76853c4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DateTaken"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4B1289-F547-4C3E-8F5B-8EB080E4FADF}">
  <ds:schemaRefs>
    <ds:schemaRef ds:uri="http://schemas.microsoft.com/office/2006/metadata/properties"/>
    <ds:schemaRef ds:uri="http://schemas.microsoft.com/office/infopath/2007/PartnerControls"/>
    <ds:schemaRef ds:uri="f856874f-9946-48cd-ac29-4cb76853c4c1"/>
  </ds:schemaRefs>
</ds:datastoreItem>
</file>

<file path=customXml/itemProps2.xml><?xml version="1.0" encoding="utf-8"?>
<ds:datastoreItem xmlns:ds="http://schemas.openxmlformats.org/officeDocument/2006/customXml" ds:itemID="{6E9056A1-C926-4673-BCA3-46788D33E281}">
  <ds:schemaRefs>
    <ds:schemaRef ds:uri="http://schemas.openxmlformats.org/officeDocument/2006/bibliography"/>
  </ds:schemaRefs>
</ds:datastoreItem>
</file>

<file path=customXml/itemProps3.xml><?xml version="1.0" encoding="utf-8"?>
<ds:datastoreItem xmlns:ds="http://schemas.openxmlformats.org/officeDocument/2006/customXml" ds:itemID="{A70F1BE2-20ED-4735-879A-83A338866EAA}">
  <ds:schemaRefs>
    <ds:schemaRef ds:uri="http://schemas.microsoft.com/sharepoint/v3/contenttype/forms"/>
  </ds:schemaRefs>
</ds:datastoreItem>
</file>

<file path=customXml/itemProps4.xml><?xml version="1.0" encoding="utf-8"?>
<ds:datastoreItem xmlns:ds="http://schemas.openxmlformats.org/officeDocument/2006/customXml" ds:itemID="{B0AF6781-826B-47B8-8981-4AAAE22FB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29</Pages>
  <Words>12596</Words>
  <Characters>71801</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Cherie Harrap (2133601)</dc:creator>
  <cp:keywords/>
  <dc:description/>
  <cp:lastModifiedBy>Cherie Harrap (2133601)</cp:lastModifiedBy>
  <cp:revision>23</cp:revision>
  <dcterms:created xsi:type="dcterms:W3CDTF">2025-03-31T17:01:00Z</dcterms:created>
  <dcterms:modified xsi:type="dcterms:W3CDTF">2025-04-07T16:35:00Z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y fmtid="{D5CDD505-2E9C-101B-9397-08002B2CF9AE}" pid="3" name="GrammarlyDocumentId">
    <vt:lpwstr>3909ba304deee28528a297536760aff8e096b13f5b7d5a237765cd9b4af005ef</vt:lpwstr>
  </property>
</Properties>
</file>