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89A781" w14:textId="77777777" w:rsidR="007803A0" w:rsidRDefault="007803A0"/>
    <w:p w14:paraId="7F5BC56B" w14:textId="0765D60A" w:rsidR="007803A0" w:rsidRPr="005F4B89" w:rsidRDefault="005F4B89">
      <w:pPr>
        <w:rPr>
          <w:b/>
          <w:bCs/>
          <w:u w:val="single"/>
        </w:rPr>
      </w:pPr>
      <w:r>
        <w:rPr>
          <w:b/>
          <w:bCs/>
          <w:u w:val="single"/>
        </w:rPr>
        <w:t xml:space="preserve">Supplementary </w:t>
      </w:r>
      <w:r w:rsidR="007803A0" w:rsidRPr="005F4B89">
        <w:rPr>
          <w:b/>
          <w:bCs/>
          <w:u w:val="single"/>
        </w:rPr>
        <w:t>Info for your methods section</w:t>
      </w:r>
    </w:p>
    <w:p w14:paraId="034D5C45" w14:textId="77777777" w:rsidR="007803A0" w:rsidRDefault="007803A0"/>
    <w:p w14:paraId="14A2DCC9" w14:textId="71E40938" w:rsidR="007803A0" w:rsidRDefault="007803A0">
      <w:r>
        <w:t xml:space="preserve">The six interviews are taken from a larger data set from the module’s tutor. </w:t>
      </w:r>
    </w:p>
    <w:p w14:paraId="6CEBD0BA" w14:textId="77777777" w:rsidR="007B4079" w:rsidRDefault="007B4079">
      <w:r>
        <w:t>S</w:t>
      </w:r>
      <w:r w:rsidRPr="007B4079">
        <w:t xml:space="preserve">ix female TAs aged 22 to 48 years (M = 35.33, SD = 9.83), </w:t>
      </w:r>
    </w:p>
    <w:p w14:paraId="33272AF5" w14:textId="77777777" w:rsidR="00356CC1" w:rsidRDefault="00356CC1">
      <w:r>
        <w:t>E</w:t>
      </w:r>
      <w:r w:rsidR="007B4079" w:rsidRPr="007B4079">
        <w:t>xperience</w:t>
      </w:r>
      <w:r>
        <w:t xml:space="preserve"> as a TA</w:t>
      </w:r>
      <w:r w:rsidR="007B4079" w:rsidRPr="007B4079">
        <w:t xml:space="preserve"> ranged from 1 to 14 years (M = 8.67, SD = 4.80)</w:t>
      </w:r>
    </w:p>
    <w:p w14:paraId="6CC4EAFD" w14:textId="77777777" w:rsidR="00224F40" w:rsidRDefault="00356CC1">
      <w:r>
        <w:t>E</w:t>
      </w:r>
      <w:r w:rsidR="007B4079" w:rsidRPr="007B4079">
        <w:t xml:space="preserve">xperience working with ADHD children ranged from 8.5 months to 10 years (M = 5.07, SD = 3.66). </w:t>
      </w:r>
    </w:p>
    <w:p w14:paraId="34A73ADC" w14:textId="2A13FCA3" w:rsidR="005F4B89" w:rsidRDefault="00224F40">
      <w:r>
        <w:t>Ea</w:t>
      </w:r>
      <w:r w:rsidR="007B4079" w:rsidRPr="007B4079">
        <w:t>ch TA supporting 2 to 8 children simultaneously (M = 4, SD = 2.10).</w:t>
      </w:r>
    </w:p>
    <w:p w14:paraId="59D000C1" w14:textId="77777777" w:rsidR="007803A0" w:rsidRDefault="007803A0">
      <w:r w:rsidRPr="007803A0">
        <w:t xml:space="preserve">Emails explaining the nature of the study were sent to the headteachers of primary schools in West Wales. The headteachers were asked to disseminate to all TAs in their schools. </w:t>
      </w:r>
    </w:p>
    <w:p w14:paraId="608CD0EE" w14:textId="509E5300" w:rsidR="007803A0" w:rsidRDefault="007803A0">
      <w:r>
        <w:t xml:space="preserve">Purposive sampling procedure. </w:t>
      </w:r>
      <w:r w:rsidR="009C6436" w:rsidRPr="009C6436">
        <w:t>Data were analysed thematically using Braun and Clarke’s (2006, 2013)</w:t>
      </w:r>
      <w:r w:rsidR="00B616A4">
        <w:t>.</w:t>
      </w:r>
    </w:p>
    <w:p w14:paraId="2D36E1C4" w14:textId="57E29CF3" w:rsidR="00BC1ED6" w:rsidRDefault="007803A0">
      <w:r w:rsidRPr="007803A0">
        <w:t xml:space="preserve">The interviews were semi-structured and consisted of seven questions </w:t>
      </w:r>
      <w:r w:rsidR="007717EF">
        <w:t>(see append</w:t>
      </w:r>
      <w:r w:rsidR="00D04ED8">
        <w:t>ix 1</w:t>
      </w:r>
      <w:r w:rsidR="007717EF">
        <w:t>)</w:t>
      </w:r>
      <w:r w:rsidR="00D04ED8">
        <w:t xml:space="preserve"> </w:t>
      </w:r>
      <w:r w:rsidRPr="007803A0">
        <w:t>with additional probing and prompting questions based on existing literature on ADHD to elicit TAs' experiences working one-to-one with children with ADHD.</w:t>
      </w:r>
    </w:p>
    <w:p w14:paraId="2F07D1DF" w14:textId="74208F95" w:rsidR="00841467" w:rsidRDefault="00841467">
      <w:r w:rsidRPr="00841467">
        <w:t>Interviews were recorded with a Dictaphone. Permission for recording was gained, and TAs were reassured that their responses were anonymous. Interviews lasted between 20 and 40 minutes. Questions included 'in your experience do you see any barriers to your work with children with ADHD?’ (The interview schedule is available upon request from the authors). Each TA was assigned an ID number to protect their identity.</w:t>
      </w:r>
    </w:p>
    <w:p w14:paraId="43D7FDB7" w14:textId="19F2B868" w:rsidR="005F4B89" w:rsidRDefault="005F4B89">
      <w:r w:rsidRPr="005F4B89">
        <w:t>The University ethics panel granted ethics approval. Participants were informed on the information sheet that participation in the study was voluntary and that they could withdraw at any time. The information taken at the beginning of the interview (age, years of service, etc.) required only the necessary demographic information to ensure anonymity and confidentiality.</w:t>
      </w:r>
    </w:p>
    <w:sectPr w:rsidR="005F4B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3A0"/>
    <w:rsid w:val="002033D0"/>
    <w:rsid w:val="00224F40"/>
    <w:rsid w:val="00356CC1"/>
    <w:rsid w:val="005F4B89"/>
    <w:rsid w:val="007717EF"/>
    <w:rsid w:val="007803A0"/>
    <w:rsid w:val="007B4079"/>
    <w:rsid w:val="00841467"/>
    <w:rsid w:val="008E668D"/>
    <w:rsid w:val="009C6436"/>
    <w:rsid w:val="00B616A4"/>
    <w:rsid w:val="00BC1ED6"/>
    <w:rsid w:val="00D04E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1B535"/>
  <w15:chartTrackingRefBased/>
  <w15:docId w15:val="{CD32E466-D795-4450-A483-4E7BB97D4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03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03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03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03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03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03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03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03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03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3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03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03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03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03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03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03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03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03A0"/>
    <w:rPr>
      <w:rFonts w:eastAsiaTheme="majorEastAsia" w:cstheme="majorBidi"/>
      <w:color w:val="272727" w:themeColor="text1" w:themeTint="D8"/>
    </w:rPr>
  </w:style>
  <w:style w:type="paragraph" w:styleId="Title">
    <w:name w:val="Title"/>
    <w:basedOn w:val="Normal"/>
    <w:next w:val="Normal"/>
    <w:link w:val="TitleChar"/>
    <w:uiPriority w:val="10"/>
    <w:qFormat/>
    <w:rsid w:val="007803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03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03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03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03A0"/>
    <w:pPr>
      <w:spacing w:before="160"/>
      <w:jc w:val="center"/>
    </w:pPr>
    <w:rPr>
      <w:i/>
      <w:iCs/>
      <w:color w:val="404040" w:themeColor="text1" w:themeTint="BF"/>
    </w:rPr>
  </w:style>
  <w:style w:type="character" w:customStyle="1" w:styleId="QuoteChar">
    <w:name w:val="Quote Char"/>
    <w:basedOn w:val="DefaultParagraphFont"/>
    <w:link w:val="Quote"/>
    <w:uiPriority w:val="29"/>
    <w:rsid w:val="007803A0"/>
    <w:rPr>
      <w:i/>
      <w:iCs/>
      <w:color w:val="404040" w:themeColor="text1" w:themeTint="BF"/>
    </w:rPr>
  </w:style>
  <w:style w:type="paragraph" w:styleId="ListParagraph">
    <w:name w:val="List Paragraph"/>
    <w:basedOn w:val="Normal"/>
    <w:uiPriority w:val="34"/>
    <w:qFormat/>
    <w:rsid w:val="007803A0"/>
    <w:pPr>
      <w:ind w:left="720"/>
      <w:contextualSpacing/>
    </w:pPr>
  </w:style>
  <w:style w:type="character" w:styleId="IntenseEmphasis">
    <w:name w:val="Intense Emphasis"/>
    <w:basedOn w:val="DefaultParagraphFont"/>
    <w:uiPriority w:val="21"/>
    <w:qFormat/>
    <w:rsid w:val="007803A0"/>
    <w:rPr>
      <w:i/>
      <w:iCs/>
      <w:color w:val="0F4761" w:themeColor="accent1" w:themeShade="BF"/>
    </w:rPr>
  </w:style>
  <w:style w:type="paragraph" w:styleId="IntenseQuote">
    <w:name w:val="Intense Quote"/>
    <w:basedOn w:val="Normal"/>
    <w:next w:val="Normal"/>
    <w:link w:val="IntenseQuoteChar"/>
    <w:uiPriority w:val="30"/>
    <w:qFormat/>
    <w:rsid w:val="007803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03A0"/>
    <w:rPr>
      <w:i/>
      <w:iCs/>
      <w:color w:val="0F4761" w:themeColor="accent1" w:themeShade="BF"/>
    </w:rPr>
  </w:style>
  <w:style w:type="character" w:styleId="IntenseReference">
    <w:name w:val="Intense Reference"/>
    <w:basedOn w:val="DefaultParagraphFont"/>
    <w:uiPriority w:val="32"/>
    <w:qFormat/>
    <w:rsid w:val="007803A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270</Words>
  <Characters>1460</Characters>
  <Application>Microsoft Office Word</Application>
  <DocSecurity>0</DocSecurity>
  <Lines>29</Lines>
  <Paragraphs>5</Paragraphs>
  <ScaleCrop>false</ScaleCrop>
  <Company>University of Wales Trinity Saint David</Company>
  <LinksUpToDate>false</LinksUpToDate>
  <CharactersWithSpaces>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10</cp:revision>
  <dcterms:created xsi:type="dcterms:W3CDTF">2026-03-16T16:25:00Z</dcterms:created>
  <dcterms:modified xsi:type="dcterms:W3CDTF">2026-03-16T16:35:00Z</dcterms:modified>
</cp:coreProperties>
</file>