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1147973487"/>
        <w:docPartObj>
          <w:docPartGallery w:val="Cover Pages"/>
          <w:docPartUnique/>
        </w:docPartObj>
      </w:sdtPr>
      <w:sdtEndPr>
        <w:rPr>
          <w:b/>
          <w:bCs/>
          <w:noProof/>
          <w:color w:val="auto"/>
        </w:rPr>
      </w:sdtEndPr>
      <w:sdtContent>
        <w:p w14:paraId="09254E80" w14:textId="7D346314" w:rsidR="00862354" w:rsidRDefault="00862354">
          <w:pPr>
            <w:pStyle w:val="NoSpacing"/>
            <w:spacing w:before="1540" w:after="240"/>
            <w:jc w:val="center"/>
            <w:rPr>
              <w:color w:val="4472C4" w:themeColor="accent1"/>
            </w:rPr>
          </w:pPr>
          <w:r>
            <w:rPr>
              <w:noProof/>
              <w:color w:val="4472C4" w:themeColor="accent1"/>
            </w:rPr>
            <w:drawing>
              <wp:inline distT="0" distB="0" distL="0" distR="0" wp14:anchorId="4337306C" wp14:editId="3749831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F2F90BA6806DF4391CD5C92AF62CDE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74130EE" w14:textId="369CA55F" w:rsidR="00862354" w:rsidRDefault="008623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proofErr w:type="gramStart"/>
              <w:r>
                <w:rPr>
                  <w:rFonts w:asciiTheme="majorHAnsi" w:eastAsiaTheme="majorEastAsia" w:hAnsiTheme="majorHAnsi" w:cstheme="majorBidi"/>
                  <w:caps/>
                  <w:color w:val="4472C4" w:themeColor="accent1"/>
                  <w:sz w:val="72"/>
                  <w:szCs w:val="72"/>
                </w:rPr>
                <w:t>Introduci</w:t>
              </w:r>
              <w:r w:rsidR="005B7364">
                <w:rPr>
                  <w:rFonts w:asciiTheme="majorHAnsi" w:eastAsiaTheme="majorEastAsia" w:hAnsiTheme="majorHAnsi" w:cstheme="majorBidi"/>
                  <w:caps/>
                  <w:color w:val="4472C4" w:themeColor="accent1"/>
                  <w:sz w:val="72"/>
                  <w:szCs w:val="72"/>
                </w:rPr>
                <w:t>NG</w:t>
              </w:r>
              <w:r w:rsidR="00326A96">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 xml:space="preserve"> the</w:t>
              </w:r>
              <w:proofErr w:type="gramEnd"/>
              <w:r>
                <w:rPr>
                  <w:rFonts w:asciiTheme="majorHAnsi" w:eastAsiaTheme="majorEastAsia" w:hAnsiTheme="majorHAnsi" w:cstheme="majorBidi"/>
                  <w:caps/>
                  <w:color w:val="4472C4" w:themeColor="accent1"/>
                  <w:sz w:val="72"/>
                  <w:szCs w:val="72"/>
                </w:rPr>
                <w:t xml:space="preserve"> Modern</w:t>
              </w:r>
              <w:r w:rsidR="00326A96">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 xml:space="preserve"> Workpl</w:t>
              </w:r>
              <w:r w:rsidR="00326A96">
                <w:rPr>
                  <w:rFonts w:asciiTheme="majorHAnsi" w:eastAsiaTheme="majorEastAsia" w:hAnsiTheme="majorHAnsi" w:cstheme="majorBidi"/>
                  <w:caps/>
                  <w:color w:val="4472C4" w:themeColor="accent1"/>
                  <w:sz w:val="72"/>
                  <w:szCs w:val="72"/>
                </w:rPr>
                <w:t>ACE  LCBB4003</w:t>
              </w:r>
            </w:p>
          </w:sdtContent>
        </w:sdt>
        <w:sdt>
          <w:sdtPr>
            <w:rPr>
              <w:color w:val="4472C4" w:themeColor="accent1"/>
              <w:sz w:val="28"/>
              <w:szCs w:val="28"/>
            </w:rPr>
            <w:alias w:val="Subtitle"/>
            <w:tag w:val=""/>
            <w:id w:val="328029620"/>
            <w:placeholder>
              <w:docPart w:val="8680CD8ECA18284DAB17DC51796D66E5"/>
            </w:placeholder>
            <w:dataBinding w:prefixMappings="xmlns:ns0='http://purl.org/dc/elements/1.1/' xmlns:ns1='http://schemas.openxmlformats.org/package/2006/metadata/core-properties' " w:xpath="/ns1:coreProperties[1]/ns0:subject[1]" w:storeItemID="{6C3C8BC8-F283-45AE-878A-BAB7291924A1}"/>
            <w:text/>
          </w:sdtPr>
          <w:sdtEndPr/>
          <w:sdtContent>
            <w:p w14:paraId="1AFF0FA7" w14:textId="0DB1E529" w:rsidR="00862354" w:rsidRDefault="00862354">
              <w:pPr>
                <w:pStyle w:val="NoSpacing"/>
                <w:jc w:val="center"/>
                <w:rPr>
                  <w:color w:val="4472C4" w:themeColor="accent1"/>
                  <w:sz w:val="28"/>
                  <w:szCs w:val="28"/>
                </w:rPr>
              </w:pPr>
              <w:r>
                <w:rPr>
                  <w:color w:val="4472C4" w:themeColor="accent1"/>
                  <w:sz w:val="28"/>
                  <w:szCs w:val="28"/>
                </w:rPr>
                <w:t xml:space="preserve">A1 </w:t>
              </w:r>
              <w:proofErr w:type="spellStart"/>
              <w:r>
                <w:rPr>
                  <w:color w:val="4472C4" w:themeColor="accent1"/>
                  <w:sz w:val="28"/>
                  <w:szCs w:val="28"/>
                </w:rPr>
                <w:t>Organisational</w:t>
              </w:r>
              <w:proofErr w:type="spellEnd"/>
              <w:r>
                <w:rPr>
                  <w:color w:val="4472C4" w:themeColor="accent1"/>
                  <w:sz w:val="28"/>
                  <w:szCs w:val="28"/>
                </w:rPr>
                <w:t xml:space="preserve"> </w:t>
              </w:r>
              <w:proofErr w:type="spellStart"/>
              <w:r>
                <w:rPr>
                  <w:color w:val="4472C4" w:themeColor="accent1"/>
                  <w:sz w:val="28"/>
                  <w:szCs w:val="28"/>
                </w:rPr>
                <w:t>Behaviour</w:t>
              </w:r>
              <w:proofErr w:type="spellEnd"/>
            </w:p>
          </w:sdtContent>
        </w:sdt>
        <w:p w14:paraId="46083071" w14:textId="77777777" w:rsidR="00862354" w:rsidRDefault="0086235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A37CE3F" wp14:editId="69F0112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1899793" w14:textId="14CA54AC" w:rsidR="00862354" w:rsidRDefault="00862354">
                                    <w:pPr>
                                      <w:pStyle w:val="NoSpacing"/>
                                      <w:spacing w:after="40"/>
                                      <w:jc w:val="center"/>
                                      <w:rPr>
                                        <w:caps/>
                                        <w:color w:val="4472C4" w:themeColor="accent1"/>
                                        <w:sz w:val="28"/>
                                        <w:szCs w:val="28"/>
                                      </w:rPr>
                                    </w:pPr>
                                    <w:r>
                                      <w:rPr>
                                        <w:caps/>
                                        <w:color w:val="4472C4" w:themeColor="accent1"/>
                                        <w:sz w:val="28"/>
                                        <w:szCs w:val="28"/>
                                      </w:rPr>
                                      <w:t>student id:</w:t>
                                    </w:r>
                                    <w:r w:rsidR="00173225">
                                      <w:rPr>
                                        <w:caps/>
                                        <w:color w:val="4472C4" w:themeColor="accent1"/>
                                        <w:sz w:val="28"/>
                                        <w:szCs w:val="28"/>
                                      </w:rPr>
                                      <w:t xml:space="preserve"> 2028270 </w:t>
                                    </w:r>
                                  </w:p>
                                </w:sdtContent>
                              </w:sdt>
                              <w:p w14:paraId="0939CACA" w14:textId="25E52725" w:rsidR="00862354" w:rsidRDefault="00340050" w:rsidP="00862354">
                                <w:pPr>
                                  <w:pStyle w:val="NoSpacing"/>
                                  <w:jc w:val="center"/>
                                  <w:rPr>
                                    <w:caps/>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62354">
                                      <w:rPr>
                                        <w:caps/>
                                        <w:color w:val="4472C4" w:themeColor="accent1"/>
                                      </w:rPr>
                                      <w:t>Student Name:</w:t>
                                    </w:r>
                                  </w:sdtContent>
                                </w:sdt>
                                <w:r w:rsidR="00173225">
                                  <w:rPr>
                                    <w:caps/>
                                    <w:color w:val="4472C4" w:themeColor="accent1"/>
                                  </w:rPr>
                                  <w:t xml:space="preserve"> NEVYAN gOSPODINOV</w:t>
                                </w:r>
                              </w:p>
                              <w:p w14:paraId="631B8809" w14:textId="607994F8" w:rsidR="00173225" w:rsidRDefault="00173225" w:rsidP="00173225">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37CE3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1899793" w14:textId="14CA54AC" w:rsidR="00862354" w:rsidRDefault="00862354">
                              <w:pPr>
                                <w:pStyle w:val="NoSpacing"/>
                                <w:spacing w:after="40"/>
                                <w:jc w:val="center"/>
                                <w:rPr>
                                  <w:caps/>
                                  <w:color w:val="4472C4" w:themeColor="accent1"/>
                                  <w:sz w:val="28"/>
                                  <w:szCs w:val="28"/>
                                </w:rPr>
                              </w:pPr>
                              <w:r>
                                <w:rPr>
                                  <w:caps/>
                                  <w:color w:val="4472C4" w:themeColor="accent1"/>
                                  <w:sz w:val="28"/>
                                  <w:szCs w:val="28"/>
                                </w:rPr>
                                <w:t>student id:</w:t>
                              </w:r>
                              <w:r w:rsidR="00173225">
                                <w:rPr>
                                  <w:caps/>
                                  <w:color w:val="4472C4" w:themeColor="accent1"/>
                                  <w:sz w:val="28"/>
                                  <w:szCs w:val="28"/>
                                </w:rPr>
                                <w:t xml:space="preserve"> 2028270 </w:t>
                              </w:r>
                            </w:p>
                          </w:sdtContent>
                        </w:sdt>
                        <w:p w14:paraId="0939CACA" w14:textId="25E52725" w:rsidR="00862354" w:rsidRDefault="00340050" w:rsidP="00862354">
                          <w:pPr>
                            <w:pStyle w:val="NoSpacing"/>
                            <w:jc w:val="center"/>
                            <w:rPr>
                              <w:caps/>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62354">
                                <w:rPr>
                                  <w:caps/>
                                  <w:color w:val="4472C4" w:themeColor="accent1"/>
                                </w:rPr>
                                <w:t>Student Name:</w:t>
                              </w:r>
                            </w:sdtContent>
                          </w:sdt>
                          <w:r w:rsidR="00173225">
                            <w:rPr>
                              <w:caps/>
                              <w:color w:val="4472C4" w:themeColor="accent1"/>
                            </w:rPr>
                            <w:t xml:space="preserve"> NEVYAN gOSPODINOV</w:t>
                          </w:r>
                        </w:p>
                        <w:p w14:paraId="631B8809" w14:textId="607994F8" w:rsidR="00173225" w:rsidRDefault="00173225" w:rsidP="00173225">
                          <w:pPr>
                            <w:pStyle w:val="NoSpacing"/>
                            <w:rPr>
                              <w:color w:val="4472C4" w:themeColor="accent1"/>
                            </w:rPr>
                          </w:pPr>
                        </w:p>
                      </w:txbxContent>
                    </v:textbox>
                    <w10:wrap anchorx="margin" anchory="page"/>
                  </v:shape>
                </w:pict>
              </mc:Fallback>
            </mc:AlternateContent>
          </w:r>
          <w:r>
            <w:rPr>
              <w:noProof/>
              <w:color w:val="4472C4" w:themeColor="accent1"/>
            </w:rPr>
            <w:drawing>
              <wp:inline distT="0" distB="0" distL="0" distR="0" wp14:anchorId="39CE6C25" wp14:editId="3F1787A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59F0B83" w14:textId="32C2FB6D" w:rsidR="00862354" w:rsidRDefault="00862354">
          <w:pPr>
            <w:spacing w:after="0" w:line="240" w:lineRule="auto"/>
            <w:rPr>
              <w:noProof/>
            </w:rPr>
          </w:pPr>
          <w:r>
            <w:rPr>
              <w:b/>
              <w:bCs/>
              <w:noProof/>
            </w:rPr>
            <w:br w:type="page"/>
          </w:r>
        </w:p>
      </w:sdtContent>
    </w:sdt>
    <w:sdt>
      <w:sdtPr>
        <w:rPr>
          <w:rFonts w:ascii="Arial" w:eastAsiaTheme="minorHAnsi" w:hAnsi="Arial" w:cstheme="minorBidi"/>
          <w:b w:val="0"/>
          <w:bCs w:val="0"/>
          <w:color w:val="auto"/>
          <w:sz w:val="24"/>
          <w:szCs w:val="24"/>
          <w:lang w:val="en-GB"/>
        </w:rPr>
        <w:id w:val="1942405248"/>
        <w:docPartObj>
          <w:docPartGallery w:val="Table of Contents"/>
          <w:docPartUnique/>
        </w:docPartObj>
      </w:sdtPr>
      <w:sdtEndPr>
        <w:rPr>
          <w:noProof/>
        </w:rPr>
      </w:sdtEndPr>
      <w:sdtContent>
        <w:p w14:paraId="627908D4" w14:textId="19826181" w:rsidR="00C95980" w:rsidRPr="00C95980" w:rsidRDefault="00C95980">
          <w:pPr>
            <w:pStyle w:val="TOCHeading"/>
            <w:rPr>
              <w:sz w:val="32"/>
              <w:szCs w:val="32"/>
            </w:rPr>
          </w:pPr>
          <w:r w:rsidRPr="00C95980">
            <w:rPr>
              <w:sz w:val="32"/>
              <w:szCs w:val="32"/>
            </w:rPr>
            <w:t>Table of Contents</w:t>
          </w:r>
        </w:p>
        <w:p w14:paraId="084A4F32" w14:textId="76C8B4D9" w:rsidR="00C95980" w:rsidRPr="00C95980" w:rsidRDefault="00C95980">
          <w:pPr>
            <w:pStyle w:val="TOC1"/>
            <w:tabs>
              <w:tab w:val="right" w:leader="dot" w:pos="9016"/>
            </w:tabs>
            <w:rPr>
              <w:rFonts w:eastAsiaTheme="minorEastAsia" w:cstheme="minorBidi"/>
              <w:b w:val="0"/>
              <w:bCs w:val="0"/>
              <w:i w:val="0"/>
              <w:iCs w:val="0"/>
              <w:noProof/>
              <w:lang w:eastAsia="en-GB"/>
            </w:rPr>
          </w:pPr>
          <w:r w:rsidRPr="00C95980">
            <w:rPr>
              <w:b w:val="0"/>
              <w:bCs w:val="0"/>
              <w:i w:val="0"/>
              <w:iCs w:val="0"/>
            </w:rPr>
            <w:fldChar w:fldCharType="begin"/>
          </w:r>
          <w:r w:rsidRPr="00C95980">
            <w:rPr>
              <w:i w:val="0"/>
              <w:iCs w:val="0"/>
            </w:rPr>
            <w:instrText xml:space="preserve"> TOC \o "1-3" \h \z \u </w:instrText>
          </w:r>
          <w:r w:rsidRPr="00C95980">
            <w:rPr>
              <w:b w:val="0"/>
              <w:bCs w:val="0"/>
              <w:i w:val="0"/>
              <w:iCs w:val="0"/>
            </w:rPr>
            <w:fldChar w:fldCharType="separate"/>
          </w:r>
          <w:hyperlink w:anchor="_Toc81770844" w:history="1">
            <w:r w:rsidRPr="00C95980">
              <w:rPr>
                <w:rStyle w:val="Hyperlink"/>
                <w:i w:val="0"/>
                <w:iCs w:val="0"/>
                <w:noProof/>
              </w:rPr>
              <w:t>Introduction</w:t>
            </w:r>
            <w:r w:rsidRPr="00C95980">
              <w:rPr>
                <w:i w:val="0"/>
                <w:iCs w:val="0"/>
                <w:noProof/>
                <w:webHidden/>
              </w:rPr>
              <w:tab/>
            </w:r>
            <w:r w:rsidRPr="00C95980">
              <w:rPr>
                <w:i w:val="0"/>
                <w:iCs w:val="0"/>
                <w:noProof/>
                <w:webHidden/>
              </w:rPr>
              <w:fldChar w:fldCharType="begin"/>
            </w:r>
            <w:r w:rsidRPr="00C95980">
              <w:rPr>
                <w:i w:val="0"/>
                <w:iCs w:val="0"/>
                <w:noProof/>
                <w:webHidden/>
              </w:rPr>
              <w:instrText xml:space="preserve"> PAGEREF _Toc81770844 \h </w:instrText>
            </w:r>
            <w:r w:rsidRPr="00C95980">
              <w:rPr>
                <w:i w:val="0"/>
                <w:iCs w:val="0"/>
                <w:noProof/>
                <w:webHidden/>
              </w:rPr>
            </w:r>
            <w:r w:rsidRPr="00C95980">
              <w:rPr>
                <w:i w:val="0"/>
                <w:iCs w:val="0"/>
                <w:noProof/>
                <w:webHidden/>
              </w:rPr>
              <w:fldChar w:fldCharType="separate"/>
            </w:r>
            <w:r w:rsidRPr="00C95980">
              <w:rPr>
                <w:i w:val="0"/>
                <w:iCs w:val="0"/>
                <w:noProof/>
                <w:webHidden/>
              </w:rPr>
              <w:t>2</w:t>
            </w:r>
            <w:r w:rsidRPr="00C95980">
              <w:rPr>
                <w:i w:val="0"/>
                <w:iCs w:val="0"/>
                <w:noProof/>
                <w:webHidden/>
              </w:rPr>
              <w:fldChar w:fldCharType="end"/>
            </w:r>
          </w:hyperlink>
        </w:p>
        <w:p w14:paraId="25CCDB33" w14:textId="02BBE8FD" w:rsidR="00C95980" w:rsidRPr="00C95980" w:rsidRDefault="00340050">
          <w:pPr>
            <w:pStyle w:val="TOC1"/>
            <w:tabs>
              <w:tab w:val="right" w:leader="dot" w:pos="9016"/>
            </w:tabs>
            <w:rPr>
              <w:rFonts w:eastAsiaTheme="minorEastAsia" w:cstheme="minorBidi"/>
              <w:b w:val="0"/>
              <w:bCs w:val="0"/>
              <w:i w:val="0"/>
              <w:iCs w:val="0"/>
              <w:noProof/>
              <w:lang w:eastAsia="en-GB"/>
            </w:rPr>
          </w:pPr>
          <w:hyperlink w:anchor="_Toc81770845" w:history="1">
            <w:r w:rsidR="00C95980" w:rsidRPr="00C95980">
              <w:rPr>
                <w:rStyle w:val="Hyperlink"/>
                <w:i w:val="0"/>
                <w:iCs w:val="0"/>
                <w:noProof/>
              </w:rPr>
              <w:t>Impact of Organisational Behaviour on the Corporate Environment</w:t>
            </w:r>
            <w:r w:rsidR="00C95980" w:rsidRPr="00C95980">
              <w:rPr>
                <w:i w:val="0"/>
                <w:iCs w:val="0"/>
                <w:noProof/>
                <w:webHidden/>
              </w:rPr>
              <w:tab/>
            </w:r>
            <w:r w:rsidR="00C95980" w:rsidRPr="00C95980">
              <w:rPr>
                <w:i w:val="0"/>
                <w:iCs w:val="0"/>
                <w:noProof/>
                <w:webHidden/>
              </w:rPr>
              <w:fldChar w:fldCharType="begin"/>
            </w:r>
            <w:r w:rsidR="00C95980" w:rsidRPr="00C95980">
              <w:rPr>
                <w:i w:val="0"/>
                <w:iCs w:val="0"/>
                <w:noProof/>
                <w:webHidden/>
              </w:rPr>
              <w:instrText xml:space="preserve"> PAGEREF _Toc81770845 \h </w:instrText>
            </w:r>
            <w:r w:rsidR="00C95980" w:rsidRPr="00C95980">
              <w:rPr>
                <w:i w:val="0"/>
                <w:iCs w:val="0"/>
                <w:noProof/>
                <w:webHidden/>
              </w:rPr>
            </w:r>
            <w:r w:rsidR="00C95980" w:rsidRPr="00C95980">
              <w:rPr>
                <w:i w:val="0"/>
                <w:iCs w:val="0"/>
                <w:noProof/>
                <w:webHidden/>
              </w:rPr>
              <w:fldChar w:fldCharType="separate"/>
            </w:r>
            <w:r w:rsidR="00C95980" w:rsidRPr="00C95980">
              <w:rPr>
                <w:i w:val="0"/>
                <w:iCs w:val="0"/>
                <w:noProof/>
                <w:webHidden/>
              </w:rPr>
              <w:t>2</w:t>
            </w:r>
            <w:r w:rsidR="00C95980" w:rsidRPr="00C95980">
              <w:rPr>
                <w:i w:val="0"/>
                <w:iCs w:val="0"/>
                <w:noProof/>
                <w:webHidden/>
              </w:rPr>
              <w:fldChar w:fldCharType="end"/>
            </w:r>
          </w:hyperlink>
        </w:p>
        <w:p w14:paraId="3F02098C" w14:textId="14063A4F" w:rsidR="00C95980" w:rsidRPr="00C95980" w:rsidRDefault="00340050">
          <w:pPr>
            <w:pStyle w:val="TOC1"/>
            <w:tabs>
              <w:tab w:val="right" w:leader="dot" w:pos="9016"/>
            </w:tabs>
            <w:rPr>
              <w:rFonts w:eastAsiaTheme="minorEastAsia" w:cstheme="minorBidi"/>
              <w:b w:val="0"/>
              <w:bCs w:val="0"/>
              <w:i w:val="0"/>
              <w:iCs w:val="0"/>
              <w:noProof/>
              <w:lang w:eastAsia="en-GB"/>
            </w:rPr>
          </w:pPr>
          <w:hyperlink w:anchor="_Toc81770846" w:history="1">
            <w:r w:rsidR="00C95980" w:rsidRPr="00C95980">
              <w:rPr>
                <w:rStyle w:val="Hyperlink"/>
                <w:i w:val="0"/>
                <w:iCs w:val="0"/>
                <w:noProof/>
              </w:rPr>
              <w:t>Behavioural Dynamics in the Corporate Environment</w:t>
            </w:r>
            <w:r w:rsidR="00C95980" w:rsidRPr="00C95980">
              <w:rPr>
                <w:i w:val="0"/>
                <w:iCs w:val="0"/>
                <w:noProof/>
                <w:webHidden/>
              </w:rPr>
              <w:tab/>
            </w:r>
            <w:r w:rsidR="00C95980" w:rsidRPr="00C95980">
              <w:rPr>
                <w:i w:val="0"/>
                <w:iCs w:val="0"/>
                <w:noProof/>
                <w:webHidden/>
              </w:rPr>
              <w:fldChar w:fldCharType="begin"/>
            </w:r>
            <w:r w:rsidR="00C95980" w:rsidRPr="00C95980">
              <w:rPr>
                <w:i w:val="0"/>
                <w:iCs w:val="0"/>
                <w:noProof/>
                <w:webHidden/>
              </w:rPr>
              <w:instrText xml:space="preserve"> PAGEREF _Toc81770846 \h </w:instrText>
            </w:r>
            <w:r w:rsidR="00C95980" w:rsidRPr="00C95980">
              <w:rPr>
                <w:i w:val="0"/>
                <w:iCs w:val="0"/>
                <w:noProof/>
                <w:webHidden/>
              </w:rPr>
            </w:r>
            <w:r w:rsidR="00C95980" w:rsidRPr="00C95980">
              <w:rPr>
                <w:i w:val="0"/>
                <w:iCs w:val="0"/>
                <w:noProof/>
                <w:webHidden/>
              </w:rPr>
              <w:fldChar w:fldCharType="separate"/>
            </w:r>
            <w:r w:rsidR="00C95980" w:rsidRPr="00C95980">
              <w:rPr>
                <w:i w:val="0"/>
                <w:iCs w:val="0"/>
                <w:noProof/>
                <w:webHidden/>
              </w:rPr>
              <w:t>5</w:t>
            </w:r>
            <w:r w:rsidR="00C95980" w:rsidRPr="00C95980">
              <w:rPr>
                <w:i w:val="0"/>
                <w:iCs w:val="0"/>
                <w:noProof/>
                <w:webHidden/>
              </w:rPr>
              <w:fldChar w:fldCharType="end"/>
            </w:r>
          </w:hyperlink>
        </w:p>
        <w:p w14:paraId="4C35076A" w14:textId="4A75C6C8" w:rsidR="00C95980" w:rsidRPr="00C95980" w:rsidRDefault="00340050">
          <w:pPr>
            <w:pStyle w:val="TOC1"/>
            <w:tabs>
              <w:tab w:val="right" w:leader="dot" w:pos="9016"/>
            </w:tabs>
            <w:rPr>
              <w:rFonts w:eastAsiaTheme="minorEastAsia" w:cstheme="minorBidi"/>
              <w:b w:val="0"/>
              <w:bCs w:val="0"/>
              <w:i w:val="0"/>
              <w:iCs w:val="0"/>
              <w:noProof/>
              <w:lang w:eastAsia="en-GB"/>
            </w:rPr>
          </w:pPr>
          <w:hyperlink w:anchor="_Toc81770847" w:history="1">
            <w:r w:rsidR="00C95980" w:rsidRPr="00C95980">
              <w:rPr>
                <w:rStyle w:val="Hyperlink"/>
                <w:i w:val="0"/>
                <w:iCs w:val="0"/>
                <w:noProof/>
              </w:rPr>
              <w:t>Conclusion</w:t>
            </w:r>
            <w:r w:rsidR="00C95980" w:rsidRPr="00C95980">
              <w:rPr>
                <w:i w:val="0"/>
                <w:iCs w:val="0"/>
                <w:noProof/>
                <w:webHidden/>
              </w:rPr>
              <w:tab/>
            </w:r>
            <w:r w:rsidR="00C95980" w:rsidRPr="00C95980">
              <w:rPr>
                <w:i w:val="0"/>
                <w:iCs w:val="0"/>
                <w:noProof/>
                <w:webHidden/>
              </w:rPr>
              <w:fldChar w:fldCharType="begin"/>
            </w:r>
            <w:r w:rsidR="00C95980" w:rsidRPr="00C95980">
              <w:rPr>
                <w:i w:val="0"/>
                <w:iCs w:val="0"/>
                <w:noProof/>
                <w:webHidden/>
              </w:rPr>
              <w:instrText xml:space="preserve"> PAGEREF _Toc81770847 \h </w:instrText>
            </w:r>
            <w:r w:rsidR="00C95980" w:rsidRPr="00C95980">
              <w:rPr>
                <w:i w:val="0"/>
                <w:iCs w:val="0"/>
                <w:noProof/>
                <w:webHidden/>
              </w:rPr>
            </w:r>
            <w:r w:rsidR="00C95980" w:rsidRPr="00C95980">
              <w:rPr>
                <w:i w:val="0"/>
                <w:iCs w:val="0"/>
                <w:noProof/>
                <w:webHidden/>
              </w:rPr>
              <w:fldChar w:fldCharType="separate"/>
            </w:r>
            <w:r w:rsidR="00C95980" w:rsidRPr="00C95980">
              <w:rPr>
                <w:i w:val="0"/>
                <w:iCs w:val="0"/>
                <w:noProof/>
                <w:webHidden/>
              </w:rPr>
              <w:t>6</w:t>
            </w:r>
            <w:r w:rsidR="00C95980" w:rsidRPr="00C95980">
              <w:rPr>
                <w:i w:val="0"/>
                <w:iCs w:val="0"/>
                <w:noProof/>
                <w:webHidden/>
              </w:rPr>
              <w:fldChar w:fldCharType="end"/>
            </w:r>
          </w:hyperlink>
        </w:p>
        <w:p w14:paraId="296A5942" w14:textId="685DF5A2" w:rsidR="00C95980" w:rsidRPr="00C95980" w:rsidRDefault="00340050">
          <w:pPr>
            <w:pStyle w:val="TOC1"/>
            <w:tabs>
              <w:tab w:val="right" w:leader="dot" w:pos="9016"/>
            </w:tabs>
            <w:rPr>
              <w:rFonts w:eastAsiaTheme="minorEastAsia" w:cstheme="minorBidi"/>
              <w:b w:val="0"/>
              <w:bCs w:val="0"/>
              <w:i w:val="0"/>
              <w:iCs w:val="0"/>
              <w:noProof/>
              <w:lang w:eastAsia="en-GB"/>
            </w:rPr>
          </w:pPr>
          <w:hyperlink w:anchor="_Toc81770848" w:history="1">
            <w:r w:rsidR="00C95980" w:rsidRPr="00C95980">
              <w:rPr>
                <w:rStyle w:val="Hyperlink"/>
                <w:i w:val="0"/>
                <w:iCs w:val="0"/>
                <w:noProof/>
              </w:rPr>
              <w:t>References</w:t>
            </w:r>
            <w:r w:rsidR="00C95980" w:rsidRPr="00C95980">
              <w:rPr>
                <w:i w:val="0"/>
                <w:iCs w:val="0"/>
                <w:noProof/>
                <w:webHidden/>
              </w:rPr>
              <w:tab/>
            </w:r>
            <w:r w:rsidR="00C95980" w:rsidRPr="00C95980">
              <w:rPr>
                <w:i w:val="0"/>
                <w:iCs w:val="0"/>
                <w:noProof/>
                <w:webHidden/>
              </w:rPr>
              <w:fldChar w:fldCharType="begin"/>
            </w:r>
            <w:r w:rsidR="00C95980" w:rsidRPr="00C95980">
              <w:rPr>
                <w:i w:val="0"/>
                <w:iCs w:val="0"/>
                <w:noProof/>
                <w:webHidden/>
              </w:rPr>
              <w:instrText xml:space="preserve"> PAGEREF _Toc81770848 \h </w:instrText>
            </w:r>
            <w:r w:rsidR="00C95980" w:rsidRPr="00C95980">
              <w:rPr>
                <w:i w:val="0"/>
                <w:iCs w:val="0"/>
                <w:noProof/>
                <w:webHidden/>
              </w:rPr>
            </w:r>
            <w:r w:rsidR="00C95980" w:rsidRPr="00C95980">
              <w:rPr>
                <w:i w:val="0"/>
                <w:iCs w:val="0"/>
                <w:noProof/>
                <w:webHidden/>
              </w:rPr>
              <w:fldChar w:fldCharType="separate"/>
            </w:r>
            <w:r w:rsidR="00C95980" w:rsidRPr="00C95980">
              <w:rPr>
                <w:i w:val="0"/>
                <w:iCs w:val="0"/>
                <w:noProof/>
                <w:webHidden/>
              </w:rPr>
              <w:t>7</w:t>
            </w:r>
            <w:r w:rsidR="00C95980" w:rsidRPr="00C95980">
              <w:rPr>
                <w:i w:val="0"/>
                <w:iCs w:val="0"/>
                <w:noProof/>
                <w:webHidden/>
              </w:rPr>
              <w:fldChar w:fldCharType="end"/>
            </w:r>
          </w:hyperlink>
        </w:p>
        <w:p w14:paraId="58549098" w14:textId="77A53F82" w:rsidR="00C95980" w:rsidRPr="00C95980" w:rsidRDefault="00C95980">
          <w:pPr>
            <w:rPr>
              <w:szCs w:val="24"/>
            </w:rPr>
          </w:pPr>
          <w:r w:rsidRPr="00C95980">
            <w:rPr>
              <w:b/>
              <w:bCs/>
              <w:noProof/>
              <w:szCs w:val="24"/>
            </w:rPr>
            <w:fldChar w:fldCharType="end"/>
          </w:r>
        </w:p>
      </w:sdtContent>
    </w:sdt>
    <w:p w14:paraId="2028CE87" w14:textId="77E46338" w:rsidR="00FE6EE1" w:rsidRPr="00C95980" w:rsidRDefault="00340050" w:rsidP="00954641">
      <w:pPr>
        <w:rPr>
          <w:rFonts w:asciiTheme="majorHAnsi" w:eastAsiaTheme="majorEastAsia" w:hAnsiTheme="majorHAnsi" w:cstheme="majorBidi"/>
          <w:b/>
          <w:bCs/>
          <w:color w:val="2F5496" w:themeColor="accent1" w:themeShade="BF"/>
          <w:szCs w:val="24"/>
          <w:lang w:val="en-US"/>
        </w:rPr>
      </w:pPr>
    </w:p>
    <w:p w14:paraId="0FBF5BB3" w14:textId="77777777" w:rsidR="00862354" w:rsidRDefault="00862354" w:rsidP="00954641"/>
    <w:p w14:paraId="2BE6B945" w14:textId="4D5E67C7" w:rsidR="00954641" w:rsidRDefault="00954641" w:rsidP="00954641"/>
    <w:p w14:paraId="39C023B8" w14:textId="1B272F4D" w:rsidR="00954641" w:rsidRDefault="00954641" w:rsidP="00954641"/>
    <w:p w14:paraId="494E4E33" w14:textId="5C1AE154" w:rsidR="00954641" w:rsidRDefault="00954641" w:rsidP="00954641"/>
    <w:p w14:paraId="0E433573" w14:textId="43663FC3" w:rsidR="00954641" w:rsidRDefault="00954641" w:rsidP="00954641"/>
    <w:p w14:paraId="44A90484" w14:textId="231F0C47" w:rsidR="00954641" w:rsidRDefault="00954641" w:rsidP="00954641"/>
    <w:p w14:paraId="7926CED7" w14:textId="60DA0025" w:rsidR="00954641" w:rsidRDefault="00954641" w:rsidP="00954641"/>
    <w:p w14:paraId="264476F7" w14:textId="2B94AE4F" w:rsidR="00954641" w:rsidRDefault="00954641" w:rsidP="00954641"/>
    <w:p w14:paraId="01EFD89B" w14:textId="695565DB" w:rsidR="00954641" w:rsidRDefault="00954641" w:rsidP="00954641"/>
    <w:p w14:paraId="0C318191" w14:textId="62445D95" w:rsidR="00954641" w:rsidRDefault="00954641" w:rsidP="00954641"/>
    <w:p w14:paraId="73C70906" w14:textId="35B21A99" w:rsidR="00954641" w:rsidRDefault="00954641" w:rsidP="00954641"/>
    <w:p w14:paraId="0CB33D52" w14:textId="53442F2E" w:rsidR="00954641" w:rsidRDefault="00954641" w:rsidP="00954641"/>
    <w:p w14:paraId="79D2E0FB" w14:textId="2A0E0541" w:rsidR="00954641" w:rsidRDefault="00954641" w:rsidP="00954641"/>
    <w:p w14:paraId="76EC630E" w14:textId="65A1051F" w:rsidR="00954641" w:rsidRDefault="00954641" w:rsidP="00954641"/>
    <w:p w14:paraId="6D4E6BF9" w14:textId="74911701" w:rsidR="00954641" w:rsidRDefault="00954641" w:rsidP="00954641"/>
    <w:p w14:paraId="7D2C82C3" w14:textId="2FA1675B" w:rsidR="00954641" w:rsidRDefault="00954641" w:rsidP="00954641"/>
    <w:p w14:paraId="5E06D2EB" w14:textId="46D65870" w:rsidR="00954641" w:rsidRDefault="00954641" w:rsidP="00954641"/>
    <w:p w14:paraId="3877663F" w14:textId="3B2D9B59" w:rsidR="00954641" w:rsidRDefault="00954641" w:rsidP="00954641"/>
    <w:p w14:paraId="795EF1ED" w14:textId="77777777" w:rsidR="00862354" w:rsidRDefault="00862354" w:rsidP="00954641"/>
    <w:p w14:paraId="56AC905B" w14:textId="1F47FDB9" w:rsidR="00954641" w:rsidRDefault="00954641" w:rsidP="00954641">
      <w:pPr>
        <w:pStyle w:val="Heading1"/>
      </w:pPr>
      <w:bookmarkStart w:id="0" w:name="_Toc81241746"/>
      <w:bookmarkStart w:id="1" w:name="_Toc81770844"/>
      <w:r>
        <w:lastRenderedPageBreak/>
        <w:t>Introduction</w:t>
      </w:r>
      <w:bookmarkEnd w:id="0"/>
      <w:bookmarkEnd w:id="1"/>
    </w:p>
    <w:p w14:paraId="75BE7B72" w14:textId="1547D10B" w:rsidR="00763A60" w:rsidRDefault="00C95980" w:rsidP="00C3163C">
      <w:r w:rsidRPr="00C95980">
        <w:t xml:space="preserve">Organisational </w:t>
      </w:r>
      <w:proofErr w:type="spellStart"/>
      <w:r w:rsidRPr="00C95980">
        <w:t>behavior</w:t>
      </w:r>
      <w:proofErr w:type="spellEnd"/>
      <w:r w:rsidRPr="00C95980">
        <w:t xml:space="preserve"> is characterized as an interface that arises between the association and the people working in it. This is an area of ​​research that will generally offer endless suggestions for a positive work climate and specification of development sites for teachers individually, just as within a group (Peralta et al., 2018). This report aims to obtain information on the hierarchical </w:t>
      </w:r>
      <w:proofErr w:type="spellStart"/>
      <w:r w:rsidRPr="00C95980">
        <w:t>behavior</w:t>
      </w:r>
      <w:proofErr w:type="spellEnd"/>
      <w:r w:rsidRPr="00C95980">
        <w:t xml:space="preserve"> observed in WAITROSE Plc, a global retailer. It has capacities such as hypermarkets, grocery stores, supermarkets and corner stores in Joined Realm and several different nations around the world. This report will highlight the impact of culture, legislation and strength in the group, just like people. He also identified inspiring speculation along with group elements and collected a hypothesis for improvement. In addition, the exam will examine the contrasts between successful and inadequate groups, along with the use of OB ideas and ways of thinking to manage complex corporate circumstances.</w:t>
      </w:r>
    </w:p>
    <w:p w14:paraId="54946701" w14:textId="0D80797B" w:rsidR="00C3163C" w:rsidRDefault="00C3163C" w:rsidP="006E7D34">
      <w:pPr>
        <w:pStyle w:val="Heading1"/>
      </w:pPr>
      <w:bookmarkStart w:id="2" w:name="_Toc81770845"/>
      <w:r>
        <w:t>Impact of Organisational Behaviour on the Corporate Environment</w:t>
      </w:r>
      <w:bookmarkEnd w:id="2"/>
    </w:p>
    <w:p w14:paraId="56752A6E" w14:textId="77777777" w:rsidR="00C95980" w:rsidRDefault="00C95980" w:rsidP="00C95980">
      <w:r>
        <w:t xml:space="preserve">Organisational </w:t>
      </w:r>
      <w:proofErr w:type="spellStart"/>
      <w:r>
        <w:t>behavior</w:t>
      </w:r>
      <w:proofErr w:type="spellEnd"/>
      <w:r>
        <w:t xml:space="preserve"> can be translated as a method aimed at acquiring a range of human social attributes with the intention of formulating methodologies through which representatives can be adequately stimulated (</w:t>
      </w:r>
      <w:proofErr w:type="spellStart"/>
      <w:r>
        <w:t>Natvig</w:t>
      </w:r>
      <w:proofErr w:type="spellEnd"/>
      <w:r>
        <w:t xml:space="preserve"> and Obviously, 2016). The Human Resources Department takes on the urgent part, as it is committed to improving the stable relationship between the manager and the representatives, giving the latter a suitable work environment. Strength, government issues and culture are seen as the absolute most important components of an enterprise, as they have a critical impact on people's performance and </w:t>
      </w:r>
      <w:proofErr w:type="spellStart"/>
      <w:r>
        <w:t>behavior</w:t>
      </w:r>
      <w:proofErr w:type="spellEnd"/>
      <w:r>
        <w:t xml:space="preserve"> as well as gathering. The aforementioned components are referred to as WAITROSE under: </w:t>
      </w:r>
    </w:p>
    <w:p w14:paraId="67E9A1D7" w14:textId="77777777" w:rsidR="00C95980" w:rsidRDefault="00C95980" w:rsidP="00C95980">
      <w:r>
        <w:t>Culture</w:t>
      </w:r>
    </w:p>
    <w:p w14:paraId="08F293D2" w14:textId="77777777" w:rsidR="00C95980" w:rsidRDefault="00C95980" w:rsidP="00C95980">
      <w:r>
        <w:t xml:space="preserve">This is seen as a basic philosophy and qualities that are held by an </w:t>
      </w:r>
      <w:proofErr w:type="spellStart"/>
      <w:r>
        <w:t>endeavor</w:t>
      </w:r>
      <w:proofErr w:type="spellEnd"/>
      <w:r>
        <w:t xml:space="preserve">. The job of human resources is to promote a functioning society that supports the development and state aid of workers. Thus, one of the well-known models used to complete the investigation of various types of authoritative societies is </w:t>
      </w:r>
      <w:proofErr w:type="spellStart"/>
      <w:r>
        <w:t>Convenient's</w:t>
      </w:r>
      <w:proofErr w:type="spellEnd"/>
      <w:r>
        <w:t xml:space="preserve"> Typology. Accordingly, there are 4 cultural structures that can continue in the enterprise and they are considered in relation to WAITROSE below: -</w:t>
      </w:r>
    </w:p>
    <w:p w14:paraId="5D1D832E" w14:textId="77777777" w:rsidR="00C95980" w:rsidRDefault="00C95980" w:rsidP="00C95980">
      <w:r>
        <w:t xml:space="preserve">Work culture: In this way, work in an association awaits the structure itself as that of practical design. This suggests that the basic ability to cancel duties is given to the administrator, who coordinates the obligations with skills, information, and workforce management (Jansen and Samuel, 2014). The implementation of this culture in WAITROSE would lead to the addition to the exhibition of representatives who present themselves extremely precisely as a group. In addition, it reinforces the positive sense of </w:t>
      </w:r>
      <w:proofErr w:type="spellStart"/>
      <w:r>
        <w:t>behavior</w:t>
      </w:r>
      <w:proofErr w:type="spellEnd"/>
      <w:r>
        <w:t xml:space="preserve"> in people and groups, as they are distributed by order according to their inclinations and probabilities. Accordingly, with the help of a huge commitment to each person and group, the association creates everything.</w:t>
      </w:r>
    </w:p>
    <w:p w14:paraId="503E55C6" w14:textId="77777777" w:rsidR="00C95980" w:rsidRDefault="00C95980" w:rsidP="00C95980">
      <w:r>
        <w:lastRenderedPageBreak/>
        <w:t xml:space="preserve">Order culture: This is a type of culture that oversees the production of disputes, settling piles to create consensus in the association. If the culture of procurement is adopted in WAITROSE, this would lead to improved individual and group </w:t>
      </w:r>
      <w:proofErr w:type="spellStart"/>
      <w:r>
        <w:t>behavior</w:t>
      </w:r>
      <w:proofErr w:type="spellEnd"/>
      <w:r>
        <w:t>, as therefore workers are given the freedom to decide their relationships and maintain stable relationships with each other (De Vasconcelos, Gouveia and Kimble, 2016)</w:t>
      </w:r>
      <w:proofErr w:type="gramStart"/>
      <w:r>
        <w:t>. .</w:t>
      </w:r>
      <w:proofErr w:type="gramEnd"/>
      <w:r>
        <w:t xml:space="preserve"> This encourages educators to do their best to meet corporate goals in a convenient way. Therefore, due to this culture, the profitability transmitted by representatives individually is also likely to increase jointly, which implies the continued development of the organization.</w:t>
      </w:r>
    </w:p>
    <w:p w14:paraId="14C10CBF" w14:textId="5CA6E9FD" w:rsidR="00C3163C" w:rsidRDefault="00C95980" w:rsidP="00C95980">
      <w:r>
        <w:t xml:space="preserve">Individual culture: This is seen as a negative type of culture by many analysts, as the point of convergence is therefore the people, not the group or association as a whole. In the event that this culture is embraced by WAITROSE, this would directly imply an improvement in </w:t>
      </w:r>
      <w:proofErr w:type="spellStart"/>
      <w:r>
        <w:t>behavior</w:t>
      </w:r>
      <w:proofErr w:type="spellEnd"/>
      <w:r>
        <w:t xml:space="preserve"> just like the execution given by humans, as they are provided with freedoms to be encouraged according to hierarchical assumptions (Scent, 2018). At the same time, this culture adversely affects the inspiring degree of collaborative groups, as the people </w:t>
      </w:r>
      <w:r w:rsidRPr="00C95980">
        <w:t>who gather at the gathering believe that they are better than the assembly, which leads to pessimism. Accordingly, in most cases, groups working under this culture cannot achieve their goals in a convenient way.</w:t>
      </w:r>
    </w:p>
    <w:p w14:paraId="07476D70" w14:textId="77777777" w:rsidR="00C95980" w:rsidRDefault="00C95980" w:rsidP="00C95980">
      <w:r>
        <w:t xml:space="preserve">Power culture: This is the last type of culture that can be seen in an enterprise in which the ability to build major elections remains in the possession of a few people. The implementation of this culture within WAITROSE would have adverse consequences for the standard of personal </w:t>
      </w:r>
      <w:proofErr w:type="spellStart"/>
      <w:r>
        <w:t>behavior</w:t>
      </w:r>
      <w:proofErr w:type="spellEnd"/>
      <w:r>
        <w:t xml:space="preserve"> of people, just like groups, because their imagination and ingenuity do not matter. Unbearable from this kind of pessimism, which won among the representatives, it can be seen that the culture of power smooths the yield transmitted by the people and the gatherings.</w:t>
      </w:r>
    </w:p>
    <w:p w14:paraId="5A3E0C05" w14:textId="77777777" w:rsidR="00C95980" w:rsidRDefault="00C95980" w:rsidP="00C95980">
      <w:r>
        <w:t>Based on the above conversation, it can be said that the work culture would be appropriate for WAITROSE, as in this way the teachers are inspired to present their best performance independently and jointly.</w:t>
      </w:r>
    </w:p>
    <w:p w14:paraId="19600DB6" w14:textId="77777777" w:rsidR="00C95980" w:rsidRDefault="00C95980" w:rsidP="00C95980">
      <w:r>
        <w:t>Legislative issues</w:t>
      </w:r>
    </w:p>
    <w:p w14:paraId="14FAB631" w14:textId="77777777" w:rsidR="00C95980" w:rsidRDefault="00C95980" w:rsidP="00C95980">
      <w:r>
        <w:t xml:space="preserve">This can be translated as a cycle in which human cooperation takes place through the use of force. It can be both positive and negative. The former can be encouraged by allowing representatives to work from home, to work with rotational movements, to take adaptive sheets, and so on. As far as WAITROSE is concerned, positive legislative issues would imply an increase in the output transmitted by the staff separately, just as in the group. This will give them inspiration and comfort to work for state aid to the organization. Despite what is usually expected, negative legislative problems spread pessimism in the premises, antagonistically affecting the performance of people and groups. This happens in light of the fact that thus one of the central components of a stable business relationship, in particular, lacks trust in </w:t>
      </w:r>
      <w:r>
        <w:lastRenderedPageBreak/>
        <w:t>workers to each other, just as to the association (Maio et al., 2019). Attributable to this, groups and people cannot provide viable performance.</w:t>
      </w:r>
    </w:p>
    <w:p w14:paraId="712C3CAE" w14:textId="77777777" w:rsidR="00C95980" w:rsidRDefault="00C95980" w:rsidP="00C95980">
      <w:r>
        <w:t>Positive government issues are reasonable for WAITROSE, as it would cultivate the improvement of stable relations between representatives and help them pass on a convincing return.</w:t>
      </w:r>
    </w:p>
    <w:p w14:paraId="4920D8F8" w14:textId="77777777" w:rsidR="00C95980" w:rsidRDefault="00C95980" w:rsidP="00C95980">
      <w:r>
        <w:t>Power</w:t>
      </w:r>
    </w:p>
    <w:p w14:paraId="0C308261" w14:textId="77777777" w:rsidR="00C95980" w:rsidRDefault="00C95980" w:rsidP="00C95980">
      <w:r>
        <w:t>This is characterized as the authority of people who have a place with senior administration. According to French and Raven, there are 5 types of forces that can be exercised by pioneers in different hierarchical circumstances. They are disclosed below according to WAITROSE: -</w:t>
      </w:r>
    </w:p>
    <w:p w14:paraId="3C068660" w14:textId="77777777" w:rsidR="00C95980" w:rsidRDefault="00C95980" w:rsidP="00C95980">
      <w:r>
        <w:t xml:space="preserve">Reward Power: This power oversees the use of pioneer power to reward and perceive deserving enterprise representatives (Testa and Lee, 2018). If this power is used within WAITROSE, it would offer an improvement in the positive </w:t>
      </w:r>
      <w:proofErr w:type="spellStart"/>
      <w:r>
        <w:t>behavior</w:t>
      </w:r>
      <w:proofErr w:type="spellEnd"/>
      <w:r>
        <w:t xml:space="preserve"> of people and groups, encouraging both to give their best reward.</w:t>
      </w:r>
    </w:p>
    <w:p w14:paraId="615DE11F" w14:textId="77777777" w:rsidR="00C95980" w:rsidRDefault="00C95980" w:rsidP="00C95980">
      <w:r>
        <w:t>Coercion: In doing so, danger or force is used by the pioneer to influence people and groups to accomplish a task. This power, whenever practiced in WAITROSE, will empty the system of reasoning and ethical qualities of people and gatherings. This would mean the inability of staff individually and in collaboration to achieve the task perfectly.</w:t>
      </w:r>
    </w:p>
    <w:p w14:paraId="699250B4" w14:textId="77777777" w:rsidR="00C95980" w:rsidRDefault="00C95980" w:rsidP="00C95980">
      <w:r>
        <w:t xml:space="preserve">Real power: This is a kind of power that is held by senior administrative people as chief and owner. The exercise of this force would lead to a loss of ingenuity of individuals and groups, as their prospects are not taken into account in decision-making. With this type of adverse </w:t>
      </w:r>
      <w:proofErr w:type="spellStart"/>
      <w:r>
        <w:t>behavior</w:t>
      </w:r>
      <w:proofErr w:type="spellEnd"/>
      <w:r>
        <w:t>, staff will not be able to work successfully independently or together.</w:t>
      </w:r>
    </w:p>
    <w:p w14:paraId="2D2EFF8E" w14:textId="77777777" w:rsidR="00C95980" w:rsidRDefault="00C95980" w:rsidP="00C95980">
      <w:r>
        <w:t xml:space="preserve">Reference power: Here, an imaginary type of power is practiced by the person who has the "x-factor" and qualities to gain the attention of various individuals in the organization. This causes an increase in people’s efficiency as they quickly adopt a place like that of the reference pioneer (Burrell and Morgan, 2017). However, this adversely affects the </w:t>
      </w:r>
      <w:proofErr w:type="spellStart"/>
      <w:r>
        <w:t>behavior</w:t>
      </w:r>
      <w:proofErr w:type="spellEnd"/>
      <w:r>
        <w:t xml:space="preserve"> and yield transmitted by a group, as individuals in the group concentrate more after gaining reference power than achieving the group's goal.</w:t>
      </w:r>
    </w:p>
    <w:p w14:paraId="7F0EAF37" w14:textId="77777777" w:rsidR="00C95980" w:rsidRDefault="00C95980" w:rsidP="00C95980">
      <w:r>
        <w:t xml:space="preserve">Master power: This position is in the hands of a person who specializes in a particular field of work. Although this force supports the confidence and performance of the group, as the master sees with them to take care of the tasks, this has adverse consequences for the profitability and </w:t>
      </w:r>
      <w:proofErr w:type="spellStart"/>
      <w:r>
        <w:t>behavior</w:t>
      </w:r>
      <w:proofErr w:type="spellEnd"/>
      <w:r>
        <w:t xml:space="preserve"> of people. This is due to the feeling of instability that creates inside them due to the helplessness of access to the forces of the main pioneer.</w:t>
      </w:r>
    </w:p>
    <w:p w14:paraId="4356FFF7" w14:textId="7164DFDE" w:rsidR="00C95980" w:rsidRDefault="00C95980" w:rsidP="00C95980">
      <w:r>
        <w:lastRenderedPageBreak/>
        <w:t>It can be said very well that the reward power is appropriate to be exercised in WAITROSE by the pioneer, as it inflates the persuasive degrees of people and groups by arranging monetary and non-financial motivators.</w:t>
      </w:r>
    </w:p>
    <w:p w14:paraId="5989D813" w14:textId="6B915027" w:rsidR="00C3163C" w:rsidRDefault="00C3163C" w:rsidP="006E7D34">
      <w:pPr>
        <w:pStyle w:val="Heading1"/>
      </w:pPr>
      <w:bookmarkStart w:id="3" w:name="_Toc81770846"/>
      <w:r>
        <w:t>Behavioural Dynamics in the Corporate Environment</w:t>
      </w:r>
      <w:bookmarkEnd w:id="3"/>
    </w:p>
    <w:p w14:paraId="1DBE3F54" w14:textId="77777777" w:rsidR="00C95980" w:rsidRDefault="00C95980" w:rsidP="00C95980">
      <w:r>
        <w:t>According to Lencioni's team theory, there are 5 key components that are basic that need to be considered by an association for the progress of a powerful and enduring group. Such components are expressed below:</w:t>
      </w:r>
    </w:p>
    <w:p w14:paraId="2690384F" w14:textId="77777777" w:rsidR="00C95980" w:rsidRDefault="00C95980" w:rsidP="00C95980">
      <w:r>
        <w:t>• Trust: The people in the meeting must trust each other to adequately carry out the orders in cooperation.</w:t>
      </w:r>
    </w:p>
    <w:p w14:paraId="05CCEA6C" w14:textId="77777777" w:rsidR="00C95980" w:rsidRDefault="00C95980" w:rsidP="00C95980">
      <w:r>
        <w:t>• Solid struggle: Gathering individuals must engage in useful debates so that the most sensible thought is not set in stone to do the job.</w:t>
      </w:r>
    </w:p>
    <w:p w14:paraId="5FD17612" w14:textId="2981DB2E" w:rsidR="00C3163C" w:rsidRDefault="00C95980" w:rsidP="00C95980">
      <w:r>
        <w:t xml:space="preserve">• Responsibility: Each of the people where there is a gathering place must be fully committed to the goal set by the group </w:t>
      </w:r>
      <w:r w:rsidR="00C3163C">
        <w:t>(The 5 elements of an effective team, 2019).</w:t>
      </w:r>
    </w:p>
    <w:p w14:paraId="2293B397" w14:textId="77777777" w:rsidR="00C95980" w:rsidRDefault="00C95980" w:rsidP="00C95980">
      <w:r>
        <w:t>• Accountability: This component expresses that there must be a clear responsibility of each part to deliver the best efforts to achieve predetermined goals.</w:t>
      </w:r>
    </w:p>
    <w:p w14:paraId="175D5BB5" w14:textId="77777777" w:rsidR="00C95980" w:rsidRDefault="00C95980" w:rsidP="00C95980">
      <w:r>
        <w:t>• Focused result: The main point of the group should be endless delivery of results, as indicated at the beginning of the order.</w:t>
      </w:r>
    </w:p>
    <w:p w14:paraId="7393FCE7" w14:textId="77777777" w:rsidR="00C95980" w:rsidRDefault="00C95980" w:rsidP="00C95980">
      <w:r>
        <w:t>Types of groups</w:t>
      </w:r>
    </w:p>
    <w:p w14:paraId="0F5A1512" w14:textId="77777777" w:rsidR="00C95980" w:rsidRDefault="00C95980" w:rsidP="00C95980">
      <w:r>
        <w:t>There are several types of groups that are created according to authoritative and tasks. They are clarified as follows: -</w:t>
      </w:r>
    </w:p>
    <w:p w14:paraId="0DE6FD6D" w14:textId="77777777" w:rsidR="00C95980" w:rsidRDefault="00C95980" w:rsidP="00C95980">
      <w:r>
        <w:t xml:space="preserve">Working group: This collection is created with the only thought process of a fascinating end to an </w:t>
      </w:r>
      <w:proofErr w:type="spellStart"/>
      <w:r>
        <w:t>endeavor</w:t>
      </w:r>
      <w:proofErr w:type="spellEnd"/>
      <w:r>
        <w:t xml:space="preserve">. WAITROSE is a huge global company that creates various short-distance </w:t>
      </w:r>
      <w:proofErr w:type="spellStart"/>
      <w:r>
        <w:t>endeavors</w:t>
      </w:r>
      <w:proofErr w:type="spellEnd"/>
      <w:r>
        <w:t xml:space="preserve"> and this group helps with the elements during all stages of the task (Cooke, 2018).</w:t>
      </w:r>
    </w:p>
    <w:p w14:paraId="719506AD" w14:textId="77777777" w:rsidR="00C95980" w:rsidRDefault="00C95980" w:rsidP="00C95980">
      <w:r>
        <w:t>Practical group: This meeting consists of people who have a place with different business opportunities. Improving this group in WAITROSE helps the association to use the information and staff capabilities related to different practical bases, while considering significant choices such as consolidations, acquisitions or addressing the expected hazard.</w:t>
      </w:r>
    </w:p>
    <w:p w14:paraId="7D2E1102" w14:textId="77777777" w:rsidR="00C95980" w:rsidRDefault="00C95980" w:rsidP="00C95980">
      <w:r>
        <w:t>Virtual group: This is a grouping of staff who have a place in different areas with the use of computer achievements for state aid to the organization. The production of this group helps WAITROSE to achieve long-term development by using information about different people.</w:t>
      </w:r>
    </w:p>
    <w:p w14:paraId="6B4F64CC" w14:textId="77777777" w:rsidR="00C95980" w:rsidRDefault="00C95980" w:rsidP="00C95980">
      <w:r>
        <w:t xml:space="preserve">The Tuckman group improvement hypothesis is used by WAITROSE to improve dynamic participation in people. For example: When WAITROSE plans to invent </w:t>
      </w:r>
      <w:r>
        <w:lastRenderedPageBreak/>
        <w:t>another item on the market and promotes a working group for it, the phases of improving collection are clarified as follows: -</w:t>
      </w:r>
    </w:p>
    <w:p w14:paraId="5FDAD5AD" w14:textId="77777777" w:rsidR="00C95980" w:rsidRDefault="00C95980" w:rsidP="00C95980">
      <w:r>
        <w:t>At the main stage, the people selected for the project group come together and get to know each other from the group leader at WAITROSE. The pioneer also makes people keep in mind the purpose for which each of them has united (Christina et al., 2014).</w:t>
      </w:r>
    </w:p>
    <w:p w14:paraId="69443984" w14:textId="77777777" w:rsidR="00C95980" w:rsidRDefault="00C95980" w:rsidP="00C95980">
      <w:r>
        <w:t>Storming: At this stage, the interaction of colleagues with beginners begins to arise with the intention to gain understanding of each other's strengths and weaknesses. In this way, the people who fill in as part of the new WAITROSE shipping product receive their duties and work with them for coordination.</w:t>
      </w:r>
    </w:p>
    <w:p w14:paraId="795F7DD4" w14:textId="77777777" w:rsidR="00C95980" w:rsidRDefault="00C95980" w:rsidP="00C95980">
      <w:r>
        <w:t>Norming: In this way, useful struggles take place between individuals, so that the group can choose the most ideal approach to create and send the new WAITROSE result to the mall.</w:t>
      </w:r>
    </w:p>
    <w:p w14:paraId="5F6B180A" w14:textId="77777777" w:rsidR="00C95980" w:rsidRDefault="00C95980" w:rsidP="00C95980">
      <w:r>
        <w:t>Performing: This is the period of group progress that monitors the implementation of actual performance by individuals to confirm the goals associated with sending new items to WAITROSE.</w:t>
      </w:r>
    </w:p>
    <w:p w14:paraId="40BCDFE7" w14:textId="2A86125F" w:rsidR="00C3163C" w:rsidRDefault="00C95980" w:rsidP="00C95980">
      <w:r>
        <w:t>Finish: In this way, the payment of a risk group occurs and individuals return to their normal obligations under WAITROSE.</w:t>
      </w:r>
    </w:p>
    <w:p w14:paraId="39071020" w14:textId="2348D856" w:rsidR="00C3163C" w:rsidRDefault="00C3163C" w:rsidP="006E7D34">
      <w:pPr>
        <w:pStyle w:val="Heading1"/>
      </w:pPr>
      <w:bookmarkStart w:id="4" w:name="_Toc81770847"/>
      <w:r>
        <w:t>Conclusion</w:t>
      </w:r>
      <w:bookmarkEnd w:id="4"/>
    </w:p>
    <w:p w14:paraId="5346BDE8" w14:textId="093F5F1F" w:rsidR="00C3163C" w:rsidRDefault="00C95980" w:rsidP="00C3163C">
      <w:r w:rsidRPr="00C95980">
        <w:t xml:space="preserve">There are several parts of an association that will generally have a certified or antagonistic effect on the transmitted profitability and the standard of personal </w:t>
      </w:r>
      <w:proofErr w:type="spellStart"/>
      <w:r w:rsidRPr="00C95980">
        <w:t>behavior</w:t>
      </w:r>
      <w:proofErr w:type="spellEnd"/>
      <w:r w:rsidRPr="00C95980">
        <w:t xml:space="preserve"> of people and groups. These views are power, culture and government issues. The group improvement hypothesis helps to establish all the representative qualities and business circumstances, together with their abilities and capacity, and in case all angles are positive, this will allow the pioneer to establish the climate and </w:t>
      </w:r>
      <w:proofErr w:type="spellStart"/>
      <w:r w:rsidRPr="00C95980">
        <w:t>behavior</w:t>
      </w:r>
      <w:proofErr w:type="spellEnd"/>
      <w:r w:rsidRPr="00C95980">
        <w:t xml:space="preserve"> that are ideal for all through using the most appropriate methodology, for example based on popularity. This methodology guarantees the advantage of, in general, associations together with their various partners involved in something similar.</w:t>
      </w:r>
    </w:p>
    <w:p w14:paraId="5F30E5C7" w14:textId="77777777" w:rsidR="00C95980" w:rsidRDefault="00C95980" w:rsidP="00C3163C"/>
    <w:p w14:paraId="570E7123" w14:textId="60172E65" w:rsidR="006E7D34" w:rsidRDefault="006E7D34" w:rsidP="00C3163C"/>
    <w:p w14:paraId="745BBAFF" w14:textId="7E21AE76" w:rsidR="006E7D34" w:rsidRDefault="006E7D34" w:rsidP="00C3163C"/>
    <w:p w14:paraId="6D2EDF5F" w14:textId="3A3C3F1E" w:rsidR="006E7D34" w:rsidRDefault="006E7D34" w:rsidP="00C3163C"/>
    <w:p w14:paraId="344E2243" w14:textId="34853F4E" w:rsidR="006E7D34" w:rsidRDefault="006E7D34" w:rsidP="00C3163C"/>
    <w:p w14:paraId="0EBE158B" w14:textId="77777777" w:rsidR="006E7D34" w:rsidRDefault="006E7D34" w:rsidP="00C3163C"/>
    <w:p w14:paraId="2FAB167B" w14:textId="50937765" w:rsidR="00C3163C" w:rsidRDefault="00C3163C" w:rsidP="006E7D34">
      <w:pPr>
        <w:pStyle w:val="Heading1"/>
      </w:pPr>
      <w:bookmarkStart w:id="5" w:name="_Toc81770848"/>
      <w:r>
        <w:lastRenderedPageBreak/>
        <w:t>References</w:t>
      </w:r>
      <w:bookmarkEnd w:id="5"/>
    </w:p>
    <w:p w14:paraId="3FE20FF6" w14:textId="4B0A13A0" w:rsidR="003C2786" w:rsidRDefault="003C2786" w:rsidP="003C2786">
      <w:r>
        <w:t>Burrell, G. and Morgan, G., 2017. Sociological paradigms and organisational analysis: Elements of the sociology of corporate life. Routledge.</w:t>
      </w:r>
    </w:p>
    <w:p w14:paraId="257EDD92" w14:textId="7ED4AC47" w:rsidR="003C2786" w:rsidRDefault="003C2786" w:rsidP="003C2786">
      <w:r>
        <w:t>Christina, S. and et. al., 2014. How organisational behaviour and attitudes can impact building energy use in the UK retail environment: a theoretical framework. Architectural Engineering and Design Management. 10(1-2). pp.164-179.</w:t>
      </w:r>
    </w:p>
    <w:p w14:paraId="5B4CF825" w14:textId="1532C9FD" w:rsidR="003C2786" w:rsidRDefault="003C2786" w:rsidP="003C2786">
      <w:r>
        <w:t>Cooke, F. L., 2018. Concepts, contexts, and mindsets: Putting human resource management research in perspectives. Human Resource Management Journal, 28(1), pp.1-13.</w:t>
      </w:r>
    </w:p>
    <w:p w14:paraId="78F68ED4" w14:textId="2EBE72F5" w:rsidR="003C2786" w:rsidRDefault="003C2786" w:rsidP="003C2786">
      <w:r>
        <w:t xml:space="preserve">De Vasconcelos, J. B., Gouveia, F. R. and Kimble, C., 2016, July. An organisational memory information system using ontologies. In Atas da </w:t>
      </w:r>
      <w:proofErr w:type="spellStart"/>
      <w:r>
        <w:t>Conferência</w:t>
      </w:r>
      <w:proofErr w:type="spellEnd"/>
      <w:r>
        <w:t xml:space="preserve"> da </w:t>
      </w:r>
      <w:proofErr w:type="spellStart"/>
      <w:r>
        <w:t>Associação</w:t>
      </w:r>
      <w:proofErr w:type="spellEnd"/>
      <w:r>
        <w:t xml:space="preserve"> Portuguesa de </w:t>
      </w:r>
      <w:proofErr w:type="spellStart"/>
      <w:r>
        <w:t>Sistemas</w:t>
      </w:r>
      <w:proofErr w:type="spellEnd"/>
      <w:r>
        <w:t xml:space="preserve"> de </w:t>
      </w:r>
      <w:proofErr w:type="spellStart"/>
      <w:r>
        <w:t>Informação</w:t>
      </w:r>
      <w:proofErr w:type="spellEnd"/>
      <w:r>
        <w:t xml:space="preserve"> (Vol. 3, No. 3).</w:t>
      </w:r>
    </w:p>
    <w:p w14:paraId="1B11C0E4" w14:textId="5C9FC933" w:rsidR="003C2786" w:rsidRDefault="003C2786" w:rsidP="003C2786">
      <w:r>
        <w:t>Jansen, A. and Samuel, M. O., 2014. Achievement of organisational goals and motivation of middle level managers within the context of the two-factor theory. Mediterranean Journal of Social Sciences. 5(16). p.53.</w:t>
      </w:r>
    </w:p>
    <w:p w14:paraId="583492D9" w14:textId="763CF1B6" w:rsidR="003C2786" w:rsidRDefault="003C2786" w:rsidP="003C2786">
      <w:r>
        <w:t xml:space="preserve">Maio, G. R. and et. al., 2019. Setting the Foundations for Theoretical Progress toward Understanding the Role of Values in Organisational Behaviour: Commentary on “Values at Work: The Impact of Personal Values in Organisations” by </w:t>
      </w:r>
      <w:proofErr w:type="spellStart"/>
      <w:r>
        <w:t>Arieli</w:t>
      </w:r>
      <w:proofErr w:type="spellEnd"/>
      <w:r>
        <w:t xml:space="preserve">, </w:t>
      </w:r>
      <w:proofErr w:type="spellStart"/>
      <w:r>
        <w:t>Sagiv</w:t>
      </w:r>
      <w:proofErr w:type="spellEnd"/>
      <w:r>
        <w:t xml:space="preserve">, and </w:t>
      </w:r>
      <w:proofErr w:type="spellStart"/>
      <w:r>
        <w:t>Roccas</w:t>
      </w:r>
      <w:proofErr w:type="spellEnd"/>
      <w:r>
        <w:t>. Applied Psychology</w:t>
      </w:r>
    </w:p>
    <w:p w14:paraId="57EE9FB9" w14:textId="2B052121" w:rsidR="003C2786" w:rsidRDefault="003C2786" w:rsidP="003C2786">
      <w:proofErr w:type="spellStart"/>
      <w:r>
        <w:t>Natvig</w:t>
      </w:r>
      <w:proofErr w:type="spellEnd"/>
      <w:r>
        <w:t>, D. and Stark, N. L., 2016. A project team analysis using Tuckman's model of small-group development. Journal of Nursing Education, 55(12), pp.675-681.</w:t>
      </w:r>
    </w:p>
    <w:p w14:paraId="53CB4057" w14:textId="5396B6C6" w:rsidR="003C2786" w:rsidRDefault="003C2786" w:rsidP="003C2786">
      <w:proofErr w:type="spellStart"/>
      <w:r>
        <w:t>Odor</w:t>
      </w:r>
      <w:proofErr w:type="spellEnd"/>
      <w:r>
        <w:t>, H. O., 2018. Organisational Change and Development. European Journal of Business and Management, 10(7), pp.58-66.</w:t>
      </w:r>
    </w:p>
    <w:p w14:paraId="3318D776" w14:textId="47CB7CAA" w:rsidR="003C2786" w:rsidRDefault="003C2786" w:rsidP="003C2786">
      <w:r>
        <w:t>Peralta, C. F. and et. al., 2018. Team development: Definition, measurement and relationships with team effectiveness. Human Performance, 31(2), pp.97-124.</w:t>
      </w:r>
    </w:p>
    <w:p w14:paraId="3388D3D1" w14:textId="473EF068" w:rsidR="003C2786" w:rsidRDefault="003C2786" w:rsidP="003C2786">
      <w:r>
        <w:t>Testa, D. S. and Lee, Y. A., 2018. A Holistic Framework of a Brand's Hierarchical Motivations for Retail Internationalization.</w:t>
      </w:r>
    </w:p>
    <w:p w14:paraId="44584FBB" w14:textId="77452AD3" w:rsidR="00C3163C" w:rsidRPr="00763A60" w:rsidRDefault="00C3163C" w:rsidP="00C3163C">
      <w:r>
        <w:t xml:space="preserve">The 5 elements of an effective team. 2019. [Online]. Available at: </w:t>
      </w:r>
      <w:hyperlink r:id="rId10" w:history="1">
        <w:r w:rsidRPr="00633D66">
          <w:rPr>
            <w:rStyle w:val="Hyperlink"/>
          </w:rPr>
          <w:t>http://propertycollectives.com.au/2010/10/the-5-elements-of-an-effective-team/</w:t>
        </w:r>
      </w:hyperlink>
      <w:r>
        <w:t xml:space="preserve"> [Accessed: 03/09/2021].</w:t>
      </w:r>
    </w:p>
    <w:sectPr w:rsidR="00C3163C" w:rsidRPr="00763A60" w:rsidSect="00954641">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CE436" w14:textId="77777777" w:rsidR="00340050" w:rsidRDefault="00340050" w:rsidP="00954641">
      <w:pPr>
        <w:spacing w:after="0" w:line="240" w:lineRule="auto"/>
      </w:pPr>
      <w:r>
        <w:separator/>
      </w:r>
    </w:p>
  </w:endnote>
  <w:endnote w:type="continuationSeparator" w:id="0">
    <w:p w14:paraId="532C3701" w14:textId="77777777" w:rsidR="00340050" w:rsidRDefault="00340050" w:rsidP="00954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0204395"/>
      <w:docPartObj>
        <w:docPartGallery w:val="Page Numbers (Bottom of Page)"/>
        <w:docPartUnique/>
      </w:docPartObj>
    </w:sdtPr>
    <w:sdtEndPr>
      <w:rPr>
        <w:rStyle w:val="PageNumber"/>
      </w:rPr>
    </w:sdtEndPr>
    <w:sdtContent>
      <w:p w14:paraId="5E24AB48" w14:textId="085A92EC" w:rsidR="00954641" w:rsidRDefault="00954641" w:rsidP="00633D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4592FC" w14:textId="77777777" w:rsidR="00954641" w:rsidRDefault="00954641" w:rsidP="009546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5898557"/>
      <w:docPartObj>
        <w:docPartGallery w:val="Page Numbers (Bottom of Page)"/>
        <w:docPartUnique/>
      </w:docPartObj>
    </w:sdtPr>
    <w:sdtEndPr>
      <w:rPr>
        <w:rStyle w:val="PageNumber"/>
      </w:rPr>
    </w:sdtEndPr>
    <w:sdtContent>
      <w:p w14:paraId="09CECCC8" w14:textId="1AC58EE0" w:rsidR="00954641" w:rsidRDefault="00954641" w:rsidP="00633D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30EBB1" w14:textId="77777777" w:rsidR="00954641" w:rsidRDefault="00954641" w:rsidP="009546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57A81" w14:textId="77777777" w:rsidR="00340050" w:rsidRDefault="00340050" w:rsidP="00954641">
      <w:pPr>
        <w:spacing w:after="0" w:line="240" w:lineRule="auto"/>
      </w:pPr>
      <w:r>
        <w:separator/>
      </w:r>
    </w:p>
  </w:footnote>
  <w:footnote w:type="continuationSeparator" w:id="0">
    <w:p w14:paraId="66F274D3" w14:textId="77777777" w:rsidR="00340050" w:rsidRDefault="00340050" w:rsidP="009546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41"/>
    <w:rsid w:val="00173225"/>
    <w:rsid w:val="001A7A19"/>
    <w:rsid w:val="00326A96"/>
    <w:rsid w:val="00340050"/>
    <w:rsid w:val="003C2786"/>
    <w:rsid w:val="00512123"/>
    <w:rsid w:val="00514D14"/>
    <w:rsid w:val="005433BA"/>
    <w:rsid w:val="005540BE"/>
    <w:rsid w:val="005B7364"/>
    <w:rsid w:val="00694CCD"/>
    <w:rsid w:val="006E7D34"/>
    <w:rsid w:val="00742551"/>
    <w:rsid w:val="00763A60"/>
    <w:rsid w:val="007A3D60"/>
    <w:rsid w:val="007F32E4"/>
    <w:rsid w:val="00862354"/>
    <w:rsid w:val="00935818"/>
    <w:rsid w:val="00954641"/>
    <w:rsid w:val="009632AA"/>
    <w:rsid w:val="009D1EF4"/>
    <w:rsid w:val="00A864FD"/>
    <w:rsid w:val="00C3163C"/>
    <w:rsid w:val="00C95980"/>
    <w:rsid w:val="00CC5C88"/>
    <w:rsid w:val="00CC6CA2"/>
    <w:rsid w:val="00E304D2"/>
    <w:rsid w:val="00EA1CB8"/>
    <w:rsid w:val="00EB0A82"/>
    <w:rsid w:val="00F56460"/>
    <w:rsid w:val="00F8010B"/>
    <w:rsid w:val="00F82A80"/>
    <w:rsid w:val="00F87964"/>
    <w:rsid w:val="00FD3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96A4F"/>
  <w15:chartTrackingRefBased/>
  <w15:docId w15:val="{C616D5D3-4507-CC4D-B16B-A7219727F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9546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641"/>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954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641"/>
    <w:rPr>
      <w:rFonts w:ascii="Arial" w:hAnsi="Arial"/>
      <w:szCs w:val="22"/>
    </w:rPr>
  </w:style>
  <w:style w:type="character" w:styleId="PageNumber">
    <w:name w:val="page number"/>
    <w:basedOn w:val="DefaultParagraphFont"/>
    <w:uiPriority w:val="99"/>
    <w:semiHidden/>
    <w:unhideWhenUsed/>
    <w:rsid w:val="00954641"/>
  </w:style>
  <w:style w:type="paragraph" w:styleId="NoSpacing">
    <w:name w:val="No Spacing"/>
    <w:link w:val="NoSpacingChar"/>
    <w:uiPriority w:val="1"/>
    <w:qFormat/>
    <w:rsid w:val="00954641"/>
    <w:rPr>
      <w:rFonts w:eastAsiaTheme="minorEastAsia"/>
      <w:sz w:val="22"/>
      <w:szCs w:val="22"/>
      <w:lang w:val="en-US" w:eastAsia="zh-CN"/>
    </w:rPr>
  </w:style>
  <w:style w:type="character" w:customStyle="1" w:styleId="NoSpacingChar">
    <w:name w:val="No Spacing Char"/>
    <w:basedOn w:val="DefaultParagraphFont"/>
    <w:link w:val="NoSpacing"/>
    <w:uiPriority w:val="1"/>
    <w:rsid w:val="00954641"/>
    <w:rPr>
      <w:rFonts w:eastAsiaTheme="minorEastAsia"/>
      <w:sz w:val="22"/>
      <w:szCs w:val="22"/>
      <w:lang w:val="en-US" w:eastAsia="zh-CN"/>
    </w:rPr>
  </w:style>
  <w:style w:type="paragraph" w:styleId="Header">
    <w:name w:val="header"/>
    <w:basedOn w:val="Normal"/>
    <w:link w:val="HeaderChar"/>
    <w:uiPriority w:val="99"/>
    <w:unhideWhenUsed/>
    <w:rsid w:val="00763A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A60"/>
    <w:rPr>
      <w:rFonts w:ascii="Arial" w:hAnsi="Arial"/>
      <w:szCs w:val="22"/>
    </w:rPr>
  </w:style>
  <w:style w:type="paragraph" w:styleId="TOCHeading">
    <w:name w:val="TOC Heading"/>
    <w:basedOn w:val="Heading1"/>
    <w:next w:val="Normal"/>
    <w:uiPriority w:val="39"/>
    <w:unhideWhenUsed/>
    <w:qFormat/>
    <w:rsid w:val="00CC5C88"/>
    <w:pPr>
      <w:spacing w:before="480"/>
      <w:outlineLvl w:val="9"/>
    </w:pPr>
    <w:rPr>
      <w:b/>
      <w:bCs/>
      <w:sz w:val="28"/>
      <w:szCs w:val="28"/>
      <w:lang w:val="en-US"/>
    </w:rPr>
  </w:style>
  <w:style w:type="paragraph" w:styleId="TOC1">
    <w:name w:val="toc 1"/>
    <w:basedOn w:val="Normal"/>
    <w:next w:val="Normal"/>
    <w:autoRedefine/>
    <w:uiPriority w:val="39"/>
    <w:unhideWhenUsed/>
    <w:rsid w:val="00CC5C88"/>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CC5C88"/>
    <w:rPr>
      <w:color w:val="0563C1" w:themeColor="hyperlink"/>
      <w:u w:val="single"/>
    </w:rPr>
  </w:style>
  <w:style w:type="paragraph" w:styleId="TOC2">
    <w:name w:val="toc 2"/>
    <w:basedOn w:val="Normal"/>
    <w:next w:val="Normal"/>
    <w:autoRedefine/>
    <w:uiPriority w:val="39"/>
    <w:semiHidden/>
    <w:unhideWhenUsed/>
    <w:rsid w:val="00CC5C88"/>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CC5C88"/>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C5C88"/>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C5C88"/>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C5C88"/>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C5C88"/>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C5C88"/>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C5C88"/>
    <w:pPr>
      <w:spacing w:after="0"/>
      <w:ind w:left="1920"/>
    </w:pPr>
    <w:rPr>
      <w:rFonts w:asciiTheme="minorHAnsi" w:hAnsiTheme="minorHAnsi" w:cstheme="minorHAnsi"/>
      <w:sz w:val="20"/>
      <w:szCs w:val="20"/>
    </w:rPr>
  </w:style>
  <w:style w:type="character" w:styleId="UnresolvedMention">
    <w:name w:val="Unresolved Mention"/>
    <w:basedOn w:val="DefaultParagraphFont"/>
    <w:uiPriority w:val="99"/>
    <w:semiHidden/>
    <w:unhideWhenUsed/>
    <w:rsid w:val="00C31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14820">
      <w:bodyDiv w:val="1"/>
      <w:marLeft w:val="0"/>
      <w:marRight w:val="0"/>
      <w:marTop w:val="0"/>
      <w:marBottom w:val="0"/>
      <w:divBdr>
        <w:top w:val="none" w:sz="0" w:space="0" w:color="auto"/>
        <w:left w:val="none" w:sz="0" w:space="0" w:color="auto"/>
        <w:bottom w:val="none" w:sz="0" w:space="0" w:color="auto"/>
        <w:right w:val="none" w:sz="0" w:space="0" w:color="auto"/>
      </w:divBdr>
      <w:divsChild>
        <w:div w:id="29646136">
          <w:marLeft w:val="0"/>
          <w:marRight w:val="0"/>
          <w:marTop w:val="0"/>
          <w:marBottom w:val="0"/>
          <w:divBdr>
            <w:top w:val="none" w:sz="0" w:space="0" w:color="auto"/>
            <w:left w:val="none" w:sz="0" w:space="0" w:color="auto"/>
            <w:bottom w:val="none" w:sz="0" w:space="0" w:color="auto"/>
            <w:right w:val="none" w:sz="0" w:space="0" w:color="auto"/>
          </w:divBdr>
          <w:divsChild>
            <w:div w:id="1163353541">
              <w:marLeft w:val="0"/>
              <w:marRight w:val="0"/>
              <w:marTop w:val="0"/>
              <w:marBottom w:val="0"/>
              <w:divBdr>
                <w:top w:val="none" w:sz="0" w:space="0" w:color="auto"/>
                <w:left w:val="none" w:sz="0" w:space="0" w:color="auto"/>
                <w:bottom w:val="none" w:sz="0" w:space="0" w:color="auto"/>
                <w:right w:val="none" w:sz="0" w:space="0" w:color="auto"/>
              </w:divBdr>
              <w:divsChild>
                <w:div w:id="130635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propertycollectives.com.au/2010/10/the-5-elements-of-an-effective-tea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2F90BA6806DF4391CD5C92AF62CDEC"/>
        <w:category>
          <w:name w:val="General"/>
          <w:gallery w:val="placeholder"/>
        </w:category>
        <w:types>
          <w:type w:val="bbPlcHdr"/>
        </w:types>
        <w:behaviors>
          <w:behavior w:val="content"/>
        </w:behaviors>
        <w:guid w:val="{ECF6F128-5BB7-1B40-BA00-E276737B68B2}"/>
      </w:docPartPr>
      <w:docPartBody>
        <w:p w:rsidR="00A8180D" w:rsidRDefault="00DD24FA" w:rsidP="00DD24FA">
          <w:pPr>
            <w:pStyle w:val="7F2F90BA6806DF4391CD5C92AF62CDEC"/>
          </w:pPr>
          <w:r>
            <w:rPr>
              <w:rFonts w:asciiTheme="majorHAnsi" w:eastAsiaTheme="majorEastAsia" w:hAnsiTheme="majorHAnsi" w:cstheme="majorBidi"/>
              <w:caps/>
              <w:color w:val="4472C4" w:themeColor="accent1"/>
              <w:sz w:val="80"/>
              <w:szCs w:val="80"/>
            </w:rPr>
            <w:t>[Document title]</w:t>
          </w:r>
        </w:p>
      </w:docPartBody>
    </w:docPart>
    <w:docPart>
      <w:docPartPr>
        <w:name w:val="8680CD8ECA18284DAB17DC51796D66E5"/>
        <w:category>
          <w:name w:val="General"/>
          <w:gallery w:val="placeholder"/>
        </w:category>
        <w:types>
          <w:type w:val="bbPlcHdr"/>
        </w:types>
        <w:behaviors>
          <w:behavior w:val="content"/>
        </w:behaviors>
        <w:guid w:val="{F346B942-19CF-1A4D-BB8D-2E0E6D30462A}"/>
      </w:docPartPr>
      <w:docPartBody>
        <w:p w:rsidR="00A8180D" w:rsidRDefault="00DD24FA" w:rsidP="00DD24FA">
          <w:pPr>
            <w:pStyle w:val="8680CD8ECA18284DAB17DC51796D66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4FA"/>
    <w:rsid w:val="001B0D4B"/>
    <w:rsid w:val="00A8180D"/>
    <w:rsid w:val="00B23623"/>
    <w:rsid w:val="00CE70A1"/>
    <w:rsid w:val="00DD24FA"/>
    <w:rsid w:val="00E90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2F90BA6806DF4391CD5C92AF62CDEC">
    <w:name w:val="7F2F90BA6806DF4391CD5C92AF62CDEC"/>
    <w:rsid w:val="00DD24FA"/>
  </w:style>
  <w:style w:type="paragraph" w:customStyle="1" w:styleId="8680CD8ECA18284DAB17DC51796D66E5">
    <w:name w:val="8680CD8ECA18284DAB17DC51796D66E5"/>
    <w:rsid w:val="00DD24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2028270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AEFB60-2B97-BF4D-9E77-A3E6EBDBF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2340</Words>
  <Characters>13340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Entrepreneurship Assessment 2</vt:lpstr>
    </vt:vector>
  </TitlesOfParts>
  <Company>Student Name:</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  LCBB4003</dc:title>
  <dc:subject>A1 Organisational Behaviour</dc:subject>
  <dc:creator>Student ID:</dc:creator>
  <cp:keywords/>
  <dc:description/>
  <cp:lastModifiedBy>nevyan gospodinov</cp:lastModifiedBy>
  <cp:revision>6</cp:revision>
  <dcterms:created xsi:type="dcterms:W3CDTF">2021-09-05T20:47:00Z</dcterms:created>
  <dcterms:modified xsi:type="dcterms:W3CDTF">2021-09-06T10:52:00Z</dcterms:modified>
</cp:coreProperties>
</file>