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3010E" w14:textId="77777777" w:rsidR="00753282" w:rsidRPr="00753282" w:rsidRDefault="00753282" w:rsidP="00753282">
      <w:pPr>
        <w:spacing w:line="360" w:lineRule="auto"/>
        <w:jc w:val="both"/>
        <w:rPr>
          <w:rFonts w:ascii="Arial" w:hAnsi="Arial" w:cs="Arial"/>
          <w:b/>
          <w:bCs/>
        </w:rPr>
      </w:pPr>
      <w:r w:rsidRPr="00753282">
        <w:rPr>
          <w:rFonts w:ascii="Arial" w:hAnsi="Arial" w:cs="Arial"/>
          <w:b/>
          <w:bCs/>
        </w:rPr>
        <w:t xml:space="preserve">Programme: </w:t>
      </w:r>
      <w:r w:rsidRPr="00753282">
        <w:rPr>
          <w:rFonts w:ascii="Arial" w:hAnsi="Arial" w:cs="Arial"/>
        </w:rPr>
        <w:t>BA International Hotel Management</w:t>
      </w:r>
      <w:r w:rsidRPr="00753282">
        <w:rPr>
          <w:rFonts w:ascii="Arial" w:hAnsi="Arial" w:cs="Arial"/>
          <w:b/>
          <w:bCs/>
        </w:rPr>
        <w:t xml:space="preserve"> </w:t>
      </w:r>
    </w:p>
    <w:p w14:paraId="763C35FF" w14:textId="77777777" w:rsidR="00753282" w:rsidRPr="00753282" w:rsidRDefault="00753282" w:rsidP="00753282">
      <w:pPr>
        <w:spacing w:line="360" w:lineRule="auto"/>
        <w:jc w:val="both"/>
        <w:rPr>
          <w:rFonts w:ascii="Arial" w:hAnsi="Arial" w:cs="Arial"/>
          <w:b/>
          <w:bCs/>
        </w:rPr>
      </w:pPr>
      <w:r w:rsidRPr="00753282">
        <w:rPr>
          <w:rFonts w:ascii="Arial" w:hAnsi="Arial" w:cs="Arial"/>
          <w:b/>
          <w:bCs/>
        </w:rPr>
        <w:t xml:space="preserve">Module: </w:t>
      </w:r>
      <w:r w:rsidRPr="00753282">
        <w:rPr>
          <w:rFonts w:ascii="Arial" w:hAnsi="Arial" w:cs="Arial"/>
        </w:rPr>
        <w:t>Management &amp; Organisational Behaviour</w:t>
      </w:r>
      <w:r w:rsidRPr="00753282">
        <w:rPr>
          <w:rFonts w:ascii="Arial" w:hAnsi="Arial" w:cs="Arial"/>
          <w:b/>
          <w:bCs/>
        </w:rPr>
        <w:t xml:space="preserve"> </w:t>
      </w:r>
    </w:p>
    <w:p w14:paraId="7EF07583" w14:textId="77777777" w:rsidR="00753282" w:rsidRPr="00753282" w:rsidRDefault="00753282" w:rsidP="00753282">
      <w:pPr>
        <w:spacing w:line="360" w:lineRule="auto"/>
        <w:jc w:val="both"/>
        <w:rPr>
          <w:rFonts w:ascii="Arial" w:hAnsi="Arial" w:cs="Arial"/>
          <w:b/>
          <w:bCs/>
        </w:rPr>
      </w:pPr>
      <w:r w:rsidRPr="00753282">
        <w:rPr>
          <w:rFonts w:ascii="Arial" w:hAnsi="Arial" w:cs="Arial"/>
          <w:b/>
          <w:bCs/>
        </w:rPr>
        <w:t xml:space="preserve">Module code: </w:t>
      </w:r>
      <w:r w:rsidRPr="00753282">
        <w:rPr>
          <w:rFonts w:ascii="Arial" w:hAnsi="Arial" w:cs="Arial"/>
        </w:rPr>
        <w:t>BMIH5004</w:t>
      </w:r>
    </w:p>
    <w:p w14:paraId="69D928C9" w14:textId="71CA57FC" w:rsidR="00753282" w:rsidRPr="000C7CE7" w:rsidRDefault="00753282" w:rsidP="00753282">
      <w:pPr>
        <w:spacing w:line="360" w:lineRule="auto"/>
        <w:jc w:val="both"/>
        <w:rPr>
          <w:rFonts w:ascii="Arial" w:hAnsi="Arial" w:cs="Arial"/>
        </w:rPr>
      </w:pPr>
      <w:r w:rsidRPr="00753282">
        <w:rPr>
          <w:rFonts w:ascii="Arial" w:hAnsi="Arial" w:cs="Arial"/>
          <w:b/>
          <w:bCs/>
        </w:rPr>
        <w:t>Student:</w:t>
      </w:r>
      <w:r w:rsidR="000C7CE7">
        <w:rPr>
          <w:rFonts w:ascii="Arial" w:hAnsi="Arial" w:cs="Arial"/>
          <w:b/>
          <w:bCs/>
        </w:rPr>
        <w:t xml:space="preserve"> </w:t>
      </w:r>
      <w:r w:rsidR="000C7CE7">
        <w:rPr>
          <w:rFonts w:ascii="Arial" w:hAnsi="Arial" w:cs="Arial"/>
        </w:rPr>
        <w:t>Shereen Garraghan</w:t>
      </w:r>
    </w:p>
    <w:p w14:paraId="4AFE8D25" w14:textId="72A4353E" w:rsidR="00753282" w:rsidRPr="000C7CE7" w:rsidRDefault="00753282" w:rsidP="00753282">
      <w:pPr>
        <w:spacing w:line="360" w:lineRule="auto"/>
        <w:jc w:val="both"/>
        <w:rPr>
          <w:rFonts w:ascii="Arial" w:hAnsi="Arial" w:cs="Arial"/>
        </w:rPr>
      </w:pPr>
      <w:r w:rsidRPr="00753282">
        <w:rPr>
          <w:rFonts w:ascii="Arial" w:hAnsi="Arial" w:cs="Arial"/>
          <w:b/>
          <w:bCs/>
        </w:rPr>
        <w:t>Student number:</w:t>
      </w:r>
      <w:r w:rsidR="000C7CE7">
        <w:rPr>
          <w:rFonts w:ascii="Arial" w:hAnsi="Arial" w:cs="Arial"/>
          <w:b/>
          <w:bCs/>
        </w:rPr>
        <w:t xml:space="preserve"> </w:t>
      </w:r>
      <w:r w:rsidR="000C7CE7">
        <w:rPr>
          <w:rFonts w:ascii="Arial" w:hAnsi="Arial" w:cs="Arial"/>
        </w:rPr>
        <w:t>2242394</w:t>
      </w:r>
    </w:p>
    <w:p w14:paraId="2279B463" w14:textId="7ACA927B" w:rsidR="00753282" w:rsidRPr="000C7CE7" w:rsidRDefault="00753282" w:rsidP="00753282">
      <w:pPr>
        <w:spacing w:line="360" w:lineRule="auto"/>
        <w:jc w:val="both"/>
        <w:rPr>
          <w:rFonts w:ascii="Arial" w:hAnsi="Arial" w:cs="Arial"/>
        </w:rPr>
      </w:pPr>
      <w:r w:rsidRPr="00753282">
        <w:rPr>
          <w:rFonts w:ascii="Arial" w:hAnsi="Arial" w:cs="Arial"/>
          <w:b/>
          <w:bCs/>
        </w:rPr>
        <w:t>Lecturer:</w:t>
      </w:r>
      <w:r w:rsidR="000C7CE7">
        <w:rPr>
          <w:rFonts w:ascii="Arial" w:hAnsi="Arial" w:cs="Arial"/>
          <w:b/>
          <w:bCs/>
        </w:rPr>
        <w:t xml:space="preserve"> </w:t>
      </w:r>
      <w:r w:rsidR="000C7CE7">
        <w:rPr>
          <w:rFonts w:ascii="Arial" w:hAnsi="Arial" w:cs="Arial"/>
        </w:rPr>
        <w:t xml:space="preserve">Daniel </w:t>
      </w:r>
      <w:r w:rsidR="00237E9A">
        <w:rPr>
          <w:rFonts w:ascii="Arial" w:hAnsi="Arial" w:cs="Arial"/>
        </w:rPr>
        <w:t>Payne</w:t>
      </w:r>
    </w:p>
    <w:p w14:paraId="0C28DE12" w14:textId="08B285A6" w:rsidR="00753282" w:rsidRPr="00753282" w:rsidRDefault="00753282" w:rsidP="00753282">
      <w:pPr>
        <w:spacing w:line="360" w:lineRule="auto"/>
        <w:jc w:val="both"/>
        <w:rPr>
          <w:rFonts w:ascii="Arial" w:hAnsi="Arial" w:cs="Arial"/>
          <w:b/>
          <w:bCs/>
        </w:rPr>
      </w:pPr>
      <w:r w:rsidRPr="00753282">
        <w:rPr>
          <w:rFonts w:ascii="Arial" w:hAnsi="Arial" w:cs="Arial"/>
          <w:b/>
          <w:bCs/>
        </w:rPr>
        <w:t>Assignment 1</w:t>
      </w:r>
    </w:p>
    <w:p w14:paraId="70E51777" w14:textId="77777777" w:rsidR="00753282" w:rsidRDefault="00753282" w:rsidP="00753282">
      <w:pPr>
        <w:spacing w:line="360" w:lineRule="auto"/>
        <w:jc w:val="both"/>
        <w:rPr>
          <w:rFonts w:ascii="Arial" w:hAnsi="Arial" w:cs="Arial"/>
          <w:b/>
          <w:bCs/>
        </w:rPr>
      </w:pPr>
    </w:p>
    <w:p w14:paraId="5CFC2791" w14:textId="77777777" w:rsidR="00753282" w:rsidRDefault="00753282" w:rsidP="00753282">
      <w:pPr>
        <w:spacing w:line="360" w:lineRule="auto"/>
        <w:jc w:val="both"/>
        <w:rPr>
          <w:rFonts w:ascii="Arial" w:hAnsi="Arial" w:cs="Arial"/>
          <w:b/>
          <w:bCs/>
        </w:rPr>
      </w:pPr>
    </w:p>
    <w:p w14:paraId="5C01797D" w14:textId="77777777" w:rsidR="00753282" w:rsidRDefault="00753282" w:rsidP="00753282">
      <w:pPr>
        <w:spacing w:line="360" w:lineRule="auto"/>
        <w:jc w:val="both"/>
        <w:rPr>
          <w:rFonts w:ascii="Arial" w:hAnsi="Arial" w:cs="Arial"/>
          <w:b/>
          <w:bCs/>
        </w:rPr>
      </w:pPr>
    </w:p>
    <w:p w14:paraId="4027AB0D" w14:textId="77777777" w:rsidR="00753282" w:rsidRDefault="00753282" w:rsidP="00753282">
      <w:pPr>
        <w:spacing w:line="360" w:lineRule="auto"/>
        <w:jc w:val="both"/>
        <w:rPr>
          <w:rFonts w:ascii="Arial" w:hAnsi="Arial" w:cs="Arial"/>
          <w:b/>
          <w:bCs/>
        </w:rPr>
      </w:pPr>
    </w:p>
    <w:p w14:paraId="5FBB9EA5" w14:textId="77777777" w:rsidR="00753282" w:rsidRDefault="00753282" w:rsidP="00753282">
      <w:pPr>
        <w:spacing w:line="360" w:lineRule="auto"/>
        <w:jc w:val="both"/>
        <w:rPr>
          <w:rFonts w:ascii="Arial" w:hAnsi="Arial" w:cs="Arial"/>
          <w:b/>
          <w:bCs/>
        </w:rPr>
      </w:pPr>
    </w:p>
    <w:p w14:paraId="1FC2AF5A" w14:textId="77777777" w:rsidR="00753282" w:rsidRDefault="00753282" w:rsidP="00753282">
      <w:pPr>
        <w:spacing w:line="360" w:lineRule="auto"/>
        <w:jc w:val="both"/>
        <w:rPr>
          <w:rFonts w:ascii="Arial" w:hAnsi="Arial" w:cs="Arial"/>
          <w:b/>
          <w:bCs/>
        </w:rPr>
      </w:pPr>
    </w:p>
    <w:p w14:paraId="138B97BC" w14:textId="77777777" w:rsidR="00753282" w:rsidRPr="00753282" w:rsidRDefault="00753282" w:rsidP="00753282">
      <w:pPr>
        <w:spacing w:line="360" w:lineRule="auto"/>
        <w:jc w:val="both"/>
        <w:rPr>
          <w:rFonts w:ascii="Arial" w:hAnsi="Arial" w:cs="Arial"/>
          <w:b/>
          <w:bCs/>
        </w:rPr>
      </w:pPr>
    </w:p>
    <w:p w14:paraId="75450109" w14:textId="77777777" w:rsidR="00753282" w:rsidRPr="00753282" w:rsidRDefault="00753282" w:rsidP="00753282">
      <w:pPr>
        <w:spacing w:line="360" w:lineRule="auto"/>
        <w:jc w:val="both"/>
        <w:rPr>
          <w:rFonts w:ascii="Arial" w:hAnsi="Arial" w:cs="Arial"/>
          <w:b/>
          <w:bCs/>
        </w:rPr>
      </w:pPr>
    </w:p>
    <w:p w14:paraId="55CC2263" w14:textId="77777777" w:rsidR="00753282" w:rsidRPr="00753282" w:rsidRDefault="00753282" w:rsidP="00753282">
      <w:pPr>
        <w:spacing w:line="360" w:lineRule="auto"/>
        <w:jc w:val="both"/>
        <w:rPr>
          <w:rFonts w:ascii="Arial" w:hAnsi="Arial" w:cs="Arial"/>
          <w:b/>
          <w:bCs/>
        </w:rPr>
      </w:pPr>
    </w:p>
    <w:p w14:paraId="03DC4FC0" w14:textId="77777777" w:rsidR="00753282" w:rsidRPr="00753282" w:rsidRDefault="00753282" w:rsidP="00753282">
      <w:pPr>
        <w:spacing w:line="360" w:lineRule="auto"/>
        <w:jc w:val="both"/>
        <w:rPr>
          <w:rFonts w:ascii="Arial" w:hAnsi="Arial" w:cs="Arial"/>
          <w:b/>
          <w:bCs/>
        </w:rPr>
      </w:pPr>
    </w:p>
    <w:p w14:paraId="3E3BD7D5" w14:textId="77777777" w:rsidR="00753282" w:rsidRPr="00753282" w:rsidRDefault="00753282" w:rsidP="00753282">
      <w:pPr>
        <w:spacing w:line="360" w:lineRule="auto"/>
        <w:jc w:val="both"/>
        <w:rPr>
          <w:rFonts w:ascii="Arial" w:hAnsi="Arial" w:cs="Arial"/>
          <w:b/>
          <w:bCs/>
        </w:rPr>
      </w:pPr>
    </w:p>
    <w:p w14:paraId="1250A166" w14:textId="77777777" w:rsidR="00753282" w:rsidRPr="00753282" w:rsidRDefault="00753282" w:rsidP="00753282">
      <w:pPr>
        <w:spacing w:line="360" w:lineRule="auto"/>
        <w:jc w:val="both"/>
        <w:rPr>
          <w:rFonts w:ascii="Arial" w:hAnsi="Arial" w:cs="Arial"/>
          <w:b/>
          <w:bCs/>
        </w:rPr>
      </w:pPr>
    </w:p>
    <w:p w14:paraId="2568CADA" w14:textId="77777777" w:rsidR="00753282" w:rsidRDefault="00753282" w:rsidP="00753282">
      <w:pPr>
        <w:spacing w:line="360" w:lineRule="auto"/>
        <w:jc w:val="both"/>
        <w:rPr>
          <w:rFonts w:ascii="Arial" w:hAnsi="Arial" w:cs="Arial"/>
          <w:b/>
          <w:bCs/>
        </w:rPr>
      </w:pPr>
    </w:p>
    <w:p w14:paraId="1D820974" w14:textId="77777777" w:rsidR="00753282" w:rsidRDefault="00753282" w:rsidP="00753282">
      <w:pPr>
        <w:spacing w:line="360" w:lineRule="auto"/>
        <w:jc w:val="both"/>
        <w:rPr>
          <w:rFonts w:ascii="Arial" w:hAnsi="Arial" w:cs="Arial"/>
          <w:b/>
          <w:bCs/>
        </w:rPr>
      </w:pPr>
    </w:p>
    <w:p w14:paraId="50A8DD27" w14:textId="77777777" w:rsidR="00753282" w:rsidRDefault="00753282" w:rsidP="00753282">
      <w:pPr>
        <w:spacing w:line="360" w:lineRule="auto"/>
        <w:jc w:val="both"/>
        <w:rPr>
          <w:rFonts w:ascii="Arial" w:hAnsi="Arial" w:cs="Arial"/>
          <w:b/>
          <w:bCs/>
        </w:rPr>
      </w:pPr>
    </w:p>
    <w:p w14:paraId="1C91AFEA" w14:textId="77777777" w:rsidR="00753282" w:rsidRDefault="00753282" w:rsidP="00753282">
      <w:pPr>
        <w:spacing w:line="360" w:lineRule="auto"/>
        <w:jc w:val="both"/>
        <w:rPr>
          <w:rFonts w:ascii="Arial" w:hAnsi="Arial" w:cs="Arial"/>
          <w:b/>
          <w:bCs/>
        </w:rPr>
      </w:pPr>
    </w:p>
    <w:p w14:paraId="2306E09D" w14:textId="77777777" w:rsidR="00753282" w:rsidRPr="00753282" w:rsidRDefault="00753282" w:rsidP="00753282">
      <w:pPr>
        <w:spacing w:line="360" w:lineRule="auto"/>
        <w:jc w:val="both"/>
        <w:rPr>
          <w:rFonts w:ascii="Arial" w:hAnsi="Arial" w:cs="Arial"/>
          <w:b/>
          <w:bCs/>
        </w:rPr>
      </w:pPr>
    </w:p>
    <w:p w14:paraId="3B8E08E5" w14:textId="3A4C8A77" w:rsidR="00753282" w:rsidRPr="00753282" w:rsidRDefault="00434331" w:rsidP="00753282">
      <w:pPr>
        <w:spacing w:line="360" w:lineRule="auto"/>
        <w:jc w:val="both"/>
        <w:rPr>
          <w:rFonts w:ascii="Arial" w:hAnsi="Arial" w:cs="Arial"/>
          <w:b/>
          <w:bCs/>
        </w:rPr>
      </w:pPr>
      <w:r w:rsidRPr="00434331">
        <w:rPr>
          <w:rFonts w:ascii="Arial" w:hAnsi="Arial" w:cs="Arial"/>
          <w:b/>
          <w:bCs/>
        </w:rPr>
        <w:lastRenderedPageBreak/>
        <w:t>Leadership Styles in Hospitality: Their Role in Team Effectiveness and Employee Morale, with a Focus on Laissez-faire</w:t>
      </w:r>
    </w:p>
    <w:p w14:paraId="0F7268F0" w14:textId="77777777" w:rsidR="00753282" w:rsidRPr="00434331" w:rsidRDefault="00753282" w:rsidP="00753282">
      <w:pPr>
        <w:spacing w:line="360" w:lineRule="auto"/>
        <w:jc w:val="both"/>
        <w:rPr>
          <w:rFonts w:ascii="Arial" w:hAnsi="Arial" w:cs="Arial"/>
          <w:b/>
          <w:bCs/>
        </w:rPr>
      </w:pPr>
    </w:p>
    <w:p w14:paraId="1480B9CB" w14:textId="77777777" w:rsidR="00434331" w:rsidRPr="00434331" w:rsidRDefault="00434331" w:rsidP="00753282">
      <w:pPr>
        <w:spacing w:line="360" w:lineRule="auto"/>
        <w:jc w:val="both"/>
        <w:rPr>
          <w:rFonts w:ascii="Arial" w:hAnsi="Arial" w:cs="Arial"/>
        </w:rPr>
      </w:pPr>
      <w:r w:rsidRPr="00434331">
        <w:rPr>
          <w:rFonts w:ascii="Arial" w:hAnsi="Arial" w:cs="Arial"/>
        </w:rPr>
        <w:t>This essay examines the role of leadership styles in the hospitality industry, focusing specifically on the laissez-faire approach and its impact on team effectiveness and employee morale. In the highly competitive and dynamic world of hospitality, the leadership method adopted by management plays a critical role in determining operational performance and guest satisfaction. Drawing on a range of leadership theories and empirical research, this discussion aims to present a balanced analysis of laissez-faire leadership. By exploring both its advantages and disadvantages within the context of hotel management, the essay illustrates how this style can empower employees while, at times, leading to ambiguity and inefficiency.</w:t>
      </w:r>
    </w:p>
    <w:p w14:paraId="29645F63" w14:textId="77777777" w:rsidR="00434331" w:rsidRPr="00434331" w:rsidRDefault="00434331" w:rsidP="00753282">
      <w:pPr>
        <w:spacing w:line="360" w:lineRule="auto"/>
        <w:jc w:val="both"/>
        <w:rPr>
          <w:rFonts w:ascii="Arial" w:hAnsi="Arial" w:cs="Arial"/>
        </w:rPr>
      </w:pPr>
      <w:r w:rsidRPr="00434331">
        <w:rPr>
          <w:rFonts w:ascii="Arial" w:hAnsi="Arial" w:cs="Arial"/>
        </w:rPr>
        <w:t>Early leadership theories, such as trait theories, suggested that effective leaders possess inherent qualities like intelligence, decisiveness and charisma (Stogdill, 1948). However, subsequent research indicated that leadership is not solely based on inherent traits but is also significantly influenced by the behaviours and actions of a leader (Lewin, Lippitt and White, 1939). This realisation gave rise to behavioural theories which emphasise that the specific actions of a leader are critical in achieving success. Later, contingency and situational theories proposed that leadership effectiveness is contingent upon the context in which it is applied, including the nature of the task, the work environment and team dynamics (Fiedler, 1967; Hersey and Blanchard, 1969). Transformational and transactional theories further expanded the discussion by exploring how leaders can either inspire change through a compelling vision or manage performance through reward and penalty systems (Bass, 1985; Burns, 1978). Transformational leaders are known for inspiring and motivating their teams, whereas transactional leaders focus on maintaining performance through clear structures and exchange relationships (Judge and Piccolo, 2004).</w:t>
      </w:r>
    </w:p>
    <w:p w14:paraId="0AAC2D1D" w14:textId="77777777" w:rsidR="00434331" w:rsidRPr="00434331" w:rsidRDefault="00434331" w:rsidP="00753282">
      <w:pPr>
        <w:spacing w:line="360" w:lineRule="auto"/>
        <w:jc w:val="both"/>
        <w:rPr>
          <w:rFonts w:ascii="Arial" w:hAnsi="Arial" w:cs="Arial"/>
        </w:rPr>
      </w:pPr>
      <w:r w:rsidRPr="00434331">
        <w:rPr>
          <w:rFonts w:ascii="Arial" w:hAnsi="Arial" w:cs="Arial"/>
        </w:rPr>
        <w:t xml:space="preserve">Among the various contemporary leadership styles identified in the literature are autocratic, democratic, transformational, transactional, servant and laissez-faire. Autocratic leaders make decisions unilaterally and closely supervise their staff, whereas democratic leaders encourage participation and shared decision-making (Gastil, 1994). Transformational leaders concentrate on inspiring their teams and </w:t>
      </w:r>
      <w:r w:rsidRPr="00434331">
        <w:rPr>
          <w:rFonts w:ascii="Arial" w:hAnsi="Arial" w:cs="Arial"/>
        </w:rPr>
        <w:lastRenderedPageBreak/>
        <w:t>fostering an environment of innovation, while transactional leaders rely on a system of rewards and discipline to drive performance (Bass, 1985). Laissez-faire leadership, derived from the French expression meaning “let do” or “let go”, stands in stark contrast to autocratic leadership by adopting a hands-off approach. In this style, leaders provide minimal direction, allowing employees the freedom to determine their own work methods, set their own schedules and devise solutions independently (Bass, 1985). This approach is particularly appealing in creative and service-oriented industries, where innovation and employee autonomy are highly valued (Goleman, 2000).</w:t>
      </w:r>
    </w:p>
    <w:p w14:paraId="0A4B6457" w14:textId="77777777" w:rsidR="00434331" w:rsidRPr="00434331" w:rsidRDefault="00434331" w:rsidP="00753282">
      <w:pPr>
        <w:spacing w:line="360" w:lineRule="auto"/>
        <w:jc w:val="both"/>
        <w:rPr>
          <w:rFonts w:ascii="Arial" w:hAnsi="Arial" w:cs="Arial"/>
        </w:rPr>
      </w:pPr>
      <w:r w:rsidRPr="00434331">
        <w:rPr>
          <w:rFonts w:ascii="Arial" w:hAnsi="Arial" w:cs="Arial"/>
        </w:rPr>
        <w:t>Proponents of laissez-faire leadership argue that it fosters creativity and innovation by allowing employees to explore new ideas without the constraints of constant oversight. In the hospitality sector, the ability to differentiate through unique guest experiences represents a significant competitive advantage, and an empowered workforce can generate novel ideas for service delivery. For instance, boutique hotels may benefit from this leadership style by encouraging staff to propose innovative solutions that enhance guest satisfaction (Amabile, 1998). The freedom to experiment can lead to creative problem-solving and the development of unique service offerings, which in turn serve to distinguish a hotel from its competitors.</w:t>
      </w:r>
    </w:p>
    <w:p w14:paraId="095516EE" w14:textId="1A101A7F" w:rsidR="00434331" w:rsidRPr="00434331" w:rsidRDefault="00434331" w:rsidP="00753282">
      <w:pPr>
        <w:spacing w:line="360" w:lineRule="auto"/>
        <w:jc w:val="both"/>
        <w:rPr>
          <w:rFonts w:ascii="Arial" w:hAnsi="Arial" w:cs="Arial"/>
        </w:rPr>
      </w:pPr>
      <w:r w:rsidRPr="00434331">
        <w:rPr>
          <w:rFonts w:ascii="Arial" w:hAnsi="Arial" w:cs="Arial"/>
        </w:rPr>
        <w:t xml:space="preserve">Furthermore, laissez-faire leadership can promote a high degree of autonomy and self-efficacy among employees. When staff members are trusted to manage their own work, they tend to develop a strong sense of ownership and responsibility, which can translate into improved service performance. In hotel management, this sense of empowerment has been linked to higher levels of job satisfaction and enhanced customer service, as employees become more accountable for the guest experience (Deci and Ryan, 2000). For example, hotel managers who adopt a laissez-faire approach may observe that their staff become increasingly </w:t>
      </w:r>
      <w:r w:rsidR="00753282" w:rsidRPr="00753282">
        <w:rPr>
          <w:rFonts w:ascii="Arial" w:hAnsi="Arial" w:cs="Arial"/>
        </w:rPr>
        <w:t>initiative taking</w:t>
      </w:r>
      <w:r w:rsidRPr="00434331">
        <w:rPr>
          <w:rFonts w:ascii="Arial" w:hAnsi="Arial" w:cs="Arial"/>
        </w:rPr>
        <w:t xml:space="preserve"> in addressing guest needs, thereby reducing delays in service delivery and contributing to overall operational efficiency (Herzberg, 1968).</w:t>
      </w:r>
    </w:p>
    <w:p w14:paraId="205D5A37" w14:textId="3AD6D348" w:rsidR="00434331" w:rsidRPr="00434331" w:rsidRDefault="00434331" w:rsidP="00753282">
      <w:pPr>
        <w:spacing w:line="360" w:lineRule="auto"/>
        <w:jc w:val="both"/>
        <w:rPr>
          <w:rFonts w:ascii="Arial" w:hAnsi="Arial" w:cs="Arial"/>
        </w:rPr>
      </w:pPr>
      <w:r w:rsidRPr="00434331">
        <w:rPr>
          <w:rFonts w:ascii="Arial" w:hAnsi="Arial" w:cs="Arial"/>
        </w:rPr>
        <w:t xml:space="preserve">Additionally, the laissez-faire style encourages professional growth and skill development. By refraining from micromanagement, leaders create an environment in which employees learn from their successes and mistakes, thus developing </w:t>
      </w:r>
      <w:r w:rsidR="00753282" w:rsidRPr="00753282">
        <w:rPr>
          <w:rFonts w:ascii="Arial" w:hAnsi="Arial" w:cs="Arial"/>
        </w:rPr>
        <w:t>critical thinking skills</w:t>
      </w:r>
      <w:r w:rsidRPr="00434331">
        <w:rPr>
          <w:rFonts w:ascii="Arial" w:hAnsi="Arial" w:cs="Arial"/>
        </w:rPr>
        <w:t xml:space="preserve"> and nurturing leadership potential (Bandura, 1997). This approach is </w:t>
      </w:r>
      <w:r w:rsidRPr="00434331">
        <w:rPr>
          <w:rFonts w:ascii="Arial" w:hAnsi="Arial" w:cs="Arial"/>
        </w:rPr>
        <w:lastRenderedPageBreak/>
        <w:t>particularly valuable in the hospitality industry, where continuous improvement is essential for maintaining a competitive edge in a dynamic market (Senge, 1990). When employees are granted the freedom to innovate and take risks, they are more likely to engage in creative thinking and adopt new methods that ultimately lead to enhanced guest experiences.</w:t>
      </w:r>
    </w:p>
    <w:p w14:paraId="385ABAD6" w14:textId="77777777" w:rsidR="00434331" w:rsidRPr="00434331" w:rsidRDefault="00434331" w:rsidP="00753282">
      <w:pPr>
        <w:spacing w:line="360" w:lineRule="auto"/>
        <w:jc w:val="both"/>
        <w:rPr>
          <w:rFonts w:ascii="Arial" w:hAnsi="Arial" w:cs="Arial"/>
        </w:rPr>
      </w:pPr>
      <w:r w:rsidRPr="00434331">
        <w:rPr>
          <w:rFonts w:ascii="Arial" w:hAnsi="Arial" w:cs="Arial"/>
        </w:rPr>
        <w:t>Despite these advantages, laissez-faire leadership is not without its drawbacks. A significant challenge associated with this approach is the potential for role ambiguity. In environments where clear direction is essential, such as hotel management, a lack of explicit guidance can lead to confusion over responsibilities and a diffusion of accountability (Yukl, 2010). When employees are uncertain about their specific roles, there can be overlaps in tasks or gaps in service delivery, ultimately undermining team effectiveness and impacting guest satisfaction (Hinkin and Schriesheim, 2009). This ambiguity is particularly problematic in larger hotel chains, where consistency and adherence to brand standards are of paramount importance.</w:t>
      </w:r>
    </w:p>
    <w:p w14:paraId="0BBE68D4" w14:textId="191E6688" w:rsidR="00434331" w:rsidRPr="00434331" w:rsidRDefault="00434331" w:rsidP="00753282">
      <w:pPr>
        <w:spacing w:line="360" w:lineRule="auto"/>
        <w:jc w:val="both"/>
        <w:rPr>
          <w:rFonts w:ascii="Arial" w:hAnsi="Arial" w:cs="Arial"/>
        </w:rPr>
      </w:pPr>
      <w:r w:rsidRPr="00434331">
        <w:rPr>
          <w:rFonts w:ascii="Arial" w:hAnsi="Arial" w:cs="Arial"/>
        </w:rPr>
        <w:t xml:space="preserve">Another notable disadvantage of laissez-faire leadership is the risk of decreased productivity. In settings where employees require more structure and guidance, the absence of clear directives can lead to underperformance. This is particularly evident during peak periods or special events, when the demand for precise coordination is high. Without a more </w:t>
      </w:r>
      <w:r w:rsidR="00753282" w:rsidRPr="00753282">
        <w:rPr>
          <w:rFonts w:ascii="Arial" w:hAnsi="Arial" w:cs="Arial"/>
        </w:rPr>
        <w:t>firsthand</w:t>
      </w:r>
      <w:r w:rsidRPr="00434331">
        <w:rPr>
          <w:rFonts w:ascii="Arial" w:hAnsi="Arial" w:cs="Arial"/>
        </w:rPr>
        <w:t xml:space="preserve"> approach, hotel staff may struggle to meet the elevated expectations of guests, which can result in inefficiencies and service delays. Research indicates that, in the absence of effective oversight, employees may become disconnected from the organisational goals, thereby experiencing a decline in motivation and overall performance (Podsakoff, MacKenzie and Bommer, 1996).</w:t>
      </w:r>
    </w:p>
    <w:p w14:paraId="22C852A0" w14:textId="77777777" w:rsidR="00434331" w:rsidRPr="00434331" w:rsidRDefault="00434331" w:rsidP="00753282">
      <w:pPr>
        <w:spacing w:line="360" w:lineRule="auto"/>
        <w:jc w:val="both"/>
        <w:rPr>
          <w:rFonts w:ascii="Arial" w:hAnsi="Arial" w:cs="Arial"/>
        </w:rPr>
      </w:pPr>
      <w:r w:rsidRPr="00434331">
        <w:rPr>
          <w:rFonts w:ascii="Arial" w:hAnsi="Arial" w:cs="Arial"/>
        </w:rPr>
        <w:t>The laissez-faire style can also present challenges in the realm of crisis management. During emergencies or unforeseen events, the ability to take decisive and swift action is crucial. The inherently hands-off nature of laissez-faire leadership may delay critical decision-making, compromising the organisation’s ability to respond effectively to crises (House et al., 2004). In the hospitality industry, where the safety and comfort of guests are paramount, such delays can have serious repercussions. In these situations, employees may feel unsupported, leading to a decline in morale and a loss of trust in leadership (Bolden, 2011).</w:t>
      </w:r>
    </w:p>
    <w:p w14:paraId="7A169425" w14:textId="77777777" w:rsidR="00434331" w:rsidRPr="00434331" w:rsidRDefault="00434331" w:rsidP="00753282">
      <w:pPr>
        <w:spacing w:line="360" w:lineRule="auto"/>
        <w:jc w:val="both"/>
        <w:rPr>
          <w:rFonts w:ascii="Arial" w:hAnsi="Arial" w:cs="Arial"/>
        </w:rPr>
      </w:pPr>
      <w:r w:rsidRPr="00434331">
        <w:rPr>
          <w:rFonts w:ascii="Arial" w:hAnsi="Arial" w:cs="Arial"/>
        </w:rPr>
        <w:lastRenderedPageBreak/>
        <w:t>The practical application of laissez-faire leadership in hotel management provides illustrative examples of both its benefits and limitations. In a boutique hotel setting, management may deliberately adopt a laissez-faire approach to stimulate staff innovation and provide a personalised service. In one instance, a boutique hotel empowered its employees to design unique guest experiences, ranging from personalised itineraries to locally inspired dining options. This autonomy resulted in high levels of job satisfaction and a strong sense of ownership among staff, which in turn translated into memorable guest experiences and positive reviews (Bowie and Buttle, 2011). Conversely, in larger chain hotels, the same approach may require modifications to ensure operational consistency across multiple locations. In such cases, a hybrid approach that blends laissez-faire leadership with structured oversight can help balance the need for innovation with the imperative to maintain brand standards (Goleman, 2000; Judge and Piccolo, 2004).</w:t>
      </w:r>
    </w:p>
    <w:p w14:paraId="4F3E4F58" w14:textId="77777777" w:rsidR="00434331" w:rsidRPr="00434331" w:rsidRDefault="00434331" w:rsidP="00753282">
      <w:pPr>
        <w:spacing w:line="360" w:lineRule="auto"/>
        <w:jc w:val="both"/>
        <w:rPr>
          <w:rFonts w:ascii="Arial" w:hAnsi="Arial" w:cs="Arial"/>
        </w:rPr>
      </w:pPr>
      <w:r w:rsidRPr="00434331">
        <w:rPr>
          <w:rFonts w:ascii="Arial" w:hAnsi="Arial" w:cs="Arial"/>
        </w:rPr>
        <w:t>Employee morale is a critical factor in the success of any hospitality organisation. The laissez-faire style can enhance morale by fostering a work environment that values autonomy and encourages initiative. When employees are trusted to make decisions, they are more likely to be engaged in their work and committed to delivering high-quality service (Deci and Ryan, 2000). However, the positive effect on morale is contingent upon the presence of clear communication and support systems. Without regular feedback and guidance, the freedom inherent in laissez-faire leadership can lead to feelings of isolation or uncertainty, which may diminish the initial boost in morale (Hinkin and Schriesheim, 2009).</w:t>
      </w:r>
    </w:p>
    <w:p w14:paraId="2476BF35" w14:textId="77777777" w:rsidR="00434331" w:rsidRPr="00434331" w:rsidRDefault="00434331" w:rsidP="00753282">
      <w:pPr>
        <w:spacing w:line="360" w:lineRule="auto"/>
        <w:jc w:val="both"/>
        <w:rPr>
          <w:rFonts w:ascii="Arial" w:hAnsi="Arial" w:cs="Arial"/>
        </w:rPr>
      </w:pPr>
      <w:r w:rsidRPr="00434331">
        <w:rPr>
          <w:rFonts w:ascii="Arial" w:hAnsi="Arial" w:cs="Arial"/>
        </w:rPr>
        <w:t>A key challenge for hotel managers is striking a balance between autonomy and accountability. While laissez-faire leadership encourages independent decision-making, it is essential that managers establish clear performance benchmarks and conduct regular reviews. Such a balanced approach maintains the benefits of employee autonomy while ensuring accountability for outcomes. For example, a hotel manager might permit front-line staff to resolve guest issues independently but still hold weekly debriefings to discuss performance and address any emerging problems. This hybrid approach mitigates the risks associated with a purely laissez-faire style while preserving its inherent advantages (Northouse, 2019; Yukl, 2010).</w:t>
      </w:r>
    </w:p>
    <w:p w14:paraId="7A921EBB" w14:textId="77777777" w:rsidR="00434331" w:rsidRPr="00434331" w:rsidRDefault="00434331" w:rsidP="00753282">
      <w:pPr>
        <w:spacing w:line="360" w:lineRule="auto"/>
        <w:jc w:val="both"/>
        <w:rPr>
          <w:rFonts w:ascii="Arial" w:hAnsi="Arial" w:cs="Arial"/>
        </w:rPr>
      </w:pPr>
      <w:r w:rsidRPr="00434331">
        <w:rPr>
          <w:rFonts w:ascii="Arial" w:hAnsi="Arial" w:cs="Arial"/>
        </w:rPr>
        <w:lastRenderedPageBreak/>
        <w:t>Communication plays an essential role in minimising the potential drawbacks of laissez-faire leadership. Clear and consistent communication channels ensure that employees understand their roles and responsibilities, reducing the risk of role ambiguity. Regular meetings, feedback sessions and performance reviews can bridge the gap between autonomy and accountability, fostering a cohesive and well-coordinated team environment. In hotel management, effective communication is not only crucial for day-to-day operations but also for responding to unexpected challenges. For instance, during a crisis, rapid and decisive communication from leaders can help maintain order and reassure employees, even if the overarching leadership style remains relatively hands-off (House et al., 2004; Bolden, 2011).</w:t>
      </w:r>
    </w:p>
    <w:p w14:paraId="52B1DAE7" w14:textId="77777777" w:rsidR="00434331" w:rsidRPr="00434331" w:rsidRDefault="00434331" w:rsidP="00753282">
      <w:pPr>
        <w:spacing w:line="360" w:lineRule="auto"/>
        <w:jc w:val="both"/>
        <w:rPr>
          <w:rFonts w:ascii="Arial" w:hAnsi="Arial" w:cs="Arial"/>
        </w:rPr>
      </w:pPr>
      <w:r w:rsidRPr="00434331">
        <w:rPr>
          <w:rFonts w:ascii="Arial" w:hAnsi="Arial" w:cs="Arial"/>
        </w:rPr>
        <w:t>In summary, the laissez-faire leadership style presents a complex interplay between employee empowerment and the potential for operational inefficiency. On the one hand, this approach fosters creativity, promotes autonomy and encourages professional growth—all of which are highly valuable in a service-driven industry such as hospitality. In boutique hotels and innovative service settings, laissez-faire leadership can generate exceptional guest experiences by harnessing the creative potential of a motivated and empowered workforce (Amabile, 1998). On the other hand, the style carries inherent risks, including role ambiguity, reduced accountability and challenges in crisis management. In larger hotel chains or during periods of high pressure, the absence of direct supervision may result in operational inefficiencies and a decline in employee morale (Yukl, 2010; Hinkin and Schriesheim, 2009).</w:t>
      </w:r>
    </w:p>
    <w:p w14:paraId="0C27AA36" w14:textId="77777777" w:rsidR="00434331" w:rsidRPr="00434331" w:rsidRDefault="00434331" w:rsidP="00753282">
      <w:pPr>
        <w:spacing w:line="360" w:lineRule="auto"/>
        <w:jc w:val="both"/>
        <w:rPr>
          <w:rFonts w:ascii="Arial" w:hAnsi="Arial" w:cs="Arial"/>
        </w:rPr>
      </w:pPr>
      <w:r w:rsidRPr="00434331">
        <w:rPr>
          <w:rFonts w:ascii="Arial" w:hAnsi="Arial" w:cs="Arial"/>
        </w:rPr>
        <w:t>The successful implementation of laissez-faire leadership in hotel management is contingent upon a supportive organisational culture that values continuous learning and open communication. When employees are experienced, highly skilled and motivated, a hands-off approach can stimulate innovation and foster a sense of ownership over the guest experience. However, in settings where clear guidance is essential, leaders may need to adopt a more structured approach or integrate laissez-faire principles with more directive leadership methods. By doing so, managers can achieve a balance between providing employees with the freedom to innovate and ensuring that there is sufficient oversight to maintain high service standards and operational efficiency.</w:t>
      </w:r>
    </w:p>
    <w:p w14:paraId="68B9885F" w14:textId="77777777" w:rsidR="00434331" w:rsidRPr="00434331" w:rsidRDefault="00434331" w:rsidP="00753282">
      <w:pPr>
        <w:spacing w:line="360" w:lineRule="auto"/>
        <w:jc w:val="both"/>
        <w:rPr>
          <w:rFonts w:ascii="Arial" w:hAnsi="Arial" w:cs="Arial"/>
        </w:rPr>
      </w:pPr>
      <w:r w:rsidRPr="00434331">
        <w:rPr>
          <w:rFonts w:ascii="Arial" w:hAnsi="Arial" w:cs="Arial"/>
        </w:rPr>
        <w:lastRenderedPageBreak/>
        <w:t>Ultimately, the effectiveness of the laissez-faire leadership style in the hospitality industry depends on the ability of leaders to adapt their approach to the situational demands of their organisation. In environments that require rapid response and precise coordination—such as during a crisis or within large-scale operations—the laissez-faire approach may need to be tempered with more direct oversight. Conversely, in creative and customer-focused settings where employee initiative is a significant asset, a laissez-faire style can enhance team effectiveness and improve overall employee morale. As the hospitality industry continues to evolve, further research should explore hybrid leadership models that combine the strengths of laissez-faire leadership with elements of transformational and transactional approaches. Such models could provide hotel managers with a versatile toolkit for addressing the diverse challenges of modern hotel management while ensuring that both team effectiveness and employee morale remain high (Northouse, 2019; Judge and Piccolo, 2004).</w:t>
      </w:r>
    </w:p>
    <w:p w14:paraId="30B18B8A" w14:textId="26E920A6" w:rsidR="00434331" w:rsidRPr="00434331" w:rsidRDefault="00434331" w:rsidP="00753282">
      <w:pPr>
        <w:spacing w:line="360" w:lineRule="auto"/>
        <w:jc w:val="both"/>
        <w:rPr>
          <w:rFonts w:ascii="Arial" w:hAnsi="Arial" w:cs="Arial"/>
        </w:rPr>
      </w:pPr>
      <w:r w:rsidRPr="00434331">
        <w:rPr>
          <w:rFonts w:ascii="Arial" w:hAnsi="Arial" w:cs="Arial"/>
        </w:rPr>
        <w:t xml:space="preserve">In conclusion, while laissez-faire leadership offers considerable advantages in terms of fostering innovation, promoting autonomy and encouraging personal growth, it is not without its limitations. The potential for role ambiguity, decreased productivity and challenges in crisis management highlights the importance of balancing freedom with accountability. For hotel managers, the key lies in understanding when to </w:t>
      </w:r>
      <w:r w:rsidR="00753282" w:rsidRPr="00753282">
        <w:rPr>
          <w:rFonts w:ascii="Arial" w:hAnsi="Arial" w:cs="Arial"/>
        </w:rPr>
        <w:t>use</w:t>
      </w:r>
      <w:r w:rsidRPr="00434331">
        <w:rPr>
          <w:rFonts w:ascii="Arial" w:hAnsi="Arial" w:cs="Arial"/>
        </w:rPr>
        <w:t xml:space="preserve"> a hands-off approach and when to adopt more directive strategies. By doing so, they can create a dynamic work environment that meets the demands of a competitive industry, enhances the guest experience and ensures long-term operational success.</w:t>
      </w:r>
    </w:p>
    <w:p w14:paraId="4C84BB10" w14:textId="77777777" w:rsidR="00434331" w:rsidRPr="00753282" w:rsidRDefault="00434331" w:rsidP="00753282">
      <w:pPr>
        <w:spacing w:line="360" w:lineRule="auto"/>
        <w:jc w:val="both"/>
        <w:rPr>
          <w:rFonts w:ascii="Arial" w:hAnsi="Arial" w:cs="Arial"/>
        </w:rPr>
      </w:pPr>
    </w:p>
    <w:p w14:paraId="1869B444" w14:textId="77777777" w:rsidR="00434331" w:rsidRPr="00753282" w:rsidRDefault="00434331" w:rsidP="00753282">
      <w:pPr>
        <w:spacing w:line="360" w:lineRule="auto"/>
        <w:jc w:val="both"/>
        <w:rPr>
          <w:rFonts w:ascii="Arial" w:hAnsi="Arial" w:cs="Arial"/>
        </w:rPr>
      </w:pPr>
    </w:p>
    <w:p w14:paraId="5BA5AEF0" w14:textId="77777777" w:rsidR="00434331" w:rsidRPr="00753282" w:rsidRDefault="00434331" w:rsidP="00753282">
      <w:pPr>
        <w:spacing w:line="360" w:lineRule="auto"/>
        <w:jc w:val="both"/>
        <w:rPr>
          <w:rFonts w:ascii="Arial" w:hAnsi="Arial" w:cs="Arial"/>
        </w:rPr>
      </w:pPr>
    </w:p>
    <w:p w14:paraId="57383CBA" w14:textId="77777777" w:rsidR="00434331" w:rsidRPr="00753282" w:rsidRDefault="00434331" w:rsidP="00753282">
      <w:pPr>
        <w:spacing w:line="360" w:lineRule="auto"/>
        <w:jc w:val="both"/>
        <w:rPr>
          <w:rFonts w:ascii="Arial" w:hAnsi="Arial" w:cs="Arial"/>
        </w:rPr>
      </w:pPr>
    </w:p>
    <w:p w14:paraId="480A5C3B" w14:textId="77777777" w:rsidR="00434331" w:rsidRPr="00753282" w:rsidRDefault="00434331" w:rsidP="00753282">
      <w:pPr>
        <w:spacing w:line="360" w:lineRule="auto"/>
        <w:jc w:val="both"/>
        <w:rPr>
          <w:rFonts w:ascii="Arial" w:hAnsi="Arial" w:cs="Arial"/>
        </w:rPr>
      </w:pPr>
    </w:p>
    <w:p w14:paraId="036122B6" w14:textId="77777777" w:rsidR="00434331" w:rsidRPr="00753282" w:rsidRDefault="00434331" w:rsidP="00753282">
      <w:pPr>
        <w:spacing w:line="360" w:lineRule="auto"/>
        <w:jc w:val="both"/>
        <w:rPr>
          <w:rFonts w:ascii="Arial" w:hAnsi="Arial" w:cs="Arial"/>
        </w:rPr>
      </w:pPr>
    </w:p>
    <w:p w14:paraId="21D1CD58" w14:textId="77777777" w:rsidR="00434331" w:rsidRPr="00753282" w:rsidRDefault="00434331" w:rsidP="00753282">
      <w:pPr>
        <w:spacing w:line="360" w:lineRule="auto"/>
        <w:jc w:val="both"/>
        <w:rPr>
          <w:rFonts w:ascii="Arial" w:hAnsi="Arial" w:cs="Arial"/>
        </w:rPr>
      </w:pPr>
    </w:p>
    <w:p w14:paraId="3136087B" w14:textId="77777777" w:rsidR="00434331" w:rsidRPr="00753282" w:rsidRDefault="00434331" w:rsidP="00753282">
      <w:pPr>
        <w:spacing w:line="360" w:lineRule="auto"/>
        <w:jc w:val="both"/>
        <w:rPr>
          <w:rFonts w:ascii="Arial" w:hAnsi="Arial" w:cs="Arial"/>
        </w:rPr>
      </w:pPr>
    </w:p>
    <w:p w14:paraId="1A8ACA75" w14:textId="77777777" w:rsidR="00434331" w:rsidRPr="00753282" w:rsidRDefault="00434331" w:rsidP="00753282">
      <w:pPr>
        <w:spacing w:line="360" w:lineRule="auto"/>
        <w:jc w:val="both"/>
        <w:rPr>
          <w:rFonts w:ascii="Arial" w:hAnsi="Arial" w:cs="Arial"/>
        </w:rPr>
      </w:pPr>
    </w:p>
    <w:p w14:paraId="76A5BC5F" w14:textId="77777777" w:rsidR="00434331" w:rsidRPr="00753282" w:rsidRDefault="00434331" w:rsidP="00753282">
      <w:pPr>
        <w:spacing w:line="360" w:lineRule="auto"/>
        <w:jc w:val="both"/>
        <w:rPr>
          <w:rFonts w:ascii="Arial" w:hAnsi="Arial" w:cs="Arial"/>
        </w:rPr>
      </w:pPr>
    </w:p>
    <w:p w14:paraId="446662E2" w14:textId="77777777" w:rsidR="00434331" w:rsidRPr="00753282" w:rsidRDefault="00434331" w:rsidP="00753282">
      <w:pPr>
        <w:spacing w:line="360" w:lineRule="auto"/>
        <w:jc w:val="both"/>
        <w:rPr>
          <w:rFonts w:ascii="Arial" w:hAnsi="Arial" w:cs="Arial"/>
        </w:rPr>
      </w:pPr>
    </w:p>
    <w:p w14:paraId="53977625" w14:textId="77777777" w:rsidR="00434331" w:rsidRPr="00753282" w:rsidRDefault="00434331" w:rsidP="00753282">
      <w:pPr>
        <w:spacing w:line="360" w:lineRule="auto"/>
        <w:jc w:val="both"/>
        <w:rPr>
          <w:rFonts w:ascii="Arial" w:hAnsi="Arial" w:cs="Arial"/>
        </w:rPr>
      </w:pPr>
    </w:p>
    <w:p w14:paraId="2974D6D7" w14:textId="77777777" w:rsidR="00434331" w:rsidRDefault="00434331" w:rsidP="00753282">
      <w:pPr>
        <w:spacing w:line="360" w:lineRule="auto"/>
        <w:jc w:val="both"/>
        <w:rPr>
          <w:rFonts w:ascii="Arial" w:hAnsi="Arial" w:cs="Arial"/>
        </w:rPr>
      </w:pPr>
    </w:p>
    <w:p w14:paraId="0EB49425" w14:textId="77777777" w:rsidR="00753282" w:rsidRDefault="00753282" w:rsidP="00753282">
      <w:pPr>
        <w:spacing w:line="360" w:lineRule="auto"/>
        <w:jc w:val="both"/>
        <w:rPr>
          <w:rFonts w:ascii="Arial" w:hAnsi="Arial" w:cs="Arial"/>
        </w:rPr>
      </w:pPr>
    </w:p>
    <w:p w14:paraId="6E9248BB" w14:textId="77777777" w:rsidR="00753282" w:rsidRDefault="00753282" w:rsidP="00753282">
      <w:pPr>
        <w:spacing w:line="360" w:lineRule="auto"/>
        <w:jc w:val="both"/>
        <w:rPr>
          <w:rFonts w:ascii="Arial" w:hAnsi="Arial" w:cs="Arial"/>
        </w:rPr>
      </w:pPr>
    </w:p>
    <w:p w14:paraId="163C1959" w14:textId="77777777" w:rsidR="00753282" w:rsidRDefault="00753282" w:rsidP="00753282">
      <w:pPr>
        <w:spacing w:line="360" w:lineRule="auto"/>
        <w:jc w:val="both"/>
        <w:rPr>
          <w:rFonts w:ascii="Arial" w:hAnsi="Arial" w:cs="Arial"/>
        </w:rPr>
      </w:pPr>
    </w:p>
    <w:p w14:paraId="4AC70671" w14:textId="77777777" w:rsidR="00753282" w:rsidRDefault="00753282" w:rsidP="00753282">
      <w:pPr>
        <w:spacing w:line="360" w:lineRule="auto"/>
        <w:jc w:val="both"/>
        <w:rPr>
          <w:rFonts w:ascii="Arial" w:hAnsi="Arial" w:cs="Arial"/>
        </w:rPr>
      </w:pPr>
    </w:p>
    <w:p w14:paraId="00065EA5" w14:textId="77777777" w:rsidR="00753282" w:rsidRPr="00753282" w:rsidRDefault="00753282" w:rsidP="00753282">
      <w:pPr>
        <w:spacing w:line="360" w:lineRule="auto"/>
        <w:jc w:val="both"/>
        <w:rPr>
          <w:rFonts w:ascii="Arial" w:hAnsi="Arial" w:cs="Arial"/>
        </w:rPr>
      </w:pPr>
    </w:p>
    <w:p w14:paraId="2ECCFF2C" w14:textId="77777777" w:rsidR="00434331" w:rsidRPr="00753282" w:rsidRDefault="00434331" w:rsidP="00753282">
      <w:pPr>
        <w:spacing w:line="360" w:lineRule="auto"/>
        <w:jc w:val="both"/>
        <w:rPr>
          <w:rFonts w:ascii="Arial" w:hAnsi="Arial" w:cs="Arial"/>
        </w:rPr>
      </w:pPr>
    </w:p>
    <w:p w14:paraId="795EBCEE" w14:textId="4282FC48" w:rsidR="00434331" w:rsidRPr="00753282" w:rsidRDefault="00434331" w:rsidP="00753282">
      <w:pPr>
        <w:spacing w:line="360" w:lineRule="auto"/>
        <w:jc w:val="both"/>
        <w:rPr>
          <w:rFonts w:ascii="Arial" w:hAnsi="Arial" w:cs="Arial"/>
          <w:b/>
          <w:bCs/>
        </w:rPr>
      </w:pPr>
      <w:r w:rsidRPr="00753282">
        <w:rPr>
          <w:rFonts w:ascii="Arial" w:hAnsi="Arial" w:cs="Arial"/>
          <w:b/>
          <w:bCs/>
        </w:rPr>
        <w:t xml:space="preserve">Reference list </w:t>
      </w:r>
    </w:p>
    <w:p w14:paraId="0379508B" w14:textId="07FE870C" w:rsidR="00434331" w:rsidRPr="00434331" w:rsidRDefault="00434331" w:rsidP="00753282">
      <w:pPr>
        <w:spacing w:line="360" w:lineRule="auto"/>
        <w:jc w:val="both"/>
        <w:rPr>
          <w:rFonts w:ascii="Arial" w:hAnsi="Arial" w:cs="Arial"/>
        </w:rPr>
      </w:pPr>
      <w:r w:rsidRPr="00434331">
        <w:rPr>
          <w:rFonts w:ascii="Arial" w:hAnsi="Arial" w:cs="Arial"/>
        </w:rPr>
        <w:t>Amabile, T.M. (1998) 'How to kill creativity', Harvard Business Review, 76(5), pp. 77–87. Accessed 20 January 2025.</w:t>
      </w:r>
    </w:p>
    <w:p w14:paraId="6013A4A2" w14:textId="77777777" w:rsidR="00434331" w:rsidRPr="00434331" w:rsidRDefault="00434331" w:rsidP="00753282">
      <w:pPr>
        <w:spacing w:line="360" w:lineRule="auto"/>
        <w:jc w:val="both"/>
        <w:rPr>
          <w:rFonts w:ascii="Arial" w:hAnsi="Arial" w:cs="Arial"/>
        </w:rPr>
      </w:pPr>
      <w:r w:rsidRPr="00434331">
        <w:rPr>
          <w:rFonts w:ascii="Arial" w:hAnsi="Arial" w:cs="Arial"/>
        </w:rPr>
        <w:t>Avolio, B.J. (1999) Full Range Leadership Development. Thousand Oaks, CA: Sage.</w:t>
      </w:r>
    </w:p>
    <w:p w14:paraId="6C9FC745" w14:textId="77777777" w:rsidR="00434331" w:rsidRPr="00434331" w:rsidRDefault="00434331" w:rsidP="00753282">
      <w:pPr>
        <w:spacing w:line="360" w:lineRule="auto"/>
        <w:jc w:val="both"/>
        <w:rPr>
          <w:rFonts w:ascii="Arial" w:hAnsi="Arial" w:cs="Arial"/>
        </w:rPr>
      </w:pPr>
      <w:r w:rsidRPr="00434331">
        <w:rPr>
          <w:rFonts w:ascii="Arial" w:hAnsi="Arial" w:cs="Arial"/>
        </w:rPr>
        <w:t>Bass, B.M. (1985) Leadership and Performance Beyond Expectations. New York: Free Press.</w:t>
      </w:r>
    </w:p>
    <w:p w14:paraId="48AC9BE6" w14:textId="77777777" w:rsidR="00434331" w:rsidRPr="00434331" w:rsidRDefault="00434331" w:rsidP="00753282">
      <w:pPr>
        <w:spacing w:line="360" w:lineRule="auto"/>
        <w:jc w:val="both"/>
        <w:rPr>
          <w:rFonts w:ascii="Arial" w:hAnsi="Arial" w:cs="Arial"/>
        </w:rPr>
      </w:pPr>
      <w:r w:rsidRPr="00434331">
        <w:rPr>
          <w:rFonts w:ascii="Arial" w:hAnsi="Arial" w:cs="Arial"/>
        </w:rPr>
        <w:t>Bandura, A. (1997) Self-efficacy: The Exercise of Control. New York: Freeman.</w:t>
      </w:r>
    </w:p>
    <w:p w14:paraId="20E5ADE2" w14:textId="77777777" w:rsidR="00434331" w:rsidRPr="00434331" w:rsidRDefault="00434331" w:rsidP="00753282">
      <w:pPr>
        <w:spacing w:line="360" w:lineRule="auto"/>
        <w:jc w:val="both"/>
        <w:rPr>
          <w:rFonts w:ascii="Arial" w:hAnsi="Arial" w:cs="Arial"/>
        </w:rPr>
      </w:pPr>
      <w:r w:rsidRPr="00434331">
        <w:rPr>
          <w:rFonts w:ascii="Arial" w:hAnsi="Arial" w:cs="Arial"/>
        </w:rPr>
        <w:t>Bolden, R. (2011) 'Distributed leadership in organisations: A review of theory and research', International Journal of Management Reviews, 13(3), pp. 251–269.</w:t>
      </w:r>
    </w:p>
    <w:p w14:paraId="264C7D16" w14:textId="77777777" w:rsidR="00434331" w:rsidRPr="00434331" w:rsidRDefault="00434331" w:rsidP="00753282">
      <w:pPr>
        <w:spacing w:line="360" w:lineRule="auto"/>
        <w:jc w:val="both"/>
        <w:rPr>
          <w:rFonts w:ascii="Arial" w:hAnsi="Arial" w:cs="Arial"/>
        </w:rPr>
      </w:pPr>
      <w:r w:rsidRPr="00434331">
        <w:rPr>
          <w:rFonts w:ascii="Arial" w:hAnsi="Arial" w:cs="Arial"/>
        </w:rPr>
        <w:t>Bowie, D. and Buttle, F. (2011) Hospitality Marketing. Harlow: Pearson Education.</w:t>
      </w:r>
    </w:p>
    <w:p w14:paraId="5F67817E" w14:textId="77777777" w:rsidR="00434331" w:rsidRPr="00434331" w:rsidRDefault="00434331" w:rsidP="00753282">
      <w:pPr>
        <w:spacing w:line="360" w:lineRule="auto"/>
        <w:jc w:val="both"/>
        <w:rPr>
          <w:rFonts w:ascii="Arial" w:hAnsi="Arial" w:cs="Arial"/>
        </w:rPr>
      </w:pPr>
      <w:r w:rsidRPr="00434331">
        <w:rPr>
          <w:rFonts w:ascii="Arial" w:hAnsi="Arial" w:cs="Arial"/>
        </w:rPr>
        <w:t>Burns, J.M. (1978) Leadership. New York: Harper &amp; Row.</w:t>
      </w:r>
    </w:p>
    <w:p w14:paraId="20DFAA13" w14:textId="77777777" w:rsidR="00434331" w:rsidRPr="00434331" w:rsidRDefault="00434331" w:rsidP="00753282">
      <w:pPr>
        <w:spacing w:line="360" w:lineRule="auto"/>
        <w:jc w:val="both"/>
        <w:rPr>
          <w:rFonts w:ascii="Arial" w:hAnsi="Arial" w:cs="Arial"/>
        </w:rPr>
      </w:pPr>
      <w:r w:rsidRPr="00434331">
        <w:rPr>
          <w:rFonts w:ascii="Arial" w:hAnsi="Arial" w:cs="Arial"/>
        </w:rPr>
        <w:t>Deci, E.L. and Ryan, R.M. (2000) 'The “what” and “why” of goal pursuits: Human needs and the self-determination of behaviour', Psychological Inquiry, 11(4), pp. 227–268.</w:t>
      </w:r>
    </w:p>
    <w:p w14:paraId="3F8C5293" w14:textId="77777777" w:rsidR="00434331" w:rsidRPr="00434331" w:rsidRDefault="00434331" w:rsidP="00753282">
      <w:pPr>
        <w:spacing w:line="360" w:lineRule="auto"/>
        <w:jc w:val="both"/>
        <w:rPr>
          <w:rFonts w:ascii="Arial" w:hAnsi="Arial" w:cs="Arial"/>
        </w:rPr>
      </w:pPr>
      <w:r w:rsidRPr="00434331">
        <w:rPr>
          <w:rFonts w:ascii="Arial" w:hAnsi="Arial" w:cs="Arial"/>
        </w:rPr>
        <w:t>Fiedler, F.E. (1967) A Theory of Leadership Effectiveness. New York: McGraw-Hill.</w:t>
      </w:r>
    </w:p>
    <w:p w14:paraId="0548A9AC" w14:textId="77777777" w:rsidR="00434331" w:rsidRPr="00434331" w:rsidRDefault="00434331" w:rsidP="00753282">
      <w:pPr>
        <w:spacing w:line="360" w:lineRule="auto"/>
        <w:jc w:val="both"/>
        <w:rPr>
          <w:rFonts w:ascii="Arial" w:hAnsi="Arial" w:cs="Arial"/>
        </w:rPr>
      </w:pPr>
      <w:r w:rsidRPr="00434331">
        <w:rPr>
          <w:rFonts w:ascii="Arial" w:hAnsi="Arial" w:cs="Arial"/>
        </w:rPr>
        <w:lastRenderedPageBreak/>
        <w:t>Gastil, J. (1994) 'A definition and illustration of democratic leadership', Human Relations, 47(8), pp. 953–975.</w:t>
      </w:r>
    </w:p>
    <w:p w14:paraId="4FA1DDE9" w14:textId="77777777" w:rsidR="00434331" w:rsidRPr="00434331" w:rsidRDefault="00434331" w:rsidP="00753282">
      <w:pPr>
        <w:spacing w:line="360" w:lineRule="auto"/>
        <w:jc w:val="both"/>
        <w:rPr>
          <w:rFonts w:ascii="Arial" w:hAnsi="Arial" w:cs="Arial"/>
        </w:rPr>
      </w:pPr>
      <w:r w:rsidRPr="00434331">
        <w:rPr>
          <w:rFonts w:ascii="Arial" w:hAnsi="Arial" w:cs="Arial"/>
        </w:rPr>
        <w:t>Goleman, D. (2000) 'Leadership that gets results', Harvard Business Review, 78(2), pp. 78–90. Accessed 21 January 2025.</w:t>
      </w:r>
    </w:p>
    <w:p w14:paraId="0FCB16DA" w14:textId="77777777" w:rsidR="00434331" w:rsidRPr="00434331" w:rsidRDefault="00434331" w:rsidP="00753282">
      <w:pPr>
        <w:spacing w:line="360" w:lineRule="auto"/>
        <w:jc w:val="both"/>
        <w:rPr>
          <w:rFonts w:ascii="Arial" w:hAnsi="Arial" w:cs="Arial"/>
        </w:rPr>
      </w:pPr>
      <w:r w:rsidRPr="00434331">
        <w:rPr>
          <w:rFonts w:ascii="Arial" w:hAnsi="Arial" w:cs="Arial"/>
        </w:rPr>
        <w:t>Hersey, P. and Blanchard, K.H. (1969) Management of Organisational Behaviour: Utilizing Human Resources. Englewood Cliffs, NJ: Prentice-Hall.</w:t>
      </w:r>
    </w:p>
    <w:p w14:paraId="7D386F8D" w14:textId="77777777" w:rsidR="00434331" w:rsidRPr="00434331" w:rsidRDefault="00434331" w:rsidP="00753282">
      <w:pPr>
        <w:spacing w:line="360" w:lineRule="auto"/>
        <w:jc w:val="both"/>
        <w:rPr>
          <w:rFonts w:ascii="Arial" w:hAnsi="Arial" w:cs="Arial"/>
        </w:rPr>
      </w:pPr>
      <w:r w:rsidRPr="00434331">
        <w:rPr>
          <w:rFonts w:ascii="Arial" w:hAnsi="Arial" w:cs="Arial"/>
        </w:rPr>
        <w:t>Herzberg, F. (1968) 'One more time: How do you motivate employees?', Harvard Business Review, 46(1), pp. 53–62. Accessed 22 January 2025.</w:t>
      </w:r>
    </w:p>
    <w:p w14:paraId="791C6390" w14:textId="77777777" w:rsidR="00434331" w:rsidRPr="00434331" w:rsidRDefault="00434331" w:rsidP="00753282">
      <w:pPr>
        <w:spacing w:line="360" w:lineRule="auto"/>
        <w:jc w:val="both"/>
        <w:rPr>
          <w:rFonts w:ascii="Arial" w:hAnsi="Arial" w:cs="Arial"/>
        </w:rPr>
      </w:pPr>
      <w:r w:rsidRPr="00434331">
        <w:rPr>
          <w:rFonts w:ascii="Arial" w:hAnsi="Arial" w:cs="Arial"/>
        </w:rPr>
        <w:t>Hinkin, T.R. and Schriesheim, C.A. (2009) 'Development and application of new scales to measure the French and Raven (1959) bases of social power', Journal of Applied Psychology, 94(2), pp. 481–494.</w:t>
      </w:r>
    </w:p>
    <w:p w14:paraId="51248884" w14:textId="77777777" w:rsidR="00434331" w:rsidRPr="00434331" w:rsidRDefault="00434331" w:rsidP="00753282">
      <w:pPr>
        <w:spacing w:line="360" w:lineRule="auto"/>
        <w:jc w:val="both"/>
        <w:rPr>
          <w:rFonts w:ascii="Arial" w:hAnsi="Arial" w:cs="Arial"/>
        </w:rPr>
      </w:pPr>
      <w:r w:rsidRPr="00434331">
        <w:rPr>
          <w:rFonts w:ascii="Arial" w:hAnsi="Arial" w:cs="Arial"/>
        </w:rPr>
        <w:t>House, R.J., Hanges, P.J., Javidan, M., Dorfman, P.W. and Gupta, V. (2004) Culture, Leadership and Organisations: The GLOBE Study of 62 Societies. Thousand Oaks, CA: Sage.</w:t>
      </w:r>
    </w:p>
    <w:p w14:paraId="01961DE1" w14:textId="77777777" w:rsidR="00434331" w:rsidRPr="00434331" w:rsidRDefault="00434331" w:rsidP="00753282">
      <w:pPr>
        <w:spacing w:line="360" w:lineRule="auto"/>
        <w:jc w:val="both"/>
        <w:rPr>
          <w:rFonts w:ascii="Arial" w:hAnsi="Arial" w:cs="Arial"/>
        </w:rPr>
      </w:pPr>
      <w:r w:rsidRPr="00434331">
        <w:rPr>
          <w:rFonts w:ascii="Arial" w:hAnsi="Arial" w:cs="Arial"/>
        </w:rPr>
        <w:t>Judge, T.A. and Piccolo, R.F. (2004) 'Transformational and transactional leadership: A meta-analytic test of their relative validity', Journal of Applied Psychology, 89(5), pp. 755–768.</w:t>
      </w:r>
    </w:p>
    <w:p w14:paraId="7704DFC1" w14:textId="77777777" w:rsidR="00434331" w:rsidRPr="00434331" w:rsidRDefault="00434331" w:rsidP="00753282">
      <w:pPr>
        <w:spacing w:line="360" w:lineRule="auto"/>
        <w:jc w:val="both"/>
        <w:rPr>
          <w:rFonts w:ascii="Arial" w:hAnsi="Arial" w:cs="Arial"/>
        </w:rPr>
      </w:pPr>
      <w:r w:rsidRPr="00434331">
        <w:rPr>
          <w:rFonts w:ascii="Arial" w:hAnsi="Arial" w:cs="Arial"/>
        </w:rPr>
        <w:t>Lewin, K., Lippitt, R. and White, R.K. (1939) 'Patterns of aggressive behaviour in experimentally created social climates', Journal of Social Psychology, 10(2), pp. 271–299.</w:t>
      </w:r>
    </w:p>
    <w:p w14:paraId="1108F6F6" w14:textId="77777777" w:rsidR="00434331" w:rsidRPr="00434331" w:rsidRDefault="00434331" w:rsidP="00753282">
      <w:pPr>
        <w:spacing w:line="360" w:lineRule="auto"/>
        <w:jc w:val="both"/>
        <w:rPr>
          <w:rFonts w:ascii="Arial" w:hAnsi="Arial" w:cs="Arial"/>
        </w:rPr>
      </w:pPr>
      <w:r w:rsidRPr="00434331">
        <w:rPr>
          <w:rFonts w:ascii="Arial" w:hAnsi="Arial" w:cs="Arial"/>
        </w:rPr>
        <w:t>Northouse, P.G. (2019) Leadership: Theory and Practice. Thousand Oaks, CA: Sage.</w:t>
      </w:r>
    </w:p>
    <w:p w14:paraId="1FF70686" w14:textId="77777777" w:rsidR="00434331" w:rsidRPr="00434331" w:rsidRDefault="00434331" w:rsidP="00753282">
      <w:pPr>
        <w:spacing w:line="360" w:lineRule="auto"/>
        <w:jc w:val="both"/>
        <w:rPr>
          <w:rFonts w:ascii="Arial" w:hAnsi="Arial" w:cs="Arial"/>
        </w:rPr>
      </w:pPr>
      <w:r w:rsidRPr="00434331">
        <w:rPr>
          <w:rFonts w:ascii="Arial" w:hAnsi="Arial" w:cs="Arial"/>
        </w:rPr>
        <w:t>Podsakoff, P.M., MacKenzie, S.B. and Bommer, W.H. (1996) 'Transformational leader behaviours and substitutes for leadership as determinants of employee satisfaction, commitment, trust, and organisational citizenship behaviours', Journal of Management, 22(2), pp. 259–298.</w:t>
      </w:r>
    </w:p>
    <w:p w14:paraId="62C1FD46" w14:textId="77777777" w:rsidR="00434331" w:rsidRPr="00434331" w:rsidRDefault="00434331" w:rsidP="00753282">
      <w:pPr>
        <w:spacing w:line="360" w:lineRule="auto"/>
        <w:jc w:val="both"/>
        <w:rPr>
          <w:rFonts w:ascii="Arial" w:hAnsi="Arial" w:cs="Arial"/>
        </w:rPr>
      </w:pPr>
      <w:r w:rsidRPr="00434331">
        <w:rPr>
          <w:rFonts w:ascii="Arial" w:hAnsi="Arial" w:cs="Arial"/>
        </w:rPr>
        <w:t>Senge, P.M. (1990) The Fifth Discipline: The Art and Practice of the Learning Organisation. New York: Doubleday.</w:t>
      </w:r>
    </w:p>
    <w:p w14:paraId="471E41EB" w14:textId="77777777" w:rsidR="00434331" w:rsidRPr="00434331" w:rsidRDefault="00434331" w:rsidP="00753282">
      <w:pPr>
        <w:spacing w:line="360" w:lineRule="auto"/>
        <w:jc w:val="both"/>
        <w:rPr>
          <w:rFonts w:ascii="Arial" w:hAnsi="Arial" w:cs="Arial"/>
        </w:rPr>
      </w:pPr>
      <w:r w:rsidRPr="00434331">
        <w:rPr>
          <w:rFonts w:ascii="Arial" w:hAnsi="Arial" w:cs="Arial"/>
        </w:rPr>
        <w:t>Stogdill, R.M. (1948) 'Personal factors associated with leadership: A survey of the literature', Journal of Psychology, 25, pp. 35–71.</w:t>
      </w:r>
    </w:p>
    <w:p w14:paraId="6ED3A5E4" w14:textId="77777777" w:rsidR="00434331" w:rsidRPr="00434331" w:rsidRDefault="00434331" w:rsidP="00753282">
      <w:pPr>
        <w:spacing w:line="360" w:lineRule="auto"/>
        <w:jc w:val="both"/>
        <w:rPr>
          <w:rFonts w:ascii="Arial" w:hAnsi="Arial" w:cs="Arial"/>
        </w:rPr>
      </w:pPr>
      <w:r w:rsidRPr="00434331">
        <w:rPr>
          <w:rFonts w:ascii="Arial" w:hAnsi="Arial" w:cs="Arial"/>
        </w:rPr>
        <w:lastRenderedPageBreak/>
        <w:t>Yukl, G. (2010) Leadership in Organisations. 7th edn. London: Pearson.</w:t>
      </w:r>
    </w:p>
    <w:p w14:paraId="29205805" w14:textId="77777777" w:rsidR="00434331" w:rsidRPr="00753282" w:rsidRDefault="00434331" w:rsidP="00753282">
      <w:pPr>
        <w:spacing w:line="360" w:lineRule="auto"/>
        <w:jc w:val="both"/>
        <w:rPr>
          <w:rFonts w:ascii="Arial" w:hAnsi="Arial" w:cs="Arial"/>
        </w:rPr>
      </w:pPr>
    </w:p>
    <w:sectPr w:rsidR="00434331" w:rsidRPr="007532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331"/>
    <w:rsid w:val="000C7CE7"/>
    <w:rsid w:val="00237E9A"/>
    <w:rsid w:val="00434331"/>
    <w:rsid w:val="00753282"/>
    <w:rsid w:val="00AC71D6"/>
    <w:rsid w:val="00CC7AF3"/>
    <w:rsid w:val="00CD775B"/>
    <w:rsid w:val="00F47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1131F6"/>
  <w15:chartTrackingRefBased/>
  <w15:docId w15:val="{3AF6A341-B963-4590-82D0-ED053CBE4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4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4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4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4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4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331"/>
    <w:rPr>
      <w:rFonts w:eastAsiaTheme="majorEastAsia" w:cstheme="majorBidi"/>
      <w:color w:val="272727" w:themeColor="text1" w:themeTint="D8"/>
    </w:rPr>
  </w:style>
  <w:style w:type="paragraph" w:styleId="Title">
    <w:name w:val="Title"/>
    <w:basedOn w:val="Normal"/>
    <w:next w:val="Normal"/>
    <w:link w:val="TitleChar"/>
    <w:uiPriority w:val="10"/>
    <w:qFormat/>
    <w:rsid w:val="00434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331"/>
    <w:pPr>
      <w:spacing w:before="160"/>
      <w:jc w:val="center"/>
    </w:pPr>
    <w:rPr>
      <w:i/>
      <w:iCs/>
      <w:color w:val="404040" w:themeColor="text1" w:themeTint="BF"/>
    </w:rPr>
  </w:style>
  <w:style w:type="character" w:customStyle="1" w:styleId="QuoteChar">
    <w:name w:val="Quote Char"/>
    <w:basedOn w:val="DefaultParagraphFont"/>
    <w:link w:val="Quote"/>
    <w:uiPriority w:val="29"/>
    <w:rsid w:val="00434331"/>
    <w:rPr>
      <w:i/>
      <w:iCs/>
      <w:color w:val="404040" w:themeColor="text1" w:themeTint="BF"/>
    </w:rPr>
  </w:style>
  <w:style w:type="paragraph" w:styleId="ListParagraph">
    <w:name w:val="List Paragraph"/>
    <w:basedOn w:val="Normal"/>
    <w:uiPriority w:val="34"/>
    <w:qFormat/>
    <w:rsid w:val="00434331"/>
    <w:pPr>
      <w:ind w:left="720"/>
      <w:contextualSpacing/>
    </w:pPr>
  </w:style>
  <w:style w:type="character" w:styleId="IntenseEmphasis">
    <w:name w:val="Intense Emphasis"/>
    <w:basedOn w:val="DefaultParagraphFont"/>
    <w:uiPriority w:val="21"/>
    <w:qFormat/>
    <w:rsid w:val="00434331"/>
    <w:rPr>
      <w:i/>
      <w:iCs/>
      <w:color w:val="0F4761" w:themeColor="accent1" w:themeShade="BF"/>
    </w:rPr>
  </w:style>
  <w:style w:type="paragraph" w:styleId="IntenseQuote">
    <w:name w:val="Intense Quote"/>
    <w:basedOn w:val="Normal"/>
    <w:next w:val="Normal"/>
    <w:link w:val="IntenseQuoteChar"/>
    <w:uiPriority w:val="30"/>
    <w:qFormat/>
    <w:rsid w:val="00434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331"/>
    <w:rPr>
      <w:i/>
      <w:iCs/>
      <w:color w:val="0F4761" w:themeColor="accent1" w:themeShade="BF"/>
    </w:rPr>
  </w:style>
  <w:style w:type="character" w:styleId="IntenseReference">
    <w:name w:val="Intense Reference"/>
    <w:basedOn w:val="DefaultParagraphFont"/>
    <w:uiPriority w:val="32"/>
    <w:qFormat/>
    <w:rsid w:val="004343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663055">
      <w:bodyDiv w:val="1"/>
      <w:marLeft w:val="0"/>
      <w:marRight w:val="0"/>
      <w:marTop w:val="0"/>
      <w:marBottom w:val="0"/>
      <w:divBdr>
        <w:top w:val="none" w:sz="0" w:space="0" w:color="auto"/>
        <w:left w:val="none" w:sz="0" w:space="0" w:color="auto"/>
        <w:bottom w:val="none" w:sz="0" w:space="0" w:color="auto"/>
        <w:right w:val="none" w:sz="0" w:space="0" w:color="auto"/>
      </w:divBdr>
    </w:div>
    <w:div w:id="513501782">
      <w:bodyDiv w:val="1"/>
      <w:marLeft w:val="0"/>
      <w:marRight w:val="0"/>
      <w:marTop w:val="0"/>
      <w:marBottom w:val="0"/>
      <w:divBdr>
        <w:top w:val="none" w:sz="0" w:space="0" w:color="auto"/>
        <w:left w:val="none" w:sz="0" w:space="0" w:color="auto"/>
        <w:bottom w:val="none" w:sz="0" w:space="0" w:color="auto"/>
        <w:right w:val="none" w:sz="0" w:space="0" w:color="auto"/>
      </w:divBdr>
    </w:div>
    <w:div w:id="84655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2390</Words>
  <Characters>14847</Characters>
  <Application>Microsoft Office Word</Application>
  <DocSecurity>0</DocSecurity>
  <Lines>269</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Garraghan (2212964)</dc:creator>
  <cp:keywords/>
  <dc:description/>
  <cp:lastModifiedBy>shereen garraghan</cp:lastModifiedBy>
  <cp:revision>2</cp:revision>
  <dcterms:created xsi:type="dcterms:W3CDTF">2025-02-06T21:25:00Z</dcterms:created>
  <dcterms:modified xsi:type="dcterms:W3CDTF">2025-02-06T21:25:00Z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53c98e293a1be89510ef733e06aeed6bc875826d63be3521529fb1e30d31583b</vt:lpwstr>
  </property>
</Properties>
</file>