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4387908"/>
        <w:docPartObj>
          <w:docPartGallery w:val="Cover Pages"/>
          <w:docPartUnique/>
        </w:docPartObj>
      </w:sdtPr>
      <w:sdtContent>
        <w:p w14:paraId="1B0FF146" w14:textId="54DB4010" w:rsidR="001B312D" w:rsidRDefault="001B312D">
          <w:r>
            <w:rPr>
              <w:noProof/>
            </w:rPr>
            <mc:AlternateContent>
              <mc:Choice Requires="wpg">
                <w:drawing>
                  <wp:anchor distT="0" distB="0" distL="114300" distR="114300" simplePos="0" relativeHeight="251659264" behindDoc="1" locked="0" layoutInCell="1" allowOverlap="1" wp14:anchorId="4DA7C8EB" wp14:editId="38D3CBF1">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92F756B" w14:textId="77777777" w:rsidR="001B312D" w:rsidRDefault="001B312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BAA6E34" w14:textId="21A9D67A" w:rsidR="001B312D" w:rsidRDefault="001B312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Wills and probate practice</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4527137" w14:textId="0CD0C280" w:rsidR="001B312D" w:rsidRDefault="00035A81">
                                      <w:pPr>
                                        <w:pStyle w:val="NoSpacing"/>
                                        <w:spacing w:before="120"/>
                                        <w:rPr>
                                          <w:color w:val="156082" w:themeColor="accent1"/>
                                          <w:sz w:val="36"/>
                                          <w:szCs w:val="36"/>
                                        </w:rPr>
                                      </w:pPr>
                                      <w:r>
                                        <w:rPr>
                                          <w:color w:val="156082" w:themeColor="accent1"/>
                                          <w:sz w:val="36"/>
                                          <w:szCs w:val="36"/>
                                        </w:rPr>
                                        <w:t>2319007 – Jade Brown</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DA7C8EB"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" fillcolor="#102e4b [3122]" stroked="f" strokeweight="1.5pt">
                        <v:fill color2="#0c233a [2882]" angle="348" colors="0 #457c94;6554f #457c94" focus="100%" type="gradient"/>
                        <v:textbox inset="54pt,54pt,1in,5in">
                          <w:txbxContent>
                            <w:p w14:paraId="592F756B" w14:textId="77777777" w:rsidR="001B312D" w:rsidRDefault="001B312D">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BAA6E34" w14:textId="21A9D67A" w:rsidR="001B312D" w:rsidRDefault="001B312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Wills and probate practice</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4527137" w14:textId="0CD0C280" w:rsidR="001B312D" w:rsidRDefault="00035A81">
                                <w:pPr>
                                  <w:pStyle w:val="NoSpacing"/>
                                  <w:spacing w:before="120"/>
                                  <w:rPr>
                                    <w:color w:val="156082" w:themeColor="accent1"/>
                                    <w:sz w:val="36"/>
                                    <w:szCs w:val="36"/>
                                  </w:rPr>
                                </w:pPr>
                                <w:r>
                                  <w:rPr>
                                    <w:color w:val="156082" w:themeColor="accent1"/>
                                    <w:sz w:val="36"/>
                                    <w:szCs w:val="36"/>
                                  </w:rPr>
                                  <w:t>2319007 – Jade Brown</w:t>
                                </w:r>
                              </w:p>
                            </w:sdtContent>
                          </w:sdt>
                        </w:txbxContent>
                      </v:textbox>
                    </v:shape>
                    <w10:wrap anchorx="page" anchory="page"/>
                  </v:group>
                </w:pict>
              </mc:Fallback>
            </mc:AlternateContent>
          </w:r>
        </w:p>
        <w:p w14:paraId="7A9542ED" w14:textId="430A5C59" w:rsidR="001B312D" w:rsidRDefault="001B312D">
          <w:r>
            <w:br w:type="page"/>
          </w:r>
        </w:p>
      </w:sdtContent>
    </w:sdt>
    <w:p w14:paraId="527572DF" w14:textId="0DA7B7CD" w:rsidR="001A2C28" w:rsidRPr="001A2C28" w:rsidRDefault="001A2C28" w:rsidP="001A2C28">
      <w:pPr>
        <w:rPr>
          <w:rFonts w:ascii="Times New Roman" w:hAnsi="Times New Roman" w:cs="Times New Roman"/>
          <w:b/>
          <w:bCs/>
          <w:u w:val="single"/>
        </w:rPr>
      </w:pPr>
      <w:r w:rsidRPr="001A2C28">
        <w:rPr>
          <w:rFonts w:ascii="Times New Roman" w:hAnsi="Times New Roman" w:cs="Times New Roman"/>
          <w:b/>
          <w:bCs/>
          <w:u w:val="single"/>
        </w:rPr>
        <w:lastRenderedPageBreak/>
        <w:t>Task 1</w:t>
      </w:r>
      <w:r w:rsidR="007A484B" w:rsidRPr="00F20DE1">
        <w:rPr>
          <w:rFonts w:ascii="Times New Roman" w:hAnsi="Times New Roman" w:cs="Times New Roman"/>
          <w:b/>
          <w:bCs/>
          <w:u w:val="single"/>
        </w:rPr>
        <w:t xml:space="preserve"> - </w:t>
      </w:r>
      <w:r w:rsidRPr="001A2C28">
        <w:rPr>
          <w:rFonts w:ascii="Times New Roman" w:hAnsi="Times New Roman" w:cs="Times New Roman"/>
          <w:b/>
          <w:bCs/>
          <w:u w:val="single"/>
        </w:rPr>
        <w:t>Outline of Will Structure and Key Clauses</w:t>
      </w:r>
    </w:p>
    <w:p w14:paraId="7EC4C0AE" w14:textId="77777777" w:rsidR="001A2C28" w:rsidRPr="001A2C28" w:rsidRDefault="001A2C28" w:rsidP="001A2C28">
      <w:pPr>
        <w:rPr>
          <w:rFonts w:ascii="Times New Roman" w:hAnsi="Times New Roman" w:cs="Times New Roman"/>
        </w:rPr>
      </w:pPr>
      <w:r w:rsidRPr="001A2C28">
        <w:rPr>
          <w:rFonts w:ascii="Times New Roman" w:hAnsi="Times New Roman" w:cs="Times New Roman"/>
        </w:rPr>
        <w:t>The will of Margaret Elizabeth Hughes must be structured to give effect to her testamentary intentions while ensuring legal certainty, effective administration, and tax efficiency.</w:t>
      </w:r>
    </w:p>
    <w:p w14:paraId="4F753A04" w14:textId="789F71AE" w:rsidR="001A2C28" w:rsidRPr="001A2C28" w:rsidRDefault="001A2C28" w:rsidP="001A2C28">
      <w:pPr>
        <w:rPr>
          <w:rFonts w:ascii="Times New Roman" w:hAnsi="Times New Roman" w:cs="Times New Roman"/>
          <w:b/>
          <w:bCs/>
          <w:u w:val="single"/>
        </w:rPr>
      </w:pPr>
      <w:r w:rsidRPr="001A2C28">
        <w:rPr>
          <w:rFonts w:ascii="Times New Roman" w:hAnsi="Times New Roman" w:cs="Times New Roman"/>
          <w:b/>
          <w:bCs/>
          <w:u w:val="single"/>
        </w:rPr>
        <w:t>Appointment of Executor</w:t>
      </w:r>
    </w:p>
    <w:p w14:paraId="2308FE7F" w14:textId="48D741BF" w:rsidR="001A2C28" w:rsidRPr="001A2C28" w:rsidRDefault="001A2C28" w:rsidP="001A2C28">
      <w:pPr>
        <w:rPr>
          <w:rFonts w:ascii="Times New Roman" w:hAnsi="Times New Roman" w:cs="Times New Roman"/>
        </w:rPr>
      </w:pPr>
      <w:r w:rsidRPr="001A2C28">
        <w:rPr>
          <w:rFonts w:ascii="Times New Roman" w:hAnsi="Times New Roman" w:cs="Times New Roman"/>
        </w:rPr>
        <w:t>Margaret intends to appoint her daughter, Anna Hughes, as sole executor</w:t>
      </w:r>
      <w:r w:rsidR="001D00C0">
        <w:rPr>
          <w:rFonts w:ascii="Times New Roman" w:hAnsi="Times New Roman" w:cs="Times New Roman"/>
        </w:rPr>
        <w:t>.</w:t>
      </w:r>
      <w:r w:rsidRPr="001A2C28">
        <w:rPr>
          <w:rFonts w:ascii="Times New Roman" w:hAnsi="Times New Roman" w:cs="Times New Roman"/>
        </w:rPr>
        <w:t xml:space="preserve"> While this is legally valid, it is advisable to appoint at least one substitute executor to ensure continuity if Anna is unable or unwilling to act</w:t>
      </w:r>
      <w:r w:rsidR="00715577" w:rsidRPr="00F20DE1">
        <w:rPr>
          <w:rFonts w:ascii="Times New Roman" w:hAnsi="Times New Roman" w:cs="Times New Roman"/>
        </w:rPr>
        <w:t xml:space="preserve">. </w:t>
      </w:r>
      <w:r w:rsidRPr="001A2C28">
        <w:rPr>
          <w:rFonts w:ascii="Times New Roman" w:hAnsi="Times New Roman" w:cs="Times New Roman"/>
        </w:rPr>
        <w:t xml:space="preserve">Furthermore, as the will creates an ongoing trust for Daniel Hughes, it is best practice to appoint at least one additional trustee. This ensures proper </w:t>
      </w:r>
      <w:r w:rsidRPr="00910E1F">
        <w:rPr>
          <w:rFonts w:ascii="Times New Roman" w:hAnsi="Times New Roman" w:cs="Times New Roman"/>
        </w:rPr>
        <w:t>administration and avoids potential conflicts of interest, particularly as Anna is both a beneficiary and trustee</w:t>
      </w:r>
      <w:r w:rsidR="00715577" w:rsidRPr="00910E1F">
        <w:rPr>
          <w:rFonts w:ascii="Times New Roman" w:hAnsi="Times New Roman" w:cs="Times New Roman"/>
        </w:rPr>
        <w:t xml:space="preserve"> (</w:t>
      </w:r>
      <w:r w:rsidR="00675042" w:rsidRPr="00910E1F">
        <w:rPr>
          <w:rFonts w:ascii="Times New Roman" w:hAnsi="Times New Roman" w:cs="Times New Roman"/>
        </w:rPr>
        <w:t>King, 2025, p. 230).</w:t>
      </w:r>
    </w:p>
    <w:p w14:paraId="57A5E04B" w14:textId="77777777" w:rsidR="001A2C28" w:rsidRPr="001A2C28" w:rsidRDefault="001A2C28" w:rsidP="001A2C28">
      <w:pPr>
        <w:rPr>
          <w:rFonts w:ascii="Times New Roman" w:hAnsi="Times New Roman" w:cs="Times New Roman"/>
          <w:b/>
          <w:bCs/>
          <w:u w:val="single"/>
        </w:rPr>
      </w:pPr>
      <w:r w:rsidRPr="001A2C28">
        <w:rPr>
          <w:rFonts w:ascii="Times New Roman" w:hAnsi="Times New Roman" w:cs="Times New Roman"/>
          <w:b/>
          <w:bCs/>
          <w:u w:val="single"/>
        </w:rPr>
        <w:t>Funeral Wishes</w:t>
      </w:r>
    </w:p>
    <w:p w14:paraId="52750BAE" w14:textId="382D6AF0" w:rsidR="00F20DE1" w:rsidRPr="00910E1F" w:rsidRDefault="001A2C28" w:rsidP="00F20DE1">
      <w:pPr>
        <w:rPr>
          <w:rFonts w:ascii="Times New Roman" w:hAnsi="Times New Roman" w:cs="Times New Roman"/>
          <w:color w:val="000000" w:themeColor="text1"/>
        </w:rPr>
      </w:pPr>
      <w:r w:rsidRPr="00910E1F">
        <w:rPr>
          <w:rFonts w:ascii="Times New Roman" w:hAnsi="Times New Roman" w:cs="Times New Roman"/>
        </w:rPr>
        <w:t xml:space="preserve">Margaret’s wish to be cremated should be included as a non-binding </w:t>
      </w:r>
      <w:r w:rsidR="00E37EAB" w:rsidRPr="00910E1F">
        <w:rPr>
          <w:rFonts w:ascii="Times New Roman" w:hAnsi="Times New Roman" w:cs="Times New Roman"/>
        </w:rPr>
        <w:t>statement of wishes</w:t>
      </w:r>
      <w:r w:rsidRPr="00910E1F">
        <w:rPr>
          <w:rFonts w:ascii="Times New Roman" w:hAnsi="Times New Roman" w:cs="Times New Roman"/>
        </w:rPr>
        <w:t>. Although not legally enforceable, such provisions provide guidance to the executor and are typically respected</w:t>
      </w:r>
      <w:r w:rsidR="00F20DE1" w:rsidRPr="00910E1F">
        <w:rPr>
          <w:rFonts w:ascii="Times New Roman" w:hAnsi="Times New Roman" w:cs="Times New Roman"/>
        </w:rPr>
        <w:t xml:space="preserve"> </w:t>
      </w:r>
      <w:r w:rsidR="00F20DE1" w:rsidRPr="00910E1F">
        <w:rPr>
          <w:rFonts w:ascii="Times New Roman" w:hAnsi="Times New Roman" w:cs="Times New Roman"/>
          <w:color w:val="000000" w:themeColor="text1"/>
        </w:rPr>
        <w:t>(Hedlund, 2024).</w:t>
      </w:r>
    </w:p>
    <w:p w14:paraId="632F3E44" w14:textId="77777777" w:rsidR="001A2C28" w:rsidRPr="00910E1F" w:rsidRDefault="001A2C28" w:rsidP="001A2C28">
      <w:pPr>
        <w:rPr>
          <w:rFonts w:ascii="Times New Roman" w:hAnsi="Times New Roman" w:cs="Times New Roman"/>
          <w:b/>
          <w:bCs/>
          <w:u w:val="single"/>
        </w:rPr>
      </w:pPr>
      <w:r w:rsidRPr="00910E1F">
        <w:rPr>
          <w:rFonts w:ascii="Times New Roman" w:hAnsi="Times New Roman" w:cs="Times New Roman"/>
          <w:b/>
          <w:bCs/>
          <w:u w:val="single"/>
        </w:rPr>
        <w:t>Specific Gifts</w:t>
      </w:r>
    </w:p>
    <w:p w14:paraId="2674AFB7" w14:textId="0C76E0CB" w:rsidR="001A2C28" w:rsidRPr="00910E1F" w:rsidRDefault="001A2C28" w:rsidP="001A2C28">
      <w:pPr>
        <w:rPr>
          <w:rFonts w:ascii="Times New Roman" w:hAnsi="Times New Roman" w:cs="Times New Roman"/>
        </w:rPr>
      </w:pPr>
      <w:r w:rsidRPr="00910E1F">
        <w:rPr>
          <w:rFonts w:ascii="Times New Roman" w:hAnsi="Times New Roman" w:cs="Times New Roman"/>
        </w:rPr>
        <w:t>Margaret intends to leave</w:t>
      </w:r>
      <w:r w:rsidR="00E23C12" w:rsidRPr="00910E1F">
        <w:rPr>
          <w:rFonts w:ascii="Times New Roman" w:hAnsi="Times New Roman" w:cs="Times New Roman"/>
        </w:rPr>
        <w:t xml:space="preserve"> to her daughter Anna Hughes:</w:t>
      </w:r>
    </w:p>
    <w:p w14:paraId="6585C05E" w14:textId="66277D7C" w:rsidR="001A2C28" w:rsidRPr="00910E1F" w:rsidRDefault="00E23C12">
      <w:pPr>
        <w:pStyle w:val="ListParagraph"/>
        <w:numPr>
          <w:ilvl w:val="0"/>
          <w:numId w:val="1"/>
        </w:numPr>
        <w:rPr>
          <w:rFonts w:ascii="Times New Roman" w:hAnsi="Times New Roman" w:cs="Times New Roman"/>
        </w:rPr>
      </w:pPr>
      <w:r w:rsidRPr="00910E1F">
        <w:rPr>
          <w:rFonts w:ascii="Times New Roman" w:hAnsi="Times New Roman" w:cs="Times New Roman"/>
        </w:rPr>
        <w:t>Jewellery</w:t>
      </w:r>
    </w:p>
    <w:p w14:paraId="5731BB86" w14:textId="20C4F321" w:rsidR="001A2C28" w:rsidRPr="00910E1F" w:rsidRDefault="00E23C12">
      <w:pPr>
        <w:pStyle w:val="ListParagraph"/>
        <w:numPr>
          <w:ilvl w:val="0"/>
          <w:numId w:val="1"/>
        </w:numPr>
        <w:rPr>
          <w:rFonts w:ascii="Times New Roman" w:hAnsi="Times New Roman" w:cs="Times New Roman"/>
        </w:rPr>
      </w:pPr>
      <w:r w:rsidRPr="00910E1F">
        <w:rPr>
          <w:rFonts w:ascii="Times New Roman" w:hAnsi="Times New Roman" w:cs="Times New Roman"/>
        </w:rPr>
        <w:t xml:space="preserve">Car </w:t>
      </w:r>
      <w:r w:rsidR="001A2C28" w:rsidRPr="00910E1F">
        <w:rPr>
          <w:rFonts w:ascii="Times New Roman" w:hAnsi="Times New Roman" w:cs="Times New Roman"/>
        </w:rPr>
        <w:t xml:space="preserve"> </w:t>
      </w:r>
    </w:p>
    <w:p w14:paraId="29F3FAAB" w14:textId="6EF54C4C" w:rsidR="001A2C28" w:rsidRPr="001A2C28" w:rsidRDefault="001A2C28" w:rsidP="001A2C28">
      <w:pPr>
        <w:rPr>
          <w:rFonts w:ascii="Times New Roman" w:hAnsi="Times New Roman" w:cs="Times New Roman"/>
        </w:rPr>
      </w:pPr>
      <w:r w:rsidRPr="00910E1F">
        <w:rPr>
          <w:rFonts w:ascii="Times New Roman" w:hAnsi="Times New Roman" w:cs="Times New Roman"/>
        </w:rPr>
        <w:t>These are specific legacies, which must be clearly described to avoid uncertainty. If the items are no longer owned at death, the doctrine of ademption will apply and the gifts will fail</w:t>
      </w:r>
      <w:r w:rsidR="00E23C12" w:rsidRPr="00910E1F">
        <w:rPr>
          <w:rFonts w:ascii="Times New Roman" w:hAnsi="Times New Roman" w:cs="Times New Roman"/>
        </w:rPr>
        <w:t xml:space="preserve"> (Sawyer and Spero, 2015, p.183).</w:t>
      </w:r>
    </w:p>
    <w:p w14:paraId="411292C5" w14:textId="77777777" w:rsidR="001A2C28" w:rsidRPr="001A2C28" w:rsidRDefault="001A2C28" w:rsidP="001A2C28">
      <w:pPr>
        <w:rPr>
          <w:rFonts w:ascii="Times New Roman" w:hAnsi="Times New Roman" w:cs="Times New Roman"/>
          <w:b/>
          <w:bCs/>
          <w:u w:val="single"/>
        </w:rPr>
      </w:pPr>
      <w:r w:rsidRPr="001A2C28">
        <w:rPr>
          <w:rFonts w:ascii="Times New Roman" w:hAnsi="Times New Roman" w:cs="Times New Roman"/>
          <w:b/>
          <w:bCs/>
          <w:u w:val="single"/>
        </w:rPr>
        <w:t>Pecuniary Legacies</w:t>
      </w:r>
    </w:p>
    <w:p w14:paraId="00955614" w14:textId="77777777" w:rsidR="001A2C28" w:rsidRPr="001A2C28" w:rsidRDefault="001A2C28" w:rsidP="001A2C28">
      <w:pPr>
        <w:rPr>
          <w:rFonts w:ascii="Times New Roman" w:hAnsi="Times New Roman" w:cs="Times New Roman"/>
        </w:rPr>
      </w:pPr>
      <w:r w:rsidRPr="001A2C28">
        <w:rPr>
          <w:rFonts w:ascii="Times New Roman" w:hAnsi="Times New Roman" w:cs="Times New Roman"/>
        </w:rPr>
        <w:t>Margaret wishes to leave:</w:t>
      </w:r>
    </w:p>
    <w:p w14:paraId="7C13EDD1" w14:textId="10F96C10" w:rsidR="001A2C28" w:rsidRPr="00910E1F" w:rsidRDefault="001A2C28">
      <w:pPr>
        <w:pStyle w:val="ListParagraph"/>
        <w:numPr>
          <w:ilvl w:val="0"/>
          <w:numId w:val="1"/>
        </w:numPr>
        <w:rPr>
          <w:rFonts w:ascii="Times New Roman" w:hAnsi="Times New Roman" w:cs="Times New Roman"/>
        </w:rPr>
      </w:pPr>
      <w:r w:rsidRPr="00910E1F">
        <w:rPr>
          <w:rFonts w:ascii="Times New Roman" w:hAnsi="Times New Roman" w:cs="Times New Roman"/>
        </w:rPr>
        <w:t xml:space="preserve">£20,000 to her granddaughter, Emily Hughes, to be held on trust until she reaches 18 </w:t>
      </w:r>
    </w:p>
    <w:p w14:paraId="23975FBE" w14:textId="288E698D" w:rsidR="001A2C28" w:rsidRPr="00910E1F" w:rsidRDefault="001A2C28">
      <w:pPr>
        <w:pStyle w:val="ListParagraph"/>
        <w:numPr>
          <w:ilvl w:val="0"/>
          <w:numId w:val="1"/>
        </w:numPr>
        <w:rPr>
          <w:rFonts w:ascii="Times New Roman" w:hAnsi="Times New Roman" w:cs="Times New Roman"/>
        </w:rPr>
      </w:pPr>
      <w:r w:rsidRPr="00910E1F">
        <w:rPr>
          <w:rFonts w:ascii="Times New Roman" w:hAnsi="Times New Roman" w:cs="Times New Roman"/>
        </w:rPr>
        <w:t xml:space="preserve">£10,000 to </w:t>
      </w:r>
      <w:r w:rsidR="00E23C12" w:rsidRPr="00910E1F">
        <w:rPr>
          <w:rFonts w:ascii="Times New Roman" w:hAnsi="Times New Roman" w:cs="Times New Roman"/>
        </w:rPr>
        <w:t xml:space="preserve">the </w:t>
      </w:r>
      <w:r w:rsidRPr="00910E1F">
        <w:rPr>
          <w:rFonts w:ascii="Times New Roman" w:hAnsi="Times New Roman" w:cs="Times New Roman"/>
        </w:rPr>
        <w:t xml:space="preserve">Dogs Trust </w:t>
      </w:r>
      <w:r w:rsidR="00035094" w:rsidRPr="00910E1F">
        <w:rPr>
          <w:rFonts w:ascii="Times New Roman" w:hAnsi="Times New Roman" w:cs="Times New Roman"/>
        </w:rPr>
        <w:t>Charity No: 1167663</w:t>
      </w:r>
    </w:p>
    <w:p w14:paraId="3D6AEA04" w14:textId="77777777" w:rsidR="004F2B37" w:rsidRPr="00910E1F" w:rsidRDefault="001A2C28" w:rsidP="004F2B37">
      <w:pPr>
        <w:rPr>
          <w:rFonts w:ascii="Times New Roman" w:hAnsi="Times New Roman" w:cs="Times New Roman"/>
        </w:rPr>
      </w:pPr>
      <w:r w:rsidRPr="00910E1F">
        <w:rPr>
          <w:rFonts w:ascii="Times New Roman" w:hAnsi="Times New Roman" w:cs="Times New Roman"/>
        </w:rPr>
        <w:t>As Emily is a minor, her gift will be held on a bare trust, meaning she is absolutely entitled but cannot take possession until she reaches 18</w:t>
      </w:r>
      <w:r w:rsidR="004F2B37" w:rsidRPr="00910E1F">
        <w:rPr>
          <w:rFonts w:ascii="Times New Roman" w:hAnsi="Times New Roman" w:cs="Times New Roman"/>
        </w:rPr>
        <w:t xml:space="preserve"> (Nuttall, 2023).</w:t>
      </w:r>
    </w:p>
    <w:p w14:paraId="2C5CB35C" w14:textId="77777777" w:rsidR="001A2C28" w:rsidRPr="001A2C28" w:rsidRDefault="001A2C28" w:rsidP="001A2C28">
      <w:pPr>
        <w:rPr>
          <w:rFonts w:ascii="Times New Roman" w:hAnsi="Times New Roman" w:cs="Times New Roman"/>
        </w:rPr>
      </w:pPr>
      <w:r w:rsidRPr="00910E1F">
        <w:rPr>
          <w:rFonts w:ascii="Times New Roman" w:hAnsi="Times New Roman" w:cs="Times New Roman"/>
        </w:rPr>
        <w:t xml:space="preserve">The charitable gift will be exempt from inheritance tax under the </w:t>
      </w:r>
      <w:r w:rsidRPr="00910E1F">
        <w:rPr>
          <w:rFonts w:ascii="Times New Roman" w:hAnsi="Times New Roman" w:cs="Times New Roman"/>
          <w:i/>
          <w:iCs/>
        </w:rPr>
        <w:t>Inheritance Tax Act 1984</w:t>
      </w:r>
      <w:r w:rsidRPr="00910E1F">
        <w:rPr>
          <w:rFonts w:ascii="Times New Roman" w:hAnsi="Times New Roman" w:cs="Times New Roman"/>
        </w:rPr>
        <w:t>.</w:t>
      </w:r>
    </w:p>
    <w:p w14:paraId="3761C67C" w14:textId="77777777" w:rsidR="001A2C28" w:rsidRPr="001A2C28" w:rsidRDefault="001A2C28" w:rsidP="001A2C28">
      <w:pPr>
        <w:rPr>
          <w:rFonts w:ascii="Times New Roman" w:hAnsi="Times New Roman" w:cs="Times New Roman"/>
          <w:b/>
          <w:bCs/>
          <w:u w:val="single"/>
        </w:rPr>
      </w:pPr>
      <w:r w:rsidRPr="001A2C28">
        <w:rPr>
          <w:rFonts w:ascii="Times New Roman" w:hAnsi="Times New Roman" w:cs="Times New Roman"/>
          <w:b/>
          <w:bCs/>
          <w:u w:val="single"/>
        </w:rPr>
        <w:t>Residuary Estate</w:t>
      </w:r>
    </w:p>
    <w:p w14:paraId="3D084728" w14:textId="77777777" w:rsidR="001A2C28" w:rsidRPr="001A2C28" w:rsidRDefault="001A2C28" w:rsidP="001A2C28">
      <w:pPr>
        <w:rPr>
          <w:rFonts w:ascii="Times New Roman" w:hAnsi="Times New Roman" w:cs="Times New Roman"/>
        </w:rPr>
      </w:pPr>
      <w:r w:rsidRPr="001A2C28">
        <w:rPr>
          <w:rFonts w:ascii="Times New Roman" w:hAnsi="Times New Roman" w:cs="Times New Roman"/>
        </w:rPr>
        <w:t>Margaret’s estate consists of:</w:t>
      </w:r>
    </w:p>
    <w:p w14:paraId="019EA7A5" w14:textId="21375B48" w:rsidR="001A2C28" w:rsidRPr="004F2B37" w:rsidRDefault="001A2C28">
      <w:pPr>
        <w:pStyle w:val="ListParagraph"/>
        <w:numPr>
          <w:ilvl w:val="0"/>
          <w:numId w:val="1"/>
        </w:numPr>
        <w:rPr>
          <w:rFonts w:ascii="Times New Roman" w:hAnsi="Times New Roman" w:cs="Times New Roman"/>
        </w:rPr>
      </w:pPr>
      <w:r w:rsidRPr="004F2B37">
        <w:rPr>
          <w:rFonts w:ascii="Times New Roman" w:hAnsi="Times New Roman" w:cs="Times New Roman"/>
        </w:rPr>
        <w:t xml:space="preserve">Property valued at approximately £480,000 </w:t>
      </w:r>
    </w:p>
    <w:p w14:paraId="3E921DD0" w14:textId="6B637A94" w:rsidR="001A2C28" w:rsidRPr="004F2B37" w:rsidRDefault="001A2C28">
      <w:pPr>
        <w:pStyle w:val="ListParagraph"/>
        <w:numPr>
          <w:ilvl w:val="0"/>
          <w:numId w:val="1"/>
        </w:numPr>
        <w:rPr>
          <w:rFonts w:ascii="Times New Roman" w:hAnsi="Times New Roman" w:cs="Times New Roman"/>
        </w:rPr>
      </w:pPr>
      <w:r w:rsidRPr="004F2B37">
        <w:rPr>
          <w:rFonts w:ascii="Times New Roman" w:hAnsi="Times New Roman" w:cs="Times New Roman"/>
        </w:rPr>
        <w:t xml:space="preserve">Savings and investments of approximately £320,000 </w:t>
      </w:r>
    </w:p>
    <w:p w14:paraId="068E893D" w14:textId="0B64AC11" w:rsidR="001A2C28" w:rsidRPr="001A2C28" w:rsidRDefault="001A2C28" w:rsidP="001A2C28">
      <w:pPr>
        <w:rPr>
          <w:rFonts w:ascii="Times New Roman" w:hAnsi="Times New Roman" w:cs="Times New Roman"/>
        </w:rPr>
      </w:pPr>
      <w:r w:rsidRPr="001A2C28">
        <w:rPr>
          <w:rFonts w:ascii="Times New Roman" w:hAnsi="Times New Roman" w:cs="Times New Roman"/>
        </w:rPr>
        <w:t>Total estate</w:t>
      </w:r>
      <w:r w:rsidR="00D96A94">
        <w:rPr>
          <w:rFonts w:ascii="Times New Roman" w:hAnsi="Times New Roman" w:cs="Times New Roman"/>
        </w:rPr>
        <w:t>:</w:t>
      </w:r>
      <w:r w:rsidRPr="001A2C28">
        <w:rPr>
          <w:rFonts w:ascii="Times New Roman" w:hAnsi="Times New Roman" w:cs="Times New Roman"/>
        </w:rPr>
        <w:t xml:space="preserve"> £800,000</w:t>
      </w:r>
      <w:r w:rsidR="00E37EAB">
        <w:rPr>
          <w:rFonts w:ascii="Times New Roman" w:hAnsi="Times New Roman" w:cs="Times New Roman"/>
        </w:rPr>
        <w:t>.</w:t>
      </w:r>
    </w:p>
    <w:p w14:paraId="25338B7B" w14:textId="77777777" w:rsidR="001A2C28" w:rsidRPr="001A2C28" w:rsidRDefault="001A2C28" w:rsidP="001A2C28">
      <w:pPr>
        <w:rPr>
          <w:rFonts w:ascii="Times New Roman" w:hAnsi="Times New Roman" w:cs="Times New Roman"/>
        </w:rPr>
      </w:pPr>
      <w:r w:rsidRPr="001A2C28">
        <w:rPr>
          <w:rFonts w:ascii="Times New Roman" w:hAnsi="Times New Roman" w:cs="Times New Roman"/>
        </w:rPr>
        <w:t>After payment of debts, taxes, and legacies, the residuary estate is to be divided:</w:t>
      </w:r>
    </w:p>
    <w:p w14:paraId="457AA881" w14:textId="0ECBDC02" w:rsidR="001A2C28" w:rsidRPr="004F2B37" w:rsidRDefault="001A2C28">
      <w:pPr>
        <w:pStyle w:val="ListParagraph"/>
        <w:numPr>
          <w:ilvl w:val="0"/>
          <w:numId w:val="1"/>
        </w:numPr>
        <w:rPr>
          <w:rFonts w:ascii="Times New Roman" w:hAnsi="Times New Roman" w:cs="Times New Roman"/>
        </w:rPr>
      </w:pPr>
      <w:r w:rsidRPr="004F2B37">
        <w:rPr>
          <w:rFonts w:ascii="Times New Roman" w:hAnsi="Times New Roman" w:cs="Times New Roman"/>
        </w:rPr>
        <w:lastRenderedPageBreak/>
        <w:t xml:space="preserve">50% to Anna Hughes absolutely </w:t>
      </w:r>
    </w:p>
    <w:p w14:paraId="0D9F26E5" w14:textId="35247DBD" w:rsidR="001A2C28" w:rsidRPr="004F2B37" w:rsidRDefault="001A2C28">
      <w:pPr>
        <w:pStyle w:val="ListParagraph"/>
        <w:numPr>
          <w:ilvl w:val="0"/>
          <w:numId w:val="1"/>
        </w:numPr>
        <w:rPr>
          <w:rFonts w:ascii="Times New Roman" w:hAnsi="Times New Roman" w:cs="Times New Roman"/>
        </w:rPr>
      </w:pPr>
      <w:r w:rsidRPr="004F2B37">
        <w:rPr>
          <w:rFonts w:ascii="Times New Roman" w:hAnsi="Times New Roman" w:cs="Times New Roman"/>
        </w:rPr>
        <w:t xml:space="preserve">50% held on trust for Daniel Hughes </w:t>
      </w:r>
    </w:p>
    <w:p w14:paraId="037C1D47" w14:textId="77777777" w:rsidR="001A2C28" w:rsidRPr="001A2C28" w:rsidRDefault="001A2C28" w:rsidP="001A2C28">
      <w:pPr>
        <w:rPr>
          <w:rFonts w:ascii="Times New Roman" w:hAnsi="Times New Roman" w:cs="Times New Roman"/>
          <w:b/>
          <w:bCs/>
          <w:u w:val="single"/>
        </w:rPr>
      </w:pPr>
      <w:r w:rsidRPr="001A2C28">
        <w:rPr>
          <w:rFonts w:ascii="Times New Roman" w:hAnsi="Times New Roman" w:cs="Times New Roman"/>
          <w:b/>
          <w:bCs/>
          <w:u w:val="single"/>
        </w:rPr>
        <w:t>Trust for Daniel Hughes</w:t>
      </w:r>
    </w:p>
    <w:p w14:paraId="06286A8A" w14:textId="67DE80AE" w:rsidR="00035A81" w:rsidRPr="00910E1F" w:rsidRDefault="00E37EAB" w:rsidP="00E37EAB">
      <w:pPr>
        <w:rPr>
          <w:rFonts w:ascii="Times New Roman" w:hAnsi="Times New Roman" w:cs="Times New Roman"/>
          <w:i/>
          <w:iCs/>
        </w:rPr>
      </w:pPr>
      <w:r w:rsidRPr="00E37EAB">
        <w:rPr>
          <w:rFonts w:ascii="Times New Roman" w:hAnsi="Times New Roman" w:cs="Times New Roman"/>
        </w:rPr>
        <w:t xml:space="preserve">Margaret’s intention to protect Daniel’s inheritance may be achieved through a contingent trust </w:t>
      </w:r>
      <w:r w:rsidRPr="00910E1F">
        <w:rPr>
          <w:rFonts w:ascii="Times New Roman" w:hAnsi="Times New Roman" w:cs="Times New Roman"/>
        </w:rPr>
        <w:t xml:space="preserve">under which Daniel becomes absolutely entitled at the age of 55. Until that time, pursuant to their powers under the </w:t>
      </w:r>
      <w:r w:rsidRPr="00910E1F">
        <w:rPr>
          <w:rFonts w:ascii="Times New Roman" w:hAnsi="Times New Roman" w:cs="Times New Roman"/>
          <w:i/>
          <w:iCs/>
        </w:rPr>
        <w:t>Trustee Act 2000:</w:t>
      </w:r>
    </w:p>
    <w:p w14:paraId="16E8BFF8" w14:textId="3964104A" w:rsidR="00E37EAB" w:rsidRPr="00910E1F" w:rsidRDefault="00E37EAB">
      <w:pPr>
        <w:pStyle w:val="ListParagraph"/>
        <w:numPr>
          <w:ilvl w:val="0"/>
          <w:numId w:val="1"/>
        </w:numPr>
        <w:rPr>
          <w:rFonts w:ascii="Times New Roman" w:hAnsi="Times New Roman" w:cs="Times New Roman"/>
        </w:rPr>
      </w:pPr>
      <w:r w:rsidRPr="00910E1F">
        <w:rPr>
          <w:rFonts w:ascii="Times New Roman" w:hAnsi="Times New Roman" w:cs="Times New Roman"/>
        </w:rPr>
        <w:t>Trustees will hold and invest the trust fund</w:t>
      </w:r>
    </w:p>
    <w:p w14:paraId="463B3F3C" w14:textId="163E4B6E" w:rsidR="001A2C28" w:rsidRPr="00910E1F" w:rsidRDefault="001A2C28">
      <w:pPr>
        <w:pStyle w:val="ListParagraph"/>
        <w:numPr>
          <w:ilvl w:val="0"/>
          <w:numId w:val="1"/>
        </w:numPr>
        <w:rPr>
          <w:rFonts w:ascii="Times New Roman" w:hAnsi="Times New Roman" w:cs="Times New Roman"/>
          <w:i/>
          <w:iCs/>
        </w:rPr>
      </w:pPr>
      <w:r w:rsidRPr="00910E1F">
        <w:rPr>
          <w:rFonts w:ascii="Times New Roman" w:hAnsi="Times New Roman" w:cs="Times New Roman"/>
        </w:rPr>
        <w:t>Income may be applied for his benefit or accumulated</w:t>
      </w:r>
      <w:r w:rsidR="00035A81" w:rsidRPr="00910E1F">
        <w:rPr>
          <w:rFonts w:ascii="Times New Roman" w:hAnsi="Times New Roman" w:cs="Times New Roman"/>
        </w:rPr>
        <w:t xml:space="preserve"> under section 31 of the </w:t>
      </w:r>
      <w:r w:rsidR="00035A81" w:rsidRPr="00910E1F">
        <w:rPr>
          <w:rFonts w:ascii="Times New Roman" w:hAnsi="Times New Roman" w:cs="Times New Roman"/>
          <w:i/>
          <w:iCs/>
        </w:rPr>
        <w:t>Trustee Act 1925</w:t>
      </w:r>
    </w:p>
    <w:p w14:paraId="67F2F0ED" w14:textId="06D710EE" w:rsidR="004F2B37" w:rsidRPr="00910E1F" w:rsidRDefault="001A2C28">
      <w:pPr>
        <w:pStyle w:val="ListParagraph"/>
        <w:numPr>
          <w:ilvl w:val="0"/>
          <w:numId w:val="1"/>
        </w:numPr>
        <w:rPr>
          <w:rFonts w:ascii="Times New Roman" w:hAnsi="Times New Roman" w:cs="Times New Roman"/>
        </w:rPr>
      </w:pPr>
      <w:r w:rsidRPr="00910E1F">
        <w:rPr>
          <w:rFonts w:ascii="Times New Roman" w:hAnsi="Times New Roman" w:cs="Times New Roman"/>
        </w:rPr>
        <w:t>Capital may be advanced where appropriate</w:t>
      </w:r>
      <w:r w:rsidR="00035A81" w:rsidRPr="00910E1F">
        <w:rPr>
          <w:rFonts w:ascii="Times New Roman" w:hAnsi="Times New Roman" w:cs="Times New Roman"/>
        </w:rPr>
        <w:t xml:space="preserve"> under section 32 of the </w:t>
      </w:r>
      <w:r w:rsidR="00035A81" w:rsidRPr="00910E1F">
        <w:rPr>
          <w:rFonts w:ascii="Times New Roman" w:hAnsi="Times New Roman" w:cs="Times New Roman"/>
          <w:i/>
          <w:iCs/>
        </w:rPr>
        <w:t>Trustee Act 1925</w:t>
      </w:r>
    </w:p>
    <w:p w14:paraId="427F3EA3" w14:textId="3E8E334A" w:rsidR="00035A81" w:rsidRPr="00C27F35" w:rsidRDefault="00C27F35" w:rsidP="001A2C28">
      <w:pPr>
        <w:rPr>
          <w:rFonts w:ascii="Times New Roman" w:hAnsi="Times New Roman" w:cs="Times New Roman"/>
        </w:rPr>
      </w:pPr>
      <w:r w:rsidRPr="00910E1F">
        <w:rPr>
          <w:rFonts w:ascii="Times New Roman" w:hAnsi="Times New Roman" w:cs="Times New Roman"/>
        </w:rPr>
        <w:t>Daniel’s trust must be carefully drafted because a mere postponement of payment until age 55 may be vulnerable to the rule in ‘Saunders v Vautier’ (1841), under</w:t>
      </w:r>
      <w:r w:rsidRPr="00C27F35">
        <w:rPr>
          <w:rFonts w:ascii="Times New Roman" w:hAnsi="Times New Roman" w:cs="Times New Roman"/>
        </w:rPr>
        <w:t xml:space="preserve"> which an adult beneficiary who is absolutely entitled may require the trustees to transfer the trust property to him. To achieve Margaret’s protective intention, Daniel’s interest should either be made genuinely contingent </w:t>
      </w:r>
      <w:r w:rsidR="0090516D">
        <w:rPr>
          <w:rFonts w:ascii="Times New Roman" w:hAnsi="Times New Roman" w:cs="Times New Roman"/>
        </w:rPr>
        <w:t>upon</w:t>
      </w:r>
      <w:r w:rsidRPr="00C27F35">
        <w:rPr>
          <w:rFonts w:ascii="Times New Roman" w:hAnsi="Times New Roman" w:cs="Times New Roman"/>
        </w:rPr>
        <w:t xml:space="preserve"> attaining </w:t>
      </w:r>
      <w:r w:rsidR="0090516D">
        <w:rPr>
          <w:rFonts w:ascii="Times New Roman" w:hAnsi="Times New Roman" w:cs="Times New Roman"/>
        </w:rPr>
        <w:t xml:space="preserve">the age of </w:t>
      </w:r>
      <w:r w:rsidRPr="00C27F35">
        <w:rPr>
          <w:rFonts w:ascii="Times New Roman" w:hAnsi="Times New Roman" w:cs="Times New Roman"/>
        </w:rPr>
        <w:t>55, with an appropriate gift-over</w:t>
      </w:r>
      <w:r w:rsidR="0090516D">
        <w:rPr>
          <w:rFonts w:ascii="Times New Roman" w:hAnsi="Times New Roman" w:cs="Times New Roman"/>
        </w:rPr>
        <w:t xml:space="preserve"> if he fails to reach that </w:t>
      </w:r>
      <w:r w:rsidR="00E63BD3">
        <w:rPr>
          <w:rFonts w:ascii="Times New Roman" w:hAnsi="Times New Roman" w:cs="Times New Roman"/>
        </w:rPr>
        <w:t>age or</w:t>
      </w:r>
      <w:r w:rsidR="0090516D">
        <w:rPr>
          <w:rFonts w:ascii="Times New Roman" w:hAnsi="Times New Roman" w:cs="Times New Roman"/>
        </w:rPr>
        <w:t xml:space="preserve"> alternatively </w:t>
      </w:r>
      <w:r w:rsidRPr="00C27F35">
        <w:rPr>
          <w:rFonts w:ascii="Times New Roman" w:hAnsi="Times New Roman" w:cs="Times New Roman"/>
        </w:rPr>
        <w:t xml:space="preserve">placed </w:t>
      </w:r>
      <w:r w:rsidR="0090516D">
        <w:rPr>
          <w:rFonts w:ascii="Times New Roman" w:hAnsi="Times New Roman" w:cs="Times New Roman"/>
        </w:rPr>
        <w:t>within</w:t>
      </w:r>
      <w:r w:rsidRPr="00C27F35">
        <w:rPr>
          <w:rFonts w:ascii="Times New Roman" w:hAnsi="Times New Roman" w:cs="Times New Roman"/>
        </w:rPr>
        <w:t xml:space="preserve"> a discretionary trust supported by a letter of wishes.</w:t>
      </w:r>
    </w:p>
    <w:p w14:paraId="6B6B3A5E" w14:textId="0A9076AE" w:rsidR="001A2C28" w:rsidRPr="00C27F35" w:rsidRDefault="001A2C28" w:rsidP="001A2C28">
      <w:pPr>
        <w:rPr>
          <w:rFonts w:ascii="Times New Roman" w:hAnsi="Times New Roman" w:cs="Times New Roman"/>
          <w:b/>
          <w:bCs/>
          <w:u w:val="single"/>
        </w:rPr>
      </w:pPr>
      <w:r w:rsidRPr="00C27F35">
        <w:rPr>
          <w:rFonts w:ascii="Times New Roman" w:hAnsi="Times New Roman" w:cs="Times New Roman"/>
          <w:b/>
          <w:bCs/>
          <w:u w:val="single"/>
        </w:rPr>
        <w:t>Administrative Provisions</w:t>
      </w:r>
    </w:p>
    <w:p w14:paraId="20034653" w14:textId="5F9C8FB7" w:rsidR="001A2C28" w:rsidRPr="00E63BD3" w:rsidRDefault="00E63BD3" w:rsidP="001A2C28">
      <w:pPr>
        <w:rPr>
          <w:rFonts w:ascii="Times New Roman" w:hAnsi="Times New Roman" w:cs="Times New Roman"/>
        </w:rPr>
      </w:pPr>
      <w:r w:rsidRPr="00E63BD3">
        <w:rPr>
          <w:rFonts w:ascii="Times New Roman" w:hAnsi="Times New Roman" w:cs="Times New Roman"/>
        </w:rPr>
        <w:t>The will should also include standard administrative provisions, including powers to appoint replacement trustees, powers to manage and distribute estate assets, and provisions dealing with the administration of the estate generally.</w:t>
      </w:r>
    </w:p>
    <w:p w14:paraId="54457964" w14:textId="77777777" w:rsidR="00E63BD3" w:rsidRDefault="00E63BD3" w:rsidP="00E63BD3">
      <w:pPr>
        <w:rPr>
          <w:rFonts w:ascii="Times New Roman" w:hAnsi="Times New Roman" w:cs="Times New Roman"/>
          <w:b/>
          <w:bCs/>
          <w:u w:val="single"/>
        </w:rPr>
      </w:pPr>
      <w:r w:rsidRPr="00E63BD3">
        <w:rPr>
          <w:rFonts w:ascii="Times New Roman" w:hAnsi="Times New Roman" w:cs="Times New Roman"/>
          <w:b/>
          <w:bCs/>
          <w:u w:val="single"/>
        </w:rPr>
        <w:t>Practical Operation</w:t>
      </w:r>
    </w:p>
    <w:p w14:paraId="26FFAB8E" w14:textId="33F795F7" w:rsidR="003174DA" w:rsidRPr="003174DA" w:rsidRDefault="003174DA" w:rsidP="00E63BD3">
      <w:pPr>
        <w:rPr>
          <w:rFonts w:ascii="Times New Roman" w:hAnsi="Times New Roman" w:cs="Times New Roman"/>
        </w:rPr>
      </w:pPr>
      <w:r w:rsidRPr="003174DA">
        <w:rPr>
          <w:rFonts w:ascii="Times New Roman" w:hAnsi="Times New Roman" w:cs="Times New Roman"/>
        </w:rPr>
        <w:t>In practice, the trustees would hold and invest Daniel’s share of the residuary estate and apply income or capital for his benefit until distribution in accordance with the terms of the trust.</w:t>
      </w:r>
    </w:p>
    <w:p w14:paraId="46A5AD1A" w14:textId="371D0100" w:rsidR="001A2C28" w:rsidRPr="0094794A" w:rsidRDefault="001A2C28" w:rsidP="001A2C28">
      <w:pPr>
        <w:rPr>
          <w:rFonts w:ascii="Times New Roman" w:hAnsi="Times New Roman" w:cs="Times New Roman"/>
          <w:b/>
          <w:bCs/>
          <w:u w:val="single"/>
        </w:rPr>
      </w:pPr>
      <w:r w:rsidRPr="0094794A">
        <w:rPr>
          <w:rFonts w:ascii="Times New Roman" w:hAnsi="Times New Roman" w:cs="Times New Roman"/>
          <w:b/>
          <w:bCs/>
          <w:u w:val="single"/>
        </w:rPr>
        <w:t>Tax Planning and HMRC Compliance</w:t>
      </w:r>
    </w:p>
    <w:p w14:paraId="5CEEA8FE" w14:textId="6EB90909" w:rsidR="001A2C28" w:rsidRPr="00C82055" w:rsidRDefault="001A2C28">
      <w:pPr>
        <w:pStyle w:val="ListParagraph"/>
        <w:numPr>
          <w:ilvl w:val="0"/>
          <w:numId w:val="2"/>
        </w:numPr>
        <w:rPr>
          <w:rFonts w:ascii="Times New Roman" w:hAnsi="Times New Roman" w:cs="Times New Roman"/>
          <w:b/>
          <w:bCs/>
          <w:u w:val="single"/>
        </w:rPr>
      </w:pPr>
      <w:r w:rsidRPr="00C82055">
        <w:rPr>
          <w:rFonts w:ascii="Times New Roman" w:hAnsi="Times New Roman" w:cs="Times New Roman"/>
          <w:b/>
          <w:bCs/>
          <w:u w:val="single"/>
        </w:rPr>
        <w:t>Fundamental IHT Principles</w:t>
      </w:r>
    </w:p>
    <w:p w14:paraId="3BF6B2F2" w14:textId="77777777" w:rsidR="003174DA" w:rsidRPr="00910E1F" w:rsidRDefault="0094794A" w:rsidP="0094794A">
      <w:pPr>
        <w:rPr>
          <w:rFonts w:ascii="Times New Roman" w:hAnsi="Times New Roman" w:cs="Times New Roman"/>
        </w:rPr>
      </w:pPr>
      <w:r w:rsidRPr="00910E1F">
        <w:rPr>
          <w:rFonts w:ascii="Times New Roman" w:hAnsi="Times New Roman" w:cs="Times New Roman"/>
        </w:rPr>
        <w:t xml:space="preserve">Margaret’s estate is subject to inheritance tax under the </w:t>
      </w:r>
      <w:r w:rsidRPr="00910E1F">
        <w:rPr>
          <w:rFonts w:ascii="Times New Roman" w:hAnsi="Times New Roman" w:cs="Times New Roman"/>
          <w:i/>
          <w:iCs/>
        </w:rPr>
        <w:t>Inheritance Tax Act 1984.</w:t>
      </w:r>
    </w:p>
    <w:p w14:paraId="2E22B816" w14:textId="168D25C8" w:rsidR="0094794A" w:rsidRPr="0094794A" w:rsidRDefault="003174DA" w:rsidP="0094794A">
      <w:pPr>
        <w:rPr>
          <w:rFonts w:ascii="Times New Roman" w:hAnsi="Times New Roman" w:cs="Times New Roman"/>
        </w:rPr>
      </w:pPr>
      <w:r w:rsidRPr="00910E1F">
        <w:rPr>
          <w:rFonts w:ascii="Times New Roman" w:hAnsi="Times New Roman" w:cs="Times New Roman"/>
        </w:rPr>
        <w:t>As her late husband left his entire estate to her, the spouse exemption applied and his unused nil-rate band and residence nil-rate band may be transferred to Margaret’s estate. This potentially increases the available inheritance tax threshold to £1 million, comprising a combined nil-rate band of £650,000 and residence nil-rate band of £350,000.</w:t>
      </w:r>
      <w:r w:rsidR="001D7B6B" w:rsidRPr="00910E1F">
        <w:rPr>
          <w:rFonts w:ascii="Times New Roman" w:hAnsi="Times New Roman" w:cs="Times New Roman"/>
        </w:rPr>
        <w:t xml:space="preserve"> </w:t>
      </w:r>
      <w:r w:rsidRPr="00910E1F">
        <w:rPr>
          <w:rFonts w:ascii="Times New Roman" w:hAnsi="Times New Roman" w:cs="Times New Roman"/>
        </w:rPr>
        <w:t>As Margaret’s property passes to her direct descendants, the residence nil-rate band should apply (UK Government, 2026). In addition, the £10,000 gift to Dogs Trust qualifies for charitable exemption from inheritance tax</w:t>
      </w:r>
      <w:r w:rsidR="00D96A94" w:rsidRPr="00910E1F">
        <w:rPr>
          <w:rFonts w:ascii="Times New Roman" w:hAnsi="Times New Roman" w:cs="Times New Roman"/>
        </w:rPr>
        <w:t xml:space="preserve"> </w:t>
      </w:r>
      <w:r w:rsidR="00C82055" w:rsidRPr="00910E1F">
        <w:rPr>
          <w:rFonts w:ascii="Times New Roman" w:hAnsi="Times New Roman" w:cs="Times New Roman"/>
        </w:rPr>
        <w:t>(Sawyer and Spero, 2015, p.287).</w:t>
      </w:r>
    </w:p>
    <w:p w14:paraId="1BDB99D2" w14:textId="6C1E8B41" w:rsidR="001A2C28" w:rsidRPr="00C82055" w:rsidRDefault="001A2C28">
      <w:pPr>
        <w:pStyle w:val="ListParagraph"/>
        <w:numPr>
          <w:ilvl w:val="0"/>
          <w:numId w:val="2"/>
        </w:numPr>
        <w:rPr>
          <w:rFonts w:ascii="Times New Roman" w:hAnsi="Times New Roman" w:cs="Times New Roman"/>
          <w:b/>
          <w:bCs/>
          <w:u w:val="single"/>
        </w:rPr>
      </w:pPr>
      <w:r w:rsidRPr="00C82055">
        <w:rPr>
          <w:rFonts w:ascii="Times New Roman" w:hAnsi="Times New Roman" w:cs="Times New Roman"/>
          <w:b/>
          <w:bCs/>
          <w:u w:val="single"/>
        </w:rPr>
        <w:t>Likely IHT Position</w:t>
      </w:r>
    </w:p>
    <w:p w14:paraId="52A8D43F" w14:textId="4FA738AF" w:rsidR="001A2C28" w:rsidRPr="00C82055" w:rsidRDefault="001A2C28" w:rsidP="001A2C28">
      <w:pPr>
        <w:rPr>
          <w:rFonts w:ascii="Times New Roman" w:hAnsi="Times New Roman" w:cs="Times New Roman"/>
          <w:b/>
          <w:bCs/>
          <w:u w:val="single"/>
        </w:rPr>
      </w:pPr>
      <w:r w:rsidRPr="00C82055">
        <w:rPr>
          <w:rFonts w:ascii="Times New Roman" w:hAnsi="Times New Roman" w:cs="Times New Roman"/>
          <w:b/>
          <w:bCs/>
          <w:u w:val="single"/>
        </w:rPr>
        <w:t>Total estate</w:t>
      </w:r>
    </w:p>
    <w:p w14:paraId="31E34F40" w14:textId="397581AB" w:rsidR="001A2C28" w:rsidRPr="00C82055" w:rsidRDefault="001A2C28">
      <w:pPr>
        <w:pStyle w:val="ListParagraph"/>
        <w:numPr>
          <w:ilvl w:val="0"/>
          <w:numId w:val="1"/>
        </w:numPr>
        <w:rPr>
          <w:rFonts w:ascii="Times New Roman" w:hAnsi="Times New Roman" w:cs="Times New Roman"/>
        </w:rPr>
      </w:pPr>
      <w:r w:rsidRPr="00C82055">
        <w:rPr>
          <w:rFonts w:ascii="Times New Roman" w:hAnsi="Times New Roman" w:cs="Times New Roman"/>
        </w:rPr>
        <w:lastRenderedPageBreak/>
        <w:t xml:space="preserve">Property: £480,000 </w:t>
      </w:r>
    </w:p>
    <w:p w14:paraId="78642655" w14:textId="7AFEC5CD" w:rsidR="001A2C28" w:rsidRPr="00C82055" w:rsidRDefault="001A2C28">
      <w:pPr>
        <w:pStyle w:val="ListParagraph"/>
        <w:numPr>
          <w:ilvl w:val="0"/>
          <w:numId w:val="1"/>
        </w:numPr>
        <w:rPr>
          <w:rFonts w:ascii="Times New Roman" w:hAnsi="Times New Roman" w:cs="Times New Roman"/>
        </w:rPr>
      </w:pPr>
      <w:r w:rsidRPr="00C82055">
        <w:rPr>
          <w:rFonts w:ascii="Times New Roman" w:hAnsi="Times New Roman" w:cs="Times New Roman"/>
        </w:rPr>
        <w:t>Investments: £320,000</w:t>
      </w:r>
      <w:r w:rsidRPr="00C82055">
        <w:rPr>
          <w:rFonts w:ascii="Times New Roman" w:hAnsi="Times New Roman" w:cs="Times New Roman"/>
        </w:rPr>
        <w:br/>
        <w:t>Total</w:t>
      </w:r>
      <w:r w:rsidR="003174DA">
        <w:rPr>
          <w:rFonts w:ascii="Times New Roman" w:hAnsi="Times New Roman" w:cs="Times New Roman"/>
        </w:rPr>
        <w:t xml:space="preserve"> estate</w:t>
      </w:r>
      <w:r w:rsidRPr="00C82055">
        <w:rPr>
          <w:rFonts w:ascii="Times New Roman" w:hAnsi="Times New Roman" w:cs="Times New Roman"/>
        </w:rPr>
        <w:t>: £800,000</w:t>
      </w:r>
      <w:r w:rsidR="003174DA">
        <w:rPr>
          <w:rFonts w:ascii="Times New Roman" w:hAnsi="Times New Roman" w:cs="Times New Roman"/>
        </w:rPr>
        <w:t>.</w:t>
      </w:r>
    </w:p>
    <w:p w14:paraId="351F9426" w14:textId="4F461BD9" w:rsidR="001A2C28" w:rsidRPr="00C82055" w:rsidRDefault="001A2C28" w:rsidP="001A2C28">
      <w:pPr>
        <w:rPr>
          <w:rFonts w:ascii="Times New Roman" w:hAnsi="Times New Roman" w:cs="Times New Roman"/>
          <w:b/>
          <w:bCs/>
          <w:u w:val="single"/>
        </w:rPr>
      </w:pPr>
      <w:r w:rsidRPr="00C82055">
        <w:rPr>
          <w:rFonts w:ascii="Times New Roman" w:hAnsi="Times New Roman" w:cs="Times New Roman"/>
          <w:b/>
          <w:bCs/>
          <w:u w:val="single"/>
        </w:rPr>
        <w:t>Less</w:t>
      </w:r>
    </w:p>
    <w:p w14:paraId="178346A8" w14:textId="09EBA7D9" w:rsidR="001A2C28" w:rsidRPr="00C82055" w:rsidRDefault="001A2C28">
      <w:pPr>
        <w:pStyle w:val="ListParagraph"/>
        <w:numPr>
          <w:ilvl w:val="0"/>
          <w:numId w:val="1"/>
        </w:numPr>
        <w:rPr>
          <w:rFonts w:ascii="Times New Roman" w:hAnsi="Times New Roman" w:cs="Times New Roman"/>
        </w:rPr>
      </w:pPr>
      <w:r w:rsidRPr="00C82055">
        <w:rPr>
          <w:rFonts w:ascii="Times New Roman" w:hAnsi="Times New Roman" w:cs="Times New Roman"/>
        </w:rPr>
        <w:t xml:space="preserve">£20,000 (Emily) </w:t>
      </w:r>
    </w:p>
    <w:p w14:paraId="223A4E22" w14:textId="1BF97E57" w:rsidR="001A2C28" w:rsidRPr="00C82055" w:rsidRDefault="001A2C28">
      <w:pPr>
        <w:pStyle w:val="ListParagraph"/>
        <w:numPr>
          <w:ilvl w:val="0"/>
          <w:numId w:val="1"/>
        </w:numPr>
        <w:rPr>
          <w:rFonts w:ascii="Times New Roman" w:hAnsi="Times New Roman" w:cs="Times New Roman"/>
        </w:rPr>
      </w:pPr>
      <w:r w:rsidRPr="00C82055">
        <w:rPr>
          <w:rFonts w:ascii="Times New Roman" w:hAnsi="Times New Roman" w:cs="Times New Roman"/>
        </w:rPr>
        <w:t xml:space="preserve">£10,000 (charity – exempt) </w:t>
      </w:r>
    </w:p>
    <w:p w14:paraId="31D4438C" w14:textId="7394A6E5" w:rsidR="001A2C28" w:rsidRPr="00C82055" w:rsidRDefault="001A2C28" w:rsidP="001A2C28">
      <w:pPr>
        <w:rPr>
          <w:rFonts w:ascii="Times New Roman" w:hAnsi="Times New Roman" w:cs="Times New Roman"/>
        </w:rPr>
      </w:pPr>
      <w:r w:rsidRPr="00C82055">
        <w:rPr>
          <w:rFonts w:ascii="Times New Roman" w:hAnsi="Times New Roman" w:cs="Times New Roman"/>
        </w:rPr>
        <w:t>Taxable estate</w:t>
      </w:r>
      <w:r w:rsidR="00E37EAB">
        <w:rPr>
          <w:rFonts w:ascii="Times New Roman" w:hAnsi="Times New Roman" w:cs="Times New Roman"/>
        </w:rPr>
        <w:t>:</w:t>
      </w:r>
      <w:r w:rsidRPr="00C82055">
        <w:rPr>
          <w:rFonts w:ascii="Times New Roman" w:hAnsi="Times New Roman" w:cs="Times New Roman"/>
        </w:rPr>
        <w:t xml:space="preserve"> £770,000</w:t>
      </w:r>
      <w:r w:rsidR="003174DA">
        <w:rPr>
          <w:rFonts w:ascii="Times New Roman" w:hAnsi="Times New Roman" w:cs="Times New Roman"/>
        </w:rPr>
        <w:t>.</w:t>
      </w:r>
    </w:p>
    <w:p w14:paraId="3730197E" w14:textId="3C7AD4E5" w:rsidR="001A2C28" w:rsidRPr="00C82055" w:rsidRDefault="001A2C28" w:rsidP="001A2C28">
      <w:pPr>
        <w:rPr>
          <w:rFonts w:ascii="Times New Roman" w:hAnsi="Times New Roman" w:cs="Times New Roman"/>
          <w:b/>
          <w:bCs/>
          <w:u w:val="single"/>
        </w:rPr>
      </w:pPr>
      <w:r w:rsidRPr="00C82055">
        <w:rPr>
          <w:rFonts w:ascii="Times New Roman" w:hAnsi="Times New Roman" w:cs="Times New Roman"/>
          <w:b/>
          <w:bCs/>
          <w:u w:val="single"/>
        </w:rPr>
        <w:t>Available thresholds</w:t>
      </w:r>
    </w:p>
    <w:p w14:paraId="4B4EC320" w14:textId="1C3F6684" w:rsidR="001A2C28" w:rsidRPr="00C82055" w:rsidRDefault="001A2C28">
      <w:pPr>
        <w:pStyle w:val="ListParagraph"/>
        <w:numPr>
          <w:ilvl w:val="0"/>
          <w:numId w:val="1"/>
        </w:numPr>
        <w:rPr>
          <w:rFonts w:ascii="Times New Roman" w:hAnsi="Times New Roman" w:cs="Times New Roman"/>
        </w:rPr>
      </w:pPr>
      <w:r w:rsidRPr="00C82055">
        <w:rPr>
          <w:rFonts w:ascii="Times New Roman" w:hAnsi="Times New Roman" w:cs="Times New Roman"/>
        </w:rPr>
        <w:t xml:space="preserve">NRB: £650,000 (with transfer) </w:t>
      </w:r>
    </w:p>
    <w:p w14:paraId="27A07FFD" w14:textId="2C86746F" w:rsidR="001A2C28" w:rsidRPr="00C82055" w:rsidRDefault="001A2C28">
      <w:pPr>
        <w:pStyle w:val="ListParagraph"/>
        <w:numPr>
          <w:ilvl w:val="0"/>
          <w:numId w:val="1"/>
        </w:numPr>
        <w:rPr>
          <w:rFonts w:ascii="Times New Roman" w:hAnsi="Times New Roman" w:cs="Times New Roman"/>
        </w:rPr>
      </w:pPr>
      <w:r w:rsidRPr="00C82055">
        <w:rPr>
          <w:rFonts w:ascii="Times New Roman" w:hAnsi="Times New Roman" w:cs="Times New Roman"/>
        </w:rPr>
        <w:t xml:space="preserve">RNRB: £350,000 (with transfer) </w:t>
      </w:r>
    </w:p>
    <w:p w14:paraId="535ACCD3" w14:textId="306C2B58" w:rsidR="001A2C28" w:rsidRPr="00C82055" w:rsidRDefault="001A2C28" w:rsidP="001A2C28">
      <w:pPr>
        <w:rPr>
          <w:rFonts w:ascii="Times New Roman" w:hAnsi="Times New Roman" w:cs="Times New Roman"/>
        </w:rPr>
      </w:pPr>
      <w:r w:rsidRPr="00C82055">
        <w:rPr>
          <w:rFonts w:ascii="Times New Roman" w:hAnsi="Times New Roman" w:cs="Times New Roman"/>
        </w:rPr>
        <w:t>Combined threshold: £1,000,000</w:t>
      </w:r>
    </w:p>
    <w:p w14:paraId="5D70922B" w14:textId="7035012B" w:rsidR="001A2C28" w:rsidRPr="00C82055" w:rsidRDefault="001A2C28" w:rsidP="001A2C28">
      <w:pPr>
        <w:rPr>
          <w:rFonts w:ascii="Times New Roman" w:hAnsi="Times New Roman" w:cs="Times New Roman"/>
          <w:b/>
          <w:bCs/>
          <w:u w:val="single"/>
        </w:rPr>
      </w:pPr>
      <w:r w:rsidRPr="00C82055">
        <w:rPr>
          <w:rFonts w:ascii="Times New Roman" w:hAnsi="Times New Roman" w:cs="Times New Roman"/>
          <w:b/>
          <w:bCs/>
          <w:u w:val="single"/>
        </w:rPr>
        <w:t>Conclusion</w:t>
      </w:r>
    </w:p>
    <w:p w14:paraId="04E17CE8" w14:textId="59817D63" w:rsidR="003174DA" w:rsidRPr="003174DA" w:rsidRDefault="003174DA" w:rsidP="00C82055">
      <w:pPr>
        <w:rPr>
          <w:rFonts w:ascii="Times New Roman" w:hAnsi="Times New Roman" w:cs="Times New Roman"/>
        </w:rPr>
      </w:pPr>
      <w:r w:rsidRPr="003174DA">
        <w:rPr>
          <w:rFonts w:ascii="Times New Roman" w:hAnsi="Times New Roman" w:cs="Times New Roman"/>
        </w:rPr>
        <w:t>Margaret’s estate falls within the available allowances and accordingly no inheritance tax is likely to be payable</w:t>
      </w:r>
      <w:r>
        <w:rPr>
          <w:rFonts w:ascii="Times New Roman" w:hAnsi="Times New Roman" w:cs="Times New Roman"/>
        </w:rPr>
        <w:t>.</w:t>
      </w:r>
    </w:p>
    <w:p w14:paraId="5A19CBC1" w14:textId="264374B8" w:rsidR="00C82055" w:rsidRPr="00C82055" w:rsidRDefault="00C82055" w:rsidP="00C82055">
      <w:pPr>
        <w:rPr>
          <w:rFonts w:ascii="Times New Roman" w:hAnsi="Times New Roman" w:cs="Times New Roman"/>
          <w:b/>
          <w:bCs/>
          <w:u w:val="single"/>
        </w:rPr>
      </w:pPr>
      <w:r w:rsidRPr="00C82055">
        <w:rPr>
          <w:rFonts w:ascii="Times New Roman" w:hAnsi="Times New Roman" w:cs="Times New Roman"/>
          <w:b/>
          <w:bCs/>
          <w:u w:val="single"/>
        </w:rPr>
        <w:t>Effect of the Trust Structure</w:t>
      </w:r>
    </w:p>
    <w:p w14:paraId="2AAA9BE2" w14:textId="75985455" w:rsidR="00C82055" w:rsidRPr="00C82055" w:rsidRDefault="001D00C0" w:rsidP="00C82055">
      <w:pPr>
        <w:rPr>
          <w:rFonts w:ascii="Times New Roman" w:hAnsi="Times New Roman" w:cs="Times New Roman"/>
        </w:rPr>
      </w:pPr>
      <w:r w:rsidRPr="001D00C0">
        <w:rPr>
          <w:rFonts w:ascii="Times New Roman" w:hAnsi="Times New Roman" w:cs="Times New Roman"/>
        </w:rPr>
        <w:t xml:space="preserve">If Margaret adopts the discretionary trust </w:t>
      </w:r>
      <w:r w:rsidRPr="00910E1F">
        <w:rPr>
          <w:rFonts w:ascii="Times New Roman" w:hAnsi="Times New Roman" w:cs="Times New Roman"/>
        </w:rPr>
        <w:t xml:space="preserve">structure for Daniel’s inheritance, the trust will fall within the relevant property </w:t>
      </w:r>
      <w:r w:rsidR="00C82055" w:rsidRPr="00910E1F">
        <w:rPr>
          <w:rFonts w:ascii="Times New Roman" w:hAnsi="Times New Roman" w:cs="Times New Roman"/>
        </w:rPr>
        <w:t xml:space="preserve">regime under the </w:t>
      </w:r>
      <w:r w:rsidR="00C82055" w:rsidRPr="00910E1F">
        <w:rPr>
          <w:rFonts w:ascii="Times New Roman" w:hAnsi="Times New Roman" w:cs="Times New Roman"/>
          <w:i/>
          <w:iCs/>
        </w:rPr>
        <w:t>Inheritance Tax Act 1984.</w:t>
      </w:r>
    </w:p>
    <w:p w14:paraId="6E2B05BD" w14:textId="77777777" w:rsidR="00C82055" w:rsidRPr="00C82055" w:rsidRDefault="00C82055" w:rsidP="00C82055">
      <w:pPr>
        <w:rPr>
          <w:rFonts w:ascii="Times New Roman" w:hAnsi="Times New Roman" w:cs="Times New Roman"/>
        </w:rPr>
      </w:pPr>
      <w:r w:rsidRPr="00C82055">
        <w:rPr>
          <w:rFonts w:ascii="Times New Roman" w:hAnsi="Times New Roman" w:cs="Times New Roman"/>
        </w:rPr>
        <w:t>Although Margaret’s estate is unlikely to incur inheritance tax on death due to the availability of the nil-rate band and residence nil-rate band allowances, the trust may subsequently become subject to:</w:t>
      </w:r>
    </w:p>
    <w:p w14:paraId="03881F4C" w14:textId="7425505F" w:rsidR="00C82055" w:rsidRPr="00C82055" w:rsidRDefault="00C82055">
      <w:pPr>
        <w:pStyle w:val="ListParagraph"/>
        <w:numPr>
          <w:ilvl w:val="0"/>
          <w:numId w:val="1"/>
        </w:numPr>
        <w:rPr>
          <w:rFonts w:ascii="Times New Roman" w:hAnsi="Times New Roman" w:cs="Times New Roman"/>
        </w:rPr>
      </w:pPr>
      <w:r w:rsidRPr="00C82055">
        <w:rPr>
          <w:rFonts w:ascii="Times New Roman" w:hAnsi="Times New Roman" w:cs="Times New Roman"/>
        </w:rPr>
        <w:t xml:space="preserve">ten-year periodic charges </w:t>
      </w:r>
    </w:p>
    <w:p w14:paraId="18254F00" w14:textId="17EDAB35" w:rsidR="00C82055" w:rsidRPr="00C82055" w:rsidRDefault="00C82055">
      <w:pPr>
        <w:pStyle w:val="ListParagraph"/>
        <w:numPr>
          <w:ilvl w:val="0"/>
          <w:numId w:val="1"/>
        </w:numPr>
        <w:rPr>
          <w:rFonts w:ascii="Times New Roman" w:hAnsi="Times New Roman" w:cs="Times New Roman"/>
        </w:rPr>
      </w:pPr>
      <w:r w:rsidRPr="00C82055">
        <w:rPr>
          <w:rFonts w:ascii="Times New Roman" w:hAnsi="Times New Roman" w:cs="Times New Roman"/>
        </w:rPr>
        <w:t>exit charges</w:t>
      </w:r>
    </w:p>
    <w:p w14:paraId="6A5462CD" w14:textId="59D5D76A" w:rsidR="00C82055" w:rsidRPr="00910E1F" w:rsidRDefault="00C82055" w:rsidP="00C82055">
      <w:pPr>
        <w:rPr>
          <w:rFonts w:ascii="Times New Roman" w:hAnsi="Times New Roman" w:cs="Times New Roman"/>
        </w:rPr>
      </w:pPr>
      <w:r w:rsidRPr="00C82055">
        <w:rPr>
          <w:rFonts w:ascii="Times New Roman" w:hAnsi="Times New Roman" w:cs="Times New Roman"/>
        </w:rPr>
        <w:t xml:space="preserve">Given the likely value of Daniel’s share (approximately £385,000 before growth), any future </w:t>
      </w:r>
      <w:r w:rsidRPr="00910E1F">
        <w:rPr>
          <w:rFonts w:ascii="Times New Roman" w:hAnsi="Times New Roman" w:cs="Times New Roman"/>
        </w:rPr>
        <w:t>charges are likely to be relatively modest</w:t>
      </w:r>
      <w:r w:rsidR="009219F8" w:rsidRPr="00910E1F">
        <w:rPr>
          <w:rFonts w:ascii="Times New Roman" w:hAnsi="Times New Roman" w:cs="Times New Roman"/>
        </w:rPr>
        <w:t xml:space="preserve"> (UK Government, 2026).</w:t>
      </w:r>
    </w:p>
    <w:p w14:paraId="4866B694" w14:textId="1EB0E5E2" w:rsidR="009219F8" w:rsidRPr="00910E1F" w:rsidRDefault="009219F8" w:rsidP="009219F8">
      <w:pPr>
        <w:rPr>
          <w:rFonts w:ascii="Times New Roman" w:hAnsi="Times New Roman" w:cs="Times New Roman"/>
          <w:b/>
          <w:bCs/>
          <w:u w:val="single"/>
        </w:rPr>
      </w:pPr>
      <w:r w:rsidRPr="00910E1F">
        <w:rPr>
          <w:rFonts w:ascii="Times New Roman" w:hAnsi="Times New Roman" w:cs="Times New Roman"/>
          <w:b/>
          <w:bCs/>
          <w:u w:val="single"/>
        </w:rPr>
        <w:t>HMRC Compliance Requirements</w:t>
      </w:r>
    </w:p>
    <w:p w14:paraId="1B483F06" w14:textId="6BD6A06F" w:rsidR="00E37EAB" w:rsidRPr="00E37EAB" w:rsidRDefault="00E37EAB" w:rsidP="009219F8">
      <w:pPr>
        <w:rPr>
          <w:rFonts w:ascii="Times New Roman" w:hAnsi="Times New Roman" w:cs="Times New Roman"/>
        </w:rPr>
      </w:pPr>
      <w:r w:rsidRPr="00910E1F">
        <w:rPr>
          <w:rFonts w:ascii="Times New Roman" w:hAnsi="Times New Roman" w:cs="Times New Roman"/>
        </w:rPr>
        <w:t>The executor must apply for probate, submit the appropriate inheritance tax forms and obtain accurate date-of-death valuations of estate assets. Any trust for Daniel must be registered on HMRC’s Trust Registration Service in accordance with the</w:t>
      </w:r>
      <w:r w:rsidR="00D96A94" w:rsidRPr="00910E1F">
        <w:rPr>
          <w:rFonts w:ascii="Times New Roman" w:hAnsi="Times New Roman" w:cs="Times New Roman"/>
          <w:i/>
          <w:iCs/>
        </w:rPr>
        <w:t xml:space="preserve"> Money Laundering, Terrorist Financing and Transfer of Funds (Information on the Payer) Regulations 201</w:t>
      </w:r>
      <w:r w:rsidR="00910E1F">
        <w:rPr>
          <w:rFonts w:ascii="Times New Roman" w:hAnsi="Times New Roman" w:cs="Times New Roman"/>
          <w:i/>
          <w:iCs/>
        </w:rPr>
        <w:t>7</w:t>
      </w:r>
      <w:r w:rsidR="00D96A94" w:rsidRPr="00910E1F">
        <w:rPr>
          <w:rFonts w:ascii="Times New Roman" w:hAnsi="Times New Roman" w:cs="Times New Roman"/>
        </w:rPr>
        <w:t xml:space="preserve"> with</w:t>
      </w:r>
      <w:r w:rsidRPr="00E37EAB">
        <w:rPr>
          <w:rFonts w:ascii="Times New Roman" w:hAnsi="Times New Roman" w:cs="Times New Roman"/>
        </w:rPr>
        <w:t xml:space="preserve"> trustees responsible for maintaining records and complying with ongoing tax obligations.</w:t>
      </w:r>
    </w:p>
    <w:p w14:paraId="7B347A23" w14:textId="2A294F3C" w:rsidR="00DA5AA7" w:rsidRPr="003174DA" w:rsidRDefault="001D00C0">
      <w:pPr>
        <w:rPr>
          <w:rFonts w:ascii="Times New Roman" w:hAnsi="Times New Roman" w:cs="Times New Roman"/>
        </w:rPr>
      </w:pPr>
      <w:r w:rsidRPr="001D00C0">
        <w:rPr>
          <w:rFonts w:ascii="Times New Roman" w:hAnsi="Times New Roman" w:cs="Times New Roman"/>
          <w:b/>
          <w:bCs/>
          <w:u w:val="single"/>
        </w:rPr>
        <w:t>Conclusion</w:t>
      </w:r>
    </w:p>
    <w:p w14:paraId="01E0AC8B" w14:textId="255C5E14" w:rsidR="001D00C0" w:rsidRPr="001D00C0" w:rsidRDefault="001D00C0">
      <w:pPr>
        <w:rPr>
          <w:rFonts w:ascii="Times New Roman" w:hAnsi="Times New Roman" w:cs="Times New Roman"/>
        </w:rPr>
      </w:pPr>
      <w:r w:rsidRPr="001D00C0">
        <w:rPr>
          <w:rFonts w:ascii="Times New Roman" w:hAnsi="Times New Roman" w:cs="Times New Roman"/>
        </w:rPr>
        <w:t xml:space="preserve">The proposed will structure effectively implements Margaret’s intentions by providing for her family while safeguarding Daniel’s inheritance through an appropriately drafted trust structure. The inclusion of a bare trust for Emily ensures compliance with legal requirements relating to minor beneficiaries. Importantly, the availability of transferable nil-rate and </w:t>
      </w:r>
      <w:r w:rsidRPr="001D00C0">
        <w:rPr>
          <w:rFonts w:ascii="Times New Roman" w:hAnsi="Times New Roman" w:cs="Times New Roman"/>
        </w:rPr>
        <w:lastRenderedPageBreak/>
        <w:t>residence nil-rate bands means that the estate is likely to fall within the available inheritance tax thresholds, thereby preserving the maximum benefit of the estate for Margaret’s beneficiaries.</w:t>
      </w:r>
    </w:p>
    <w:p w14:paraId="28465336" w14:textId="77777777" w:rsidR="001D00C0" w:rsidRDefault="001D00C0" w:rsidP="001A2C28">
      <w:pPr>
        <w:rPr>
          <w:b/>
          <w:bCs/>
          <w:u w:val="single"/>
        </w:rPr>
      </w:pPr>
    </w:p>
    <w:p w14:paraId="7940D56F" w14:textId="73589483" w:rsidR="001A2C28" w:rsidRPr="00794EEF" w:rsidRDefault="001A2C28" w:rsidP="001A2C28">
      <w:pPr>
        <w:rPr>
          <w:rFonts w:ascii="Times New Roman" w:hAnsi="Times New Roman" w:cs="Times New Roman"/>
          <w:b/>
          <w:bCs/>
          <w:u w:val="single"/>
        </w:rPr>
      </w:pPr>
      <w:r w:rsidRPr="00794EEF">
        <w:rPr>
          <w:rFonts w:ascii="Times New Roman" w:hAnsi="Times New Roman" w:cs="Times New Roman"/>
          <w:b/>
          <w:bCs/>
          <w:u w:val="single"/>
        </w:rPr>
        <w:t>Task 2</w:t>
      </w:r>
      <w:r w:rsidR="001D00C0" w:rsidRPr="00794EEF">
        <w:rPr>
          <w:rFonts w:ascii="Times New Roman" w:hAnsi="Times New Roman" w:cs="Times New Roman"/>
          <w:b/>
          <w:bCs/>
          <w:u w:val="single"/>
        </w:rPr>
        <w:t xml:space="preserve">: </w:t>
      </w:r>
      <w:r w:rsidRPr="00794EEF">
        <w:rPr>
          <w:rFonts w:ascii="Times New Roman" w:hAnsi="Times New Roman" w:cs="Times New Roman"/>
          <w:b/>
          <w:bCs/>
          <w:u w:val="single"/>
        </w:rPr>
        <w:t>Probate and Estate Administration</w:t>
      </w:r>
    </w:p>
    <w:p w14:paraId="4748F358" w14:textId="77777777" w:rsidR="001A2C28" w:rsidRPr="00794EEF" w:rsidRDefault="001A2C28" w:rsidP="001A2C28">
      <w:pPr>
        <w:rPr>
          <w:rFonts w:ascii="Times New Roman" w:hAnsi="Times New Roman" w:cs="Times New Roman"/>
          <w:b/>
          <w:bCs/>
        </w:rPr>
      </w:pPr>
      <w:r w:rsidRPr="00794EEF">
        <w:rPr>
          <w:rFonts w:ascii="Times New Roman" w:hAnsi="Times New Roman" w:cs="Times New Roman"/>
          <w:b/>
          <w:bCs/>
        </w:rPr>
        <w:t>1. Initial Steps and Client Care</w:t>
      </w:r>
    </w:p>
    <w:p w14:paraId="54AC3FB9" w14:textId="77777777" w:rsidR="001A2C28" w:rsidRDefault="001A2C28" w:rsidP="001A2C28">
      <w:pPr>
        <w:rPr>
          <w:rFonts w:ascii="Times New Roman" w:hAnsi="Times New Roman" w:cs="Times New Roman"/>
          <w:b/>
          <w:bCs/>
        </w:rPr>
      </w:pPr>
      <w:r w:rsidRPr="00794EEF">
        <w:rPr>
          <w:rFonts w:ascii="Times New Roman" w:hAnsi="Times New Roman" w:cs="Times New Roman"/>
          <w:b/>
          <w:bCs/>
        </w:rPr>
        <w:t>(a) First Steps Following Death</w:t>
      </w:r>
    </w:p>
    <w:p w14:paraId="342D844A" w14:textId="6419EE34" w:rsidR="001A2C28" w:rsidRPr="00910E1F" w:rsidRDefault="008E5805" w:rsidP="001A2C28">
      <w:pPr>
        <w:rPr>
          <w:rFonts w:ascii="Times New Roman" w:hAnsi="Times New Roman" w:cs="Times New Roman"/>
        </w:rPr>
      </w:pPr>
      <w:r w:rsidRPr="008E5805">
        <w:rPr>
          <w:rFonts w:ascii="Times New Roman" w:hAnsi="Times New Roman" w:cs="Times New Roman"/>
        </w:rPr>
        <w:t xml:space="preserve">Following Margaret’s death, Anna must register the death, obtain official copies of the death certificate, arrange the funeral, secure estate assets and locate the original will. Relevant organisations, including banks, investment providers and HMRC, must also be notified. </w:t>
      </w:r>
      <w:r w:rsidR="001A2C28" w:rsidRPr="00A16728">
        <w:rPr>
          <w:rFonts w:ascii="Times New Roman" w:hAnsi="Times New Roman" w:cs="Times New Roman"/>
        </w:rPr>
        <w:t xml:space="preserve">Although Anna derives authority from the will, she cannot fully administer the estate until a grant of probate is </w:t>
      </w:r>
      <w:r w:rsidR="001A2C28" w:rsidRPr="00910E1F">
        <w:rPr>
          <w:rFonts w:ascii="Times New Roman" w:hAnsi="Times New Roman" w:cs="Times New Roman"/>
        </w:rPr>
        <w:t>obtained</w:t>
      </w:r>
      <w:r w:rsidR="00A16728" w:rsidRPr="00910E1F">
        <w:rPr>
          <w:rFonts w:ascii="Times New Roman" w:hAnsi="Times New Roman" w:cs="Times New Roman"/>
        </w:rPr>
        <w:t xml:space="preserve"> (The Law Society, 2026).</w:t>
      </w:r>
    </w:p>
    <w:p w14:paraId="0CB45584" w14:textId="77777777" w:rsidR="001A2C28" w:rsidRPr="00910E1F" w:rsidRDefault="001A2C28" w:rsidP="001A2C28">
      <w:pPr>
        <w:rPr>
          <w:rFonts w:ascii="Times New Roman" w:hAnsi="Times New Roman" w:cs="Times New Roman"/>
          <w:b/>
          <w:bCs/>
        </w:rPr>
      </w:pPr>
      <w:r w:rsidRPr="00910E1F">
        <w:rPr>
          <w:rFonts w:ascii="Times New Roman" w:hAnsi="Times New Roman" w:cs="Times New Roman"/>
          <w:b/>
          <w:bCs/>
        </w:rPr>
        <w:t>(b) Verifying the Validity of the Will</w:t>
      </w:r>
    </w:p>
    <w:p w14:paraId="7D415442" w14:textId="1FB84BA8" w:rsidR="001A2C28" w:rsidRPr="00D63D50" w:rsidRDefault="001A2C28" w:rsidP="001A2C28">
      <w:pPr>
        <w:rPr>
          <w:rFonts w:ascii="Times New Roman" w:hAnsi="Times New Roman" w:cs="Times New Roman"/>
        </w:rPr>
      </w:pPr>
      <w:r w:rsidRPr="00910E1F">
        <w:rPr>
          <w:rFonts w:ascii="Times New Roman" w:hAnsi="Times New Roman" w:cs="Times New Roman"/>
        </w:rPr>
        <w:t xml:space="preserve">The will must comply with the formalities </w:t>
      </w:r>
      <w:r w:rsidR="00D63D50" w:rsidRPr="00910E1F">
        <w:rPr>
          <w:rFonts w:ascii="Times New Roman" w:hAnsi="Times New Roman" w:cs="Times New Roman"/>
        </w:rPr>
        <w:t xml:space="preserve">contained </w:t>
      </w:r>
      <w:r w:rsidR="00E37EAB" w:rsidRPr="00910E1F">
        <w:rPr>
          <w:rFonts w:ascii="Times New Roman" w:hAnsi="Times New Roman" w:cs="Times New Roman"/>
        </w:rPr>
        <w:t xml:space="preserve">within </w:t>
      </w:r>
      <w:r w:rsidRPr="00910E1F">
        <w:rPr>
          <w:rFonts w:ascii="Times New Roman" w:hAnsi="Times New Roman" w:cs="Times New Roman"/>
        </w:rPr>
        <w:t xml:space="preserve">the </w:t>
      </w:r>
      <w:r w:rsidRPr="00910E1F">
        <w:rPr>
          <w:rFonts w:ascii="Times New Roman" w:hAnsi="Times New Roman" w:cs="Times New Roman"/>
          <w:i/>
          <w:iCs/>
        </w:rPr>
        <w:t>Wills Act 183</w:t>
      </w:r>
      <w:r w:rsidR="006F2AE6" w:rsidRPr="00910E1F">
        <w:rPr>
          <w:rFonts w:ascii="Times New Roman" w:hAnsi="Times New Roman" w:cs="Times New Roman"/>
          <w:i/>
          <w:iCs/>
        </w:rPr>
        <w:t>7.</w:t>
      </w:r>
      <w:r w:rsidR="00D63D50" w:rsidRPr="00910E1F">
        <w:rPr>
          <w:rFonts w:ascii="Times New Roman" w:hAnsi="Times New Roman" w:cs="Times New Roman"/>
          <w:i/>
          <w:iCs/>
        </w:rPr>
        <w:t xml:space="preserve"> </w:t>
      </w:r>
      <w:r w:rsidR="006F2AE6" w:rsidRPr="00910E1F">
        <w:rPr>
          <w:rFonts w:ascii="Times New Roman" w:hAnsi="Times New Roman" w:cs="Times New Roman"/>
        </w:rPr>
        <w:t>A</w:t>
      </w:r>
      <w:r w:rsidR="00D63D50" w:rsidRPr="00910E1F">
        <w:rPr>
          <w:rFonts w:ascii="Times New Roman" w:hAnsi="Times New Roman" w:cs="Times New Roman"/>
        </w:rPr>
        <w:t>ccordingly</w:t>
      </w:r>
      <w:r w:rsidR="00E37EAB">
        <w:rPr>
          <w:rFonts w:ascii="Times New Roman" w:hAnsi="Times New Roman" w:cs="Times New Roman"/>
        </w:rPr>
        <w:t>,</w:t>
      </w:r>
      <w:r w:rsidR="00D63D50" w:rsidRPr="00D63D50">
        <w:rPr>
          <w:rFonts w:ascii="Times New Roman" w:hAnsi="Times New Roman" w:cs="Times New Roman"/>
        </w:rPr>
        <w:t xml:space="preserve"> the will must</w:t>
      </w:r>
      <w:r w:rsidR="00D63D50">
        <w:rPr>
          <w:rFonts w:ascii="Times New Roman" w:hAnsi="Times New Roman" w:cs="Times New Roman"/>
        </w:rPr>
        <w:t>:</w:t>
      </w:r>
    </w:p>
    <w:p w14:paraId="4E4A67BB" w14:textId="4DA6151B" w:rsidR="001A2C28" w:rsidRPr="00D63D50" w:rsidRDefault="006F2AE6">
      <w:pPr>
        <w:pStyle w:val="ListParagraph"/>
        <w:numPr>
          <w:ilvl w:val="0"/>
          <w:numId w:val="1"/>
        </w:numPr>
        <w:rPr>
          <w:rFonts w:ascii="Times New Roman" w:hAnsi="Times New Roman" w:cs="Times New Roman"/>
        </w:rPr>
      </w:pPr>
      <w:r>
        <w:rPr>
          <w:rFonts w:ascii="Times New Roman" w:hAnsi="Times New Roman" w:cs="Times New Roman"/>
        </w:rPr>
        <w:t xml:space="preserve">Be in </w:t>
      </w:r>
      <w:r w:rsidR="00D96A94">
        <w:rPr>
          <w:rFonts w:ascii="Times New Roman" w:hAnsi="Times New Roman" w:cs="Times New Roman"/>
        </w:rPr>
        <w:t>w</w:t>
      </w:r>
      <w:r>
        <w:rPr>
          <w:rFonts w:ascii="Times New Roman" w:hAnsi="Times New Roman" w:cs="Times New Roman"/>
        </w:rPr>
        <w:t>riting</w:t>
      </w:r>
    </w:p>
    <w:p w14:paraId="177A3F3D" w14:textId="0660E91E" w:rsidR="001A2C28" w:rsidRPr="00910E1F" w:rsidRDefault="006F2AE6">
      <w:pPr>
        <w:pStyle w:val="ListParagraph"/>
        <w:numPr>
          <w:ilvl w:val="0"/>
          <w:numId w:val="1"/>
        </w:numPr>
        <w:rPr>
          <w:rFonts w:ascii="Times New Roman" w:hAnsi="Times New Roman" w:cs="Times New Roman"/>
        </w:rPr>
      </w:pPr>
      <w:r w:rsidRPr="00910E1F">
        <w:rPr>
          <w:rFonts w:ascii="Times New Roman" w:hAnsi="Times New Roman" w:cs="Times New Roman"/>
        </w:rPr>
        <w:t>Be signed by Margaret and</w:t>
      </w:r>
    </w:p>
    <w:p w14:paraId="47D8B384" w14:textId="497B4F58" w:rsidR="001A2C28" w:rsidRPr="00910E1F" w:rsidRDefault="006F2AE6">
      <w:pPr>
        <w:pStyle w:val="ListParagraph"/>
        <w:numPr>
          <w:ilvl w:val="0"/>
          <w:numId w:val="1"/>
        </w:numPr>
        <w:rPr>
          <w:rFonts w:ascii="Times New Roman" w:hAnsi="Times New Roman" w:cs="Times New Roman"/>
        </w:rPr>
      </w:pPr>
      <w:r w:rsidRPr="00910E1F">
        <w:rPr>
          <w:rFonts w:ascii="Times New Roman" w:hAnsi="Times New Roman" w:cs="Times New Roman"/>
        </w:rPr>
        <w:t>Be witnessed by two independent witnesses.</w:t>
      </w:r>
    </w:p>
    <w:p w14:paraId="5F6BBD2C" w14:textId="34DC4979" w:rsidR="001A2C28" w:rsidRPr="00D63D50" w:rsidRDefault="00D63D50" w:rsidP="001A2C28">
      <w:pPr>
        <w:rPr>
          <w:rFonts w:ascii="Times New Roman" w:hAnsi="Times New Roman" w:cs="Times New Roman"/>
        </w:rPr>
      </w:pPr>
      <w:r w:rsidRPr="00910E1F">
        <w:rPr>
          <w:rFonts w:ascii="Times New Roman" w:hAnsi="Times New Roman" w:cs="Times New Roman"/>
        </w:rPr>
        <w:t xml:space="preserve">It is also necessary to assess </w:t>
      </w:r>
      <w:r w:rsidR="001A2C28" w:rsidRPr="00910E1F">
        <w:rPr>
          <w:rFonts w:ascii="Times New Roman" w:hAnsi="Times New Roman" w:cs="Times New Roman"/>
        </w:rPr>
        <w:t xml:space="preserve">testamentary capacity in accordance with </w:t>
      </w:r>
      <w:r w:rsidRPr="00910E1F">
        <w:rPr>
          <w:rFonts w:ascii="Times New Roman" w:hAnsi="Times New Roman" w:cs="Times New Roman"/>
        </w:rPr>
        <w:t>‘</w:t>
      </w:r>
      <w:r w:rsidR="001A2C28" w:rsidRPr="00910E1F">
        <w:rPr>
          <w:rFonts w:ascii="Times New Roman" w:hAnsi="Times New Roman" w:cs="Times New Roman"/>
        </w:rPr>
        <w:t>Banks v Goodfellow</w:t>
      </w:r>
      <w:r w:rsidRPr="00910E1F">
        <w:rPr>
          <w:rFonts w:ascii="Times New Roman" w:hAnsi="Times New Roman" w:cs="Times New Roman"/>
        </w:rPr>
        <w:t>’ (18</w:t>
      </w:r>
      <w:r w:rsidR="00E37EAB" w:rsidRPr="00910E1F">
        <w:rPr>
          <w:rFonts w:ascii="Times New Roman" w:hAnsi="Times New Roman" w:cs="Times New Roman"/>
        </w:rPr>
        <w:t>70</w:t>
      </w:r>
      <w:r w:rsidRPr="00910E1F">
        <w:rPr>
          <w:rFonts w:ascii="Times New Roman" w:hAnsi="Times New Roman" w:cs="Times New Roman"/>
        </w:rPr>
        <w:t>). Margaret must have:</w:t>
      </w:r>
      <w:r>
        <w:rPr>
          <w:rFonts w:ascii="Times New Roman" w:hAnsi="Times New Roman" w:cs="Times New Roman"/>
        </w:rPr>
        <w:t xml:space="preserve"> </w:t>
      </w:r>
    </w:p>
    <w:p w14:paraId="4345223E" w14:textId="6A557A28" w:rsidR="001A2C28" w:rsidRPr="00D63D50" w:rsidRDefault="001A2C28">
      <w:pPr>
        <w:pStyle w:val="ListParagraph"/>
        <w:numPr>
          <w:ilvl w:val="0"/>
          <w:numId w:val="1"/>
        </w:numPr>
        <w:rPr>
          <w:rFonts w:ascii="Times New Roman" w:hAnsi="Times New Roman" w:cs="Times New Roman"/>
        </w:rPr>
      </w:pPr>
      <w:r w:rsidRPr="00D63D50">
        <w:rPr>
          <w:rFonts w:ascii="Times New Roman" w:hAnsi="Times New Roman" w:cs="Times New Roman"/>
        </w:rPr>
        <w:t xml:space="preserve">Understood the nature </w:t>
      </w:r>
      <w:r w:rsidR="00D63D50" w:rsidRPr="00D63D50">
        <w:rPr>
          <w:rFonts w:ascii="Times New Roman" w:hAnsi="Times New Roman" w:cs="Times New Roman"/>
        </w:rPr>
        <w:t xml:space="preserve">and effect </w:t>
      </w:r>
      <w:r w:rsidRPr="00D63D50">
        <w:rPr>
          <w:rFonts w:ascii="Times New Roman" w:hAnsi="Times New Roman" w:cs="Times New Roman"/>
        </w:rPr>
        <w:t xml:space="preserve">of making a will </w:t>
      </w:r>
    </w:p>
    <w:p w14:paraId="4E3F7585" w14:textId="77FD77BC" w:rsidR="001A2C28" w:rsidRPr="00D63D50" w:rsidRDefault="00D63D50">
      <w:pPr>
        <w:pStyle w:val="ListParagraph"/>
        <w:numPr>
          <w:ilvl w:val="0"/>
          <w:numId w:val="1"/>
        </w:numPr>
        <w:rPr>
          <w:rFonts w:ascii="Times New Roman" w:hAnsi="Times New Roman" w:cs="Times New Roman"/>
        </w:rPr>
      </w:pPr>
      <w:r w:rsidRPr="00D63D50">
        <w:rPr>
          <w:rFonts w:ascii="Times New Roman" w:hAnsi="Times New Roman" w:cs="Times New Roman"/>
        </w:rPr>
        <w:t>Understood the extent of her property</w:t>
      </w:r>
      <w:r w:rsidR="001A2C28" w:rsidRPr="00D63D50">
        <w:rPr>
          <w:rFonts w:ascii="Times New Roman" w:hAnsi="Times New Roman" w:cs="Times New Roman"/>
        </w:rPr>
        <w:t xml:space="preserve"> </w:t>
      </w:r>
    </w:p>
    <w:p w14:paraId="738C56B7" w14:textId="4ABB83A1" w:rsidR="001A2C28" w:rsidRPr="00D63D50" w:rsidRDefault="001A2C28">
      <w:pPr>
        <w:pStyle w:val="ListParagraph"/>
        <w:numPr>
          <w:ilvl w:val="0"/>
          <w:numId w:val="1"/>
        </w:numPr>
        <w:rPr>
          <w:rFonts w:ascii="Times New Roman" w:hAnsi="Times New Roman" w:cs="Times New Roman"/>
        </w:rPr>
      </w:pPr>
      <w:r w:rsidRPr="00D63D50">
        <w:rPr>
          <w:rFonts w:ascii="Times New Roman" w:hAnsi="Times New Roman" w:cs="Times New Roman"/>
        </w:rPr>
        <w:t xml:space="preserve">Appreciated the claims of potential beneficiaries </w:t>
      </w:r>
    </w:p>
    <w:p w14:paraId="69E79DCB" w14:textId="77777777" w:rsidR="001A2C28" w:rsidRPr="00D63D50" w:rsidRDefault="001A2C28" w:rsidP="001A2C28">
      <w:pPr>
        <w:rPr>
          <w:rFonts w:ascii="Times New Roman" w:hAnsi="Times New Roman" w:cs="Times New Roman"/>
        </w:rPr>
      </w:pPr>
      <w:r w:rsidRPr="00D63D50">
        <w:rPr>
          <w:rFonts w:ascii="Times New Roman" w:hAnsi="Times New Roman" w:cs="Times New Roman"/>
        </w:rPr>
        <w:t>Further inquiries should consider:</w:t>
      </w:r>
    </w:p>
    <w:p w14:paraId="759D6390" w14:textId="6115C996" w:rsidR="001A2C28" w:rsidRPr="00D63D50" w:rsidRDefault="00D63D50">
      <w:pPr>
        <w:pStyle w:val="ListParagraph"/>
        <w:numPr>
          <w:ilvl w:val="0"/>
          <w:numId w:val="1"/>
        </w:numPr>
        <w:rPr>
          <w:rFonts w:ascii="Times New Roman" w:hAnsi="Times New Roman" w:cs="Times New Roman"/>
        </w:rPr>
      </w:pPr>
      <w:r w:rsidRPr="00D63D50">
        <w:rPr>
          <w:rFonts w:ascii="Times New Roman" w:hAnsi="Times New Roman" w:cs="Times New Roman"/>
        </w:rPr>
        <w:t>Whether Margaret has k</w:t>
      </w:r>
      <w:r w:rsidR="001A2C28" w:rsidRPr="00D63D50">
        <w:rPr>
          <w:rFonts w:ascii="Times New Roman" w:hAnsi="Times New Roman" w:cs="Times New Roman"/>
        </w:rPr>
        <w:t xml:space="preserve">nowledge and approval of the contents </w:t>
      </w:r>
      <w:r w:rsidRPr="00D63D50">
        <w:rPr>
          <w:rFonts w:ascii="Times New Roman" w:hAnsi="Times New Roman" w:cs="Times New Roman"/>
        </w:rPr>
        <w:t>of the will</w:t>
      </w:r>
    </w:p>
    <w:p w14:paraId="32017DF4" w14:textId="2ED6B817" w:rsidR="001A2C28" w:rsidRPr="00910E1F" w:rsidRDefault="00D63D50">
      <w:pPr>
        <w:pStyle w:val="ListParagraph"/>
        <w:numPr>
          <w:ilvl w:val="0"/>
          <w:numId w:val="1"/>
        </w:numPr>
        <w:rPr>
          <w:rFonts w:ascii="Times New Roman" w:hAnsi="Times New Roman" w:cs="Times New Roman"/>
        </w:rPr>
      </w:pPr>
      <w:r w:rsidRPr="00910E1F">
        <w:rPr>
          <w:rFonts w:ascii="Times New Roman" w:hAnsi="Times New Roman" w:cs="Times New Roman"/>
        </w:rPr>
        <w:t>Whether there is any evidence of undue influence</w:t>
      </w:r>
      <w:r w:rsidR="001A2C28" w:rsidRPr="00910E1F">
        <w:rPr>
          <w:rFonts w:ascii="Times New Roman" w:hAnsi="Times New Roman" w:cs="Times New Roman"/>
        </w:rPr>
        <w:t xml:space="preserve"> </w:t>
      </w:r>
    </w:p>
    <w:p w14:paraId="7E49D02E" w14:textId="5D98CDC9" w:rsidR="001A2C28" w:rsidRPr="00910E1F" w:rsidRDefault="001A2C28">
      <w:pPr>
        <w:pStyle w:val="ListParagraph"/>
        <w:numPr>
          <w:ilvl w:val="0"/>
          <w:numId w:val="1"/>
        </w:numPr>
        <w:rPr>
          <w:rFonts w:ascii="Times New Roman" w:hAnsi="Times New Roman" w:cs="Times New Roman"/>
        </w:rPr>
      </w:pPr>
      <w:r w:rsidRPr="00910E1F">
        <w:rPr>
          <w:rFonts w:ascii="Times New Roman" w:hAnsi="Times New Roman" w:cs="Times New Roman"/>
        </w:rPr>
        <w:t xml:space="preserve">Whether any beneficiaries were involved in </w:t>
      </w:r>
      <w:r w:rsidR="00D63D50" w:rsidRPr="00910E1F">
        <w:rPr>
          <w:rFonts w:ascii="Times New Roman" w:hAnsi="Times New Roman" w:cs="Times New Roman"/>
        </w:rPr>
        <w:t>preparing the will</w:t>
      </w:r>
    </w:p>
    <w:p w14:paraId="3A983469" w14:textId="1749120E" w:rsidR="001A2C28" w:rsidRPr="00910E1F" w:rsidRDefault="001A2C28" w:rsidP="001A2C28">
      <w:pPr>
        <w:rPr>
          <w:rFonts w:ascii="Times New Roman" w:hAnsi="Times New Roman" w:cs="Times New Roman"/>
          <w:b/>
          <w:bCs/>
        </w:rPr>
      </w:pPr>
      <w:r w:rsidRPr="00910E1F">
        <w:rPr>
          <w:rFonts w:ascii="Times New Roman" w:hAnsi="Times New Roman" w:cs="Times New Roman"/>
          <w:b/>
          <w:bCs/>
        </w:rPr>
        <w:t>(c) Executor Eligibility Issues</w:t>
      </w:r>
    </w:p>
    <w:p w14:paraId="0F2302A0" w14:textId="1A9FCF3E" w:rsidR="000826E4" w:rsidRPr="000826E4" w:rsidRDefault="000826E4" w:rsidP="001A2C28">
      <w:pPr>
        <w:rPr>
          <w:rFonts w:ascii="Times New Roman" w:hAnsi="Times New Roman" w:cs="Times New Roman"/>
        </w:rPr>
      </w:pPr>
      <w:r w:rsidRPr="00910E1F">
        <w:rPr>
          <w:rFonts w:ascii="Times New Roman" w:hAnsi="Times New Roman" w:cs="Times New Roman"/>
        </w:rPr>
        <w:t xml:space="preserve">Anna is legally entitled to act as sole executor. However, the absence of a substitute executor may complicate administration if she is unwilling or unable to act. In addition, Daniel’s ongoing trust may require the appointment of an additional trustee, particularly where </w:t>
      </w:r>
      <w:r w:rsidR="006F2AE6" w:rsidRPr="00910E1F">
        <w:rPr>
          <w:rFonts w:ascii="Times New Roman" w:hAnsi="Times New Roman" w:cs="Times New Roman"/>
        </w:rPr>
        <w:t>land forms part of the trust assets</w:t>
      </w:r>
      <w:r w:rsidRPr="00910E1F">
        <w:rPr>
          <w:rFonts w:ascii="Times New Roman" w:hAnsi="Times New Roman" w:cs="Times New Roman"/>
        </w:rPr>
        <w:t xml:space="preserve">, pursuant to the </w:t>
      </w:r>
      <w:r w:rsidRPr="00910E1F">
        <w:rPr>
          <w:rFonts w:ascii="Times New Roman" w:hAnsi="Times New Roman" w:cs="Times New Roman"/>
          <w:i/>
          <w:iCs/>
        </w:rPr>
        <w:t>Trusts of Land and Appointment of Trustees Act 1996.</w:t>
      </w:r>
    </w:p>
    <w:p w14:paraId="24E2310A" w14:textId="77777777" w:rsidR="001A2C28" w:rsidRDefault="001A2C28" w:rsidP="001A2C28">
      <w:pPr>
        <w:rPr>
          <w:rFonts w:ascii="Times New Roman" w:hAnsi="Times New Roman" w:cs="Times New Roman"/>
          <w:b/>
          <w:bCs/>
        </w:rPr>
      </w:pPr>
      <w:r w:rsidRPr="00FB4CD5">
        <w:rPr>
          <w:rFonts w:ascii="Times New Roman" w:hAnsi="Times New Roman" w:cs="Times New Roman"/>
          <w:b/>
          <w:bCs/>
        </w:rPr>
        <w:t>(d) SRA Code of Conduct Responsibilities</w:t>
      </w:r>
    </w:p>
    <w:p w14:paraId="1567EA94" w14:textId="11915E0D" w:rsidR="00FB4CD5" w:rsidRPr="00FB4CD5" w:rsidRDefault="000826E4" w:rsidP="00FB4CD5">
      <w:pPr>
        <w:rPr>
          <w:rFonts w:ascii="Times New Roman" w:hAnsi="Times New Roman" w:cs="Times New Roman"/>
        </w:rPr>
      </w:pPr>
      <w:r w:rsidRPr="000826E4">
        <w:rPr>
          <w:rFonts w:ascii="Times New Roman" w:hAnsi="Times New Roman" w:cs="Times New Roman"/>
        </w:rPr>
        <w:lastRenderedPageBreak/>
        <w:t xml:space="preserve">Compliance with the Solicitors Regulation Authority Codes of Conduct requires clear client care information regarding costs, disbursements and the scope of work. Anna must be advised of her responsibilities and potential liability as executor. Communication should remain professional and sensitive, while ensuring </w:t>
      </w:r>
      <w:r w:rsidRPr="00910E1F">
        <w:rPr>
          <w:rFonts w:ascii="Times New Roman" w:hAnsi="Times New Roman" w:cs="Times New Roman"/>
        </w:rPr>
        <w:t>confidentiality and enabling informed decision-making throughout the administration process.</w:t>
      </w:r>
      <w:r w:rsidR="00FB4CD5" w:rsidRPr="00910E1F">
        <w:rPr>
          <w:rFonts w:ascii="Times New Roman" w:hAnsi="Times New Roman" w:cs="Times New Roman"/>
        </w:rPr>
        <w:t xml:space="preserve"> (Solicitors Regulation Authority, 2026).</w:t>
      </w:r>
    </w:p>
    <w:p w14:paraId="0D9393B7" w14:textId="77777777" w:rsidR="001A2C28" w:rsidRPr="00213F5E" w:rsidRDefault="001A2C28" w:rsidP="001A2C28">
      <w:pPr>
        <w:rPr>
          <w:rFonts w:ascii="Times New Roman" w:hAnsi="Times New Roman" w:cs="Times New Roman"/>
          <w:b/>
          <w:bCs/>
          <w:u w:val="single"/>
        </w:rPr>
      </w:pPr>
      <w:r w:rsidRPr="00213F5E">
        <w:rPr>
          <w:rFonts w:ascii="Times New Roman" w:hAnsi="Times New Roman" w:cs="Times New Roman"/>
          <w:b/>
          <w:bCs/>
          <w:u w:val="single"/>
        </w:rPr>
        <w:t>2. Identifying the Estate</w:t>
      </w:r>
    </w:p>
    <w:p w14:paraId="719686F4" w14:textId="77777777" w:rsidR="001A2C28" w:rsidRPr="00213F5E" w:rsidRDefault="001A2C28" w:rsidP="001A2C28">
      <w:pPr>
        <w:rPr>
          <w:rFonts w:ascii="Times New Roman" w:hAnsi="Times New Roman" w:cs="Times New Roman"/>
          <w:b/>
          <w:bCs/>
        </w:rPr>
      </w:pPr>
      <w:r w:rsidRPr="00213F5E">
        <w:rPr>
          <w:rFonts w:ascii="Times New Roman" w:hAnsi="Times New Roman" w:cs="Times New Roman"/>
          <w:b/>
          <w:bCs/>
        </w:rPr>
        <w:t>(a) Schedule of Assets and Liabilities</w:t>
      </w:r>
    </w:p>
    <w:p w14:paraId="36C436AD" w14:textId="13F2071A" w:rsidR="001A2C28" w:rsidRPr="00213F5E" w:rsidRDefault="001A2C28" w:rsidP="001A2C28">
      <w:pPr>
        <w:rPr>
          <w:rFonts w:ascii="Times New Roman" w:hAnsi="Times New Roman" w:cs="Times New Roman"/>
        </w:rPr>
      </w:pPr>
      <w:r w:rsidRPr="00213F5E">
        <w:rPr>
          <w:rFonts w:ascii="Times New Roman" w:hAnsi="Times New Roman" w:cs="Times New Roman"/>
        </w:rPr>
        <w:t xml:space="preserve">An initial schedule </w:t>
      </w:r>
      <w:r w:rsidR="00FB4CD5" w:rsidRPr="00213F5E">
        <w:rPr>
          <w:rFonts w:ascii="Times New Roman" w:hAnsi="Times New Roman" w:cs="Times New Roman"/>
        </w:rPr>
        <w:t xml:space="preserve">of Margaret’s estate should be prepared </w:t>
      </w:r>
      <w:r w:rsidR="004123F2" w:rsidRPr="00213F5E">
        <w:rPr>
          <w:rFonts w:ascii="Times New Roman" w:hAnsi="Times New Roman" w:cs="Times New Roman"/>
        </w:rPr>
        <w:t>to</w:t>
      </w:r>
      <w:r w:rsidR="00FB4CD5" w:rsidRPr="00213F5E">
        <w:rPr>
          <w:rFonts w:ascii="Times New Roman" w:hAnsi="Times New Roman" w:cs="Times New Roman"/>
        </w:rPr>
        <w:t xml:space="preserve"> determine both the probate value of the estate and any potential inheritance tax liability.</w:t>
      </w:r>
    </w:p>
    <w:p w14:paraId="20726464" w14:textId="77777777" w:rsidR="001A2C28" w:rsidRPr="00213F5E" w:rsidRDefault="001A2C28" w:rsidP="001A2C28">
      <w:pPr>
        <w:rPr>
          <w:rFonts w:ascii="Times New Roman" w:hAnsi="Times New Roman" w:cs="Times New Roman"/>
        </w:rPr>
      </w:pPr>
      <w:r w:rsidRPr="00213F5E">
        <w:rPr>
          <w:rFonts w:ascii="Times New Roman" w:hAnsi="Times New Roman" w:cs="Times New Roman"/>
          <w:b/>
          <w:bCs/>
        </w:rPr>
        <w:t>Assets:</w:t>
      </w:r>
    </w:p>
    <w:p w14:paraId="5F820620" w14:textId="00288594" w:rsidR="001A2C28" w:rsidRPr="00213F5E" w:rsidRDefault="001A2C28">
      <w:pPr>
        <w:pStyle w:val="ListParagraph"/>
        <w:numPr>
          <w:ilvl w:val="0"/>
          <w:numId w:val="1"/>
        </w:numPr>
        <w:rPr>
          <w:rFonts w:ascii="Times New Roman" w:hAnsi="Times New Roman" w:cs="Times New Roman"/>
        </w:rPr>
      </w:pPr>
      <w:r w:rsidRPr="00213F5E">
        <w:rPr>
          <w:rFonts w:ascii="Times New Roman" w:hAnsi="Times New Roman" w:cs="Times New Roman"/>
        </w:rPr>
        <w:t>Residential property</w:t>
      </w:r>
      <w:r w:rsidR="00213F5E" w:rsidRPr="00213F5E">
        <w:rPr>
          <w:rFonts w:ascii="Times New Roman" w:hAnsi="Times New Roman" w:cs="Times New Roman"/>
        </w:rPr>
        <w:t xml:space="preserve"> at 24 Gower View Road, Swansea, Valued at approximately </w:t>
      </w:r>
      <w:r w:rsidRPr="00213F5E">
        <w:rPr>
          <w:rFonts w:ascii="Times New Roman" w:hAnsi="Times New Roman" w:cs="Times New Roman"/>
        </w:rPr>
        <w:t xml:space="preserve">£480,000 </w:t>
      </w:r>
    </w:p>
    <w:p w14:paraId="1A31E380" w14:textId="578BFF57" w:rsidR="001A2C28" w:rsidRPr="00213F5E" w:rsidRDefault="001A2C28">
      <w:pPr>
        <w:pStyle w:val="ListParagraph"/>
        <w:numPr>
          <w:ilvl w:val="0"/>
          <w:numId w:val="1"/>
        </w:numPr>
        <w:rPr>
          <w:rFonts w:ascii="Times New Roman" w:hAnsi="Times New Roman" w:cs="Times New Roman"/>
        </w:rPr>
      </w:pPr>
      <w:r w:rsidRPr="00213F5E">
        <w:rPr>
          <w:rFonts w:ascii="Times New Roman" w:hAnsi="Times New Roman" w:cs="Times New Roman"/>
        </w:rPr>
        <w:t>Savings and investments</w:t>
      </w:r>
      <w:r w:rsidR="00213F5E" w:rsidRPr="00213F5E">
        <w:rPr>
          <w:rFonts w:ascii="Times New Roman" w:hAnsi="Times New Roman" w:cs="Times New Roman"/>
        </w:rPr>
        <w:t xml:space="preserve"> valued at approximately</w:t>
      </w:r>
      <w:r w:rsidRPr="00213F5E">
        <w:rPr>
          <w:rFonts w:ascii="Times New Roman" w:hAnsi="Times New Roman" w:cs="Times New Roman"/>
        </w:rPr>
        <w:t xml:space="preserve"> £320,000 </w:t>
      </w:r>
    </w:p>
    <w:p w14:paraId="06F1723B" w14:textId="77777777" w:rsidR="001A2C28" w:rsidRPr="00213F5E" w:rsidRDefault="001A2C28" w:rsidP="001A2C28">
      <w:pPr>
        <w:rPr>
          <w:rFonts w:ascii="Times New Roman" w:hAnsi="Times New Roman" w:cs="Times New Roman"/>
        </w:rPr>
      </w:pPr>
      <w:r w:rsidRPr="00213F5E">
        <w:rPr>
          <w:rFonts w:ascii="Times New Roman" w:hAnsi="Times New Roman" w:cs="Times New Roman"/>
          <w:b/>
          <w:bCs/>
        </w:rPr>
        <w:t>Liabilities:</w:t>
      </w:r>
    </w:p>
    <w:p w14:paraId="77B7F4E8" w14:textId="49F1B288" w:rsidR="001A2C28" w:rsidRPr="00213F5E" w:rsidRDefault="001A2C28">
      <w:pPr>
        <w:pStyle w:val="ListParagraph"/>
        <w:numPr>
          <w:ilvl w:val="0"/>
          <w:numId w:val="1"/>
        </w:numPr>
        <w:rPr>
          <w:rFonts w:ascii="Times New Roman" w:hAnsi="Times New Roman" w:cs="Times New Roman"/>
        </w:rPr>
      </w:pPr>
      <w:r w:rsidRPr="00213F5E">
        <w:rPr>
          <w:rFonts w:ascii="Times New Roman" w:hAnsi="Times New Roman" w:cs="Times New Roman"/>
        </w:rPr>
        <w:t xml:space="preserve">Funeral expenses </w:t>
      </w:r>
    </w:p>
    <w:p w14:paraId="673B6050" w14:textId="74E0E3AB" w:rsidR="001A2C28" w:rsidRPr="00213F5E" w:rsidRDefault="001A2C28">
      <w:pPr>
        <w:pStyle w:val="ListParagraph"/>
        <w:numPr>
          <w:ilvl w:val="0"/>
          <w:numId w:val="1"/>
        </w:numPr>
        <w:rPr>
          <w:rFonts w:ascii="Times New Roman" w:hAnsi="Times New Roman" w:cs="Times New Roman"/>
        </w:rPr>
      </w:pPr>
      <w:r w:rsidRPr="00213F5E">
        <w:rPr>
          <w:rFonts w:ascii="Times New Roman" w:hAnsi="Times New Roman" w:cs="Times New Roman"/>
        </w:rPr>
        <w:t xml:space="preserve">Any outstanding </w:t>
      </w:r>
      <w:r w:rsidR="00213F5E">
        <w:rPr>
          <w:rFonts w:ascii="Times New Roman" w:hAnsi="Times New Roman" w:cs="Times New Roman"/>
        </w:rPr>
        <w:t>household bills, debts or liabilities existing at the date of death</w:t>
      </w:r>
    </w:p>
    <w:p w14:paraId="6BEADCF6" w14:textId="45353D7A" w:rsidR="001A2C28" w:rsidRPr="00213F5E" w:rsidRDefault="001A2C28" w:rsidP="001A2C28">
      <w:pPr>
        <w:rPr>
          <w:rFonts w:ascii="Times New Roman" w:hAnsi="Times New Roman" w:cs="Times New Roman"/>
        </w:rPr>
      </w:pPr>
      <w:r w:rsidRPr="00213F5E">
        <w:rPr>
          <w:rFonts w:ascii="Times New Roman" w:hAnsi="Times New Roman" w:cs="Times New Roman"/>
        </w:rPr>
        <w:t xml:space="preserve">All </w:t>
      </w:r>
      <w:r w:rsidR="00213F5E">
        <w:rPr>
          <w:rFonts w:ascii="Times New Roman" w:hAnsi="Times New Roman" w:cs="Times New Roman"/>
        </w:rPr>
        <w:t xml:space="preserve">estate assets must be valued as at the date of Margaret’s death for both probate and inheritance </w:t>
      </w:r>
      <w:r w:rsidR="00213F5E" w:rsidRPr="00550571">
        <w:rPr>
          <w:rFonts w:ascii="Times New Roman" w:hAnsi="Times New Roman" w:cs="Times New Roman"/>
        </w:rPr>
        <w:t>tax purposes</w:t>
      </w:r>
      <w:r w:rsidR="00550571" w:rsidRPr="00550571">
        <w:rPr>
          <w:rFonts w:ascii="Times New Roman" w:hAnsi="Times New Roman" w:cs="Times New Roman"/>
        </w:rPr>
        <w:t xml:space="preserve"> (Sawyer and Spero, 2015, p.256).</w:t>
      </w:r>
    </w:p>
    <w:p w14:paraId="2739D3DA" w14:textId="77777777" w:rsidR="001A2C28" w:rsidRDefault="001A2C28" w:rsidP="001A2C28">
      <w:pPr>
        <w:rPr>
          <w:rFonts w:ascii="Times New Roman" w:hAnsi="Times New Roman" w:cs="Times New Roman"/>
          <w:b/>
          <w:bCs/>
        </w:rPr>
      </w:pPr>
      <w:r w:rsidRPr="00213F5E">
        <w:rPr>
          <w:rFonts w:ascii="Times New Roman" w:hAnsi="Times New Roman" w:cs="Times New Roman"/>
          <w:b/>
          <w:bCs/>
        </w:rPr>
        <w:t>(b) Assets Requiring Special Consideration</w:t>
      </w:r>
    </w:p>
    <w:p w14:paraId="43ABCC01" w14:textId="4267519C" w:rsidR="000826E4" w:rsidRPr="000826E4" w:rsidRDefault="000826E4" w:rsidP="001A2C28">
      <w:pPr>
        <w:rPr>
          <w:rFonts w:ascii="Times New Roman" w:hAnsi="Times New Roman" w:cs="Times New Roman"/>
        </w:rPr>
      </w:pPr>
      <w:r w:rsidRPr="000826E4">
        <w:rPr>
          <w:rFonts w:ascii="Times New Roman" w:hAnsi="Times New Roman" w:cs="Times New Roman"/>
        </w:rPr>
        <w:t>The property should be professionally valued for probate and inheritance tax purposes, while savings and investments must be valued at their market value as at the date of death. Any post-death increase in value may give rise to capital gains tax during the administration period.</w:t>
      </w:r>
    </w:p>
    <w:p w14:paraId="07508C00" w14:textId="77777777" w:rsidR="001A2C28" w:rsidRDefault="001A2C28" w:rsidP="001A2C28">
      <w:pPr>
        <w:rPr>
          <w:rFonts w:ascii="Times New Roman" w:hAnsi="Times New Roman" w:cs="Times New Roman"/>
          <w:b/>
          <w:bCs/>
        </w:rPr>
      </w:pPr>
      <w:r w:rsidRPr="001A2C28">
        <w:rPr>
          <w:b/>
          <w:bCs/>
        </w:rPr>
        <w:t>(</w:t>
      </w:r>
      <w:r w:rsidRPr="00213F5E">
        <w:rPr>
          <w:rFonts w:ascii="Times New Roman" w:hAnsi="Times New Roman" w:cs="Times New Roman"/>
          <w:b/>
          <w:bCs/>
        </w:rPr>
        <w:t>c) Probate vs IHT Valuation</w:t>
      </w:r>
    </w:p>
    <w:p w14:paraId="796F7601" w14:textId="5832F0BC" w:rsidR="008E5805" w:rsidRPr="00550571" w:rsidRDefault="008E5805" w:rsidP="001A2C28">
      <w:pPr>
        <w:rPr>
          <w:rFonts w:ascii="Times New Roman" w:hAnsi="Times New Roman" w:cs="Times New Roman"/>
        </w:rPr>
      </w:pPr>
      <w:r w:rsidRPr="008E5805">
        <w:rPr>
          <w:rFonts w:ascii="Times New Roman" w:hAnsi="Times New Roman" w:cs="Times New Roman"/>
        </w:rPr>
        <w:t xml:space="preserve">While both </w:t>
      </w:r>
      <w:r w:rsidRPr="00550571">
        <w:rPr>
          <w:rFonts w:ascii="Times New Roman" w:hAnsi="Times New Roman" w:cs="Times New Roman"/>
        </w:rPr>
        <w:t xml:space="preserve">probate and inheritance tax calculations rely on date-of-death valuations, inheritance tax calculations additionally take account of exemptions, reliefs and transferable allowances under the </w:t>
      </w:r>
      <w:r w:rsidRPr="00550571">
        <w:rPr>
          <w:rFonts w:ascii="Times New Roman" w:hAnsi="Times New Roman" w:cs="Times New Roman"/>
          <w:i/>
          <w:iCs/>
        </w:rPr>
        <w:t>Inheritance Tax Act 1984.</w:t>
      </w:r>
    </w:p>
    <w:p w14:paraId="6594B5E4" w14:textId="77777777" w:rsidR="00213F5E" w:rsidRPr="00550571" w:rsidRDefault="00213F5E" w:rsidP="00213F5E">
      <w:pPr>
        <w:rPr>
          <w:b/>
          <w:bCs/>
        </w:rPr>
      </w:pPr>
      <w:r w:rsidRPr="00550571">
        <w:rPr>
          <w:rFonts w:ascii="Times New Roman" w:hAnsi="Times New Roman" w:cs="Times New Roman"/>
          <w:b/>
          <w:bCs/>
        </w:rPr>
        <w:t>3</w:t>
      </w:r>
      <w:r w:rsidRPr="00550571">
        <w:rPr>
          <w:rFonts w:ascii="Times New Roman" w:hAnsi="Times New Roman" w:cs="Times New Roman"/>
          <w:b/>
          <w:bCs/>
          <w:u w:val="single"/>
        </w:rPr>
        <w:t>. Inheritance Tax Application</w:t>
      </w:r>
    </w:p>
    <w:p w14:paraId="1512D242" w14:textId="77777777" w:rsidR="00213F5E" w:rsidRPr="00550571" w:rsidRDefault="00213F5E" w:rsidP="00213F5E">
      <w:pPr>
        <w:rPr>
          <w:rFonts w:ascii="Times New Roman" w:hAnsi="Times New Roman" w:cs="Times New Roman"/>
          <w:b/>
          <w:bCs/>
        </w:rPr>
      </w:pPr>
      <w:r w:rsidRPr="00550571">
        <w:rPr>
          <w:rFonts w:ascii="Times New Roman" w:hAnsi="Times New Roman" w:cs="Times New Roman"/>
          <w:b/>
          <w:bCs/>
        </w:rPr>
        <w:t>(a) Relevant IHT Rules</w:t>
      </w:r>
    </w:p>
    <w:p w14:paraId="499B3CB3" w14:textId="6E0507E7" w:rsidR="006F2AE6" w:rsidRPr="006F2AE6" w:rsidRDefault="006F2AE6" w:rsidP="00213F5E">
      <w:pPr>
        <w:rPr>
          <w:rFonts w:ascii="Times New Roman" w:hAnsi="Times New Roman" w:cs="Times New Roman"/>
        </w:rPr>
      </w:pPr>
      <w:r w:rsidRPr="00550571">
        <w:rPr>
          <w:rFonts w:ascii="Times New Roman" w:hAnsi="Times New Roman" w:cs="Times New Roman"/>
        </w:rPr>
        <w:t xml:space="preserve">Margaret’s estate benefits from the nil-rate band, transferable nil-rate band, residence nil-rate band and transferable residence nil-rate band under the </w:t>
      </w:r>
      <w:r w:rsidRPr="00550571">
        <w:rPr>
          <w:rFonts w:ascii="Times New Roman" w:hAnsi="Times New Roman" w:cs="Times New Roman"/>
          <w:i/>
          <w:iCs/>
        </w:rPr>
        <w:t>Inheritance Tax Act 1984</w:t>
      </w:r>
      <w:r w:rsidRPr="00550571">
        <w:rPr>
          <w:rFonts w:ascii="Times New Roman" w:hAnsi="Times New Roman" w:cs="Times New Roman"/>
        </w:rPr>
        <w:t>. The £10,000 gift to Dogs Trust also qualifies for charitable exemption. If a discretionary trust</w:t>
      </w:r>
      <w:r w:rsidRPr="006F2AE6">
        <w:rPr>
          <w:rFonts w:ascii="Times New Roman" w:hAnsi="Times New Roman" w:cs="Times New Roman"/>
        </w:rPr>
        <w:t xml:space="preserve"> is adopted for Daniel’s inheritance, the trust will fall within the relevant property regime.</w:t>
      </w:r>
    </w:p>
    <w:p w14:paraId="4E737A9B" w14:textId="77777777" w:rsidR="00213F5E" w:rsidRDefault="00213F5E" w:rsidP="00213F5E">
      <w:pPr>
        <w:rPr>
          <w:rFonts w:ascii="Times New Roman" w:hAnsi="Times New Roman" w:cs="Times New Roman"/>
          <w:b/>
          <w:bCs/>
        </w:rPr>
      </w:pPr>
      <w:r w:rsidRPr="00213F5E">
        <w:rPr>
          <w:rFonts w:ascii="Times New Roman" w:hAnsi="Times New Roman" w:cs="Times New Roman"/>
          <w:b/>
          <w:bCs/>
        </w:rPr>
        <w:t>(b) IHT Calculation</w:t>
      </w:r>
    </w:p>
    <w:p w14:paraId="7972E5EE" w14:textId="77777777" w:rsidR="000826E4" w:rsidRPr="000826E4" w:rsidRDefault="000826E4" w:rsidP="000826E4">
      <w:pPr>
        <w:rPr>
          <w:rFonts w:ascii="Times New Roman" w:hAnsi="Times New Roman" w:cs="Times New Roman"/>
        </w:rPr>
      </w:pPr>
      <w:r w:rsidRPr="000826E4">
        <w:rPr>
          <w:rFonts w:ascii="Times New Roman" w:hAnsi="Times New Roman" w:cs="Times New Roman"/>
        </w:rPr>
        <w:lastRenderedPageBreak/>
        <w:t>Margaret’s gross estate comprises property valued at approximately £480,000 and savings and investments of approximately £320,000, giving a total estate value of £800,000.</w:t>
      </w:r>
    </w:p>
    <w:p w14:paraId="47EBD7FE" w14:textId="77777777" w:rsidR="000826E4" w:rsidRPr="000826E4" w:rsidRDefault="000826E4" w:rsidP="000826E4">
      <w:pPr>
        <w:rPr>
          <w:rFonts w:ascii="Times New Roman" w:hAnsi="Times New Roman" w:cs="Times New Roman"/>
        </w:rPr>
      </w:pPr>
      <w:r w:rsidRPr="000826E4">
        <w:rPr>
          <w:rFonts w:ascii="Times New Roman" w:hAnsi="Times New Roman" w:cs="Times New Roman"/>
        </w:rPr>
        <w:t>After deducting the £20,000 legacy to Emily Hughes and the £10,000 charitable gift to Dogs Trust, the taxable estate is approximately £770,000.</w:t>
      </w:r>
    </w:p>
    <w:p w14:paraId="3EC0A484" w14:textId="02DEC7D5" w:rsidR="00550571" w:rsidRPr="00C82055" w:rsidRDefault="000826E4" w:rsidP="00550571">
      <w:pPr>
        <w:rPr>
          <w:rFonts w:ascii="Times New Roman" w:hAnsi="Times New Roman" w:cs="Times New Roman"/>
        </w:rPr>
      </w:pPr>
      <w:r w:rsidRPr="000826E4">
        <w:rPr>
          <w:rFonts w:ascii="Times New Roman" w:hAnsi="Times New Roman" w:cs="Times New Roman"/>
        </w:rPr>
        <w:t xml:space="preserve">Before reliefs and allowances, inheritance tax at 40% would amount to £308,000. However, the estate benefits from a combined nil-rate band and residence nil-rate band of up to £1 million, including transferable allowances from Margaret’s late husband. Accordingly, no inheritance tax is likely to be payable. Any tax due would be payable by Anna as executor from estate </w:t>
      </w:r>
      <w:r w:rsidRPr="00910E1F">
        <w:rPr>
          <w:rFonts w:ascii="Times New Roman" w:hAnsi="Times New Roman" w:cs="Times New Roman"/>
        </w:rPr>
        <w:t>funds</w:t>
      </w:r>
      <w:r w:rsidR="00550571" w:rsidRPr="00910E1F">
        <w:rPr>
          <w:rFonts w:ascii="Times New Roman" w:hAnsi="Times New Roman" w:cs="Times New Roman"/>
        </w:rPr>
        <w:t xml:space="preserve"> (UK Parliament, 2026).</w:t>
      </w:r>
    </w:p>
    <w:p w14:paraId="4983E276" w14:textId="77777777" w:rsidR="00213F5E" w:rsidRPr="00213F5E" w:rsidRDefault="00213F5E" w:rsidP="00213F5E">
      <w:pPr>
        <w:rPr>
          <w:rFonts w:ascii="Times New Roman" w:hAnsi="Times New Roman" w:cs="Times New Roman"/>
          <w:b/>
          <w:bCs/>
        </w:rPr>
      </w:pPr>
      <w:r w:rsidRPr="00213F5E">
        <w:rPr>
          <w:rFonts w:ascii="Times New Roman" w:hAnsi="Times New Roman" w:cs="Times New Roman"/>
          <w:b/>
          <w:bCs/>
        </w:rPr>
        <w:t>(c) Executor Responsibilities</w:t>
      </w:r>
    </w:p>
    <w:p w14:paraId="6393B729" w14:textId="77777777" w:rsidR="00213F5E" w:rsidRPr="00213F5E" w:rsidRDefault="00213F5E" w:rsidP="00213F5E">
      <w:pPr>
        <w:rPr>
          <w:rFonts w:ascii="Times New Roman" w:hAnsi="Times New Roman" w:cs="Times New Roman"/>
        </w:rPr>
      </w:pPr>
      <w:r w:rsidRPr="00213F5E">
        <w:rPr>
          <w:rFonts w:ascii="Times New Roman" w:hAnsi="Times New Roman" w:cs="Times New Roman"/>
        </w:rPr>
        <w:t>Anna, as executor, must:</w:t>
      </w:r>
    </w:p>
    <w:p w14:paraId="34E6881F" w14:textId="39E11DF2" w:rsidR="00213F5E" w:rsidRPr="00213F5E" w:rsidRDefault="00213F5E">
      <w:pPr>
        <w:pStyle w:val="ListParagraph"/>
        <w:numPr>
          <w:ilvl w:val="0"/>
          <w:numId w:val="1"/>
        </w:numPr>
        <w:rPr>
          <w:rFonts w:ascii="Times New Roman" w:hAnsi="Times New Roman" w:cs="Times New Roman"/>
        </w:rPr>
      </w:pPr>
      <w:r w:rsidRPr="00213F5E">
        <w:rPr>
          <w:rFonts w:ascii="Times New Roman" w:hAnsi="Times New Roman" w:cs="Times New Roman"/>
        </w:rPr>
        <w:t xml:space="preserve">complete the appropriate inheritance tax forms and submit them to HMRC; </w:t>
      </w:r>
    </w:p>
    <w:p w14:paraId="0B00DA24" w14:textId="7157D165" w:rsidR="00213F5E" w:rsidRPr="00213F5E" w:rsidRDefault="00213F5E">
      <w:pPr>
        <w:pStyle w:val="ListParagraph"/>
        <w:numPr>
          <w:ilvl w:val="0"/>
          <w:numId w:val="1"/>
        </w:numPr>
        <w:rPr>
          <w:rFonts w:ascii="Times New Roman" w:hAnsi="Times New Roman" w:cs="Times New Roman"/>
        </w:rPr>
      </w:pPr>
      <w:r w:rsidRPr="00213F5E">
        <w:rPr>
          <w:rFonts w:ascii="Times New Roman" w:hAnsi="Times New Roman" w:cs="Times New Roman"/>
        </w:rPr>
        <w:t xml:space="preserve">ensure accurate date-of-death valuations are obtained for all estate assets; </w:t>
      </w:r>
    </w:p>
    <w:p w14:paraId="3ABD587E" w14:textId="131BC47D" w:rsidR="00213F5E" w:rsidRPr="00213F5E" w:rsidRDefault="00213F5E">
      <w:pPr>
        <w:pStyle w:val="ListParagraph"/>
        <w:numPr>
          <w:ilvl w:val="0"/>
          <w:numId w:val="1"/>
        </w:numPr>
        <w:rPr>
          <w:rFonts w:ascii="Times New Roman" w:hAnsi="Times New Roman" w:cs="Times New Roman"/>
        </w:rPr>
      </w:pPr>
      <w:r w:rsidRPr="00213F5E">
        <w:rPr>
          <w:rFonts w:ascii="Times New Roman" w:hAnsi="Times New Roman" w:cs="Times New Roman"/>
        </w:rPr>
        <w:t xml:space="preserve">comply with HMRC reporting deadlines; and </w:t>
      </w:r>
    </w:p>
    <w:p w14:paraId="0CF8A335" w14:textId="32FD6E5A" w:rsidR="00213F5E" w:rsidRPr="00213F5E" w:rsidRDefault="00213F5E">
      <w:pPr>
        <w:pStyle w:val="ListParagraph"/>
        <w:numPr>
          <w:ilvl w:val="0"/>
          <w:numId w:val="1"/>
        </w:numPr>
        <w:rPr>
          <w:rFonts w:ascii="Times New Roman" w:hAnsi="Times New Roman" w:cs="Times New Roman"/>
        </w:rPr>
      </w:pPr>
      <w:r w:rsidRPr="00213F5E">
        <w:rPr>
          <w:rFonts w:ascii="Times New Roman" w:hAnsi="Times New Roman" w:cs="Times New Roman"/>
        </w:rPr>
        <w:t xml:space="preserve">arrange payment of any inheritance tax due before the grant of probate is issued. </w:t>
      </w:r>
    </w:p>
    <w:p w14:paraId="3999DC08" w14:textId="77777777" w:rsidR="00213F5E" w:rsidRPr="00213F5E" w:rsidRDefault="00213F5E" w:rsidP="00213F5E">
      <w:pPr>
        <w:rPr>
          <w:rFonts w:ascii="Times New Roman" w:hAnsi="Times New Roman" w:cs="Times New Roman"/>
        </w:rPr>
      </w:pPr>
      <w:r w:rsidRPr="00213F5E">
        <w:rPr>
          <w:rFonts w:ascii="Times New Roman" w:hAnsi="Times New Roman" w:cs="Times New Roman"/>
        </w:rPr>
        <w:t>Inheritance tax must generally be paid by the end of the sixth month following the month of death. Where necessary, payment may be made directly from the deceased’s bank accounts using HMRC’s Direct Payment Scheme.</w:t>
      </w:r>
    </w:p>
    <w:p w14:paraId="7779C942" w14:textId="77777777" w:rsidR="00213F5E" w:rsidRPr="004123F2" w:rsidRDefault="00213F5E" w:rsidP="00213F5E">
      <w:pPr>
        <w:rPr>
          <w:rFonts w:ascii="Times New Roman" w:hAnsi="Times New Roman" w:cs="Times New Roman"/>
          <w:b/>
          <w:bCs/>
          <w:u w:val="single"/>
        </w:rPr>
      </w:pPr>
      <w:r w:rsidRPr="004123F2">
        <w:rPr>
          <w:rFonts w:ascii="Times New Roman" w:hAnsi="Times New Roman" w:cs="Times New Roman"/>
          <w:b/>
          <w:bCs/>
          <w:u w:val="single"/>
        </w:rPr>
        <w:t>4. Application for the Grant of Probate</w:t>
      </w:r>
    </w:p>
    <w:p w14:paraId="162ADF11" w14:textId="77777777" w:rsidR="00213F5E" w:rsidRPr="004123F2" w:rsidRDefault="00213F5E" w:rsidP="00213F5E">
      <w:pPr>
        <w:rPr>
          <w:rFonts w:ascii="Times New Roman" w:hAnsi="Times New Roman" w:cs="Times New Roman"/>
          <w:b/>
          <w:bCs/>
        </w:rPr>
      </w:pPr>
      <w:r w:rsidRPr="004123F2">
        <w:rPr>
          <w:rFonts w:ascii="Times New Roman" w:hAnsi="Times New Roman" w:cs="Times New Roman"/>
          <w:b/>
          <w:bCs/>
        </w:rPr>
        <w:t>(a) Type of Grant</w:t>
      </w:r>
    </w:p>
    <w:p w14:paraId="05BC4CD8" w14:textId="77777777" w:rsidR="00213F5E" w:rsidRPr="00213F5E" w:rsidRDefault="00213F5E" w:rsidP="00213F5E">
      <w:pPr>
        <w:rPr>
          <w:rFonts w:ascii="Times New Roman" w:hAnsi="Times New Roman" w:cs="Times New Roman"/>
        </w:rPr>
      </w:pPr>
      <w:r w:rsidRPr="00213F5E">
        <w:rPr>
          <w:rFonts w:ascii="Times New Roman" w:hAnsi="Times New Roman" w:cs="Times New Roman"/>
        </w:rPr>
        <w:t>The appropriate grant is a Grant of Probate because:</w:t>
      </w:r>
    </w:p>
    <w:p w14:paraId="23DCC0C1" w14:textId="3142F076" w:rsidR="00213F5E" w:rsidRPr="00213F5E" w:rsidRDefault="00213F5E">
      <w:pPr>
        <w:pStyle w:val="ListParagraph"/>
        <w:numPr>
          <w:ilvl w:val="0"/>
          <w:numId w:val="1"/>
        </w:numPr>
        <w:rPr>
          <w:rFonts w:ascii="Times New Roman" w:hAnsi="Times New Roman" w:cs="Times New Roman"/>
        </w:rPr>
      </w:pPr>
      <w:r w:rsidRPr="00213F5E">
        <w:rPr>
          <w:rFonts w:ascii="Times New Roman" w:hAnsi="Times New Roman" w:cs="Times New Roman"/>
        </w:rPr>
        <w:t xml:space="preserve">Margaret left a valid will; and </w:t>
      </w:r>
    </w:p>
    <w:p w14:paraId="66DB6E20" w14:textId="585A105F" w:rsidR="00213F5E" w:rsidRPr="00213F5E" w:rsidRDefault="00213F5E">
      <w:pPr>
        <w:pStyle w:val="ListParagraph"/>
        <w:numPr>
          <w:ilvl w:val="0"/>
          <w:numId w:val="1"/>
        </w:numPr>
        <w:rPr>
          <w:rFonts w:ascii="Times New Roman" w:hAnsi="Times New Roman" w:cs="Times New Roman"/>
        </w:rPr>
      </w:pPr>
      <w:r w:rsidRPr="00213F5E">
        <w:rPr>
          <w:rFonts w:ascii="Times New Roman" w:hAnsi="Times New Roman" w:cs="Times New Roman"/>
        </w:rPr>
        <w:t xml:space="preserve">Anna Hughes is appointed as executor. </w:t>
      </w:r>
    </w:p>
    <w:p w14:paraId="63AA5438" w14:textId="77777777" w:rsidR="00213F5E" w:rsidRPr="004123F2" w:rsidRDefault="00213F5E" w:rsidP="00213F5E">
      <w:pPr>
        <w:rPr>
          <w:rFonts w:ascii="Times New Roman" w:hAnsi="Times New Roman" w:cs="Times New Roman"/>
          <w:b/>
          <w:bCs/>
        </w:rPr>
      </w:pPr>
      <w:r w:rsidRPr="004123F2">
        <w:rPr>
          <w:rFonts w:ascii="Times New Roman" w:hAnsi="Times New Roman" w:cs="Times New Roman"/>
          <w:b/>
          <w:bCs/>
        </w:rPr>
        <w:t>(b) Probate Application Process</w:t>
      </w:r>
    </w:p>
    <w:p w14:paraId="42054578" w14:textId="77777777" w:rsidR="008E5805" w:rsidRDefault="008E5805" w:rsidP="00213F5E">
      <w:pPr>
        <w:rPr>
          <w:rFonts w:ascii="Times New Roman" w:hAnsi="Times New Roman" w:cs="Times New Roman"/>
          <w:b/>
          <w:bCs/>
        </w:rPr>
      </w:pPr>
      <w:r w:rsidRPr="008E5805">
        <w:rPr>
          <w:rFonts w:ascii="Times New Roman" w:hAnsi="Times New Roman" w:cs="Times New Roman"/>
        </w:rPr>
        <w:t>Anna may apply for probate either online or by paper application. The application will require the original will, death certificate, completed inheritance tax documentation and payment of the probate fee. A statement of truth must also be submitted confirming the accuracy of the information provided. Probate applications typically take several weeks to process, although delays may occur where further information is required by the Probate Registry or HMRC.</w:t>
      </w:r>
      <w:r w:rsidRPr="008E5805">
        <w:rPr>
          <w:rFonts w:ascii="Times New Roman" w:hAnsi="Times New Roman" w:cs="Times New Roman"/>
          <w:b/>
          <w:bCs/>
        </w:rPr>
        <w:t xml:space="preserve"> </w:t>
      </w:r>
    </w:p>
    <w:p w14:paraId="798E5025" w14:textId="03D94A55" w:rsidR="00213F5E" w:rsidRPr="004123F2" w:rsidRDefault="00213F5E" w:rsidP="00213F5E">
      <w:pPr>
        <w:rPr>
          <w:rFonts w:ascii="Times New Roman" w:hAnsi="Times New Roman" w:cs="Times New Roman"/>
          <w:b/>
          <w:bCs/>
        </w:rPr>
      </w:pPr>
      <w:r w:rsidRPr="004123F2">
        <w:rPr>
          <w:rFonts w:ascii="Times New Roman" w:hAnsi="Times New Roman" w:cs="Times New Roman"/>
          <w:b/>
          <w:bCs/>
        </w:rPr>
        <w:t>(c) Potential Complications</w:t>
      </w:r>
    </w:p>
    <w:p w14:paraId="63A589F5" w14:textId="77777777" w:rsidR="00213F5E" w:rsidRPr="004123F2" w:rsidRDefault="00213F5E" w:rsidP="00213F5E">
      <w:pPr>
        <w:rPr>
          <w:rFonts w:ascii="Times New Roman" w:hAnsi="Times New Roman" w:cs="Times New Roman"/>
        </w:rPr>
      </w:pPr>
      <w:r w:rsidRPr="004123F2">
        <w:rPr>
          <w:rFonts w:ascii="Times New Roman" w:hAnsi="Times New Roman" w:cs="Times New Roman"/>
        </w:rPr>
        <w:t>Several issues may complicate the administration process.</w:t>
      </w:r>
    </w:p>
    <w:p w14:paraId="60AA7935" w14:textId="21F5815B" w:rsidR="00213F5E" w:rsidRPr="004123F2" w:rsidRDefault="00213F5E">
      <w:pPr>
        <w:pStyle w:val="ListParagraph"/>
        <w:numPr>
          <w:ilvl w:val="0"/>
          <w:numId w:val="1"/>
        </w:numPr>
        <w:rPr>
          <w:rFonts w:ascii="Times New Roman" w:hAnsi="Times New Roman" w:cs="Times New Roman"/>
        </w:rPr>
      </w:pPr>
      <w:r w:rsidRPr="004123F2">
        <w:rPr>
          <w:rFonts w:ascii="Times New Roman" w:hAnsi="Times New Roman" w:cs="Times New Roman"/>
        </w:rPr>
        <w:t xml:space="preserve">The absence of a substitute executor may create difficulties if Anna becomes unable or unwilling to act. </w:t>
      </w:r>
    </w:p>
    <w:p w14:paraId="06F8D41A" w14:textId="543354B9" w:rsidR="00213F5E" w:rsidRPr="004123F2" w:rsidRDefault="00213F5E">
      <w:pPr>
        <w:pStyle w:val="ListParagraph"/>
        <w:numPr>
          <w:ilvl w:val="0"/>
          <w:numId w:val="1"/>
        </w:numPr>
        <w:rPr>
          <w:rFonts w:ascii="Times New Roman" w:hAnsi="Times New Roman" w:cs="Times New Roman"/>
        </w:rPr>
      </w:pPr>
      <w:r w:rsidRPr="004123F2">
        <w:rPr>
          <w:rFonts w:ascii="Times New Roman" w:hAnsi="Times New Roman" w:cs="Times New Roman"/>
        </w:rPr>
        <w:t xml:space="preserve">Emily is a minor beneficiary and therefore her inheritance must be held on trust until she reaches the age of 18. </w:t>
      </w:r>
    </w:p>
    <w:p w14:paraId="12EDA7DD" w14:textId="7FDE430E" w:rsidR="00213F5E" w:rsidRPr="004123F2" w:rsidRDefault="00213F5E">
      <w:pPr>
        <w:pStyle w:val="ListParagraph"/>
        <w:numPr>
          <w:ilvl w:val="0"/>
          <w:numId w:val="1"/>
        </w:numPr>
        <w:rPr>
          <w:rFonts w:ascii="Times New Roman" w:hAnsi="Times New Roman" w:cs="Times New Roman"/>
        </w:rPr>
      </w:pPr>
      <w:r w:rsidRPr="004123F2">
        <w:rPr>
          <w:rFonts w:ascii="Times New Roman" w:hAnsi="Times New Roman" w:cs="Times New Roman"/>
        </w:rPr>
        <w:lastRenderedPageBreak/>
        <w:t xml:space="preserve">Daniel’s trust may require the appointment of an additional trustee, particularly where </w:t>
      </w:r>
      <w:r w:rsidR="004123F2" w:rsidRPr="004123F2">
        <w:rPr>
          <w:rFonts w:ascii="Times New Roman" w:hAnsi="Times New Roman" w:cs="Times New Roman"/>
        </w:rPr>
        <w:t>land</w:t>
      </w:r>
      <w:r w:rsidR="006F2AE6">
        <w:rPr>
          <w:rFonts w:ascii="Times New Roman" w:hAnsi="Times New Roman" w:cs="Times New Roman"/>
        </w:rPr>
        <w:t xml:space="preserve"> </w:t>
      </w:r>
      <w:r w:rsidR="004123F2" w:rsidRPr="004123F2">
        <w:rPr>
          <w:rFonts w:ascii="Times New Roman" w:hAnsi="Times New Roman" w:cs="Times New Roman"/>
        </w:rPr>
        <w:t>forms</w:t>
      </w:r>
      <w:r w:rsidRPr="004123F2">
        <w:rPr>
          <w:rFonts w:ascii="Times New Roman" w:hAnsi="Times New Roman" w:cs="Times New Roman"/>
        </w:rPr>
        <w:t xml:space="preserve"> part of the trust assets. </w:t>
      </w:r>
    </w:p>
    <w:p w14:paraId="424D8886" w14:textId="77777777" w:rsidR="00213F5E" w:rsidRPr="004123F2" w:rsidRDefault="00213F5E" w:rsidP="00213F5E">
      <w:pPr>
        <w:rPr>
          <w:rFonts w:ascii="Times New Roman" w:hAnsi="Times New Roman" w:cs="Times New Roman"/>
        </w:rPr>
      </w:pPr>
      <w:r w:rsidRPr="004123F2">
        <w:rPr>
          <w:rFonts w:ascii="Times New Roman" w:hAnsi="Times New Roman" w:cs="Times New Roman"/>
        </w:rPr>
        <w:t>These issues may require additional administrative steps before the estate can be fully distributed.</w:t>
      </w:r>
    </w:p>
    <w:p w14:paraId="1F7369D1" w14:textId="77777777" w:rsidR="00213F5E" w:rsidRPr="004123F2" w:rsidRDefault="00213F5E" w:rsidP="00213F5E">
      <w:pPr>
        <w:rPr>
          <w:rFonts w:ascii="Times New Roman" w:hAnsi="Times New Roman" w:cs="Times New Roman"/>
          <w:b/>
          <w:bCs/>
          <w:u w:val="single"/>
        </w:rPr>
      </w:pPr>
      <w:r w:rsidRPr="004123F2">
        <w:rPr>
          <w:rFonts w:ascii="Times New Roman" w:hAnsi="Times New Roman" w:cs="Times New Roman"/>
          <w:b/>
          <w:bCs/>
          <w:u w:val="single"/>
        </w:rPr>
        <w:t>5. Administering the Estate</w:t>
      </w:r>
    </w:p>
    <w:p w14:paraId="29AF333F" w14:textId="77777777" w:rsidR="00213F5E" w:rsidRDefault="00213F5E" w:rsidP="00213F5E">
      <w:pPr>
        <w:rPr>
          <w:rFonts w:ascii="Times New Roman" w:hAnsi="Times New Roman" w:cs="Times New Roman"/>
          <w:b/>
          <w:bCs/>
        </w:rPr>
      </w:pPr>
      <w:r w:rsidRPr="004123F2">
        <w:rPr>
          <w:rFonts w:ascii="Times New Roman" w:hAnsi="Times New Roman" w:cs="Times New Roman"/>
          <w:b/>
          <w:bCs/>
        </w:rPr>
        <w:t>(a) Executor’s Duties</w:t>
      </w:r>
    </w:p>
    <w:p w14:paraId="49FDFBCC" w14:textId="59B272B3" w:rsidR="000826E4" w:rsidRPr="000826E4" w:rsidRDefault="000826E4" w:rsidP="00213F5E">
      <w:pPr>
        <w:rPr>
          <w:rFonts w:ascii="Times New Roman" w:hAnsi="Times New Roman" w:cs="Times New Roman"/>
        </w:rPr>
      </w:pPr>
      <w:r w:rsidRPr="000826E4">
        <w:rPr>
          <w:rFonts w:ascii="Times New Roman" w:hAnsi="Times New Roman" w:cs="Times New Roman"/>
        </w:rPr>
        <w:t>Following the grant of probate, Anna must collect and realise the estate assets, settle debts and liabilities, distribute the pecuniary legacies to Emily Hughes and Dogs Trust, distribute the residuary estate in accordance with the will and prepare estate accounts.</w:t>
      </w:r>
    </w:p>
    <w:p w14:paraId="5394168D" w14:textId="77777777" w:rsidR="00213F5E" w:rsidRPr="004123F2" w:rsidRDefault="00213F5E" w:rsidP="00213F5E">
      <w:pPr>
        <w:rPr>
          <w:rFonts w:ascii="Times New Roman" w:hAnsi="Times New Roman" w:cs="Times New Roman"/>
          <w:b/>
          <w:bCs/>
        </w:rPr>
      </w:pPr>
      <w:r w:rsidRPr="004123F2">
        <w:rPr>
          <w:rFonts w:ascii="Times New Roman" w:hAnsi="Times New Roman" w:cs="Times New Roman"/>
          <w:b/>
          <w:bCs/>
        </w:rPr>
        <w:t>(b) Trust for Daniel</w:t>
      </w:r>
    </w:p>
    <w:p w14:paraId="2DB4B542" w14:textId="08D0E94E" w:rsidR="00213F5E" w:rsidRPr="008E5805" w:rsidRDefault="008E5805" w:rsidP="00213F5E">
      <w:pPr>
        <w:rPr>
          <w:rFonts w:ascii="Times New Roman" w:hAnsi="Times New Roman" w:cs="Times New Roman"/>
        </w:rPr>
      </w:pPr>
      <w:r w:rsidRPr="008E5805">
        <w:rPr>
          <w:rFonts w:ascii="Times New Roman" w:hAnsi="Times New Roman" w:cs="Times New Roman"/>
        </w:rPr>
        <w:t xml:space="preserve">The trust for Daniel must be formally established following completion of the estate administration process. The trust must also be registered on HMRC’s Trust Registration Service in accordance with </w:t>
      </w:r>
      <w:r w:rsidR="00910E1F" w:rsidRPr="00910E1F">
        <w:rPr>
          <w:rFonts w:ascii="Times New Roman" w:hAnsi="Times New Roman" w:cs="Times New Roman"/>
          <w:i/>
          <w:iCs/>
        </w:rPr>
        <w:t>The Money Laundering, Terrorist Financing and Transfer of Funds (Information on the Payer) Regulations 2017</w:t>
      </w:r>
      <w:r w:rsidRPr="00910E1F">
        <w:rPr>
          <w:rFonts w:ascii="Times New Roman" w:hAnsi="Times New Roman" w:cs="Times New Roman"/>
        </w:rPr>
        <w:t>.</w:t>
      </w:r>
      <w:r w:rsidR="000826E4" w:rsidRPr="00910E1F">
        <w:rPr>
          <w:rFonts w:ascii="Times New Roman" w:hAnsi="Times New Roman" w:cs="Times New Roman"/>
        </w:rPr>
        <w:t xml:space="preserve"> </w:t>
      </w:r>
      <w:r w:rsidRPr="00910E1F">
        <w:rPr>
          <w:rFonts w:ascii="Times New Roman" w:hAnsi="Times New Roman" w:cs="Times New Roman"/>
        </w:rPr>
        <w:t>Trustee</w:t>
      </w:r>
      <w:r w:rsidRPr="008E5805">
        <w:rPr>
          <w:rFonts w:ascii="Times New Roman" w:hAnsi="Times New Roman" w:cs="Times New Roman"/>
        </w:rPr>
        <w:t>s will be responsible for administering the trust in accordance with its terms, maintaining accurate records and complying with any ongoing tax reporting obligations.</w:t>
      </w:r>
    </w:p>
    <w:p w14:paraId="089A7D9F" w14:textId="77777777" w:rsidR="00213F5E" w:rsidRPr="004123F2" w:rsidRDefault="00213F5E" w:rsidP="00213F5E">
      <w:pPr>
        <w:rPr>
          <w:rFonts w:ascii="Times New Roman" w:hAnsi="Times New Roman" w:cs="Times New Roman"/>
          <w:b/>
          <w:bCs/>
        </w:rPr>
      </w:pPr>
      <w:r w:rsidRPr="004123F2">
        <w:rPr>
          <w:rFonts w:ascii="Times New Roman" w:hAnsi="Times New Roman" w:cs="Times New Roman"/>
          <w:b/>
          <w:bCs/>
        </w:rPr>
        <w:t>(c) Options for Administration</w:t>
      </w:r>
    </w:p>
    <w:p w14:paraId="29D1EBAB" w14:textId="77777777" w:rsidR="00213F5E" w:rsidRPr="004123F2" w:rsidRDefault="00213F5E" w:rsidP="00213F5E">
      <w:pPr>
        <w:rPr>
          <w:rFonts w:ascii="Times New Roman" w:hAnsi="Times New Roman" w:cs="Times New Roman"/>
        </w:rPr>
      </w:pPr>
      <w:r w:rsidRPr="004123F2">
        <w:rPr>
          <w:rFonts w:ascii="Times New Roman" w:hAnsi="Times New Roman" w:cs="Times New Roman"/>
        </w:rPr>
        <w:t>Anna may choose to:</w:t>
      </w:r>
    </w:p>
    <w:p w14:paraId="754ACDB8" w14:textId="6605E167" w:rsidR="00213F5E" w:rsidRPr="004123F2" w:rsidRDefault="00213F5E">
      <w:pPr>
        <w:pStyle w:val="ListParagraph"/>
        <w:numPr>
          <w:ilvl w:val="0"/>
          <w:numId w:val="1"/>
        </w:numPr>
        <w:rPr>
          <w:rFonts w:ascii="Times New Roman" w:hAnsi="Times New Roman" w:cs="Times New Roman"/>
        </w:rPr>
      </w:pPr>
      <w:r w:rsidRPr="004123F2">
        <w:rPr>
          <w:rFonts w:ascii="Times New Roman" w:hAnsi="Times New Roman" w:cs="Times New Roman"/>
        </w:rPr>
        <w:t xml:space="preserve">administer the estate personally; </w:t>
      </w:r>
    </w:p>
    <w:p w14:paraId="51C2FA70" w14:textId="328A96E7" w:rsidR="00213F5E" w:rsidRPr="004123F2" w:rsidRDefault="00213F5E">
      <w:pPr>
        <w:pStyle w:val="ListParagraph"/>
        <w:numPr>
          <w:ilvl w:val="0"/>
          <w:numId w:val="1"/>
        </w:numPr>
        <w:rPr>
          <w:rFonts w:ascii="Times New Roman" w:hAnsi="Times New Roman" w:cs="Times New Roman"/>
        </w:rPr>
      </w:pPr>
      <w:r w:rsidRPr="004123F2">
        <w:rPr>
          <w:rFonts w:ascii="Times New Roman" w:hAnsi="Times New Roman" w:cs="Times New Roman"/>
        </w:rPr>
        <w:t xml:space="preserve">instruct a solicitor to assist with the administration; or </w:t>
      </w:r>
    </w:p>
    <w:p w14:paraId="400E786C" w14:textId="587E4E8B" w:rsidR="00213F5E" w:rsidRPr="004123F2" w:rsidRDefault="00213F5E">
      <w:pPr>
        <w:pStyle w:val="ListParagraph"/>
        <w:numPr>
          <w:ilvl w:val="0"/>
          <w:numId w:val="1"/>
        </w:numPr>
        <w:rPr>
          <w:rFonts w:ascii="Times New Roman" w:hAnsi="Times New Roman" w:cs="Times New Roman"/>
        </w:rPr>
      </w:pPr>
      <w:r w:rsidRPr="004123F2">
        <w:rPr>
          <w:rFonts w:ascii="Times New Roman" w:hAnsi="Times New Roman" w:cs="Times New Roman"/>
        </w:rPr>
        <w:t xml:space="preserve">appoint a professional trustee if required. </w:t>
      </w:r>
    </w:p>
    <w:p w14:paraId="062EA9FE" w14:textId="77777777" w:rsidR="00213F5E" w:rsidRPr="004123F2" w:rsidRDefault="00213F5E" w:rsidP="00213F5E">
      <w:pPr>
        <w:rPr>
          <w:rFonts w:ascii="Times New Roman" w:hAnsi="Times New Roman" w:cs="Times New Roman"/>
        </w:rPr>
      </w:pPr>
      <w:r w:rsidRPr="004123F2">
        <w:rPr>
          <w:rFonts w:ascii="Times New Roman" w:hAnsi="Times New Roman" w:cs="Times New Roman"/>
        </w:rPr>
        <w:t>Given the existence of an ongoing trust and the associated legal and tax obligations, professional assistance is likely to be advisable.</w:t>
      </w:r>
    </w:p>
    <w:p w14:paraId="6C4444C7" w14:textId="77777777" w:rsidR="00213F5E" w:rsidRPr="004123F2" w:rsidRDefault="00213F5E" w:rsidP="00213F5E">
      <w:pPr>
        <w:rPr>
          <w:rFonts w:ascii="Times New Roman" w:hAnsi="Times New Roman" w:cs="Times New Roman"/>
          <w:b/>
          <w:bCs/>
          <w:u w:val="single"/>
        </w:rPr>
      </w:pPr>
      <w:r w:rsidRPr="004123F2">
        <w:rPr>
          <w:rFonts w:ascii="Times New Roman" w:hAnsi="Times New Roman" w:cs="Times New Roman"/>
          <w:b/>
          <w:bCs/>
          <w:u w:val="single"/>
        </w:rPr>
        <w:t>Conclusion</w:t>
      </w:r>
    </w:p>
    <w:p w14:paraId="76FB0B0B" w14:textId="3D597DA5" w:rsidR="001A2C28" w:rsidRPr="000826E4" w:rsidRDefault="000826E4">
      <w:pPr>
        <w:rPr>
          <w:rFonts w:ascii="Times New Roman" w:hAnsi="Times New Roman" w:cs="Times New Roman"/>
        </w:rPr>
      </w:pPr>
      <w:r w:rsidRPr="000826E4">
        <w:rPr>
          <w:rFonts w:ascii="Times New Roman" w:hAnsi="Times New Roman" w:cs="Times New Roman"/>
        </w:rPr>
        <w:t xml:space="preserve">The administration of Margaret’s estate requires compliance with probate, trust and taxation procedures. Although inheritance tax is unlikely to arise due to the available transferable allowances, </w:t>
      </w:r>
      <w:r w:rsidR="006F2AE6" w:rsidRPr="006F2AE6">
        <w:rPr>
          <w:rFonts w:ascii="Times New Roman" w:hAnsi="Times New Roman" w:cs="Times New Roman"/>
        </w:rPr>
        <w:t>Daniel’s trust and Emily’s minority introduce additional administrative responsibilities</w:t>
      </w:r>
      <w:r w:rsidR="006F2AE6">
        <w:rPr>
          <w:rFonts w:ascii="Times New Roman" w:hAnsi="Times New Roman" w:cs="Times New Roman"/>
        </w:rPr>
        <w:t xml:space="preserve">. </w:t>
      </w:r>
      <w:r w:rsidRPr="000826E4">
        <w:rPr>
          <w:rFonts w:ascii="Times New Roman" w:hAnsi="Times New Roman" w:cs="Times New Roman"/>
        </w:rPr>
        <w:t>Proper administration will ensure the estate is distributed in accordance with Margaret’s wishes.</w:t>
      </w:r>
    </w:p>
    <w:p w14:paraId="63C9D73A" w14:textId="6C6E12A7" w:rsidR="00675042" w:rsidRDefault="00675042">
      <w:pPr>
        <w:rPr>
          <w:rFonts w:ascii="Times New Roman" w:hAnsi="Times New Roman" w:cs="Times New Roman"/>
          <w:b/>
          <w:bCs/>
          <w:u w:val="single"/>
        </w:rPr>
      </w:pPr>
      <w:r w:rsidRPr="00E23C12">
        <w:rPr>
          <w:rFonts w:ascii="Times New Roman" w:hAnsi="Times New Roman" w:cs="Times New Roman"/>
          <w:b/>
          <w:bCs/>
          <w:u w:val="single"/>
        </w:rPr>
        <w:t>References</w:t>
      </w:r>
      <w:r w:rsidR="001D00C0">
        <w:rPr>
          <w:rFonts w:ascii="Times New Roman" w:hAnsi="Times New Roman" w:cs="Times New Roman"/>
          <w:b/>
          <w:bCs/>
          <w:u w:val="single"/>
        </w:rPr>
        <w:t xml:space="preserve"> </w:t>
      </w:r>
    </w:p>
    <w:p w14:paraId="7F891021" w14:textId="77777777" w:rsidR="002D30B2" w:rsidRPr="00910E1F" w:rsidRDefault="002D30B2" w:rsidP="002D30B2">
      <w:pPr>
        <w:rPr>
          <w:rFonts w:ascii="Times New Roman" w:hAnsi="Times New Roman" w:cs="Times New Roman"/>
        </w:rPr>
      </w:pPr>
      <w:r w:rsidRPr="00910E1F">
        <w:rPr>
          <w:rFonts w:ascii="Times New Roman" w:hAnsi="Times New Roman" w:cs="Times New Roman"/>
          <w:i/>
          <w:iCs/>
        </w:rPr>
        <w:t>‘Banks v Goodfellow’</w:t>
      </w:r>
      <w:r w:rsidRPr="00910E1F">
        <w:rPr>
          <w:rFonts w:ascii="Times New Roman" w:hAnsi="Times New Roman" w:cs="Times New Roman"/>
        </w:rPr>
        <w:t xml:space="preserve"> (1870) LR 5 QB 549.</w:t>
      </w:r>
    </w:p>
    <w:p w14:paraId="5F40148B" w14:textId="77777777" w:rsidR="002D30B2" w:rsidRPr="00910E1F" w:rsidRDefault="002D30B2" w:rsidP="002D30B2">
      <w:pPr>
        <w:rPr>
          <w:rFonts w:ascii="Times New Roman" w:hAnsi="Times New Roman" w:cs="Times New Roman"/>
        </w:rPr>
      </w:pPr>
      <w:r w:rsidRPr="00910E1F">
        <w:rPr>
          <w:rFonts w:ascii="Times New Roman" w:hAnsi="Times New Roman" w:cs="Times New Roman"/>
        </w:rPr>
        <w:t xml:space="preserve">Dogs Trust UK (2026) Available at: </w:t>
      </w:r>
      <w:hyperlink r:id="rId5" w:history="1">
        <w:r w:rsidRPr="00910E1F">
          <w:rPr>
            <w:rStyle w:val="Hyperlink"/>
            <w:rFonts w:ascii="Times New Roman" w:hAnsi="Times New Roman" w:cs="Times New Roman"/>
          </w:rPr>
          <w:t>https://www.dogstrust.org.uk</w:t>
        </w:r>
      </w:hyperlink>
      <w:r w:rsidRPr="00910E1F">
        <w:rPr>
          <w:rFonts w:ascii="Times New Roman" w:hAnsi="Times New Roman" w:cs="Times New Roman"/>
        </w:rPr>
        <w:t xml:space="preserve"> (Accessed: 06 May 2026).</w:t>
      </w:r>
    </w:p>
    <w:p w14:paraId="7E510FF7" w14:textId="77777777" w:rsidR="002D30B2" w:rsidRDefault="002D30B2" w:rsidP="002D30B2">
      <w:pPr>
        <w:rPr>
          <w:rFonts w:ascii="Times New Roman" w:hAnsi="Times New Roman" w:cs="Times New Roman"/>
        </w:rPr>
      </w:pPr>
      <w:r w:rsidRPr="00910E1F">
        <w:rPr>
          <w:rFonts w:ascii="Times New Roman" w:hAnsi="Times New Roman" w:cs="Times New Roman"/>
        </w:rPr>
        <w:t xml:space="preserve">Hedlund, R. (2024) </w:t>
      </w:r>
      <w:r w:rsidRPr="00910E1F">
        <w:rPr>
          <w:rFonts w:ascii="Times New Roman" w:hAnsi="Times New Roman" w:cs="Times New Roman"/>
          <w:i/>
          <w:iCs/>
        </w:rPr>
        <w:t>The Law of Succession Wills and The Administration of Estates</w:t>
      </w:r>
      <w:r w:rsidRPr="00910E1F">
        <w:rPr>
          <w:rFonts w:ascii="Times New Roman" w:hAnsi="Times New Roman" w:cs="Times New Roman"/>
        </w:rPr>
        <w:t>. 3</w:t>
      </w:r>
      <w:r w:rsidRPr="00910E1F">
        <w:rPr>
          <w:rFonts w:ascii="Times New Roman" w:hAnsi="Times New Roman" w:cs="Times New Roman"/>
          <w:vertAlign w:val="superscript"/>
        </w:rPr>
        <w:t>rd</w:t>
      </w:r>
      <w:r w:rsidRPr="00910E1F">
        <w:rPr>
          <w:rFonts w:ascii="Times New Roman" w:hAnsi="Times New Roman" w:cs="Times New Roman"/>
        </w:rPr>
        <w:t xml:space="preserve"> </w:t>
      </w:r>
      <w:proofErr w:type="spellStart"/>
      <w:r w:rsidRPr="00910E1F">
        <w:rPr>
          <w:rFonts w:ascii="Times New Roman" w:hAnsi="Times New Roman" w:cs="Times New Roman"/>
        </w:rPr>
        <w:t>Edn</w:t>
      </w:r>
      <w:proofErr w:type="spellEnd"/>
      <w:r w:rsidRPr="00910E1F">
        <w:rPr>
          <w:rFonts w:ascii="Times New Roman" w:hAnsi="Times New Roman" w:cs="Times New Roman"/>
        </w:rPr>
        <w:t xml:space="preserve">. Hall and Stott Publishing Ltd. </w:t>
      </w:r>
    </w:p>
    <w:p w14:paraId="768855A8" w14:textId="77777777" w:rsidR="002D30B2" w:rsidRPr="00910E1F" w:rsidRDefault="002D30B2" w:rsidP="002D30B2">
      <w:pPr>
        <w:rPr>
          <w:rFonts w:ascii="Times New Roman" w:hAnsi="Times New Roman" w:cs="Times New Roman"/>
        </w:rPr>
      </w:pPr>
      <w:r w:rsidRPr="00910E1F">
        <w:rPr>
          <w:rFonts w:ascii="Times New Roman" w:hAnsi="Times New Roman" w:cs="Times New Roman"/>
          <w:i/>
          <w:iCs/>
        </w:rPr>
        <w:lastRenderedPageBreak/>
        <w:t>Inheritance Tax Act 1984</w:t>
      </w:r>
      <w:r w:rsidRPr="00910E1F">
        <w:rPr>
          <w:rFonts w:ascii="Times New Roman" w:hAnsi="Times New Roman" w:cs="Times New Roman"/>
        </w:rPr>
        <w:t xml:space="preserve">, c. 51. Available at: </w:t>
      </w:r>
      <w:hyperlink r:id="rId6" w:history="1">
        <w:r w:rsidRPr="00910E1F">
          <w:rPr>
            <w:rStyle w:val="Hyperlink"/>
            <w:rFonts w:ascii="Times New Roman" w:hAnsi="Times New Roman" w:cs="Times New Roman"/>
          </w:rPr>
          <w:t>https://www.legislation.gov.uk/ukpga/1984/51/contents</w:t>
        </w:r>
      </w:hyperlink>
      <w:r w:rsidRPr="00910E1F">
        <w:rPr>
          <w:rFonts w:ascii="Times New Roman" w:hAnsi="Times New Roman" w:cs="Times New Roman"/>
        </w:rPr>
        <w:t xml:space="preserve"> (Accessed: 01 May 2026).</w:t>
      </w:r>
    </w:p>
    <w:p w14:paraId="5A14E4EB" w14:textId="77777777" w:rsidR="002D30B2" w:rsidRDefault="00675042" w:rsidP="004F2B37">
      <w:pPr>
        <w:rPr>
          <w:rFonts w:ascii="Times New Roman" w:hAnsi="Times New Roman" w:cs="Times New Roman"/>
        </w:rPr>
      </w:pPr>
      <w:r w:rsidRPr="00910E1F">
        <w:rPr>
          <w:rFonts w:ascii="Times New Roman" w:hAnsi="Times New Roman" w:cs="Times New Roman"/>
        </w:rPr>
        <w:t xml:space="preserve">King, L. (2025) Private Client 2025: </w:t>
      </w:r>
      <w:r w:rsidRPr="002D30B2">
        <w:rPr>
          <w:rFonts w:ascii="Times New Roman" w:hAnsi="Times New Roman" w:cs="Times New Roman"/>
          <w:i/>
          <w:iCs/>
        </w:rPr>
        <w:t>Wills, Trusts and Estate Planning – Legal Practice</w:t>
      </w:r>
      <w:r w:rsidRPr="00910E1F">
        <w:rPr>
          <w:rFonts w:ascii="Times New Roman" w:hAnsi="Times New Roman" w:cs="Times New Roman"/>
        </w:rPr>
        <w:t>. The University of Law.</w:t>
      </w:r>
    </w:p>
    <w:p w14:paraId="3DFC19D2" w14:textId="3A4DE9F3" w:rsidR="004F2B37" w:rsidRDefault="004F2B37" w:rsidP="004F2B37">
      <w:pPr>
        <w:rPr>
          <w:rFonts w:ascii="Times New Roman" w:hAnsi="Times New Roman" w:cs="Times New Roman"/>
        </w:rPr>
      </w:pPr>
      <w:r w:rsidRPr="00910E1F">
        <w:rPr>
          <w:rFonts w:ascii="Times New Roman" w:hAnsi="Times New Roman" w:cs="Times New Roman"/>
        </w:rPr>
        <w:t xml:space="preserve">Nuttall, R. (2023) </w:t>
      </w:r>
      <w:r w:rsidRPr="002D30B2">
        <w:rPr>
          <w:rFonts w:ascii="Times New Roman" w:hAnsi="Times New Roman" w:cs="Times New Roman"/>
          <w:i/>
          <w:iCs/>
        </w:rPr>
        <w:t>What happens if a beneficiary of a will is under 18.</w:t>
      </w:r>
      <w:r w:rsidRPr="00910E1F">
        <w:rPr>
          <w:rFonts w:ascii="Times New Roman" w:hAnsi="Times New Roman" w:cs="Times New Roman"/>
        </w:rPr>
        <w:t xml:space="preserve"> Available at: </w:t>
      </w:r>
      <w:hyperlink r:id="rId7" w:history="1">
        <w:r w:rsidRPr="00910E1F">
          <w:rPr>
            <w:rStyle w:val="Hyperlink"/>
            <w:rFonts w:ascii="Times New Roman" w:hAnsi="Times New Roman" w:cs="Times New Roman"/>
          </w:rPr>
          <w:t>https://www.thegazette.co.uk/wills-and-probate/content/103941</w:t>
        </w:r>
      </w:hyperlink>
      <w:r w:rsidRPr="00910E1F">
        <w:rPr>
          <w:rFonts w:ascii="Times New Roman" w:hAnsi="Times New Roman" w:cs="Times New Roman"/>
        </w:rPr>
        <w:t xml:space="preserve"> (Accessed: 30 April 2026). </w:t>
      </w:r>
    </w:p>
    <w:p w14:paraId="3F7E9469" w14:textId="77777777" w:rsidR="002D30B2" w:rsidRPr="00910E1F" w:rsidRDefault="002D30B2" w:rsidP="002D30B2">
      <w:pPr>
        <w:rPr>
          <w:rFonts w:ascii="Times New Roman" w:hAnsi="Times New Roman" w:cs="Times New Roman"/>
        </w:rPr>
      </w:pPr>
      <w:r w:rsidRPr="00910E1F">
        <w:rPr>
          <w:rFonts w:ascii="Times New Roman" w:hAnsi="Times New Roman" w:cs="Times New Roman"/>
          <w:i/>
          <w:iCs/>
        </w:rPr>
        <w:t xml:space="preserve">‘Saunders v Vautier’ </w:t>
      </w:r>
      <w:r w:rsidRPr="00910E1F">
        <w:rPr>
          <w:rFonts w:ascii="Times New Roman" w:hAnsi="Times New Roman" w:cs="Times New Roman"/>
        </w:rPr>
        <w:t xml:space="preserve">(1841) 41 ER 482. </w:t>
      </w:r>
    </w:p>
    <w:p w14:paraId="6E34A93D" w14:textId="252B3193" w:rsidR="002D30B2" w:rsidRDefault="002D30B2" w:rsidP="002D30B2">
      <w:pPr>
        <w:rPr>
          <w:rFonts w:ascii="Times New Roman" w:hAnsi="Times New Roman" w:cs="Times New Roman"/>
        </w:rPr>
      </w:pPr>
      <w:r w:rsidRPr="00910E1F">
        <w:rPr>
          <w:rFonts w:ascii="Times New Roman" w:hAnsi="Times New Roman" w:cs="Times New Roman"/>
        </w:rPr>
        <w:t xml:space="preserve">Sawyer, C. and Spero, M. (2015) </w:t>
      </w:r>
      <w:r w:rsidRPr="00910E1F">
        <w:rPr>
          <w:rFonts w:ascii="Times New Roman" w:hAnsi="Times New Roman" w:cs="Times New Roman"/>
          <w:i/>
          <w:iCs/>
        </w:rPr>
        <w:t>Succession, Wills and Probate.</w:t>
      </w:r>
      <w:r w:rsidRPr="00910E1F">
        <w:rPr>
          <w:rFonts w:ascii="Times New Roman" w:hAnsi="Times New Roman" w:cs="Times New Roman"/>
        </w:rPr>
        <w:t xml:space="preserve"> 3</w:t>
      </w:r>
      <w:r w:rsidRPr="00910E1F">
        <w:rPr>
          <w:rFonts w:ascii="Times New Roman" w:hAnsi="Times New Roman" w:cs="Times New Roman"/>
          <w:vertAlign w:val="superscript"/>
        </w:rPr>
        <w:t>rd</w:t>
      </w:r>
      <w:r w:rsidRPr="00910E1F">
        <w:rPr>
          <w:rFonts w:ascii="Times New Roman" w:hAnsi="Times New Roman" w:cs="Times New Roman"/>
        </w:rPr>
        <w:t xml:space="preserve"> </w:t>
      </w:r>
      <w:proofErr w:type="spellStart"/>
      <w:r w:rsidRPr="00910E1F">
        <w:rPr>
          <w:rFonts w:ascii="Times New Roman" w:hAnsi="Times New Roman" w:cs="Times New Roman"/>
        </w:rPr>
        <w:t>Edn</w:t>
      </w:r>
      <w:proofErr w:type="spellEnd"/>
      <w:r w:rsidRPr="00910E1F">
        <w:rPr>
          <w:rFonts w:ascii="Times New Roman" w:hAnsi="Times New Roman" w:cs="Times New Roman"/>
        </w:rPr>
        <w:t>. Routledge.</w:t>
      </w:r>
    </w:p>
    <w:p w14:paraId="254C268A" w14:textId="77777777" w:rsidR="002D30B2" w:rsidRPr="00910E1F" w:rsidRDefault="002D30B2" w:rsidP="002D30B2">
      <w:pPr>
        <w:rPr>
          <w:rFonts w:ascii="Times New Roman" w:hAnsi="Times New Roman" w:cs="Times New Roman"/>
        </w:rPr>
      </w:pPr>
      <w:r w:rsidRPr="00910E1F">
        <w:rPr>
          <w:rFonts w:ascii="Times New Roman" w:hAnsi="Times New Roman" w:cs="Times New Roman"/>
        </w:rPr>
        <w:t xml:space="preserve">Solicitors Regulation Authority (2026) </w:t>
      </w:r>
      <w:r w:rsidRPr="002D30B2">
        <w:rPr>
          <w:rFonts w:ascii="Times New Roman" w:hAnsi="Times New Roman" w:cs="Times New Roman"/>
          <w:i/>
          <w:iCs/>
        </w:rPr>
        <w:t>SRA Code of Conduct for Solicitors, RELs, RFLs and RSLs.</w:t>
      </w:r>
      <w:r w:rsidRPr="00910E1F">
        <w:rPr>
          <w:rFonts w:ascii="Times New Roman" w:hAnsi="Times New Roman" w:cs="Times New Roman"/>
        </w:rPr>
        <w:t xml:space="preserve"> Available at: </w:t>
      </w:r>
      <w:hyperlink r:id="rId8" w:history="1">
        <w:r w:rsidRPr="00910E1F">
          <w:rPr>
            <w:rStyle w:val="Hyperlink"/>
            <w:rFonts w:ascii="Times New Roman" w:hAnsi="Times New Roman" w:cs="Times New Roman"/>
          </w:rPr>
          <w:t>https://www.sra.org.uk/solicitors/standards-regulations/code-conduct-solicitors/</w:t>
        </w:r>
      </w:hyperlink>
      <w:r w:rsidRPr="00910E1F">
        <w:rPr>
          <w:rFonts w:ascii="Times New Roman" w:hAnsi="Times New Roman" w:cs="Times New Roman"/>
        </w:rPr>
        <w:t xml:space="preserve"> (Accessed: 07 May 2026).</w:t>
      </w:r>
    </w:p>
    <w:p w14:paraId="334F1CE9" w14:textId="77777777" w:rsidR="002D30B2" w:rsidRPr="00910E1F" w:rsidRDefault="002D30B2" w:rsidP="002D30B2">
      <w:pPr>
        <w:rPr>
          <w:rFonts w:ascii="Times New Roman" w:hAnsi="Times New Roman" w:cs="Times New Roman"/>
        </w:rPr>
      </w:pPr>
      <w:r w:rsidRPr="00910E1F">
        <w:rPr>
          <w:rFonts w:ascii="Times New Roman" w:hAnsi="Times New Roman" w:cs="Times New Roman"/>
        </w:rPr>
        <w:t xml:space="preserve">The Law Society (2026) </w:t>
      </w:r>
      <w:r w:rsidRPr="00910E1F">
        <w:rPr>
          <w:rFonts w:ascii="Times New Roman" w:hAnsi="Times New Roman" w:cs="Times New Roman"/>
          <w:i/>
          <w:iCs/>
        </w:rPr>
        <w:t xml:space="preserve">Dealing with someone’s affairs when they die. </w:t>
      </w:r>
      <w:r w:rsidRPr="00910E1F">
        <w:rPr>
          <w:rFonts w:ascii="Times New Roman" w:hAnsi="Times New Roman" w:cs="Times New Roman"/>
        </w:rPr>
        <w:t xml:space="preserve">Available at: </w:t>
      </w:r>
      <w:hyperlink r:id="rId9" w:history="1">
        <w:r w:rsidRPr="00910E1F">
          <w:rPr>
            <w:rStyle w:val="Hyperlink"/>
            <w:rFonts w:ascii="Times New Roman" w:hAnsi="Times New Roman" w:cs="Times New Roman"/>
          </w:rPr>
          <w:t>https://www.lawsociety.org.uk/public/for-public-visitors/common-legal-issues/dealing-with-someones-affairs-when-they-die</w:t>
        </w:r>
      </w:hyperlink>
      <w:r w:rsidRPr="00910E1F">
        <w:rPr>
          <w:rFonts w:ascii="Times New Roman" w:hAnsi="Times New Roman" w:cs="Times New Roman"/>
        </w:rPr>
        <w:t xml:space="preserve"> (Accessed: 07 May 2026).</w:t>
      </w:r>
    </w:p>
    <w:p w14:paraId="24C57566" w14:textId="77777777" w:rsidR="002D30B2" w:rsidRPr="00910E1F" w:rsidRDefault="002D30B2" w:rsidP="002D30B2">
      <w:pPr>
        <w:rPr>
          <w:rFonts w:ascii="Times New Roman" w:hAnsi="Times New Roman" w:cs="Times New Roman"/>
        </w:rPr>
      </w:pPr>
      <w:r w:rsidRPr="00910E1F">
        <w:rPr>
          <w:rFonts w:ascii="Times New Roman" w:hAnsi="Times New Roman" w:cs="Times New Roman"/>
          <w:i/>
          <w:iCs/>
        </w:rPr>
        <w:t>The Money Laundering, Terrorist Financing and Transfer of Funds (Information on the Payer) Regulations (2017)</w:t>
      </w:r>
      <w:r w:rsidRPr="00910E1F">
        <w:rPr>
          <w:rFonts w:ascii="Times New Roman" w:hAnsi="Times New Roman" w:cs="Times New Roman"/>
        </w:rPr>
        <w:t xml:space="preserve"> SI/2017/692. Available at: </w:t>
      </w:r>
      <w:hyperlink r:id="rId10" w:history="1">
        <w:r w:rsidRPr="00910E1F">
          <w:rPr>
            <w:rStyle w:val="Hyperlink"/>
            <w:rFonts w:ascii="Times New Roman" w:hAnsi="Times New Roman" w:cs="Times New Roman"/>
          </w:rPr>
          <w:t>https://www.legislation.gov.uk/uksi/2017/692/contents</w:t>
        </w:r>
      </w:hyperlink>
      <w:r w:rsidRPr="00910E1F">
        <w:rPr>
          <w:rFonts w:ascii="Times New Roman" w:hAnsi="Times New Roman" w:cs="Times New Roman"/>
        </w:rPr>
        <w:t xml:space="preserve"> (Accessed: 03 May 2026).</w:t>
      </w:r>
    </w:p>
    <w:p w14:paraId="51B5FC61" w14:textId="77777777" w:rsidR="002D30B2" w:rsidRDefault="002D30B2" w:rsidP="002D30B2">
      <w:pPr>
        <w:rPr>
          <w:rFonts w:ascii="Times New Roman" w:hAnsi="Times New Roman" w:cs="Times New Roman"/>
        </w:rPr>
      </w:pPr>
      <w:r w:rsidRPr="00910E1F">
        <w:rPr>
          <w:rFonts w:ascii="Times New Roman" w:hAnsi="Times New Roman" w:cs="Times New Roman"/>
          <w:i/>
          <w:iCs/>
        </w:rPr>
        <w:t>Trustee Act 1925</w:t>
      </w:r>
      <w:r w:rsidRPr="00910E1F">
        <w:rPr>
          <w:rFonts w:ascii="Times New Roman" w:hAnsi="Times New Roman" w:cs="Times New Roman"/>
        </w:rPr>
        <w:t xml:space="preserve">, c, 19. Available at: </w:t>
      </w:r>
      <w:hyperlink r:id="rId11" w:history="1">
        <w:r w:rsidRPr="00910E1F">
          <w:rPr>
            <w:rStyle w:val="Hyperlink"/>
            <w:rFonts w:ascii="Times New Roman" w:hAnsi="Times New Roman" w:cs="Times New Roman"/>
          </w:rPr>
          <w:t>https://www.legislation.gov.uk/ukpga/Geo5/15-16/19/contents</w:t>
        </w:r>
      </w:hyperlink>
      <w:r w:rsidRPr="00910E1F">
        <w:rPr>
          <w:rFonts w:ascii="Times New Roman" w:hAnsi="Times New Roman" w:cs="Times New Roman"/>
        </w:rPr>
        <w:t xml:space="preserve"> (Accessed: 19 April 2026).</w:t>
      </w:r>
    </w:p>
    <w:p w14:paraId="7C925C06" w14:textId="76105988" w:rsidR="00A86868" w:rsidRPr="00910E1F" w:rsidRDefault="00A86868" w:rsidP="004F2B37">
      <w:pPr>
        <w:rPr>
          <w:rFonts w:ascii="Times New Roman" w:hAnsi="Times New Roman" w:cs="Times New Roman"/>
        </w:rPr>
      </w:pPr>
      <w:r w:rsidRPr="00910E1F">
        <w:rPr>
          <w:rFonts w:ascii="Times New Roman" w:hAnsi="Times New Roman" w:cs="Times New Roman"/>
          <w:i/>
          <w:iCs/>
        </w:rPr>
        <w:t>Trustee Act 2000, c, 29.</w:t>
      </w:r>
      <w:r w:rsidRPr="00910E1F">
        <w:rPr>
          <w:rFonts w:ascii="Times New Roman" w:hAnsi="Times New Roman" w:cs="Times New Roman"/>
        </w:rPr>
        <w:t xml:space="preserve"> Available at: </w:t>
      </w:r>
      <w:hyperlink r:id="rId12" w:history="1">
        <w:r w:rsidRPr="00910E1F">
          <w:rPr>
            <w:rStyle w:val="Hyperlink"/>
            <w:rFonts w:ascii="Times New Roman" w:hAnsi="Times New Roman" w:cs="Times New Roman"/>
          </w:rPr>
          <w:t>https://www.legislation.gov.uk/ukpga/2000/29/contents</w:t>
        </w:r>
      </w:hyperlink>
      <w:r w:rsidRPr="00910E1F">
        <w:rPr>
          <w:rFonts w:ascii="Times New Roman" w:hAnsi="Times New Roman" w:cs="Times New Roman"/>
        </w:rPr>
        <w:t xml:space="preserve"> (Accessed: 06 May 2026).</w:t>
      </w:r>
    </w:p>
    <w:p w14:paraId="2847DABA" w14:textId="2EC0DE04" w:rsidR="00F20DE1" w:rsidRPr="00910E1F" w:rsidRDefault="00FB4CD5">
      <w:pPr>
        <w:rPr>
          <w:rFonts w:ascii="Times New Roman" w:hAnsi="Times New Roman" w:cs="Times New Roman"/>
        </w:rPr>
      </w:pPr>
      <w:r w:rsidRPr="00910E1F">
        <w:rPr>
          <w:rFonts w:ascii="Times New Roman" w:hAnsi="Times New Roman" w:cs="Times New Roman"/>
          <w:i/>
          <w:iCs/>
        </w:rPr>
        <w:t>Trusts of Land and Appointment of Trustees Act 1996, c, 47</w:t>
      </w:r>
      <w:r w:rsidRPr="00910E1F">
        <w:rPr>
          <w:rFonts w:ascii="Times New Roman" w:hAnsi="Times New Roman" w:cs="Times New Roman"/>
        </w:rPr>
        <w:t xml:space="preserve">. Available at: </w:t>
      </w:r>
      <w:hyperlink r:id="rId13" w:history="1">
        <w:r w:rsidRPr="00910E1F">
          <w:rPr>
            <w:rStyle w:val="Hyperlink"/>
            <w:rFonts w:ascii="Times New Roman" w:hAnsi="Times New Roman" w:cs="Times New Roman"/>
          </w:rPr>
          <w:t>https://www.legislation.gov.uk/ukpga/1996/47/2024-03-07</w:t>
        </w:r>
      </w:hyperlink>
      <w:r w:rsidRPr="00910E1F">
        <w:rPr>
          <w:rFonts w:ascii="Times New Roman" w:hAnsi="Times New Roman" w:cs="Times New Roman"/>
        </w:rPr>
        <w:t xml:space="preserve"> (Accessed: 07 May 2026).</w:t>
      </w:r>
    </w:p>
    <w:p w14:paraId="4087FDDB" w14:textId="77777777" w:rsidR="002D30B2" w:rsidRPr="00910E1F" w:rsidRDefault="002D30B2" w:rsidP="002D30B2">
      <w:pPr>
        <w:rPr>
          <w:rFonts w:ascii="Times New Roman" w:hAnsi="Times New Roman" w:cs="Times New Roman"/>
        </w:rPr>
      </w:pPr>
      <w:r w:rsidRPr="00910E1F">
        <w:rPr>
          <w:rFonts w:ascii="Times New Roman" w:hAnsi="Times New Roman" w:cs="Times New Roman"/>
        </w:rPr>
        <w:t xml:space="preserve">UK Government (2026) </w:t>
      </w:r>
      <w:r w:rsidRPr="00910E1F">
        <w:rPr>
          <w:rFonts w:ascii="Times New Roman" w:hAnsi="Times New Roman" w:cs="Times New Roman"/>
          <w:i/>
          <w:iCs/>
        </w:rPr>
        <w:t xml:space="preserve">Guidance: Inheritance Tax thresholds and interest rates. </w:t>
      </w:r>
      <w:r w:rsidRPr="00910E1F">
        <w:rPr>
          <w:rFonts w:ascii="Times New Roman" w:hAnsi="Times New Roman" w:cs="Times New Roman"/>
        </w:rPr>
        <w:t xml:space="preserve">Available at: </w:t>
      </w:r>
      <w:hyperlink r:id="rId14" w:history="1">
        <w:r w:rsidRPr="00910E1F">
          <w:rPr>
            <w:rStyle w:val="Hyperlink"/>
            <w:rFonts w:ascii="Times New Roman" w:hAnsi="Times New Roman" w:cs="Times New Roman"/>
          </w:rPr>
          <w:t>https://www.gov.uk/government/publications/rates-and-allowances-inheritance-tax-thresholds-and-interest-rates/inheritance-tax-thresholds-and-interest-rates</w:t>
        </w:r>
      </w:hyperlink>
      <w:r w:rsidRPr="00910E1F">
        <w:rPr>
          <w:rFonts w:ascii="Times New Roman" w:hAnsi="Times New Roman" w:cs="Times New Roman"/>
        </w:rPr>
        <w:t xml:space="preserve"> (Accessed: 03 May 2026). </w:t>
      </w:r>
    </w:p>
    <w:p w14:paraId="3C2296B9" w14:textId="77777777" w:rsidR="002D30B2" w:rsidRPr="00910E1F" w:rsidRDefault="002D30B2" w:rsidP="002D30B2">
      <w:pPr>
        <w:rPr>
          <w:rFonts w:ascii="Times New Roman" w:hAnsi="Times New Roman" w:cs="Times New Roman"/>
        </w:rPr>
      </w:pPr>
      <w:r w:rsidRPr="00910E1F">
        <w:rPr>
          <w:rFonts w:ascii="Times New Roman" w:hAnsi="Times New Roman" w:cs="Times New Roman"/>
        </w:rPr>
        <w:t xml:space="preserve">UK Government (2026) </w:t>
      </w:r>
      <w:r w:rsidRPr="00910E1F">
        <w:rPr>
          <w:rFonts w:ascii="Times New Roman" w:hAnsi="Times New Roman" w:cs="Times New Roman"/>
          <w:i/>
          <w:iCs/>
        </w:rPr>
        <w:t xml:space="preserve">Guidance: Trusts and Inheritance Tax. </w:t>
      </w:r>
      <w:r w:rsidRPr="00910E1F">
        <w:rPr>
          <w:rFonts w:ascii="Times New Roman" w:hAnsi="Times New Roman" w:cs="Times New Roman"/>
        </w:rPr>
        <w:t xml:space="preserve">Available at: </w:t>
      </w:r>
      <w:hyperlink r:id="rId15" w:history="1">
        <w:r w:rsidRPr="00910E1F">
          <w:rPr>
            <w:rStyle w:val="Hyperlink"/>
            <w:rFonts w:ascii="Times New Roman" w:hAnsi="Times New Roman" w:cs="Times New Roman"/>
          </w:rPr>
          <w:t>https://www.gov.uk/guidance/trusts-and-inheritance-tax</w:t>
        </w:r>
      </w:hyperlink>
      <w:r w:rsidRPr="00910E1F">
        <w:rPr>
          <w:rFonts w:ascii="Times New Roman" w:hAnsi="Times New Roman" w:cs="Times New Roman"/>
        </w:rPr>
        <w:t xml:space="preserve"> (Accessed: 03 May 2026).</w:t>
      </w:r>
    </w:p>
    <w:p w14:paraId="4E4755BD" w14:textId="3EAC2F5C" w:rsidR="00550571" w:rsidRDefault="00550571" w:rsidP="00D96A94">
      <w:pPr>
        <w:rPr>
          <w:rFonts w:ascii="Times New Roman" w:hAnsi="Times New Roman" w:cs="Times New Roman"/>
        </w:rPr>
      </w:pPr>
      <w:r w:rsidRPr="00910E1F">
        <w:rPr>
          <w:rFonts w:ascii="Times New Roman" w:hAnsi="Times New Roman" w:cs="Times New Roman"/>
        </w:rPr>
        <w:t>UK Parliament (2026</w:t>
      </w:r>
      <w:r w:rsidRPr="00910E1F">
        <w:rPr>
          <w:rFonts w:ascii="Times New Roman" w:hAnsi="Times New Roman" w:cs="Times New Roman"/>
          <w:i/>
          <w:iCs/>
        </w:rPr>
        <w:t>) Inheritance Tax: A Basic Guide</w:t>
      </w:r>
      <w:r w:rsidRPr="00910E1F">
        <w:rPr>
          <w:rFonts w:ascii="Times New Roman" w:hAnsi="Times New Roman" w:cs="Times New Roman"/>
        </w:rPr>
        <w:t xml:space="preserve">. Available at: </w:t>
      </w:r>
      <w:hyperlink r:id="rId16" w:history="1">
        <w:r w:rsidRPr="00910E1F">
          <w:rPr>
            <w:rStyle w:val="Hyperlink"/>
            <w:rFonts w:ascii="Times New Roman" w:hAnsi="Times New Roman" w:cs="Times New Roman"/>
          </w:rPr>
          <w:t>https://commonslibrary.parliament.uk/research-briefings/sn00573/</w:t>
        </w:r>
      </w:hyperlink>
      <w:r w:rsidRPr="00910E1F">
        <w:rPr>
          <w:rFonts w:ascii="Times New Roman" w:hAnsi="Times New Roman" w:cs="Times New Roman"/>
        </w:rPr>
        <w:t xml:space="preserve"> (Accessed: 07 May 2026).</w:t>
      </w:r>
    </w:p>
    <w:p w14:paraId="6992C637" w14:textId="77777777" w:rsidR="002D30B2" w:rsidRDefault="002D30B2" w:rsidP="002D30B2">
      <w:pPr>
        <w:rPr>
          <w:rFonts w:ascii="Times New Roman" w:hAnsi="Times New Roman" w:cs="Times New Roman"/>
        </w:rPr>
      </w:pPr>
      <w:r w:rsidRPr="00910E1F">
        <w:rPr>
          <w:rFonts w:ascii="Times New Roman" w:hAnsi="Times New Roman" w:cs="Times New Roman"/>
          <w:i/>
          <w:iCs/>
        </w:rPr>
        <w:t>Wills Act 1837</w:t>
      </w:r>
      <w:r w:rsidRPr="00910E1F">
        <w:rPr>
          <w:rFonts w:ascii="Times New Roman" w:hAnsi="Times New Roman" w:cs="Times New Roman"/>
        </w:rPr>
        <w:t xml:space="preserve">, c. 26. Available at: </w:t>
      </w:r>
      <w:hyperlink r:id="rId17" w:history="1">
        <w:r w:rsidRPr="00910E1F">
          <w:rPr>
            <w:rStyle w:val="Hyperlink"/>
            <w:rFonts w:ascii="Times New Roman" w:hAnsi="Times New Roman" w:cs="Times New Roman"/>
          </w:rPr>
          <w:t>https://www.legislation.gov.uk/ukpga/Will4and1Vict/7/26/section/18A</w:t>
        </w:r>
      </w:hyperlink>
      <w:r w:rsidRPr="00910E1F">
        <w:rPr>
          <w:rFonts w:ascii="Times New Roman" w:hAnsi="Times New Roman" w:cs="Times New Roman"/>
        </w:rPr>
        <w:t xml:space="preserve"> (Accessed: 28 April 2026).</w:t>
      </w:r>
    </w:p>
    <w:p w14:paraId="342A76D5" w14:textId="77777777" w:rsidR="00910E1F" w:rsidRPr="00127BA0" w:rsidRDefault="00910E1F" w:rsidP="00910E1F">
      <w:pPr>
        <w:rPr>
          <w:rFonts w:ascii="Times New Roman" w:hAnsi="Times New Roman" w:cs="Times New Roman"/>
        </w:rPr>
      </w:pPr>
      <w:r w:rsidRPr="00157ED4">
        <w:rPr>
          <w:rFonts w:ascii="Times New Roman" w:hAnsi="Times New Roman" w:cs="Times New Roman"/>
        </w:rPr>
        <w:t xml:space="preserve">I confirm that I have not used any AI tools in the research and creation of this assignment. I confirm that I have not presented any AI generated materials as my own work. I confirm I </w:t>
      </w:r>
      <w:r w:rsidRPr="00157ED4">
        <w:rPr>
          <w:rFonts w:ascii="Times New Roman" w:hAnsi="Times New Roman" w:cs="Times New Roman"/>
        </w:rPr>
        <w:lastRenderedPageBreak/>
        <w:t>have copies of my drafts, notes, and other resources I used, which I may be asked to provide in evidence.</w:t>
      </w:r>
    </w:p>
    <w:p w14:paraId="2A23A2D4" w14:textId="77777777" w:rsidR="00910E1F" w:rsidRDefault="00910E1F" w:rsidP="00D96A94">
      <w:pPr>
        <w:rPr>
          <w:rFonts w:ascii="Times New Roman" w:hAnsi="Times New Roman" w:cs="Times New Roman"/>
        </w:rPr>
      </w:pPr>
    </w:p>
    <w:p w14:paraId="64B3D68B" w14:textId="77777777" w:rsidR="00D96A94" w:rsidRDefault="00D96A94">
      <w:pPr>
        <w:rPr>
          <w:rFonts w:ascii="Times New Roman" w:hAnsi="Times New Roman" w:cs="Times New Roman"/>
        </w:rPr>
      </w:pPr>
    </w:p>
    <w:p w14:paraId="5C87A9A6" w14:textId="77777777" w:rsidR="00910E1F" w:rsidRPr="00FB4CD5" w:rsidRDefault="00910E1F">
      <w:pPr>
        <w:rPr>
          <w:rFonts w:ascii="Times New Roman" w:hAnsi="Times New Roman" w:cs="Times New Roman"/>
        </w:rPr>
      </w:pPr>
    </w:p>
    <w:sectPr w:rsidR="00910E1F" w:rsidRPr="00FB4CD5" w:rsidSect="001B312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A3DB7"/>
    <w:multiLevelType w:val="hybridMultilevel"/>
    <w:tmpl w:val="C3960D76"/>
    <w:lvl w:ilvl="0" w:tplc="E514E856">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CB69E3"/>
    <w:multiLevelType w:val="hybridMultilevel"/>
    <w:tmpl w:val="5E16D180"/>
    <w:lvl w:ilvl="0" w:tplc="43BCF12A">
      <w:start w:val="1"/>
      <w:numFmt w:val="decimal"/>
      <w:lvlText w:val="%1."/>
      <w:lvlJc w:val="left"/>
      <w:pPr>
        <w:ind w:left="862" w:hanging="360"/>
      </w:pPr>
      <w:rPr>
        <w:rFonts w:hint="default"/>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num w:numId="1" w16cid:durableId="322856112">
    <w:abstractNumId w:val="0"/>
  </w:num>
  <w:num w:numId="2" w16cid:durableId="718823781">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549"/>
    <w:rsid w:val="00035094"/>
    <w:rsid w:val="00035A81"/>
    <w:rsid w:val="000826E4"/>
    <w:rsid w:val="001A2C28"/>
    <w:rsid w:val="001B312D"/>
    <w:rsid w:val="001D00C0"/>
    <w:rsid w:val="001D7B6B"/>
    <w:rsid w:val="00213F5E"/>
    <w:rsid w:val="00241EDF"/>
    <w:rsid w:val="002951EF"/>
    <w:rsid w:val="002D30B2"/>
    <w:rsid w:val="003174DA"/>
    <w:rsid w:val="00375E59"/>
    <w:rsid w:val="003D26D1"/>
    <w:rsid w:val="004123F2"/>
    <w:rsid w:val="004F2B37"/>
    <w:rsid w:val="00550571"/>
    <w:rsid w:val="00612D49"/>
    <w:rsid w:val="00634EEC"/>
    <w:rsid w:val="00675042"/>
    <w:rsid w:val="006F2AE6"/>
    <w:rsid w:val="00715577"/>
    <w:rsid w:val="007673DB"/>
    <w:rsid w:val="00794EEF"/>
    <w:rsid w:val="007A484B"/>
    <w:rsid w:val="00800549"/>
    <w:rsid w:val="008E1BC7"/>
    <w:rsid w:val="008E5805"/>
    <w:rsid w:val="009014EE"/>
    <w:rsid w:val="0090516D"/>
    <w:rsid w:val="00910E1F"/>
    <w:rsid w:val="009219F8"/>
    <w:rsid w:val="00926AD1"/>
    <w:rsid w:val="0094794A"/>
    <w:rsid w:val="00A16728"/>
    <w:rsid w:val="00A86868"/>
    <w:rsid w:val="00C27F35"/>
    <w:rsid w:val="00C82055"/>
    <w:rsid w:val="00C869ED"/>
    <w:rsid w:val="00D10E86"/>
    <w:rsid w:val="00D46561"/>
    <w:rsid w:val="00D63D50"/>
    <w:rsid w:val="00D96A94"/>
    <w:rsid w:val="00DA5AA7"/>
    <w:rsid w:val="00E23C12"/>
    <w:rsid w:val="00E37EAB"/>
    <w:rsid w:val="00E63BD3"/>
    <w:rsid w:val="00F20DE1"/>
    <w:rsid w:val="00F93266"/>
    <w:rsid w:val="00FB4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B911F"/>
  <w15:chartTrackingRefBased/>
  <w15:docId w15:val="{95338D2C-2FE5-4EC8-9B23-45C00FA5E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05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05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05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05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05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05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05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05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05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5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05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05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05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05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05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05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05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0549"/>
    <w:rPr>
      <w:rFonts w:eastAsiaTheme="majorEastAsia" w:cstheme="majorBidi"/>
      <w:color w:val="272727" w:themeColor="text1" w:themeTint="D8"/>
    </w:rPr>
  </w:style>
  <w:style w:type="paragraph" w:styleId="Title">
    <w:name w:val="Title"/>
    <w:basedOn w:val="Normal"/>
    <w:next w:val="Normal"/>
    <w:link w:val="TitleChar"/>
    <w:uiPriority w:val="10"/>
    <w:qFormat/>
    <w:rsid w:val="008005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5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05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05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0549"/>
    <w:pPr>
      <w:spacing w:before="160"/>
      <w:jc w:val="center"/>
    </w:pPr>
    <w:rPr>
      <w:i/>
      <w:iCs/>
      <w:color w:val="404040" w:themeColor="text1" w:themeTint="BF"/>
    </w:rPr>
  </w:style>
  <w:style w:type="character" w:customStyle="1" w:styleId="QuoteChar">
    <w:name w:val="Quote Char"/>
    <w:basedOn w:val="DefaultParagraphFont"/>
    <w:link w:val="Quote"/>
    <w:uiPriority w:val="29"/>
    <w:rsid w:val="00800549"/>
    <w:rPr>
      <w:i/>
      <w:iCs/>
      <w:color w:val="404040" w:themeColor="text1" w:themeTint="BF"/>
    </w:rPr>
  </w:style>
  <w:style w:type="paragraph" w:styleId="ListParagraph">
    <w:name w:val="List Paragraph"/>
    <w:basedOn w:val="Normal"/>
    <w:uiPriority w:val="34"/>
    <w:qFormat/>
    <w:rsid w:val="00800549"/>
    <w:pPr>
      <w:ind w:left="720"/>
      <w:contextualSpacing/>
    </w:pPr>
  </w:style>
  <w:style w:type="character" w:styleId="IntenseEmphasis">
    <w:name w:val="Intense Emphasis"/>
    <w:basedOn w:val="DefaultParagraphFont"/>
    <w:uiPriority w:val="21"/>
    <w:qFormat/>
    <w:rsid w:val="00800549"/>
    <w:rPr>
      <w:i/>
      <w:iCs/>
      <w:color w:val="0F4761" w:themeColor="accent1" w:themeShade="BF"/>
    </w:rPr>
  </w:style>
  <w:style w:type="paragraph" w:styleId="IntenseQuote">
    <w:name w:val="Intense Quote"/>
    <w:basedOn w:val="Normal"/>
    <w:next w:val="Normal"/>
    <w:link w:val="IntenseQuoteChar"/>
    <w:uiPriority w:val="30"/>
    <w:qFormat/>
    <w:rsid w:val="008005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0549"/>
    <w:rPr>
      <w:i/>
      <w:iCs/>
      <w:color w:val="0F4761" w:themeColor="accent1" w:themeShade="BF"/>
    </w:rPr>
  </w:style>
  <w:style w:type="character" w:styleId="IntenseReference">
    <w:name w:val="Intense Reference"/>
    <w:basedOn w:val="DefaultParagraphFont"/>
    <w:uiPriority w:val="32"/>
    <w:qFormat/>
    <w:rsid w:val="00800549"/>
    <w:rPr>
      <w:b/>
      <w:bCs/>
      <w:smallCaps/>
      <w:color w:val="0F4761" w:themeColor="accent1" w:themeShade="BF"/>
      <w:spacing w:val="5"/>
    </w:rPr>
  </w:style>
  <w:style w:type="paragraph" w:styleId="NoSpacing">
    <w:name w:val="No Spacing"/>
    <w:link w:val="NoSpacingChar"/>
    <w:uiPriority w:val="1"/>
    <w:qFormat/>
    <w:rsid w:val="001B312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B312D"/>
    <w:rPr>
      <w:rFonts w:eastAsiaTheme="minorEastAsia"/>
      <w:kern w:val="0"/>
      <w:sz w:val="22"/>
      <w:szCs w:val="22"/>
      <w:lang w:val="en-US"/>
      <w14:ligatures w14:val="none"/>
    </w:rPr>
  </w:style>
  <w:style w:type="character" w:styleId="Hyperlink">
    <w:name w:val="Hyperlink"/>
    <w:basedOn w:val="DefaultParagraphFont"/>
    <w:uiPriority w:val="99"/>
    <w:unhideWhenUsed/>
    <w:rsid w:val="00035094"/>
    <w:rPr>
      <w:color w:val="467886" w:themeColor="hyperlink"/>
      <w:u w:val="single"/>
    </w:rPr>
  </w:style>
  <w:style w:type="character" w:styleId="UnresolvedMention">
    <w:name w:val="Unresolved Mention"/>
    <w:basedOn w:val="DefaultParagraphFont"/>
    <w:uiPriority w:val="99"/>
    <w:semiHidden/>
    <w:unhideWhenUsed/>
    <w:rsid w:val="000350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ra.org.uk/solicitors/standards-regulations/code-conduct-solicitors/" TargetMode="External"/><Relationship Id="rId13" Type="http://schemas.openxmlformats.org/officeDocument/2006/relationships/hyperlink" Target="https://www.legislation.gov.uk/ukpga/1996/47/2024-03-07"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azette.co.uk/wills-and-probate/content/103941" TargetMode="External"/><Relationship Id="rId12" Type="http://schemas.openxmlformats.org/officeDocument/2006/relationships/hyperlink" Target="https://www.legislation.gov.uk/ukpga/2000/29/contents" TargetMode="External"/><Relationship Id="rId17" Type="http://schemas.openxmlformats.org/officeDocument/2006/relationships/hyperlink" Target="https://www.legislation.gov.uk/ukpga/Will4and1Vict/7/26/section/18A" TargetMode="External"/><Relationship Id="rId2" Type="http://schemas.openxmlformats.org/officeDocument/2006/relationships/styles" Target="styles.xml"/><Relationship Id="rId16" Type="http://schemas.openxmlformats.org/officeDocument/2006/relationships/hyperlink" Target="https://commonslibrary.parliament.uk/research-briefings/sn00573/" TargetMode="External"/><Relationship Id="rId1" Type="http://schemas.openxmlformats.org/officeDocument/2006/relationships/numbering" Target="numbering.xml"/><Relationship Id="rId6" Type="http://schemas.openxmlformats.org/officeDocument/2006/relationships/hyperlink" Target="https://www.legislation.gov.uk/ukpga/1984/51/contents" TargetMode="External"/><Relationship Id="rId11" Type="http://schemas.openxmlformats.org/officeDocument/2006/relationships/hyperlink" Target="https://www.legislation.gov.uk/ukpga/Geo5/15-16/19/contents" TargetMode="External"/><Relationship Id="rId5" Type="http://schemas.openxmlformats.org/officeDocument/2006/relationships/hyperlink" Target="https://www.dogstrust.org.uk" TargetMode="External"/><Relationship Id="rId15" Type="http://schemas.openxmlformats.org/officeDocument/2006/relationships/hyperlink" Target="https://www.gov.uk/guidance/trusts-and-inheritance-tax" TargetMode="External"/><Relationship Id="rId10" Type="http://schemas.openxmlformats.org/officeDocument/2006/relationships/hyperlink" Target="https://www.legislation.gov.uk/uksi/2017/692/conten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awsociety.org.uk/public/for-public-visitors/common-legal-issues/dealing-with-someones-affairs-when-they-die" TargetMode="External"/><Relationship Id="rId14" Type="http://schemas.openxmlformats.org/officeDocument/2006/relationships/hyperlink" Target="https://www.gov.uk/government/publications/rates-and-allowances-inheritance-tax-thresholds-and-interest-rates/inheritance-tax-thresholds-and-interest-r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2713</Words>
  <Characters>15467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Wills and probate practice</vt:lpstr>
    </vt:vector>
  </TitlesOfParts>
  <Company/>
  <LinksUpToDate>false</LinksUpToDate>
  <CharactersWithSpaces>18144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Wills and probate practice</dc:title>
  <dc:subject>2319007 – Jade Brown</dc:subject>
  <dc:creator>Jade Brown (2319007)</dc:creator>
  <cp:keywords/>
  <dc:description/>
  <cp:lastModifiedBy>Jade Brown (2319007)</cp:lastModifiedBy>
  <cp:revision>2</cp:revision>
  <dcterms:created xsi:type="dcterms:W3CDTF">2026-05-08T17:00:00Z</dcterms:created>
  <dcterms:modified xsi:type="dcterms:W3CDTF">2026-05-08T17:00:00Z</dcterms:modified>
</cp:coreProperties>
</file>