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ink/ink1.xml" ContentType="application/inkml+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B0344" w14:textId="77777777" w:rsidR="003301DF" w:rsidRPr="001D2B3C" w:rsidRDefault="00966149">
      <w:pPr>
        <w:pStyle w:val="Heading1"/>
        <w:rPr>
          <w:sz w:val="24"/>
          <w:szCs w:val="24"/>
          <w:lang w:val="en-GB"/>
        </w:rPr>
      </w:pPr>
      <w:bookmarkStart w:id="0" w:name="__RefHeading___Toc770_2770644630"/>
      <w:bookmarkStart w:id="1" w:name="X79a723277458858f627234825d8d1dca4e64975"/>
      <w:bookmarkEnd w:id="0"/>
      <w:r w:rsidRPr="001D2B3C">
        <w:rPr>
          <w:noProof/>
          <w:sz w:val="24"/>
          <w:szCs w:val="24"/>
          <w:lang w:val="en-GB"/>
        </w:rPr>
        <w:drawing>
          <wp:inline distT="0" distB="0" distL="0" distR="0" wp14:anchorId="28657899" wp14:editId="6CF2A919">
            <wp:extent cx="5081158" cy="2375441"/>
            <wp:effectExtent l="0" t="0" r="5715" b="6350"/>
            <wp:docPr id="1862376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376815" name="Picture 1862376815"/>
                    <pic:cNvPicPr/>
                  </pic:nvPicPr>
                  <pic:blipFill>
                    <a:blip r:embed="rId8">
                      <a:extLst>
                        <a:ext uri="{28A0092B-C50C-407E-A947-70E740481C1C}">
                          <a14:useLocalDpi xmlns:a14="http://schemas.microsoft.com/office/drawing/2010/main" val="0"/>
                        </a:ext>
                      </a:extLst>
                    </a:blip>
                    <a:stretch>
                      <a:fillRect/>
                    </a:stretch>
                  </pic:blipFill>
                  <pic:spPr>
                    <a:xfrm>
                      <a:off x="0" y="0"/>
                      <a:ext cx="5081158" cy="2375441"/>
                    </a:xfrm>
                    <a:prstGeom prst="rect">
                      <a:avLst/>
                    </a:prstGeom>
                  </pic:spPr>
                </pic:pic>
              </a:graphicData>
            </a:graphic>
          </wp:inline>
        </w:drawing>
      </w:r>
    </w:p>
    <w:p w14:paraId="42B47106" w14:textId="77777777" w:rsidR="003301DF" w:rsidRPr="001D2B3C" w:rsidRDefault="003301DF">
      <w:pPr>
        <w:pStyle w:val="Heading1"/>
        <w:rPr>
          <w:sz w:val="24"/>
          <w:szCs w:val="24"/>
          <w:lang w:val="en-GB"/>
        </w:rPr>
      </w:pPr>
    </w:p>
    <w:p w14:paraId="2F6E47D8" w14:textId="4FC8B56A" w:rsidR="00CD6987" w:rsidRPr="001D2B3C" w:rsidRDefault="003301DF" w:rsidP="002A2C23">
      <w:pPr>
        <w:pStyle w:val="Heading1"/>
        <w:jc w:val="center"/>
        <w:rPr>
          <w:rFonts w:ascii="Arial" w:hAnsi="Arial" w:cs="Arial"/>
          <w:b w:val="0"/>
          <w:bCs w:val="0"/>
          <w:color w:val="000000" w:themeColor="text1"/>
          <w:sz w:val="24"/>
          <w:szCs w:val="24"/>
          <w:lang w:val="en-GB"/>
        </w:rPr>
      </w:pPr>
      <w:r w:rsidRPr="001D2B3C">
        <w:rPr>
          <w:rFonts w:ascii="Arial" w:hAnsi="Arial" w:cs="Arial"/>
          <w:b w:val="0"/>
          <w:bCs w:val="0"/>
          <w:color w:val="000000" w:themeColor="text1"/>
          <w:sz w:val="24"/>
          <w:szCs w:val="24"/>
          <w:lang w:val="en-GB"/>
        </w:rPr>
        <w:t>Title:</w:t>
      </w:r>
      <w:r w:rsidR="002A2C23" w:rsidRPr="001D2B3C">
        <w:rPr>
          <w:rFonts w:ascii="Arial" w:hAnsi="Arial" w:cs="Arial"/>
          <w:b w:val="0"/>
          <w:bCs w:val="0"/>
          <w:color w:val="000000" w:themeColor="text1"/>
          <w:sz w:val="24"/>
          <w:szCs w:val="24"/>
          <w:lang w:val="en-GB"/>
        </w:rPr>
        <w:t xml:space="preserve"> </w:t>
      </w:r>
      <w:r w:rsidR="00330C98" w:rsidRPr="001D2B3C">
        <w:rPr>
          <w:rFonts w:ascii="Arial" w:hAnsi="Arial" w:cs="Arial"/>
          <w:b w:val="0"/>
          <w:bCs w:val="0"/>
          <w:color w:val="000000" w:themeColor="text1"/>
          <w:sz w:val="24"/>
          <w:szCs w:val="24"/>
          <w:lang w:val="en-GB"/>
        </w:rPr>
        <w:t>Adidas AG: International Market Entry Analysis for Sri Lanka</w:t>
      </w:r>
      <w:bookmarkEnd w:id="1"/>
    </w:p>
    <w:p w14:paraId="0EA80ECA" w14:textId="58D07295" w:rsidR="003301DF" w:rsidRPr="001D2B3C" w:rsidRDefault="003301DF" w:rsidP="002A2C23">
      <w:pPr>
        <w:pStyle w:val="BodyText"/>
        <w:jc w:val="center"/>
        <w:rPr>
          <w:rFonts w:ascii="Arial" w:hAnsi="Arial" w:cs="Arial"/>
          <w:color w:val="000000" w:themeColor="text1"/>
          <w:lang w:val="en-GB"/>
        </w:rPr>
      </w:pPr>
      <w:r w:rsidRPr="001D2B3C">
        <w:rPr>
          <w:rFonts w:ascii="Arial" w:hAnsi="Arial" w:cs="Arial"/>
          <w:color w:val="000000" w:themeColor="text1"/>
          <w:lang w:val="en-GB"/>
        </w:rPr>
        <w:t>Module:</w:t>
      </w:r>
      <w:r w:rsidR="00613392" w:rsidRPr="001D2B3C">
        <w:rPr>
          <w:rFonts w:ascii="Arial" w:hAnsi="Arial" w:cs="Arial"/>
          <w:color w:val="000000" w:themeColor="text1"/>
          <w:lang w:val="en-GB"/>
        </w:rPr>
        <w:t xml:space="preserve"> International Mar</w:t>
      </w:r>
      <w:r w:rsidR="002A2C23" w:rsidRPr="001D2B3C">
        <w:rPr>
          <w:rFonts w:ascii="Arial" w:hAnsi="Arial" w:cs="Arial"/>
          <w:color w:val="000000" w:themeColor="text1"/>
          <w:lang w:val="en-GB"/>
        </w:rPr>
        <w:t xml:space="preserve">keting Principles and Practices </w:t>
      </w:r>
      <w:r w:rsidR="00540962" w:rsidRPr="001D2B3C">
        <w:rPr>
          <w:rFonts w:ascii="Arial" w:hAnsi="Arial" w:cs="Arial"/>
          <w:color w:val="000000" w:themeColor="text1"/>
          <w:lang w:val="en-GB"/>
        </w:rPr>
        <w:t>LC</w:t>
      </w:r>
      <w:r w:rsidR="00613392" w:rsidRPr="001D2B3C">
        <w:rPr>
          <w:rFonts w:ascii="Arial" w:hAnsi="Arial" w:cs="Arial"/>
          <w:color w:val="000000" w:themeColor="text1"/>
          <w:lang w:val="en-GB"/>
        </w:rPr>
        <w:t>MB7026_BIRM</w:t>
      </w:r>
    </w:p>
    <w:p w14:paraId="02923E71" w14:textId="5B1D67B1" w:rsidR="003301DF" w:rsidRPr="001D2B3C" w:rsidRDefault="003301DF" w:rsidP="002A2C23">
      <w:pPr>
        <w:pStyle w:val="BodyText"/>
        <w:jc w:val="center"/>
        <w:rPr>
          <w:rFonts w:ascii="Arial" w:hAnsi="Arial" w:cs="Arial"/>
          <w:color w:val="000000" w:themeColor="text1"/>
          <w:lang w:val="en-GB"/>
        </w:rPr>
      </w:pPr>
      <w:r w:rsidRPr="001D2B3C">
        <w:rPr>
          <w:rFonts w:ascii="Arial" w:hAnsi="Arial" w:cs="Arial"/>
          <w:color w:val="000000" w:themeColor="text1"/>
          <w:lang w:val="en-GB"/>
        </w:rPr>
        <w:t>Student Name: Concy Jeya Prem Kumar Rasanayagam</w:t>
      </w:r>
    </w:p>
    <w:p w14:paraId="6A872150" w14:textId="316B6AD0" w:rsidR="003301DF" w:rsidRPr="001D2B3C" w:rsidRDefault="003301DF" w:rsidP="002A2C23">
      <w:pPr>
        <w:pStyle w:val="BodyText"/>
        <w:jc w:val="center"/>
        <w:rPr>
          <w:rFonts w:ascii="Arial" w:hAnsi="Arial" w:cs="Arial"/>
          <w:color w:val="000000" w:themeColor="text1"/>
          <w:lang w:val="en-GB"/>
        </w:rPr>
      </w:pPr>
      <w:r w:rsidRPr="001D2B3C">
        <w:rPr>
          <w:rFonts w:ascii="Arial" w:hAnsi="Arial" w:cs="Arial"/>
          <w:color w:val="000000" w:themeColor="text1"/>
          <w:lang w:val="en-GB"/>
        </w:rPr>
        <w:t>Student Number: 2226962</w:t>
      </w:r>
    </w:p>
    <w:p w14:paraId="33258F74" w14:textId="3BB480FA" w:rsidR="003301DF" w:rsidRPr="001D2B3C" w:rsidRDefault="00E261AE" w:rsidP="002A2C23">
      <w:pPr>
        <w:pStyle w:val="BodyText"/>
        <w:jc w:val="center"/>
        <w:rPr>
          <w:rFonts w:ascii="Arial" w:hAnsi="Arial" w:cs="Arial"/>
          <w:color w:val="000000" w:themeColor="text1"/>
          <w:lang w:val="en-GB"/>
        </w:rPr>
      </w:pPr>
      <w:r w:rsidRPr="001D2B3C">
        <w:rPr>
          <w:rFonts w:ascii="Arial" w:hAnsi="Arial" w:cs="Arial"/>
          <w:color w:val="000000" w:themeColor="text1"/>
          <w:lang w:val="en-GB"/>
        </w:rPr>
        <w:t xml:space="preserve">Lecturer Name: Dian </w:t>
      </w:r>
      <w:proofErr w:type="spellStart"/>
      <w:r w:rsidRPr="001D2B3C">
        <w:rPr>
          <w:rFonts w:ascii="Arial" w:hAnsi="Arial" w:cs="Arial"/>
          <w:color w:val="000000" w:themeColor="text1"/>
          <w:lang w:val="en-GB"/>
        </w:rPr>
        <w:t>Mayasari</w:t>
      </w:r>
      <w:proofErr w:type="spellEnd"/>
    </w:p>
    <w:p w14:paraId="09161265" w14:textId="555868AC" w:rsidR="00170932" w:rsidRPr="001D2B3C" w:rsidRDefault="00170932" w:rsidP="002A2C23">
      <w:pPr>
        <w:pStyle w:val="BodyText"/>
        <w:jc w:val="center"/>
        <w:rPr>
          <w:rFonts w:ascii="Arial" w:hAnsi="Arial" w:cs="Arial"/>
          <w:color w:val="000000" w:themeColor="text1"/>
          <w:lang w:val="en-GB"/>
        </w:rPr>
      </w:pPr>
      <w:r w:rsidRPr="001D2B3C">
        <w:rPr>
          <w:rFonts w:ascii="Arial" w:hAnsi="Arial" w:cs="Arial"/>
          <w:color w:val="000000" w:themeColor="text1"/>
          <w:lang w:val="en-GB"/>
        </w:rPr>
        <w:t>Word Count:</w:t>
      </w:r>
      <w:r w:rsidR="006A47E3">
        <w:rPr>
          <w:rFonts w:ascii="Arial" w:hAnsi="Arial" w:cs="Arial"/>
          <w:color w:val="000000" w:themeColor="text1"/>
          <w:lang w:val="en-GB"/>
        </w:rPr>
        <w:t xml:space="preserve"> 5416</w:t>
      </w:r>
    </w:p>
    <w:p w14:paraId="4C0CF964" w14:textId="77777777" w:rsidR="00170932" w:rsidRPr="001D2B3C" w:rsidRDefault="00170932" w:rsidP="003301DF">
      <w:pPr>
        <w:pStyle w:val="BodyText"/>
        <w:rPr>
          <w:rFonts w:ascii="Arial" w:hAnsi="Arial" w:cs="Arial"/>
          <w:color w:val="000000" w:themeColor="text1"/>
          <w:lang w:val="en-GB"/>
        </w:rPr>
      </w:pPr>
    </w:p>
    <w:p w14:paraId="24CDBB41" w14:textId="77777777" w:rsidR="00170932" w:rsidRPr="001D2B3C" w:rsidRDefault="00170932" w:rsidP="003301DF">
      <w:pPr>
        <w:pStyle w:val="BodyText"/>
        <w:rPr>
          <w:rFonts w:ascii="Arial" w:hAnsi="Arial" w:cs="Arial"/>
          <w:color w:val="000000" w:themeColor="text1"/>
          <w:lang w:val="en-GB"/>
        </w:rPr>
      </w:pPr>
    </w:p>
    <w:p w14:paraId="18B8D44F" w14:textId="77777777" w:rsidR="00170932" w:rsidRPr="001D2B3C" w:rsidRDefault="00170932" w:rsidP="003301DF">
      <w:pPr>
        <w:pStyle w:val="BodyText"/>
        <w:rPr>
          <w:rFonts w:ascii="Arial" w:hAnsi="Arial" w:cs="Arial"/>
          <w:color w:val="000000" w:themeColor="text1"/>
          <w:lang w:val="en-GB"/>
        </w:rPr>
      </w:pPr>
    </w:p>
    <w:p w14:paraId="231EAEDF" w14:textId="77777777" w:rsidR="00170932" w:rsidRPr="001D2B3C" w:rsidRDefault="00170932" w:rsidP="003301DF">
      <w:pPr>
        <w:pStyle w:val="BodyText"/>
        <w:rPr>
          <w:rFonts w:ascii="Arial" w:hAnsi="Arial" w:cs="Arial"/>
          <w:color w:val="000000" w:themeColor="text1"/>
          <w:lang w:val="en-GB"/>
        </w:rPr>
      </w:pPr>
    </w:p>
    <w:p w14:paraId="633F3EC6" w14:textId="77777777" w:rsidR="00170932" w:rsidRDefault="00170932" w:rsidP="003301DF">
      <w:pPr>
        <w:pStyle w:val="BodyText"/>
        <w:rPr>
          <w:rFonts w:ascii="Arial" w:hAnsi="Arial" w:cs="Arial"/>
          <w:color w:val="000000" w:themeColor="text1"/>
          <w:lang w:val="en-GB"/>
        </w:rPr>
      </w:pPr>
    </w:p>
    <w:p w14:paraId="43DCA0A2" w14:textId="77777777" w:rsidR="00DC5CFB" w:rsidRDefault="00DC5CFB" w:rsidP="003301DF">
      <w:pPr>
        <w:pStyle w:val="BodyText"/>
        <w:rPr>
          <w:rFonts w:ascii="Arial" w:hAnsi="Arial" w:cs="Arial"/>
          <w:color w:val="000000" w:themeColor="text1"/>
          <w:lang w:val="en-GB"/>
        </w:rPr>
      </w:pPr>
    </w:p>
    <w:p w14:paraId="03A104C8" w14:textId="77777777" w:rsidR="00DC5CFB" w:rsidRDefault="00DC5CFB" w:rsidP="003301DF">
      <w:pPr>
        <w:pStyle w:val="BodyText"/>
        <w:rPr>
          <w:rFonts w:ascii="Arial" w:hAnsi="Arial" w:cs="Arial"/>
          <w:color w:val="000000" w:themeColor="text1"/>
          <w:lang w:val="en-GB"/>
        </w:rPr>
      </w:pPr>
    </w:p>
    <w:p w14:paraId="024FD9FC" w14:textId="77777777" w:rsidR="00DC5CFB" w:rsidRDefault="00DC5CFB" w:rsidP="003301DF">
      <w:pPr>
        <w:pStyle w:val="BodyText"/>
        <w:rPr>
          <w:rFonts w:ascii="Arial" w:hAnsi="Arial" w:cs="Arial"/>
          <w:color w:val="000000" w:themeColor="text1"/>
          <w:lang w:val="en-GB"/>
        </w:rPr>
      </w:pPr>
    </w:p>
    <w:p w14:paraId="269700F9" w14:textId="77777777" w:rsidR="00DC5CFB" w:rsidRPr="001D2B3C" w:rsidRDefault="00DC5CFB" w:rsidP="003301DF">
      <w:pPr>
        <w:pStyle w:val="BodyText"/>
        <w:rPr>
          <w:rFonts w:ascii="Arial" w:hAnsi="Arial" w:cs="Arial"/>
          <w:color w:val="000000" w:themeColor="text1"/>
          <w:lang w:val="en-GB"/>
        </w:rPr>
      </w:pPr>
    </w:p>
    <w:p w14:paraId="29F348CA" w14:textId="77777777" w:rsidR="00170932" w:rsidRPr="001D2B3C" w:rsidRDefault="00170932" w:rsidP="003301DF">
      <w:pPr>
        <w:pStyle w:val="BodyText"/>
        <w:rPr>
          <w:rFonts w:ascii="Arial" w:hAnsi="Arial" w:cs="Arial"/>
          <w:color w:val="000000" w:themeColor="text1"/>
          <w:lang w:val="en-GB"/>
        </w:rPr>
      </w:pPr>
    </w:p>
    <w:p w14:paraId="3BBC2631" w14:textId="77777777" w:rsidR="00540BAB" w:rsidRPr="00DC5CFB" w:rsidRDefault="00540BAB" w:rsidP="00540BAB">
      <w:pPr>
        <w:pStyle w:val="BodyText"/>
        <w:rPr>
          <w:rFonts w:ascii="Arial" w:hAnsi="Arial" w:cs="Arial"/>
          <w:b/>
          <w:bCs/>
          <w:color w:val="0F4761" w:themeColor="accent1" w:themeShade="BF"/>
          <w:sz w:val="28"/>
          <w:szCs w:val="28"/>
          <w:lang w:val="en-GB"/>
        </w:rPr>
      </w:pPr>
      <w:r w:rsidRPr="00DC5CFB">
        <w:rPr>
          <w:rFonts w:ascii="Arial" w:hAnsi="Arial" w:cs="Arial"/>
          <w:b/>
          <w:bCs/>
          <w:color w:val="0F4761" w:themeColor="accent1" w:themeShade="BF"/>
          <w:sz w:val="28"/>
          <w:szCs w:val="28"/>
          <w:lang w:val="en-GB"/>
        </w:rPr>
        <w:lastRenderedPageBreak/>
        <w:t>Executive Summary</w:t>
      </w:r>
    </w:p>
    <w:p w14:paraId="70C589C6" w14:textId="77777777" w:rsidR="00025F66" w:rsidRPr="001D2B3C" w:rsidRDefault="00025F66" w:rsidP="00D66696">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This report evaluates adidas AG's potential entry into the Sri Lankan retail market using international marketing theory. It compares Sri Lanka with adidas's home market, Germany, to assess how differences in political, economic, legal, and socio-cultural environments influence international marketing strategy. Although adidas has an established manufacturing relationship with Sri Lanka through suppliers such as MAS Holdings and Brandix, it currently has no official retail presence in the country.</w:t>
      </w:r>
    </w:p>
    <w:p w14:paraId="65435BB3" w14:textId="77777777" w:rsidR="00025F66" w:rsidRPr="001D2B3C" w:rsidRDefault="00025F66" w:rsidP="00D66696">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The report critically applies international marketing frameworks, including the Bartlett and Ghoshal Integration–Responsiveness Matrix, Segmentation, Targeting and Positioning (STP), the International Marketing Mix (7Ps), Hofstede's cultural dimensions, PESTLE analysis, and Dunning's Eclectic (OLI) Paradigm. These frameworks are used to evaluate both opportunities and risks while comparing Germany's mature retail environment with Sri Lanka's emerging market conditions.</w:t>
      </w:r>
    </w:p>
    <w:p w14:paraId="6421DC15" w14:textId="77777777" w:rsidR="00025F66" w:rsidRPr="001D2B3C" w:rsidRDefault="00025F66" w:rsidP="00D66696">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The analysis finds that Sri Lanka offers attractive long-term growth potential because of rising consumer spending, increasing digital adoption, and a strengthening sports culture. However, challenges remain, including price sensitivity, economic volatility, regulatory uncertainty, and ethical concerns surrounding labour practices in global supply chains. Comparisons with Germany demonstrate that cultural differences, purchasing power, legal frameworks, and consumer expectations require adidas to adapt selected marketing activities while maintaining its global premium brand identity.</w:t>
      </w:r>
    </w:p>
    <w:p w14:paraId="02050DB7" w14:textId="77777777" w:rsidR="00025F66" w:rsidRPr="001D2B3C" w:rsidRDefault="00025F66" w:rsidP="00D66696">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The report concludes that franchising, supported by carefully selected local retail partners and an omnichannel strategy, represents the most appropriate entry mode under current market conditions. Although alternative entry modes such as licensing, exporting, and wholly owned subsidiaries were considered, franchising provides the most effective balance between investment risk, local market knowledge, operational control, and future scalability. The report also recommends responsible sourcing, ethical supplier governance, digital marketing, gradual localisation, and continuous monitoring of Sri Lanka's economic recovery to support sustainable long-term market success.</w:t>
      </w:r>
    </w:p>
    <w:p w14:paraId="6E1FD61F" w14:textId="77777777" w:rsidR="00AE5A98" w:rsidRPr="001D2B3C" w:rsidRDefault="00AE5A98" w:rsidP="00AE5A98">
      <w:pPr>
        <w:pStyle w:val="BodyText"/>
        <w:spacing w:line="360" w:lineRule="auto"/>
        <w:rPr>
          <w:rFonts w:ascii="Arial" w:hAnsi="Arial" w:cs="Arial"/>
          <w:color w:val="000000" w:themeColor="text1"/>
          <w:lang w:val="en-GB"/>
        </w:rPr>
      </w:pPr>
    </w:p>
    <w:p w14:paraId="2CC9CE9B" w14:textId="77777777" w:rsidR="00540BAB" w:rsidRPr="001D2B3C" w:rsidRDefault="00540BAB" w:rsidP="00540BAB">
      <w:pPr>
        <w:pStyle w:val="BodyText"/>
        <w:spacing w:line="360" w:lineRule="auto"/>
        <w:rPr>
          <w:rFonts w:ascii="Arial" w:hAnsi="Arial" w:cs="Arial"/>
          <w:color w:val="000000" w:themeColor="text1"/>
          <w:lang w:val="en-GB"/>
        </w:rPr>
      </w:pPr>
    </w:p>
    <w:sdt>
      <w:sdtPr>
        <w:rPr>
          <w:rFonts w:ascii="Arial" w:eastAsiaTheme="minorEastAsia" w:hAnsi="Arial" w:cs="Arial"/>
          <w:i/>
          <w:iCs/>
          <w:color w:val="auto"/>
          <w:kern w:val="2"/>
          <w:sz w:val="24"/>
          <w:szCs w:val="24"/>
          <w:lang w:val="en-GB" w:eastAsia="ja-JP"/>
        </w:rPr>
        <w:id w:val="122890271"/>
        <w:docPartObj>
          <w:docPartGallery w:val="Table of Contents"/>
          <w:docPartUnique/>
        </w:docPartObj>
      </w:sdtPr>
      <w:sdtEndPr>
        <w:rPr>
          <w:kern w:val="0"/>
          <w:lang w:eastAsia="en-US"/>
        </w:rPr>
      </w:sdtEndPr>
      <w:sdtContent>
        <w:p w14:paraId="137484A2" w14:textId="700C7759" w:rsidR="00170932" w:rsidRPr="001D2B3C" w:rsidRDefault="00170932" w:rsidP="0022209E">
          <w:pPr>
            <w:pStyle w:val="TOCHeading"/>
            <w:spacing w:after="240"/>
            <w:rPr>
              <w:rFonts w:ascii="Arial" w:hAnsi="Arial" w:cs="Arial"/>
              <w:i/>
              <w:iCs/>
              <w:sz w:val="24"/>
              <w:szCs w:val="24"/>
              <w:lang w:val="en-GB"/>
            </w:rPr>
          </w:pPr>
          <w:r w:rsidRPr="001D2B3C">
            <w:rPr>
              <w:rFonts w:ascii="Arial" w:hAnsi="Arial" w:cs="Arial"/>
              <w:i/>
              <w:iCs/>
              <w:sz w:val="24"/>
              <w:szCs w:val="24"/>
              <w:lang w:val="en-GB"/>
            </w:rPr>
            <w:t>Table of Contents</w:t>
          </w:r>
          <w:r w:rsidR="00B06B62" w:rsidRPr="001D2B3C">
            <w:rPr>
              <w:rFonts w:ascii="Arial" w:hAnsi="Arial" w:cs="Arial"/>
              <w:i/>
              <w:iCs/>
              <w:sz w:val="24"/>
              <w:szCs w:val="24"/>
              <w:lang w:val="en-GB"/>
            </w:rPr>
            <w:t xml:space="preserve"> </w:t>
          </w:r>
        </w:p>
        <w:p w14:paraId="781107BA" w14:textId="0E2AED23" w:rsidR="00B65C95" w:rsidRPr="001D2B3C" w:rsidRDefault="00485481">
          <w:pPr>
            <w:pStyle w:val="TOC1"/>
            <w:rPr>
              <w:rFonts w:ascii="Arial" w:hAnsi="Arial" w:cs="Arial"/>
              <w:b w:val="0"/>
              <w:bCs w:val="0"/>
              <w:i/>
              <w:iCs/>
              <w:sz w:val="24"/>
              <w:lang w:val="en-GB"/>
            </w:rPr>
          </w:pPr>
          <w:r w:rsidRPr="001D2B3C">
            <w:rPr>
              <w:rFonts w:ascii="Arial" w:hAnsi="Arial" w:cs="Arial"/>
              <w:b w:val="0"/>
              <w:bCs w:val="0"/>
              <w:i/>
              <w:iCs/>
              <w:caps w:val="0"/>
              <w:sz w:val="24"/>
              <w:lang w:val="en-GB"/>
            </w:rPr>
            <w:t>Executive Summary</w:t>
          </w:r>
          <w:r w:rsidR="00180DCE">
            <w:rPr>
              <w:rFonts w:ascii="Arial" w:hAnsi="Arial" w:cs="Arial"/>
              <w:b w:val="0"/>
              <w:bCs w:val="0"/>
              <w:i/>
              <w:iCs/>
              <w:sz w:val="24"/>
              <w:lang w:val="en-GB"/>
            </w:rPr>
            <w:t>........................................................................................................</w:t>
          </w:r>
          <w:r w:rsidR="00B06B62" w:rsidRPr="001D2B3C">
            <w:rPr>
              <w:rFonts w:ascii="Arial" w:hAnsi="Arial" w:cs="Arial"/>
              <w:b w:val="0"/>
              <w:bCs w:val="0"/>
              <w:i/>
              <w:iCs/>
              <w:sz w:val="24"/>
              <w:lang w:val="en-GB"/>
            </w:rPr>
            <w:t>2</w:t>
          </w:r>
        </w:p>
        <w:p w14:paraId="40625259" w14:textId="7DB45963" w:rsidR="00B65C95" w:rsidRPr="001D2B3C" w:rsidRDefault="009668E0" w:rsidP="009668E0">
          <w:pPr>
            <w:pStyle w:val="TOC2"/>
            <w:ind w:left="0"/>
            <w:rPr>
              <w:rFonts w:ascii="Arial" w:hAnsi="Arial" w:cs="Arial"/>
              <w:i/>
              <w:iCs/>
              <w:sz w:val="24"/>
              <w:lang w:val="en-GB"/>
            </w:rPr>
          </w:pPr>
          <w:r w:rsidRPr="001D2B3C">
            <w:rPr>
              <w:rFonts w:ascii="Arial" w:hAnsi="Arial" w:cs="Arial"/>
              <w:i/>
              <w:iCs/>
              <w:smallCaps w:val="0"/>
              <w:sz w:val="24"/>
              <w:lang w:val="en-GB"/>
            </w:rPr>
            <w:t>1.</w:t>
          </w:r>
          <w:r w:rsidR="00485481" w:rsidRPr="001D2B3C">
            <w:rPr>
              <w:rFonts w:ascii="Arial" w:hAnsi="Arial" w:cs="Arial"/>
              <w:i/>
              <w:iCs/>
              <w:smallCaps w:val="0"/>
              <w:sz w:val="24"/>
              <w:lang w:val="en-GB"/>
            </w:rPr>
            <w:t>Introduction</w:t>
          </w:r>
          <w:r w:rsidR="00180DCE">
            <w:rPr>
              <w:rFonts w:ascii="Arial" w:hAnsi="Arial" w:cs="Arial"/>
              <w:i/>
              <w:iCs/>
              <w:sz w:val="24"/>
              <w:lang w:val="en-GB"/>
            </w:rPr>
            <w:t>..................................................................................................................</w:t>
          </w:r>
          <w:r w:rsidR="00B06B62" w:rsidRPr="001D2B3C">
            <w:rPr>
              <w:rFonts w:ascii="Arial" w:hAnsi="Arial" w:cs="Arial"/>
              <w:i/>
              <w:iCs/>
              <w:sz w:val="24"/>
              <w:lang w:val="en-GB"/>
            </w:rPr>
            <w:t>4</w:t>
          </w:r>
        </w:p>
        <w:p w14:paraId="73E428FA" w14:textId="77777777" w:rsidR="00D1242B" w:rsidRDefault="009668E0" w:rsidP="009668E0">
          <w:pPr>
            <w:pStyle w:val="TOC3"/>
            <w:ind w:left="0"/>
            <w:rPr>
              <w:rFonts w:ascii="Arial" w:hAnsi="Arial" w:cs="Arial"/>
              <w:sz w:val="24"/>
              <w:lang w:val="en-GB"/>
            </w:rPr>
          </w:pPr>
          <w:r w:rsidRPr="001D2B3C">
            <w:rPr>
              <w:rFonts w:ascii="Arial" w:hAnsi="Arial" w:cs="Arial"/>
              <w:sz w:val="24"/>
              <w:lang w:val="en-GB"/>
            </w:rPr>
            <w:t>2.</w:t>
          </w:r>
          <w:r w:rsidR="00AA1B54">
            <w:rPr>
              <w:rFonts w:ascii="Arial" w:hAnsi="Arial" w:cs="Arial"/>
              <w:sz w:val="24"/>
              <w:lang w:val="en-GB"/>
            </w:rPr>
            <w:t xml:space="preserve"> </w:t>
          </w:r>
          <w:r w:rsidR="00D1242B">
            <w:rPr>
              <w:rFonts w:ascii="Arial" w:hAnsi="Arial" w:cs="Arial"/>
              <w:sz w:val="24"/>
              <w:lang w:val="en-GB"/>
            </w:rPr>
            <w:t>Section 1</w:t>
          </w:r>
        </w:p>
        <w:p w14:paraId="16FDE9D7" w14:textId="0130A212" w:rsidR="00B65C95" w:rsidRPr="001D2B3C" w:rsidRDefault="00C62AAB" w:rsidP="009668E0">
          <w:pPr>
            <w:pStyle w:val="TOC3"/>
            <w:ind w:left="0"/>
            <w:rPr>
              <w:rFonts w:ascii="Arial" w:hAnsi="Arial" w:cs="Arial"/>
              <w:sz w:val="24"/>
              <w:lang w:val="en-GB"/>
            </w:rPr>
          </w:pPr>
          <w:r w:rsidRPr="001D2B3C">
            <w:rPr>
              <w:rFonts w:ascii="Arial" w:hAnsi="Arial" w:cs="Arial"/>
              <w:sz w:val="24"/>
              <w:lang w:val="en-GB"/>
            </w:rPr>
            <w:t>Organisational Classification and Global Strategy</w:t>
          </w:r>
          <w:r w:rsidR="00C5372D">
            <w:rPr>
              <w:rFonts w:ascii="Arial" w:hAnsi="Arial" w:cs="Arial"/>
              <w:sz w:val="24"/>
              <w:lang w:val="en-GB"/>
            </w:rPr>
            <w:t>.............................................</w:t>
          </w:r>
          <w:r w:rsidR="00180DCE">
            <w:rPr>
              <w:rFonts w:ascii="Arial" w:hAnsi="Arial" w:cs="Arial"/>
              <w:sz w:val="24"/>
              <w:lang w:val="en-GB"/>
            </w:rPr>
            <w:t>.............5</w:t>
          </w:r>
        </w:p>
        <w:p w14:paraId="2E74264B" w14:textId="1686638A" w:rsidR="009668E0" w:rsidRDefault="006406D8" w:rsidP="009668E0">
          <w:pPr>
            <w:pStyle w:val="TOC3"/>
            <w:ind w:left="0"/>
            <w:rPr>
              <w:rFonts w:ascii="Arial" w:hAnsi="Arial" w:cs="Arial"/>
              <w:sz w:val="24"/>
              <w:lang w:val="en-GB"/>
            </w:rPr>
          </w:pPr>
          <w:r w:rsidRPr="001D2B3C">
            <w:rPr>
              <w:rFonts w:ascii="Arial" w:hAnsi="Arial" w:cs="Arial"/>
              <w:sz w:val="24"/>
              <w:lang w:val="en-GB"/>
            </w:rPr>
            <w:t>3.</w:t>
          </w:r>
          <w:r w:rsidR="00ED657E">
            <w:rPr>
              <w:rFonts w:ascii="Arial" w:hAnsi="Arial" w:cs="Arial"/>
              <w:sz w:val="24"/>
              <w:lang w:val="en-GB"/>
            </w:rPr>
            <w:t xml:space="preserve"> </w:t>
          </w:r>
          <w:r w:rsidRPr="001D2B3C">
            <w:rPr>
              <w:rFonts w:ascii="Arial" w:hAnsi="Arial" w:cs="Arial"/>
              <w:sz w:val="24"/>
              <w:lang w:val="en-GB"/>
            </w:rPr>
            <w:t>Segmentation</w:t>
          </w:r>
          <w:r w:rsidR="00AA1B54">
            <w:rPr>
              <w:rFonts w:ascii="Arial" w:hAnsi="Arial" w:cs="Arial"/>
              <w:sz w:val="24"/>
              <w:lang w:val="en-GB"/>
            </w:rPr>
            <w:t>,</w:t>
          </w:r>
          <w:r w:rsidRPr="001D2B3C">
            <w:rPr>
              <w:rFonts w:ascii="Arial" w:hAnsi="Arial" w:cs="Arial"/>
              <w:sz w:val="24"/>
              <w:lang w:val="en-GB"/>
            </w:rPr>
            <w:t xml:space="preserve"> Target</w:t>
          </w:r>
          <w:r w:rsidR="00AA1B54">
            <w:rPr>
              <w:rFonts w:ascii="Arial" w:hAnsi="Arial" w:cs="Arial"/>
              <w:sz w:val="24"/>
              <w:lang w:val="en-GB"/>
            </w:rPr>
            <w:t>ing,</w:t>
          </w:r>
          <w:r w:rsidRPr="001D2B3C">
            <w:rPr>
              <w:rFonts w:ascii="Arial" w:hAnsi="Arial" w:cs="Arial"/>
              <w:sz w:val="24"/>
              <w:lang w:val="en-GB"/>
            </w:rPr>
            <w:t xml:space="preserve"> and positioning………………………………………………………………………………</w:t>
          </w:r>
          <w:r w:rsidR="00E52825">
            <w:rPr>
              <w:rFonts w:ascii="Arial" w:hAnsi="Arial" w:cs="Arial"/>
              <w:sz w:val="24"/>
              <w:lang w:val="en-GB"/>
            </w:rPr>
            <w:t>..</w:t>
          </w:r>
          <w:r w:rsidR="00B06B62" w:rsidRPr="001D2B3C">
            <w:rPr>
              <w:rFonts w:ascii="Arial" w:hAnsi="Arial" w:cs="Arial"/>
              <w:sz w:val="24"/>
              <w:lang w:val="en-GB"/>
            </w:rPr>
            <w:t>…….6</w:t>
          </w:r>
        </w:p>
        <w:p w14:paraId="0CA72C2B" w14:textId="78D8F634" w:rsidR="00FB5A4E" w:rsidRPr="001D2B3C" w:rsidRDefault="00FB5A4E" w:rsidP="00FB5A4E">
          <w:pPr>
            <w:pStyle w:val="TOC3"/>
            <w:ind w:left="0"/>
            <w:rPr>
              <w:rFonts w:ascii="Arial" w:hAnsi="Arial" w:cs="Arial"/>
              <w:sz w:val="24"/>
              <w:lang w:val="en-GB"/>
            </w:rPr>
          </w:pPr>
          <w:r>
            <w:rPr>
              <w:rFonts w:ascii="Arial" w:hAnsi="Arial" w:cs="Arial"/>
              <w:sz w:val="24"/>
              <w:lang w:val="en-GB"/>
            </w:rPr>
            <w:t>4</w:t>
          </w:r>
          <w:r w:rsidRPr="001D2B3C">
            <w:rPr>
              <w:rFonts w:ascii="Arial" w:hAnsi="Arial" w:cs="Arial"/>
              <w:sz w:val="24"/>
              <w:lang w:val="en-GB"/>
            </w:rPr>
            <w:t>.</w:t>
          </w:r>
          <w:r>
            <w:rPr>
              <w:rFonts w:ascii="Arial" w:hAnsi="Arial" w:cs="Arial"/>
              <w:sz w:val="24"/>
              <w:lang w:val="en-GB"/>
            </w:rPr>
            <w:t xml:space="preserve"> </w:t>
          </w:r>
          <w:r w:rsidRPr="001D2B3C">
            <w:rPr>
              <w:rFonts w:ascii="Arial" w:hAnsi="Arial" w:cs="Arial"/>
              <w:sz w:val="24"/>
              <w:lang w:val="en-GB"/>
            </w:rPr>
            <w:t>International Marketing Mix (7ps)………………………………………………………………………………</w:t>
          </w:r>
          <w:r>
            <w:rPr>
              <w:rFonts w:ascii="Arial" w:hAnsi="Arial" w:cs="Arial"/>
              <w:sz w:val="24"/>
              <w:lang w:val="en-GB"/>
            </w:rPr>
            <w:t>.</w:t>
          </w:r>
          <w:r w:rsidRPr="001D2B3C">
            <w:rPr>
              <w:rFonts w:ascii="Arial" w:hAnsi="Arial" w:cs="Arial"/>
              <w:sz w:val="24"/>
              <w:lang w:val="en-GB"/>
            </w:rPr>
            <w:t>…………</w:t>
          </w:r>
          <w:r w:rsidR="003F2D67">
            <w:rPr>
              <w:rFonts w:ascii="Arial" w:hAnsi="Arial" w:cs="Arial"/>
              <w:sz w:val="24"/>
              <w:lang w:val="en-GB"/>
            </w:rPr>
            <w:t>.</w:t>
          </w:r>
          <w:r w:rsidR="00EB59BE">
            <w:rPr>
              <w:rFonts w:ascii="Arial" w:hAnsi="Arial" w:cs="Arial"/>
              <w:sz w:val="24"/>
              <w:lang w:val="en-GB"/>
            </w:rPr>
            <w:t>.</w:t>
          </w:r>
          <w:r w:rsidR="003F2D67">
            <w:rPr>
              <w:rFonts w:ascii="Arial" w:hAnsi="Arial" w:cs="Arial"/>
              <w:sz w:val="24"/>
              <w:lang w:val="en-GB"/>
            </w:rPr>
            <w:t>..8</w:t>
          </w:r>
        </w:p>
        <w:p w14:paraId="2BDB06F8" w14:textId="77777777" w:rsidR="00FB5A4E" w:rsidRDefault="00FB5A4E" w:rsidP="009668E0">
          <w:pPr>
            <w:pStyle w:val="TOC3"/>
            <w:ind w:left="0"/>
            <w:rPr>
              <w:rFonts w:ascii="Arial" w:hAnsi="Arial" w:cs="Arial"/>
              <w:sz w:val="24"/>
              <w:lang w:val="en-GB"/>
            </w:rPr>
          </w:pPr>
        </w:p>
        <w:p w14:paraId="3B98E33A" w14:textId="42C501A2" w:rsidR="00FC0293" w:rsidRPr="006E7974" w:rsidRDefault="00FB5A4E" w:rsidP="00FC0293">
          <w:pPr>
            <w:pStyle w:val="BodyText"/>
            <w:spacing w:line="360" w:lineRule="auto"/>
            <w:rPr>
              <w:rFonts w:ascii="Arial" w:hAnsi="Arial" w:cs="Arial"/>
              <w:b/>
              <w:bCs/>
              <w:i/>
              <w:iCs/>
              <w:color w:val="000000" w:themeColor="text1"/>
              <w:lang w:val="en-GB"/>
            </w:rPr>
          </w:pPr>
          <w:r>
            <w:rPr>
              <w:rFonts w:ascii="Arial" w:hAnsi="Arial" w:cs="Arial"/>
              <w:lang w:val="en-GB"/>
            </w:rPr>
            <w:t>5</w:t>
          </w:r>
          <w:r w:rsidR="00AF416F">
            <w:rPr>
              <w:rFonts w:ascii="Arial" w:hAnsi="Arial" w:cs="Arial"/>
              <w:lang w:val="en-GB"/>
            </w:rPr>
            <w:t>.</w:t>
          </w:r>
          <w:r w:rsidR="00FC0293" w:rsidRPr="00FC0293">
            <w:rPr>
              <w:rFonts w:ascii="Arial" w:hAnsi="Arial" w:cs="Arial"/>
              <w:b/>
              <w:color w:val="0F4761" w:themeColor="accent1" w:themeShade="BF"/>
              <w:sz w:val="28"/>
              <w:szCs w:val="28"/>
              <w:lang w:val="en-GB"/>
            </w:rPr>
            <w:t xml:space="preserve"> </w:t>
          </w:r>
          <w:r w:rsidR="006E7974" w:rsidRPr="006E7974">
            <w:rPr>
              <w:rStyle w:val="Strong"/>
              <w:rFonts w:ascii="Arial" w:hAnsi="Arial" w:cs="Arial"/>
              <w:b w:val="0"/>
              <w:bCs w:val="0"/>
              <w:i/>
              <w:iCs/>
              <w:color w:val="000000" w:themeColor="text1"/>
            </w:rPr>
            <w:t>Bartlett and Ghoshal Integration–Responsiveness Matrix and Hofstede's Cultural Dimensions: Implications for adidas's Entry into Sri Lanka</w:t>
          </w:r>
        </w:p>
        <w:p w14:paraId="1F3091F3" w14:textId="06EBF8E1" w:rsidR="0061537F" w:rsidRDefault="00C330B3" w:rsidP="009668E0">
          <w:pPr>
            <w:pStyle w:val="TOC3"/>
            <w:ind w:left="0"/>
            <w:rPr>
              <w:rFonts w:ascii="Arial" w:hAnsi="Arial" w:cs="Arial"/>
              <w:sz w:val="24"/>
              <w:lang w:val="en-GB"/>
            </w:rPr>
          </w:pPr>
          <w:r>
            <w:rPr>
              <w:rFonts w:ascii="Arial" w:hAnsi="Arial" w:cs="Arial"/>
              <w:sz w:val="24"/>
              <w:lang w:val="en-GB"/>
            </w:rPr>
            <w:t>...................................................................................................</w:t>
          </w:r>
          <w:r w:rsidR="000E4A0B">
            <w:rPr>
              <w:rFonts w:ascii="Arial" w:hAnsi="Arial" w:cs="Arial"/>
              <w:sz w:val="24"/>
              <w:lang w:val="en-GB"/>
            </w:rPr>
            <w:t>...................................14</w:t>
          </w:r>
        </w:p>
        <w:p w14:paraId="61A35DC9" w14:textId="54CA883A" w:rsidR="008B172A" w:rsidRPr="001D2B3C" w:rsidRDefault="008B172A" w:rsidP="009668E0">
          <w:pPr>
            <w:pStyle w:val="TOC3"/>
            <w:ind w:left="0"/>
            <w:rPr>
              <w:rFonts w:ascii="Arial" w:hAnsi="Arial" w:cs="Arial"/>
              <w:sz w:val="24"/>
              <w:lang w:val="en-GB"/>
            </w:rPr>
          </w:pPr>
          <w:r>
            <w:rPr>
              <w:rFonts w:ascii="Arial" w:hAnsi="Arial" w:cs="Arial"/>
              <w:sz w:val="24"/>
              <w:lang w:val="en-GB"/>
            </w:rPr>
            <w:t>6.</w:t>
          </w:r>
          <w:r w:rsidR="00EB59BE">
            <w:rPr>
              <w:rFonts w:ascii="Arial" w:hAnsi="Arial" w:cs="Arial"/>
              <w:sz w:val="24"/>
              <w:lang w:val="en-GB"/>
            </w:rPr>
            <w:t xml:space="preserve"> </w:t>
          </w:r>
          <w:r>
            <w:rPr>
              <w:rFonts w:ascii="Arial" w:hAnsi="Arial" w:cs="Arial"/>
              <w:sz w:val="24"/>
              <w:lang w:val="en-GB"/>
            </w:rPr>
            <w:t>Macro-Enviro</w:t>
          </w:r>
          <w:r w:rsidR="00CB03F4">
            <w:rPr>
              <w:rFonts w:ascii="Arial" w:hAnsi="Arial" w:cs="Arial"/>
              <w:sz w:val="24"/>
              <w:lang w:val="en-GB"/>
            </w:rPr>
            <w:t xml:space="preserve">nmental Appraisal </w:t>
          </w:r>
          <w:r w:rsidR="00E72E8E">
            <w:rPr>
              <w:rFonts w:ascii="Arial" w:hAnsi="Arial" w:cs="Arial"/>
              <w:sz w:val="24"/>
              <w:lang w:val="en-GB"/>
            </w:rPr>
            <w:t xml:space="preserve">and Market </w:t>
          </w:r>
          <w:r w:rsidR="00B97812">
            <w:rPr>
              <w:rFonts w:ascii="Arial" w:hAnsi="Arial" w:cs="Arial"/>
              <w:sz w:val="24"/>
              <w:lang w:val="en-GB"/>
            </w:rPr>
            <w:t>Attractiveness.....................................16</w:t>
          </w:r>
        </w:p>
        <w:p w14:paraId="5DF9D1C2" w14:textId="312DA8D9" w:rsidR="008A689E" w:rsidRPr="00EB59BE" w:rsidRDefault="00D92518" w:rsidP="00EB59BE">
          <w:pPr>
            <w:pStyle w:val="Heading3"/>
            <w:spacing w:before="0"/>
            <w:rPr>
              <w:rFonts w:ascii="Arial" w:hAnsi="Arial" w:cs="Arial"/>
              <w:color w:val="0F4761" w:themeColor="accent1" w:themeShade="BF"/>
              <w:sz w:val="28"/>
              <w:szCs w:val="28"/>
            </w:rPr>
          </w:pPr>
          <w:r>
            <w:rPr>
              <w:rFonts w:ascii="Arial" w:hAnsi="Arial" w:cs="Arial"/>
              <w:lang w:val="en-GB"/>
            </w:rPr>
            <w:t>7.</w:t>
          </w:r>
          <w:r w:rsidR="00AA1B54">
            <w:rPr>
              <w:rFonts w:ascii="Arial" w:hAnsi="Arial" w:cs="Arial"/>
              <w:lang w:val="en-GB"/>
            </w:rPr>
            <w:t xml:space="preserve"> </w:t>
          </w:r>
          <w:r w:rsidR="005D7F55" w:rsidRPr="00DE34D5">
            <w:rPr>
              <w:rStyle w:val="Strong"/>
              <w:rFonts w:ascii="Arial" w:hAnsi="Arial" w:cs="Arial"/>
              <w:i/>
              <w:iCs/>
              <w:color w:val="000000" w:themeColor="text1"/>
            </w:rPr>
            <w:t>MAS Holdings Case Study: Strategic Realignment and Implications for adidas’s Supply Chain</w:t>
          </w:r>
          <w:r w:rsidR="00EB59BE" w:rsidRPr="00DE34D5">
            <w:rPr>
              <w:rStyle w:val="Strong"/>
              <w:rFonts w:ascii="Arial" w:hAnsi="Arial" w:cs="Arial"/>
              <w:i/>
              <w:iCs/>
              <w:color w:val="000000" w:themeColor="text1"/>
            </w:rPr>
            <w:t>................</w:t>
          </w:r>
          <w:r w:rsidR="004F2C8C" w:rsidRPr="00DE34D5">
            <w:rPr>
              <w:rFonts w:ascii="Arial" w:hAnsi="Arial" w:cs="Arial"/>
              <w:color w:val="000000" w:themeColor="text1"/>
              <w:lang w:val="en-GB"/>
            </w:rPr>
            <w:t>……………………………………………………………………</w:t>
          </w:r>
          <w:r w:rsidR="0061029A" w:rsidRPr="00DE34D5">
            <w:rPr>
              <w:rFonts w:ascii="Arial" w:hAnsi="Arial" w:cs="Arial"/>
              <w:color w:val="000000" w:themeColor="text1"/>
              <w:lang w:val="en-GB"/>
            </w:rPr>
            <w:t>.</w:t>
          </w:r>
          <w:r w:rsidR="00F95CD0" w:rsidRPr="00DE34D5">
            <w:rPr>
              <w:rFonts w:ascii="Arial" w:hAnsi="Arial" w:cs="Arial"/>
              <w:color w:val="000000" w:themeColor="text1"/>
              <w:lang w:val="en-GB"/>
            </w:rPr>
            <w:t>.</w:t>
          </w:r>
          <w:r w:rsidR="0061029A" w:rsidRPr="00DE34D5">
            <w:rPr>
              <w:rFonts w:ascii="Arial" w:hAnsi="Arial" w:cs="Arial"/>
              <w:color w:val="000000" w:themeColor="text1"/>
              <w:lang w:val="en-GB"/>
            </w:rPr>
            <w:t>.</w:t>
          </w:r>
          <w:r w:rsidR="0061029A">
            <w:rPr>
              <w:rFonts w:ascii="Arial" w:hAnsi="Arial" w:cs="Arial"/>
              <w:lang w:val="en-GB"/>
            </w:rPr>
            <w:t>17</w:t>
          </w:r>
        </w:p>
        <w:p w14:paraId="31F90922" w14:textId="10F29883" w:rsidR="004F2C8C" w:rsidRPr="001D2B3C" w:rsidRDefault="00930C0A" w:rsidP="009668E0">
          <w:pPr>
            <w:pStyle w:val="TOC3"/>
            <w:ind w:left="0"/>
            <w:rPr>
              <w:rFonts w:ascii="Arial" w:hAnsi="Arial" w:cs="Arial"/>
              <w:sz w:val="24"/>
              <w:lang w:val="en-GB"/>
            </w:rPr>
          </w:pPr>
          <w:r>
            <w:rPr>
              <w:rFonts w:ascii="Arial" w:hAnsi="Arial" w:cs="Arial"/>
              <w:sz w:val="24"/>
              <w:lang w:val="en-GB"/>
            </w:rPr>
            <w:t>8</w:t>
          </w:r>
          <w:r w:rsidR="004A0C87" w:rsidRPr="001D2B3C">
            <w:rPr>
              <w:rFonts w:ascii="Arial" w:hAnsi="Arial" w:cs="Arial"/>
              <w:sz w:val="24"/>
              <w:lang w:val="en-GB"/>
            </w:rPr>
            <w:t xml:space="preserve">. </w:t>
          </w:r>
          <w:r w:rsidR="002E5951">
            <w:rPr>
              <w:rFonts w:ascii="Arial" w:hAnsi="Arial" w:cs="Arial"/>
              <w:sz w:val="24"/>
              <w:lang w:val="en-GB"/>
            </w:rPr>
            <w:t xml:space="preserve">Table </w:t>
          </w:r>
          <w:r w:rsidR="004A0C87" w:rsidRPr="001D2B3C">
            <w:rPr>
              <w:rFonts w:ascii="Arial" w:hAnsi="Arial" w:cs="Arial"/>
              <w:sz w:val="24"/>
              <w:lang w:val="en-GB"/>
            </w:rPr>
            <w:t xml:space="preserve">PESTLE Analysis: Germany Vs </w:t>
          </w:r>
          <w:r w:rsidR="00AA1B54" w:rsidRPr="001D2B3C">
            <w:rPr>
              <w:rFonts w:ascii="Arial" w:hAnsi="Arial" w:cs="Arial"/>
              <w:sz w:val="24"/>
              <w:lang w:val="en-GB"/>
            </w:rPr>
            <w:t>Sri Lanka</w:t>
          </w:r>
          <w:r w:rsidR="004A0C87" w:rsidRPr="001D2B3C">
            <w:rPr>
              <w:rFonts w:ascii="Arial" w:hAnsi="Arial" w:cs="Arial"/>
              <w:sz w:val="24"/>
              <w:lang w:val="en-GB"/>
            </w:rPr>
            <w:t>…………………………………………………………………………………………</w:t>
          </w:r>
          <w:r w:rsidR="002E5951">
            <w:rPr>
              <w:rFonts w:ascii="Arial" w:hAnsi="Arial" w:cs="Arial"/>
              <w:sz w:val="24"/>
              <w:lang w:val="en-GB"/>
            </w:rPr>
            <w:t>..18</w:t>
          </w:r>
        </w:p>
        <w:p w14:paraId="02491F70" w14:textId="64275A92" w:rsidR="00DB52AA" w:rsidRPr="001D2B3C" w:rsidRDefault="00C330B3" w:rsidP="009668E0">
          <w:pPr>
            <w:pStyle w:val="TOC3"/>
            <w:ind w:left="0"/>
            <w:rPr>
              <w:rFonts w:ascii="Arial" w:hAnsi="Arial" w:cs="Arial"/>
              <w:sz w:val="24"/>
              <w:lang w:val="en-GB"/>
            </w:rPr>
          </w:pPr>
          <w:r>
            <w:rPr>
              <w:rFonts w:ascii="Arial" w:hAnsi="Arial" w:cs="Arial"/>
              <w:sz w:val="24"/>
              <w:lang w:val="en-GB"/>
            </w:rPr>
            <w:t>9</w:t>
          </w:r>
          <w:r w:rsidR="00DB52AA" w:rsidRPr="001D2B3C">
            <w:rPr>
              <w:rFonts w:ascii="Arial" w:hAnsi="Arial" w:cs="Arial"/>
              <w:sz w:val="24"/>
              <w:lang w:val="en-GB"/>
            </w:rPr>
            <w:t>.</w:t>
          </w:r>
          <w:r w:rsidR="00EB59BE">
            <w:rPr>
              <w:rFonts w:ascii="Arial" w:hAnsi="Arial" w:cs="Arial"/>
              <w:sz w:val="24"/>
              <w:lang w:val="en-GB"/>
            </w:rPr>
            <w:t xml:space="preserve"> Synthesi</w:t>
          </w:r>
          <w:r w:rsidR="00EF3E31">
            <w:rPr>
              <w:rFonts w:ascii="Arial" w:hAnsi="Arial" w:cs="Arial"/>
              <w:sz w:val="24"/>
              <w:lang w:val="en-GB"/>
            </w:rPr>
            <w:t xml:space="preserve">sing the OLI </w:t>
          </w:r>
          <w:r w:rsidR="00726C6A">
            <w:rPr>
              <w:rFonts w:ascii="Arial" w:hAnsi="Arial" w:cs="Arial"/>
              <w:sz w:val="24"/>
              <w:lang w:val="en-GB"/>
            </w:rPr>
            <w:t>(Electric paradigm</w:t>
          </w:r>
          <w:r w:rsidR="00DB52AA" w:rsidRPr="001D2B3C">
            <w:rPr>
              <w:rFonts w:ascii="Arial" w:hAnsi="Arial" w:cs="Arial"/>
              <w:sz w:val="24"/>
              <w:lang w:val="en-GB"/>
            </w:rPr>
            <w:t>)</w:t>
          </w:r>
          <w:r w:rsidR="00726C6A">
            <w:rPr>
              <w:rFonts w:ascii="Arial" w:hAnsi="Arial" w:cs="Arial"/>
              <w:sz w:val="24"/>
              <w:lang w:val="en-GB"/>
            </w:rPr>
            <w:t xml:space="preserve"> Framework</w:t>
          </w:r>
          <w:r w:rsidR="00DB52AA" w:rsidRPr="001D2B3C">
            <w:rPr>
              <w:rFonts w:ascii="Arial" w:hAnsi="Arial" w:cs="Arial"/>
              <w:sz w:val="24"/>
              <w:lang w:val="en-GB"/>
            </w:rPr>
            <w:t>…………………………………………………………………………………</w:t>
          </w:r>
          <w:r w:rsidR="00F66EA0">
            <w:rPr>
              <w:rFonts w:ascii="Arial" w:hAnsi="Arial" w:cs="Arial"/>
              <w:sz w:val="24"/>
              <w:lang w:val="en-GB"/>
            </w:rPr>
            <w:t>.</w:t>
          </w:r>
          <w:r w:rsidR="00DB52AA" w:rsidRPr="001D2B3C">
            <w:rPr>
              <w:rFonts w:ascii="Arial" w:hAnsi="Arial" w:cs="Arial"/>
              <w:sz w:val="24"/>
              <w:lang w:val="en-GB"/>
            </w:rPr>
            <w:t>…</w:t>
          </w:r>
          <w:r w:rsidR="00F95CD0">
            <w:rPr>
              <w:rFonts w:ascii="Arial" w:hAnsi="Arial" w:cs="Arial"/>
              <w:sz w:val="24"/>
              <w:lang w:val="en-GB"/>
            </w:rPr>
            <w:t>19</w:t>
          </w:r>
        </w:p>
        <w:p w14:paraId="6487DE94" w14:textId="02CEB0D7" w:rsidR="005124AC" w:rsidRPr="001D2B3C" w:rsidRDefault="00C330B3" w:rsidP="009668E0">
          <w:pPr>
            <w:pStyle w:val="TOC3"/>
            <w:ind w:left="0"/>
            <w:rPr>
              <w:rFonts w:ascii="Arial" w:hAnsi="Arial" w:cs="Arial"/>
              <w:sz w:val="24"/>
              <w:lang w:val="en-GB"/>
            </w:rPr>
          </w:pPr>
          <w:r>
            <w:rPr>
              <w:rFonts w:ascii="Arial" w:hAnsi="Arial" w:cs="Arial"/>
              <w:sz w:val="24"/>
              <w:lang w:val="en-GB"/>
            </w:rPr>
            <w:t>10</w:t>
          </w:r>
          <w:r w:rsidR="005124AC" w:rsidRPr="001D2B3C">
            <w:rPr>
              <w:rFonts w:ascii="Arial" w:hAnsi="Arial" w:cs="Arial"/>
              <w:sz w:val="24"/>
              <w:lang w:val="en-GB"/>
            </w:rPr>
            <w:t>.</w:t>
          </w:r>
          <w:r w:rsidR="00AA1B54">
            <w:rPr>
              <w:rFonts w:ascii="Arial" w:hAnsi="Arial" w:cs="Arial"/>
              <w:sz w:val="24"/>
              <w:lang w:val="en-GB"/>
            </w:rPr>
            <w:t xml:space="preserve"> </w:t>
          </w:r>
          <w:r w:rsidR="00225AD2" w:rsidRPr="001D2B3C">
            <w:rPr>
              <w:rFonts w:ascii="Arial" w:hAnsi="Arial" w:cs="Arial"/>
              <w:sz w:val="24"/>
              <w:lang w:val="en-GB"/>
            </w:rPr>
            <w:t>Entry Mode Strategy………………………………………………………………………………………</w:t>
          </w:r>
          <w:r w:rsidR="00F66EA0">
            <w:rPr>
              <w:rFonts w:ascii="Arial" w:hAnsi="Arial" w:cs="Arial"/>
              <w:sz w:val="24"/>
              <w:lang w:val="en-GB"/>
            </w:rPr>
            <w:t>..21</w:t>
          </w:r>
        </w:p>
        <w:p w14:paraId="7A23D877" w14:textId="24F9DA02" w:rsidR="00EC7A3B" w:rsidRPr="001D2B3C" w:rsidRDefault="008C40D6" w:rsidP="008C40D6">
          <w:pPr>
            <w:pStyle w:val="TOC3"/>
            <w:ind w:left="0"/>
            <w:rPr>
              <w:rFonts w:ascii="Arial" w:hAnsi="Arial" w:cs="Arial"/>
              <w:sz w:val="24"/>
              <w:lang w:val="en-GB"/>
            </w:rPr>
          </w:pPr>
          <w:r w:rsidRPr="001D2B3C">
            <w:rPr>
              <w:rFonts w:ascii="Arial" w:hAnsi="Arial" w:cs="Arial"/>
              <w:sz w:val="24"/>
              <w:lang w:val="en-GB"/>
            </w:rPr>
            <w:t>11.</w:t>
          </w:r>
          <w:r w:rsidR="00AA1B54">
            <w:rPr>
              <w:rFonts w:ascii="Arial" w:hAnsi="Arial" w:cs="Arial"/>
              <w:sz w:val="24"/>
              <w:lang w:val="en-GB"/>
            </w:rPr>
            <w:t xml:space="preserve"> </w:t>
          </w:r>
          <w:r w:rsidR="00EC7A3B" w:rsidRPr="001D2B3C">
            <w:rPr>
              <w:rFonts w:ascii="Arial" w:hAnsi="Arial" w:cs="Arial"/>
              <w:sz w:val="24"/>
              <w:lang w:val="en-GB"/>
            </w:rPr>
            <w:t>Recommendations</w:t>
          </w:r>
          <w:r w:rsidR="00F66EA0">
            <w:rPr>
              <w:rFonts w:ascii="Arial" w:hAnsi="Arial" w:cs="Arial"/>
              <w:sz w:val="24"/>
              <w:lang w:val="en-GB"/>
            </w:rPr>
            <w:t>..................................................................................................22</w:t>
          </w:r>
        </w:p>
        <w:p w14:paraId="100D240F" w14:textId="253EE506" w:rsidR="00EC7A3B" w:rsidRDefault="00EC7A3B" w:rsidP="008C40D6">
          <w:pPr>
            <w:pStyle w:val="TOC3"/>
            <w:ind w:left="0"/>
            <w:rPr>
              <w:rFonts w:ascii="Arial" w:hAnsi="Arial" w:cs="Arial"/>
              <w:sz w:val="24"/>
              <w:lang w:val="en-GB"/>
            </w:rPr>
          </w:pPr>
          <w:r w:rsidRPr="001D2B3C">
            <w:rPr>
              <w:rFonts w:ascii="Arial" w:hAnsi="Arial" w:cs="Arial"/>
              <w:sz w:val="24"/>
              <w:lang w:val="en-GB"/>
            </w:rPr>
            <w:t>12.</w:t>
          </w:r>
          <w:r w:rsidR="00AA1B54">
            <w:rPr>
              <w:rFonts w:ascii="Arial" w:hAnsi="Arial" w:cs="Arial"/>
              <w:sz w:val="24"/>
              <w:lang w:val="en-GB"/>
            </w:rPr>
            <w:t xml:space="preserve"> </w:t>
          </w:r>
          <w:r w:rsidRPr="001D2B3C">
            <w:rPr>
              <w:rFonts w:ascii="Arial" w:hAnsi="Arial" w:cs="Arial"/>
              <w:sz w:val="24"/>
              <w:lang w:val="en-GB"/>
            </w:rPr>
            <w:t>Conclusion</w:t>
          </w:r>
          <w:r w:rsidR="00884D82">
            <w:rPr>
              <w:rFonts w:ascii="Arial" w:hAnsi="Arial" w:cs="Arial"/>
              <w:sz w:val="24"/>
              <w:lang w:val="en-GB"/>
            </w:rPr>
            <w:t>..............................................................................................................2</w:t>
          </w:r>
          <w:r w:rsidR="00ED657E">
            <w:rPr>
              <w:rFonts w:ascii="Arial" w:hAnsi="Arial" w:cs="Arial"/>
              <w:sz w:val="24"/>
              <w:lang w:val="en-GB"/>
            </w:rPr>
            <w:t>4</w:t>
          </w:r>
        </w:p>
        <w:p w14:paraId="106624EA" w14:textId="78E4E34E" w:rsidR="00AA1B54" w:rsidRPr="001D2B3C" w:rsidRDefault="00AA1B54" w:rsidP="008C40D6">
          <w:pPr>
            <w:pStyle w:val="TOC3"/>
            <w:ind w:left="0"/>
            <w:rPr>
              <w:rFonts w:ascii="Arial" w:hAnsi="Arial" w:cs="Arial"/>
              <w:sz w:val="24"/>
              <w:lang w:val="en-GB"/>
            </w:rPr>
          </w:pPr>
          <w:r>
            <w:rPr>
              <w:rFonts w:ascii="Arial" w:hAnsi="Arial" w:cs="Arial"/>
              <w:sz w:val="24"/>
              <w:lang w:val="en-GB"/>
            </w:rPr>
            <w:t>13. Section 2 Reflection</w:t>
          </w:r>
          <w:r w:rsidR="00884D82">
            <w:rPr>
              <w:rFonts w:ascii="Arial" w:hAnsi="Arial" w:cs="Arial"/>
              <w:sz w:val="24"/>
              <w:lang w:val="en-GB"/>
            </w:rPr>
            <w:t>...............................................................................................</w:t>
          </w:r>
          <w:r w:rsidR="00ED657E">
            <w:rPr>
              <w:rFonts w:ascii="Arial" w:hAnsi="Arial" w:cs="Arial"/>
              <w:sz w:val="24"/>
              <w:lang w:val="en-GB"/>
            </w:rPr>
            <w:t>.</w:t>
          </w:r>
          <w:r w:rsidR="00884D82">
            <w:rPr>
              <w:rFonts w:ascii="Arial" w:hAnsi="Arial" w:cs="Arial"/>
              <w:sz w:val="24"/>
              <w:lang w:val="en-GB"/>
            </w:rPr>
            <w:t>24</w:t>
          </w:r>
        </w:p>
        <w:p w14:paraId="27DD3242" w14:textId="55441F33" w:rsidR="00B65C95" w:rsidRPr="001D2B3C" w:rsidRDefault="00EC7A3B" w:rsidP="008C40D6">
          <w:pPr>
            <w:pStyle w:val="TOC3"/>
            <w:ind w:left="0"/>
            <w:rPr>
              <w:rFonts w:ascii="Arial" w:hAnsi="Arial" w:cs="Arial"/>
              <w:sz w:val="24"/>
              <w:lang w:val="en-GB"/>
            </w:rPr>
          </w:pPr>
          <w:r w:rsidRPr="001D2B3C">
            <w:rPr>
              <w:rFonts w:ascii="Arial" w:hAnsi="Arial" w:cs="Arial"/>
              <w:sz w:val="24"/>
              <w:lang w:val="en-GB"/>
            </w:rPr>
            <w:t>13.</w:t>
          </w:r>
          <w:r w:rsidR="00AA1B54">
            <w:rPr>
              <w:rFonts w:ascii="Arial" w:hAnsi="Arial" w:cs="Arial"/>
              <w:sz w:val="24"/>
              <w:lang w:val="en-GB"/>
            </w:rPr>
            <w:t xml:space="preserve"> </w:t>
          </w:r>
          <w:r w:rsidRPr="001D2B3C">
            <w:rPr>
              <w:rFonts w:ascii="Arial" w:hAnsi="Arial" w:cs="Arial"/>
              <w:sz w:val="24"/>
              <w:lang w:val="en-GB"/>
            </w:rPr>
            <w:t>References</w:t>
          </w:r>
          <w:r w:rsidR="00884D82">
            <w:rPr>
              <w:rFonts w:ascii="Arial" w:hAnsi="Arial" w:cs="Arial"/>
              <w:sz w:val="24"/>
              <w:lang w:val="en-GB"/>
            </w:rPr>
            <w:t>.............................................................................................................27</w:t>
          </w:r>
        </w:p>
      </w:sdtContent>
    </w:sdt>
    <w:p w14:paraId="4C52C66F" w14:textId="75DD0BE4" w:rsidR="00E42494" w:rsidRPr="001D2B3C" w:rsidRDefault="000528CD" w:rsidP="00E42494">
      <w:pPr>
        <w:pStyle w:val="BodyText"/>
        <w:rPr>
          <w:lang w:val="en-GB"/>
        </w:rPr>
      </w:pPr>
      <w:r w:rsidRPr="001D2B3C">
        <w:rPr>
          <w:rFonts w:cs="DejaVu Sans"/>
          <w:lang w:val="en-GB"/>
        </w:rPr>
        <w:t xml:space="preserve"> </w:t>
      </w:r>
    </w:p>
    <w:p w14:paraId="3535B7F8" w14:textId="4234A31A" w:rsidR="000528CD" w:rsidRPr="001D2B3C" w:rsidRDefault="000528CD" w:rsidP="000528CD">
      <w:pPr>
        <w:pStyle w:val="BodyText"/>
        <w:rPr>
          <w:rFonts w:cs="DejaVu Sans"/>
          <w:lang w:val="en-GB"/>
        </w:rPr>
      </w:pPr>
      <w:r w:rsidRPr="001D2B3C">
        <w:rPr>
          <w:rFonts w:cs="DejaVu Sans"/>
          <w:lang w:val="en-GB"/>
        </w:rPr>
        <w:t xml:space="preserve"> </w:t>
      </w:r>
    </w:p>
    <w:p w14:paraId="2376F38A" w14:textId="7861F036" w:rsidR="00170932" w:rsidRPr="001D2B3C" w:rsidRDefault="00170932" w:rsidP="000528CD">
      <w:pPr>
        <w:pStyle w:val="BodyText"/>
        <w:rPr>
          <w:rFonts w:ascii="Arial" w:hAnsi="Arial" w:cs="Arial"/>
          <w:color w:val="000000" w:themeColor="text1"/>
          <w:lang w:val="en-GB"/>
        </w:rPr>
      </w:pPr>
    </w:p>
    <w:p w14:paraId="3284E851" w14:textId="77777777" w:rsidR="00E261AE" w:rsidRPr="001D2B3C" w:rsidRDefault="00E261AE" w:rsidP="003301DF">
      <w:pPr>
        <w:pStyle w:val="BodyText"/>
        <w:rPr>
          <w:lang w:val="en-GB"/>
        </w:rPr>
      </w:pPr>
    </w:p>
    <w:p w14:paraId="08EB23EF" w14:textId="77777777" w:rsidR="00E261AE" w:rsidRPr="001D2B3C" w:rsidRDefault="00E261AE" w:rsidP="003301DF">
      <w:pPr>
        <w:pStyle w:val="BodyText"/>
        <w:rPr>
          <w:lang w:val="en-GB"/>
        </w:rPr>
      </w:pPr>
    </w:p>
    <w:p w14:paraId="1DBF1A36" w14:textId="77777777" w:rsidR="00E261AE" w:rsidRPr="001D2B3C" w:rsidRDefault="00E261AE" w:rsidP="003301DF">
      <w:pPr>
        <w:pStyle w:val="BodyText"/>
        <w:rPr>
          <w:lang w:val="en-GB"/>
        </w:rPr>
      </w:pPr>
    </w:p>
    <w:p w14:paraId="2229E66C" w14:textId="77777777" w:rsidR="00E261AE" w:rsidRPr="001D2B3C" w:rsidRDefault="00E261AE" w:rsidP="003301DF">
      <w:pPr>
        <w:pStyle w:val="BodyText"/>
        <w:rPr>
          <w:lang w:val="en-GB"/>
        </w:rPr>
      </w:pPr>
    </w:p>
    <w:p w14:paraId="3137324D" w14:textId="77777777" w:rsidR="00E261AE" w:rsidRPr="001D2B3C" w:rsidRDefault="00E261AE" w:rsidP="003301DF">
      <w:pPr>
        <w:pStyle w:val="BodyText"/>
        <w:rPr>
          <w:lang w:val="en-GB"/>
        </w:rPr>
      </w:pPr>
    </w:p>
    <w:p w14:paraId="24890C23" w14:textId="77777777" w:rsidR="001715AA" w:rsidRPr="001D2B3C" w:rsidRDefault="001715AA" w:rsidP="003301DF">
      <w:pPr>
        <w:pStyle w:val="BodyText"/>
        <w:rPr>
          <w:lang w:val="en-GB"/>
        </w:rPr>
      </w:pPr>
    </w:p>
    <w:p w14:paraId="6E4E84B3" w14:textId="77777777" w:rsidR="001715AA" w:rsidRPr="001D2B3C" w:rsidRDefault="001715AA" w:rsidP="003301DF">
      <w:pPr>
        <w:pStyle w:val="BodyText"/>
        <w:rPr>
          <w:lang w:val="en-GB"/>
        </w:rPr>
      </w:pPr>
    </w:p>
    <w:p w14:paraId="6770EF69" w14:textId="77777777" w:rsidR="00D66696" w:rsidRPr="001D2B3C" w:rsidRDefault="00D66696" w:rsidP="001715AA">
      <w:pPr>
        <w:pStyle w:val="BodyText"/>
        <w:rPr>
          <w:lang w:val="en-GB"/>
        </w:rPr>
      </w:pPr>
    </w:p>
    <w:p w14:paraId="4D3FD472" w14:textId="5922A517" w:rsidR="001715AA" w:rsidRPr="001D2B3C" w:rsidRDefault="001715AA" w:rsidP="001715AA">
      <w:pPr>
        <w:pStyle w:val="BodyText"/>
        <w:rPr>
          <w:lang w:val="en-GB"/>
        </w:rPr>
      </w:pPr>
    </w:p>
    <w:p w14:paraId="321F03A5" w14:textId="1F6E72A2" w:rsidR="001F26C9" w:rsidRPr="00AB3A4B" w:rsidRDefault="001F26C9" w:rsidP="00897499">
      <w:pPr>
        <w:pStyle w:val="ListParagraph"/>
        <w:numPr>
          <w:ilvl w:val="0"/>
          <w:numId w:val="17"/>
        </w:numPr>
        <w:spacing w:line="360" w:lineRule="auto"/>
        <w:rPr>
          <w:rFonts w:ascii="Arial" w:hAnsi="Arial"/>
          <w:b/>
          <w:bCs/>
          <w:color w:val="0F4761" w:themeColor="accent1" w:themeShade="BF"/>
          <w:sz w:val="28"/>
          <w:szCs w:val="28"/>
          <w:lang w:val="en-GB"/>
        </w:rPr>
      </w:pPr>
      <w:r w:rsidRPr="00AB3A4B">
        <w:rPr>
          <w:rFonts w:ascii="Arial" w:hAnsi="Arial"/>
          <w:b/>
          <w:bCs/>
          <w:color w:val="0F4761" w:themeColor="accent1" w:themeShade="BF"/>
          <w:sz w:val="28"/>
          <w:szCs w:val="28"/>
          <w:lang w:val="en-GB"/>
        </w:rPr>
        <w:t>Introduction</w:t>
      </w:r>
    </w:p>
    <w:p w14:paraId="336811BF" w14:textId="5A7D61B0" w:rsidR="00897499" w:rsidRDefault="00535378" w:rsidP="00897499">
      <w:pPr>
        <w:pStyle w:val="ListParagraph"/>
        <w:spacing w:line="360" w:lineRule="auto"/>
        <w:rPr>
          <w:rFonts w:ascii="Arial" w:hAnsi="Arial"/>
          <w:b/>
          <w:bCs/>
          <w:color w:val="0F4761" w:themeColor="accent1" w:themeShade="BF"/>
          <w:sz w:val="24"/>
          <w:szCs w:val="24"/>
          <w:lang w:val="en-GB"/>
        </w:rPr>
      </w:pPr>
      <w:r w:rsidRPr="001D2B3C">
        <w:rPr>
          <w:rFonts w:ascii="Arial" w:hAnsi="Arial"/>
          <w:b/>
          <w:bCs/>
          <w:noProof/>
          <w:color w:val="0F4761" w:themeColor="accent1" w:themeShade="BF"/>
          <w:sz w:val="24"/>
          <w:szCs w:val="24"/>
          <w:lang w:val="en-GB"/>
        </w:rPr>
        <w:drawing>
          <wp:inline distT="0" distB="0" distL="0" distR="0" wp14:anchorId="17197475" wp14:editId="00192634">
            <wp:extent cx="4921624" cy="2503630"/>
            <wp:effectExtent l="0" t="0" r="0" b="0"/>
            <wp:docPr id="937002646" name="Picture 8" descr="Adidas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002646" name="Picture 937002646" descr="Adidas Logo, symbol, meaning, history, PNG, brand"/>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962844" cy="2524599"/>
                    </a:xfrm>
                    <a:prstGeom prst="rect">
                      <a:avLst/>
                    </a:prstGeom>
                  </pic:spPr>
                </pic:pic>
              </a:graphicData>
            </a:graphic>
          </wp:inline>
        </w:drawing>
      </w:r>
    </w:p>
    <w:p w14:paraId="29E29329" w14:textId="77777777" w:rsidR="00DC5CFB" w:rsidRDefault="00DC5CFB" w:rsidP="00897499">
      <w:pPr>
        <w:pStyle w:val="ListParagraph"/>
        <w:spacing w:line="360" w:lineRule="auto"/>
        <w:rPr>
          <w:rFonts w:ascii="Arial" w:hAnsi="Arial"/>
          <w:b/>
          <w:bCs/>
          <w:color w:val="0F4761" w:themeColor="accent1" w:themeShade="BF"/>
          <w:sz w:val="24"/>
          <w:szCs w:val="24"/>
          <w:lang w:val="en-GB"/>
        </w:rPr>
      </w:pPr>
    </w:p>
    <w:p w14:paraId="189CA39F" w14:textId="2C6F43A8" w:rsidR="00B67659" w:rsidRPr="00D023AC" w:rsidRDefault="00D023AC" w:rsidP="00897499">
      <w:pPr>
        <w:pStyle w:val="ListParagraph"/>
        <w:spacing w:line="360" w:lineRule="auto"/>
        <w:rPr>
          <w:rFonts w:ascii="Arial" w:hAnsi="Arial"/>
          <w:b/>
          <w:bCs/>
          <w:color w:val="0F4761" w:themeColor="accent1" w:themeShade="BF"/>
          <w:sz w:val="24"/>
          <w:szCs w:val="24"/>
          <w:lang w:val="en-GB"/>
        </w:rPr>
      </w:pPr>
      <w:r w:rsidRPr="00D023AC">
        <w:rPr>
          <w:rStyle w:val="Strong"/>
          <w:rFonts w:ascii="Arial" w:hAnsi="Arial"/>
          <w:b w:val="0"/>
          <w:bCs w:val="0"/>
        </w:rPr>
        <w:t>Figure 1: adidas brand logo</w:t>
      </w:r>
      <w:r w:rsidRPr="00D023AC">
        <w:rPr>
          <w:rFonts w:ascii="Arial" w:hAnsi="Arial"/>
        </w:rPr>
        <w:br/>
      </w:r>
      <w:r w:rsidRPr="00D023AC">
        <w:rPr>
          <w:rStyle w:val="Emphasis"/>
          <w:rFonts w:ascii="Arial" w:hAnsi="Arial"/>
        </w:rPr>
        <w:t>Source: adidas AG (2026)</w:t>
      </w:r>
    </w:p>
    <w:p w14:paraId="1A425DA8" w14:textId="77777777" w:rsidR="00AD297B" w:rsidRPr="001D2B3C" w:rsidRDefault="00AD297B" w:rsidP="00AD297B">
      <w:pPr>
        <w:pStyle w:val="NormalWeb"/>
        <w:spacing w:after="0" w:line="360" w:lineRule="auto"/>
        <w:rPr>
          <w:rFonts w:ascii="Arial" w:hAnsi="Arial" w:cs="Arial"/>
          <w:color w:val="0E101A"/>
        </w:rPr>
      </w:pPr>
      <w:r w:rsidRPr="001D2B3C">
        <w:rPr>
          <w:rFonts w:ascii="Arial" w:hAnsi="Arial" w:cs="Arial"/>
          <w:color w:val="0E101A"/>
        </w:rPr>
        <w:t>International marketing enables multinational enterprises (MNEs) to expand beyond domestic markets by adapting products, communications, and operations to diverse economic, political, and cultural environments (</w:t>
      </w:r>
      <w:proofErr w:type="spellStart"/>
      <w:r w:rsidRPr="001D2B3C">
        <w:rPr>
          <w:rFonts w:ascii="Arial" w:hAnsi="Arial" w:cs="Arial"/>
          <w:color w:val="0E101A"/>
        </w:rPr>
        <w:t>Cateora</w:t>
      </w:r>
      <w:proofErr w:type="spellEnd"/>
      <w:r w:rsidRPr="001D2B3C">
        <w:rPr>
          <w:rFonts w:ascii="Arial" w:hAnsi="Arial" w:cs="Arial"/>
          <w:color w:val="0E101A"/>
        </w:rPr>
        <w:t>, Gilly, and Graham, 2024). Rising global competition requires firms to balance worldwide brand consistency with local responsiveness, and this balance can only be judged meaningfully against a comparator: an MNE's strategy in an emerging host market makes sense only in relation to how it operates at home. This report, therefore, treats Germany, adidas's home market, as the explicit benchmark against which Sri Lanka, the prospective host market, is evaluated throughout.</w:t>
      </w:r>
    </w:p>
    <w:p w14:paraId="176DCBD3" w14:textId="77777777" w:rsidR="00AD297B" w:rsidRPr="001D2B3C" w:rsidRDefault="00AD297B" w:rsidP="00AD297B">
      <w:pPr>
        <w:pStyle w:val="NormalWeb"/>
        <w:spacing w:after="0" w:line="360" w:lineRule="auto"/>
        <w:rPr>
          <w:rFonts w:ascii="Arial" w:hAnsi="Arial" w:cs="Arial"/>
          <w:color w:val="0E101A"/>
        </w:rPr>
      </w:pPr>
      <w:r w:rsidRPr="001D2B3C">
        <w:rPr>
          <w:rFonts w:ascii="Arial" w:hAnsi="Arial" w:cs="Arial"/>
          <w:color w:val="0E101A"/>
        </w:rPr>
        <w:t xml:space="preserve">Adidas AG is an appropriate case because it is one of the world's largest sportswear manufacturers, present in over 160 countries with a globally recognised brand identity (Adidas, 2025a), and competes against Nike and Puma through innovation, sustainability, and digital transformation. Although adidas sources apparel from Sri Lankan manufacturers, including MAS Holdings and Brandix, it has no retail presence there, creating </w:t>
      </w:r>
      <w:r w:rsidRPr="001D2B3C">
        <w:rPr>
          <w:rFonts w:ascii="Arial" w:hAnsi="Arial" w:cs="Arial"/>
          <w:color w:val="0E101A"/>
        </w:rPr>
        <w:lastRenderedPageBreak/>
        <w:t>an ambiguous relationship — a production node but no consumer market — that this report uses to test whether Sri Lanka justifies future investment.</w:t>
      </w:r>
    </w:p>
    <w:p w14:paraId="6A310EE1" w14:textId="77777777" w:rsidR="00AD297B" w:rsidRPr="001D2B3C" w:rsidRDefault="00AD297B" w:rsidP="00AD297B">
      <w:pPr>
        <w:pStyle w:val="NormalWeb"/>
        <w:spacing w:after="0" w:line="360" w:lineRule="auto"/>
        <w:rPr>
          <w:rFonts w:ascii="Arial" w:hAnsi="Arial" w:cs="Arial"/>
          <w:color w:val="0E101A"/>
        </w:rPr>
      </w:pPr>
    </w:p>
    <w:p w14:paraId="1EE3A42C" w14:textId="7714B489" w:rsidR="00266504" w:rsidRPr="001D2B3C" w:rsidRDefault="00AD297B" w:rsidP="00AD297B">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The report first classifies adidas's global strategy, then applies STP and the 7Ps to Sri Lanka, weighing the commercial case for localisation against the risk to adidas's premium positioning in both cases. It then compares Germany and Sri Lanka using PESTLE and Hofstede's cultural dimensions, applies Dunning's OLI paradigm (including a critique of its limits for digital retail), evaluates entry-mode alternatives, and considers the ethical implications of the supplier relationship before presenting evidence-based recommendations. Throughout the report, Germany is used as the benchmark against which Sri Lanka's political, economic, legal, technological, and socio-cultural environment is evaluated to justify the proposed international marketing strategy and market entry mode.</w:t>
      </w:r>
    </w:p>
    <w:p w14:paraId="200197C1" w14:textId="77777777" w:rsidR="00266504" w:rsidRPr="001D2B3C" w:rsidRDefault="00266504" w:rsidP="00E35BE3">
      <w:pPr>
        <w:pStyle w:val="NormalWeb"/>
        <w:spacing w:before="0" w:beforeAutospacing="0" w:after="0" w:afterAutospacing="0" w:line="360" w:lineRule="auto"/>
        <w:rPr>
          <w:rFonts w:ascii="Arial" w:hAnsi="Arial" w:cs="Arial"/>
          <w:color w:val="0E101A"/>
        </w:rPr>
      </w:pPr>
    </w:p>
    <w:p w14:paraId="7BC4BB84" w14:textId="34A68D55" w:rsidR="00266504" w:rsidRPr="00AB3A4B" w:rsidRDefault="00266504" w:rsidP="00E35BE3">
      <w:pPr>
        <w:pStyle w:val="NormalWeb"/>
        <w:spacing w:before="0" w:beforeAutospacing="0" w:after="0" w:afterAutospacing="0" w:line="360" w:lineRule="auto"/>
        <w:rPr>
          <w:rFonts w:ascii="Arial" w:hAnsi="Arial" w:cs="Arial"/>
          <w:b/>
          <w:bCs/>
          <w:color w:val="0F4761" w:themeColor="accent1" w:themeShade="BF"/>
          <w:sz w:val="28"/>
          <w:szCs w:val="28"/>
        </w:rPr>
      </w:pPr>
      <w:r w:rsidRPr="00AB3A4B">
        <w:rPr>
          <w:rFonts w:ascii="Arial" w:hAnsi="Arial" w:cs="Arial"/>
          <w:b/>
          <w:bCs/>
          <w:color w:val="0F4761" w:themeColor="accent1" w:themeShade="BF"/>
          <w:sz w:val="28"/>
          <w:szCs w:val="28"/>
        </w:rPr>
        <w:t>Section 1</w:t>
      </w:r>
    </w:p>
    <w:p w14:paraId="04018109" w14:textId="316DD0F4" w:rsidR="00D428B9" w:rsidRPr="00AB3A4B" w:rsidRDefault="008769A1" w:rsidP="00D428B9">
      <w:pPr>
        <w:pStyle w:val="BodyText"/>
        <w:spacing w:line="360" w:lineRule="auto"/>
        <w:rPr>
          <w:rFonts w:ascii="Arial" w:eastAsia="Aptos" w:hAnsi="Arial" w:cs="Arial"/>
          <w:b/>
          <w:bCs/>
          <w:color w:val="0F4761" w:themeColor="accent1" w:themeShade="BF"/>
          <w:kern w:val="3"/>
          <w:sz w:val="28"/>
          <w:szCs w:val="28"/>
          <w:lang w:val="en-GB"/>
        </w:rPr>
      </w:pPr>
      <w:r>
        <w:rPr>
          <w:rFonts w:ascii="Arial" w:eastAsia="Aptos" w:hAnsi="Arial" w:cs="Arial"/>
          <w:b/>
          <w:bCs/>
          <w:color w:val="0F4761" w:themeColor="accent1" w:themeShade="BF"/>
          <w:kern w:val="3"/>
          <w:sz w:val="28"/>
          <w:szCs w:val="28"/>
          <w:lang w:val="en-GB"/>
        </w:rPr>
        <w:t>2.</w:t>
      </w:r>
      <w:r w:rsidR="00884D82">
        <w:rPr>
          <w:rFonts w:ascii="Arial" w:eastAsia="Aptos" w:hAnsi="Arial" w:cs="Arial"/>
          <w:b/>
          <w:bCs/>
          <w:color w:val="0F4761" w:themeColor="accent1" w:themeShade="BF"/>
          <w:kern w:val="3"/>
          <w:sz w:val="28"/>
          <w:szCs w:val="28"/>
          <w:lang w:val="en-GB"/>
        </w:rPr>
        <w:t xml:space="preserve"> </w:t>
      </w:r>
      <w:r w:rsidR="00D428B9" w:rsidRPr="00AB3A4B">
        <w:rPr>
          <w:rFonts w:ascii="Arial" w:eastAsia="Aptos" w:hAnsi="Arial" w:cs="Arial"/>
          <w:b/>
          <w:bCs/>
          <w:color w:val="0F4761" w:themeColor="accent1" w:themeShade="BF"/>
          <w:kern w:val="3"/>
          <w:sz w:val="28"/>
          <w:szCs w:val="28"/>
          <w:lang w:val="en-GB"/>
        </w:rPr>
        <w:t>Organisational Classification and Global Strategy</w:t>
      </w:r>
    </w:p>
    <w:p w14:paraId="3CDA29E1" w14:textId="0F66CB03" w:rsidR="001B7552" w:rsidRPr="001D2B3C" w:rsidRDefault="001B7552" w:rsidP="001B7552">
      <w:pPr>
        <w:pStyle w:val="BodyText"/>
        <w:spacing w:line="360" w:lineRule="auto"/>
        <w:rPr>
          <w:rFonts w:ascii="Arial" w:hAnsi="Arial" w:cs="Arial"/>
          <w:bCs/>
          <w:lang w:val="en-GB"/>
        </w:rPr>
      </w:pPr>
      <w:r w:rsidRPr="001D2B3C">
        <w:rPr>
          <w:rFonts w:ascii="Arial" w:hAnsi="Arial" w:cs="Arial"/>
          <w:bCs/>
          <w:lang w:val="en-GB"/>
        </w:rPr>
        <w:t>Founded in 1949 in Herzogenaurach, Germany, adidas AG has become one of the leading multinational sporting goods companies, generating over €24 billion in revenue in 2025. The company operates in more than 160 countries, focusing on footwear, apparel, and accessories through various distribution channels.</w:t>
      </w:r>
      <w:r w:rsidR="000C4B39" w:rsidRPr="001D2B3C">
        <w:rPr>
          <w:rFonts w:ascii="Arial" w:hAnsi="Arial" w:cs="Arial"/>
          <w:bCs/>
          <w:lang w:val="en-GB"/>
        </w:rPr>
        <w:t xml:space="preserve"> </w:t>
      </w:r>
      <w:r w:rsidRPr="001D2B3C">
        <w:rPr>
          <w:rFonts w:ascii="Arial" w:hAnsi="Arial" w:cs="Arial"/>
          <w:bCs/>
          <w:lang w:val="en-GB"/>
        </w:rPr>
        <w:t xml:space="preserve">Adidas pursues a global growth strategy emphasising innovation, premium branding, and operational efficiency, investing in product development, sustainable materials, and digital technologies. Using Bartlett and Ghoshal's Integration–Responsiveness framework, adidas is seen as a transnational organisation </w:t>
      </w:r>
      <w:r w:rsidR="00B67659">
        <w:rPr>
          <w:rFonts w:ascii="Arial" w:hAnsi="Arial" w:cs="Arial"/>
          <w:bCs/>
          <w:lang w:val="en-GB"/>
        </w:rPr>
        <w:t>that balances</w:t>
      </w:r>
      <w:r w:rsidRPr="001D2B3C">
        <w:rPr>
          <w:rFonts w:ascii="Arial" w:hAnsi="Arial" w:cs="Arial"/>
          <w:bCs/>
          <w:lang w:val="en-GB"/>
        </w:rPr>
        <w:t xml:space="preserve"> global branding with local market adaptations.</w:t>
      </w:r>
    </w:p>
    <w:p w14:paraId="2045E11F" w14:textId="2D270FF3" w:rsidR="000F10CF" w:rsidRPr="001D2B3C" w:rsidRDefault="001B7552" w:rsidP="00664CD4">
      <w:pPr>
        <w:pStyle w:val="BodyText"/>
        <w:spacing w:line="360" w:lineRule="auto"/>
        <w:rPr>
          <w:rFonts w:ascii="Arial" w:hAnsi="Arial" w:cs="Arial"/>
          <w:bCs/>
          <w:lang w:val="en-GB"/>
        </w:rPr>
      </w:pPr>
      <w:r w:rsidRPr="001D2B3C">
        <w:rPr>
          <w:rFonts w:ascii="Arial" w:hAnsi="Arial" w:cs="Arial"/>
          <w:bCs/>
          <w:lang w:val="en-GB"/>
        </w:rPr>
        <w:t xml:space="preserve">In </w:t>
      </w:r>
      <w:r w:rsidR="00DC03CF" w:rsidRPr="001D2B3C">
        <w:rPr>
          <w:rFonts w:ascii="Arial" w:hAnsi="Arial" w:cs="Arial"/>
          <w:bCs/>
          <w:lang w:val="en-GB"/>
        </w:rPr>
        <w:t>major markets</w:t>
      </w:r>
      <w:r w:rsidRPr="001D2B3C">
        <w:rPr>
          <w:rFonts w:ascii="Arial" w:hAnsi="Arial" w:cs="Arial"/>
          <w:bCs/>
          <w:lang w:val="en-GB"/>
        </w:rPr>
        <w:t xml:space="preserve"> like</w:t>
      </w:r>
      <w:r w:rsidR="00DC03CF" w:rsidRPr="001D2B3C">
        <w:rPr>
          <w:rFonts w:ascii="Arial" w:hAnsi="Arial" w:cs="Arial"/>
          <w:bCs/>
          <w:lang w:val="en-GB"/>
        </w:rPr>
        <w:t xml:space="preserve"> Europe</w:t>
      </w:r>
      <w:r w:rsidRPr="001D2B3C">
        <w:rPr>
          <w:rFonts w:ascii="Arial" w:hAnsi="Arial" w:cs="Arial"/>
          <w:bCs/>
          <w:lang w:val="en-GB"/>
        </w:rPr>
        <w:t xml:space="preserve"> and </w:t>
      </w:r>
      <w:r w:rsidR="00DC03CF" w:rsidRPr="001D2B3C">
        <w:rPr>
          <w:rFonts w:ascii="Arial" w:hAnsi="Arial" w:cs="Arial"/>
          <w:bCs/>
          <w:lang w:val="en-GB"/>
        </w:rPr>
        <w:t>North America, adidas invests heavily in local product development</w:t>
      </w:r>
      <w:r w:rsidRPr="001D2B3C">
        <w:rPr>
          <w:rFonts w:ascii="Arial" w:hAnsi="Arial" w:cs="Arial"/>
          <w:bCs/>
          <w:lang w:val="en-GB"/>
        </w:rPr>
        <w:t xml:space="preserve"> and </w:t>
      </w:r>
      <w:r w:rsidR="00DC03CF" w:rsidRPr="001D2B3C">
        <w:rPr>
          <w:rFonts w:ascii="Arial" w:hAnsi="Arial" w:cs="Arial"/>
          <w:bCs/>
          <w:lang w:val="en-GB"/>
        </w:rPr>
        <w:t>infrastructure</w:t>
      </w:r>
      <w:r w:rsidRPr="001D2B3C">
        <w:rPr>
          <w:rFonts w:ascii="Arial" w:hAnsi="Arial" w:cs="Arial"/>
          <w:bCs/>
          <w:lang w:val="en-GB"/>
        </w:rPr>
        <w:t>. In contrast, in smaller emerging markets such as Sri Lanka, it relies on distributors and franchise partners. This strategic approach maintains flexibility and minimises investment risks.</w:t>
      </w:r>
      <w:r w:rsidR="000C4B39" w:rsidRPr="001D2B3C">
        <w:rPr>
          <w:rFonts w:ascii="Arial" w:hAnsi="Arial" w:cs="Arial"/>
          <w:bCs/>
          <w:lang w:val="en-GB"/>
        </w:rPr>
        <w:t xml:space="preserve"> </w:t>
      </w:r>
      <w:r w:rsidRPr="001D2B3C">
        <w:rPr>
          <w:rFonts w:ascii="Arial" w:hAnsi="Arial" w:cs="Arial"/>
          <w:bCs/>
          <w:lang w:val="en-GB"/>
        </w:rPr>
        <w:t xml:space="preserve">Adidas's asset-light business model, which </w:t>
      </w:r>
      <w:r w:rsidRPr="001D2B3C">
        <w:rPr>
          <w:rFonts w:ascii="Arial" w:hAnsi="Arial" w:cs="Arial"/>
          <w:bCs/>
          <w:lang w:val="en-GB"/>
        </w:rPr>
        <w:lastRenderedPageBreak/>
        <w:t xml:space="preserve">outsources manufacturing to specialised suppliers, helps achieve economies of scale while remaining responsive to local consumer needs. Partnerships with </w:t>
      </w:r>
      <w:r w:rsidR="00DC03CF" w:rsidRPr="001D2B3C">
        <w:rPr>
          <w:rFonts w:ascii="Arial" w:hAnsi="Arial" w:cs="Arial"/>
          <w:bCs/>
          <w:lang w:val="en-GB"/>
        </w:rPr>
        <w:t xml:space="preserve">Sri Lankan manufacturers such as MAS Holdings </w:t>
      </w:r>
      <w:r w:rsidRPr="001D2B3C">
        <w:rPr>
          <w:rFonts w:ascii="Arial" w:hAnsi="Arial" w:cs="Arial"/>
          <w:bCs/>
          <w:lang w:val="en-GB"/>
        </w:rPr>
        <w:t xml:space="preserve">enhance its </w:t>
      </w:r>
      <w:r w:rsidR="00DC03CF" w:rsidRPr="001D2B3C">
        <w:rPr>
          <w:rFonts w:ascii="Arial" w:hAnsi="Arial" w:cs="Arial"/>
          <w:bCs/>
          <w:lang w:val="en-GB"/>
        </w:rPr>
        <w:t>global supply chain</w:t>
      </w:r>
      <w:r w:rsidRPr="001D2B3C">
        <w:rPr>
          <w:rFonts w:ascii="Arial" w:hAnsi="Arial" w:cs="Arial"/>
          <w:bCs/>
          <w:lang w:val="en-GB"/>
        </w:rPr>
        <w:t xml:space="preserve"> and</w:t>
      </w:r>
      <w:r w:rsidR="00DC03CF" w:rsidRPr="001D2B3C">
        <w:rPr>
          <w:rFonts w:ascii="Arial" w:hAnsi="Arial" w:cs="Arial"/>
          <w:bCs/>
          <w:lang w:val="en-GB"/>
        </w:rPr>
        <w:t xml:space="preserve"> sustainability </w:t>
      </w:r>
      <w:r w:rsidRPr="001D2B3C">
        <w:rPr>
          <w:rFonts w:ascii="Arial" w:hAnsi="Arial" w:cs="Arial"/>
          <w:bCs/>
          <w:lang w:val="en-GB"/>
        </w:rPr>
        <w:t>goals, laying</w:t>
      </w:r>
      <w:r w:rsidR="00664CD4" w:rsidRPr="001D2B3C">
        <w:rPr>
          <w:rFonts w:ascii="Arial" w:hAnsi="Arial" w:cs="Arial"/>
          <w:bCs/>
          <w:lang w:val="en-GB"/>
        </w:rPr>
        <w:t xml:space="preserve"> a strong foundation for </w:t>
      </w:r>
      <w:r w:rsidRPr="001D2B3C">
        <w:rPr>
          <w:rFonts w:ascii="Arial" w:hAnsi="Arial" w:cs="Arial"/>
          <w:bCs/>
          <w:lang w:val="en-GB"/>
        </w:rPr>
        <w:t>potential expansion into emerging markets.</w:t>
      </w:r>
    </w:p>
    <w:p w14:paraId="3C773DAF" w14:textId="77777777" w:rsidR="001715AA" w:rsidRPr="001D2B3C" w:rsidRDefault="001715AA" w:rsidP="001715AA">
      <w:pPr>
        <w:pStyle w:val="BodyText"/>
        <w:spacing w:line="360" w:lineRule="auto"/>
        <w:rPr>
          <w:rFonts w:ascii="Arial" w:hAnsi="Arial" w:cs="Arial"/>
          <w:bCs/>
          <w:lang w:val="en-GB"/>
        </w:rPr>
      </w:pPr>
    </w:p>
    <w:p w14:paraId="4A9A56BD" w14:textId="77777777" w:rsidR="00234BC8" w:rsidRPr="001D2B3C" w:rsidRDefault="00234BC8" w:rsidP="001715AA">
      <w:pPr>
        <w:pStyle w:val="BodyText"/>
        <w:spacing w:line="360" w:lineRule="auto"/>
        <w:rPr>
          <w:rFonts w:ascii="Arial" w:hAnsi="Arial" w:cs="Arial"/>
          <w:bCs/>
          <w:lang w:val="en-GB"/>
        </w:rPr>
      </w:pPr>
    </w:p>
    <w:p w14:paraId="42F39699" w14:textId="1C16CF6B" w:rsidR="00CD6987" w:rsidRPr="001D2B3C" w:rsidRDefault="00330C98" w:rsidP="001715AA">
      <w:pPr>
        <w:pStyle w:val="BodyText"/>
        <w:spacing w:line="360" w:lineRule="auto"/>
        <w:rPr>
          <w:b/>
          <w:color w:val="0F4761" w:themeColor="accent1" w:themeShade="BF"/>
          <w:lang w:val="en-GB"/>
        </w:rPr>
      </w:pPr>
      <w:r w:rsidRPr="001D2B3C">
        <w:rPr>
          <w:b/>
          <w:color w:val="0F4761" w:themeColor="accent1" w:themeShade="BF"/>
          <w:lang w:val="en-GB"/>
        </w:rPr>
        <w:t xml:space="preserve">Figure </w:t>
      </w:r>
      <w:r w:rsidR="00D56409">
        <w:rPr>
          <w:b/>
          <w:color w:val="0F4761" w:themeColor="accent1" w:themeShade="BF"/>
          <w:lang w:val="en-GB"/>
        </w:rPr>
        <w:t>2</w:t>
      </w:r>
      <w:r w:rsidRPr="001D2B3C">
        <w:rPr>
          <w:b/>
          <w:color w:val="0F4761" w:themeColor="accent1" w:themeShade="BF"/>
          <w:lang w:val="en-GB"/>
        </w:rPr>
        <w:t>: adidas Group Revenue by Region, FY2025</w:t>
      </w:r>
    </w:p>
    <w:tbl>
      <w:tblPr>
        <w:tblW w:w="31680" w:type="dxa"/>
        <w:tblInd w:w="-284" w:type="dxa"/>
        <w:tblLook w:val="04A0" w:firstRow="1" w:lastRow="0" w:firstColumn="1" w:lastColumn="0" w:noHBand="0" w:noVBand="1"/>
      </w:tblPr>
      <w:tblGrid>
        <w:gridCol w:w="12642"/>
        <w:gridCol w:w="2491"/>
        <w:gridCol w:w="233"/>
        <w:gridCol w:w="226"/>
        <w:gridCol w:w="226"/>
        <w:gridCol w:w="232"/>
        <w:gridCol w:w="226"/>
        <w:gridCol w:w="593"/>
        <w:gridCol w:w="300"/>
        <w:gridCol w:w="644"/>
        <w:gridCol w:w="559"/>
        <w:gridCol w:w="383"/>
        <w:gridCol w:w="821"/>
        <w:gridCol w:w="226"/>
        <w:gridCol w:w="808"/>
        <w:gridCol w:w="169"/>
        <w:gridCol w:w="1171"/>
        <w:gridCol w:w="1171"/>
        <w:gridCol w:w="2379"/>
        <w:gridCol w:w="808"/>
        <w:gridCol w:w="808"/>
        <w:gridCol w:w="808"/>
        <w:gridCol w:w="808"/>
        <w:gridCol w:w="808"/>
        <w:gridCol w:w="808"/>
        <w:gridCol w:w="808"/>
        <w:gridCol w:w="808"/>
      </w:tblGrid>
      <w:tr w:rsidR="005508D7" w:rsidRPr="001D2B3C" w14:paraId="21D16DC4" w14:textId="77777777" w:rsidTr="00AB3A4B">
        <w:trPr>
          <w:trHeight w:val="320"/>
        </w:trPr>
        <w:tc>
          <w:tcPr>
            <w:tcW w:w="12445" w:type="dxa"/>
            <w:tcBorders>
              <w:top w:val="nil"/>
              <w:left w:val="nil"/>
              <w:bottom w:val="nil"/>
              <w:right w:val="nil"/>
            </w:tcBorders>
            <w:noWrap/>
            <w:vAlign w:val="bottom"/>
            <w:hideMark/>
          </w:tcPr>
          <w:p w14:paraId="75787B49" w14:textId="2014BC64"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12719" w:type="dxa"/>
            <w:gridSpan w:val="18"/>
            <w:tcBorders>
              <w:top w:val="nil"/>
              <w:left w:val="nil"/>
              <w:bottom w:val="nil"/>
              <w:right w:val="nil"/>
            </w:tcBorders>
            <w:noWrap/>
            <w:vAlign w:val="bottom"/>
            <w:hideMark/>
          </w:tcPr>
          <w:p w14:paraId="2A1E9BE7"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34FB479"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3CB71B4"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3ED5E7DF"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2F2D3BEA"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5605B0B"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C91A970"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4B1DEB81"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5E08815"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r>
      <w:tr w:rsidR="005508D7" w:rsidRPr="001D2B3C" w14:paraId="38C1293A" w14:textId="77777777" w:rsidTr="00AB3A4B">
        <w:trPr>
          <w:trHeight w:val="320"/>
        </w:trPr>
        <w:tc>
          <w:tcPr>
            <w:tcW w:w="12445" w:type="dxa"/>
            <w:tcBorders>
              <w:top w:val="nil"/>
              <w:left w:val="nil"/>
              <w:bottom w:val="nil"/>
              <w:right w:val="nil"/>
            </w:tcBorders>
            <w:noWrap/>
            <w:vAlign w:val="bottom"/>
            <w:hideMark/>
          </w:tcPr>
          <w:p w14:paraId="7A6CAD66" w14:textId="4038A050" w:rsidR="00A03177" w:rsidRPr="001D2B3C" w:rsidRDefault="000F10CF" w:rsidP="00A03177">
            <w:pPr>
              <w:suppressAutoHyphens w:val="0"/>
              <w:spacing w:after="0"/>
              <w:rPr>
                <w:rFonts w:ascii="Aptos Narrow" w:eastAsia="Times New Roman" w:hAnsi="Aptos Narrow" w:cs="Times New Roman"/>
                <w:color w:val="000000"/>
                <w:lang w:val="en-GB" w:eastAsia="en-GB" w:bidi="si-LK"/>
              </w:rPr>
            </w:pPr>
            <w:r w:rsidRPr="001D2B3C">
              <w:rPr>
                <w:b/>
                <w:noProof/>
                <w:color w:val="2C7FCE" w:themeColor="text2" w:themeTint="99"/>
                <w:lang w:val="en-GB"/>
              </w:rPr>
              <w:drawing>
                <wp:inline distT="0" distB="0" distL="0" distR="0" wp14:anchorId="576AE4FE" wp14:editId="3ADFCC80">
                  <wp:extent cx="5486400" cy="3200400"/>
                  <wp:effectExtent l="0" t="0" r="12700" b="12700"/>
                  <wp:docPr id="1134553713"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W w:w="0" w:type="auto"/>
              <w:tblCellSpacing w:w="0" w:type="dxa"/>
              <w:tblCellMar>
                <w:left w:w="0" w:type="dxa"/>
                <w:right w:w="0" w:type="dxa"/>
              </w:tblCellMar>
              <w:tblLook w:val="04A0" w:firstRow="1" w:lastRow="0" w:firstColumn="1" w:lastColumn="0" w:noHBand="0" w:noVBand="1"/>
            </w:tblPr>
            <w:tblGrid>
              <w:gridCol w:w="1300"/>
            </w:tblGrid>
            <w:tr w:rsidR="00AB3A4B" w:rsidRPr="001D2B3C" w14:paraId="150C520E" w14:textId="77777777">
              <w:trPr>
                <w:trHeight w:val="320"/>
                <w:tblCellSpacing w:w="0" w:type="dxa"/>
              </w:trPr>
              <w:tc>
                <w:tcPr>
                  <w:tcW w:w="1300" w:type="dxa"/>
                  <w:tcBorders>
                    <w:top w:val="nil"/>
                    <w:left w:val="nil"/>
                    <w:bottom w:val="nil"/>
                    <w:right w:val="nil"/>
                  </w:tcBorders>
                  <w:noWrap/>
                  <w:vAlign w:val="bottom"/>
                  <w:hideMark/>
                </w:tcPr>
                <w:p w14:paraId="364520E9" w14:textId="77777777" w:rsidR="00A03177" w:rsidRPr="001D2B3C" w:rsidRDefault="00A03177" w:rsidP="00A03177">
                  <w:pPr>
                    <w:suppressAutoHyphens w:val="0"/>
                    <w:spacing w:after="0"/>
                    <w:rPr>
                      <w:rFonts w:ascii="Aptos Narrow" w:eastAsia="Times New Roman" w:hAnsi="Aptos Narrow" w:cs="Times New Roman"/>
                      <w:color w:val="000000"/>
                      <w:lang w:val="en-GB" w:eastAsia="en-GB" w:bidi="si-LK"/>
                    </w:rPr>
                  </w:pPr>
                </w:p>
              </w:tc>
            </w:tr>
          </w:tbl>
          <w:p w14:paraId="14B49A89" w14:textId="77777777" w:rsidR="00A03177" w:rsidRPr="001D2B3C" w:rsidRDefault="00A03177" w:rsidP="00A03177">
            <w:pPr>
              <w:suppressAutoHyphens w:val="0"/>
              <w:spacing w:after="0"/>
              <w:rPr>
                <w:rFonts w:ascii="Aptos Narrow" w:eastAsia="Times New Roman" w:hAnsi="Aptos Narrow" w:cs="Times New Roman"/>
                <w:color w:val="000000"/>
                <w:lang w:val="en-GB" w:eastAsia="en-GB" w:bidi="si-LK"/>
              </w:rPr>
            </w:pPr>
          </w:p>
        </w:tc>
        <w:tc>
          <w:tcPr>
            <w:tcW w:w="12719" w:type="dxa"/>
            <w:gridSpan w:val="18"/>
            <w:tcBorders>
              <w:top w:val="nil"/>
              <w:left w:val="nil"/>
              <w:bottom w:val="nil"/>
              <w:right w:val="nil"/>
            </w:tcBorders>
            <w:noWrap/>
            <w:vAlign w:val="bottom"/>
            <w:hideMark/>
          </w:tcPr>
          <w:p w14:paraId="2C15B70C"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bl>
            <w:tblPr>
              <w:tblW w:w="13160" w:type="dxa"/>
              <w:tblLook w:val="04A0" w:firstRow="1" w:lastRow="0" w:firstColumn="1" w:lastColumn="0" w:noHBand="0" w:noVBand="1"/>
            </w:tblPr>
            <w:tblGrid>
              <w:gridCol w:w="1179"/>
              <w:gridCol w:w="1179"/>
              <w:gridCol w:w="1179"/>
              <w:gridCol w:w="1179"/>
              <w:gridCol w:w="1179"/>
              <w:gridCol w:w="1179"/>
              <w:gridCol w:w="1179"/>
              <w:gridCol w:w="1179"/>
              <w:gridCol w:w="1179"/>
              <w:gridCol w:w="1179"/>
            </w:tblGrid>
            <w:tr w:rsidR="00AB3A4B" w:rsidRPr="001D2B3C" w14:paraId="1ED4E048" w14:textId="77777777" w:rsidTr="00B6118B">
              <w:trPr>
                <w:trHeight w:val="320"/>
              </w:trPr>
              <w:tc>
                <w:tcPr>
                  <w:tcW w:w="1316" w:type="dxa"/>
                  <w:tcBorders>
                    <w:top w:val="nil"/>
                    <w:left w:val="nil"/>
                    <w:bottom w:val="nil"/>
                    <w:right w:val="nil"/>
                  </w:tcBorders>
                  <w:noWrap/>
                  <w:vAlign w:val="bottom"/>
                  <w:hideMark/>
                </w:tcPr>
                <w:p w14:paraId="581C0F37"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4780923D"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2A76FF29"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322788EF"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31BD05C7"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3B936BAD"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21969129"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284B860C"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74623E04"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77F2207A"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r>
            <w:tr w:rsidR="00AB3A4B" w:rsidRPr="001D2B3C" w14:paraId="0F3495C0" w14:textId="77777777" w:rsidTr="00B6118B">
              <w:trPr>
                <w:trHeight w:val="320"/>
              </w:trPr>
              <w:tc>
                <w:tcPr>
                  <w:tcW w:w="1316" w:type="dxa"/>
                  <w:tcBorders>
                    <w:top w:val="nil"/>
                    <w:left w:val="nil"/>
                    <w:bottom w:val="nil"/>
                    <w:right w:val="nil"/>
                  </w:tcBorders>
                  <w:noWrap/>
                  <w:vAlign w:val="bottom"/>
                  <w:hideMark/>
                </w:tcPr>
                <w:p w14:paraId="67ACFCA6"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72656BFB"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37EC69CE"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03A3D3CA"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3F009897"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14EAB924"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0BCD5D38"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607DD73A"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56B6BA83"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3B1E29C1"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r>
          </w:tbl>
          <w:p w14:paraId="01299194" w14:textId="77777777" w:rsidR="00A17E38" w:rsidRPr="001D2B3C" w:rsidRDefault="00A17E38" w:rsidP="00A17E38">
            <w:pPr>
              <w:pStyle w:val="BodyText"/>
              <w:spacing w:line="360" w:lineRule="auto"/>
              <w:rPr>
                <w:lang w:val="en-GB"/>
              </w:rPr>
            </w:pPr>
          </w:p>
          <w:p w14:paraId="6BE35D30" w14:textId="77777777" w:rsidR="00A17E38" w:rsidRPr="001D2B3C" w:rsidRDefault="00A17E38" w:rsidP="00A17E38">
            <w:pPr>
              <w:pStyle w:val="BodyText"/>
              <w:spacing w:line="360" w:lineRule="auto"/>
              <w:rPr>
                <w:lang w:val="en-GB"/>
              </w:rPr>
            </w:pPr>
          </w:p>
          <w:p w14:paraId="6F993D21" w14:textId="2E9FA041" w:rsidR="00A17E38" w:rsidRPr="001D2B3C" w:rsidRDefault="00A17E38" w:rsidP="00A17E38">
            <w:pPr>
              <w:pStyle w:val="BodyText"/>
              <w:spacing w:line="360" w:lineRule="auto"/>
              <w:rPr>
                <w:color w:val="2C7FCE" w:themeColor="text2" w:themeTint="99"/>
                <w:lang w:val="en-GB"/>
              </w:rPr>
            </w:pPr>
          </w:p>
        </w:tc>
        <w:tc>
          <w:tcPr>
            <w:tcW w:w="850" w:type="dxa"/>
            <w:tcBorders>
              <w:top w:val="nil"/>
              <w:left w:val="nil"/>
              <w:bottom w:val="nil"/>
              <w:right w:val="nil"/>
            </w:tcBorders>
            <w:noWrap/>
            <w:vAlign w:val="bottom"/>
            <w:hideMark/>
          </w:tcPr>
          <w:p w14:paraId="64CB0024"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AD14728"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29A3C0D2"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A28F25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FE6847E"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2975C425"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25F28846"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462AE2F"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r>
      <w:tr w:rsidR="005508D7" w:rsidRPr="001D2B3C" w14:paraId="32BAC0A4" w14:textId="77777777" w:rsidTr="00AB3A4B">
        <w:trPr>
          <w:trHeight w:val="283"/>
        </w:trPr>
        <w:tc>
          <w:tcPr>
            <w:tcW w:w="12445" w:type="dxa"/>
            <w:tcBorders>
              <w:top w:val="nil"/>
              <w:left w:val="nil"/>
              <w:bottom w:val="nil"/>
              <w:right w:val="nil"/>
            </w:tcBorders>
            <w:noWrap/>
            <w:vAlign w:val="bottom"/>
            <w:hideMark/>
          </w:tcPr>
          <w:tbl>
            <w:tblPr>
              <w:tblW w:w="13160" w:type="dxa"/>
              <w:tblLook w:val="04A0" w:firstRow="1" w:lastRow="0" w:firstColumn="1" w:lastColumn="0" w:noHBand="0" w:noVBand="1"/>
            </w:tblPr>
            <w:tblGrid>
              <w:gridCol w:w="1157"/>
              <w:gridCol w:w="1157"/>
              <w:gridCol w:w="1157"/>
              <w:gridCol w:w="1157"/>
              <w:gridCol w:w="1157"/>
              <w:gridCol w:w="1157"/>
              <w:gridCol w:w="1157"/>
              <w:gridCol w:w="1157"/>
              <w:gridCol w:w="1157"/>
              <w:gridCol w:w="1157"/>
            </w:tblGrid>
            <w:tr w:rsidR="00AB3A4B" w:rsidRPr="001D2B3C" w14:paraId="03347B2C" w14:textId="77777777" w:rsidTr="00B6118B">
              <w:trPr>
                <w:trHeight w:val="320"/>
              </w:trPr>
              <w:tc>
                <w:tcPr>
                  <w:tcW w:w="1316" w:type="dxa"/>
                  <w:tcBorders>
                    <w:top w:val="nil"/>
                    <w:left w:val="nil"/>
                    <w:bottom w:val="nil"/>
                    <w:right w:val="nil"/>
                  </w:tcBorders>
                  <w:noWrap/>
                  <w:vAlign w:val="bottom"/>
                  <w:hideMark/>
                </w:tcPr>
                <w:p w14:paraId="0C7AE45A"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61970DC3"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7AF7CD19"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0F84416E"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5FCECA7D"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1B3AF9B9"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408AFFA8"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2F7E9484"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2614668B"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77AEAD1F"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r>
            <w:tr w:rsidR="00AB3A4B" w:rsidRPr="001D2B3C" w14:paraId="54D07287" w14:textId="77777777" w:rsidTr="00B6118B">
              <w:trPr>
                <w:trHeight w:val="320"/>
              </w:trPr>
              <w:tc>
                <w:tcPr>
                  <w:tcW w:w="1316" w:type="dxa"/>
                  <w:tcBorders>
                    <w:top w:val="nil"/>
                    <w:left w:val="nil"/>
                    <w:bottom w:val="nil"/>
                    <w:right w:val="nil"/>
                  </w:tcBorders>
                  <w:noWrap/>
                  <w:vAlign w:val="bottom"/>
                  <w:hideMark/>
                </w:tcPr>
                <w:p w14:paraId="0F65F2AC"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551B5FFE"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163E63E6"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728B331C"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6134C117"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3FE07C3A"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220A93FD"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0ADC1F5D"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39ABED15"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c>
                <w:tcPr>
                  <w:tcW w:w="1316" w:type="dxa"/>
                  <w:tcBorders>
                    <w:top w:val="nil"/>
                    <w:left w:val="nil"/>
                    <w:bottom w:val="nil"/>
                    <w:right w:val="nil"/>
                  </w:tcBorders>
                  <w:noWrap/>
                  <w:vAlign w:val="bottom"/>
                  <w:hideMark/>
                </w:tcPr>
                <w:p w14:paraId="13B2FE3F" w14:textId="77777777" w:rsidR="00A17E38" w:rsidRPr="001D2B3C" w:rsidRDefault="00A17E38" w:rsidP="00A17E38">
                  <w:pPr>
                    <w:suppressAutoHyphens w:val="0"/>
                    <w:spacing w:after="0"/>
                    <w:rPr>
                      <w:rFonts w:ascii="Times New Roman" w:eastAsia="Times New Roman" w:hAnsi="Times New Roman" w:cs="Times New Roman"/>
                      <w:lang w:val="en-GB" w:eastAsia="en-GB" w:bidi="si-LK"/>
                    </w:rPr>
                  </w:pPr>
                </w:p>
              </w:tc>
            </w:tr>
          </w:tbl>
          <w:p w14:paraId="65550C36" w14:textId="3AF0DC23" w:rsidR="00A52749" w:rsidRDefault="00A17E38" w:rsidP="00A17E38">
            <w:pPr>
              <w:pStyle w:val="BodyText"/>
              <w:spacing w:line="360" w:lineRule="auto"/>
              <w:rPr>
                <w:lang w:val="en-GB"/>
              </w:rPr>
            </w:pPr>
            <w:r w:rsidRPr="001D2B3C">
              <w:rPr>
                <w:rStyle w:val="Strong"/>
                <w:lang w:val="en-GB"/>
              </w:rPr>
              <w:t>Source:</w:t>
            </w:r>
            <w:r w:rsidRPr="001D2B3C">
              <w:rPr>
                <w:lang w:val="en-GB"/>
              </w:rPr>
              <w:t xml:space="preserve"> Author's illustration based on adidas AG (2025), </w:t>
            </w:r>
            <w:r w:rsidRPr="001D2B3C">
              <w:rPr>
                <w:rStyle w:val="Emphasis"/>
                <w:lang w:val="en-GB"/>
              </w:rPr>
              <w:t>Annual Report 2025</w:t>
            </w:r>
            <w:r w:rsidRPr="001D2B3C">
              <w:rPr>
                <w:lang w:val="en-GB"/>
              </w:rPr>
              <w:t>.</w:t>
            </w:r>
          </w:p>
          <w:p w14:paraId="65575BFA" w14:textId="77777777" w:rsidR="00A03177" w:rsidRPr="001D2B3C" w:rsidRDefault="00A03177" w:rsidP="00F878DE">
            <w:pPr>
              <w:pStyle w:val="BodyText"/>
              <w:spacing w:line="360" w:lineRule="auto"/>
              <w:rPr>
                <w:rFonts w:ascii="Times New Roman" w:eastAsia="Times New Roman" w:hAnsi="Times New Roman" w:cs="Times New Roman"/>
                <w:lang w:val="en-GB" w:eastAsia="en-GB" w:bidi="si-LK"/>
              </w:rPr>
            </w:pPr>
          </w:p>
        </w:tc>
        <w:tc>
          <w:tcPr>
            <w:tcW w:w="12719" w:type="dxa"/>
            <w:gridSpan w:val="18"/>
            <w:tcBorders>
              <w:top w:val="nil"/>
              <w:left w:val="nil"/>
              <w:bottom w:val="nil"/>
              <w:right w:val="nil"/>
            </w:tcBorders>
            <w:noWrap/>
            <w:vAlign w:val="bottom"/>
            <w:hideMark/>
          </w:tcPr>
          <w:p w14:paraId="637071B7"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BC768E6"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C101D37"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13DA2C4"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49A2699"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8C79CEB"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CDB94F9"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3EEEF7B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0A2DB0F"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r>
      <w:tr w:rsidR="005508D7" w:rsidRPr="001D2B3C" w14:paraId="3ADC0473" w14:textId="77777777" w:rsidTr="00AB3A4B">
        <w:trPr>
          <w:trHeight w:val="283"/>
        </w:trPr>
        <w:tc>
          <w:tcPr>
            <w:tcW w:w="12445" w:type="dxa"/>
            <w:tcBorders>
              <w:top w:val="nil"/>
              <w:left w:val="nil"/>
              <w:bottom w:val="nil"/>
              <w:right w:val="nil"/>
            </w:tcBorders>
            <w:noWrap/>
            <w:vAlign w:val="bottom"/>
            <w:hideMark/>
          </w:tcPr>
          <w:p w14:paraId="417D2686"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12719" w:type="dxa"/>
            <w:gridSpan w:val="18"/>
            <w:tcBorders>
              <w:top w:val="nil"/>
              <w:left w:val="nil"/>
              <w:bottom w:val="nil"/>
              <w:right w:val="nil"/>
            </w:tcBorders>
            <w:noWrap/>
            <w:vAlign w:val="bottom"/>
            <w:hideMark/>
          </w:tcPr>
          <w:p w14:paraId="793BBF70"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42C26F3"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2CDEE41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DE1E9F9"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ED9F38F"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A61A9C3"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3FBA7E7F"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093B41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D719E8A"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r>
      <w:tr w:rsidR="00A52608" w:rsidRPr="001D2B3C" w14:paraId="3D09C787" w14:textId="77777777" w:rsidTr="00AB3A4B">
        <w:trPr>
          <w:gridAfter w:val="9"/>
          <w:wAfter w:w="9231" w:type="dxa"/>
          <w:trHeight w:val="283"/>
        </w:trPr>
        <w:tc>
          <w:tcPr>
            <w:tcW w:w="12445" w:type="dxa"/>
            <w:tcBorders>
              <w:top w:val="nil"/>
              <w:left w:val="nil"/>
              <w:bottom w:val="nil"/>
              <w:right w:val="nil"/>
            </w:tcBorders>
            <w:noWrap/>
            <w:vAlign w:val="bottom"/>
            <w:hideMark/>
          </w:tcPr>
          <w:p w14:paraId="4A9D147E" w14:textId="77777777" w:rsidR="00F878DE" w:rsidRDefault="00F878DE" w:rsidP="00B06B62">
            <w:pPr>
              <w:suppressAutoHyphens w:val="0"/>
              <w:spacing w:after="0" w:line="360" w:lineRule="auto"/>
              <w:rPr>
                <w:rFonts w:ascii="Arial" w:eastAsia="Times New Roman" w:hAnsi="Arial" w:cs="Arial"/>
                <w:color w:val="0F4761" w:themeColor="accent1" w:themeShade="BF"/>
                <w:lang w:val="en-GB" w:eastAsia="en-GB" w:bidi="si-LK"/>
              </w:rPr>
            </w:pPr>
          </w:p>
          <w:p w14:paraId="0654F0F4" w14:textId="77777777" w:rsidR="00AB3A4B" w:rsidRDefault="00AB3A4B" w:rsidP="00B06B62">
            <w:pPr>
              <w:suppressAutoHyphens w:val="0"/>
              <w:spacing w:after="0" w:line="360" w:lineRule="auto"/>
              <w:rPr>
                <w:rFonts w:ascii="Arial" w:eastAsia="Times New Roman" w:hAnsi="Arial" w:cs="Arial"/>
                <w:color w:val="0F4761" w:themeColor="accent1" w:themeShade="BF"/>
                <w:sz w:val="28"/>
                <w:szCs w:val="28"/>
                <w:lang w:val="en-GB" w:eastAsia="en-GB" w:bidi="si-LK"/>
              </w:rPr>
            </w:pPr>
          </w:p>
          <w:p w14:paraId="6D891B1D" w14:textId="77777777" w:rsidR="00AB3A4B" w:rsidRDefault="00AB3A4B" w:rsidP="00B06B62">
            <w:pPr>
              <w:suppressAutoHyphens w:val="0"/>
              <w:spacing w:after="0" w:line="360" w:lineRule="auto"/>
              <w:rPr>
                <w:rFonts w:ascii="Arial" w:eastAsia="Times New Roman" w:hAnsi="Arial" w:cs="Arial"/>
                <w:color w:val="0F4761" w:themeColor="accent1" w:themeShade="BF"/>
                <w:sz w:val="28"/>
                <w:szCs w:val="28"/>
                <w:lang w:val="en-GB" w:eastAsia="en-GB" w:bidi="si-LK"/>
              </w:rPr>
            </w:pPr>
          </w:p>
          <w:p w14:paraId="1DC45F80" w14:textId="77777777" w:rsidR="00C330B3" w:rsidRDefault="00B06B62" w:rsidP="00B06B62">
            <w:pPr>
              <w:suppressAutoHyphens w:val="0"/>
              <w:spacing w:after="0" w:line="360" w:lineRule="auto"/>
              <w:rPr>
                <w:rFonts w:ascii="Arial" w:eastAsia="Times New Roman" w:hAnsi="Arial" w:cs="Arial"/>
                <w:b/>
                <w:bCs/>
                <w:color w:val="0F4761" w:themeColor="accent1" w:themeShade="BF"/>
                <w:sz w:val="28"/>
                <w:szCs w:val="28"/>
                <w:lang w:val="en-GB" w:eastAsia="en-GB" w:bidi="si-LK"/>
              </w:rPr>
            </w:pPr>
            <w:r w:rsidRPr="00B67659">
              <w:rPr>
                <w:rFonts w:ascii="Arial" w:eastAsia="Times New Roman" w:hAnsi="Arial" w:cs="Arial"/>
                <w:b/>
                <w:bCs/>
                <w:color w:val="0F4761" w:themeColor="accent1" w:themeShade="BF"/>
                <w:sz w:val="28"/>
                <w:szCs w:val="28"/>
                <w:lang w:val="en-GB" w:eastAsia="en-GB" w:bidi="si-LK"/>
              </w:rPr>
              <w:t xml:space="preserve">3.Segmentation, Targeting, and Positioning (STP): Comparative Analysis of </w:t>
            </w:r>
          </w:p>
          <w:p w14:paraId="09A797CF" w14:textId="094E594C" w:rsidR="00AB3A4B" w:rsidRPr="00B67659" w:rsidRDefault="00B06B62" w:rsidP="00B06B62">
            <w:pPr>
              <w:suppressAutoHyphens w:val="0"/>
              <w:spacing w:after="0" w:line="360" w:lineRule="auto"/>
              <w:rPr>
                <w:rFonts w:ascii="Arial" w:eastAsia="Times New Roman" w:hAnsi="Arial" w:cs="Arial"/>
                <w:b/>
                <w:bCs/>
                <w:color w:val="0F4761" w:themeColor="accent1" w:themeShade="BF"/>
                <w:sz w:val="28"/>
                <w:szCs w:val="28"/>
                <w:lang w:val="en-GB" w:eastAsia="en-GB" w:bidi="si-LK"/>
              </w:rPr>
            </w:pPr>
            <w:r w:rsidRPr="00B67659">
              <w:rPr>
                <w:rFonts w:ascii="Arial" w:eastAsia="Times New Roman" w:hAnsi="Arial" w:cs="Arial"/>
                <w:b/>
                <w:bCs/>
                <w:color w:val="0F4761" w:themeColor="accent1" w:themeShade="BF"/>
                <w:sz w:val="28"/>
                <w:szCs w:val="28"/>
                <w:lang w:val="en-GB" w:eastAsia="en-GB" w:bidi="si-LK"/>
              </w:rPr>
              <w:lastRenderedPageBreak/>
              <w:t xml:space="preserve">Germany </w:t>
            </w:r>
          </w:p>
          <w:p w14:paraId="1A65185E" w14:textId="03AC723F" w:rsidR="00ED4281" w:rsidRPr="00B67659" w:rsidRDefault="00B06B62" w:rsidP="00B06B62">
            <w:pPr>
              <w:suppressAutoHyphens w:val="0"/>
              <w:spacing w:after="0" w:line="360" w:lineRule="auto"/>
              <w:rPr>
                <w:rFonts w:ascii="Arial" w:eastAsia="Times New Roman" w:hAnsi="Arial" w:cs="Arial"/>
                <w:b/>
                <w:bCs/>
                <w:color w:val="0F4761" w:themeColor="accent1" w:themeShade="BF"/>
                <w:sz w:val="28"/>
                <w:szCs w:val="28"/>
                <w:lang w:val="en-GB" w:eastAsia="en-GB" w:bidi="si-LK"/>
              </w:rPr>
            </w:pPr>
            <w:r w:rsidRPr="00B67659">
              <w:rPr>
                <w:rFonts w:ascii="Arial" w:eastAsia="Times New Roman" w:hAnsi="Arial" w:cs="Arial"/>
                <w:b/>
                <w:bCs/>
                <w:color w:val="0F4761" w:themeColor="accent1" w:themeShade="BF"/>
                <w:sz w:val="28"/>
                <w:szCs w:val="28"/>
                <w:lang w:val="en-GB" w:eastAsia="en-GB" w:bidi="si-LK"/>
              </w:rPr>
              <w:t>and Sri Lanka</w:t>
            </w:r>
          </w:p>
          <w:p w14:paraId="3488295F" w14:textId="77777777" w:rsidR="00BF77B1" w:rsidRPr="001D2B3C" w:rsidRDefault="00BF77B1" w:rsidP="00B06B62">
            <w:pPr>
              <w:suppressAutoHyphens w:val="0"/>
              <w:spacing w:after="0" w:line="360" w:lineRule="auto"/>
              <w:rPr>
                <w:rFonts w:ascii="Arial" w:eastAsia="Times New Roman" w:hAnsi="Arial" w:cs="Arial"/>
                <w:lang w:val="en-GB" w:eastAsia="en-GB" w:bidi="si-LK"/>
              </w:rPr>
            </w:pPr>
          </w:p>
          <w:p w14:paraId="0F813173" w14:textId="77777777" w:rsidR="00BF77B1" w:rsidRPr="001D2B3C" w:rsidRDefault="00BF77B1" w:rsidP="005D247F">
            <w:pPr>
              <w:suppressAutoHyphens w:val="0"/>
              <w:spacing w:after="0" w:line="360" w:lineRule="auto"/>
              <w:rPr>
                <w:rFonts w:ascii="Arial" w:eastAsia="Times New Roman" w:hAnsi="Arial" w:cs="Arial"/>
                <w:lang w:val="en-GB" w:eastAsia="en-GB" w:bidi="si-LK"/>
              </w:rPr>
            </w:pPr>
          </w:p>
        </w:tc>
        <w:tc>
          <w:tcPr>
            <w:tcW w:w="2808" w:type="dxa"/>
            <w:gridSpan w:val="3"/>
            <w:tcBorders>
              <w:top w:val="nil"/>
              <w:left w:val="nil"/>
              <w:bottom w:val="nil"/>
              <w:right w:val="nil"/>
            </w:tcBorders>
            <w:noWrap/>
            <w:vAlign w:val="bottom"/>
            <w:hideMark/>
          </w:tcPr>
          <w:p w14:paraId="6A52D02F" w14:textId="77777777" w:rsidR="00ED4281" w:rsidRPr="001D2B3C" w:rsidRDefault="00ED4281" w:rsidP="00A03177">
            <w:pPr>
              <w:suppressAutoHyphens w:val="0"/>
              <w:spacing w:after="0"/>
              <w:rPr>
                <w:rFonts w:ascii="Times New Roman" w:eastAsia="Times New Roman" w:hAnsi="Times New Roman" w:cs="Times New Roman"/>
                <w:lang w:val="en-GB" w:eastAsia="en-GB" w:bidi="si-LK"/>
              </w:rPr>
            </w:pPr>
          </w:p>
        </w:tc>
        <w:tc>
          <w:tcPr>
            <w:tcW w:w="648" w:type="dxa"/>
            <w:gridSpan w:val="3"/>
            <w:tcBorders>
              <w:top w:val="nil"/>
              <w:left w:val="nil"/>
              <w:bottom w:val="nil"/>
              <w:right w:val="nil"/>
            </w:tcBorders>
            <w:noWrap/>
            <w:vAlign w:val="bottom"/>
            <w:hideMark/>
          </w:tcPr>
          <w:p w14:paraId="060978E3" w14:textId="77777777" w:rsidR="00ED4281" w:rsidRPr="001D2B3C" w:rsidRDefault="00ED4281" w:rsidP="00A03177">
            <w:pPr>
              <w:suppressAutoHyphens w:val="0"/>
              <w:spacing w:after="0"/>
              <w:rPr>
                <w:rFonts w:ascii="Times New Roman" w:eastAsia="Times New Roman" w:hAnsi="Times New Roman" w:cs="Times New Roman"/>
                <w:lang w:val="en-GB" w:eastAsia="en-GB" w:bidi="si-LK"/>
              </w:rPr>
            </w:pPr>
          </w:p>
        </w:tc>
        <w:tc>
          <w:tcPr>
            <w:tcW w:w="881" w:type="dxa"/>
            <w:gridSpan w:val="2"/>
            <w:tcBorders>
              <w:top w:val="nil"/>
              <w:left w:val="nil"/>
              <w:bottom w:val="nil"/>
              <w:right w:val="nil"/>
            </w:tcBorders>
            <w:noWrap/>
            <w:vAlign w:val="bottom"/>
            <w:hideMark/>
          </w:tcPr>
          <w:p w14:paraId="346F5FD4" w14:textId="77777777" w:rsidR="00ED4281" w:rsidRPr="001D2B3C" w:rsidRDefault="00ED4281" w:rsidP="00A03177">
            <w:pPr>
              <w:suppressAutoHyphens w:val="0"/>
              <w:spacing w:after="0"/>
              <w:rPr>
                <w:rFonts w:ascii="Times New Roman" w:eastAsia="Times New Roman" w:hAnsi="Times New Roman" w:cs="Times New Roman"/>
                <w:lang w:val="en-GB" w:eastAsia="en-GB" w:bidi="si-LK"/>
              </w:rPr>
            </w:pPr>
          </w:p>
        </w:tc>
        <w:tc>
          <w:tcPr>
            <w:tcW w:w="1198" w:type="dxa"/>
            <w:gridSpan w:val="2"/>
            <w:tcBorders>
              <w:top w:val="nil"/>
              <w:left w:val="nil"/>
              <w:bottom w:val="nil"/>
              <w:right w:val="nil"/>
            </w:tcBorders>
            <w:noWrap/>
            <w:vAlign w:val="bottom"/>
            <w:hideMark/>
          </w:tcPr>
          <w:p w14:paraId="2FBC06CF" w14:textId="77777777" w:rsidR="00ED4281" w:rsidRPr="001D2B3C" w:rsidRDefault="00ED4281" w:rsidP="00A03177">
            <w:pPr>
              <w:suppressAutoHyphens w:val="0"/>
              <w:spacing w:after="0"/>
              <w:rPr>
                <w:rFonts w:ascii="Times New Roman" w:eastAsia="Times New Roman" w:hAnsi="Times New Roman" w:cs="Times New Roman"/>
                <w:lang w:val="en-GB" w:eastAsia="en-GB" w:bidi="si-LK"/>
              </w:rPr>
            </w:pPr>
          </w:p>
        </w:tc>
        <w:tc>
          <w:tcPr>
            <w:tcW w:w="1198" w:type="dxa"/>
            <w:gridSpan w:val="2"/>
            <w:tcBorders>
              <w:top w:val="nil"/>
              <w:left w:val="nil"/>
              <w:bottom w:val="nil"/>
              <w:right w:val="nil"/>
            </w:tcBorders>
            <w:noWrap/>
            <w:vAlign w:val="bottom"/>
            <w:hideMark/>
          </w:tcPr>
          <w:p w14:paraId="5B5DEEEA" w14:textId="77777777" w:rsidR="00ED4281" w:rsidRPr="001D2B3C" w:rsidRDefault="00ED4281" w:rsidP="00A03177">
            <w:pPr>
              <w:suppressAutoHyphens w:val="0"/>
              <w:spacing w:after="0"/>
              <w:rPr>
                <w:rFonts w:ascii="Times New Roman" w:eastAsia="Times New Roman" w:hAnsi="Times New Roman" w:cs="Times New Roman"/>
                <w:lang w:val="en-GB" w:eastAsia="en-GB" w:bidi="si-LK"/>
              </w:rPr>
            </w:pPr>
          </w:p>
        </w:tc>
        <w:tc>
          <w:tcPr>
            <w:tcW w:w="1197" w:type="dxa"/>
            <w:gridSpan w:val="3"/>
            <w:tcBorders>
              <w:top w:val="nil"/>
              <w:left w:val="nil"/>
              <w:bottom w:val="nil"/>
              <w:right w:val="nil"/>
            </w:tcBorders>
            <w:noWrap/>
            <w:vAlign w:val="bottom"/>
            <w:hideMark/>
          </w:tcPr>
          <w:p w14:paraId="3DA37E4B" w14:textId="77777777" w:rsidR="00ED4281" w:rsidRPr="001D2B3C" w:rsidRDefault="00ED4281" w:rsidP="00A03177">
            <w:pPr>
              <w:suppressAutoHyphens w:val="0"/>
              <w:spacing w:after="0"/>
              <w:rPr>
                <w:rFonts w:ascii="Times New Roman" w:eastAsia="Times New Roman" w:hAnsi="Times New Roman" w:cs="Times New Roman"/>
                <w:lang w:val="en-GB" w:eastAsia="en-GB" w:bidi="si-LK"/>
              </w:rPr>
            </w:pPr>
          </w:p>
        </w:tc>
        <w:tc>
          <w:tcPr>
            <w:tcW w:w="1179" w:type="dxa"/>
            <w:tcBorders>
              <w:top w:val="nil"/>
              <w:left w:val="nil"/>
              <w:bottom w:val="nil"/>
              <w:right w:val="nil"/>
            </w:tcBorders>
            <w:noWrap/>
            <w:vAlign w:val="bottom"/>
            <w:hideMark/>
          </w:tcPr>
          <w:p w14:paraId="4430E3AE" w14:textId="77777777" w:rsidR="00ED4281" w:rsidRPr="001D2B3C" w:rsidRDefault="00ED4281" w:rsidP="00A03177">
            <w:pPr>
              <w:suppressAutoHyphens w:val="0"/>
              <w:spacing w:after="0"/>
              <w:rPr>
                <w:rFonts w:ascii="Times New Roman" w:eastAsia="Times New Roman" w:hAnsi="Times New Roman" w:cs="Times New Roman"/>
                <w:lang w:val="en-GB" w:eastAsia="en-GB" w:bidi="si-LK"/>
              </w:rPr>
            </w:pPr>
          </w:p>
        </w:tc>
        <w:tc>
          <w:tcPr>
            <w:tcW w:w="1179" w:type="dxa"/>
            <w:tcBorders>
              <w:top w:val="nil"/>
              <w:left w:val="nil"/>
              <w:bottom w:val="nil"/>
              <w:right w:val="nil"/>
            </w:tcBorders>
            <w:noWrap/>
            <w:vAlign w:val="bottom"/>
            <w:hideMark/>
          </w:tcPr>
          <w:p w14:paraId="229B5B49" w14:textId="77777777" w:rsidR="00ED4281" w:rsidRPr="001D2B3C" w:rsidRDefault="00ED4281" w:rsidP="00A03177">
            <w:pPr>
              <w:suppressAutoHyphens w:val="0"/>
              <w:spacing w:after="0"/>
              <w:rPr>
                <w:rFonts w:ascii="Times New Roman" w:eastAsia="Times New Roman" w:hAnsi="Times New Roman" w:cs="Times New Roman"/>
                <w:lang w:val="en-GB" w:eastAsia="en-GB" w:bidi="si-LK"/>
              </w:rPr>
            </w:pPr>
          </w:p>
        </w:tc>
      </w:tr>
      <w:tr w:rsidR="005508D7" w:rsidRPr="001D2B3C" w14:paraId="636E3823" w14:textId="77777777" w:rsidTr="00AB3A4B">
        <w:trPr>
          <w:trHeight w:val="320"/>
        </w:trPr>
        <w:tc>
          <w:tcPr>
            <w:tcW w:w="12445" w:type="dxa"/>
            <w:tcBorders>
              <w:top w:val="nil"/>
              <w:left w:val="nil"/>
              <w:bottom w:val="nil"/>
              <w:right w:val="nil"/>
            </w:tcBorders>
            <w:noWrap/>
            <w:vAlign w:val="bottom"/>
            <w:hideMark/>
          </w:tcPr>
          <w:p w14:paraId="3B384EE0"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12719" w:type="dxa"/>
            <w:gridSpan w:val="18"/>
            <w:tcBorders>
              <w:top w:val="nil"/>
              <w:left w:val="nil"/>
              <w:bottom w:val="nil"/>
              <w:right w:val="nil"/>
            </w:tcBorders>
            <w:noWrap/>
            <w:vAlign w:val="bottom"/>
            <w:hideMark/>
          </w:tcPr>
          <w:p w14:paraId="7A36B021"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F0FCA24"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3BCA8CF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48F8B71"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1E55D77"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73FA242"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2F407367"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697FD73"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FE3061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r>
      <w:tr w:rsidR="005508D7" w:rsidRPr="001D2B3C" w14:paraId="22D65E0F" w14:textId="77777777" w:rsidTr="00AB3A4B">
        <w:trPr>
          <w:trHeight w:val="320"/>
        </w:trPr>
        <w:tc>
          <w:tcPr>
            <w:tcW w:w="12445" w:type="dxa"/>
            <w:tcBorders>
              <w:top w:val="nil"/>
              <w:left w:val="nil"/>
              <w:bottom w:val="nil"/>
              <w:right w:val="nil"/>
            </w:tcBorders>
            <w:noWrap/>
            <w:vAlign w:val="bottom"/>
            <w:hideMark/>
          </w:tcPr>
          <w:p w14:paraId="33863D83" w14:textId="0E72F7E7" w:rsidR="00A03177" w:rsidRPr="001D2B3C" w:rsidRDefault="00332469" w:rsidP="00A03177">
            <w:pPr>
              <w:suppressAutoHyphens w:val="0"/>
              <w:spacing w:after="0"/>
              <w:rPr>
                <w:rFonts w:ascii="Arial" w:eastAsia="Times New Roman" w:hAnsi="Arial" w:cs="Arial"/>
                <w:b/>
                <w:bCs/>
                <w:color w:val="0F4761" w:themeColor="accent1" w:themeShade="BF"/>
                <w:lang w:val="en-GB" w:eastAsia="en-GB" w:bidi="si-LK"/>
              </w:rPr>
            </w:pPr>
            <w:r w:rsidRPr="001D2B3C">
              <w:rPr>
                <w:rFonts w:ascii="Arial" w:eastAsia="Times New Roman" w:hAnsi="Arial" w:cs="Arial"/>
                <w:b/>
                <w:bCs/>
                <w:color w:val="0F4761" w:themeColor="accent1" w:themeShade="BF"/>
                <w:lang w:val="en-GB" w:eastAsia="en-GB" w:bidi="si-LK"/>
              </w:rPr>
              <w:t xml:space="preserve">Figure </w:t>
            </w:r>
            <w:r w:rsidR="00D56409">
              <w:rPr>
                <w:rFonts w:ascii="Arial" w:eastAsia="Times New Roman" w:hAnsi="Arial" w:cs="Arial"/>
                <w:b/>
                <w:bCs/>
                <w:color w:val="0F4761" w:themeColor="accent1" w:themeShade="BF"/>
                <w:lang w:val="en-GB" w:eastAsia="en-GB" w:bidi="si-LK"/>
              </w:rPr>
              <w:t>3</w:t>
            </w:r>
            <w:r w:rsidRPr="001D2B3C">
              <w:rPr>
                <w:rFonts w:ascii="Arial" w:eastAsia="Times New Roman" w:hAnsi="Arial" w:cs="Arial"/>
                <w:b/>
                <w:bCs/>
                <w:color w:val="0F4761" w:themeColor="accent1" w:themeShade="BF"/>
                <w:lang w:val="en-GB" w:eastAsia="en-GB" w:bidi="si-LK"/>
              </w:rPr>
              <w:t xml:space="preserve"> </w:t>
            </w:r>
            <w:r w:rsidR="009B3462" w:rsidRPr="001D2B3C">
              <w:rPr>
                <w:rFonts w:ascii="Arial" w:eastAsia="Times New Roman" w:hAnsi="Arial" w:cs="Arial"/>
                <w:b/>
                <w:bCs/>
                <w:color w:val="0F4761" w:themeColor="accent1" w:themeShade="BF"/>
                <w:lang w:val="en-GB" w:eastAsia="en-GB" w:bidi="si-LK"/>
              </w:rPr>
              <w:t>STP Pyramid</w:t>
            </w:r>
            <w:r w:rsidR="00E34EC9">
              <w:rPr>
                <w:rFonts w:ascii="Arial" w:eastAsia="Times New Roman" w:hAnsi="Arial" w:cs="Arial"/>
                <w:b/>
                <w:bCs/>
                <w:color w:val="0F4761" w:themeColor="accent1" w:themeShade="BF"/>
                <w:lang w:val="en-GB" w:eastAsia="en-GB" w:bidi="si-LK"/>
              </w:rPr>
              <w:t xml:space="preserve"> </w:t>
            </w:r>
          </w:p>
          <w:p w14:paraId="26A86699" w14:textId="77777777" w:rsidR="00F00BE9" w:rsidRPr="001D2B3C" w:rsidRDefault="00F00BE9" w:rsidP="00A03177">
            <w:pPr>
              <w:suppressAutoHyphens w:val="0"/>
              <w:spacing w:after="0"/>
              <w:rPr>
                <w:rFonts w:ascii="Arial" w:eastAsia="Times New Roman" w:hAnsi="Arial" w:cs="Arial"/>
                <w:b/>
                <w:bCs/>
                <w:color w:val="0F4761" w:themeColor="accent1" w:themeShade="BF"/>
                <w:lang w:val="en-GB" w:eastAsia="en-GB" w:bidi="si-LK"/>
              </w:rPr>
            </w:pPr>
          </w:p>
          <w:p w14:paraId="696117E6" w14:textId="77777777" w:rsidR="00BF77B1" w:rsidRPr="001D2B3C" w:rsidRDefault="00BF77B1" w:rsidP="00A03177">
            <w:pPr>
              <w:suppressAutoHyphens w:val="0"/>
              <w:spacing w:after="0"/>
              <w:rPr>
                <w:rFonts w:ascii="Arial" w:eastAsia="Times New Roman" w:hAnsi="Arial" w:cs="Arial"/>
                <w:b/>
                <w:bCs/>
                <w:color w:val="0F4761" w:themeColor="accent1" w:themeShade="BF"/>
                <w:lang w:val="en-GB" w:eastAsia="en-GB" w:bidi="si-LK"/>
              </w:rPr>
            </w:pPr>
          </w:p>
          <w:p w14:paraId="166C79FF" w14:textId="0A24F01D" w:rsidR="00A03177" w:rsidRPr="001D2B3C" w:rsidRDefault="00A03177" w:rsidP="00A03177">
            <w:pPr>
              <w:suppressAutoHyphens w:val="0"/>
              <w:spacing w:after="0"/>
              <w:rPr>
                <w:rFonts w:ascii="Arial" w:eastAsia="Times New Roman" w:hAnsi="Arial" w:cs="Arial"/>
                <w:b/>
                <w:bCs/>
                <w:lang w:val="en-GB" w:eastAsia="en-GB" w:bidi="si-LK"/>
              </w:rPr>
            </w:pPr>
          </w:p>
        </w:tc>
        <w:tc>
          <w:tcPr>
            <w:tcW w:w="12719" w:type="dxa"/>
            <w:gridSpan w:val="18"/>
            <w:tcBorders>
              <w:top w:val="nil"/>
              <w:left w:val="nil"/>
              <w:bottom w:val="nil"/>
              <w:right w:val="nil"/>
            </w:tcBorders>
            <w:noWrap/>
            <w:vAlign w:val="bottom"/>
            <w:hideMark/>
          </w:tcPr>
          <w:p w14:paraId="5A90F8F6"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6ABE098"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AD3D7E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C0F551E"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3415EA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2DD9F993"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E485771"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84F5820"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6F4A7C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r>
      <w:tr w:rsidR="005508D7" w:rsidRPr="001D2B3C" w14:paraId="1302AF90" w14:textId="77777777" w:rsidTr="00AB3A4B">
        <w:trPr>
          <w:trHeight w:val="320"/>
        </w:trPr>
        <w:tc>
          <w:tcPr>
            <w:tcW w:w="12445" w:type="dxa"/>
            <w:tcBorders>
              <w:top w:val="nil"/>
              <w:left w:val="nil"/>
              <w:bottom w:val="nil"/>
              <w:right w:val="nil"/>
            </w:tcBorders>
            <w:noWrap/>
            <w:vAlign w:val="bottom"/>
            <w:hideMark/>
          </w:tcPr>
          <w:p w14:paraId="29591464" w14:textId="77777777" w:rsidR="00A03177" w:rsidRDefault="00461A1A" w:rsidP="00A03177">
            <w:pPr>
              <w:suppressAutoHyphens w:val="0"/>
              <w:spacing w:after="0"/>
              <w:rPr>
                <w:rFonts w:ascii="Times New Roman" w:eastAsia="Times New Roman" w:hAnsi="Times New Roman" w:cs="Times New Roman"/>
                <w:lang w:val="en-GB" w:eastAsia="en-GB" w:bidi="si-LK"/>
              </w:rPr>
            </w:pPr>
            <w:r w:rsidRPr="001D2B3C">
              <w:rPr>
                <w:rFonts w:ascii="Times New Roman" w:eastAsia="Times New Roman" w:hAnsi="Times New Roman" w:cs="Times New Roman"/>
                <w:noProof/>
                <w:lang w:val="en-GB" w:eastAsia="en-GB" w:bidi="si-LK"/>
              </w:rPr>
              <w:drawing>
                <wp:inline distT="0" distB="0" distL="0" distR="0" wp14:anchorId="35D30432" wp14:editId="1077294A">
                  <wp:extent cx="3630295" cy="2465294"/>
                  <wp:effectExtent l="0" t="0" r="0" b="0"/>
                  <wp:docPr id="1098196693"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AEE0936" w14:textId="77777777" w:rsidR="00003F3C" w:rsidRDefault="00003F3C" w:rsidP="00A03177">
            <w:pPr>
              <w:suppressAutoHyphens w:val="0"/>
              <w:spacing w:after="0"/>
              <w:rPr>
                <w:rFonts w:ascii="Times New Roman" w:eastAsia="Times New Roman" w:hAnsi="Times New Roman" w:cs="Times New Roman"/>
                <w:lang w:val="en-GB" w:eastAsia="en-GB" w:bidi="si-LK"/>
              </w:rPr>
            </w:pPr>
          </w:p>
          <w:p w14:paraId="07B6B55E" w14:textId="77777777" w:rsidR="00003F3C" w:rsidRDefault="00003F3C" w:rsidP="00A03177">
            <w:pPr>
              <w:suppressAutoHyphens w:val="0"/>
              <w:spacing w:after="0"/>
              <w:rPr>
                <w:rFonts w:ascii="Arial" w:hAnsi="Arial" w:cs="Arial"/>
                <w:i/>
                <w:iCs/>
              </w:rPr>
            </w:pPr>
            <w:r w:rsidRPr="0091084A">
              <w:rPr>
                <w:rFonts w:ascii="Arial" w:hAnsi="Arial" w:cs="Arial"/>
                <w:i/>
                <w:iCs/>
              </w:rPr>
              <w:t>Figure 1: Adidas STP Strategy for Sri Lankan Market</w:t>
            </w:r>
          </w:p>
          <w:p w14:paraId="1141A66F" w14:textId="77777777" w:rsidR="0091084A" w:rsidRPr="0091084A" w:rsidRDefault="0091084A" w:rsidP="00A03177">
            <w:pPr>
              <w:suppressAutoHyphens w:val="0"/>
              <w:spacing w:after="0"/>
              <w:rPr>
                <w:rFonts w:ascii="Arial" w:hAnsi="Arial" w:cs="Arial"/>
                <w:i/>
                <w:iCs/>
              </w:rPr>
            </w:pPr>
          </w:p>
          <w:p w14:paraId="14E31F39" w14:textId="2D2405AE" w:rsidR="00003F3C" w:rsidRPr="001D2B3C" w:rsidRDefault="0091084A" w:rsidP="00A03177">
            <w:pPr>
              <w:suppressAutoHyphens w:val="0"/>
              <w:spacing w:after="0"/>
              <w:rPr>
                <w:rFonts w:ascii="Times New Roman" w:eastAsia="Times New Roman" w:hAnsi="Times New Roman" w:cs="Times New Roman"/>
                <w:lang w:val="en-GB" w:eastAsia="en-GB" w:bidi="si-LK"/>
              </w:rPr>
            </w:pPr>
            <w:r w:rsidRPr="0091084A">
              <w:rPr>
                <w:rFonts w:ascii="Arial" w:hAnsi="Arial" w:cs="Arial"/>
                <w:i/>
                <w:iCs/>
              </w:rPr>
              <w:t>Source: Adapted from Kotler and Keller (2024).</w:t>
            </w:r>
          </w:p>
        </w:tc>
        <w:tc>
          <w:tcPr>
            <w:tcW w:w="12719" w:type="dxa"/>
            <w:gridSpan w:val="18"/>
            <w:tcBorders>
              <w:top w:val="nil"/>
              <w:left w:val="nil"/>
              <w:bottom w:val="nil"/>
              <w:right w:val="nil"/>
            </w:tcBorders>
            <w:noWrap/>
            <w:vAlign w:val="bottom"/>
            <w:hideMark/>
          </w:tcPr>
          <w:p w14:paraId="683182E7"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4E77D6C5"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6773142"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5A9AE30"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98C088E"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C31145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31E71964"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9C5D07F"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4DC5056"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r>
      <w:tr w:rsidR="005508D7" w:rsidRPr="001D2B3C" w14:paraId="50E20F62" w14:textId="77777777" w:rsidTr="00AB3A4B">
        <w:trPr>
          <w:trHeight w:val="320"/>
        </w:trPr>
        <w:tc>
          <w:tcPr>
            <w:tcW w:w="12445" w:type="dxa"/>
            <w:tcBorders>
              <w:top w:val="nil"/>
              <w:left w:val="nil"/>
              <w:bottom w:val="nil"/>
              <w:right w:val="nil"/>
            </w:tcBorders>
            <w:noWrap/>
            <w:vAlign w:val="bottom"/>
            <w:hideMark/>
          </w:tcPr>
          <w:p w14:paraId="6915E341" w14:textId="77777777" w:rsidR="00A03177" w:rsidRPr="001D2B3C" w:rsidRDefault="00A03177" w:rsidP="00A03177">
            <w:pPr>
              <w:suppressAutoHyphens w:val="0"/>
              <w:spacing w:after="0"/>
              <w:rPr>
                <w:rFonts w:ascii="Arial" w:eastAsia="Times New Roman" w:hAnsi="Arial" w:cs="Arial"/>
                <w:b/>
                <w:bCs/>
                <w:color w:val="EE0000"/>
                <w:lang w:val="en-GB" w:eastAsia="en-GB" w:bidi="si-LK"/>
              </w:rPr>
            </w:pPr>
          </w:p>
        </w:tc>
        <w:tc>
          <w:tcPr>
            <w:tcW w:w="12719" w:type="dxa"/>
            <w:gridSpan w:val="18"/>
            <w:tcBorders>
              <w:top w:val="nil"/>
              <w:left w:val="nil"/>
              <w:bottom w:val="nil"/>
              <w:right w:val="nil"/>
            </w:tcBorders>
            <w:noWrap/>
            <w:vAlign w:val="bottom"/>
            <w:hideMark/>
          </w:tcPr>
          <w:p w14:paraId="07BC1A72"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64F351F"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37B5B875"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172444F"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27B36271"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27D4576D"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82ACA4A"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3C9F3C9E"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43E55B08"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r>
      <w:tr w:rsidR="005508D7" w:rsidRPr="001D2B3C" w14:paraId="607B699B" w14:textId="77777777" w:rsidTr="00AB3A4B">
        <w:trPr>
          <w:trHeight w:val="320"/>
        </w:trPr>
        <w:tc>
          <w:tcPr>
            <w:tcW w:w="12445" w:type="dxa"/>
            <w:tcBorders>
              <w:top w:val="nil"/>
              <w:left w:val="nil"/>
              <w:bottom w:val="nil"/>
              <w:right w:val="nil"/>
            </w:tcBorders>
            <w:noWrap/>
            <w:vAlign w:val="bottom"/>
            <w:hideMark/>
          </w:tcPr>
          <w:p w14:paraId="15D0FA58" w14:textId="77777777" w:rsidR="003C2E1A"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Segmentation, Targeting, and Positioning (STP) are essential strategies that enable multinational </w:t>
            </w:r>
          </w:p>
          <w:p w14:paraId="0541617D"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companies like adidas to effectively identify and engage with attractive customer segments while </w:t>
            </w:r>
          </w:p>
          <w:p w14:paraId="07ECB5D2"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optimising resource allocation. The differences in STP strategies between Germany, adidas's home </w:t>
            </w:r>
          </w:p>
          <w:p w14:paraId="0DFECDC9"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market, and Sri Lanka, an emerging market, are significant due to variations in income levels, </w:t>
            </w:r>
          </w:p>
          <w:p w14:paraId="60C3CA02" w14:textId="49BC4D0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consumer behaviour, and market </w:t>
            </w:r>
            <w:r w:rsidR="00FB25E3" w:rsidRPr="00FE316D">
              <w:rPr>
                <w:rFonts w:ascii="Arial" w:eastAsia="Times New Roman" w:hAnsi="Arial" w:cs="Arial"/>
                <w:lang w:val="en-GB" w:eastAsia="en-GB" w:bidi="si-LK"/>
              </w:rPr>
              <w:t>maturity. In</w:t>
            </w:r>
            <w:r w:rsidRPr="00FE316D">
              <w:rPr>
                <w:rFonts w:ascii="Arial" w:eastAsia="Times New Roman" w:hAnsi="Arial" w:cs="Arial"/>
                <w:lang w:val="en-GB" w:eastAsia="en-GB" w:bidi="si-LK"/>
              </w:rPr>
              <w:t xml:space="preserve"> Germany, the market is mature and characterised by</w:t>
            </w:r>
          </w:p>
          <w:p w14:paraId="1FFE591E"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 well-defined consumer segments based on lifestyle and sports participation, with a strong emphasis on sustainability. Adidas can utilise advanced behavioural and psychographic segmentation strategies in </w:t>
            </w:r>
          </w:p>
          <w:p w14:paraId="4EAA5775"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this environment. Conversely, in Sri Lanka, which is still developing, consumers are primarily </w:t>
            </w:r>
          </w:p>
          <w:p w14:paraId="64DCFF55"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segmented by urbanisation and an increasing interest in fitness, while also showing greater price </w:t>
            </w:r>
          </w:p>
          <w:p w14:paraId="0443433B" w14:textId="77E9F15A" w:rsidR="00FE316D" w:rsidRPr="00FE316D"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sensitivity. In this context, economic conditions necessitate a focus on demographic and income-based segments.</w:t>
            </w:r>
          </w:p>
          <w:p w14:paraId="5B81CDE0"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When it comes to Targeting, adidas effectively focuses on multiple premium segments in Germany,</w:t>
            </w:r>
          </w:p>
          <w:p w14:paraId="00EE4E72"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 including professional athletes and consumers who prioritise sustainability and have high </w:t>
            </w:r>
          </w:p>
          <w:p w14:paraId="3F8409EE"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lastRenderedPageBreak/>
              <w:t>purchasing power. In Sri Lanka, however, the brand targets young professionals and fitness</w:t>
            </w:r>
          </w:p>
          <w:p w14:paraId="24664691" w14:textId="51442D20" w:rsidR="00FE316D" w:rsidRPr="00FE316D"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 enthusiasts while employing strategies to maintain its premium image.</w:t>
            </w:r>
          </w:p>
          <w:p w14:paraId="3EEB48CB"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Positioning is another crucial aspect where adidas excels. In Germany, the brand positions itself as </w:t>
            </w:r>
          </w:p>
          <w:p w14:paraId="57A274AC"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an innovative, premium sports label, supported by strong brand loyalty and a rich heritage. In </w:t>
            </w:r>
          </w:p>
          <w:p w14:paraId="7E058671" w14:textId="77777777" w:rsidR="00830BC0"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 xml:space="preserve">contrast, in Sri Lanka, adidas is portrayed as an aspirational brand that offers quality and </w:t>
            </w:r>
          </w:p>
          <w:p w14:paraId="4F9EAD4C" w14:textId="0E62C3FD" w:rsidR="00B41C17" w:rsidRPr="001D2B3C" w:rsidRDefault="00FE316D" w:rsidP="00FE316D">
            <w:pPr>
              <w:suppressAutoHyphens w:val="0"/>
              <w:spacing w:after="0" w:line="360" w:lineRule="auto"/>
              <w:rPr>
                <w:rFonts w:ascii="Arial" w:eastAsia="Times New Roman" w:hAnsi="Arial" w:cs="Arial"/>
                <w:lang w:val="en-GB" w:eastAsia="en-GB" w:bidi="si-LK"/>
              </w:rPr>
            </w:pPr>
            <w:r w:rsidRPr="00FE316D">
              <w:rPr>
                <w:rFonts w:ascii="Arial" w:eastAsia="Times New Roman" w:hAnsi="Arial" w:cs="Arial"/>
                <w:lang w:val="en-GB" w:eastAsia="en-GB" w:bidi="si-LK"/>
              </w:rPr>
              <w:t>performance, carefully balancing global prestige with local affordability.</w:t>
            </w:r>
          </w:p>
          <w:p w14:paraId="46F8BA95" w14:textId="77777777" w:rsidR="00B41C17" w:rsidRPr="001D2B3C" w:rsidRDefault="00B41C17" w:rsidP="00A03177">
            <w:pPr>
              <w:suppressAutoHyphens w:val="0"/>
              <w:spacing w:after="0"/>
              <w:rPr>
                <w:rFonts w:ascii="Arial" w:eastAsia="Times New Roman" w:hAnsi="Arial" w:cs="Arial"/>
                <w:lang w:val="en-GB" w:eastAsia="en-GB" w:bidi="si-LK"/>
              </w:rPr>
            </w:pPr>
          </w:p>
          <w:p w14:paraId="34699D6B" w14:textId="77777777" w:rsidR="00B41C17" w:rsidRPr="001D2B3C" w:rsidRDefault="00B41C17" w:rsidP="00A03177">
            <w:pPr>
              <w:suppressAutoHyphens w:val="0"/>
              <w:spacing w:after="0"/>
              <w:rPr>
                <w:rFonts w:ascii="Arial" w:eastAsia="Times New Roman" w:hAnsi="Arial" w:cs="Arial"/>
                <w:lang w:val="en-GB" w:eastAsia="en-GB" w:bidi="si-LK"/>
              </w:rPr>
            </w:pPr>
          </w:p>
          <w:p w14:paraId="7DFF59B4" w14:textId="77777777" w:rsidR="00B41C17" w:rsidRPr="001D2B3C" w:rsidRDefault="00B41C17" w:rsidP="00A03177">
            <w:pPr>
              <w:suppressAutoHyphens w:val="0"/>
              <w:spacing w:after="0"/>
              <w:rPr>
                <w:rFonts w:ascii="Arial" w:eastAsia="Times New Roman" w:hAnsi="Arial" w:cs="Arial"/>
                <w:lang w:val="en-GB" w:eastAsia="en-GB" w:bidi="si-LK"/>
              </w:rPr>
            </w:pPr>
          </w:p>
          <w:p w14:paraId="0B74F567" w14:textId="0B01E599" w:rsidR="00D62638" w:rsidRPr="001D2B3C" w:rsidRDefault="00D62638" w:rsidP="00A03177">
            <w:pPr>
              <w:suppressAutoHyphens w:val="0"/>
              <w:spacing w:after="0"/>
              <w:rPr>
                <w:rFonts w:ascii="Arial" w:eastAsia="Times New Roman" w:hAnsi="Arial" w:cs="Arial"/>
                <w:color w:val="EE0000"/>
                <w:lang w:val="en-GB" w:eastAsia="en-GB" w:bidi="si-LK"/>
              </w:rPr>
            </w:pPr>
          </w:p>
        </w:tc>
        <w:tc>
          <w:tcPr>
            <w:tcW w:w="12719" w:type="dxa"/>
            <w:gridSpan w:val="18"/>
            <w:tcBorders>
              <w:top w:val="nil"/>
              <w:left w:val="nil"/>
              <w:bottom w:val="nil"/>
              <w:right w:val="nil"/>
            </w:tcBorders>
            <w:noWrap/>
            <w:vAlign w:val="bottom"/>
            <w:hideMark/>
          </w:tcPr>
          <w:p w14:paraId="20F718E2"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42824CE0"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BCBFEC0"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BF8C943"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24E146A"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871F0C3"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262E42E8"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7C97E7E" w14:textId="180F987B" w:rsidR="00A03177" w:rsidRPr="001D2B3C" w:rsidRDefault="00FE316D" w:rsidP="00A03177">
            <w:pPr>
              <w:suppressAutoHyphens w:val="0"/>
              <w:spacing w:after="0"/>
              <w:rPr>
                <w:rFonts w:ascii="Times New Roman" w:eastAsia="Times New Roman" w:hAnsi="Times New Roman" w:cs="Times New Roman"/>
                <w:lang w:val="en-GB" w:eastAsia="en-GB" w:bidi="si-LK"/>
              </w:rPr>
            </w:pPr>
            <w:r>
              <w:rPr>
                <w:rFonts w:ascii="Times New Roman" w:eastAsia="Times New Roman" w:hAnsi="Times New Roman" w:cs="Times New Roman"/>
                <w:lang w:val="en-GB" w:eastAsia="en-GB" w:bidi="si-LK"/>
              </w:rPr>
              <w:t>-</w:t>
            </w:r>
          </w:p>
        </w:tc>
        <w:tc>
          <w:tcPr>
            <w:tcW w:w="850" w:type="dxa"/>
            <w:tcBorders>
              <w:top w:val="nil"/>
              <w:left w:val="nil"/>
              <w:bottom w:val="nil"/>
              <w:right w:val="nil"/>
            </w:tcBorders>
            <w:noWrap/>
            <w:vAlign w:val="bottom"/>
            <w:hideMark/>
          </w:tcPr>
          <w:p w14:paraId="68069B29"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r>
      <w:tr w:rsidR="005508D7" w:rsidRPr="001D2B3C" w14:paraId="62425358" w14:textId="77777777" w:rsidTr="00AB3A4B">
        <w:trPr>
          <w:trHeight w:val="320"/>
        </w:trPr>
        <w:tc>
          <w:tcPr>
            <w:tcW w:w="12445" w:type="dxa"/>
            <w:tcBorders>
              <w:top w:val="nil"/>
              <w:left w:val="nil"/>
              <w:bottom w:val="nil"/>
              <w:right w:val="nil"/>
            </w:tcBorders>
            <w:noWrap/>
            <w:vAlign w:val="bottom"/>
            <w:hideMark/>
          </w:tcPr>
          <w:p w14:paraId="798F46DB"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12719" w:type="dxa"/>
            <w:gridSpan w:val="18"/>
            <w:tcBorders>
              <w:top w:val="nil"/>
              <w:left w:val="nil"/>
              <w:bottom w:val="nil"/>
              <w:right w:val="nil"/>
            </w:tcBorders>
            <w:noWrap/>
            <w:vAlign w:val="bottom"/>
            <w:hideMark/>
          </w:tcPr>
          <w:p w14:paraId="089E40D0"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3A292BC7"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8813E51"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1409F23"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725E944"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472B097"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EED775C"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708CA7C"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474CA427" w14:textId="77777777" w:rsidR="00A03177" w:rsidRPr="001D2B3C" w:rsidRDefault="00A03177" w:rsidP="00A03177">
            <w:pPr>
              <w:suppressAutoHyphens w:val="0"/>
              <w:spacing w:after="0"/>
              <w:rPr>
                <w:rFonts w:ascii="Times New Roman" w:eastAsia="Times New Roman" w:hAnsi="Times New Roman" w:cs="Times New Roman"/>
                <w:lang w:val="en-GB" w:eastAsia="en-GB" w:bidi="si-LK"/>
              </w:rPr>
            </w:pPr>
          </w:p>
        </w:tc>
      </w:tr>
      <w:tr w:rsidR="00AB3A4B" w:rsidRPr="001D2B3C" w14:paraId="0BF4D97C" w14:textId="77777777" w:rsidTr="00AB3A4B">
        <w:trPr>
          <w:gridAfter w:val="12"/>
          <w:wAfter w:w="11761" w:type="dxa"/>
          <w:trHeight w:val="320"/>
        </w:trPr>
        <w:tc>
          <w:tcPr>
            <w:tcW w:w="14821" w:type="dxa"/>
            <w:gridSpan w:val="2"/>
            <w:tcBorders>
              <w:top w:val="nil"/>
              <w:left w:val="nil"/>
              <w:bottom w:val="nil"/>
              <w:right w:val="nil"/>
            </w:tcBorders>
            <w:noWrap/>
            <w:vAlign w:val="bottom"/>
            <w:hideMark/>
          </w:tcPr>
          <w:p w14:paraId="5C009EFB"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1EDFEDBC"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432" w:type="dxa"/>
            <w:gridSpan w:val="2"/>
            <w:tcBorders>
              <w:top w:val="nil"/>
              <w:left w:val="nil"/>
              <w:bottom w:val="nil"/>
              <w:right w:val="nil"/>
            </w:tcBorders>
            <w:noWrap/>
            <w:vAlign w:val="bottom"/>
            <w:hideMark/>
          </w:tcPr>
          <w:p w14:paraId="0FB00404"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6E96C233"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6" w:type="dxa"/>
            <w:gridSpan w:val="2"/>
            <w:tcBorders>
              <w:top w:val="nil"/>
              <w:left w:val="nil"/>
              <w:bottom w:val="nil"/>
              <w:right w:val="nil"/>
            </w:tcBorders>
            <w:noWrap/>
            <w:vAlign w:val="bottom"/>
            <w:hideMark/>
          </w:tcPr>
          <w:p w14:paraId="28A519F0"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3" w:type="dxa"/>
            <w:gridSpan w:val="2"/>
            <w:tcBorders>
              <w:top w:val="nil"/>
              <w:left w:val="nil"/>
              <w:bottom w:val="nil"/>
              <w:right w:val="nil"/>
            </w:tcBorders>
            <w:noWrap/>
            <w:vAlign w:val="bottom"/>
            <w:hideMark/>
          </w:tcPr>
          <w:p w14:paraId="60E0C5F5"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2" w:type="dxa"/>
            <w:gridSpan w:val="2"/>
            <w:tcBorders>
              <w:top w:val="nil"/>
              <w:left w:val="nil"/>
              <w:bottom w:val="nil"/>
              <w:right w:val="nil"/>
            </w:tcBorders>
            <w:noWrap/>
            <w:vAlign w:val="bottom"/>
            <w:hideMark/>
          </w:tcPr>
          <w:p w14:paraId="2A172391"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1038" w:type="dxa"/>
            <w:gridSpan w:val="2"/>
            <w:tcBorders>
              <w:top w:val="nil"/>
              <w:left w:val="nil"/>
              <w:bottom w:val="nil"/>
              <w:right w:val="nil"/>
            </w:tcBorders>
            <w:noWrap/>
            <w:vAlign w:val="bottom"/>
            <w:hideMark/>
          </w:tcPr>
          <w:p w14:paraId="54BC4A2A"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9" w:type="dxa"/>
            <w:tcBorders>
              <w:top w:val="nil"/>
              <w:left w:val="nil"/>
              <w:bottom w:val="nil"/>
              <w:right w:val="nil"/>
            </w:tcBorders>
            <w:noWrap/>
            <w:vAlign w:val="bottom"/>
            <w:hideMark/>
          </w:tcPr>
          <w:p w14:paraId="56761AF4"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r>
      <w:tr w:rsidR="00AB3A4B" w:rsidRPr="001D2B3C" w14:paraId="655B6D6F" w14:textId="77777777" w:rsidTr="00AB3A4B">
        <w:trPr>
          <w:gridAfter w:val="12"/>
          <w:wAfter w:w="11761" w:type="dxa"/>
          <w:trHeight w:val="320"/>
        </w:trPr>
        <w:tc>
          <w:tcPr>
            <w:tcW w:w="14821" w:type="dxa"/>
            <w:gridSpan w:val="2"/>
            <w:tcBorders>
              <w:top w:val="nil"/>
              <w:left w:val="nil"/>
              <w:bottom w:val="nil"/>
              <w:right w:val="nil"/>
            </w:tcBorders>
            <w:noWrap/>
            <w:vAlign w:val="bottom"/>
          </w:tcPr>
          <w:p w14:paraId="2BA0ECD3"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57AA19E4"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432" w:type="dxa"/>
            <w:gridSpan w:val="2"/>
            <w:tcBorders>
              <w:top w:val="nil"/>
              <w:left w:val="nil"/>
              <w:bottom w:val="nil"/>
              <w:right w:val="nil"/>
            </w:tcBorders>
            <w:noWrap/>
            <w:vAlign w:val="bottom"/>
            <w:hideMark/>
          </w:tcPr>
          <w:p w14:paraId="33B0255B"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0795F29F"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6" w:type="dxa"/>
            <w:gridSpan w:val="2"/>
            <w:tcBorders>
              <w:top w:val="nil"/>
              <w:left w:val="nil"/>
              <w:bottom w:val="nil"/>
              <w:right w:val="nil"/>
            </w:tcBorders>
            <w:noWrap/>
            <w:vAlign w:val="bottom"/>
            <w:hideMark/>
          </w:tcPr>
          <w:p w14:paraId="1E897A15"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3" w:type="dxa"/>
            <w:gridSpan w:val="2"/>
            <w:tcBorders>
              <w:top w:val="nil"/>
              <w:left w:val="nil"/>
              <w:bottom w:val="nil"/>
              <w:right w:val="nil"/>
            </w:tcBorders>
            <w:noWrap/>
            <w:vAlign w:val="bottom"/>
            <w:hideMark/>
          </w:tcPr>
          <w:p w14:paraId="1B1D3393"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2" w:type="dxa"/>
            <w:gridSpan w:val="2"/>
            <w:tcBorders>
              <w:top w:val="nil"/>
              <w:left w:val="nil"/>
              <w:bottom w:val="nil"/>
              <w:right w:val="nil"/>
            </w:tcBorders>
            <w:noWrap/>
            <w:vAlign w:val="bottom"/>
            <w:hideMark/>
          </w:tcPr>
          <w:p w14:paraId="4A504DDE"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1038" w:type="dxa"/>
            <w:gridSpan w:val="2"/>
            <w:tcBorders>
              <w:top w:val="nil"/>
              <w:left w:val="nil"/>
              <w:bottom w:val="nil"/>
              <w:right w:val="nil"/>
            </w:tcBorders>
            <w:noWrap/>
            <w:vAlign w:val="bottom"/>
            <w:hideMark/>
          </w:tcPr>
          <w:p w14:paraId="05C811B9"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9" w:type="dxa"/>
            <w:tcBorders>
              <w:top w:val="nil"/>
              <w:left w:val="nil"/>
              <w:bottom w:val="nil"/>
              <w:right w:val="nil"/>
            </w:tcBorders>
            <w:noWrap/>
            <w:vAlign w:val="bottom"/>
            <w:hideMark/>
          </w:tcPr>
          <w:p w14:paraId="675C920A"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r>
      <w:tr w:rsidR="00705B1D" w:rsidRPr="001D2B3C" w14:paraId="57191E09" w14:textId="77777777" w:rsidTr="00AB3A4B">
        <w:trPr>
          <w:gridAfter w:val="12"/>
          <w:wAfter w:w="11761" w:type="dxa"/>
          <w:trHeight w:val="76"/>
        </w:trPr>
        <w:tc>
          <w:tcPr>
            <w:tcW w:w="14821" w:type="dxa"/>
            <w:gridSpan w:val="2"/>
            <w:tcBorders>
              <w:top w:val="nil"/>
              <w:left w:val="nil"/>
              <w:bottom w:val="nil"/>
              <w:right w:val="nil"/>
            </w:tcBorders>
            <w:noWrap/>
            <w:vAlign w:val="bottom"/>
          </w:tcPr>
          <w:p w14:paraId="41E1FF56"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160D5FEF"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432" w:type="dxa"/>
            <w:gridSpan w:val="2"/>
            <w:tcBorders>
              <w:top w:val="nil"/>
              <w:left w:val="nil"/>
              <w:bottom w:val="nil"/>
              <w:right w:val="nil"/>
            </w:tcBorders>
            <w:noWrap/>
            <w:vAlign w:val="bottom"/>
            <w:hideMark/>
          </w:tcPr>
          <w:p w14:paraId="1A261790"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4262AA95"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6" w:type="dxa"/>
            <w:gridSpan w:val="2"/>
            <w:tcBorders>
              <w:top w:val="nil"/>
              <w:left w:val="nil"/>
              <w:bottom w:val="nil"/>
              <w:right w:val="nil"/>
            </w:tcBorders>
            <w:noWrap/>
            <w:vAlign w:val="bottom"/>
            <w:hideMark/>
          </w:tcPr>
          <w:p w14:paraId="5E36E39A"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3" w:type="dxa"/>
            <w:gridSpan w:val="2"/>
            <w:tcBorders>
              <w:top w:val="nil"/>
              <w:left w:val="nil"/>
              <w:bottom w:val="nil"/>
              <w:right w:val="nil"/>
            </w:tcBorders>
            <w:noWrap/>
            <w:vAlign w:val="bottom"/>
            <w:hideMark/>
          </w:tcPr>
          <w:p w14:paraId="7AC6841A"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2" w:type="dxa"/>
            <w:gridSpan w:val="2"/>
            <w:tcBorders>
              <w:top w:val="nil"/>
              <w:left w:val="nil"/>
              <w:bottom w:val="nil"/>
              <w:right w:val="nil"/>
            </w:tcBorders>
            <w:noWrap/>
            <w:vAlign w:val="bottom"/>
            <w:hideMark/>
          </w:tcPr>
          <w:p w14:paraId="2CC6CEA2"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1038" w:type="dxa"/>
            <w:gridSpan w:val="2"/>
            <w:tcBorders>
              <w:top w:val="nil"/>
              <w:left w:val="nil"/>
              <w:bottom w:val="nil"/>
              <w:right w:val="nil"/>
            </w:tcBorders>
            <w:noWrap/>
            <w:vAlign w:val="bottom"/>
            <w:hideMark/>
          </w:tcPr>
          <w:p w14:paraId="61F1F9FC"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9" w:type="dxa"/>
            <w:tcBorders>
              <w:top w:val="nil"/>
              <w:left w:val="nil"/>
              <w:bottom w:val="nil"/>
              <w:right w:val="nil"/>
            </w:tcBorders>
            <w:noWrap/>
            <w:vAlign w:val="bottom"/>
            <w:hideMark/>
          </w:tcPr>
          <w:p w14:paraId="1B103049"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r>
      <w:tr w:rsidR="00AB3A4B" w:rsidRPr="001D2B3C" w14:paraId="16FBAA85" w14:textId="77777777" w:rsidTr="00AB3A4B">
        <w:trPr>
          <w:gridAfter w:val="12"/>
          <w:wAfter w:w="11761" w:type="dxa"/>
          <w:trHeight w:val="76"/>
        </w:trPr>
        <w:tc>
          <w:tcPr>
            <w:tcW w:w="14821" w:type="dxa"/>
            <w:gridSpan w:val="2"/>
            <w:tcBorders>
              <w:top w:val="nil"/>
              <w:left w:val="nil"/>
              <w:bottom w:val="nil"/>
              <w:right w:val="nil"/>
            </w:tcBorders>
            <w:noWrap/>
            <w:vAlign w:val="bottom"/>
          </w:tcPr>
          <w:p w14:paraId="5B64F070"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4A68D2D3"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432" w:type="dxa"/>
            <w:gridSpan w:val="2"/>
            <w:tcBorders>
              <w:top w:val="nil"/>
              <w:left w:val="nil"/>
              <w:bottom w:val="nil"/>
              <w:right w:val="nil"/>
            </w:tcBorders>
            <w:noWrap/>
            <w:vAlign w:val="bottom"/>
            <w:hideMark/>
          </w:tcPr>
          <w:p w14:paraId="326CD633"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14622B70"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6" w:type="dxa"/>
            <w:gridSpan w:val="2"/>
            <w:tcBorders>
              <w:top w:val="nil"/>
              <w:left w:val="nil"/>
              <w:bottom w:val="nil"/>
              <w:right w:val="nil"/>
            </w:tcBorders>
            <w:noWrap/>
            <w:vAlign w:val="bottom"/>
            <w:hideMark/>
          </w:tcPr>
          <w:p w14:paraId="1529110D"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3" w:type="dxa"/>
            <w:gridSpan w:val="2"/>
            <w:tcBorders>
              <w:top w:val="nil"/>
              <w:left w:val="nil"/>
              <w:bottom w:val="nil"/>
              <w:right w:val="nil"/>
            </w:tcBorders>
            <w:noWrap/>
            <w:vAlign w:val="bottom"/>
            <w:hideMark/>
          </w:tcPr>
          <w:p w14:paraId="637FDD63"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2" w:type="dxa"/>
            <w:gridSpan w:val="2"/>
            <w:tcBorders>
              <w:top w:val="nil"/>
              <w:left w:val="nil"/>
              <w:bottom w:val="nil"/>
              <w:right w:val="nil"/>
            </w:tcBorders>
            <w:noWrap/>
            <w:vAlign w:val="bottom"/>
            <w:hideMark/>
          </w:tcPr>
          <w:p w14:paraId="3B5D0B9D"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1038" w:type="dxa"/>
            <w:gridSpan w:val="2"/>
            <w:tcBorders>
              <w:top w:val="nil"/>
              <w:left w:val="nil"/>
              <w:bottom w:val="nil"/>
              <w:right w:val="nil"/>
            </w:tcBorders>
            <w:noWrap/>
            <w:vAlign w:val="bottom"/>
            <w:hideMark/>
          </w:tcPr>
          <w:p w14:paraId="7B93480B"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9" w:type="dxa"/>
            <w:tcBorders>
              <w:top w:val="nil"/>
              <w:left w:val="nil"/>
              <w:bottom w:val="nil"/>
              <w:right w:val="nil"/>
            </w:tcBorders>
            <w:noWrap/>
            <w:vAlign w:val="bottom"/>
            <w:hideMark/>
          </w:tcPr>
          <w:p w14:paraId="5C3FCF2C"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r>
      <w:tr w:rsidR="00705B1D" w:rsidRPr="001D2B3C" w14:paraId="034542F7" w14:textId="77777777" w:rsidTr="00A52608">
        <w:trPr>
          <w:gridAfter w:val="12"/>
          <w:wAfter w:w="11761" w:type="dxa"/>
          <w:trHeight w:val="76"/>
        </w:trPr>
        <w:tc>
          <w:tcPr>
            <w:tcW w:w="14821" w:type="dxa"/>
            <w:gridSpan w:val="2"/>
            <w:tcBorders>
              <w:top w:val="nil"/>
              <w:left w:val="nil"/>
              <w:bottom w:val="nil"/>
              <w:right w:val="nil"/>
            </w:tcBorders>
            <w:noWrap/>
            <w:vAlign w:val="bottom"/>
          </w:tcPr>
          <w:p w14:paraId="7F6D2D3B"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1A6D1B22"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432" w:type="dxa"/>
            <w:gridSpan w:val="2"/>
            <w:tcBorders>
              <w:top w:val="nil"/>
              <w:left w:val="nil"/>
              <w:bottom w:val="nil"/>
              <w:right w:val="nil"/>
            </w:tcBorders>
            <w:noWrap/>
            <w:vAlign w:val="bottom"/>
            <w:hideMark/>
          </w:tcPr>
          <w:p w14:paraId="66B6B400"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0A245D3D"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6" w:type="dxa"/>
            <w:gridSpan w:val="2"/>
            <w:tcBorders>
              <w:top w:val="nil"/>
              <w:left w:val="nil"/>
              <w:bottom w:val="nil"/>
              <w:right w:val="nil"/>
            </w:tcBorders>
            <w:noWrap/>
            <w:vAlign w:val="bottom"/>
            <w:hideMark/>
          </w:tcPr>
          <w:p w14:paraId="30199C97"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3" w:type="dxa"/>
            <w:gridSpan w:val="2"/>
            <w:tcBorders>
              <w:top w:val="nil"/>
              <w:left w:val="nil"/>
              <w:bottom w:val="nil"/>
              <w:right w:val="nil"/>
            </w:tcBorders>
            <w:noWrap/>
            <w:vAlign w:val="bottom"/>
            <w:hideMark/>
          </w:tcPr>
          <w:p w14:paraId="619925DE"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2" w:type="dxa"/>
            <w:gridSpan w:val="2"/>
            <w:tcBorders>
              <w:top w:val="nil"/>
              <w:left w:val="nil"/>
              <w:bottom w:val="nil"/>
              <w:right w:val="nil"/>
            </w:tcBorders>
            <w:noWrap/>
            <w:vAlign w:val="bottom"/>
            <w:hideMark/>
          </w:tcPr>
          <w:p w14:paraId="4B4EADC2"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1038" w:type="dxa"/>
            <w:gridSpan w:val="2"/>
            <w:tcBorders>
              <w:top w:val="nil"/>
              <w:left w:val="nil"/>
              <w:bottom w:val="nil"/>
              <w:right w:val="nil"/>
            </w:tcBorders>
            <w:noWrap/>
            <w:vAlign w:val="bottom"/>
            <w:hideMark/>
          </w:tcPr>
          <w:p w14:paraId="246CCBD6"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9" w:type="dxa"/>
            <w:tcBorders>
              <w:top w:val="nil"/>
              <w:left w:val="nil"/>
              <w:bottom w:val="nil"/>
              <w:right w:val="nil"/>
            </w:tcBorders>
            <w:noWrap/>
            <w:vAlign w:val="bottom"/>
            <w:hideMark/>
          </w:tcPr>
          <w:p w14:paraId="7CD49AD8"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r>
      <w:tr w:rsidR="00705B1D" w:rsidRPr="001D2B3C" w14:paraId="332EEA8A" w14:textId="77777777" w:rsidTr="00A52608">
        <w:trPr>
          <w:gridAfter w:val="12"/>
          <w:wAfter w:w="11761" w:type="dxa"/>
          <w:trHeight w:val="76"/>
        </w:trPr>
        <w:tc>
          <w:tcPr>
            <w:tcW w:w="14821" w:type="dxa"/>
            <w:gridSpan w:val="2"/>
            <w:tcBorders>
              <w:top w:val="nil"/>
              <w:left w:val="nil"/>
              <w:bottom w:val="nil"/>
              <w:right w:val="nil"/>
            </w:tcBorders>
            <w:noWrap/>
            <w:vAlign w:val="bottom"/>
            <w:hideMark/>
          </w:tcPr>
          <w:p w14:paraId="4BCE2DEE"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3FC4F0DB"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432" w:type="dxa"/>
            <w:gridSpan w:val="2"/>
            <w:tcBorders>
              <w:top w:val="nil"/>
              <w:left w:val="nil"/>
              <w:bottom w:val="nil"/>
              <w:right w:val="nil"/>
            </w:tcBorders>
            <w:noWrap/>
            <w:vAlign w:val="bottom"/>
            <w:hideMark/>
          </w:tcPr>
          <w:p w14:paraId="0158E2E5"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4A051CCB"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6" w:type="dxa"/>
            <w:gridSpan w:val="2"/>
            <w:tcBorders>
              <w:top w:val="nil"/>
              <w:left w:val="nil"/>
              <w:bottom w:val="nil"/>
              <w:right w:val="nil"/>
            </w:tcBorders>
            <w:noWrap/>
            <w:vAlign w:val="bottom"/>
            <w:hideMark/>
          </w:tcPr>
          <w:p w14:paraId="412E7B07"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3" w:type="dxa"/>
            <w:gridSpan w:val="2"/>
            <w:tcBorders>
              <w:top w:val="nil"/>
              <w:left w:val="nil"/>
              <w:bottom w:val="nil"/>
              <w:right w:val="nil"/>
            </w:tcBorders>
            <w:noWrap/>
            <w:vAlign w:val="bottom"/>
            <w:hideMark/>
          </w:tcPr>
          <w:p w14:paraId="2F329456"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2" w:type="dxa"/>
            <w:gridSpan w:val="2"/>
            <w:tcBorders>
              <w:top w:val="nil"/>
              <w:left w:val="nil"/>
              <w:bottom w:val="nil"/>
              <w:right w:val="nil"/>
            </w:tcBorders>
            <w:noWrap/>
            <w:vAlign w:val="bottom"/>
            <w:hideMark/>
          </w:tcPr>
          <w:p w14:paraId="42716416"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1038" w:type="dxa"/>
            <w:gridSpan w:val="2"/>
            <w:tcBorders>
              <w:top w:val="nil"/>
              <w:left w:val="nil"/>
              <w:bottom w:val="nil"/>
              <w:right w:val="nil"/>
            </w:tcBorders>
            <w:noWrap/>
            <w:vAlign w:val="bottom"/>
            <w:hideMark/>
          </w:tcPr>
          <w:p w14:paraId="1319665A"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9" w:type="dxa"/>
            <w:tcBorders>
              <w:top w:val="nil"/>
              <w:left w:val="nil"/>
              <w:bottom w:val="nil"/>
              <w:right w:val="nil"/>
            </w:tcBorders>
            <w:noWrap/>
            <w:vAlign w:val="bottom"/>
            <w:hideMark/>
          </w:tcPr>
          <w:p w14:paraId="507853AD"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r>
      <w:tr w:rsidR="00AB3A4B" w:rsidRPr="001D2B3C" w14:paraId="1A126677" w14:textId="77777777" w:rsidTr="00AB3A4B">
        <w:trPr>
          <w:gridAfter w:val="12"/>
          <w:wAfter w:w="11761" w:type="dxa"/>
          <w:trHeight w:val="320"/>
        </w:trPr>
        <w:tc>
          <w:tcPr>
            <w:tcW w:w="14821" w:type="dxa"/>
            <w:gridSpan w:val="2"/>
            <w:tcBorders>
              <w:top w:val="nil"/>
              <w:left w:val="nil"/>
              <w:bottom w:val="nil"/>
              <w:right w:val="nil"/>
            </w:tcBorders>
            <w:noWrap/>
            <w:vAlign w:val="bottom"/>
            <w:hideMark/>
          </w:tcPr>
          <w:p w14:paraId="59EABCA7"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1D543786"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432" w:type="dxa"/>
            <w:gridSpan w:val="2"/>
            <w:tcBorders>
              <w:top w:val="nil"/>
              <w:left w:val="nil"/>
              <w:bottom w:val="nil"/>
              <w:right w:val="nil"/>
            </w:tcBorders>
            <w:noWrap/>
            <w:vAlign w:val="bottom"/>
            <w:hideMark/>
          </w:tcPr>
          <w:p w14:paraId="42E2D5E3"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133446E0"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6" w:type="dxa"/>
            <w:gridSpan w:val="2"/>
            <w:tcBorders>
              <w:top w:val="nil"/>
              <w:left w:val="nil"/>
              <w:bottom w:val="nil"/>
              <w:right w:val="nil"/>
            </w:tcBorders>
            <w:noWrap/>
            <w:vAlign w:val="bottom"/>
            <w:hideMark/>
          </w:tcPr>
          <w:p w14:paraId="578FB7F2"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3" w:type="dxa"/>
            <w:gridSpan w:val="2"/>
            <w:tcBorders>
              <w:top w:val="nil"/>
              <w:left w:val="nil"/>
              <w:bottom w:val="nil"/>
              <w:right w:val="nil"/>
            </w:tcBorders>
            <w:noWrap/>
            <w:vAlign w:val="bottom"/>
            <w:hideMark/>
          </w:tcPr>
          <w:p w14:paraId="3F909E13"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2" w:type="dxa"/>
            <w:gridSpan w:val="2"/>
            <w:tcBorders>
              <w:top w:val="nil"/>
              <w:left w:val="nil"/>
              <w:bottom w:val="nil"/>
              <w:right w:val="nil"/>
            </w:tcBorders>
            <w:noWrap/>
            <w:vAlign w:val="bottom"/>
            <w:hideMark/>
          </w:tcPr>
          <w:p w14:paraId="2A0D0C9B"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1038" w:type="dxa"/>
            <w:gridSpan w:val="2"/>
            <w:tcBorders>
              <w:top w:val="nil"/>
              <w:left w:val="nil"/>
              <w:bottom w:val="nil"/>
              <w:right w:val="nil"/>
            </w:tcBorders>
            <w:noWrap/>
            <w:vAlign w:val="bottom"/>
            <w:hideMark/>
          </w:tcPr>
          <w:p w14:paraId="51A957A5"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9" w:type="dxa"/>
            <w:tcBorders>
              <w:top w:val="nil"/>
              <w:left w:val="nil"/>
              <w:bottom w:val="nil"/>
              <w:right w:val="nil"/>
            </w:tcBorders>
            <w:noWrap/>
            <w:vAlign w:val="bottom"/>
            <w:hideMark/>
          </w:tcPr>
          <w:p w14:paraId="68943DC4"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r>
      <w:tr w:rsidR="00AB3A4B" w:rsidRPr="001D2B3C" w14:paraId="05A6CF9C" w14:textId="77777777" w:rsidTr="00AB3A4B">
        <w:trPr>
          <w:gridAfter w:val="12"/>
          <w:wAfter w:w="11761" w:type="dxa"/>
          <w:trHeight w:val="320"/>
        </w:trPr>
        <w:tc>
          <w:tcPr>
            <w:tcW w:w="14821" w:type="dxa"/>
            <w:gridSpan w:val="2"/>
            <w:tcBorders>
              <w:top w:val="nil"/>
              <w:left w:val="nil"/>
              <w:bottom w:val="nil"/>
              <w:right w:val="nil"/>
            </w:tcBorders>
            <w:noWrap/>
            <w:vAlign w:val="bottom"/>
            <w:hideMark/>
          </w:tcPr>
          <w:p w14:paraId="6B0F9B0C"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50BBFF76"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432" w:type="dxa"/>
            <w:gridSpan w:val="2"/>
            <w:tcBorders>
              <w:top w:val="nil"/>
              <w:left w:val="nil"/>
              <w:bottom w:val="nil"/>
              <w:right w:val="nil"/>
            </w:tcBorders>
            <w:noWrap/>
            <w:vAlign w:val="bottom"/>
            <w:hideMark/>
          </w:tcPr>
          <w:p w14:paraId="5744457B"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216" w:type="dxa"/>
            <w:tcBorders>
              <w:top w:val="nil"/>
              <w:left w:val="nil"/>
              <w:bottom w:val="nil"/>
              <w:right w:val="nil"/>
            </w:tcBorders>
            <w:noWrap/>
            <w:vAlign w:val="bottom"/>
            <w:hideMark/>
          </w:tcPr>
          <w:p w14:paraId="712A63EF"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6" w:type="dxa"/>
            <w:gridSpan w:val="2"/>
            <w:tcBorders>
              <w:top w:val="nil"/>
              <w:left w:val="nil"/>
              <w:bottom w:val="nil"/>
              <w:right w:val="nil"/>
            </w:tcBorders>
            <w:noWrap/>
            <w:vAlign w:val="bottom"/>
            <w:hideMark/>
          </w:tcPr>
          <w:p w14:paraId="0248C961"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3" w:type="dxa"/>
            <w:gridSpan w:val="2"/>
            <w:tcBorders>
              <w:top w:val="nil"/>
              <w:left w:val="nil"/>
              <w:bottom w:val="nil"/>
              <w:right w:val="nil"/>
            </w:tcBorders>
            <w:noWrap/>
            <w:vAlign w:val="bottom"/>
            <w:hideMark/>
          </w:tcPr>
          <w:p w14:paraId="3D6243F6"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932" w:type="dxa"/>
            <w:gridSpan w:val="2"/>
            <w:tcBorders>
              <w:top w:val="nil"/>
              <w:left w:val="nil"/>
              <w:bottom w:val="nil"/>
              <w:right w:val="nil"/>
            </w:tcBorders>
            <w:noWrap/>
            <w:vAlign w:val="bottom"/>
            <w:hideMark/>
          </w:tcPr>
          <w:p w14:paraId="7DD61745"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1038" w:type="dxa"/>
            <w:gridSpan w:val="2"/>
            <w:tcBorders>
              <w:top w:val="nil"/>
              <w:left w:val="nil"/>
              <w:bottom w:val="nil"/>
              <w:right w:val="nil"/>
            </w:tcBorders>
            <w:noWrap/>
            <w:vAlign w:val="bottom"/>
            <w:hideMark/>
          </w:tcPr>
          <w:p w14:paraId="1947C048"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09" w:type="dxa"/>
            <w:tcBorders>
              <w:top w:val="nil"/>
              <w:left w:val="nil"/>
              <w:bottom w:val="nil"/>
              <w:right w:val="nil"/>
            </w:tcBorders>
            <w:noWrap/>
            <w:vAlign w:val="bottom"/>
            <w:hideMark/>
          </w:tcPr>
          <w:p w14:paraId="70A85A8D"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r>
      <w:tr w:rsidR="005508D7" w:rsidRPr="001D2B3C" w14:paraId="3B767E6D" w14:textId="77777777" w:rsidTr="00AB3A4B">
        <w:trPr>
          <w:trHeight w:val="76"/>
        </w:trPr>
        <w:tc>
          <w:tcPr>
            <w:tcW w:w="12445" w:type="dxa"/>
            <w:tcBorders>
              <w:top w:val="nil"/>
              <w:left w:val="nil"/>
              <w:bottom w:val="nil"/>
              <w:right w:val="nil"/>
            </w:tcBorders>
            <w:noWrap/>
            <w:vAlign w:val="bottom"/>
            <w:hideMark/>
          </w:tcPr>
          <w:p w14:paraId="6B7734DD"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12719" w:type="dxa"/>
            <w:gridSpan w:val="18"/>
            <w:tcBorders>
              <w:top w:val="nil"/>
              <w:left w:val="nil"/>
              <w:bottom w:val="nil"/>
              <w:right w:val="nil"/>
            </w:tcBorders>
            <w:noWrap/>
            <w:vAlign w:val="bottom"/>
            <w:hideMark/>
          </w:tcPr>
          <w:p w14:paraId="5733EE08"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E3F8A62"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6ACDDDE"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0C868B1"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364F603"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33EB546"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7BCEC5D"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45C46C87"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B843F20"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r>
      <w:tr w:rsidR="005508D7" w:rsidRPr="001D2B3C" w14:paraId="27118110" w14:textId="77777777" w:rsidTr="00AB3A4B">
        <w:trPr>
          <w:trHeight w:val="320"/>
        </w:trPr>
        <w:tc>
          <w:tcPr>
            <w:tcW w:w="12445" w:type="dxa"/>
            <w:tcBorders>
              <w:top w:val="nil"/>
              <w:left w:val="nil"/>
              <w:bottom w:val="nil"/>
              <w:right w:val="nil"/>
            </w:tcBorders>
            <w:noWrap/>
            <w:vAlign w:val="bottom"/>
            <w:hideMark/>
          </w:tcPr>
          <w:p w14:paraId="4BDCE03B" w14:textId="15E49E7E"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12719" w:type="dxa"/>
            <w:gridSpan w:val="18"/>
            <w:tcBorders>
              <w:top w:val="nil"/>
              <w:left w:val="nil"/>
              <w:bottom w:val="nil"/>
              <w:right w:val="nil"/>
            </w:tcBorders>
            <w:noWrap/>
            <w:vAlign w:val="bottom"/>
            <w:hideMark/>
          </w:tcPr>
          <w:p w14:paraId="73931FF5"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6E3DE2C0"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5730DD67"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8AAA9CA"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640570B"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3D57FE5D"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73C6068E"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0EF66E73"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c>
          <w:tcPr>
            <w:tcW w:w="850" w:type="dxa"/>
            <w:tcBorders>
              <w:top w:val="nil"/>
              <w:left w:val="nil"/>
              <w:bottom w:val="nil"/>
              <w:right w:val="nil"/>
            </w:tcBorders>
            <w:noWrap/>
            <w:vAlign w:val="bottom"/>
            <w:hideMark/>
          </w:tcPr>
          <w:p w14:paraId="1EF7E4CE" w14:textId="77777777" w:rsidR="00AB3A4B" w:rsidRPr="001D2B3C" w:rsidRDefault="00AB3A4B" w:rsidP="00AB3A4B">
            <w:pPr>
              <w:suppressAutoHyphens w:val="0"/>
              <w:spacing w:after="0"/>
              <w:rPr>
                <w:rFonts w:ascii="Times New Roman" w:eastAsia="Times New Roman" w:hAnsi="Times New Roman" w:cs="Times New Roman"/>
                <w:lang w:val="en-GB" w:eastAsia="en-GB" w:bidi="si-LK"/>
              </w:rPr>
            </w:pPr>
          </w:p>
        </w:tc>
      </w:tr>
    </w:tbl>
    <w:p w14:paraId="03BFE007" w14:textId="5F6F5E22" w:rsidR="00DF7C42" w:rsidRPr="00CB7E87" w:rsidRDefault="00DF7C42" w:rsidP="00DF7C42">
      <w:pPr>
        <w:pStyle w:val="Heading1"/>
        <w:spacing w:before="0"/>
        <w:rPr>
          <w:rFonts w:ascii="Arial" w:hAnsi="Arial" w:cs="Arial"/>
          <w:color w:val="0F4761" w:themeColor="accent1" w:themeShade="BF"/>
          <w:sz w:val="28"/>
          <w:szCs w:val="28"/>
          <w:lang w:val="en-GB"/>
        </w:rPr>
      </w:pPr>
      <w:r w:rsidRPr="00CB7E87">
        <w:rPr>
          <w:rFonts w:ascii="Arial" w:hAnsi="Arial" w:cs="Arial"/>
          <w:color w:val="0F4761" w:themeColor="accent1" w:themeShade="BF"/>
          <w:sz w:val="28"/>
          <w:szCs w:val="28"/>
          <w:lang w:val="en-GB"/>
        </w:rPr>
        <w:t>4.</w:t>
      </w:r>
      <w:r w:rsidR="00B67659">
        <w:rPr>
          <w:rFonts w:ascii="Arial" w:hAnsi="Arial" w:cs="Arial"/>
          <w:color w:val="0F4761" w:themeColor="accent1" w:themeShade="BF"/>
          <w:sz w:val="28"/>
          <w:szCs w:val="28"/>
          <w:lang w:val="en-GB"/>
        </w:rPr>
        <w:t xml:space="preserve"> </w:t>
      </w:r>
      <w:r w:rsidRPr="00CB7E87">
        <w:rPr>
          <w:rFonts w:ascii="Arial" w:hAnsi="Arial" w:cs="Arial"/>
          <w:color w:val="0F4761" w:themeColor="accent1" w:themeShade="BF"/>
          <w:sz w:val="28"/>
          <w:szCs w:val="28"/>
          <w:lang w:val="en-GB"/>
        </w:rPr>
        <w:t>International Marketing Mix (7Ps): Germany and Sri Lanka</w:t>
      </w:r>
    </w:p>
    <w:p w14:paraId="46805DF6" w14:textId="77777777" w:rsidR="000651F8" w:rsidRPr="001D2B3C" w:rsidRDefault="000651F8" w:rsidP="000651F8">
      <w:pPr>
        <w:pStyle w:val="BodyText"/>
        <w:rPr>
          <w:lang w:val="en-GB"/>
        </w:rPr>
      </w:pPr>
    </w:p>
    <w:p w14:paraId="730213F4" w14:textId="77777777" w:rsidR="00DF7C42" w:rsidRDefault="00DF7C42" w:rsidP="000651F8">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 xml:space="preserve">The international marketing mix (7Ps) enables multinational organisations to balance </w:t>
      </w:r>
      <w:r w:rsidRPr="001D2B3C">
        <w:rPr>
          <w:rStyle w:val="Strong"/>
          <w:rFonts w:ascii="Arial" w:hAnsi="Arial" w:cs="Arial"/>
          <w:b w:val="0"/>
          <w:bCs w:val="0"/>
          <w:color w:val="0E101A"/>
        </w:rPr>
        <w:t>global standardisation</w:t>
      </w:r>
      <w:r w:rsidRPr="001D2B3C">
        <w:rPr>
          <w:rFonts w:ascii="Arial" w:hAnsi="Arial" w:cs="Arial"/>
          <w:color w:val="0E101A"/>
        </w:rPr>
        <w:t xml:space="preserve"> with </w:t>
      </w:r>
      <w:r w:rsidRPr="001D2B3C">
        <w:rPr>
          <w:rStyle w:val="Strong"/>
          <w:rFonts w:ascii="Arial" w:hAnsi="Arial" w:cs="Arial"/>
          <w:b w:val="0"/>
          <w:bCs w:val="0"/>
          <w:color w:val="0E101A"/>
        </w:rPr>
        <w:t>local adaptation</w:t>
      </w:r>
      <w:r w:rsidRPr="001D2B3C">
        <w:rPr>
          <w:rFonts w:ascii="Arial" w:hAnsi="Arial" w:cs="Arial"/>
          <w:color w:val="0E101A"/>
        </w:rPr>
        <w:t>. Adidas, headquartered in Germany, has developed a strong global brand identity based on innovation, sustainability, performance and premium positioning. However, successful international expansion requires adaptation to local economic conditions, cultural preferences and consumer behaviour (Kotler and Keller, 2024). Therefore, adidas should maintain consistency in Germany while modifying selected elements of the marketing mix for Sri Lanka.</w:t>
      </w:r>
    </w:p>
    <w:p w14:paraId="6C070C4F" w14:textId="77777777" w:rsidR="00A52608" w:rsidRPr="001D2B3C" w:rsidRDefault="00A52608" w:rsidP="000651F8">
      <w:pPr>
        <w:pStyle w:val="NormalWeb"/>
        <w:spacing w:before="0" w:beforeAutospacing="0" w:after="0" w:afterAutospacing="0" w:line="360" w:lineRule="auto"/>
        <w:rPr>
          <w:rFonts w:ascii="Arial" w:hAnsi="Arial" w:cs="Arial"/>
          <w:color w:val="0E101A"/>
        </w:rPr>
      </w:pPr>
    </w:p>
    <w:p w14:paraId="2056E0AF" w14:textId="77777777" w:rsidR="00DA0898" w:rsidRDefault="00DA0898" w:rsidP="00DF7C42">
      <w:pPr>
        <w:pStyle w:val="Heading1"/>
        <w:spacing w:before="0"/>
        <w:rPr>
          <w:rFonts w:ascii="Arial" w:hAnsi="Arial" w:cs="Arial"/>
          <w:color w:val="0F4761" w:themeColor="accent1" w:themeShade="BF"/>
          <w:sz w:val="28"/>
          <w:szCs w:val="28"/>
          <w:lang w:val="en-GB"/>
        </w:rPr>
      </w:pPr>
    </w:p>
    <w:p w14:paraId="6A6935B0" w14:textId="77777777" w:rsidR="00DA0898" w:rsidRDefault="00DA0898" w:rsidP="00DF7C42">
      <w:pPr>
        <w:pStyle w:val="Heading1"/>
        <w:spacing w:before="0"/>
        <w:rPr>
          <w:rFonts w:ascii="Arial" w:hAnsi="Arial" w:cs="Arial"/>
          <w:color w:val="0F4761" w:themeColor="accent1" w:themeShade="BF"/>
          <w:sz w:val="28"/>
          <w:szCs w:val="28"/>
          <w:lang w:val="en-GB"/>
        </w:rPr>
      </w:pPr>
    </w:p>
    <w:p w14:paraId="146A131B" w14:textId="77777777" w:rsidR="00DA0898" w:rsidRDefault="00DA0898" w:rsidP="00DF7C42">
      <w:pPr>
        <w:pStyle w:val="Heading1"/>
        <w:spacing w:before="0"/>
        <w:rPr>
          <w:rFonts w:ascii="Arial" w:hAnsi="Arial" w:cs="Arial"/>
          <w:color w:val="0F4761" w:themeColor="accent1" w:themeShade="BF"/>
          <w:sz w:val="28"/>
          <w:szCs w:val="28"/>
          <w:lang w:val="en-GB"/>
        </w:rPr>
      </w:pPr>
    </w:p>
    <w:p w14:paraId="31C46650" w14:textId="613DA183" w:rsidR="00DF7C42" w:rsidRPr="00CB7E87" w:rsidRDefault="00DF7C42" w:rsidP="00DF7C42">
      <w:pPr>
        <w:pStyle w:val="Heading1"/>
        <w:spacing w:before="0"/>
        <w:rPr>
          <w:rFonts w:ascii="Arial" w:hAnsi="Arial" w:cs="Arial"/>
          <w:color w:val="0F4761" w:themeColor="accent1" w:themeShade="BF"/>
          <w:sz w:val="28"/>
          <w:szCs w:val="28"/>
          <w:lang w:val="en-GB"/>
        </w:rPr>
      </w:pPr>
      <w:r w:rsidRPr="00CB7E87">
        <w:rPr>
          <w:rFonts w:ascii="Arial" w:hAnsi="Arial" w:cs="Arial"/>
          <w:color w:val="0F4761" w:themeColor="accent1" w:themeShade="BF"/>
          <w:sz w:val="28"/>
          <w:szCs w:val="28"/>
          <w:lang w:val="en-GB"/>
        </w:rPr>
        <w:t>Product</w:t>
      </w:r>
    </w:p>
    <w:p w14:paraId="5CB04A52" w14:textId="77777777" w:rsidR="00A52608" w:rsidRPr="00A52608" w:rsidRDefault="00A52608" w:rsidP="00A52608">
      <w:pPr>
        <w:pStyle w:val="BodyText"/>
        <w:rPr>
          <w:lang w:val="en-GB"/>
        </w:rPr>
      </w:pPr>
    </w:p>
    <w:p w14:paraId="70B6AC16" w14:textId="136A626A" w:rsidR="00823364" w:rsidRDefault="007B3690" w:rsidP="00823364">
      <w:pPr>
        <w:pStyle w:val="NormalWeb"/>
        <w:spacing w:after="0" w:line="360" w:lineRule="auto"/>
        <w:rPr>
          <w:rStyle w:val="Strong"/>
          <w:rFonts w:ascii="Arial" w:hAnsi="Arial" w:cs="Arial"/>
          <w:color w:val="0E101A"/>
        </w:rPr>
      </w:pPr>
      <w:r w:rsidRPr="007B3690">
        <w:rPr>
          <w:rFonts w:ascii="Arial" w:hAnsi="Arial" w:cs="Arial"/>
          <w:color w:val="0E101A"/>
        </w:rPr>
        <w:lastRenderedPageBreak/>
        <w:t>In Germany, adidas is viewed as a premium brand known for its innovative and sustainable sportswear. German consumers prioriti</w:t>
      </w:r>
      <w:r w:rsidR="00823364">
        <w:rPr>
          <w:rFonts w:ascii="Arial" w:hAnsi="Arial" w:cs="Arial"/>
          <w:color w:val="0E101A"/>
        </w:rPr>
        <w:t>s</w:t>
      </w:r>
      <w:r w:rsidRPr="007B3690">
        <w:rPr>
          <w:rFonts w:ascii="Arial" w:hAnsi="Arial" w:cs="Arial"/>
          <w:color w:val="0E101A"/>
        </w:rPr>
        <w:t>e product quality and environmental responsibility, aligning with adidas's initiatives</w:t>
      </w:r>
      <w:r w:rsidR="00823364">
        <w:rPr>
          <w:rFonts w:ascii="Arial" w:hAnsi="Arial" w:cs="Arial"/>
          <w:color w:val="0E101A"/>
        </w:rPr>
        <w:t>,</w:t>
      </w:r>
      <w:r w:rsidRPr="007B3690">
        <w:rPr>
          <w:rFonts w:ascii="Arial" w:hAnsi="Arial" w:cs="Arial"/>
          <w:color w:val="0E101A"/>
        </w:rPr>
        <w:t xml:space="preserve"> </w:t>
      </w:r>
      <w:r w:rsidR="00823364">
        <w:rPr>
          <w:rFonts w:ascii="Arial" w:hAnsi="Arial" w:cs="Arial"/>
          <w:color w:val="0E101A"/>
        </w:rPr>
        <w:t>such as</w:t>
      </w:r>
      <w:r w:rsidRPr="007B3690">
        <w:rPr>
          <w:rFonts w:ascii="Arial" w:hAnsi="Arial" w:cs="Arial"/>
          <w:color w:val="0E101A"/>
        </w:rPr>
        <w:t xml:space="preserve"> </w:t>
      </w:r>
      <w:r w:rsidR="00823364">
        <w:rPr>
          <w:rFonts w:ascii="Arial" w:hAnsi="Arial" w:cs="Arial"/>
          <w:color w:val="0E101A"/>
        </w:rPr>
        <w:t>the use of</w:t>
      </w:r>
      <w:r w:rsidRPr="007B3690">
        <w:rPr>
          <w:rFonts w:ascii="Arial" w:hAnsi="Arial" w:cs="Arial"/>
          <w:color w:val="0E101A"/>
        </w:rPr>
        <w:t xml:space="preserve"> recycled materials (Adidas, 2025a).In Sri Lanka, adidas should uphold global quality standards while adapting products for local preferences. The tropical climate necessitates lightweight sportswear, and cricket's popularity suggests a focus on relevant collections. Affordable footwear options could appeal to middle-income Millennials and Generation Z consumers who value international brands but remain price-conscious (Deloitte, 2024).</w:t>
      </w:r>
      <w:r w:rsidRPr="007B3690">
        <w:rPr>
          <w:rStyle w:val="Strong"/>
          <w:rFonts w:ascii="Arial" w:hAnsi="Arial" w:cs="Arial"/>
          <w:color w:val="0E101A"/>
        </w:rPr>
        <w:t xml:space="preserve"> </w:t>
      </w:r>
    </w:p>
    <w:p w14:paraId="1E316D44" w14:textId="5E334A4F" w:rsidR="00DF7C42" w:rsidRPr="001D2B3C" w:rsidRDefault="00DF7C42" w:rsidP="00823364">
      <w:pPr>
        <w:pStyle w:val="NormalWeb"/>
        <w:spacing w:after="0" w:line="360" w:lineRule="auto"/>
        <w:rPr>
          <w:rFonts w:ascii="Arial" w:hAnsi="Arial" w:cs="Arial"/>
          <w:color w:val="0E101A"/>
        </w:rPr>
      </w:pPr>
      <w:r w:rsidRPr="001D2B3C">
        <w:rPr>
          <w:rStyle w:val="Strong"/>
          <w:rFonts w:ascii="Arial" w:hAnsi="Arial" w:cs="Arial"/>
          <w:color w:val="0E101A"/>
        </w:rPr>
        <w:t>Advantages:</w:t>
      </w:r>
    </w:p>
    <w:p w14:paraId="693981E6" w14:textId="77777777" w:rsidR="00DF7C42" w:rsidRPr="001D2B3C" w:rsidRDefault="00DF7C42" w:rsidP="000651F8">
      <w:pPr>
        <w:numPr>
          <w:ilvl w:val="0"/>
          <w:numId w:val="3"/>
        </w:numPr>
        <w:suppressAutoHyphens w:val="0"/>
        <w:spacing w:after="0" w:line="360" w:lineRule="auto"/>
        <w:rPr>
          <w:rFonts w:ascii="Arial" w:hAnsi="Arial" w:cs="Arial"/>
          <w:color w:val="0E101A"/>
          <w:lang w:val="en-GB"/>
        </w:rPr>
      </w:pPr>
      <w:r w:rsidRPr="001D2B3C">
        <w:rPr>
          <w:rFonts w:ascii="Arial" w:hAnsi="Arial" w:cs="Arial"/>
          <w:color w:val="0E101A"/>
          <w:lang w:val="en-GB"/>
        </w:rPr>
        <w:t>Germany strengthens adidas's reputation for innovation and sustainability.</w:t>
      </w:r>
    </w:p>
    <w:p w14:paraId="5E39373C" w14:textId="77777777" w:rsidR="00DF7C42" w:rsidRPr="001D2B3C" w:rsidRDefault="00DF7C42" w:rsidP="000651F8">
      <w:pPr>
        <w:numPr>
          <w:ilvl w:val="0"/>
          <w:numId w:val="3"/>
        </w:numPr>
        <w:suppressAutoHyphens w:val="0"/>
        <w:spacing w:after="0" w:line="360" w:lineRule="auto"/>
        <w:rPr>
          <w:rFonts w:ascii="Arial" w:hAnsi="Arial" w:cs="Arial"/>
          <w:color w:val="0E101A"/>
          <w:lang w:val="en-GB"/>
        </w:rPr>
      </w:pPr>
      <w:r w:rsidRPr="001D2B3C">
        <w:rPr>
          <w:rFonts w:ascii="Arial" w:hAnsi="Arial" w:cs="Arial"/>
          <w:color w:val="0E101A"/>
          <w:lang w:val="en-GB"/>
        </w:rPr>
        <w:t>Sri Lanka's adaptation improves accessibility and market acceptance.</w:t>
      </w:r>
    </w:p>
    <w:p w14:paraId="5408DB1A" w14:textId="77777777" w:rsidR="00DF7C42" w:rsidRPr="001D2B3C" w:rsidRDefault="00DF7C42" w:rsidP="000651F8">
      <w:pPr>
        <w:numPr>
          <w:ilvl w:val="0"/>
          <w:numId w:val="3"/>
        </w:numPr>
        <w:suppressAutoHyphens w:val="0"/>
        <w:spacing w:after="0" w:line="360" w:lineRule="auto"/>
        <w:rPr>
          <w:rFonts w:ascii="Arial" w:hAnsi="Arial" w:cs="Arial"/>
          <w:color w:val="0E101A"/>
          <w:lang w:val="en-GB"/>
        </w:rPr>
      </w:pPr>
      <w:r w:rsidRPr="001D2B3C">
        <w:rPr>
          <w:rFonts w:ascii="Arial" w:hAnsi="Arial" w:cs="Arial"/>
          <w:color w:val="0E101A"/>
          <w:lang w:val="en-GB"/>
        </w:rPr>
        <w:t>Younger Sri Lankan consumers gain access to a globally recognised brand.</w:t>
      </w:r>
    </w:p>
    <w:p w14:paraId="72CA5A45" w14:textId="77777777" w:rsidR="00DF7C42" w:rsidRPr="001D2B3C" w:rsidRDefault="00DF7C42" w:rsidP="000651F8">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Risks:</w:t>
      </w:r>
    </w:p>
    <w:p w14:paraId="57F60380" w14:textId="77777777" w:rsidR="00DF7C42" w:rsidRPr="001D2B3C" w:rsidRDefault="00DF7C42" w:rsidP="000651F8">
      <w:pPr>
        <w:numPr>
          <w:ilvl w:val="0"/>
          <w:numId w:val="4"/>
        </w:numPr>
        <w:suppressAutoHyphens w:val="0"/>
        <w:spacing w:after="0" w:line="360" w:lineRule="auto"/>
        <w:rPr>
          <w:rFonts w:ascii="Arial" w:hAnsi="Arial" w:cs="Arial"/>
          <w:color w:val="0E101A"/>
          <w:lang w:val="en-GB"/>
        </w:rPr>
      </w:pPr>
      <w:r w:rsidRPr="001D2B3C">
        <w:rPr>
          <w:rFonts w:ascii="Arial" w:hAnsi="Arial" w:cs="Arial"/>
          <w:color w:val="0E101A"/>
          <w:lang w:val="en-GB"/>
        </w:rPr>
        <w:t>Excessive adaptation may weaken adidas's premium global identity.</w:t>
      </w:r>
    </w:p>
    <w:p w14:paraId="13F117B3" w14:textId="77777777" w:rsidR="00DF7C42" w:rsidRPr="001D2B3C" w:rsidRDefault="00DF7C42" w:rsidP="000651F8">
      <w:pPr>
        <w:numPr>
          <w:ilvl w:val="0"/>
          <w:numId w:val="4"/>
        </w:numPr>
        <w:suppressAutoHyphens w:val="0"/>
        <w:spacing w:after="0" w:line="360" w:lineRule="auto"/>
        <w:rPr>
          <w:rFonts w:ascii="Arial" w:hAnsi="Arial" w:cs="Arial"/>
          <w:color w:val="0E101A"/>
          <w:lang w:val="en-GB"/>
        </w:rPr>
      </w:pPr>
      <w:r w:rsidRPr="001D2B3C">
        <w:rPr>
          <w:rFonts w:ascii="Arial" w:hAnsi="Arial" w:cs="Arial"/>
          <w:color w:val="0E101A"/>
          <w:lang w:val="en-GB"/>
        </w:rPr>
        <w:t>Lower-priced products may create perceptions that adidas is becoming less exclusive.</w:t>
      </w:r>
    </w:p>
    <w:p w14:paraId="2326EB78" w14:textId="77777777" w:rsidR="00DF7C42" w:rsidRPr="00CB7E87" w:rsidRDefault="00DF7C42" w:rsidP="00DF7C42">
      <w:pPr>
        <w:pStyle w:val="Heading1"/>
        <w:spacing w:before="0"/>
        <w:rPr>
          <w:rFonts w:ascii="Arial" w:hAnsi="Arial" w:cs="Arial"/>
          <w:color w:val="0F4761" w:themeColor="accent1" w:themeShade="BF"/>
          <w:sz w:val="28"/>
          <w:szCs w:val="28"/>
          <w:lang w:val="en-GB"/>
        </w:rPr>
      </w:pPr>
      <w:r w:rsidRPr="00CB7E87">
        <w:rPr>
          <w:rFonts w:ascii="Arial" w:hAnsi="Arial" w:cs="Arial"/>
          <w:color w:val="0F4761" w:themeColor="accent1" w:themeShade="BF"/>
          <w:sz w:val="28"/>
          <w:szCs w:val="28"/>
          <w:lang w:val="en-GB"/>
        </w:rPr>
        <w:t>Price</w:t>
      </w:r>
    </w:p>
    <w:p w14:paraId="384AE7C9" w14:textId="77777777" w:rsidR="00CB7E87" w:rsidRDefault="00CB7E87" w:rsidP="00075314">
      <w:pPr>
        <w:pStyle w:val="NormalWeb"/>
        <w:spacing w:before="0" w:beforeAutospacing="0" w:after="0" w:afterAutospacing="0" w:line="360" w:lineRule="auto"/>
        <w:rPr>
          <w:rFonts w:ascii="Arial" w:hAnsi="Arial" w:cs="Arial"/>
          <w:color w:val="0E101A"/>
        </w:rPr>
      </w:pPr>
    </w:p>
    <w:p w14:paraId="27243256" w14:textId="2861501B"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 xml:space="preserve">In Germany, adidas follows a premium pricing strategy based on technological innovation, quality and strong brand equity. German consumers generally have higher purchasing power and are willing to pay premium prices for sustainable and high-performance products (McKinsey </w:t>
      </w:r>
      <w:r w:rsidR="001873A3" w:rsidRPr="001D2B3C">
        <w:rPr>
          <w:rFonts w:ascii="Arial" w:hAnsi="Arial" w:cs="Arial"/>
          <w:color w:val="0E101A"/>
        </w:rPr>
        <w:t xml:space="preserve">and </w:t>
      </w:r>
      <w:r w:rsidRPr="001D2B3C">
        <w:rPr>
          <w:rFonts w:ascii="Arial" w:hAnsi="Arial" w:cs="Arial"/>
          <w:color w:val="0E101A"/>
        </w:rPr>
        <w:t>Company, 2024).</w:t>
      </w:r>
    </w:p>
    <w:p w14:paraId="32ABDB9E"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In Sri Lanka, purchasing power is significantly lower, requiring greater pricing flexibility. Adidas should avoid reducing prices across all its products, as this could damage its premium positioning. Instead, a tiered pricing approach should be introduced, offering premium collections for affluent consumers and entry-level products for price-sensitive Millennials and Generation Z customers.</w:t>
      </w:r>
    </w:p>
    <w:p w14:paraId="06151617"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Advantages:</w:t>
      </w:r>
    </w:p>
    <w:p w14:paraId="71FD3417" w14:textId="77777777" w:rsidR="00DF7C42" w:rsidRPr="001D2B3C" w:rsidRDefault="00DF7C42" w:rsidP="00075314">
      <w:pPr>
        <w:numPr>
          <w:ilvl w:val="0"/>
          <w:numId w:val="5"/>
        </w:numPr>
        <w:suppressAutoHyphens w:val="0"/>
        <w:spacing w:after="0" w:line="360" w:lineRule="auto"/>
        <w:rPr>
          <w:rFonts w:ascii="Arial" w:hAnsi="Arial" w:cs="Arial"/>
          <w:color w:val="0E101A"/>
          <w:lang w:val="en-GB"/>
        </w:rPr>
      </w:pPr>
      <w:r w:rsidRPr="001D2B3C">
        <w:rPr>
          <w:rFonts w:ascii="Arial" w:hAnsi="Arial" w:cs="Arial"/>
          <w:color w:val="0E101A"/>
          <w:lang w:val="en-GB"/>
        </w:rPr>
        <w:t>Premium pricing in Germany protects profitability and brand prestige.</w:t>
      </w:r>
    </w:p>
    <w:p w14:paraId="19C437FD" w14:textId="77777777" w:rsidR="00DF7C42" w:rsidRPr="001D2B3C" w:rsidRDefault="00DF7C42" w:rsidP="00075314">
      <w:pPr>
        <w:numPr>
          <w:ilvl w:val="0"/>
          <w:numId w:val="5"/>
        </w:numPr>
        <w:suppressAutoHyphens w:val="0"/>
        <w:spacing w:after="0" w:line="360" w:lineRule="auto"/>
        <w:rPr>
          <w:rFonts w:ascii="Arial" w:hAnsi="Arial" w:cs="Arial"/>
          <w:color w:val="0E101A"/>
          <w:lang w:val="en-GB"/>
        </w:rPr>
      </w:pPr>
      <w:r w:rsidRPr="001D2B3C">
        <w:rPr>
          <w:rFonts w:ascii="Arial" w:hAnsi="Arial" w:cs="Arial"/>
          <w:color w:val="0E101A"/>
          <w:lang w:val="en-GB"/>
        </w:rPr>
        <w:t>Flexible pricing in Sri Lanka increases market penetration.</w:t>
      </w:r>
    </w:p>
    <w:p w14:paraId="17A4B277" w14:textId="77777777" w:rsidR="00DF7C42" w:rsidRPr="001D2B3C" w:rsidRDefault="00DF7C42" w:rsidP="00075314">
      <w:pPr>
        <w:numPr>
          <w:ilvl w:val="0"/>
          <w:numId w:val="5"/>
        </w:numPr>
        <w:suppressAutoHyphens w:val="0"/>
        <w:spacing w:after="0" w:line="360" w:lineRule="auto"/>
        <w:rPr>
          <w:rFonts w:ascii="Arial" w:hAnsi="Arial" w:cs="Arial"/>
          <w:color w:val="0E101A"/>
          <w:lang w:val="en-GB"/>
        </w:rPr>
      </w:pPr>
      <w:r w:rsidRPr="001D2B3C">
        <w:rPr>
          <w:rFonts w:ascii="Arial" w:hAnsi="Arial" w:cs="Arial"/>
          <w:color w:val="0E101A"/>
          <w:lang w:val="en-GB"/>
        </w:rPr>
        <w:lastRenderedPageBreak/>
        <w:t>Student discounts and loyalty schemes can attract younger consumers.</w:t>
      </w:r>
    </w:p>
    <w:p w14:paraId="245F32A2"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Risks:</w:t>
      </w:r>
    </w:p>
    <w:p w14:paraId="73263B8D" w14:textId="77777777" w:rsidR="00DF7C42" w:rsidRPr="001D2B3C" w:rsidRDefault="00DF7C42" w:rsidP="00075314">
      <w:pPr>
        <w:numPr>
          <w:ilvl w:val="0"/>
          <w:numId w:val="6"/>
        </w:numPr>
        <w:suppressAutoHyphens w:val="0"/>
        <w:spacing w:after="0" w:line="360" w:lineRule="auto"/>
        <w:rPr>
          <w:rFonts w:ascii="Arial" w:hAnsi="Arial" w:cs="Arial"/>
          <w:color w:val="0E101A"/>
          <w:lang w:val="en-GB"/>
        </w:rPr>
      </w:pPr>
      <w:r w:rsidRPr="001D2B3C">
        <w:rPr>
          <w:rFonts w:ascii="Arial" w:hAnsi="Arial" w:cs="Arial"/>
          <w:color w:val="0E101A"/>
          <w:lang w:val="en-GB"/>
        </w:rPr>
        <w:t>Excessive discounting in Sri Lanka may reduce perceived brand value.</w:t>
      </w:r>
    </w:p>
    <w:p w14:paraId="1CC79419" w14:textId="77777777" w:rsidR="00DF7C42" w:rsidRDefault="00DF7C42" w:rsidP="00075314">
      <w:pPr>
        <w:numPr>
          <w:ilvl w:val="0"/>
          <w:numId w:val="6"/>
        </w:numPr>
        <w:suppressAutoHyphens w:val="0"/>
        <w:spacing w:after="0" w:line="360" w:lineRule="auto"/>
        <w:rPr>
          <w:rFonts w:ascii="Arial" w:hAnsi="Arial" w:cs="Arial"/>
          <w:color w:val="0E101A"/>
          <w:lang w:val="en-GB"/>
        </w:rPr>
      </w:pPr>
      <w:r w:rsidRPr="001D2B3C">
        <w:rPr>
          <w:rFonts w:ascii="Arial" w:hAnsi="Arial" w:cs="Arial"/>
          <w:color w:val="0E101A"/>
          <w:lang w:val="en-GB"/>
        </w:rPr>
        <w:t>High prices may restrict accessibility among Sri Lankan consumers.</w:t>
      </w:r>
    </w:p>
    <w:p w14:paraId="34027470" w14:textId="77777777" w:rsidR="00CB7E87" w:rsidRPr="001D2B3C" w:rsidRDefault="00CB7E87" w:rsidP="00075314">
      <w:pPr>
        <w:numPr>
          <w:ilvl w:val="0"/>
          <w:numId w:val="6"/>
        </w:numPr>
        <w:suppressAutoHyphens w:val="0"/>
        <w:spacing w:after="0" w:line="360" w:lineRule="auto"/>
        <w:rPr>
          <w:rFonts w:ascii="Arial" w:hAnsi="Arial" w:cs="Arial"/>
          <w:color w:val="0E101A"/>
          <w:lang w:val="en-GB"/>
        </w:rPr>
      </w:pPr>
    </w:p>
    <w:p w14:paraId="2F8950EF" w14:textId="77777777" w:rsidR="00DF7C42" w:rsidRPr="00CB7E87" w:rsidRDefault="00DF7C42" w:rsidP="00DF7C42">
      <w:pPr>
        <w:pStyle w:val="Heading1"/>
        <w:spacing w:before="0"/>
        <w:rPr>
          <w:rFonts w:ascii="Arial" w:hAnsi="Arial" w:cs="Arial"/>
          <w:color w:val="0F4761" w:themeColor="accent1" w:themeShade="BF"/>
          <w:sz w:val="28"/>
          <w:szCs w:val="28"/>
          <w:lang w:val="en-GB"/>
        </w:rPr>
      </w:pPr>
      <w:r w:rsidRPr="00CB7E87">
        <w:rPr>
          <w:rFonts w:ascii="Arial" w:hAnsi="Arial" w:cs="Arial"/>
          <w:color w:val="0F4761" w:themeColor="accent1" w:themeShade="BF"/>
          <w:sz w:val="28"/>
          <w:szCs w:val="28"/>
          <w:lang w:val="en-GB"/>
        </w:rPr>
        <w:t>Place</w:t>
      </w:r>
    </w:p>
    <w:p w14:paraId="7AC05A23" w14:textId="77777777" w:rsidR="00697CCD" w:rsidRPr="001D2B3C" w:rsidRDefault="00697CCD" w:rsidP="00697CCD">
      <w:pPr>
        <w:pStyle w:val="BodyText"/>
        <w:rPr>
          <w:lang w:val="en-GB"/>
        </w:rPr>
      </w:pPr>
    </w:p>
    <w:p w14:paraId="41F2B019"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In Germany, adidas benefits from a mature retail infrastructure, including flagship stores, specialist sports retailers, e-commerce platforms and direct-to-consumer channels. Digital shopping adoption is high, allowing adidas to maintain strong customer relationships through online platforms (Adidas, 2025b).</w:t>
      </w:r>
    </w:p>
    <w:p w14:paraId="165A8FAB" w14:textId="6257D4A3"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 xml:space="preserve">In Sri Lanka, adidas should </w:t>
      </w:r>
      <w:r w:rsidR="00CB7E87">
        <w:rPr>
          <w:rFonts w:ascii="Arial" w:hAnsi="Arial" w:cs="Arial"/>
          <w:color w:val="0E101A"/>
        </w:rPr>
        <w:t>adopt a more cautious distribution strategy due to the market's size, regulatory limitations,</w:t>
      </w:r>
      <w:r w:rsidRPr="001D2B3C">
        <w:rPr>
          <w:rFonts w:ascii="Arial" w:hAnsi="Arial" w:cs="Arial"/>
          <w:color w:val="0E101A"/>
        </w:rPr>
        <w:t xml:space="preserve"> and infrastructure differences. Strategic partnerships with established local retailers, franchise models and a stronger online presence would reduce investment risk. An omnichannel approach would allow younger consumers to combine online convenience with physical retail experiences.</w:t>
      </w:r>
    </w:p>
    <w:p w14:paraId="2B464BC5"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Advantages:</w:t>
      </w:r>
    </w:p>
    <w:p w14:paraId="42D58455" w14:textId="77777777" w:rsidR="00DF7C42" w:rsidRPr="001D2B3C" w:rsidRDefault="00DF7C42" w:rsidP="00075314">
      <w:pPr>
        <w:numPr>
          <w:ilvl w:val="0"/>
          <w:numId w:val="7"/>
        </w:numPr>
        <w:suppressAutoHyphens w:val="0"/>
        <w:spacing w:after="0" w:line="360" w:lineRule="auto"/>
        <w:rPr>
          <w:rFonts w:ascii="Arial" w:hAnsi="Arial" w:cs="Arial"/>
          <w:color w:val="0E101A"/>
          <w:lang w:val="en-GB"/>
        </w:rPr>
      </w:pPr>
      <w:r w:rsidRPr="001D2B3C">
        <w:rPr>
          <w:rFonts w:ascii="Arial" w:hAnsi="Arial" w:cs="Arial"/>
          <w:color w:val="0E101A"/>
          <w:lang w:val="en-GB"/>
        </w:rPr>
        <w:t>Germany provides a strong foundation for global distribution.</w:t>
      </w:r>
    </w:p>
    <w:p w14:paraId="14427A76" w14:textId="77777777" w:rsidR="00DF7C42" w:rsidRPr="001D2B3C" w:rsidRDefault="00DF7C42" w:rsidP="00075314">
      <w:pPr>
        <w:numPr>
          <w:ilvl w:val="0"/>
          <w:numId w:val="7"/>
        </w:numPr>
        <w:suppressAutoHyphens w:val="0"/>
        <w:spacing w:after="0" w:line="360" w:lineRule="auto"/>
        <w:rPr>
          <w:rFonts w:ascii="Arial" w:hAnsi="Arial" w:cs="Arial"/>
          <w:color w:val="0E101A"/>
          <w:lang w:val="en-GB"/>
        </w:rPr>
      </w:pPr>
      <w:r w:rsidRPr="001D2B3C">
        <w:rPr>
          <w:rFonts w:ascii="Arial" w:hAnsi="Arial" w:cs="Arial"/>
          <w:color w:val="0E101A"/>
          <w:lang w:val="en-GB"/>
        </w:rPr>
        <w:t>Sri Lanka partnerships reduce market-entry costs.</w:t>
      </w:r>
    </w:p>
    <w:p w14:paraId="5560C294" w14:textId="77777777" w:rsidR="00DF7C42" w:rsidRPr="001D2B3C" w:rsidRDefault="00DF7C42" w:rsidP="00075314">
      <w:pPr>
        <w:numPr>
          <w:ilvl w:val="0"/>
          <w:numId w:val="7"/>
        </w:numPr>
        <w:suppressAutoHyphens w:val="0"/>
        <w:spacing w:after="0" w:line="360" w:lineRule="auto"/>
        <w:rPr>
          <w:rFonts w:ascii="Arial" w:hAnsi="Arial" w:cs="Arial"/>
          <w:color w:val="0E101A"/>
          <w:lang w:val="en-GB"/>
        </w:rPr>
      </w:pPr>
      <w:r w:rsidRPr="001D2B3C">
        <w:rPr>
          <w:rFonts w:ascii="Arial" w:hAnsi="Arial" w:cs="Arial"/>
          <w:color w:val="0E101A"/>
          <w:lang w:val="en-GB"/>
        </w:rPr>
        <w:t>E-commerce improves national accessibility.</w:t>
      </w:r>
    </w:p>
    <w:p w14:paraId="7C158D11"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Risks:</w:t>
      </w:r>
    </w:p>
    <w:p w14:paraId="61D1B531" w14:textId="77777777" w:rsidR="00DF7C42" w:rsidRPr="001D2B3C" w:rsidRDefault="00DF7C42" w:rsidP="00075314">
      <w:pPr>
        <w:numPr>
          <w:ilvl w:val="0"/>
          <w:numId w:val="8"/>
        </w:numPr>
        <w:suppressAutoHyphens w:val="0"/>
        <w:spacing w:after="0" w:line="360" w:lineRule="auto"/>
        <w:rPr>
          <w:rFonts w:ascii="Arial" w:hAnsi="Arial" w:cs="Arial"/>
          <w:color w:val="0E101A"/>
          <w:lang w:val="en-GB"/>
        </w:rPr>
      </w:pPr>
      <w:r w:rsidRPr="001D2B3C">
        <w:rPr>
          <w:rFonts w:ascii="Arial" w:hAnsi="Arial" w:cs="Arial"/>
          <w:color w:val="0E101A"/>
          <w:lang w:val="en-GB"/>
        </w:rPr>
        <w:t>Franchise partnerships may reduce adidas's control over brand standards.</w:t>
      </w:r>
    </w:p>
    <w:p w14:paraId="452107EB" w14:textId="77777777" w:rsidR="00DF7C42" w:rsidRPr="001D2B3C" w:rsidRDefault="00DF7C42" w:rsidP="00075314">
      <w:pPr>
        <w:numPr>
          <w:ilvl w:val="0"/>
          <w:numId w:val="8"/>
        </w:numPr>
        <w:suppressAutoHyphens w:val="0"/>
        <w:spacing w:after="0" w:line="360" w:lineRule="auto"/>
        <w:rPr>
          <w:rFonts w:ascii="Arial" w:hAnsi="Arial" w:cs="Arial"/>
          <w:color w:val="0E101A"/>
          <w:lang w:val="en-GB"/>
        </w:rPr>
      </w:pPr>
      <w:r w:rsidRPr="001D2B3C">
        <w:rPr>
          <w:rFonts w:ascii="Arial" w:hAnsi="Arial" w:cs="Arial"/>
          <w:color w:val="0E101A"/>
          <w:lang w:val="en-GB"/>
        </w:rPr>
        <w:t>Logistics challenges may affect delivery speed and customer satisfaction.</w:t>
      </w:r>
    </w:p>
    <w:p w14:paraId="1F39AA86" w14:textId="77777777" w:rsidR="00DF7C42" w:rsidRPr="00CB7E87" w:rsidRDefault="00DF7C42" w:rsidP="00DF7C42">
      <w:pPr>
        <w:pStyle w:val="Heading1"/>
        <w:spacing w:before="0"/>
        <w:rPr>
          <w:rFonts w:ascii="Arial" w:hAnsi="Arial" w:cs="Arial"/>
          <w:color w:val="0F4761" w:themeColor="accent1" w:themeShade="BF"/>
          <w:sz w:val="28"/>
          <w:szCs w:val="28"/>
          <w:lang w:val="en-GB"/>
        </w:rPr>
      </w:pPr>
      <w:r w:rsidRPr="00CB7E87">
        <w:rPr>
          <w:rFonts w:ascii="Arial" w:hAnsi="Arial" w:cs="Arial"/>
          <w:color w:val="0F4761" w:themeColor="accent1" w:themeShade="BF"/>
          <w:sz w:val="28"/>
          <w:szCs w:val="28"/>
          <w:lang w:val="en-GB"/>
        </w:rPr>
        <w:t>Promotion</w:t>
      </w:r>
    </w:p>
    <w:p w14:paraId="309CAC30" w14:textId="77777777" w:rsidR="00697CCD" w:rsidRPr="001D2B3C" w:rsidRDefault="00697CCD" w:rsidP="00697CCD">
      <w:pPr>
        <w:pStyle w:val="BodyText"/>
        <w:rPr>
          <w:lang w:val="en-GB"/>
        </w:rPr>
      </w:pPr>
    </w:p>
    <w:p w14:paraId="024F9C98"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In Germany, adidas promotes itself through global campaigns focused on innovation, athlete performance, sustainability and cultural influence. Sponsorships with international athletes and sporting organisations strengthen its global brand reputation (Adidas, 2025a).</w:t>
      </w:r>
    </w:p>
    <w:p w14:paraId="43371264"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lastRenderedPageBreak/>
        <w:t>In Sri Lanka, promotional strategies should be locally adapted. Adidas should collaborate with cricket players, fitness influencers, universities and sporting communities. Social media platforms such as Instagram, TikTok and YouTube are particularly important because Millennials and Generation Z are highly influenced by digital content and online communities (Deloitte, 2024).</w:t>
      </w:r>
    </w:p>
    <w:p w14:paraId="32C94F63"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Advantages:</w:t>
      </w:r>
    </w:p>
    <w:p w14:paraId="6FF75743" w14:textId="77777777" w:rsidR="00DF7C42" w:rsidRPr="001D2B3C" w:rsidRDefault="00DF7C42" w:rsidP="00075314">
      <w:pPr>
        <w:numPr>
          <w:ilvl w:val="0"/>
          <w:numId w:val="9"/>
        </w:numPr>
        <w:suppressAutoHyphens w:val="0"/>
        <w:spacing w:after="0" w:line="360" w:lineRule="auto"/>
        <w:rPr>
          <w:rFonts w:ascii="Arial" w:hAnsi="Arial" w:cs="Arial"/>
          <w:color w:val="0E101A"/>
          <w:lang w:val="en-GB"/>
        </w:rPr>
      </w:pPr>
      <w:r w:rsidRPr="001D2B3C">
        <w:rPr>
          <w:rFonts w:ascii="Arial" w:hAnsi="Arial" w:cs="Arial"/>
          <w:color w:val="0E101A"/>
          <w:lang w:val="en-GB"/>
        </w:rPr>
        <w:t>Global campaigns maintain brand consistency.</w:t>
      </w:r>
    </w:p>
    <w:p w14:paraId="7EDB9E6C" w14:textId="77777777" w:rsidR="00DF7C42" w:rsidRPr="001D2B3C" w:rsidRDefault="00DF7C42" w:rsidP="00075314">
      <w:pPr>
        <w:numPr>
          <w:ilvl w:val="0"/>
          <w:numId w:val="9"/>
        </w:numPr>
        <w:suppressAutoHyphens w:val="0"/>
        <w:spacing w:after="0" w:line="360" w:lineRule="auto"/>
        <w:rPr>
          <w:rFonts w:ascii="Arial" w:hAnsi="Arial" w:cs="Arial"/>
          <w:color w:val="0E101A"/>
          <w:lang w:val="en-GB"/>
        </w:rPr>
      </w:pPr>
      <w:r w:rsidRPr="001D2B3C">
        <w:rPr>
          <w:rFonts w:ascii="Arial" w:hAnsi="Arial" w:cs="Arial"/>
          <w:color w:val="0E101A"/>
          <w:lang w:val="en-GB"/>
        </w:rPr>
        <w:t>Local influencers improve cultural relevance.</w:t>
      </w:r>
    </w:p>
    <w:p w14:paraId="4A598374" w14:textId="77777777" w:rsidR="00DF7C42" w:rsidRPr="001D2B3C" w:rsidRDefault="00DF7C42" w:rsidP="00075314">
      <w:pPr>
        <w:numPr>
          <w:ilvl w:val="0"/>
          <w:numId w:val="9"/>
        </w:numPr>
        <w:suppressAutoHyphens w:val="0"/>
        <w:spacing w:after="0" w:line="360" w:lineRule="auto"/>
        <w:rPr>
          <w:rFonts w:ascii="Arial" w:hAnsi="Arial" w:cs="Arial"/>
          <w:color w:val="0E101A"/>
          <w:lang w:val="en-GB"/>
        </w:rPr>
      </w:pPr>
      <w:r w:rsidRPr="001D2B3C">
        <w:rPr>
          <w:rFonts w:ascii="Arial" w:hAnsi="Arial" w:cs="Arial"/>
          <w:color w:val="0E101A"/>
          <w:lang w:val="en-GB"/>
        </w:rPr>
        <w:t>Digital marketing reaches younger consumers effectively.</w:t>
      </w:r>
    </w:p>
    <w:p w14:paraId="6714DA78"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Risks:</w:t>
      </w:r>
    </w:p>
    <w:p w14:paraId="260E2BED" w14:textId="77777777" w:rsidR="00DF7C42" w:rsidRPr="001D2B3C" w:rsidRDefault="00DF7C42" w:rsidP="00075314">
      <w:pPr>
        <w:numPr>
          <w:ilvl w:val="0"/>
          <w:numId w:val="10"/>
        </w:numPr>
        <w:suppressAutoHyphens w:val="0"/>
        <w:spacing w:after="0" w:line="360" w:lineRule="auto"/>
        <w:rPr>
          <w:rFonts w:ascii="Arial" w:hAnsi="Arial" w:cs="Arial"/>
          <w:color w:val="0E101A"/>
          <w:lang w:val="en-GB"/>
        </w:rPr>
      </w:pPr>
      <w:r w:rsidRPr="001D2B3C">
        <w:rPr>
          <w:rFonts w:ascii="Arial" w:hAnsi="Arial" w:cs="Arial"/>
          <w:color w:val="0E101A"/>
          <w:lang w:val="en-GB"/>
        </w:rPr>
        <w:t>Over-localisation may weaken adidas's international identity.</w:t>
      </w:r>
    </w:p>
    <w:p w14:paraId="08B7E005" w14:textId="77777777" w:rsidR="00DF7C42" w:rsidRPr="001D2B3C" w:rsidRDefault="00DF7C42" w:rsidP="00075314">
      <w:pPr>
        <w:numPr>
          <w:ilvl w:val="0"/>
          <w:numId w:val="10"/>
        </w:numPr>
        <w:suppressAutoHyphens w:val="0"/>
        <w:spacing w:after="0" w:line="360" w:lineRule="auto"/>
        <w:rPr>
          <w:rFonts w:ascii="Arial" w:hAnsi="Arial" w:cs="Arial"/>
          <w:color w:val="0E101A"/>
          <w:lang w:val="en-GB"/>
        </w:rPr>
      </w:pPr>
      <w:r w:rsidRPr="001D2B3C">
        <w:rPr>
          <w:rFonts w:ascii="Arial" w:hAnsi="Arial" w:cs="Arial"/>
          <w:color w:val="0E101A"/>
          <w:lang w:val="en-GB"/>
        </w:rPr>
        <w:t>Dependence on influencers may create reputational risks.</w:t>
      </w:r>
    </w:p>
    <w:p w14:paraId="1119C6C8" w14:textId="77777777" w:rsidR="00DF7C42" w:rsidRPr="00CB7E87" w:rsidRDefault="00DF7C42" w:rsidP="00DF7C42">
      <w:pPr>
        <w:pStyle w:val="Heading1"/>
        <w:spacing w:before="0"/>
        <w:rPr>
          <w:rFonts w:ascii="Arial" w:hAnsi="Arial" w:cs="Arial"/>
          <w:color w:val="0F4761" w:themeColor="accent1" w:themeShade="BF"/>
          <w:sz w:val="28"/>
          <w:szCs w:val="28"/>
          <w:lang w:val="en-GB"/>
        </w:rPr>
      </w:pPr>
      <w:r w:rsidRPr="00CB7E87">
        <w:rPr>
          <w:rFonts w:ascii="Arial" w:hAnsi="Arial" w:cs="Arial"/>
          <w:color w:val="0F4761" w:themeColor="accent1" w:themeShade="BF"/>
          <w:sz w:val="28"/>
          <w:szCs w:val="28"/>
          <w:lang w:val="en-GB"/>
        </w:rPr>
        <w:t>People</w:t>
      </w:r>
    </w:p>
    <w:p w14:paraId="11B6465C" w14:textId="77777777" w:rsidR="00697CCD" w:rsidRPr="001D2B3C" w:rsidRDefault="00697CCD" w:rsidP="00697CCD">
      <w:pPr>
        <w:pStyle w:val="BodyText"/>
        <w:rPr>
          <w:lang w:val="en-GB"/>
        </w:rPr>
      </w:pPr>
    </w:p>
    <w:p w14:paraId="24EBAB84"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In Germany, adidas employees operate within a highly developed retail environment where customers expect expert advice, efficient service and strong sustainability knowledge. Employee expertise supports adidas's premium customer experience.</w:t>
      </w:r>
    </w:p>
    <w:p w14:paraId="001FBE06"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In Sri Lanka, adidas should recruit and train local employees who understand consumer behaviour, language and cultural expectations. Staff training should focus on product knowledge, customer service and communicating adidas's sustainability values.</w:t>
      </w:r>
    </w:p>
    <w:p w14:paraId="5CC9A234"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Advantages:</w:t>
      </w:r>
    </w:p>
    <w:p w14:paraId="3E607D4F" w14:textId="77777777" w:rsidR="00DF7C42" w:rsidRPr="001D2B3C" w:rsidRDefault="00DF7C42" w:rsidP="00075314">
      <w:pPr>
        <w:numPr>
          <w:ilvl w:val="0"/>
          <w:numId w:val="11"/>
        </w:numPr>
        <w:suppressAutoHyphens w:val="0"/>
        <w:spacing w:after="0" w:line="360" w:lineRule="auto"/>
        <w:rPr>
          <w:rFonts w:ascii="Arial" w:hAnsi="Arial" w:cs="Arial"/>
          <w:color w:val="0E101A"/>
          <w:lang w:val="en-GB"/>
        </w:rPr>
      </w:pPr>
      <w:r w:rsidRPr="001D2B3C">
        <w:rPr>
          <w:rFonts w:ascii="Arial" w:hAnsi="Arial" w:cs="Arial"/>
          <w:color w:val="0E101A"/>
          <w:lang w:val="en-GB"/>
        </w:rPr>
        <w:t>German employees reinforce global brand standards.</w:t>
      </w:r>
    </w:p>
    <w:p w14:paraId="16B40E74" w14:textId="77777777" w:rsidR="00DF7C42" w:rsidRPr="001D2B3C" w:rsidRDefault="00DF7C42" w:rsidP="00075314">
      <w:pPr>
        <w:numPr>
          <w:ilvl w:val="0"/>
          <w:numId w:val="11"/>
        </w:numPr>
        <w:suppressAutoHyphens w:val="0"/>
        <w:spacing w:after="0" w:line="360" w:lineRule="auto"/>
        <w:rPr>
          <w:rFonts w:ascii="Arial" w:hAnsi="Arial" w:cs="Arial"/>
          <w:color w:val="0E101A"/>
          <w:lang w:val="en-GB"/>
        </w:rPr>
      </w:pPr>
      <w:r w:rsidRPr="001D2B3C">
        <w:rPr>
          <w:rFonts w:ascii="Arial" w:hAnsi="Arial" w:cs="Arial"/>
          <w:color w:val="0E101A"/>
          <w:lang w:val="en-GB"/>
        </w:rPr>
        <w:t>Sri Lankan employees improve cultural connection.</w:t>
      </w:r>
    </w:p>
    <w:p w14:paraId="149B27F3" w14:textId="77777777" w:rsidR="00DF7C42" w:rsidRPr="001D2B3C" w:rsidRDefault="00DF7C42" w:rsidP="00075314">
      <w:pPr>
        <w:numPr>
          <w:ilvl w:val="0"/>
          <w:numId w:val="11"/>
        </w:numPr>
        <w:suppressAutoHyphens w:val="0"/>
        <w:spacing w:after="0" w:line="360" w:lineRule="auto"/>
        <w:rPr>
          <w:rFonts w:ascii="Arial" w:hAnsi="Arial" w:cs="Arial"/>
          <w:color w:val="0E101A"/>
          <w:lang w:val="en-GB"/>
        </w:rPr>
      </w:pPr>
      <w:r w:rsidRPr="001D2B3C">
        <w:rPr>
          <w:rFonts w:ascii="Arial" w:hAnsi="Arial" w:cs="Arial"/>
          <w:color w:val="0E101A"/>
          <w:lang w:val="en-GB"/>
        </w:rPr>
        <w:t>Better service strengthens customer loyalty.</w:t>
      </w:r>
    </w:p>
    <w:p w14:paraId="1F584469"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Risks:</w:t>
      </w:r>
    </w:p>
    <w:p w14:paraId="18452D4A" w14:textId="77777777" w:rsidR="00DF7C42" w:rsidRPr="001D2B3C" w:rsidRDefault="00DF7C42" w:rsidP="00075314">
      <w:pPr>
        <w:numPr>
          <w:ilvl w:val="0"/>
          <w:numId w:val="12"/>
        </w:numPr>
        <w:suppressAutoHyphens w:val="0"/>
        <w:spacing w:after="0" w:line="360" w:lineRule="auto"/>
        <w:rPr>
          <w:rFonts w:ascii="Arial" w:hAnsi="Arial" w:cs="Arial"/>
          <w:color w:val="0E101A"/>
          <w:lang w:val="en-GB"/>
        </w:rPr>
      </w:pPr>
      <w:r w:rsidRPr="001D2B3C">
        <w:rPr>
          <w:rFonts w:ascii="Arial" w:hAnsi="Arial" w:cs="Arial"/>
          <w:color w:val="0E101A"/>
          <w:lang w:val="en-GB"/>
        </w:rPr>
        <w:t>Training costs increase operational expenses.</w:t>
      </w:r>
    </w:p>
    <w:p w14:paraId="30E72BC0" w14:textId="77777777" w:rsidR="00DF7C42" w:rsidRPr="001D2B3C" w:rsidRDefault="00DF7C42" w:rsidP="00075314">
      <w:pPr>
        <w:numPr>
          <w:ilvl w:val="0"/>
          <w:numId w:val="12"/>
        </w:numPr>
        <w:suppressAutoHyphens w:val="0"/>
        <w:spacing w:after="0" w:line="360" w:lineRule="auto"/>
        <w:rPr>
          <w:color w:val="0E101A"/>
          <w:lang w:val="en-GB"/>
        </w:rPr>
      </w:pPr>
      <w:r w:rsidRPr="001D2B3C">
        <w:rPr>
          <w:rFonts w:ascii="Arial" w:hAnsi="Arial" w:cs="Arial"/>
          <w:color w:val="0E101A"/>
          <w:lang w:val="en-GB"/>
        </w:rPr>
        <w:t>Inconsistent service quality between countries may affect brand perception.</w:t>
      </w:r>
    </w:p>
    <w:p w14:paraId="2F86439C" w14:textId="77777777" w:rsidR="00DF7C42" w:rsidRPr="00CB7E87" w:rsidRDefault="00DF7C42" w:rsidP="00DF7C42">
      <w:pPr>
        <w:pStyle w:val="Heading1"/>
        <w:spacing w:before="0"/>
        <w:rPr>
          <w:rFonts w:ascii="Arial" w:hAnsi="Arial" w:cs="Arial"/>
          <w:color w:val="0F4761" w:themeColor="accent1" w:themeShade="BF"/>
          <w:sz w:val="28"/>
          <w:szCs w:val="28"/>
          <w:lang w:val="en-GB"/>
        </w:rPr>
      </w:pPr>
      <w:r w:rsidRPr="00CB7E87">
        <w:rPr>
          <w:rFonts w:ascii="Arial" w:hAnsi="Arial" w:cs="Arial"/>
          <w:color w:val="0F4761" w:themeColor="accent1" w:themeShade="BF"/>
          <w:sz w:val="28"/>
          <w:szCs w:val="28"/>
          <w:lang w:val="en-GB"/>
        </w:rPr>
        <w:t>Process</w:t>
      </w:r>
    </w:p>
    <w:p w14:paraId="4CDC8FDD"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In Germany, adidas benefits from advanced digital systems, efficient logistics networks and integrated online-offline shopping experiences. German consumers expect fast delivery, secure payments and convenient returns.</w:t>
      </w:r>
    </w:p>
    <w:p w14:paraId="4487E31B" w14:textId="34FF9D2C"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lastRenderedPageBreak/>
        <w:t xml:space="preserve">In Sri Lanka, adidas should gradually develop similar processes while </w:t>
      </w:r>
      <w:r w:rsidR="00CB7E87">
        <w:rPr>
          <w:rFonts w:ascii="Arial" w:hAnsi="Arial" w:cs="Arial"/>
          <w:color w:val="0E101A"/>
        </w:rPr>
        <w:t>accounting for</w:t>
      </w:r>
      <w:r w:rsidRPr="001D2B3C">
        <w:rPr>
          <w:rFonts w:ascii="Arial" w:hAnsi="Arial" w:cs="Arial"/>
          <w:color w:val="0E101A"/>
        </w:rPr>
        <w:t xml:space="preserve"> local infrastructure limitations. Digital payment systems, efficient inventory management and reliable delivery networks are essential for improving customer satisfaction.</w:t>
      </w:r>
    </w:p>
    <w:p w14:paraId="2C206A23"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Advantages:</w:t>
      </w:r>
    </w:p>
    <w:p w14:paraId="729486B2" w14:textId="77777777" w:rsidR="00DF7C42" w:rsidRPr="001D2B3C" w:rsidRDefault="00DF7C42" w:rsidP="00075314">
      <w:pPr>
        <w:numPr>
          <w:ilvl w:val="0"/>
          <w:numId w:val="13"/>
        </w:numPr>
        <w:suppressAutoHyphens w:val="0"/>
        <w:spacing w:after="0" w:line="360" w:lineRule="auto"/>
        <w:rPr>
          <w:rFonts w:ascii="Arial" w:hAnsi="Arial" w:cs="Arial"/>
          <w:color w:val="0E101A"/>
          <w:lang w:val="en-GB"/>
        </w:rPr>
      </w:pPr>
      <w:r w:rsidRPr="001D2B3C">
        <w:rPr>
          <w:rFonts w:ascii="Arial" w:hAnsi="Arial" w:cs="Arial"/>
          <w:color w:val="0E101A"/>
          <w:lang w:val="en-GB"/>
        </w:rPr>
        <w:t>German processes provide operational efficiency.</w:t>
      </w:r>
    </w:p>
    <w:p w14:paraId="47004D87" w14:textId="77777777" w:rsidR="00DF7C42" w:rsidRPr="001D2B3C" w:rsidRDefault="00DF7C42" w:rsidP="00075314">
      <w:pPr>
        <w:numPr>
          <w:ilvl w:val="0"/>
          <w:numId w:val="13"/>
        </w:numPr>
        <w:suppressAutoHyphens w:val="0"/>
        <w:spacing w:after="0" w:line="360" w:lineRule="auto"/>
        <w:rPr>
          <w:rFonts w:ascii="Arial" w:hAnsi="Arial" w:cs="Arial"/>
          <w:color w:val="0E101A"/>
          <w:lang w:val="en-GB"/>
        </w:rPr>
      </w:pPr>
      <w:r w:rsidRPr="001D2B3C">
        <w:rPr>
          <w:rFonts w:ascii="Arial" w:hAnsi="Arial" w:cs="Arial"/>
          <w:color w:val="0E101A"/>
          <w:lang w:val="en-GB"/>
        </w:rPr>
        <w:t>Sri Lankan digital expansion improves customer convenience.</w:t>
      </w:r>
    </w:p>
    <w:p w14:paraId="71AB1F6A" w14:textId="77777777" w:rsidR="00DF7C42" w:rsidRPr="001D2B3C" w:rsidRDefault="00DF7C42" w:rsidP="00075314">
      <w:pPr>
        <w:numPr>
          <w:ilvl w:val="0"/>
          <w:numId w:val="13"/>
        </w:numPr>
        <w:suppressAutoHyphens w:val="0"/>
        <w:spacing w:after="0" w:line="360" w:lineRule="auto"/>
        <w:rPr>
          <w:rFonts w:ascii="Arial" w:hAnsi="Arial" w:cs="Arial"/>
          <w:color w:val="0E101A"/>
          <w:lang w:val="en-GB"/>
        </w:rPr>
      </w:pPr>
      <w:r w:rsidRPr="001D2B3C">
        <w:rPr>
          <w:rFonts w:ascii="Arial" w:hAnsi="Arial" w:cs="Arial"/>
          <w:color w:val="0E101A"/>
          <w:lang w:val="en-GB"/>
        </w:rPr>
        <w:t>Omnichannel retail supports younger consumers.</w:t>
      </w:r>
    </w:p>
    <w:p w14:paraId="4CE10A83"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Risks:</w:t>
      </w:r>
    </w:p>
    <w:p w14:paraId="705D17BB" w14:textId="77777777" w:rsidR="00DF7C42" w:rsidRPr="001D2B3C" w:rsidRDefault="00DF7C42" w:rsidP="00075314">
      <w:pPr>
        <w:numPr>
          <w:ilvl w:val="0"/>
          <w:numId w:val="14"/>
        </w:numPr>
        <w:suppressAutoHyphens w:val="0"/>
        <w:spacing w:after="0" w:line="360" w:lineRule="auto"/>
        <w:rPr>
          <w:rFonts w:ascii="Arial" w:hAnsi="Arial" w:cs="Arial"/>
          <w:color w:val="0E101A"/>
          <w:lang w:val="en-GB"/>
        </w:rPr>
      </w:pPr>
      <w:r w:rsidRPr="001D2B3C">
        <w:rPr>
          <w:rFonts w:ascii="Arial" w:hAnsi="Arial" w:cs="Arial"/>
          <w:color w:val="0E101A"/>
          <w:lang w:val="en-GB"/>
        </w:rPr>
        <w:t>Technology investment costs may be high.</w:t>
      </w:r>
    </w:p>
    <w:p w14:paraId="4AAE3C73" w14:textId="602A0F0C" w:rsidR="00CB7E87" w:rsidRPr="00CB7E87" w:rsidRDefault="00DF7C42" w:rsidP="00075314">
      <w:pPr>
        <w:numPr>
          <w:ilvl w:val="0"/>
          <w:numId w:val="14"/>
        </w:numPr>
        <w:suppressAutoHyphens w:val="0"/>
        <w:spacing w:after="0" w:line="360" w:lineRule="auto"/>
        <w:rPr>
          <w:rFonts w:ascii="Arial" w:hAnsi="Arial" w:cs="Arial"/>
          <w:color w:val="0E101A"/>
          <w:lang w:val="en-GB"/>
        </w:rPr>
      </w:pPr>
      <w:r w:rsidRPr="001D2B3C">
        <w:rPr>
          <w:rFonts w:ascii="Arial" w:hAnsi="Arial" w:cs="Arial"/>
          <w:color w:val="0E101A"/>
          <w:lang w:val="en-GB"/>
        </w:rPr>
        <w:t>Supply chain disruptions could affect product availability.</w:t>
      </w:r>
    </w:p>
    <w:p w14:paraId="2BD56E8D" w14:textId="77777777" w:rsidR="00DF7C42" w:rsidRPr="00CB7E87" w:rsidRDefault="00DF7C42" w:rsidP="00DF7C42">
      <w:pPr>
        <w:pStyle w:val="Heading1"/>
        <w:spacing w:before="0"/>
        <w:rPr>
          <w:rFonts w:ascii="Arial" w:hAnsi="Arial" w:cs="Arial"/>
          <w:color w:val="0F4761" w:themeColor="accent1" w:themeShade="BF"/>
          <w:sz w:val="28"/>
          <w:szCs w:val="28"/>
          <w:lang w:val="en-GB"/>
        </w:rPr>
      </w:pPr>
      <w:r w:rsidRPr="00CB7E87">
        <w:rPr>
          <w:rFonts w:ascii="Arial" w:hAnsi="Arial" w:cs="Arial"/>
          <w:color w:val="0F4761" w:themeColor="accent1" w:themeShade="BF"/>
          <w:sz w:val="28"/>
          <w:szCs w:val="28"/>
          <w:lang w:val="en-GB"/>
        </w:rPr>
        <w:t>Physical Evidence</w:t>
      </w:r>
    </w:p>
    <w:p w14:paraId="423876D7" w14:textId="77777777" w:rsidR="00697CCD" w:rsidRPr="001D2B3C" w:rsidRDefault="00697CCD" w:rsidP="00697CCD">
      <w:pPr>
        <w:pStyle w:val="BodyText"/>
        <w:rPr>
          <w:lang w:val="en-GB"/>
        </w:rPr>
      </w:pPr>
    </w:p>
    <w:p w14:paraId="35FEEF57"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In Germany, adidas stores represent the company's premium global identity through modern design, innovative displays, sustainability features and high-quality customer environments.</w:t>
      </w:r>
    </w:p>
    <w:p w14:paraId="1030A776"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In Sri Lanka, adidas should replicate the international store experience while incorporating appropriate local elements. Premium store design, authentic products, sustainable packaging and professional online platforms can increase consumer trust and reduce concerns about counterfeit products.</w:t>
      </w:r>
    </w:p>
    <w:p w14:paraId="35951EF4"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Advantages:</w:t>
      </w:r>
    </w:p>
    <w:p w14:paraId="34D13C40" w14:textId="77777777" w:rsidR="00DF7C42" w:rsidRPr="001D2B3C" w:rsidRDefault="00DF7C42" w:rsidP="00075314">
      <w:pPr>
        <w:numPr>
          <w:ilvl w:val="0"/>
          <w:numId w:val="15"/>
        </w:numPr>
        <w:suppressAutoHyphens w:val="0"/>
        <w:spacing w:after="0" w:line="360" w:lineRule="auto"/>
        <w:rPr>
          <w:rFonts w:ascii="Arial" w:hAnsi="Arial" w:cs="Arial"/>
          <w:color w:val="0E101A"/>
          <w:lang w:val="en-GB"/>
        </w:rPr>
      </w:pPr>
      <w:r w:rsidRPr="001D2B3C">
        <w:rPr>
          <w:rFonts w:ascii="Arial" w:hAnsi="Arial" w:cs="Arial"/>
          <w:color w:val="0E101A"/>
          <w:lang w:val="en-GB"/>
        </w:rPr>
        <w:t>Consistent physical evidence strengthens global brand recognition.</w:t>
      </w:r>
    </w:p>
    <w:p w14:paraId="5A013346" w14:textId="77777777" w:rsidR="00DF7C42" w:rsidRPr="001D2B3C" w:rsidRDefault="00DF7C42" w:rsidP="00075314">
      <w:pPr>
        <w:numPr>
          <w:ilvl w:val="0"/>
          <w:numId w:val="15"/>
        </w:numPr>
        <w:suppressAutoHyphens w:val="0"/>
        <w:spacing w:after="0" w:line="360" w:lineRule="auto"/>
        <w:rPr>
          <w:rFonts w:ascii="Arial" w:hAnsi="Arial" w:cs="Arial"/>
          <w:color w:val="0E101A"/>
          <w:lang w:val="en-GB"/>
        </w:rPr>
      </w:pPr>
      <w:r w:rsidRPr="001D2B3C">
        <w:rPr>
          <w:rFonts w:ascii="Arial" w:hAnsi="Arial" w:cs="Arial"/>
          <w:color w:val="0E101A"/>
          <w:lang w:val="en-GB"/>
        </w:rPr>
        <w:t>Premium environments support higher prices.</w:t>
      </w:r>
    </w:p>
    <w:p w14:paraId="7B18DDF7" w14:textId="77777777" w:rsidR="00DF7C42" w:rsidRPr="001D2B3C" w:rsidRDefault="00DF7C42" w:rsidP="00075314">
      <w:pPr>
        <w:numPr>
          <w:ilvl w:val="0"/>
          <w:numId w:val="15"/>
        </w:numPr>
        <w:suppressAutoHyphens w:val="0"/>
        <w:spacing w:after="0" w:line="360" w:lineRule="auto"/>
        <w:rPr>
          <w:rFonts w:ascii="Arial" w:hAnsi="Arial" w:cs="Arial"/>
          <w:color w:val="0E101A"/>
          <w:lang w:val="en-GB"/>
        </w:rPr>
      </w:pPr>
      <w:r w:rsidRPr="001D2B3C">
        <w:rPr>
          <w:rFonts w:ascii="Arial" w:hAnsi="Arial" w:cs="Arial"/>
          <w:color w:val="0E101A"/>
          <w:lang w:val="en-GB"/>
        </w:rPr>
        <w:t>Authentic stores reduce counterfeit risks.</w:t>
      </w:r>
    </w:p>
    <w:p w14:paraId="04084F42" w14:textId="77777777" w:rsidR="00DF7C42" w:rsidRPr="001D2B3C" w:rsidRDefault="00DF7C42" w:rsidP="00075314">
      <w:pPr>
        <w:pStyle w:val="NormalWeb"/>
        <w:spacing w:before="0" w:beforeAutospacing="0" w:after="0" w:afterAutospacing="0" w:line="360" w:lineRule="auto"/>
        <w:rPr>
          <w:rFonts w:ascii="Arial" w:hAnsi="Arial" w:cs="Arial"/>
          <w:color w:val="0E101A"/>
        </w:rPr>
      </w:pPr>
      <w:r w:rsidRPr="001D2B3C">
        <w:rPr>
          <w:rStyle w:val="Strong"/>
          <w:rFonts w:ascii="Arial" w:hAnsi="Arial" w:cs="Arial"/>
          <w:color w:val="0E101A"/>
        </w:rPr>
        <w:t>Risks:</w:t>
      </w:r>
    </w:p>
    <w:p w14:paraId="4DD55A7D" w14:textId="77777777" w:rsidR="00DF7C42" w:rsidRPr="001D2B3C" w:rsidRDefault="00DF7C42" w:rsidP="00075314">
      <w:pPr>
        <w:numPr>
          <w:ilvl w:val="0"/>
          <w:numId w:val="16"/>
        </w:numPr>
        <w:suppressAutoHyphens w:val="0"/>
        <w:spacing w:after="0" w:line="360" w:lineRule="auto"/>
        <w:rPr>
          <w:rFonts w:ascii="Arial" w:hAnsi="Arial" w:cs="Arial"/>
          <w:color w:val="0E101A"/>
          <w:lang w:val="en-GB"/>
        </w:rPr>
      </w:pPr>
      <w:r w:rsidRPr="001D2B3C">
        <w:rPr>
          <w:rFonts w:ascii="Arial" w:hAnsi="Arial" w:cs="Arial"/>
          <w:color w:val="0E101A"/>
          <w:lang w:val="en-GB"/>
        </w:rPr>
        <w:t>Maintaining premium stores increases costs.</w:t>
      </w:r>
    </w:p>
    <w:p w14:paraId="0CFD3A24" w14:textId="77777777" w:rsidR="00DF7C42" w:rsidRPr="001D2B3C" w:rsidRDefault="00DF7C42" w:rsidP="00075314">
      <w:pPr>
        <w:numPr>
          <w:ilvl w:val="0"/>
          <w:numId w:val="16"/>
        </w:numPr>
        <w:suppressAutoHyphens w:val="0"/>
        <w:spacing w:after="0" w:line="360" w:lineRule="auto"/>
        <w:rPr>
          <w:rFonts w:ascii="Arial" w:hAnsi="Arial" w:cs="Arial"/>
          <w:color w:val="0E101A"/>
          <w:lang w:val="en-GB"/>
        </w:rPr>
      </w:pPr>
      <w:r w:rsidRPr="001D2B3C">
        <w:rPr>
          <w:rFonts w:ascii="Arial" w:hAnsi="Arial" w:cs="Arial"/>
          <w:color w:val="0E101A"/>
          <w:lang w:val="en-GB"/>
        </w:rPr>
        <w:t>Excessive investment may be challenging in a smaller market.</w:t>
      </w:r>
    </w:p>
    <w:p w14:paraId="0CE95B43" w14:textId="3A4FCC25" w:rsidR="00DF7C42" w:rsidRPr="001D2B3C" w:rsidRDefault="00DF7C42" w:rsidP="000B6873">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 xml:space="preserve">The comparison demonstrates that adidas should adopt a </w:t>
      </w:r>
      <w:r w:rsidR="00DA0898" w:rsidRPr="001D2B3C">
        <w:rPr>
          <w:rStyle w:val="Strong"/>
          <w:rFonts w:ascii="Arial" w:hAnsi="Arial" w:cs="Arial"/>
          <w:b w:val="0"/>
          <w:bCs w:val="0"/>
          <w:color w:val="0E101A"/>
        </w:rPr>
        <w:t>globalisation</w:t>
      </w:r>
      <w:r w:rsidRPr="001D2B3C">
        <w:rPr>
          <w:rStyle w:val="Strong"/>
          <w:rFonts w:ascii="Arial" w:hAnsi="Arial" w:cs="Arial"/>
          <w:b w:val="0"/>
          <w:bCs w:val="0"/>
          <w:color w:val="0E101A"/>
        </w:rPr>
        <w:t xml:space="preserve"> strategy</w:t>
      </w:r>
      <w:r w:rsidRPr="001D2B3C">
        <w:rPr>
          <w:rFonts w:ascii="Arial" w:hAnsi="Arial" w:cs="Arial"/>
          <w:color w:val="0E101A"/>
        </w:rPr>
        <w:t xml:space="preserve"> </w:t>
      </w:r>
      <w:r w:rsidR="00673581">
        <w:rPr>
          <w:rFonts w:ascii="Arial" w:hAnsi="Arial" w:cs="Arial"/>
          <w:color w:val="0E101A"/>
        </w:rPr>
        <w:t>that combines its</w:t>
      </w:r>
      <w:r w:rsidRPr="001D2B3C">
        <w:rPr>
          <w:rFonts w:ascii="Arial" w:hAnsi="Arial" w:cs="Arial"/>
          <w:color w:val="0E101A"/>
        </w:rPr>
        <w:t xml:space="preserve"> German global strengths with Sri Lankan market adaptation. Germany provides adidas with strong brand legitimacy, technological capability and premium positioning, while Sri Lanka offers growth opportunities among younger, digitally connected consumers. Millennials and Generation Z are particularly attractive because they are </w:t>
      </w:r>
      <w:r w:rsidRPr="001D2B3C">
        <w:rPr>
          <w:rFonts w:ascii="Arial" w:hAnsi="Arial" w:cs="Arial"/>
          <w:color w:val="0E101A"/>
        </w:rPr>
        <w:lastRenderedPageBreak/>
        <w:t>more engaged with sports, fashion, sustainability and social media-based brand communities (Deloitte, 2024).</w:t>
      </w:r>
    </w:p>
    <w:p w14:paraId="6F5ECC5D" w14:textId="77777777" w:rsidR="00DF7C42" w:rsidRPr="001D2B3C" w:rsidRDefault="00DF7C42" w:rsidP="000B6873">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 xml:space="preserve">However, adidas must carefully balance affordability and accessibility in Sri Lanka without damaging its premium identity. The strategic challenge is not simply about reducing prices but about creating </w:t>
      </w:r>
      <w:r w:rsidRPr="001D2B3C">
        <w:rPr>
          <w:rStyle w:val="Strong"/>
          <w:rFonts w:ascii="Arial" w:hAnsi="Arial" w:cs="Arial"/>
          <w:b w:val="0"/>
          <w:bCs w:val="0"/>
          <w:color w:val="0E101A"/>
        </w:rPr>
        <w:t>perceived value</w:t>
      </w:r>
      <w:r w:rsidRPr="001D2B3C">
        <w:rPr>
          <w:rFonts w:ascii="Arial" w:hAnsi="Arial" w:cs="Arial"/>
          <w:color w:val="0E101A"/>
        </w:rPr>
        <w:t xml:space="preserve"> through appropriate product ranges, digital engagement, and culturally relevant marketing.</w:t>
      </w:r>
    </w:p>
    <w:p w14:paraId="67B0C9AD" w14:textId="77777777" w:rsidR="000511F7" w:rsidRPr="001D2B3C" w:rsidRDefault="000511F7" w:rsidP="000B6873">
      <w:pPr>
        <w:pStyle w:val="NormalWeb"/>
        <w:spacing w:before="0" w:beforeAutospacing="0" w:after="0" w:afterAutospacing="0" w:line="360" w:lineRule="auto"/>
        <w:rPr>
          <w:rFonts w:ascii="Arial" w:hAnsi="Arial" w:cs="Arial"/>
          <w:color w:val="0E101A"/>
        </w:rPr>
      </w:pPr>
    </w:p>
    <w:p w14:paraId="693BCBA4"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40CBAA00"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66FD155B"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469D01FD"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1F195CBA"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48B50709"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02608F98"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14956B50"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6EF90B3A"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5E93B76A"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15B29307" w14:textId="77777777" w:rsidR="00C330B3" w:rsidRDefault="00C330B3" w:rsidP="007316DF">
      <w:pPr>
        <w:pStyle w:val="BodyText"/>
        <w:spacing w:line="360" w:lineRule="auto"/>
        <w:rPr>
          <w:rFonts w:ascii="Arial" w:hAnsi="Arial" w:cs="Arial"/>
          <w:b/>
          <w:color w:val="0F4761" w:themeColor="accent1" w:themeShade="BF"/>
          <w:sz w:val="28"/>
          <w:szCs w:val="28"/>
          <w:lang w:val="en-GB"/>
        </w:rPr>
      </w:pPr>
    </w:p>
    <w:p w14:paraId="6EA5590D" w14:textId="7672A8B1" w:rsidR="007316DF" w:rsidRPr="007316DF" w:rsidRDefault="00C330B3" w:rsidP="007316DF">
      <w:pPr>
        <w:pStyle w:val="BodyText"/>
        <w:spacing w:line="360" w:lineRule="auto"/>
        <w:rPr>
          <w:rFonts w:ascii="Arial" w:hAnsi="Arial" w:cs="Arial"/>
          <w:b/>
          <w:color w:val="0F4761" w:themeColor="accent1" w:themeShade="BF"/>
          <w:sz w:val="28"/>
          <w:szCs w:val="28"/>
          <w:lang w:val="en-GB"/>
        </w:rPr>
      </w:pPr>
      <w:r>
        <w:rPr>
          <w:rFonts w:ascii="Arial" w:hAnsi="Arial" w:cs="Arial"/>
          <w:b/>
          <w:color w:val="0F4761" w:themeColor="accent1" w:themeShade="BF"/>
          <w:sz w:val="28"/>
          <w:szCs w:val="28"/>
          <w:lang w:val="en-GB"/>
        </w:rPr>
        <w:t xml:space="preserve">5. </w:t>
      </w:r>
      <w:bookmarkStart w:id="2" w:name="OLE_LINK1"/>
      <w:bookmarkStart w:id="3" w:name="OLE_LINK2"/>
      <w:r w:rsidR="00BD7A5F" w:rsidRPr="00BD7A5F">
        <w:rPr>
          <w:rStyle w:val="Strong"/>
          <w:rFonts w:ascii="Arial" w:hAnsi="Arial" w:cs="Arial"/>
          <w:color w:val="0F4761" w:themeColor="accent1" w:themeShade="BF"/>
          <w:sz w:val="28"/>
          <w:szCs w:val="28"/>
        </w:rPr>
        <w:t>Bartlett and Ghoshal Integration–Responsiveness Matrix and Hofstede's Cultural Dimensions: Implications for adidas's Entry into Sri Lanka</w:t>
      </w:r>
      <w:bookmarkEnd w:id="3"/>
    </w:p>
    <w:bookmarkEnd w:id="2"/>
    <w:p w14:paraId="73B32DD2" w14:textId="5C4257F3" w:rsidR="00CD6987" w:rsidRPr="001D2B3C" w:rsidRDefault="00330C98" w:rsidP="00594DFE">
      <w:pPr>
        <w:pStyle w:val="BodyText"/>
        <w:spacing w:line="360" w:lineRule="auto"/>
        <w:rPr>
          <w:rFonts w:ascii="Arial" w:hAnsi="Arial" w:cs="Arial"/>
          <w:b/>
          <w:lang w:val="en-GB"/>
        </w:rPr>
      </w:pPr>
      <w:r w:rsidRPr="001D2B3C">
        <w:rPr>
          <w:rFonts w:ascii="Arial" w:hAnsi="Arial" w:cs="Arial"/>
          <w:b/>
          <w:lang w:val="en-GB"/>
        </w:rPr>
        <w:t>Figu</w:t>
      </w:r>
      <w:r w:rsidR="00997600" w:rsidRPr="001D2B3C">
        <w:rPr>
          <w:rFonts w:ascii="Arial" w:hAnsi="Arial" w:cs="Arial"/>
          <w:b/>
          <w:lang w:val="en-GB"/>
        </w:rPr>
        <w:t xml:space="preserve">re </w:t>
      </w:r>
      <w:r w:rsidR="003D5FBA">
        <w:rPr>
          <w:rFonts w:ascii="Arial" w:hAnsi="Arial" w:cs="Arial"/>
          <w:b/>
          <w:lang w:val="en-GB"/>
        </w:rPr>
        <w:t>4:</w:t>
      </w:r>
      <w:r w:rsidRPr="001D2B3C">
        <w:rPr>
          <w:rFonts w:ascii="Arial" w:hAnsi="Arial" w:cs="Arial"/>
          <w:b/>
          <w:lang w:val="en-GB"/>
        </w:rPr>
        <w:t xml:space="preserve"> Bartlett </w:t>
      </w:r>
      <w:r w:rsidR="00C330B3">
        <w:rPr>
          <w:rFonts w:ascii="Arial" w:hAnsi="Arial" w:cs="Arial"/>
          <w:b/>
          <w:lang w:val="en-GB"/>
        </w:rPr>
        <w:t xml:space="preserve">and </w:t>
      </w:r>
      <w:r w:rsidRPr="001D2B3C">
        <w:rPr>
          <w:rFonts w:ascii="Arial" w:hAnsi="Arial" w:cs="Arial"/>
          <w:b/>
          <w:lang w:val="en-GB"/>
        </w:rPr>
        <w:t>Ghoshal (1989) Integration-Responsiveness Matrix applied to adida</w:t>
      </w:r>
      <w:r w:rsidR="00A324B0" w:rsidRPr="001D2B3C">
        <w:rPr>
          <w:rFonts w:ascii="Arial" w:hAnsi="Arial" w:cs="Arial"/>
          <w:b/>
          <w:lang w:val="en-GB"/>
        </w:rPr>
        <w:t>s</w:t>
      </w:r>
    </w:p>
    <w:p w14:paraId="1C4962AC" w14:textId="26873BE4" w:rsidR="00E85DD1" w:rsidRPr="001D2B3C" w:rsidRDefault="007D31F9" w:rsidP="00594DFE">
      <w:pPr>
        <w:pStyle w:val="BodyText"/>
        <w:spacing w:line="360" w:lineRule="auto"/>
        <w:rPr>
          <w:rFonts w:ascii="Arial" w:hAnsi="Arial" w:cs="Arial"/>
          <w:lang w:val="en-GB"/>
        </w:rPr>
      </w:pPr>
      <w:r w:rsidRPr="001D2B3C">
        <w:rPr>
          <w:rFonts w:ascii="Arial" w:hAnsi="Arial" w:cs="Arial"/>
          <w:noProof/>
          <w:lang w:val="en-GB"/>
        </w:rPr>
        <w:lastRenderedPageBreak/>
        <mc:AlternateContent>
          <mc:Choice Requires="wps">
            <w:drawing>
              <wp:anchor distT="0" distB="0" distL="114300" distR="114300" simplePos="0" relativeHeight="251658244" behindDoc="0" locked="0" layoutInCell="1" allowOverlap="1" wp14:anchorId="50D52812" wp14:editId="0809D2A4">
                <wp:simplePos x="0" y="0"/>
                <wp:positionH relativeFrom="column">
                  <wp:posOffset>2917623</wp:posOffset>
                </wp:positionH>
                <wp:positionV relativeFrom="paragraph">
                  <wp:posOffset>3673457</wp:posOffset>
                </wp:positionV>
                <wp:extent cx="432828" cy="227278"/>
                <wp:effectExtent l="0" t="0" r="24765" b="20955"/>
                <wp:wrapNone/>
                <wp:docPr id="765940799" name="Text Box 18"/>
                <wp:cNvGraphicFramePr/>
                <a:graphic xmlns:a="http://schemas.openxmlformats.org/drawingml/2006/main">
                  <a:graphicData uri="http://schemas.microsoft.com/office/word/2010/wordprocessingShape">
                    <wps:wsp>
                      <wps:cNvSpPr txBox="1"/>
                      <wps:spPr>
                        <a:xfrm>
                          <a:off x="0" y="0"/>
                          <a:ext cx="432828" cy="227278"/>
                        </a:xfrm>
                        <a:prstGeom prst="rect">
                          <a:avLst/>
                        </a:prstGeom>
                        <a:solidFill>
                          <a:schemeClr val="lt1"/>
                        </a:solidFill>
                        <a:ln w="6350">
                          <a:solidFill>
                            <a:prstClr val="black"/>
                          </a:solidFill>
                        </a:ln>
                      </wps:spPr>
                      <wps:txbx>
                        <w:txbxContent>
                          <w:p w14:paraId="3CDA99C7" w14:textId="725E6FAA" w:rsidR="008D7937" w:rsidRPr="008D7937" w:rsidRDefault="008D7937">
                            <w:pPr>
                              <w:rPr>
                                <w:sz w:val="18"/>
                                <w:szCs w:val="18"/>
                                <w:lang w:val="en-GB"/>
                              </w:rPr>
                            </w:pPr>
                            <w:r w:rsidRPr="008D7937">
                              <w:rPr>
                                <w:sz w:val="18"/>
                                <w:szCs w:val="18"/>
                                <w:lang w:val="en-GB"/>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D52812" id="_x0000_t202" coordsize="21600,21600" o:spt="202" path="m,l,21600r21600,l21600,xe">
                <v:stroke joinstyle="miter"/>
                <v:path gradientshapeok="t" o:connecttype="rect"/>
              </v:shapetype>
              <v:shape id="Text Box 18" o:spid="_x0000_s1026" type="#_x0000_t202" style="position:absolute;margin-left:229.75pt;margin-top:289.25pt;width:34.1pt;height:17.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" fillcolor="white [3201]" strokeweight=".5pt">
                <v:textbox>
                  <w:txbxContent>
                    <w:p w14:paraId="3CDA99C7" w14:textId="725E6FAA" w:rsidR="008D7937" w:rsidRPr="008D7937" w:rsidRDefault="008D7937">
                      <w:pPr>
                        <w:rPr>
                          <w:sz w:val="18"/>
                          <w:szCs w:val="18"/>
                          <w:lang w:val="en-GB"/>
                        </w:rPr>
                      </w:pPr>
                      <w:r w:rsidRPr="008D7937">
                        <w:rPr>
                          <w:sz w:val="18"/>
                          <w:szCs w:val="18"/>
                          <w:lang w:val="en-GB"/>
                        </w:rPr>
                        <w:t>Low</w:t>
                      </w:r>
                    </w:p>
                  </w:txbxContent>
                </v:textbox>
              </v:shape>
            </w:pict>
          </mc:Fallback>
        </mc:AlternateContent>
      </w:r>
      <w:r w:rsidR="008D7937" w:rsidRPr="001D2B3C">
        <w:rPr>
          <w:rFonts w:ascii="Arial" w:hAnsi="Arial" w:cs="Arial"/>
          <w:noProof/>
          <w:lang w:val="en-GB"/>
        </w:rPr>
        <mc:AlternateContent>
          <mc:Choice Requires="wps">
            <w:drawing>
              <wp:anchor distT="0" distB="0" distL="114300" distR="114300" simplePos="0" relativeHeight="251658242" behindDoc="0" locked="0" layoutInCell="1" allowOverlap="1" wp14:anchorId="21B43D61" wp14:editId="298436FF">
                <wp:simplePos x="0" y="0"/>
                <wp:positionH relativeFrom="column">
                  <wp:posOffset>745262</wp:posOffset>
                </wp:positionH>
                <wp:positionV relativeFrom="paragraph">
                  <wp:posOffset>1807658</wp:posOffset>
                </wp:positionV>
                <wp:extent cx="465129" cy="253123"/>
                <wp:effectExtent l="0" t="0" r="11430" b="13970"/>
                <wp:wrapNone/>
                <wp:docPr id="878515161" name="Text Box 16"/>
                <wp:cNvGraphicFramePr/>
                <a:graphic xmlns:a="http://schemas.openxmlformats.org/drawingml/2006/main">
                  <a:graphicData uri="http://schemas.microsoft.com/office/word/2010/wordprocessingShape">
                    <wps:wsp>
                      <wps:cNvSpPr txBox="1"/>
                      <wps:spPr>
                        <a:xfrm>
                          <a:off x="0" y="0"/>
                          <a:ext cx="465129" cy="253123"/>
                        </a:xfrm>
                        <a:prstGeom prst="rect">
                          <a:avLst/>
                        </a:prstGeom>
                        <a:solidFill>
                          <a:schemeClr val="lt1"/>
                        </a:solidFill>
                        <a:ln w="6350">
                          <a:solidFill>
                            <a:prstClr val="black"/>
                          </a:solidFill>
                        </a:ln>
                      </wps:spPr>
                      <wps:txbx>
                        <w:txbxContent>
                          <w:p w14:paraId="095F70B5" w14:textId="2DA75C64" w:rsidR="009E5EC6" w:rsidRPr="00793A04" w:rsidRDefault="00793A04">
                            <w:pPr>
                              <w:rPr>
                                <w:sz w:val="18"/>
                                <w:szCs w:val="18"/>
                                <w:lang w:val="en-GB"/>
                              </w:rPr>
                            </w:pPr>
                            <w:r>
                              <w:rPr>
                                <w:sz w:val="18"/>
                                <w:szCs w:val="18"/>
                                <w:lang w:val="en-GB"/>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43D61" id="Text Box 16" o:spid="_x0000_s1027" type="#_x0000_t202" style="position:absolute;margin-left:58.7pt;margin-top:142.35pt;width:36.6pt;height:19.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" fillcolor="white [3201]" strokeweight=".5pt">
                <v:textbox>
                  <w:txbxContent>
                    <w:p w14:paraId="095F70B5" w14:textId="2DA75C64" w:rsidR="009E5EC6" w:rsidRPr="00793A04" w:rsidRDefault="00793A04">
                      <w:pPr>
                        <w:rPr>
                          <w:sz w:val="18"/>
                          <w:szCs w:val="18"/>
                          <w:lang w:val="en-GB"/>
                        </w:rPr>
                      </w:pPr>
                      <w:r>
                        <w:rPr>
                          <w:sz w:val="18"/>
                          <w:szCs w:val="18"/>
                          <w:lang w:val="en-GB"/>
                        </w:rPr>
                        <w:t>low</w:t>
                      </w:r>
                    </w:p>
                  </w:txbxContent>
                </v:textbox>
              </v:shape>
            </w:pict>
          </mc:Fallback>
        </mc:AlternateContent>
      </w:r>
      <w:r w:rsidR="008D7937" w:rsidRPr="001D2B3C">
        <w:rPr>
          <w:rFonts w:ascii="Arial" w:hAnsi="Arial" w:cs="Arial"/>
          <w:noProof/>
          <w:lang w:val="en-GB"/>
        </w:rPr>
        <mc:AlternateContent>
          <mc:Choice Requires="wps">
            <w:drawing>
              <wp:anchor distT="0" distB="0" distL="114300" distR="114300" simplePos="0" relativeHeight="251658243" behindDoc="0" locked="0" layoutInCell="1" allowOverlap="1" wp14:anchorId="260F8FC2" wp14:editId="516BE4D3">
                <wp:simplePos x="0" y="0"/>
                <wp:positionH relativeFrom="column">
                  <wp:posOffset>4529716</wp:posOffset>
                </wp:positionH>
                <wp:positionV relativeFrom="paragraph">
                  <wp:posOffset>1966224</wp:posOffset>
                </wp:positionV>
                <wp:extent cx="502127" cy="258445"/>
                <wp:effectExtent l="0" t="0" r="12700" b="27305"/>
                <wp:wrapNone/>
                <wp:docPr id="428343142" name="Text Box 17"/>
                <wp:cNvGraphicFramePr/>
                <a:graphic xmlns:a="http://schemas.openxmlformats.org/drawingml/2006/main">
                  <a:graphicData uri="http://schemas.microsoft.com/office/word/2010/wordprocessingShape">
                    <wps:wsp>
                      <wps:cNvSpPr txBox="1"/>
                      <wps:spPr>
                        <a:xfrm>
                          <a:off x="0" y="0"/>
                          <a:ext cx="502127" cy="258445"/>
                        </a:xfrm>
                        <a:prstGeom prst="rect">
                          <a:avLst/>
                        </a:prstGeom>
                        <a:solidFill>
                          <a:schemeClr val="lt1"/>
                        </a:solidFill>
                        <a:ln w="6350">
                          <a:solidFill>
                            <a:prstClr val="black"/>
                          </a:solidFill>
                        </a:ln>
                      </wps:spPr>
                      <wps:txbx>
                        <w:txbxContent>
                          <w:p w14:paraId="533C2E9F" w14:textId="18E9E302" w:rsidR="00793A04" w:rsidRPr="008D7937" w:rsidRDefault="008D7937">
                            <w:pPr>
                              <w:rPr>
                                <w:sz w:val="18"/>
                                <w:szCs w:val="18"/>
                                <w:lang w:val="en-GB"/>
                              </w:rPr>
                            </w:pPr>
                            <w:r>
                              <w:rPr>
                                <w:sz w:val="18"/>
                                <w:szCs w:val="18"/>
                                <w:lang w:val="en-GB"/>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0F8FC2" id="Text Box 17" o:spid="_x0000_s1028" type="#_x0000_t202" style="position:absolute;margin-left:356.65pt;margin-top:154.8pt;width:39.55pt;height:20.3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" fillcolor="white [3201]" strokeweight=".5pt">
                <v:textbox>
                  <w:txbxContent>
                    <w:p w14:paraId="533C2E9F" w14:textId="18E9E302" w:rsidR="00793A04" w:rsidRPr="008D7937" w:rsidRDefault="008D7937">
                      <w:pPr>
                        <w:rPr>
                          <w:sz w:val="18"/>
                          <w:szCs w:val="18"/>
                          <w:lang w:val="en-GB"/>
                        </w:rPr>
                      </w:pPr>
                      <w:r>
                        <w:rPr>
                          <w:sz w:val="18"/>
                          <w:szCs w:val="18"/>
                          <w:lang w:val="en-GB"/>
                        </w:rPr>
                        <w:t>High</w:t>
                      </w:r>
                    </w:p>
                  </w:txbxContent>
                </v:textbox>
              </v:shape>
            </w:pict>
          </mc:Fallback>
        </mc:AlternateContent>
      </w:r>
      <w:r w:rsidR="00793A04" w:rsidRPr="001D2B3C">
        <w:rPr>
          <w:rFonts w:ascii="Arial" w:hAnsi="Arial" w:cs="Arial"/>
          <w:noProof/>
          <w:lang w:val="en-GB"/>
        </w:rPr>
        <mc:AlternateContent>
          <mc:Choice Requires="wps">
            <w:drawing>
              <wp:anchor distT="45720" distB="45720" distL="114300" distR="114300" simplePos="0" relativeHeight="251658240" behindDoc="0" locked="0" layoutInCell="1" allowOverlap="1" wp14:anchorId="47DBA014" wp14:editId="3DE9E7CA">
                <wp:simplePos x="0" y="0"/>
                <wp:positionH relativeFrom="column">
                  <wp:posOffset>2832735</wp:posOffset>
                </wp:positionH>
                <wp:positionV relativeFrom="paragraph">
                  <wp:posOffset>184785</wp:posOffset>
                </wp:positionV>
                <wp:extent cx="523240" cy="242570"/>
                <wp:effectExtent l="0" t="0" r="1016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240" cy="242570"/>
                        </a:xfrm>
                        <a:prstGeom prst="rect">
                          <a:avLst/>
                        </a:prstGeom>
                        <a:solidFill>
                          <a:srgbClr val="FFFFFF"/>
                        </a:solidFill>
                        <a:ln w="9525">
                          <a:solidFill>
                            <a:srgbClr val="000000"/>
                          </a:solidFill>
                          <a:miter lim="800000"/>
                          <a:headEnd/>
                          <a:tailEnd/>
                        </a:ln>
                      </wps:spPr>
                      <wps:txbx>
                        <w:txbxContent>
                          <w:p w14:paraId="64D7D0BC" w14:textId="6E3DA3D1" w:rsidR="00294164" w:rsidRPr="00793A04" w:rsidRDefault="00294164">
                            <w:pPr>
                              <w:rPr>
                                <w:sz w:val="18"/>
                                <w:szCs w:val="18"/>
                              </w:rPr>
                            </w:pPr>
                            <w:r w:rsidRPr="00793A04">
                              <w:rPr>
                                <w:sz w:val="18"/>
                                <w:szCs w:val="18"/>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BA014" id="Text Box 2" o:spid="_x0000_s1029" type="#_x0000_t202" style="position:absolute;margin-left:223.05pt;margin-top:14.55pt;width:41.2pt;height:19.1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">
                <v:textbox>
                  <w:txbxContent>
                    <w:p w14:paraId="64D7D0BC" w14:textId="6E3DA3D1" w:rsidR="00294164" w:rsidRPr="00793A04" w:rsidRDefault="00294164">
                      <w:pPr>
                        <w:rPr>
                          <w:sz w:val="18"/>
                          <w:szCs w:val="18"/>
                        </w:rPr>
                      </w:pPr>
                      <w:r w:rsidRPr="00793A04">
                        <w:rPr>
                          <w:sz w:val="18"/>
                          <w:szCs w:val="18"/>
                        </w:rPr>
                        <w:t>High</w:t>
                      </w:r>
                    </w:p>
                  </w:txbxContent>
                </v:textbox>
                <w10:wrap type="square"/>
              </v:shape>
            </w:pict>
          </mc:Fallback>
        </mc:AlternateContent>
      </w:r>
      <w:r w:rsidR="002A2819" w:rsidRPr="001D2B3C">
        <w:rPr>
          <w:rFonts w:ascii="Arial" w:hAnsi="Arial" w:cs="Arial"/>
          <w:noProof/>
          <w:lang w:val="en-GB"/>
        </w:rPr>
        <mc:AlternateContent>
          <mc:Choice Requires="wps">
            <w:drawing>
              <wp:anchor distT="0" distB="0" distL="114300" distR="114300" simplePos="0" relativeHeight="251658241" behindDoc="0" locked="0" layoutInCell="1" allowOverlap="1" wp14:anchorId="677DC44E" wp14:editId="23F3D4B6">
                <wp:simplePos x="0" y="0"/>
                <wp:positionH relativeFrom="column">
                  <wp:posOffset>-747455</wp:posOffset>
                </wp:positionH>
                <wp:positionV relativeFrom="paragraph">
                  <wp:posOffset>1673696</wp:posOffset>
                </wp:positionV>
                <wp:extent cx="2557875" cy="279661"/>
                <wp:effectExtent l="0" t="3810" r="10160" b="10160"/>
                <wp:wrapNone/>
                <wp:docPr id="1947298624" name="Text Box 14"/>
                <wp:cNvGraphicFramePr/>
                <a:graphic xmlns:a="http://schemas.openxmlformats.org/drawingml/2006/main">
                  <a:graphicData uri="http://schemas.microsoft.com/office/word/2010/wordprocessingShape">
                    <wps:wsp>
                      <wps:cNvSpPr txBox="1"/>
                      <wps:spPr>
                        <a:xfrm rot="16200000">
                          <a:off x="0" y="0"/>
                          <a:ext cx="2557875" cy="279661"/>
                        </a:xfrm>
                        <a:prstGeom prst="rect">
                          <a:avLst/>
                        </a:prstGeom>
                        <a:solidFill>
                          <a:schemeClr val="lt1"/>
                        </a:solidFill>
                        <a:ln w="6350">
                          <a:solidFill>
                            <a:prstClr val="black"/>
                          </a:solidFill>
                        </a:ln>
                      </wps:spPr>
                      <wps:txbx>
                        <w:txbxContent>
                          <w:p w14:paraId="7150DA78" w14:textId="616D1477" w:rsidR="002A2819" w:rsidRPr="002A2819" w:rsidRDefault="002A2819">
                            <w:pPr>
                              <w:rPr>
                                <w:lang w:val="en-GB"/>
                              </w:rPr>
                            </w:pPr>
                            <w:r>
                              <w:rPr>
                                <w:lang w:val="en-GB"/>
                              </w:rPr>
                              <w:t>Pressure for local responsiveness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DC44E" id="Text Box 14" o:spid="_x0000_s1030" type="#_x0000_t202" style="position:absolute;margin-left:-58.85pt;margin-top:131.8pt;width:201.4pt;height:22pt;rotation:-9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" fillcolor="white [3201]" strokeweight=".5pt">
                <v:textbox>
                  <w:txbxContent>
                    <w:p w14:paraId="7150DA78" w14:textId="616D1477" w:rsidR="002A2819" w:rsidRPr="002A2819" w:rsidRDefault="002A2819">
                      <w:pPr>
                        <w:rPr>
                          <w:lang w:val="en-GB"/>
                        </w:rPr>
                      </w:pPr>
                      <w:r>
                        <w:rPr>
                          <w:lang w:val="en-GB"/>
                        </w:rPr>
                        <w:t>Pressure for local responsiveness</w:t>
                      </w:r>
                    </w:p>
                  </w:txbxContent>
                </v:textbox>
              </v:shape>
            </w:pict>
          </mc:Fallback>
        </mc:AlternateContent>
      </w:r>
      <w:r w:rsidR="00A324B0" w:rsidRPr="001D2B3C">
        <w:rPr>
          <w:rFonts w:ascii="Arial" w:hAnsi="Arial" w:cs="Arial"/>
          <w:noProof/>
          <w:lang w:val="en-GB"/>
        </w:rPr>
        <w:drawing>
          <wp:inline distT="0" distB="0" distL="0" distR="0" wp14:anchorId="6FD8644A" wp14:editId="40BBB1E0">
            <wp:extent cx="5486400" cy="3200400"/>
            <wp:effectExtent l="0" t="0" r="0" b="0"/>
            <wp:docPr id="829795988"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CC4311" w:rsidRPr="001D2B3C">
        <w:rPr>
          <w:rFonts w:ascii="Arial" w:hAnsi="Arial" w:cs="Arial"/>
          <w:noProof/>
          <w:lang w:val="en-GB"/>
        </w:rPr>
        <mc:AlternateContent>
          <mc:Choice Requires="aink">
            <w:drawing>
              <wp:anchor distT="0" distB="0" distL="114300" distR="114300" simplePos="0" relativeHeight="251658247" behindDoc="0" locked="0" layoutInCell="1" allowOverlap="1" wp14:anchorId="370C70DF" wp14:editId="470A1FF7">
                <wp:simplePos x="0" y="0"/>
                <wp:positionH relativeFrom="column">
                  <wp:posOffset>2774928</wp:posOffset>
                </wp:positionH>
                <wp:positionV relativeFrom="paragraph">
                  <wp:posOffset>793600</wp:posOffset>
                </wp:positionV>
                <wp:extent cx="360" cy="360"/>
                <wp:effectExtent l="0" t="0" r="0" b="0"/>
                <wp:wrapNone/>
                <wp:docPr id="1502270206" name="Ink 4"/>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drawing>
              <wp:anchor distT="0" distB="0" distL="114300" distR="114300" simplePos="0" relativeHeight="251658240" behindDoc="0" locked="0" layoutInCell="1" allowOverlap="1" wp14:anchorId="370C70DF" wp14:editId="470A1FF7">
                <wp:simplePos x="0" y="0"/>
                <wp:positionH relativeFrom="column">
                  <wp:posOffset>2774928</wp:posOffset>
                </wp:positionH>
                <wp:positionV relativeFrom="paragraph">
                  <wp:posOffset>793600</wp:posOffset>
                </wp:positionV>
                <wp:extent cx="360" cy="360"/>
                <wp:effectExtent l="0" t="0" r="0" b="0"/>
                <wp:wrapNone/>
                <wp:docPr id="1502270206" name="Ink 4"/>
                <wp:cNvGraphicFramePr/>
                <a:graphic xmlns:a="http://schemas.openxmlformats.org/drawingml/2006/main">
                  <a:graphicData uri="http://schemas.openxmlformats.org/drawingml/2006/picture">
                    <pic:pic xmlns:pic="http://schemas.openxmlformats.org/drawingml/2006/picture">
                      <pic:nvPicPr>
                        <pic:cNvPr id="1502270206" name="Ink 4"/>
                        <pic:cNvPicPr/>
                      </pic:nvPicPr>
                      <pic:blipFill>
                        <a:blip r:embed="rId23"/>
                        <a:stretch>
                          <a:fillRect/>
                        </a:stretch>
                      </pic:blipFill>
                      <pic:spPr>
                        <a:xfrm>
                          <a:off x="0" y="0"/>
                          <a:ext cx="9000" cy="54000"/>
                        </a:xfrm>
                        <a:prstGeom prst="rect">
                          <a:avLst/>
                        </a:prstGeom>
                      </pic:spPr>
                    </pic:pic>
                  </a:graphicData>
                </a:graphic>
              </wp:anchor>
            </w:drawing>
          </mc:Fallback>
        </mc:AlternateContent>
      </w:r>
    </w:p>
    <w:p w14:paraId="3BF1CD98" w14:textId="2D1166DC" w:rsidR="00CD6987" w:rsidRPr="001D2B3C" w:rsidRDefault="00EC4C63" w:rsidP="00594DFE">
      <w:pPr>
        <w:pStyle w:val="CaptionedFigure"/>
        <w:spacing w:line="360" w:lineRule="auto"/>
        <w:rPr>
          <w:rFonts w:ascii="Arial" w:hAnsi="Arial" w:cs="Arial"/>
          <w:lang w:val="en-GB"/>
        </w:rPr>
      </w:pPr>
      <w:r w:rsidRPr="001D2B3C">
        <w:rPr>
          <w:rFonts w:ascii="Arial" w:hAnsi="Arial" w:cs="Arial"/>
          <w:noProof/>
          <w:lang w:val="en-GB"/>
        </w:rPr>
        <mc:AlternateContent>
          <mc:Choice Requires="wps">
            <w:drawing>
              <wp:anchor distT="0" distB="0" distL="114300" distR="114300" simplePos="0" relativeHeight="251658245" behindDoc="0" locked="0" layoutInCell="1" allowOverlap="1" wp14:anchorId="5C2811DC" wp14:editId="605A7919">
                <wp:simplePos x="0" y="0"/>
                <wp:positionH relativeFrom="column">
                  <wp:posOffset>1579795</wp:posOffset>
                </wp:positionH>
                <wp:positionV relativeFrom="paragraph">
                  <wp:posOffset>118910</wp:posOffset>
                </wp:positionV>
                <wp:extent cx="2367926" cy="295990"/>
                <wp:effectExtent l="0" t="0" r="13335" b="27940"/>
                <wp:wrapNone/>
                <wp:docPr id="725191710" name="Text Box 19"/>
                <wp:cNvGraphicFramePr/>
                <a:graphic xmlns:a="http://schemas.openxmlformats.org/drawingml/2006/main">
                  <a:graphicData uri="http://schemas.microsoft.com/office/word/2010/wordprocessingShape">
                    <wps:wsp>
                      <wps:cNvSpPr txBox="1"/>
                      <wps:spPr>
                        <a:xfrm>
                          <a:off x="0" y="0"/>
                          <a:ext cx="2367926" cy="295990"/>
                        </a:xfrm>
                        <a:prstGeom prst="rect">
                          <a:avLst/>
                        </a:prstGeom>
                        <a:solidFill>
                          <a:schemeClr val="lt1"/>
                        </a:solidFill>
                        <a:ln w="6350">
                          <a:solidFill>
                            <a:prstClr val="black"/>
                          </a:solidFill>
                        </a:ln>
                      </wps:spPr>
                      <wps:txbx>
                        <w:txbxContent>
                          <w:p w14:paraId="6F1F6F0A" w14:textId="716314F1" w:rsidR="008D7937" w:rsidRPr="007D31F9" w:rsidRDefault="007D31F9">
                            <w:pPr>
                              <w:rPr>
                                <w:lang w:val="en-GB"/>
                              </w:rPr>
                            </w:pPr>
                            <w:r>
                              <w:rPr>
                                <w:lang w:val="en-GB"/>
                              </w:rPr>
                              <w:t>Pressure for global integration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811DC" id="Text Box 19" o:spid="_x0000_s1031" type="#_x0000_t202" style="position:absolute;margin-left:124.4pt;margin-top:9.35pt;width:186.45pt;height:23.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" fillcolor="white [3201]" strokeweight=".5pt">
                <v:textbox>
                  <w:txbxContent>
                    <w:p w14:paraId="6F1F6F0A" w14:textId="716314F1" w:rsidR="008D7937" w:rsidRPr="007D31F9" w:rsidRDefault="007D31F9">
                      <w:pPr>
                        <w:rPr>
                          <w:lang w:val="en-GB"/>
                        </w:rPr>
                      </w:pPr>
                      <w:r>
                        <w:rPr>
                          <w:lang w:val="en-GB"/>
                        </w:rPr>
                        <w:t>Pressure for global integration</w:t>
                      </w:r>
                    </w:p>
                  </w:txbxContent>
                </v:textbox>
              </v:shape>
            </w:pict>
          </mc:Fallback>
        </mc:AlternateContent>
      </w:r>
    </w:p>
    <w:p w14:paraId="1D191627" w14:textId="77777777" w:rsidR="00D646FD" w:rsidRPr="001D2B3C" w:rsidRDefault="00D646FD" w:rsidP="00594DFE">
      <w:pPr>
        <w:pStyle w:val="ImageCaption"/>
        <w:spacing w:line="360" w:lineRule="auto"/>
        <w:rPr>
          <w:rFonts w:ascii="Arial" w:hAnsi="Arial" w:cs="Arial"/>
          <w:lang w:val="en-GB"/>
        </w:rPr>
      </w:pPr>
    </w:p>
    <w:p w14:paraId="03CA1442" w14:textId="70F70C22" w:rsidR="00B507ED" w:rsidRPr="00B507ED" w:rsidRDefault="00793CD7" w:rsidP="007316DF">
      <w:pPr>
        <w:pStyle w:val="ImageCaption"/>
        <w:spacing w:line="360" w:lineRule="auto"/>
        <w:rPr>
          <w:rFonts w:ascii="Arial" w:hAnsi="Arial" w:cs="Arial"/>
        </w:rPr>
      </w:pPr>
      <w:r w:rsidRPr="00B507ED">
        <w:rPr>
          <w:rFonts w:ascii="Arial" w:hAnsi="Arial" w:cs="Arial"/>
        </w:rPr>
        <w:t xml:space="preserve">Figure </w:t>
      </w:r>
      <w:r w:rsidR="003D5FBA">
        <w:rPr>
          <w:rFonts w:ascii="Arial" w:hAnsi="Arial" w:cs="Arial"/>
        </w:rPr>
        <w:t>4</w:t>
      </w:r>
      <w:r w:rsidR="00B507ED" w:rsidRPr="00B507ED">
        <w:rPr>
          <w:rFonts w:ascii="Arial" w:hAnsi="Arial" w:cs="Arial"/>
        </w:rPr>
        <w:t>:</w:t>
      </w:r>
      <w:r w:rsidRPr="00B507ED">
        <w:rPr>
          <w:rFonts w:ascii="Arial" w:hAnsi="Arial" w:cs="Arial"/>
        </w:rPr>
        <w:t xml:space="preserve"> Bartlett and Ghoshal Integration–Responsiveness Matrix applied to adidas</w:t>
      </w:r>
    </w:p>
    <w:p w14:paraId="6B840DF4" w14:textId="77777777" w:rsidR="00083D70" w:rsidRPr="00083D70" w:rsidRDefault="00083D70" w:rsidP="006E7974">
      <w:pPr>
        <w:pStyle w:val="NormalWeb"/>
        <w:spacing w:before="0" w:beforeAutospacing="0" w:after="0" w:afterAutospacing="0" w:line="360" w:lineRule="auto"/>
        <w:rPr>
          <w:rFonts w:ascii="Arial" w:hAnsi="Arial" w:cs="Arial"/>
          <w:i/>
          <w:iCs/>
        </w:rPr>
      </w:pPr>
      <w:bookmarkStart w:id="4" w:name="X2ffc258749f2395d3a2ca891e5aa2513a8efeaf"/>
      <w:r w:rsidRPr="00083D70">
        <w:rPr>
          <w:rFonts w:ascii="Arial" w:hAnsi="Arial" w:cs="Arial"/>
          <w:i/>
          <w:iCs/>
        </w:rPr>
        <w:t>Source: Adapted from Bartlett and Ghoshal (1989), with author analysis based on adidas AG (2025).</w:t>
      </w:r>
    </w:p>
    <w:p w14:paraId="1B59026B" w14:textId="6171F2FF" w:rsidR="00D56E09" w:rsidRPr="006E7974" w:rsidRDefault="00D56E09" w:rsidP="006E7974">
      <w:pPr>
        <w:pStyle w:val="NormalWeb"/>
        <w:spacing w:before="0" w:beforeAutospacing="0" w:after="0" w:afterAutospacing="0" w:line="360" w:lineRule="auto"/>
        <w:rPr>
          <w:rFonts w:ascii="Arial" w:hAnsi="Arial" w:cs="Arial"/>
          <w:color w:val="0E101A"/>
        </w:rPr>
      </w:pPr>
      <w:r w:rsidRPr="006E7974">
        <w:rPr>
          <w:rFonts w:ascii="Arial" w:hAnsi="Arial" w:cs="Arial"/>
          <w:color w:val="0E101A"/>
        </w:rPr>
        <w:t xml:space="preserve">The </w:t>
      </w:r>
      <w:r w:rsidRPr="006E7974">
        <w:rPr>
          <w:rStyle w:val="Strong"/>
          <w:rFonts w:ascii="Arial" w:hAnsi="Arial" w:cs="Arial"/>
          <w:b w:val="0"/>
          <w:bCs w:val="0"/>
          <w:color w:val="0E101A"/>
        </w:rPr>
        <w:t>Bartlett and Ghoshal (1989) Integration–Responsiveness (I–R) Matrix</w:t>
      </w:r>
      <w:r w:rsidRPr="006E7974">
        <w:rPr>
          <w:rFonts w:ascii="Arial" w:hAnsi="Arial" w:cs="Arial"/>
          <w:color w:val="0E101A"/>
        </w:rPr>
        <w:t xml:space="preserve"> explains how multinational enterprises (MNEs) balance two competing strategic pressures: </w:t>
      </w:r>
      <w:r w:rsidRPr="006E7974">
        <w:rPr>
          <w:rStyle w:val="Strong"/>
          <w:rFonts w:ascii="Arial" w:hAnsi="Arial" w:cs="Arial"/>
          <w:b w:val="0"/>
          <w:bCs w:val="0"/>
          <w:color w:val="0E101A"/>
        </w:rPr>
        <w:t>global integration</w:t>
      </w:r>
      <w:r w:rsidRPr="006E7974">
        <w:rPr>
          <w:rFonts w:ascii="Arial" w:hAnsi="Arial" w:cs="Arial"/>
          <w:b/>
          <w:bCs/>
          <w:color w:val="0E101A"/>
        </w:rPr>
        <w:t>,</w:t>
      </w:r>
      <w:r w:rsidRPr="006E7974">
        <w:rPr>
          <w:rFonts w:ascii="Arial" w:hAnsi="Arial" w:cs="Arial"/>
          <w:color w:val="0E101A"/>
        </w:rPr>
        <w:t xml:space="preserve"> which emphasises worldwide efficiency through standardisation and economies of scale, and </w:t>
      </w:r>
      <w:r w:rsidRPr="006E7974">
        <w:rPr>
          <w:rStyle w:val="Strong"/>
          <w:rFonts w:ascii="Arial" w:hAnsi="Arial" w:cs="Arial"/>
          <w:b w:val="0"/>
          <w:bCs w:val="0"/>
          <w:color w:val="0E101A"/>
        </w:rPr>
        <w:t>local responsiveness</w:t>
      </w:r>
      <w:r w:rsidRPr="006E7974">
        <w:rPr>
          <w:rFonts w:ascii="Arial" w:hAnsi="Arial" w:cs="Arial"/>
          <w:b/>
          <w:bCs/>
          <w:color w:val="0E101A"/>
        </w:rPr>
        <w:t>,</w:t>
      </w:r>
      <w:r w:rsidRPr="006E7974">
        <w:rPr>
          <w:rFonts w:ascii="Arial" w:hAnsi="Arial" w:cs="Arial"/>
          <w:color w:val="0E101A"/>
        </w:rPr>
        <w:t xml:space="preserve"> which focuses on adapting products, marketing and operations to local market conditions. The framework identifies four strategic orientations: international, global, multinational and transnational (Bartlett and Ghoshal, 1989).</w:t>
      </w:r>
    </w:p>
    <w:p w14:paraId="40BE7D3E" w14:textId="77777777" w:rsidR="00D56E09" w:rsidRPr="006E7974" w:rsidRDefault="00D56E09" w:rsidP="006E7974">
      <w:pPr>
        <w:pStyle w:val="NormalWeb"/>
        <w:spacing w:before="0" w:beforeAutospacing="0" w:after="0" w:afterAutospacing="0" w:line="360" w:lineRule="auto"/>
        <w:rPr>
          <w:rFonts w:ascii="Arial" w:hAnsi="Arial" w:cs="Arial"/>
          <w:color w:val="0E101A"/>
        </w:rPr>
      </w:pPr>
      <w:r w:rsidRPr="006E7974">
        <w:rPr>
          <w:rFonts w:ascii="Arial" w:hAnsi="Arial" w:cs="Arial"/>
          <w:color w:val="0E101A"/>
        </w:rPr>
        <w:t xml:space="preserve">Adidas is best positioned within the </w:t>
      </w:r>
      <w:r w:rsidRPr="006E7974">
        <w:rPr>
          <w:rStyle w:val="Strong"/>
          <w:rFonts w:ascii="Arial" w:hAnsi="Arial" w:cs="Arial"/>
          <w:b w:val="0"/>
          <w:bCs w:val="0"/>
          <w:color w:val="0E101A"/>
        </w:rPr>
        <w:t>transnational strategy</w:t>
      </w:r>
      <w:r w:rsidRPr="006E7974">
        <w:rPr>
          <w:rFonts w:ascii="Arial" w:hAnsi="Arial" w:cs="Arial"/>
          <w:b/>
          <w:bCs/>
          <w:color w:val="0E101A"/>
        </w:rPr>
        <w:t>,</w:t>
      </w:r>
      <w:r w:rsidRPr="006E7974">
        <w:rPr>
          <w:rFonts w:ascii="Arial" w:hAnsi="Arial" w:cs="Arial"/>
          <w:color w:val="0E101A"/>
        </w:rPr>
        <w:t xml:space="preserve"> where both global integration and local responsiveness are high. The company maintains a globally consistent brand identity through its three-stripe logo, proprietary technologies such as Boost and </w:t>
      </w:r>
      <w:proofErr w:type="spellStart"/>
      <w:r w:rsidRPr="006E7974">
        <w:rPr>
          <w:rFonts w:ascii="Arial" w:hAnsi="Arial" w:cs="Arial"/>
          <w:color w:val="0E101A"/>
        </w:rPr>
        <w:lastRenderedPageBreak/>
        <w:t>Primeknit</w:t>
      </w:r>
      <w:proofErr w:type="spellEnd"/>
      <w:r w:rsidRPr="006E7974">
        <w:rPr>
          <w:rFonts w:ascii="Arial" w:hAnsi="Arial" w:cs="Arial"/>
          <w:color w:val="0E101A"/>
        </w:rPr>
        <w:t>, global athlete sponsorships and centralised product development, enabling economies of scale in research, procurement and marketing (Adidas AG, 2025). Simultaneously, adidas adapts pricing, product assortment, retail channels and promotional campaigns to reflect differences in consumer purchasing power, fashion trends and sporting cultures across markets.</w:t>
      </w:r>
    </w:p>
    <w:p w14:paraId="66D77A1B" w14:textId="77777777" w:rsidR="00D56E09" w:rsidRPr="006E7974" w:rsidRDefault="00D56E09" w:rsidP="006E7974">
      <w:pPr>
        <w:pStyle w:val="NormalWeb"/>
        <w:spacing w:before="0" w:beforeAutospacing="0" w:after="0" w:afterAutospacing="0" w:line="360" w:lineRule="auto"/>
        <w:rPr>
          <w:rFonts w:ascii="Arial" w:hAnsi="Arial" w:cs="Arial"/>
          <w:color w:val="0E101A"/>
        </w:rPr>
      </w:pPr>
      <w:r w:rsidRPr="006E7974">
        <w:rPr>
          <w:rFonts w:ascii="Arial" w:hAnsi="Arial" w:cs="Arial"/>
          <w:color w:val="0E101A"/>
        </w:rPr>
        <w:t>For Sri Lanka, this balance is particularly important. Although the economy is recovering following IMF-supported reforms, consumer purchasing power remains lower than in developed markets, and price sensitivity is high (World Bank, 2025). Consequently, adidas cannot rely solely on its standardised premium strategy. Instead, selective localisation through affordable product ranges, climate-appropriate apparel, digital retailing and partnerships with established local distributors can improve market acceptance while preserving the global brand image.</w:t>
      </w:r>
    </w:p>
    <w:p w14:paraId="73743BB1" w14:textId="0A227F82" w:rsidR="00D56E09" w:rsidRPr="006E7974" w:rsidRDefault="00083D70" w:rsidP="006E7974">
      <w:pPr>
        <w:pStyle w:val="Heading4"/>
        <w:spacing w:before="0" w:line="360" w:lineRule="auto"/>
        <w:rPr>
          <w:rFonts w:ascii="Arial" w:hAnsi="Arial" w:cs="Arial"/>
          <w:i w:val="0"/>
          <w:iCs/>
          <w:color w:val="0E101A"/>
        </w:rPr>
      </w:pPr>
      <w:r>
        <w:rPr>
          <w:rStyle w:val="Strong"/>
          <w:rFonts w:ascii="Arial" w:hAnsi="Arial" w:cs="Arial"/>
          <w:i w:val="0"/>
          <w:iCs/>
          <w:color w:val="0E101A"/>
        </w:rPr>
        <w:t xml:space="preserve">5.1 </w:t>
      </w:r>
      <w:r w:rsidR="00D56E09" w:rsidRPr="006E7974">
        <w:rPr>
          <w:rStyle w:val="Strong"/>
          <w:rFonts w:ascii="Arial" w:hAnsi="Arial" w:cs="Arial"/>
          <w:i w:val="0"/>
          <w:iCs/>
          <w:color w:val="0E101A"/>
        </w:rPr>
        <w:t>Hofstede's Cultural Dimensions and Market Entry</w:t>
      </w:r>
    </w:p>
    <w:p w14:paraId="4D22E5FE" w14:textId="77777777" w:rsidR="00D56E09" w:rsidRPr="006E7974" w:rsidRDefault="00D56E09" w:rsidP="006E7974">
      <w:pPr>
        <w:pStyle w:val="NormalWeb"/>
        <w:spacing w:before="0" w:beforeAutospacing="0" w:after="0" w:afterAutospacing="0" w:line="360" w:lineRule="auto"/>
        <w:rPr>
          <w:rFonts w:ascii="Arial" w:hAnsi="Arial" w:cs="Arial"/>
          <w:color w:val="0E101A"/>
        </w:rPr>
      </w:pPr>
      <w:r w:rsidRPr="006E7974">
        <w:rPr>
          <w:rFonts w:ascii="Arial" w:hAnsi="Arial" w:cs="Arial"/>
          <w:color w:val="0E101A"/>
        </w:rPr>
        <w:t xml:space="preserve">While the I–R Matrix explains </w:t>
      </w:r>
      <w:r w:rsidRPr="006E7974">
        <w:rPr>
          <w:rStyle w:val="Strong"/>
          <w:rFonts w:ascii="Arial" w:hAnsi="Arial" w:cs="Arial"/>
          <w:b w:val="0"/>
          <w:bCs w:val="0"/>
          <w:color w:val="0E101A"/>
        </w:rPr>
        <w:t>how</w:t>
      </w:r>
      <w:r w:rsidRPr="006E7974">
        <w:rPr>
          <w:rFonts w:ascii="Arial" w:hAnsi="Arial" w:cs="Arial"/>
          <w:b/>
          <w:bCs/>
          <w:color w:val="0E101A"/>
        </w:rPr>
        <w:t xml:space="preserve"> </w:t>
      </w:r>
      <w:r w:rsidRPr="006E7974">
        <w:rPr>
          <w:rFonts w:ascii="Arial" w:hAnsi="Arial" w:cs="Arial"/>
          <w:color w:val="0E101A"/>
        </w:rPr>
        <w:t xml:space="preserve">adidas should organise its international strategy, </w:t>
      </w:r>
      <w:r w:rsidRPr="006E7974">
        <w:rPr>
          <w:rStyle w:val="Strong"/>
          <w:rFonts w:ascii="Arial" w:hAnsi="Arial" w:cs="Arial"/>
          <w:b w:val="0"/>
          <w:bCs w:val="0"/>
          <w:color w:val="0E101A"/>
        </w:rPr>
        <w:t>Hofstede's Cultural Dimensions Theory</w:t>
      </w:r>
      <w:r w:rsidRPr="006E7974">
        <w:rPr>
          <w:rFonts w:ascii="Arial" w:hAnsi="Arial" w:cs="Arial"/>
          <w:color w:val="0E101A"/>
        </w:rPr>
        <w:t xml:space="preserve"> explains </w:t>
      </w:r>
      <w:r w:rsidRPr="006E7974">
        <w:rPr>
          <w:rStyle w:val="Strong"/>
          <w:rFonts w:ascii="Arial" w:hAnsi="Arial" w:cs="Arial"/>
          <w:b w:val="0"/>
          <w:bCs w:val="0"/>
          <w:color w:val="0E101A"/>
        </w:rPr>
        <w:t>why local adaptation is necessary</w:t>
      </w:r>
      <w:r w:rsidRPr="006E7974">
        <w:rPr>
          <w:rFonts w:ascii="Arial" w:hAnsi="Arial" w:cs="Arial"/>
          <w:color w:val="0E101A"/>
        </w:rPr>
        <w:t>. Hofstede (2001) argues that national cultures influence consumer behaviour, communication styles and purchasing decisions through dimensions including power distance, individualism, uncertainty avoidance, masculinity, long-term orientation and indulgence.</w:t>
      </w:r>
    </w:p>
    <w:p w14:paraId="4EDE224E" w14:textId="77777777" w:rsidR="00D56E09" w:rsidRPr="006E7974" w:rsidRDefault="00D56E09" w:rsidP="006E7974">
      <w:pPr>
        <w:pStyle w:val="NormalWeb"/>
        <w:spacing w:before="0" w:beforeAutospacing="0" w:after="0" w:afterAutospacing="0" w:line="360" w:lineRule="auto"/>
        <w:rPr>
          <w:rFonts w:ascii="Arial" w:hAnsi="Arial" w:cs="Arial"/>
          <w:color w:val="0E101A"/>
        </w:rPr>
      </w:pPr>
      <w:r w:rsidRPr="006E7974">
        <w:rPr>
          <w:rFonts w:ascii="Arial" w:hAnsi="Arial" w:cs="Arial"/>
          <w:color w:val="0E101A"/>
        </w:rPr>
        <w:t xml:space="preserve">Germany and Sri Lanka differ considerably across these dimensions. Germany is characterised by </w:t>
      </w:r>
      <w:r w:rsidRPr="006E7974">
        <w:rPr>
          <w:rStyle w:val="Strong"/>
          <w:rFonts w:ascii="Arial" w:hAnsi="Arial" w:cs="Arial"/>
          <w:b w:val="0"/>
          <w:bCs w:val="0"/>
          <w:color w:val="0E101A"/>
        </w:rPr>
        <w:t>low power distance, high individualism, and low-context communication</w:t>
      </w:r>
      <w:r w:rsidRPr="006E7974">
        <w:rPr>
          <w:rFonts w:ascii="Arial" w:hAnsi="Arial" w:cs="Arial"/>
          <w:b/>
          <w:bCs/>
          <w:color w:val="0E101A"/>
        </w:rPr>
        <w:t xml:space="preserve">, </w:t>
      </w:r>
      <w:r w:rsidRPr="006E7974">
        <w:rPr>
          <w:rFonts w:ascii="Arial" w:hAnsi="Arial" w:cs="Arial"/>
          <w:color w:val="0E101A"/>
        </w:rPr>
        <w:t xml:space="preserve">which encourage consumers to value innovation, performance, and personal achievement. In contrast, Sri Lanka exhibits </w:t>
      </w:r>
      <w:r w:rsidRPr="006E7974">
        <w:rPr>
          <w:rStyle w:val="Strong"/>
          <w:rFonts w:ascii="Arial" w:hAnsi="Arial" w:cs="Arial"/>
          <w:b w:val="0"/>
          <w:bCs w:val="0"/>
          <w:color w:val="0E101A"/>
        </w:rPr>
        <w:t>higher power distance, greater collectivism, and a stronger long-term orientation</w:t>
      </w:r>
      <w:r w:rsidRPr="006E7974">
        <w:rPr>
          <w:rFonts w:ascii="Arial" w:hAnsi="Arial" w:cs="Arial"/>
          <w:b/>
          <w:bCs/>
          <w:color w:val="0E101A"/>
        </w:rPr>
        <w:t xml:space="preserve">, </w:t>
      </w:r>
      <w:r w:rsidRPr="006E7974">
        <w:rPr>
          <w:rFonts w:ascii="Arial" w:hAnsi="Arial" w:cs="Arial"/>
          <w:color w:val="0E101A"/>
        </w:rPr>
        <w:t>meaning that family, community, and trust relationships influence purchasing decisions more. These cultural differences suggest that marketing messages successful in Germany cannot simply be transferred unchanged to Sri Lanka.</w:t>
      </w:r>
    </w:p>
    <w:p w14:paraId="3AD6ECCB" w14:textId="77777777" w:rsidR="00D56E09" w:rsidRPr="006E7974" w:rsidRDefault="00D56E09" w:rsidP="006E7974">
      <w:pPr>
        <w:pStyle w:val="NormalWeb"/>
        <w:spacing w:before="0" w:beforeAutospacing="0" w:after="0" w:afterAutospacing="0" w:line="360" w:lineRule="auto"/>
        <w:rPr>
          <w:rFonts w:ascii="Arial" w:hAnsi="Arial" w:cs="Arial"/>
          <w:color w:val="0E101A"/>
        </w:rPr>
      </w:pPr>
      <w:r w:rsidRPr="006E7974">
        <w:rPr>
          <w:rFonts w:ascii="Arial" w:hAnsi="Arial" w:cs="Arial"/>
          <w:color w:val="0E101A"/>
        </w:rPr>
        <w:t>For adidas, Hofstede's framework supports adapting promotional campaigns by emphasising community participation, cricket and football development programmes, local athlete endorsements and family-oriented branding while maintaining the company's global identity. Product offerings should also reflect local income levels and climatic conditions without diluting adidas's premium positioning.</w:t>
      </w:r>
    </w:p>
    <w:p w14:paraId="6246F525" w14:textId="528C19EC" w:rsidR="00D56E09" w:rsidRPr="006E7974" w:rsidRDefault="00083D70" w:rsidP="006E7974">
      <w:pPr>
        <w:pStyle w:val="Heading4"/>
        <w:spacing w:before="0" w:line="360" w:lineRule="auto"/>
        <w:rPr>
          <w:rFonts w:ascii="Arial" w:hAnsi="Arial" w:cs="Arial"/>
          <w:i w:val="0"/>
          <w:iCs/>
          <w:color w:val="0E101A"/>
        </w:rPr>
      </w:pPr>
      <w:r>
        <w:rPr>
          <w:rStyle w:val="Strong"/>
          <w:rFonts w:ascii="Arial" w:hAnsi="Arial" w:cs="Arial"/>
          <w:i w:val="0"/>
          <w:iCs/>
          <w:color w:val="0E101A"/>
        </w:rPr>
        <w:lastRenderedPageBreak/>
        <w:t xml:space="preserve">5.2. </w:t>
      </w:r>
      <w:r w:rsidR="00D56E09" w:rsidRPr="006E7974">
        <w:rPr>
          <w:rStyle w:val="Strong"/>
          <w:rFonts w:ascii="Arial" w:hAnsi="Arial" w:cs="Arial"/>
          <w:i w:val="0"/>
          <w:iCs/>
          <w:color w:val="0E101A"/>
        </w:rPr>
        <w:t>Critical Evaluation</w:t>
      </w:r>
    </w:p>
    <w:p w14:paraId="57377EA2" w14:textId="77777777" w:rsidR="00D56E09" w:rsidRPr="006E7974" w:rsidRDefault="00D56E09" w:rsidP="006E7974">
      <w:pPr>
        <w:pStyle w:val="NormalWeb"/>
        <w:spacing w:before="0" w:beforeAutospacing="0" w:after="0" w:afterAutospacing="0" w:line="360" w:lineRule="auto"/>
        <w:rPr>
          <w:rFonts w:ascii="Arial" w:hAnsi="Arial" w:cs="Arial"/>
          <w:color w:val="0E101A"/>
        </w:rPr>
      </w:pPr>
      <w:r w:rsidRPr="006E7974">
        <w:rPr>
          <w:rFonts w:ascii="Arial" w:hAnsi="Arial" w:cs="Arial"/>
          <w:color w:val="0E101A"/>
        </w:rPr>
        <w:t xml:space="preserve">The </w:t>
      </w:r>
      <w:r w:rsidRPr="006E7974">
        <w:rPr>
          <w:rStyle w:val="Strong"/>
          <w:rFonts w:ascii="Arial" w:hAnsi="Arial" w:cs="Arial"/>
          <w:b w:val="0"/>
          <w:bCs w:val="0"/>
          <w:color w:val="0E101A"/>
        </w:rPr>
        <w:t>transnational strategy</w:t>
      </w:r>
      <w:r w:rsidRPr="006E7974">
        <w:rPr>
          <w:rFonts w:ascii="Arial" w:hAnsi="Arial" w:cs="Arial"/>
          <w:color w:val="0E101A"/>
        </w:rPr>
        <w:t xml:space="preserve"> remains the most appropriate approach for adidas's expansion into Sri Lanka because it integrates the strategic strengths of both frameworks. Bartlett and Ghoshal provide the organisational logic for balancing global efficiency with local responsiveness. In contrast, Hofstede explains the cultural adaptations required to achieve market acceptance. A purely global strategy would overlook Sri Lankan cultural and economic differences, while a fully multinational strategy would increase costs and weaken global brand consistency. Therefore, combining a </w:t>
      </w:r>
      <w:r w:rsidRPr="006E7974">
        <w:rPr>
          <w:rStyle w:val="Strong"/>
          <w:rFonts w:ascii="Arial" w:hAnsi="Arial" w:cs="Arial"/>
          <w:b w:val="0"/>
          <w:bCs w:val="0"/>
          <w:color w:val="0E101A"/>
        </w:rPr>
        <w:t>transnational strategy</w:t>
      </w:r>
      <w:r w:rsidRPr="006E7974">
        <w:rPr>
          <w:rFonts w:ascii="Arial" w:hAnsi="Arial" w:cs="Arial"/>
          <w:b/>
          <w:bCs/>
          <w:color w:val="0E101A"/>
        </w:rPr>
        <w:t xml:space="preserve"> </w:t>
      </w:r>
      <w:r w:rsidRPr="006E7974">
        <w:rPr>
          <w:rFonts w:ascii="Arial" w:hAnsi="Arial" w:cs="Arial"/>
          <w:color w:val="0E101A"/>
        </w:rPr>
        <w:t xml:space="preserve">with </w:t>
      </w:r>
      <w:r w:rsidRPr="006E7974">
        <w:rPr>
          <w:rStyle w:val="Strong"/>
          <w:rFonts w:ascii="Arial" w:hAnsi="Arial" w:cs="Arial"/>
          <w:b w:val="0"/>
          <w:bCs w:val="0"/>
          <w:color w:val="0E101A"/>
        </w:rPr>
        <w:t>Hofstede-informed cultural adaptation</w:t>
      </w:r>
      <w:r w:rsidRPr="006E7974">
        <w:rPr>
          <w:rFonts w:ascii="Arial" w:hAnsi="Arial" w:cs="Arial"/>
          <w:b/>
          <w:bCs/>
          <w:color w:val="0E101A"/>
        </w:rPr>
        <w:t xml:space="preserve"> </w:t>
      </w:r>
      <w:r w:rsidRPr="006E7974">
        <w:rPr>
          <w:rFonts w:ascii="Arial" w:hAnsi="Arial" w:cs="Arial"/>
          <w:color w:val="0E101A"/>
        </w:rPr>
        <w:t>offers the most suitable market-entry approach, enabling adidas to leverage its global competitive advantages while responding effectively to Sri Lankan consumer behaviour and local market conditions.</w:t>
      </w:r>
    </w:p>
    <w:p w14:paraId="456A9994" w14:textId="47654F38" w:rsidR="00CD6987" w:rsidRPr="00DC5CFB" w:rsidRDefault="004F3ABC" w:rsidP="00594DFE">
      <w:pPr>
        <w:pStyle w:val="Heading3"/>
        <w:spacing w:line="360" w:lineRule="auto"/>
        <w:rPr>
          <w:rFonts w:ascii="Arial" w:hAnsi="Arial" w:cs="Arial"/>
          <w:sz w:val="28"/>
          <w:szCs w:val="28"/>
          <w:lang w:val="en-GB"/>
        </w:rPr>
      </w:pPr>
      <w:r>
        <w:rPr>
          <w:rFonts w:ascii="Arial" w:hAnsi="Arial" w:cs="Arial"/>
          <w:sz w:val="28"/>
          <w:szCs w:val="28"/>
          <w:lang w:val="en-GB"/>
        </w:rPr>
        <w:t>6</w:t>
      </w:r>
      <w:r w:rsidR="00285A6B" w:rsidRPr="00DC5CFB">
        <w:rPr>
          <w:rFonts w:ascii="Arial" w:hAnsi="Arial" w:cs="Arial"/>
          <w:sz w:val="28"/>
          <w:szCs w:val="28"/>
          <w:lang w:val="en-GB"/>
        </w:rPr>
        <w:t>.</w:t>
      </w:r>
      <w:r w:rsidR="00CB7E87" w:rsidRPr="00DC5CFB">
        <w:rPr>
          <w:rFonts w:ascii="Arial" w:hAnsi="Arial" w:cs="Arial"/>
          <w:sz w:val="28"/>
          <w:szCs w:val="28"/>
          <w:lang w:val="en-GB"/>
        </w:rPr>
        <w:t xml:space="preserve"> </w:t>
      </w:r>
      <w:r w:rsidR="00330C98" w:rsidRPr="00DC5CFB">
        <w:rPr>
          <w:rFonts w:ascii="Arial" w:hAnsi="Arial" w:cs="Arial"/>
          <w:sz w:val="28"/>
          <w:szCs w:val="28"/>
          <w:lang w:val="en-GB"/>
        </w:rPr>
        <w:t>Macro-Environmental Appraisal and Market Attractiveness</w:t>
      </w:r>
      <w:bookmarkEnd w:id="4"/>
    </w:p>
    <w:p w14:paraId="2592AEE4" w14:textId="77777777" w:rsidR="00CD6987" w:rsidRPr="00D337D1" w:rsidRDefault="00330C98" w:rsidP="00594DFE">
      <w:pPr>
        <w:pStyle w:val="FirstParagraph"/>
        <w:spacing w:line="360" w:lineRule="auto"/>
        <w:rPr>
          <w:rFonts w:ascii="Arial" w:hAnsi="Arial" w:cs="Arial"/>
          <w:color w:val="0F4761" w:themeColor="accent1" w:themeShade="BF"/>
          <w:sz w:val="28"/>
          <w:szCs w:val="28"/>
          <w:lang w:val="en-GB"/>
        </w:rPr>
      </w:pPr>
      <w:r w:rsidRPr="00D337D1">
        <w:rPr>
          <w:rFonts w:ascii="Arial" w:hAnsi="Arial" w:cs="Arial"/>
          <w:b/>
          <w:color w:val="0F4761" w:themeColor="accent1" w:themeShade="BF"/>
          <w:sz w:val="28"/>
          <w:szCs w:val="28"/>
          <w:lang w:val="en-GB"/>
        </w:rPr>
        <w:t>Host country analysis: Sri Lanka</w:t>
      </w:r>
    </w:p>
    <w:p w14:paraId="12F4AFC6" w14:textId="4BF1962C" w:rsidR="00746FCB" w:rsidRPr="001D2B3C" w:rsidRDefault="00A82D32" w:rsidP="00746FCB">
      <w:pPr>
        <w:pStyle w:val="BodyText"/>
        <w:spacing w:line="360" w:lineRule="auto"/>
        <w:rPr>
          <w:rFonts w:ascii="Arial" w:hAnsi="Arial" w:cs="Arial"/>
          <w:lang w:val="en-GB"/>
        </w:rPr>
      </w:pPr>
      <w:r w:rsidRPr="001D2B3C">
        <w:rPr>
          <w:rFonts w:ascii="Arial" w:hAnsi="Arial" w:cs="Arial"/>
          <w:lang w:val="en-GB"/>
        </w:rPr>
        <w:t xml:space="preserve">Sri Lanka lacks a significant </w:t>
      </w:r>
      <w:r w:rsidR="00CB7E87">
        <w:rPr>
          <w:rFonts w:ascii="Arial" w:hAnsi="Arial" w:cs="Arial"/>
          <w:lang w:val="en-GB"/>
        </w:rPr>
        <w:t>presence</w:t>
      </w:r>
      <w:r w:rsidRPr="001D2B3C">
        <w:rPr>
          <w:rFonts w:ascii="Arial" w:hAnsi="Arial" w:cs="Arial"/>
          <w:lang w:val="en-GB"/>
        </w:rPr>
        <w:t xml:space="preserve"> </w:t>
      </w:r>
      <w:r w:rsidR="00CB7E87">
        <w:rPr>
          <w:rFonts w:ascii="Arial" w:hAnsi="Arial" w:cs="Arial"/>
          <w:lang w:val="en-GB"/>
        </w:rPr>
        <w:t>of Adidas</w:t>
      </w:r>
      <w:r w:rsidRPr="001D2B3C">
        <w:rPr>
          <w:rFonts w:ascii="Arial" w:hAnsi="Arial" w:cs="Arial"/>
          <w:lang w:val="en-GB"/>
        </w:rPr>
        <w:t>. No company-owned stores, franchise, or distribution exists; the official adidas.com/</w:t>
      </w:r>
      <w:proofErr w:type="spellStart"/>
      <w:r w:rsidRPr="001D2B3C">
        <w:rPr>
          <w:rFonts w:ascii="Arial" w:hAnsi="Arial" w:cs="Arial"/>
          <w:lang w:val="en-GB"/>
        </w:rPr>
        <w:t>lk</w:t>
      </w:r>
      <w:proofErr w:type="spellEnd"/>
      <w:r w:rsidRPr="001D2B3C">
        <w:rPr>
          <w:rFonts w:ascii="Arial" w:hAnsi="Arial" w:cs="Arial"/>
          <w:lang w:val="en-GB"/>
        </w:rPr>
        <w:t xml:space="preserve"> site is inactive. Adidas products reach consumers through retailers </w:t>
      </w:r>
      <w:r w:rsidR="00CB7E87">
        <w:rPr>
          <w:rFonts w:ascii="Arial" w:hAnsi="Arial" w:cs="Arial"/>
          <w:lang w:val="en-GB"/>
        </w:rPr>
        <w:t xml:space="preserve">such as Odel, online marketplaces such as Daraz, </w:t>
      </w:r>
      <w:proofErr w:type="spellStart"/>
      <w:r w:rsidR="00CB7E87">
        <w:rPr>
          <w:rFonts w:ascii="Arial" w:hAnsi="Arial" w:cs="Arial"/>
          <w:lang w:val="en-GB"/>
        </w:rPr>
        <w:t>Kapruka</w:t>
      </w:r>
      <w:proofErr w:type="spellEnd"/>
      <w:r w:rsidR="00CB7E87">
        <w:rPr>
          <w:rFonts w:ascii="Arial" w:hAnsi="Arial" w:cs="Arial"/>
          <w:lang w:val="en-GB"/>
        </w:rPr>
        <w:t xml:space="preserve">, and </w:t>
      </w:r>
      <w:proofErr w:type="spellStart"/>
      <w:r w:rsidR="00CB7E87">
        <w:rPr>
          <w:rFonts w:ascii="Arial" w:hAnsi="Arial" w:cs="Arial"/>
          <w:lang w:val="en-GB"/>
        </w:rPr>
        <w:t>Ubuy</w:t>
      </w:r>
      <w:proofErr w:type="spellEnd"/>
      <w:r w:rsidR="00CB7E87">
        <w:rPr>
          <w:rFonts w:ascii="Arial" w:hAnsi="Arial" w:cs="Arial"/>
          <w:lang w:val="en-GB"/>
        </w:rPr>
        <w:t>, airport duty-free shops, and resale on platforms such as</w:t>
      </w:r>
      <w:r w:rsidRPr="001D2B3C">
        <w:rPr>
          <w:rFonts w:ascii="Arial" w:hAnsi="Arial" w:cs="Arial"/>
          <w:lang w:val="en-GB"/>
        </w:rPr>
        <w:t xml:space="preserve"> </w:t>
      </w:r>
      <w:proofErr w:type="spellStart"/>
      <w:r w:rsidRPr="001D2B3C">
        <w:rPr>
          <w:rFonts w:ascii="Arial" w:hAnsi="Arial" w:cs="Arial"/>
          <w:lang w:val="en-GB"/>
        </w:rPr>
        <w:t>ikman</w:t>
      </w:r>
      <w:proofErr w:type="spellEnd"/>
      <w:r w:rsidRPr="001D2B3C">
        <w:rPr>
          <w:rFonts w:ascii="Arial" w:hAnsi="Arial" w:cs="Arial"/>
          <w:lang w:val="en-GB"/>
        </w:rPr>
        <w:t xml:space="preserve"> and Facebook Marketplace (Odel.lk, 2026; Daraz.lk, 2026). This indirect demand-led presence indicates latent consumer interest but no formal market investment, </w:t>
      </w:r>
      <w:r w:rsidR="0059286E">
        <w:rPr>
          <w:rFonts w:ascii="Arial" w:hAnsi="Arial" w:cs="Arial"/>
          <w:lang w:val="en-GB"/>
        </w:rPr>
        <w:t xml:space="preserve">thereby </w:t>
      </w:r>
      <w:r w:rsidRPr="001D2B3C">
        <w:rPr>
          <w:rFonts w:ascii="Arial" w:hAnsi="Arial" w:cs="Arial"/>
          <w:lang w:val="en-GB"/>
        </w:rPr>
        <w:t xml:space="preserve">justifying </w:t>
      </w:r>
      <w:r w:rsidR="0059286E">
        <w:rPr>
          <w:rFonts w:ascii="Arial" w:hAnsi="Arial" w:cs="Arial"/>
          <w:lang w:val="en-GB"/>
        </w:rPr>
        <w:t>the classification of</w:t>
      </w:r>
      <w:r w:rsidRPr="001D2B3C">
        <w:rPr>
          <w:rFonts w:ascii="Arial" w:hAnsi="Arial" w:cs="Arial"/>
          <w:lang w:val="en-GB"/>
        </w:rPr>
        <w:t xml:space="preserve"> Sri Lanka as a “no significant operational presence” case. Meanwhile, Adidas has long operated as a sourcing location, with Tier 1 manufacturers such as MAS Holdings and Brandix producing apparel for Adidas’s global supply chain (WWD, 2026; LinkedIn/Terence, 2026). This dual relationship — no retail </w:t>
      </w:r>
      <w:r w:rsidR="105706F9" w:rsidRPr="001D2B3C">
        <w:rPr>
          <w:rFonts w:ascii="Arial" w:hAnsi="Arial" w:cs="Arial"/>
          <w:lang w:val="en-GB"/>
        </w:rPr>
        <w:t>market,</w:t>
      </w:r>
      <w:r w:rsidRPr="001D2B3C">
        <w:rPr>
          <w:rFonts w:ascii="Arial" w:hAnsi="Arial" w:cs="Arial"/>
          <w:lang w:val="en-GB"/>
        </w:rPr>
        <w:t xml:space="preserve"> but a production node — is key to the OLI analysis and will be critically examined in the upcoming case study.</w:t>
      </w:r>
    </w:p>
    <w:p w14:paraId="7BA7AFFA" w14:textId="3A8A1789" w:rsidR="00621BF1" w:rsidRDefault="00621BF1" w:rsidP="00621BF1">
      <w:pPr>
        <w:pStyle w:val="Heading3"/>
        <w:spacing w:before="0"/>
        <w:rPr>
          <w:rStyle w:val="Strong"/>
          <w:rFonts w:ascii="Arial" w:hAnsi="Arial" w:cs="Arial"/>
          <w:b/>
          <w:bCs/>
          <w:color w:val="0F4761" w:themeColor="accent1" w:themeShade="BF"/>
          <w:sz w:val="28"/>
          <w:szCs w:val="28"/>
        </w:rPr>
      </w:pPr>
      <w:r>
        <w:rPr>
          <w:rStyle w:val="Strong"/>
          <w:rFonts w:ascii="Arial" w:hAnsi="Arial" w:cs="Arial"/>
          <w:b/>
          <w:bCs/>
          <w:color w:val="0F4761" w:themeColor="accent1" w:themeShade="BF"/>
          <w:sz w:val="28"/>
          <w:szCs w:val="28"/>
        </w:rPr>
        <w:t xml:space="preserve">7. </w:t>
      </w:r>
      <w:r w:rsidRPr="00621BF1">
        <w:rPr>
          <w:rStyle w:val="Strong"/>
          <w:rFonts w:ascii="Arial" w:hAnsi="Arial" w:cs="Arial"/>
          <w:b/>
          <w:bCs/>
          <w:color w:val="0F4761" w:themeColor="accent1" w:themeShade="BF"/>
          <w:sz w:val="28"/>
          <w:szCs w:val="28"/>
        </w:rPr>
        <w:t>MAS Holdings Case Study: Strategic Realignment and Implications for adidas’s Supply Chain</w:t>
      </w:r>
    </w:p>
    <w:p w14:paraId="5C22B517" w14:textId="77777777" w:rsidR="00621BF1" w:rsidRPr="00621BF1" w:rsidRDefault="00621BF1" w:rsidP="00621BF1">
      <w:pPr>
        <w:pStyle w:val="BodyText"/>
      </w:pPr>
    </w:p>
    <w:p w14:paraId="6B1715C9" w14:textId="77777777" w:rsidR="00621BF1" w:rsidRPr="00621BF1" w:rsidRDefault="00621BF1" w:rsidP="00621BF1">
      <w:pPr>
        <w:pStyle w:val="NormalWeb"/>
        <w:spacing w:before="0" w:beforeAutospacing="0" w:after="0" w:afterAutospacing="0" w:line="360" w:lineRule="auto"/>
        <w:rPr>
          <w:rFonts w:ascii="Arial" w:hAnsi="Arial" w:cs="Arial"/>
          <w:color w:val="0E101A"/>
        </w:rPr>
      </w:pPr>
      <w:r w:rsidRPr="00621BF1">
        <w:rPr>
          <w:rFonts w:ascii="Arial" w:hAnsi="Arial" w:cs="Arial"/>
          <w:color w:val="0E101A"/>
        </w:rPr>
        <w:lastRenderedPageBreak/>
        <w:t>MAS Holdings, established in 1987, is a major apparel manufacturer in South Asia and Sri Lanka’s leading apparel exporter, specialising in sportswear and performance apparel for global brands like adidas and Nike. As a Tier 1 supplier, MAS has leveraged advanced manufacturing and sustainability practices to become a key partner for multinational companies (MAS Holdings, 2026).</w:t>
      </w:r>
    </w:p>
    <w:p w14:paraId="6FABA58B" w14:textId="784C4B70" w:rsidR="00621BF1" w:rsidRPr="00621BF1" w:rsidRDefault="00621BF1" w:rsidP="00621BF1">
      <w:pPr>
        <w:pStyle w:val="NormalWeb"/>
        <w:spacing w:before="0" w:beforeAutospacing="0" w:after="0" w:afterAutospacing="0" w:line="360" w:lineRule="auto"/>
        <w:rPr>
          <w:rFonts w:ascii="Arial" w:hAnsi="Arial" w:cs="Arial"/>
          <w:color w:val="0E101A"/>
        </w:rPr>
      </w:pPr>
      <w:r w:rsidRPr="00621BF1">
        <w:rPr>
          <w:rFonts w:ascii="Arial" w:hAnsi="Arial" w:cs="Arial"/>
          <w:color w:val="0E101A"/>
        </w:rPr>
        <w:t xml:space="preserve">In 2026, MAS announced the closure of its </w:t>
      </w:r>
      <w:proofErr w:type="spellStart"/>
      <w:r w:rsidRPr="00621BF1">
        <w:rPr>
          <w:rFonts w:ascii="Arial" w:hAnsi="Arial" w:cs="Arial"/>
          <w:color w:val="0E101A"/>
        </w:rPr>
        <w:t>Methliya</w:t>
      </w:r>
      <w:proofErr w:type="spellEnd"/>
      <w:r w:rsidRPr="00621BF1">
        <w:rPr>
          <w:rFonts w:ascii="Arial" w:hAnsi="Arial" w:cs="Arial"/>
          <w:color w:val="0E101A"/>
        </w:rPr>
        <w:t xml:space="preserve"> manufacturing facility, </w:t>
      </w:r>
      <w:r>
        <w:rPr>
          <w:rFonts w:ascii="Arial" w:hAnsi="Arial" w:cs="Arial"/>
          <w:color w:val="0E101A"/>
        </w:rPr>
        <w:t>affe</w:t>
      </w:r>
      <w:r w:rsidRPr="00621BF1">
        <w:rPr>
          <w:rFonts w:ascii="Arial" w:hAnsi="Arial" w:cs="Arial"/>
          <w:color w:val="0E101A"/>
        </w:rPr>
        <w:t xml:space="preserve">cting 2,200 employees, as it shifts toward higher-value textile activities </w:t>
      </w:r>
      <w:r>
        <w:rPr>
          <w:rFonts w:ascii="Arial" w:hAnsi="Arial" w:cs="Arial"/>
          <w:color w:val="0E101A"/>
        </w:rPr>
        <w:t>such as</w:t>
      </w:r>
      <w:r w:rsidRPr="00621BF1">
        <w:rPr>
          <w:rFonts w:ascii="Arial" w:hAnsi="Arial" w:cs="Arial"/>
          <w:color w:val="0E101A"/>
        </w:rPr>
        <w:t xml:space="preserve"> knitting and dyeing. This restructuring reflects an industry trend away from labour-intensive garment assembly towards technology-driven manufacturing to adapt to rising labour costs and changing global competition (Global Textile Times, 2026).</w:t>
      </w:r>
    </w:p>
    <w:p w14:paraId="26FACA7F" w14:textId="77777777" w:rsidR="00621BF1" w:rsidRPr="00621BF1" w:rsidRDefault="00621BF1" w:rsidP="00621BF1">
      <w:pPr>
        <w:pStyle w:val="NormalWeb"/>
        <w:spacing w:before="0" w:beforeAutospacing="0" w:after="0" w:afterAutospacing="0" w:line="360" w:lineRule="auto"/>
        <w:rPr>
          <w:rFonts w:ascii="Arial" w:hAnsi="Arial" w:cs="Arial"/>
          <w:color w:val="0E101A"/>
        </w:rPr>
      </w:pPr>
      <w:r w:rsidRPr="00621BF1">
        <w:rPr>
          <w:rFonts w:ascii="Arial" w:hAnsi="Arial" w:cs="Arial"/>
          <w:color w:val="0E101A"/>
        </w:rPr>
        <w:t>For adidas, this transformation presents both opportunities and risks. Enhanced capabilities in fabric development can support adidas’s strategies for flexibility and innovation while reducing reliance on fully owned operations (Adidas AG, 2025). However, the closure also exposes vulnerabilities in global supply chains, highlighting potential risks in relying on fewer specialised suppliers.</w:t>
      </w:r>
    </w:p>
    <w:p w14:paraId="7E372D7E" w14:textId="3BCAB2DD" w:rsidR="00621BF1" w:rsidRPr="00621BF1" w:rsidRDefault="00621BF1" w:rsidP="00621BF1">
      <w:pPr>
        <w:pStyle w:val="NormalWeb"/>
        <w:spacing w:before="0" w:beforeAutospacing="0" w:after="0" w:afterAutospacing="0" w:line="360" w:lineRule="auto"/>
        <w:rPr>
          <w:rFonts w:ascii="Arial" w:hAnsi="Arial" w:cs="Arial"/>
          <w:color w:val="0E101A"/>
        </w:rPr>
      </w:pPr>
      <w:r w:rsidRPr="00621BF1">
        <w:rPr>
          <w:rFonts w:ascii="Arial" w:hAnsi="Arial" w:cs="Arial"/>
          <w:color w:val="0E101A"/>
        </w:rPr>
        <w:t>Ultimately, the MAS case underscores the need for balancing efficiency and resilience in supply chain management. As MAS shifts to</w:t>
      </w:r>
      <w:r>
        <w:rPr>
          <w:rFonts w:ascii="Arial" w:hAnsi="Arial" w:cs="Arial"/>
          <w:color w:val="0E101A"/>
        </w:rPr>
        <w:t>ward</w:t>
      </w:r>
      <w:r w:rsidRPr="00621BF1">
        <w:rPr>
          <w:rFonts w:ascii="Arial" w:hAnsi="Arial" w:cs="Arial"/>
          <w:color w:val="0E101A"/>
        </w:rPr>
        <w:t xml:space="preserve"> higher-value manufacturing, adidas must continuously assess supplier</w:t>
      </w:r>
      <w:r>
        <w:rPr>
          <w:rFonts w:ascii="Arial" w:hAnsi="Arial" w:cs="Arial"/>
          <w:color w:val="0E101A"/>
        </w:rPr>
        <w:t>s'</w:t>
      </w:r>
      <w:r w:rsidRPr="00621BF1">
        <w:rPr>
          <w:rFonts w:ascii="Arial" w:hAnsi="Arial" w:cs="Arial"/>
          <w:color w:val="0E101A"/>
        </w:rPr>
        <w:t xml:space="preserve"> capabilities and geographic risks to ensure supply continuity.</w:t>
      </w:r>
    </w:p>
    <w:p w14:paraId="2D8F8523" w14:textId="77777777" w:rsidR="000234C4" w:rsidRPr="00621BF1" w:rsidRDefault="000234C4" w:rsidP="00621BF1">
      <w:pPr>
        <w:pStyle w:val="BodyText"/>
        <w:spacing w:line="360" w:lineRule="auto"/>
        <w:rPr>
          <w:rFonts w:ascii="Arial" w:hAnsi="Arial" w:cs="Arial"/>
          <w:lang w:val="en-GB"/>
        </w:rPr>
      </w:pPr>
    </w:p>
    <w:p w14:paraId="69D7AFF0" w14:textId="77777777" w:rsidR="005D0C34" w:rsidRDefault="005D0C34"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73E01429" w14:textId="77777777" w:rsidR="005D0C34" w:rsidRDefault="005D0C34"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34F5FB61" w14:textId="77777777" w:rsidR="002360A9" w:rsidRDefault="002360A9"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76B8F6DE" w14:textId="77777777" w:rsidR="002360A9" w:rsidRDefault="002360A9"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29050A45" w14:textId="77777777" w:rsidR="002360A9" w:rsidRDefault="002360A9"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4504D79F" w14:textId="77777777" w:rsidR="002360A9" w:rsidRDefault="002360A9"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13A44507" w14:textId="77777777" w:rsidR="002360A9" w:rsidRDefault="002360A9"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29F2C1E9" w14:textId="77777777" w:rsidR="002360A9" w:rsidRDefault="002360A9"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35557583" w14:textId="77777777" w:rsidR="002360A9" w:rsidRDefault="002360A9"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1ACFBCF1" w14:textId="77777777" w:rsidR="005D0C34" w:rsidRDefault="005D0C34"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6CCFC385" w14:textId="77777777" w:rsidR="005D0C34" w:rsidRDefault="005D0C34" w:rsidP="00E264A4">
      <w:pPr>
        <w:pBdr>
          <w:bottom w:val="single" w:sz="6" w:space="1" w:color="auto"/>
        </w:pBdr>
        <w:suppressAutoHyphens w:val="0"/>
        <w:spacing w:after="0"/>
        <w:jc w:val="center"/>
        <w:rPr>
          <w:rFonts w:ascii="Arial" w:eastAsia="Times New Roman" w:hAnsi="Arial" w:cs="Arial"/>
          <w:b/>
          <w:bCs/>
          <w:color w:val="0F4761" w:themeColor="accent1" w:themeShade="BF"/>
          <w:sz w:val="28"/>
          <w:szCs w:val="28"/>
          <w:lang w:val="en-GB" w:eastAsia="en-GB" w:bidi="si-LK"/>
        </w:rPr>
      </w:pPr>
    </w:p>
    <w:p w14:paraId="7A488D70" w14:textId="2E9031B5" w:rsidR="00E264A4" w:rsidRPr="00894954" w:rsidRDefault="00894954" w:rsidP="00E264A4">
      <w:pPr>
        <w:pBdr>
          <w:bottom w:val="single" w:sz="6" w:space="1" w:color="auto"/>
        </w:pBdr>
        <w:suppressAutoHyphens w:val="0"/>
        <w:spacing w:after="0"/>
        <w:jc w:val="center"/>
        <w:rPr>
          <w:rFonts w:ascii="Arial" w:eastAsia="Times New Roman" w:hAnsi="Arial" w:cs="Arial"/>
          <w:b/>
          <w:bCs/>
          <w:vanish/>
          <w:color w:val="0F4761" w:themeColor="accent1" w:themeShade="BF"/>
          <w:sz w:val="28"/>
          <w:szCs w:val="28"/>
          <w:lang w:val="en-GB" w:eastAsia="en-GB" w:bidi="si-LK"/>
        </w:rPr>
      </w:pPr>
      <w:r w:rsidRPr="00894954">
        <w:rPr>
          <w:rFonts w:ascii="Arial" w:eastAsia="Times New Roman" w:hAnsi="Arial" w:cs="Arial"/>
          <w:b/>
          <w:bCs/>
          <w:color w:val="0F4761" w:themeColor="accent1" w:themeShade="BF"/>
          <w:sz w:val="28"/>
          <w:szCs w:val="28"/>
          <w:lang w:val="en-GB" w:eastAsia="en-GB" w:bidi="si-LK"/>
        </w:rPr>
        <w:lastRenderedPageBreak/>
        <w:t>8.</w:t>
      </w:r>
      <w:r w:rsidR="00E264A4" w:rsidRPr="00894954">
        <w:rPr>
          <w:rFonts w:ascii="Arial" w:eastAsia="Times New Roman" w:hAnsi="Arial" w:cs="Arial"/>
          <w:b/>
          <w:bCs/>
          <w:vanish/>
          <w:color w:val="0F4761" w:themeColor="accent1" w:themeShade="BF"/>
          <w:sz w:val="28"/>
          <w:szCs w:val="28"/>
          <w:lang w:val="en-GB" w:eastAsia="en-GB" w:bidi="si-LK"/>
        </w:rPr>
        <w:t>Top of Form</w:t>
      </w:r>
    </w:p>
    <w:p w14:paraId="4C66F17B" w14:textId="77777777" w:rsidR="00E264A4" w:rsidRPr="00894954" w:rsidRDefault="00E264A4" w:rsidP="00E264A4">
      <w:pPr>
        <w:pBdr>
          <w:top w:val="single" w:sz="6" w:space="1" w:color="auto"/>
        </w:pBdr>
        <w:suppressAutoHyphens w:val="0"/>
        <w:spacing w:after="0"/>
        <w:jc w:val="center"/>
        <w:rPr>
          <w:rFonts w:ascii="Arial" w:eastAsia="Times New Roman" w:hAnsi="Arial" w:cs="Arial"/>
          <w:b/>
          <w:bCs/>
          <w:vanish/>
          <w:color w:val="0F4761" w:themeColor="accent1" w:themeShade="BF"/>
          <w:sz w:val="28"/>
          <w:szCs w:val="28"/>
          <w:lang w:val="en-GB" w:eastAsia="en-GB" w:bidi="si-LK"/>
        </w:rPr>
      </w:pPr>
      <w:r w:rsidRPr="00894954">
        <w:rPr>
          <w:rFonts w:ascii="Arial" w:eastAsia="Times New Roman" w:hAnsi="Arial" w:cs="Arial"/>
          <w:b/>
          <w:bCs/>
          <w:vanish/>
          <w:color w:val="0F4761" w:themeColor="accent1" w:themeShade="BF"/>
          <w:sz w:val="28"/>
          <w:szCs w:val="28"/>
          <w:lang w:val="en-GB" w:eastAsia="en-GB" w:bidi="si-LK"/>
        </w:rPr>
        <w:t>Bottom of Form</w:t>
      </w:r>
    </w:p>
    <w:p w14:paraId="19E05399" w14:textId="4B78A82A" w:rsidR="00CD6987" w:rsidRPr="00CB7E87" w:rsidRDefault="00894954" w:rsidP="00594DFE">
      <w:pPr>
        <w:pStyle w:val="BodyText"/>
        <w:spacing w:line="360" w:lineRule="auto"/>
        <w:rPr>
          <w:rFonts w:ascii="Arial" w:hAnsi="Arial" w:cs="Arial"/>
          <w:b/>
          <w:color w:val="0F4761" w:themeColor="accent1" w:themeShade="BF"/>
          <w:sz w:val="28"/>
          <w:szCs w:val="28"/>
          <w:lang w:val="en-GB"/>
        </w:rPr>
      </w:pPr>
      <w:r>
        <w:rPr>
          <w:rFonts w:ascii="Arial" w:hAnsi="Arial" w:cs="Arial"/>
          <w:b/>
          <w:color w:val="0F4761" w:themeColor="accent1" w:themeShade="BF"/>
          <w:sz w:val="28"/>
          <w:szCs w:val="28"/>
          <w:lang w:val="en-GB"/>
        </w:rPr>
        <w:t xml:space="preserve"> </w:t>
      </w:r>
      <w:r w:rsidR="00330C98" w:rsidRPr="00CB7E87">
        <w:rPr>
          <w:rFonts w:ascii="Arial" w:hAnsi="Arial" w:cs="Arial"/>
          <w:b/>
          <w:color w:val="0F4761" w:themeColor="accent1" w:themeShade="BF"/>
          <w:sz w:val="28"/>
          <w:szCs w:val="28"/>
          <w:lang w:val="en-GB"/>
        </w:rPr>
        <w:t>Table 1: PESTLE Summary — Factors Most Relevant to adidas’s Entry into Sri Lanka</w:t>
      </w:r>
    </w:p>
    <w:tbl>
      <w:tblPr>
        <w:tblStyle w:val="GridTable4-Accent1"/>
        <w:tblW w:w="0" w:type="auto"/>
        <w:tblLook w:val="04A0" w:firstRow="1" w:lastRow="0" w:firstColumn="1" w:lastColumn="0" w:noHBand="0" w:noVBand="1"/>
      </w:tblPr>
      <w:tblGrid>
        <w:gridCol w:w="2337"/>
        <w:gridCol w:w="2337"/>
        <w:gridCol w:w="2338"/>
        <w:gridCol w:w="2338"/>
      </w:tblGrid>
      <w:tr w:rsidR="00DB1468" w:rsidRPr="001D2B3C" w14:paraId="62D2334A" w14:textId="77777777" w:rsidTr="00FB37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77A9A5C" w14:textId="3FDCC5E6" w:rsidR="00FB3747" w:rsidRPr="001D2B3C" w:rsidRDefault="00FB3747" w:rsidP="00594DFE">
            <w:pPr>
              <w:pStyle w:val="BodyText"/>
              <w:spacing w:line="360" w:lineRule="auto"/>
              <w:rPr>
                <w:rFonts w:ascii="Arial" w:hAnsi="Arial" w:cs="Arial"/>
                <w:b w:val="0"/>
                <w:lang w:val="en-GB"/>
              </w:rPr>
            </w:pPr>
            <w:r w:rsidRPr="001D2B3C">
              <w:rPr>
                <w:rFonts w:ascii="Times New Roman" w:eastAsia="Times New Roman" w:hAnsi="Times New Roman" w:cs="Times New Roman"/>
                <w:lang w:val="en-GB" w:eastAsia="en-GB" w:bidi="si-LK"/>
              </w:rPr>
              <w:t>PESTLE Factor</w:t>
            </w:r>
          </w:p>
        </w:tc>
        <w:tc>
          <w:tcPr>
            <w:tcW w:w="2337" w:type="dxa"/>
          </w:tcPr>
          <w:p w14:paraId="558079B0" w14:textId="6DD9E558" w:rsidR="00FB3747" w:rsidRPr="001D2B3C" w:rsidRDefault="00FB3747" w:rsidP="00594DFE">
            <w:pPr>
              <w:pStyle w:val="BodyText"/>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lang w:val="en-GB"/>
              </w:rPr>
            </w:pPr>
            <w:r w:rsidRPr="001D2B3C">
              <w:rPr>
                <w:rFonts w:ascii="Times New Roman" w:eastAsia="Times New Roman" w:hAnsi="Times New Roman" w:cs="Times New Roman"/>
                <w:lang w:val="en-GB" w:eastAsia="en-GB" w:bidi="si-LK"/>
              </w:rPr>
              <w:t>Germany (Home Market)</w:t>
            </w:r>
          </w:p>
        </w:tc>
        <w:tc>
          <w:tcPr>
            <w:tcW w:w="2338" w:type="dxa"/>
          </w:tcPr>
          <w:p w14:paraId="3CC92C9B" w14:textId="36660D8C" w:rsidR="00FB3747" w:rsidRPr="001D2B3C" w:rsidRDefault="00FB3747" w:rsidP="00594DFE">
            <w:pPr>
              <w:pStyle w:val="BodyText"/>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lang w:val="en-GB"/>
              </w:rPr>
            </w:pPr>
            <w:r w:rsidRPr="001D2B3C">
              <w:rPr>
                <w:rFonts w:ascii="Times New Roman" w:eastAsia="Times New Roman" w:hAnsi="Times New Roman" w:cs="Times New Roman"/>
                <w:lang w:val="en-GB" w:eastAsia="en-GB" w:bidi="si-LK"/>
              </w:rPr>
              <w:t>Sri Lanka (Host Market)</w:t>
            </w:r>
          </w:p>
        </w:tc>
        <w:tc>
          <w:tcPr>
            <w:tcW w:w="2338" w:type="dxa"/>
          </w:tcPr>
          <w:p w14:paraId="0CC0FDB8" w14:textId="730F960F" w:rsidR="00FB3747" w:rsidRPr="001D2B3C" w:rsidRDefault="00FB3747" w:rsidP="00594DFE">
            <w:pPr>
              <w:pStyle w:val="BodyText"/>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lang w:val="en-GB"/>
              </w:rPr>
            </w:pPr>
            <w:r w:rsidRPr="001D2B3C">
              <w:rPr>
                <w:rFonts w:ascii="Times New Roman" w:eastAsia="Times New Roman" w:hAnsi="Times New Roman" w:cs="Times New Roman"/>
                <w:lang w:val="en-GB" w:eastAsia="en-GB" w:bidi="si-LK"/>
              </w:rPr>
              <w:t>Marketing Implication for adidas</w:t>
            </w:r>
          </w:p>
        </w:tc>
      </w:tr>
      <w:tr w:rsidR="00DB1468" w:rsidRPr="001D2B3C" w14:paraId="2D99D5F6" w14:textId="77777777" w:rsidTr="00FB37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506879C" w14:textId="7BA4B98C" w:rsidR="00FB3747" w:rsidRPr="001D2B3C" w:rsidRDefault="00FB3747" w:rsidP="00594DFE">
            <w:pPr>
              <w:pStyle w:val="BodyText"/>
              <w:spacing w:line="360" w:lineRule="auto"/>
              <w:rPr>
                <w:rFonts w:ascii="Arial" w:hAnsi="Arial" w:cs="Arial"/>
                <w:b w:val="0"/>
                <w:lang w:val="en-GB"/>
              </w:rPr>
            </w:pPr>
            <w:r w:rsidRPr="001D2B3C">
              <w:rPr>
                <w:rFonts w:ascii="Times New Roman" w:eastAsia="Times New Roman" w:hAnsi="Times New Roman" w:cs="Times New Roman"/>
                <w:lang w:val="en-GB" w:eastAsia="en-GB" w:bidi="si-LK"/>
              </w:rPr>
              <w:t>Political</w:t>
            </w:r>
          </w:p>
        </w:tc>
        <w:tc>
          <w:tcPr>
            <w:tcW w:w="2337" w:type="dxa"/>
          </w:tcPr>
          <w:p w14:paraId="568D2A76" w14:textId="5262F9B4" w:rsidR="00FB3747" w:rsidRPr="001D2B3C" w:rsidRDefault="00FB3747" w:rsidP="00594DFE">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Stable parliamentary democracy, predictable EU regulations, low investment risk.</w:t>
            </w:r>
          </w:p>
        </w:tc>
        <w:tc>
          <w:tcPr>
            <w:tcW w:w="2338" w:type="dxa"/>
          </w:tcPr>
          <w:p w14:paraId="00A2D2F4" w14:textId="17DDCCB8" w:rsidR="00FB3747" w:rsidRPr="001D2B3C" w:rsidRDefault="00FB3747" w:rsidP="00594DFE">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Political stability improving under IMF programme, but policy uncertainty and GSP+ review remain.</w:t>
            </w:r>
          </w:p>
        </w:tc>
        <w:tc>
          <w:tcPr>
            <w:tcW w:w="2338" w:type="dxa"/>
          </w:tcPr>
          <w:p w14:paraId="01838534" w14:textId="3E317440" w:rsidR="00FB3747" w:rsidRPr="001D2B3C" w:rsidRDefault="00FB3747" w:rsidP="00594DFE">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 xml:space="preserve">adidas should use a </w:t>
            </w:r>
            <w:r w:rsidRPr="001D2B3C">
              <w:rPr>
                <w:rFonts w:ascii="Times New Roman" w:eastAsia="Times New Roman" w:hAnsi="Times New Roman" w:cs="Times New Roman"/>
                <w:b/>
                <w:bCs/>
                <w:lang w:val="en-GB" w:eastAsia="en-GB" w:bidi="si-LK"/>
              </w:rPr>
              <w:t>low-risk, reversible entry mode</w:t>
            </w:r>
            <w:r w:rsidRPr="001D2B3C">
              <w:rPr>
                <w:rFonts w:ascii="Times New Roman" w:eastAsia="Times New Roman" w:hAnsi="Times New Roman" w:cs="Times New Roman"/>
                <w:lang w:val="en-GB" w:eastAsia="en-GB" w:bidi="si-LK"/>
              </w:rPr>
              <w:t xml:space="preserve"> (franchise/distributor) rather than direct investment in Sri Lanka.</w:t>
            </w:r>
          </w:p>
        </w:tc>
      </w:tr>
      <w:tr w:rsidR="00DB1468" w:rsidRPr="001D2B3C" w14:paraId="447463F2" w14:textId="77777777" w:rsidTr="00FB3747">
        <w:tc>
          <w:tcPr>
            <w:cnfStyle w:val="001000000000" w:firstRow="0" w:lastRow="0" w:firstColumn="1" w:lastColumn="0" w:oddVBand="0" w:evenVBand="0" w:oddHBand="0" w:evenHBand="0" w:firstRowFirstColumn="0" w:firstRowLastColumn="0" w:lastRowFirstColumn="0" w:lastRowLastColumn="0"/>
            <w:tcW w:w="2337" w:type="dxa"/>
          </w:tcPr>
          <w:p w14:paraId="01B21AF1" w14:textId="1418C0D0" w:rsidR="00FB3747" w:rsidRPr="001D2B3C" w:rsidRDefault="00FB3747" w:rsidP="00594DFE">
            <w:pPr>
              <w:pStyle w:val="BodyText"/>
              <w:spacing w:line="360" w:lineRule="auto"/>
              <w:rPr>
                <w:rFonts w:ascii="Arial" w:hAnsi="Arial" w:cs="Arial"/>
                <w:b w:val="0"/>
                <w:lang w:val="en-GB"/>
              </w:rPr>
            </w:pPr>
            <w:r w:rsidRPr="001D2B3C">
              <w:rPr>
                <w:rFonts w:ascii="Times New Roman" w:eastAsia="Times New Roman" w:hAnsi="Times New Roman" w:cs="Times New Roman"/>
                <w:lang w:val="en-GB" w:eastAsia="en-GB" w:bidi="si-LK"/>
              </w:rPr>
              <w:t>Economic</w:t>
            </w:r>
          </w:p>
        </w:tc>
        <w:tc>
          <w:tcPr>
            <w:tcW w:w="2337" w:type="dxa"/>
          </w:tcPr>
          <w:p w14:paraId="28C04F34" w14:textId="50955510" w:rsidR="00FB3747" w:rsidRPr="001D2B3C" w:rsidRDefault="00FB3747" w:rsidP="00594DFE">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High-income, mature economy with stable purchasing power and low growth.</w:t>
            </w:r>
          </w:p>
        </w:tc>
        <w:tc>
          <w:tcPr>
            <w:tcW w:w="2338" w:type="dxa"/>
          </w:tcPr>
          <w:p w14:paraId="74AB5033" w14:textId="1B2878B6" w:rsidR="00FB3747" w:rsidRPr="001D2B3C" w:rsidRDefault="00FB3747" w:rsidP="00594DFE">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Recovering economy with around 5% growth but inflation and lower disposable income.</w:t>
            </w:r>
          </w:p>
        </w:tc>
        <w:tc>
          <w:tcPr>
            <w:tcW w:w="2338" w:type="dxa"/>
          </w:tcPr>
          <w:p w14:paraId="6B30A69A" w14:textId="010EAECD" w:rsidR="00FB3747" w:rsidRPr="001D2B3C" w:rsidRDefault="00FB3747" w:rsidP="00594DFE">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 xml:space="preserve">Germany supports premium pricing, whereas Sri Lanka requires </w:t>
            </w:r>
            <w:r w:rsidRPr="001D2B3C">
              <w:rPr>
                <w:rFonts w:ascii="Times New Roman" w:eastAsia="Times New Roman" w:hAnsi="Times New Roman" w:cs="Times New Roman"/>
                <w:b/>
                <w:bCs/>
                <w:lang w:val="en-GB" w:eastAsia="en-GB" w:bidi="si-LK"/>
              </w:rPr>
              <w:t>tiered pricing</w:t>
            </w:r>
            <w:r w:rsidRPr="001D2B3C">
              <w:rPr>
                <w:rFonts w:ascii="Times New Roman" w:eastAsia="Times New Roman" w:hAnsi="Times New Roman" w:cs="Times New Roman"/>
                <w:lang w:val="en-GB" w:eastAsia="en-GB" w:bidi="si-LK"/>
              </w:rPr>
              <w:t xml:space="preserve"> and affordable entry-level products.</w:t>
            </w:r>
          </w:p>
        </w:tc>
      </w:tr>
      <w:tr w:rsidR="00DB1468" w:rsidRPr="001D2B3C" w14:paraId="6139D74E" w14:textId="77777777" w:rsidTr="00AA51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02B1A73" w14:textId="025667D8" w:rsidR="00FB3747" w:rsidRPr="001D2B3C" w:rsidRDefault="00FB3747" w:rsidP="00FB3747">
            <w:pPr>
              <w:pStyle w:val="BodyText"/>
              <w:spacing w:line="360" w:lineRule="auto"/>
              <w:rPr>
                <w:rFonts w:ascii="Arial" w:hAnsi="Arial" w:cs="Arial"/>
                <w:b w:val="0"/>
                <w:lang w:val="en-GB"/>
              </w:rPr>
            </w:pPr>
            <w:r w:rsidRPr="001D2B3C">
              <w:rPr>
                <w:rFonts w:ascii="Times New Roman" w:eastAsia="Times New Roman" w:hAnsi="Times New Roman" w:cs="Times New Roman"/>
                <w:lang w:val="en-GB" w:eastAsia="en-GB" w:bidi="si-LK"/>
              </w:rPr>
              <w:t>Social</w:t>
            </w:r>
          </w:p>
        </w:tc>
        <w:tc>
          <w:tcPr>
            <w:tcW w:w="2337" w:type="dxa"/>
          </w:tcPr>
          <w:p w14:paraId="50A277F5" w14:textId="1D0503DA" w:rsidR="00FB3747" w:rsidRPr="001D2B3C" w:rsidRDefault="00FB3747" w:rsidP="00FB3747">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Individualistic, achievement-oriented consumers.</w:t>
            </w:r>
          </w:p>
        </w:tc>
        <w:tc>
          <w:tcPr>
            <w:tcW w:w="2338" w:type="dxa"/>
            <w:vAlign w:val="center"/>
          </w:tcPr>
          <w:p w14:paraId="03E0C51A" w14:textId="7267CA4E" w:rsidR="00FB3747" w:rsidRPr="001D2B3C" w:rsidRDefault="00FB3747" w:rsidP="00FB3747">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Collectivist, family-oriented culture with cricket as the dominant sport.</w:t>
            </w:r>
          </w:p>
        </w:tc>
        <w:tc>
          <w:tcPr>
            <w:tcW w:w="2338" w:type="dxa"/>
          </w:tcPr>
          <w:p w14:paraId="60F63AC7" w14:textId="46E29EAC" w:rsidR="00FB3747" w:rsidRPr="001D2B3C" w:rsidRDefault="00FB3747" w:rsidP="00FB3747">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 xml:space="preserve">Marketing messages should focus on </w:t>
            </w:r>
            <w:r w:rsidRPr="001D2B3C">
              <w:rPr>
                <w:rFonts w:ascii="Times New Roman" w:eastAsia="Times New Roman" w:hAnsi="Times New Roman" w:cs="Times New Roman"/>
                <w:b/>
                <w:bCs/>
                <w:lang w:val="en-GB" w:eastAsia="en-GB" w:bidi="si-LK"/>
              </w:rPr>
              <w:t>community, family and local sports</w:t>
            </w:r>
            <w:r w:rsidRPr="001D2B3C">
              <w:rPr>
                <w:rFonts w:ascii="Times New Roman" w:eastAsia="Times New Roman" w:hAnsi="Times New Roman" w:cs="Times New Roman"/>
                <w:lang w:val="en-GB" w:eastAsia="en-GB" w:bidi="si-LK"/>
              </w:rPr>
              <w:t xml:space="preserve"> rather than purely individual achievement.</w:t>
            </w:r>
          </w:p>
        </w:tc>
      </w:tr>
      <w:tr w:rsidR="00DB1468" w:rsidRPr="001D2B3C" w14:paraId="2E383B58" w14:textId="77777777" w:rsidTr="00634003">
        <w:tc>
          <w:tcPr>
            <w:cnfStyle w:val="001000000000" w:firstRow="0" w:lastRow="0" w:firstColumn="1" w:lastColumn="0" w:oddVBand="0" w:evenVBand="0" w:oddHBand="0" w:evenHBand="0" w:firstRowFirstColumn="0" w:firstRowLastColumn="0" w:lastRowFirstColumn="0" w:lastRowLastColumn="0"/>
            <w:tcW w:w="2337" w:type="dxa"/>
          </w:tcPr>
          <w:p w14:paraId="0305C493" w14:textId="6502D45A" w:rsidR="00FB3747" w:rsidRPr="001D2B3C" w:rsidRDefault="00FB3747" w:rsidP="00FB3747">
            <w:pPr>
              <w:pStyle w:val="BodyText"/>
              <w:spacing w:line="360" w:lineRule="auto"/>
              <w:rPr>
                <w:rFonts w:ascii="Arial" w:hAnsi="Arial" w:cs="Arial"/>
                <w:b w:val="0"/>
                <w:lang w:val="en-GB"/>
              </w:rPr>
            </w:pPr>
            <w:r w:rsidRPr="001D2B3C">
              <w:rPr>
                <w:rFonts w:ascii="Times New Roman" w:eastAsia="Times New Roman" w:hAnsi="Times New Roman" w:cs="Times New Roman"/>
                <w:lang w:val="en-GB" w:eastAsia="en-GB" w:bidi="si-LK"/>
              </w:rPr>
              <w:lastRenderedPageBreak/>
              <w:t>Technological</w:t>
            </w:r>
          </w:p>
        </w:tc>
        <w:tc>
          <w:tcPr>
            <w:tcW w:w="2337" w:type="dxa"/>
            <w:vAlign w:val="center"/>
          </w:tcPr>
          <w:p w14:paraId="0F52EAD6" w14:textId="789B3E70" w:rsidR="00FB3747" w:rsidRPr="001D2B3C" w:rsidRDefault="00FB3747" w:rsidP="00FB3747">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Advanced digital infrastructure, high internet penetration and mature e-commerce.</w:t>
            </w:r>
          </w:p>
        </w:tc>
        <w:tc>
          <w:tcPr>
            <w:tcW w:w="2338" w:type="dxa"/>
          </w:tcPr>
          <w:p w14:paraId="7B07C665" w14:textId="2125DF33" w:rsidR="00FB3747" w:rsidRPr="001D2B3C" w:rsidRDefault="00FB3747" w:rsidP="00FB3747">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Growing but less developed digital infrastructure and online retail.</w:t>
            </w:r>
          </w:p>
        </w:tc>
        <w:tc>
          <w:tcPr>
            <w:tcW w:w="2338" w:type="dxa"/>
          </w:tcPr>
          <w:p w14:paraId="7452F970" w14:textId="0F5C2C2F" w:rsidR="00FB3747" w:rsidRPr="001D2B3C" w:rsidRDefault="00FB3747" w:rsidP="00FB3747">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 xml:space="preserve">adidas should introduce a </w:t>
            </w:r>
            <w:r w:rsidRPr="001D2B3C">
              <w:rPr>
                <w:rFonts w:ascii="Times New Roman" w:eastAsia="Times New Roman" w:hAnsi="Times New Roman" w:cs="Times New Roman"/>
                <w:b/>
                <w:bCs/>
                <w:lang w:val="en-GB" w:eastAsia="en-GB" w:bidi="si-LK"/>
              </w:rPr>
              <w:t>mobile-first e-commerce platform</w:t>
            </w:r>
            <w:r w:rsidRPr="001D2B3C">
              <w:rPr>
                <w:rFonts w:ascii="Times New Roman" w:eastAsia="Times New Roman" w:hAnsi="Times New Roman" w:cs="Times New Roman"/>
                <w:lang w:val="en-GB" w:eastAsia="en-GB" w:bidi="si-LK"/>
              </w:rPr>
              <w:t xml:space="preserve"> with gradual digital expansion.</w:t>
            </w:r>
          </w:p>
        </w:tc>
      </w:tr>
      <w:tr w:rsidR="00DB1468" w:rsidRPr="001D2B3C" w14:paraId="52E4A5A2" w14:textId="77777777" w:rsidTr="00FB37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E4969F9" w14:textId="0054621C" w:rsidR="00FB3747" w:rsidRPr="001D2B3C" w:rsidRDefault="00FB3747" w:rsidP="00FB3747">
            <w:pPr>
              <w:pStyle w:val="BodyText"/>
              <w:spacing w:line="360" w:lineRule="auto"/>
              <w:rPr>
                <w:rFonts w:ascii="Arial" w:hAnsi="Arial" w:cs="Arial"/>
                <w:b w:val="0"/>
                <w:lang w:val="en-GB"/>
              </w:rPr>
            </w:pPr>
            <w:r w:rsidRPr="001D2B3C">
              <w:rPr>
                <w:rFonts w:ascii="Times New Roman" w:eastAsia="Times New Roman" w:hAnsi="Times New Roman" w:cs="Times New Roman"/>
                <w:lang w:val="en-GB" w:eastAsia="en-GB" w:bidi="si-LK"/>
              </w:rPr>
              <w:t>Legal</w:t>
            </w:r>
          </w:p>
        </w:tc>
        <w:tc>
          <w:tcPr>
            <w:tcW w:w="2337" w:type="dxa"/>
          </w:tcPr>
          <w:p w14:paraId="2173487B" w14:textId="56702736" w:rsidR="00FB3747" w:rsidRPr="001D2B3C" w:rsidRDefault="00FB3747" w:rsidP="00FB3747">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Strong intellectual property protection and unrestricted foreign ownership.</w:t>
            </w:r>
          </w:p>
        </w:tc>
        <w:tc>
          <w:tcPr>
            <w:tcW w:w="2338" w:type="dxa"/>
          </w:tcPr>
          <w:p w14:paraId="5EB0540C" w14:textId="0417BEBE" w:rsidR="00FB3747" w:rsidRPr="001D2B3C" w:rsidRDefault="00FB3747" w:rsidP="00FB3747">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Foreign ownership restrictions, weaker trademark enforcement and greater counterfeit risk.</w:t>
            </w:r>
          </w:p>
        </w:tc>
        <w:tc>
          <w:tcPr>
            <w:tcW w:w="2338" w:type="dxa"/>
          </w:tcPr>
          <w:p w14:paraId="2D95477F" w14:textId="37B7115C" w:rsidR="00FB3747" w:rsidRPr="001D2B3C" w:rsidRDefault="0074191A" w:rsidP="00FB3747">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adidas should partner with a local retailer while retaining control of its digital platform.</w:t>
            </w:r>
          </w:p>
        </w:tc>
      </w:tr>
      <w:tr w:rsidR="00DB1468" w:rsidRPr="001D2B3C" w14:paraId="5EDE139E" w14:textId="77777777" w:rsidTr="00FB3747">
        <w:tc>
          <w:tcPr>
            <w:cnfStyle w:val="001000000000" w:firstRow="0" w:lastRow="0" w:firstColumn="1" w:lastColumn="0" w:oddVBand="0" w:evenVBand="0" w:oddHBand="0" w:evenHBand="0" w:firstRowFirstColumn="0" w:firstRowLastColumn="0" w:lastRowFirstColumn="0" w:lastRowLastColumn="0"/>
            <w:tcW w:w="2337" w:type="dxa"/>
          </w:tcPr>
          <w:p w14:paraId="28B3112B" w14:textId="398FB2FE" w:rsidR="00FB3747" w:rsidRPr="001D2B3C" w:rsidRDefault="00EE4E92" w:rsidP="00FB3747">
            <w:pPr>
              <w:pStyle w:val="BodyText"/>
              <w:spacing w:line="360" w:lineRule="auto"/>
              <w:rPr>
                <w:rFonts w:ascii="Arial" w:hAnsi="Arial" w:cs="Arial"/>
                <w:b w:val="0"/>
                <w:lang w:val="en-GB"/>
              </w:rPr>
            </w:pPr>
            <w:r w:rsidRPr="001D2B3C">
              <w:rPr>
                <w:rFonts w:ascii="Times New Roman" w:eastAsia="Times New Roman" w:hAnsi="Times New Roman" w:cs="Times New Roman"/>
                <w:lang w:val="en-GB" w:eastAsia="en-GB" w:bidi="si-LK"/>
              </w:rPr>
              <w:t>Environmental</w:t>
            </w:r>
          </w:p>
        </w:tc>
        <w:tc>
          <w:tcPr>
            <w:tcW w:w="2337" w:type="dxa"/>
          </w:tcPr>
          <w:p w14:paraId="78A665E0" w14:textId="0C093C12" w:rsidR="00FB3747" w:rsidRPr="001D2B3C" w:rsidRDefault="00EE4E92" w:rsidP="00FB3747">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Strict EU sustainability regulations and environmental standards.</w:t>
            </w:r>
          </w:p>
        </w:tc>
        <w:tc>
          <w:tcPr>
            <w:tcW w:w="2338" w:type="dxa"/>
          </w:tcPr>
          <w:p w14:paraId="229F389D" w14:textId="6E190894" w:rsidR="00FB3747" w:rsidRPr="001D2B3C" w:rsidRDefault="006C5560" w:rsidP="00FB3747">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Greater climate risks and weaker environmental enforcement.</w:t>
            </w:r>
          </w:p>
        </w:tc>
        <w:tc>
          <w:tcPr>
            <w:tcW w:w="2338" w:type="dxa"/>
          </w:tcPr>
          <w:p w14:paraId="514BAAA3" w14:textId="591E1F3E" w:rsidR="00FB3747" w:rsidRPr="001D2B3C" w:rsidRDefault="006C5560" w:rsidP="00FB3747">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lang w:val="en-GB"/>
              </w:rPr>
            </w:pPr>
            <w:r w:rsidRPr="001D2B3C">
              <w:rPr>
                <w:rFonts w:ascii="Times New Roman" w:eastAsia="Times New Roman" w:hAnsi="Times New Roman" w:cs="Times New Roman"/>
                <w:lang w:val="en-GB" w:eastAsia="en-GB" w:bidi="si-LK"/>
              </w:rPr>
              <w:t>adidas should maintain its own global sustainability standards throughout its Sri Lankan operations.</w:t>
            </w:r>
          </w:p>
        </w:tc>
      </w:tr>
    </w:tbl>
    <w:p w14:paraId="4429DD87" w14:textId="66E3FF79" w:rsidR="00C31E1A" w:rsidRPr="00B0518E" w:rsidRDefault="002360A9" w:rsidP="00594DFE">
      <w:pPr>
        <w:pStyle w:val="BodyText"/>
        <w:spacing w:line="360" w:lineRule="auto"/>
        <w:rPr>
          <w:rFonts w:ascii="Arial" w:hAnsi="Arial" w:cs="Arial"/>
          <w:b/>
          <w:lang w:val="en-GB"/>
        </w:rPr>
      </w:pPr>
      <w:r w:rsidRPr="00B0518E">
        <w:rPr>
          <w:rFonts w:ascii="Arial" w:hAnsi="Arial" w:cs="Arial"/>
        </w:rPr>
        <w:t xml:space="preserve">Compiled by the author using </w:t>
      </w:r>
      <w:r w:rsidR="00B0518E" w:rsidRPr="00B0518E">
        <w:rPr>
          <w:rFonts w:ascii="Arial" w:hAnsi="Arial" w:cs="Arial"/>
        </w:rPr>
        <w:t xml:space="preserve">the </w:t>
      </w:r>
      <w:r w:rsidRPr="00B0518E">
        <w:rPr>
          <w:rFonts w:ascii="Arial" w:hAnsi="Arial" w:cs="Arial"/>
        </w:rPr>
        <w:t xml:space="preserve">IMF (2026), </w:t>
      </w:r>
      <w:r w:rsidR="00B0518E" w:rsidRPr="00B0518E">
        <w:rPr>
          <w:rFonts w:ascii="Arial" w:hAnsi="Arial" w:cs="Arial"/>
        </w:rPr>
        <w:t xml:space="preserve">the </w:t>
      </w:r>
      <w:r w:rsidRPr="00B0518E">
        <w:rPr>
          <w:rFonts w:ascii="Arial" w:hAnsi="Arial" w:cs="Arial"/>
        </w:rPr>
        <w:t xml:space="preserve">World Bank, </w:t>
      </w:r>
      <w:r w:rsidR="00B0518E" w:rsidRPr="00B0518E">
        <w:rPr>
          <w:rFonts w:ascii="Arial" w:hAnsi="Arial" w:cs="Arial"/>
        </w:rPr>
        <w:t xml:space="preserve">and the </w:t>
      </w:r>
      <w:r w:rsidRPr="00B0518E">
        <w:rPr>
          <w:rFonts w:ascii="Arial" w:hAnsi="Arial" w:cs="Arial"/>
        </w:rPr>
        <w:t>Adidas Annual Report (2025).</w:t>
      </w:r>
    </w:p>
    <w:p w14:paraId="2A828CDF" w14:textId="77777777" w:rsidR="009B6E23" w:rsidRPr="00B0518E" w:rsidRDefault="009B6E23" w:rsidP="00594DFE">
      <w:pPr>
        <w:pStyle w:val="BodyText"/>
        <w:spacing w:line="360" w:lineRule="auto"/>
        <w:rPr>
          <w:rFonts w:ascii="Arial" w:hAnsi="Arial" w:cs="Arial"/>
          <w:color w:val="0F4761" w:themeColor="accent1" w:themeShade="BF"/>
          <w:lang w:val="en-GB"/>
        </w:rPr>
      </w:pPr>
    </w:p>
    <w:p w14:paraId="24B6BCC7" w14:textId="77777777" w:rsidR="005D0C34" w:rsidRDefault="005D0C34" w:rsidP="00E5754E">
      <w:pPr>
        <w:pStyle w:val="BodyText"/>
        <w:spacing w:line="360" w:lineRule="auto"/>
        <w:rPr>
          <w:rFonts w:ascii="Arial" w:hAnsi="Arial" w:cs="Arial"/>
          <w:b/>
          <w:color w:val="0F4761" w:themeColor="accent1" w:themeShade="BF"/>
          <w:sz w:val="28"/>
          <w:szCs w:val="28"/>
          <w:lang w:val="en-GB"/>
        </w:rPr>
      </w:pPr>
    </w:p>
    <w:p w14:paraId="4C63646C" w14:textId="77777777" w:rsidR="005D0C34" w:rsidRDefault="005D0C34" w:rsidP="00E5754E">
      <w:pPr>
        <w:pStyle w:val="BodyText"/>
        <w:spacing w:line="360" w:lineRule="auto"/>
        <w:rPr>
          <w:rFonts w:ascii="Arial" w:hAnsi="Arial" w:cs="Arial"/>
          <w:b/>
          <w:color w:val="0F4761" w:themeColor="accent1" w:themeShade="BF"/>
          <w:sz w:val="28"/>
          <w:szCs w:val="28"/>
          <w:lang w:val="en-GB"/>
        </w:rPr>
      </w:pPr>
    </w:p>
    <w:p w14:paraId="3E0B4E54" w14:textId="77777777" w:rsidR="005D0C34" w:rsidRDefault="005D0C34" w:rsidP="00E5754E">
      <w:pPr>
        <w:pStyle w:val="BodyText"/>
        <w:spacing w:line="360" w:lineRule="auto"/>
        <w:rPr>
          <w:rFonts w:ascii="Arial" w:hAnsi="Arial" w:cs="Arial"/>
          <w:b/>
          <w:color w:val="0F4761" w:themeColor="accent1" w:themeShade="BF"/>
          <w:sz w:val="28"/>
          <w:szCs w:val="28"/>
          <w:lang w:val="en-GB"/>
        </w:rPr>
      </w:pPr>
    </w:p>
    <w:p w14:paraId="7BB91F5D" w14:textId="77777777" w:rsidR="005D0C34" w:rsidRDefault="005D0C34" w:rsidP="00E5754E">
      <w:pPr>
        <w:pStyle w:val="BodyText"/>
        <w:spacing w:line="360" w:lineRule="auto"/>
        <w:rPr>
          <w:rFonts w:ascii="Arial" w:hAnsi="Arial" w:cs="Arial"/>
          <w:b/>
          <w:color w:val="0F4761" w:themeColor="accent1" w:themeShade="BF"/>
          <w:sz w:val="28"/>
          <w:szCs w:val="28"/>
          <w:lang w:val="en-GB"/>
        </w:rPr>
      </w:pPr>
    </w:p>
    <w:p w14:paraId="65D158B9" w14:textId="77777777" w:rsidR="005D0C34" w:rsidRDefault="005D0C34" w:rsidP="00E5754E">
      <w:pPr>
        <w:pStyle w:val="BodyText"/>
        <w:spacing w:line="360" w:lineRule="auto"/>
        <w:rPr>
          <w:rFonts w:ascii="Arial" w:hAnsi="Arial" w:cs="Arial"/>
          <w:b/>
          <w:color w:val="0F4761" w:themeColor="accent1" w:themeShade="BF"/>
          <w:sz w:val="28"/>
          <w:szCs w:val="28"/>
          <w:lang w:val="en-GB"/>
        </w:rPr>
      </w:pPr>
    </w:p>
    <w:p w14:paraId="577A42A2" w14:textId="07F53A7C" w:rsidR="00420E4D" w:rsidRPr="00CB7E87" w:rsidRDefault="0073270C" w:rsidP="00E5754E">
      <w:pPr>
        <w:pStyle w:val="BodyText"/>
        <w:spacing w:line="360" w:lineRule="auto"/>
        <w:rPr>
          <w:rFonts w:ascii="Arial" w:hAnsi="Arial" w:cs="Arial"/>
          <w:b/>
          <w:color w:val="0F4761" w:themeColor="accent1" w:themeShade="BF"/>
          <w:sz w:val="28"/>
          <w:szCs w:val="28"/>
          <w:lang w:val="en-GB"/>
        </w:rPr>
      </w:pPr>
      <w:r>
        <w:rPr>
          <w:rFonts w:ascii="Arial" w:hAnsi="Arial" w:cs="Arial"/>
          <w:b/>
          <w:color w:val="0F4761" w:themeColor="accent1" w:themeShade="BF"/>
          <w:sz w:val="28"/>
          <w:szCs w:val="28"/>
          <w:lang w:val="en-GB"/>
        </w:rPr>
        <w:t>9.</w:t>
      </w:r>
      <w:r w:rsidR="00E25208">
        <w:rPr>
          <w:rFonts w:ascii="Arial" w:hAnsi="Arial" w:cs="Arial"/>
          <w:b/>
          <w:color w:val="0F4761" w:themeColor="accent1" w:themeShade="BF"/>
          <w:sz w:val="28"/>
          <w:szCs w:val="28"/>
          <w:lang w:val="en-GB"/>
        </w:rPr>
        <w:t xml:space="preserve"> </w:t>
      </w:r>
      <w:r w:rsidR="00330C98" w:rsidRPr="00CB7E87">
        <w:rPr>
          <w:rFonts w:ascii="Arial" w:hAnsi="Arial" w:cs="Arial"/>
          <w:b/>
          <w:color w:val="0F4761" w:themeColor="accent1" w:themeShade="BF"/>
          <w:sz w:val="28"/>
          <w:szCs w:val="28"/>
          <w:lang w:val="en-GB"/>
        </w:rPr>
        <w:t>Synthesising the OLI (eclectic paradigm) framework</w:t>
      </w:r>
    </w:p>
    <w:p w14:paraId="14B51429" w14:textId="1DF639B0" w:rsidR="00B3017B" w:rsidRPr="005635AB" w:rsidRDefault="0012701B" w:rsidP="00AF2684">
      <w:pPr>
        <w:pStyle w:val="BodyText"/>
        <w:spacing w:line="360" w:lineRule="auto"/>
        <w:rPr>
          <w:rStyle w:val="Strong"/>
          <w:rFonts w:ascii="Arial" w:hAnsi="Arial" w:cs="Arial"/>
          <w:bCs w:val="0"/>
          <w:color w:val="0F4761" w:themeColor="accent1" w:themeShade="BF"/>
          <w:lang w:val="en-GB"/>
        </w:rPr>
      </w:pPr>
      <w:r w:rsidRPr="001D2B3C">
        <w:rPr>
          <w:rFonts w:ascii="Arial" w:hAnsi="Arial" w:cs="Arial"/>
          <w:noProof/>
          <w:lang w:val="en-GB"/>
        </w:rPr>
        <w:t>.</w:t>
      </w:r>
      <w:r w:rsidR="00AF2684" w:rsidRPr="00AF2684">
        <w:rPr>
          <w:rStyle w:val="Strong"/>
          <w:rFonts w:ascii="Arial" w:eastAsia="Times New Roman" w:hAnsi="Arial" w:cs="Arial"/>
          <w:b w:val="0"/>
          <w:bCs w:val="0"/>
          <w:color w:val="0E101A"/>
          <w:lang w:val="en-GB" w:eastAsia="en-GB" w:bidi="si-LK"/>
        </w:rPr>
        <w:t>Dunning’s Eclectic Paradigm suggests that multinational enterprises (MNEs) pursue foreign direct investment (FDI) when ownership (O), location (L), and internali</w:t>
      </w:r>
      <w:r w:rsidR="00B3017B">
        <w:rPr>
          <w:rStyle w:val="Strong"/>
          <w:rFonts w:ascii="Arial" w:eastAsia="Times New Roman" w:hAnsi="Arial" w:cs="Arial"/>
          <w:b w:val="0"/>
          <w:bCs w:val="0"/>
          <w:color w:val="0E101A"/>
          <w:lang w:val="en-GB" w:eastAsia="en-GB" w:bidi="si-LK"/>
        </w:rPr>
        <w:t>s</w:t>
      </w:r>
      <w:r w:rsidR="00AF2684" w:rsidRPr="00AF2684">
        <w:rPr>
          <w:rStyle w:val="Strong"/>
          <w:rFonts w:ascii="Arial" w:eastAsia="Times New Roman" w:hAnsi="Arial" w:cs="Arial"/>
          <w:b w:val="0"/>
          <w:bCs w:val="0"/>
          <w:color w:val="0E101A"/>
          <w:lang w:val="en-GB" w:eastAsia="en-GB" w:bidi="si-LK"/>
        </w:rPr>
        <w:t>ation (I) advantages align (Dunning, 1988). For Adidas's potential expansion into Sri Lanka, it can leverage its strong brand equity, proprietary technologies, endorsement network, and digital marketing capabilities—hard for local competitors to replicate.</w:t>
      </w:r>
      <w:r w:rsidR="005635AB">
        <w:rPr>
          <w:rStyle w:val="Strong"/>
          <w:rFonts w:ascii="Arial" w:hAnsi="Arial" w:cs="Arial"/>
          <w:bCs w:val="0"/>
          <w:color w:val="0F4761" w:themeColor="accent1" w:themeShade="BF"/>
          <w:lang w:val="en-GB"/>
        </w:rPr>
        <w:t xml:space="preserve"> </w:t>
      </w:r>
      <w:r w:rsidR="00AF2684" w:rsidRPr="00AF2684">
        <w:rPr>
          <w:rStyle w:val="Strong"/>
          <w:rFonts w:ascii="Arial" w:eastAsia="Times New Roman" w:hAnsi="Arial" w:cs="Arial"/>
          <w:b w:val="0"/>
          <w:bCs w:val="0"/>
          <w:color w:val="0E101A"/>
          <w:lang w:val="en-GB" w:eastAsia="en-GB" w:bidi="si-LK"/>
        </w:rPr>
        <w:t>Sri Lanka offers location advantages like a skilled labo</w:t>
      </w:r>
      <w:r w:rsidR="00B3017B">
        <w:rPr>
          <w:rStyle w:val="Strong"/>
          <w:rFonts w:ascii="Arial" w:eastAsia="Times New Roman" w:hAnsi="Arial" w:cs="Arial"/>
          <w:b w:val="0"/>
          <w:bCs w:val="0"/>
          <w:color w:val="0E101A"/>
          <w:lang w:val="en-GB" w:eastAsia="en-GB" w:bidi="si-LK"/>
        </w:rPr>
        <w:t>u</w:t>
      </w:r>
      <w:r w:rsidR="00AF2684" w:rsidRPr="00AF2684">
        <w:rPr>
          <w:rStyle w:val="Strong"/>
          <w:rFonts w:ascii="Arial" w:eastAsia="Times New Roman" w:hAnsi="Arial" w:cs="Arial"/>
          <w:b w:val="0"/>
          <w:bCs w:val="0"/>
          <w:color w:val="0E101A"/>
          <w:lang w:val="en-GB" w:eastAsia="en-GB" w:bidi="si-LK"/>
        </w:rPr>
        <w:t>r force and a robust export-oriented apparel industry, but challenges such as a small domestic market and economic instability should be considered. The country is better suited as a manufacturing and digital commerce hub rather than a significant consumer market. Internali</w:t>
      </w:r>
      <w:r w:rsidR="00B3017B">
        <w:rPr>
          <w:rStyle w:val="Strong"/>
          <w:rFonts w:ascii="Arial" w:eastAsia="Times New Roman" w:hAnsi="Arial" w:cs="Arial"/>
          <w:b w:val="0"/>
          <w:bCs w:val="0"/>
          <w:color w:val="0E101A"/>
          <w:lang w:val="en-GB" w:eastAsia="en-GB" w:bidi="si-LK"/>
        </w:rPr>
        <w:t>s</w:t>
      </w:r>
      <w:r w:rsidR="00AF2684" w:rsidRPr="00AF2684">
        <w:rPr>
          <w:rStyle w:val="Strong"/>
          <w:rFonts w:ascii="Arial" w:eastAsia="Times New Roman" w:hAnsi="Arial" w:cs="Arial"/>
          <w:b w:val="0"/>
          <w:bCs w:val="0"/>
          <w:color w:val="0E101A"/>
          <w:lang w:val="en-GB" w:eastAsia="en-GB" w:bidi="si-LK"/>
        </w:rPr>
        <w:t>ation advantages allow Adidas to control critical operations, protecting its brand from unauthori</w:t>
      </w:r>
      <w:r w:rsidR="00B3017B">
        <w:rPr>
          <w:rStyle w:val="Strong"/>
          <w:rFonts w:ascii="Arial" w:eastAsia="Times New Roman" w:hAnsi="Arial" w:cs="Arial"/>
          <w:b w:val="0"/>
          <w:bCs w:val="0"/>
          <w:color w:val="0E101A"/>
          <w:lang w:val="en-GB" w:eastAsia="en-GB" w:bidi="si-LK"/>
        </w:rPr>
        <w:t>s</w:t>
      </w:r>
      <w:r w:rsidR="00AF2684" w:rsidRPr="00AF2684">
        <w:rPr>
          <w:rStyle w:val="Strong"/>
          <w:rFonts w:ascii="Arial" w:eastAsia="Times New Roman" w:hAnsi="Arial" w:cs="Arial"/>
          <w:b w:val="0"/>
          <w:bCs w:val="0"/>
          <w:color w:val="0E101A"/>
          <w:lang w:val="en-GB" w:eastAsia="en-GB" w:bidi="si-LK"/>
        </w:rPr>
        <w:t>ed imports.</w:t>
      </w:r>
      <w:r w:rsidR="00B3017B">
        <w:rPr>
          <w:rStyle w:val="Strong"/>
          <w:rFonts w:ascii="Arial" w:eastAsia="Times New Roman" w:hAnsi="Arial" w:cs="Arial"/>
          <w:b w:val="0"/>
          <w:bCs w:val="0"/>
          <w:color w:val="0E101A"/>
          <w:lang w:val="en-GB" w:eastAsia="en-GB" w:bidi="si-LK"/>
        </w:rPr>
        <w:t xml:space="preserve"> </w:t>
      </w:r>
      <w:r w:rsidR="00AF2684" w:rsidRPr="00AF2684">
        <w:rPr>
          <w:rStyle w:val="Strong"/>
          <w:rFonts w:ascii="Arial" w:eastAsia="Times New Roman" w:hAnsi="Arial" w:cs="Arial"/>
          <w:b w:val="0"/>
          <w:bCs w:val="0"/>
          <w:color w:val="0E101A"/>
          <w:lang w:val="en-GB" w:eastAsia="en-GB" w:bidi="si-LK"/>
        </w:rPr>
        <w:t>While Adidas has solid ownership advantages, Sri Lanka's moderate location advantages and limited market scale suggest a staged entry strategy with local partnerships and a focus on digital internali</w:t>
      </w:r>
      <w:r w:rsidR="00B3017B">
        <w:rPr>
          <w:rStyle w:val="Strong"/>
          <w:rFonts w:ascii="Arial" w:eastAsia="Times New Roman" w:hAnsi="Arial" w:cs="Arial"/>
          <w:b w:val="0"/>
          <w:bCs w:val="0"/>
          <w:color w:val="0E101A"/>
          <w:lang w:val="en-GB" w:eastAsia="en-GB" w:bidi="si-LK"/>
        </w:rPr>
        <w:t>s</w:t>
      </w:r>
      <w:r w:rsidR="00AF2684" w:rsidRPr="00AF2684">
        <w:rPr>
          <w:rStyle w:val="Strong"/>
          <w:rFonts w:ascii="Arial" w:eastAsia="Times New Roman" w:hAnsi="Arial" w:cs="Arial"/>
          <w:b w:val="0"/>
          <w:bCs w:val="0"/>
          <w:color w:val="0E101A"/>
          <w:lang w:val="en-GB" w:eastAsia="en-GB" w:bidi="si-LK"/>
        </w:rPr>
        <w:t>ation would be most effective.</w:t>
      </w:r>
    </w:p>
    <w:p w14:paraId="755E64C4" w14:textId="5019DE03" w:rsidR="00DE46EF" w:rsidRPr="00B3017B" w:rsidRDefault="00E25208" w:rsidP="00AF2684">
      <w:pPr>
        <w:pStyle w:val="BodyText"/>
        <w:spacing w:line="360" w:lineRule="auto"/>
        <w:rPr>
          <w:rFonts w:ascii="Arial" w:eastAsia="Times New Roman" w:hAnsi="Arial" w:cs="Arial"/>
          <w:color w:val="0E101A"/>
          <w:lang w:val="en-GB" w:eastAsia="en-GB" w:bidi="si-LK"/>
        </w:rPr>
      </w:pPr>
      <w:r w:rsidRPr="001D2B3C">
        <w:rPr>
          <w:rFonts w:ascii="Arial" w:hAnsi="Arial" w:cs="Arial"/>
          <w:noProof/>
          <w:lang w:val="en-GB"/>
        </w:rPr>
        <mc:AlternateContent>
          <mc:Choice Requires="wps">
            <w:drawing>
              <wp:anchor distT="0" distB="0" distL="114300" distR="114300" simplePos="0" relativeHeight="251658246" behindDoc="0" locked="0" layoutInCell="1" allowOverlap="1" wp14:anchorId="5401D1D8" wp14:editId="2E0D8F06">
                <wp:simplePos x="0" y="0"/>
                <wp:positionH relativeFrom="column">
                  <wp:posOffset>1971675</wp:posOffset>
                </wp:positionH>
                <wp:positionV relativeFrom="paragraph">
                  <wp:posOffset>1398868</wp:posOffset>
                </wp:positionV>
                <wp:extent cx="1649506" cy="259902"/>
                <wp:effectExtent l="0" t="0" r="14605" b="6985"/>
                <wp:wrapNone/>
                <wp:docPr id="1832744749" name="Text Box 11"/>
                <wp:cNvGraphicFramePr/>
                <a:graphic xmlns:a="http://schemas.openxmlformats.org/drawingml/2006/main">
                  <a:graphicData uri="http://schemas.microsoft.com/office/word/2010/wordprocessingShape">
                    <wps:wsp>
                      <wps:cNvSpPr txBox="1"/>
                      <wps:spPr>
                        <a:xfrm>
                          <a:off x="0" y="0"/>
                          <a:ext cx="1649506" cy="259902"/>
                        </a:xfrm>
                        <a:prstGeom prst="rect">
                          <a:avLst/>
                        </a:prstGeom>
                        <a:solidFill>
                          <a:schemeClr val="accent1"/>
                        </a:solidFill>
                        <a:ln w="6350">
                          <a:solidFill>
                            <a:prstClr val="black"/>
                          </a:solidFill>
                        </a:ln>
                      </wps:spPr>
                      <wps:txbx>
                        <w:txbxContent>
                          <w:p w14:paraId="7EBEA2BB" w14:textId="64B34F30" w:rsidR="009D75F6" w:rsidRPr="00D159EC" w:rsidRDefault="00D159EC">
                            <w:pPr>
                              <w:rPr>
                                <w:lang w:val="en-GB"/>
                              </w:rPr>
                            </w:pPr>
                            <w:proofErr w:type="spellStart"/>
                            <w:r>
                              <w:rPr>
                                <w:lang w:val="en-GB"/>
                              </w:rPr>
                              <w:t>Internalisation</w:t>
                            </w:r>
                            <w:r w:rsidR="00A239F8">
                              <w:rPr>
                                <w:lang w:val="en-GB"/>
                              </w:rPr>
                              <w:t>alisation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1D1D8" id="Text Box 11" o:spid="_x0000_s1032" type="#_x0000_t202" style="position:absolute;margin-left:155.25pt;margin-top:110.15pt;width:129.9pt;height:20.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" fillcolor="#156082 [3204]" strokeweight=".5pt">
                <v:textbox>
                  <w:txbxContent>
                    <w:p w14:paraId="7EBEA2BB" w14:textId="64B34F30" w:rsidR="009D75F6" w:rsidRPr="00D159EC" w:rsidRDefault="00D159EC">
                      <w:pPr>
                        <w:rPr>
                          <w:lang w:val="en-GB"/>
                        </w:rPr>
                      </w:pPr>
                      <w:proofErr w:type="spellStart"/>
                      <w:r>
                        <w:rPr>
                          <w:lang w:val="en-GB"/>
                        </w:rPr>
                        <w:t>Internalisation</w:t>
                      </w:r>
                      <w:r w:rsidR="00A239F8">
                        <w:rPr>
                          <w:lang w:val="en-GB"/>
                        </w:rPr>
                        <w:t>alisation</w:t>
                      </w:r>
                      <w:proofErr w:type="spellEnd"/>
                    </w:p>
                  </w:txbxContent>
                </v:textbox>
              </v:shape>
            </w:pict>
          </mc:Fallback>
        </mc:AlternateContent>
      </w:r>
      <w:r w:rsidR="00330C98" w:rsidRPr="001D2B3C">
        <w:rPr>
          <w:rFonts w:ascii="Arial" w:hAnsi="Arial" w:cs="Arial"/>
          <w:b/>
          <w:lang w:val="en-GB"/>
        </w:rPr>
        <w:t xml:space="preserve">Figure </w:t>
      </w:r>
      <w:r w:rsidR="00CD2BEE">
        <w:rPr>
          <w:rFonts w:ascii="Arial" w:hAnsi="Arial" w:cs="Arial"/>
          <w:b/>
          <w:lang w:val="en-GB"/>
        </w:rPr>
        <w:t>5:</w:t>
      </w:r>
      <w:r w:rsidR="00330C98" w:rsidRPr="001D2B3C">
        <w:rPr>
          <w:rFonts w:ascii="Arial" w:hAnsi="Arial" w:cs="Arial"/>
          <w:b/>
          <w:lang w:val="en-GB"/>
        </w:rPr>
        <w:t xml:space="preserve"> Dunning’s OLI (Eclectic Paradigm) Applied to Sri Lanka</w:t>
      </w:r>
      <w:r w:rsidR="009D0224" w:rsidRPr="001D2B3C">
        <w:rPr>
          <w:rFonts w:ascii="Arial" w:hAnsi="Arial" w:cs="Arial"/>
          <w:noProof/>
          <w:lang w:val="en-GB"/>
        </w:rPr>
        <w:drawing>
          <wp:inline distT="0" distB="0" distL="0" distR="0" wp14:anchorId="3A247F2E" wp14:editId="3D14EA93">
            <wp:extent cx="4418928" cy="2769870"/>
            <wp:effectExtent l="0" t="0" r="0" b="0"/>
            <wp:docPr id="81109583"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7A864C62" w14:textId="2E63E029" w:rsidR="00CD6987" w:rsidRPr="001D2B3C" w:rsidRDefault="00CD6987" w:rsidP="00594DFE">
      <w:pPr>
        <w:pStyle w:val="CaptionedFigure"/>
        <w:spacing w:line="360" w:lineRule="auto"/>
        <w:rPr>
          <w:rFonts w:ascii="Arial" w:hAnsi="Arial" w:cs="Arial"/>
          <w:lang w:val="en-GB"/>
        </w:rPr>
      </w:pPr>
    </w:p>
    <w:p w14:paraId="39CE06CD" w14:textId="77777777" w:rsidR="00B0518E" w:rsidRPr="001D2B3C" w:rsidRDefault="00330C98" w:rsidP="00B0518E">
      <w:pPr>
        <w:pStyle w:val="BodyText"/>
        <w:spacing w:line="360" w:lineRule="auto"/>
        <w:rPr>
          <w:rFonts w:ascii="Arial" w:hAnsi="Arial" w:cs="Arial"/>
          <w:i/>
          <w:lang w:val="en-GB"/>
        </w:rPr>
      </w:pPr>
      <w:r w:rsidRPr="001D2B3C">
        <w:rPr>
          <w:rFonts w:ascii="Arial" w:hAnsi="Arial" w:cs="Arial"/>
          <w:lang w:val="en-GB"/>
        </w:rPr>
        <w:t xml:space="preserve">Figure </w:t>
      </w:r>
      <w:r w:rsidR="00CD2BEE">
        <w:rPr>
          <w:rFonts w:ascii="Arial" w:hAnsi="Arial" w:cs="Arial"/>
          <w:lang w:val="en-GB"/>
        </w:rPr>
        <w:t>5</w:t>
      </w:r>
      <w:r w:rsidRPr="001D2B3C">
        <w:rPr>
          <w:rFonts w:ascii="Arial" w:hAnsi="Arial" w:cs="Arial"/>
          <w:lang w:val="en-GB"/>
        </w:rPr>
        <w:t>: OLI Framework applied to Sri Lanka</w:t>
      </w:r>
      <w:r w:rsidR="00B0518E">
        <w:rPr>
          <w:rFonts w:ascii="Arial" w:hAnsi="Arial" w:cs="Arial"/>
          <w:lang w:val="en-GB"/>
        </w:rPr>
        <w:t xml:space="preserve">.  </w:t>
      </w:r>
      <w:r w:rsidR="00B0518E" w:rsidRPr="001D2B3C">
        <w:rPr>
          <w:rFonts w:ascii="Arial" w:hAnsi="Arial" w:cs="Arial"/>
          <w:i/>
          <w:lang w:val="en-GB"/>
        </w:rPr>
        <w:t>Source: adapted from Dunning (1988).</w:t>
      </w:r>
    </w:p>
    <w:p w14:paraId="0D2D44FD" w14:textId="2FE7B61F" w:rsidR="00CD6987" w:rsidRPr="001D2B3C" w:rsidRDefault="00CD6987" w:rsidP="00594DFE">
      <w:pPr>
        <w:pStyle w:val="ImageCaption"/>
        <w:spacing w:line="360" w:lineRule="auto"/>
        <w:rPr>
          <w:rFonts w:ascii="Arial" w:hAnsi="Arial" w:cs="Arial"/>
          <w:lang w:val="en-GB"/>
        </w:rPr>
      </w:pPr>
    </w:p>
    <w:p w14:paraId="0AB45923" w14:textId="15EF0627" w:rsidR="00CD6987" w:rsidRDefault="005D3B13" w:rsidP="00594DFE">
      <w:pPr>
        <w:pStyle w:val="Heading3"/>
        <w:spacing w:line="360" w:lineRule="auto"/>
        <w:rPr>
          <w:rFonts w:ascii="Arial" w:hAnsi="Arial" w:cs="Arial"/>
          <w:sz w:val="28"/>
          <w:szCs w:val="28"/>
          <w:lang w:val="en-GB"/>
        </w:rPr>
      </w:pPr>
      <w:bookmarkStart w:id="5" w:name="__RefHeading___Toc778_2770644630"/>
      <w:bookmarkStart w:id="6" w:name="X4b4e7bcf544f5ca834f4db7b0b8957f081e0b93"/>
      <w:bookmarkEnd w:id="5"/>
      <w:r>
        <w:rPr>
          <w:rFonts w:ascii="Arial" w:hAnsi="Arial" w:cs="Arial"/>
          <w:sz w:val="28"/>
          <w:szCs w:val="28"/>
          <w:lang w:val="en-GB"/>
        </w:rPr>
        <w:t>10</w:t>
      </w:r>
      <w:r w:rsidR="00330C98" w:rsidRPr="00E25208">
        <w:rPr>
          <w:rFonts w:ascii="Arial" w:hAnsi="Arial" w:cs="Arial"/>
          <w:sz w:val="28"/>
          <w:szCs w:val="28"/>
          <w:lang w:val="en-GB"/>
        </w:rPr>
        <w:t>. Entry Mode Strategy and Strategic Synthesis</w:t>
      </w:r>
      <w:bookmarkEnd w:id="6"/>
    </w:p>
    <w:p w14:paraId="4AECB837" w14:textId="77777777" w:rsidR="00344E14" w:rsidRDefault="00344E14" w:rsidP="0099063A">
      <w:pPr>
        <w:pStyle w:val="NormalWeb"/>
        <w:spacing w:before="0" w:beforeAutospacing="0" w:after="0" w:afterAutospacing="0" w:line="360" w:lineRule="auto"/>
        <w:rPr>
          <w:rFonts w:ascii="Arial" w:hAnsi="Arial" w:cs="Arial"/>
          <w:color w:val="0E101A"/>
        </w:rPr>
      </w:pPr>
    </w:p>
    <w:p w14:paraId="6A055069" w14:textId="6751DF34" w:rsidR="0099063A" w:rsidRPr="001D2B3C" w:rsidRDefault="0099063A" w:rsidP="0099063A">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 xml:space="preserve">Adidas follows a </w:t>
      </w:r>
      <w:r w:rsidRPr="001D2B3C">
        <w:rPr>
          <w:rStyle w:val="Strong"/>
          <w:rFonts w:ascii="Arial" w:hAnsi="Arial" w:cs="Arial"/>
          <w:b w:val="0"/>
          <w:bCs w:val="0"/>
          <w:color w:val="0E101A"/>
        </w:rPr>
        <w:t>gradual international expansion strategy</w:t>
      </w:r>
      <w:r w:rsidRPr="001D2B3C">
        <w:rPr>
          <w:rFonts w:ascii="Arial" w:hAnsi="Arial" w:cs="Arial"/>
          <w:color w:val="0E101A"/>
        </w:rPr>
        <w:t>, entering new markets through lower-risk modes before increasing investment as uncertainty decreases (Johanson and Vahlne, 1977). The company commonly uses licensing, distributors, franchising, and wholesale partnerships in emerging markets before committing to higher levels of ownership.</w:t>
      </w:r>
    </w:p>
    <w:p w14:paraId="68EAB6EA" w14:textId="77777777" w:rsidR="0099063A" w:rsidRPr="001D2B3C" w:rsidRDefault="0099063A" w:rsidP="0099063A">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 xml:space="preserve">India illustrates this approach. Adidas entered into a </w:t>
      </w:r>
      <w:r w:rsidRPr="001D2B3C">
        <w:rPr>
          <w:rStyle w:val="Strong"/>
          <w:rFonts w:ascii="Arial" w:hAnsi="Arial" w:cs="Arial"/>
          <w:b w:val="0"/>
          <w:bCs w:val="0"/>
          <w:color w:val="0E101A"/>
        </w:rPr>
        <w:t>licensing agreement with Bata India (1989)</w:t>
      </w:r>
      <w:r w:rsidRPr="001D2B3C">
        <w:rPr>
          <w:rFonts w:ascii="Arial" w:hAnsi="Arial" w:cs="Arial"/>
          <w:b/>
          <w:bCs/>
          <w:color w:val="0E101A"/>
        </w:rPr>
        <w:t xml:space="preserve">, </w:t>
      </w:r>
      <w:r w:rsidRPr="001D2B3C">
        <w:rPr>
          <w:rFonts w:ascii="Arial" w:hAnsi="Arial" w:cs="Arial"/>
          <w:color w:val="0E101A"/>
        </w:rPr>
        <w:t xml:space="preserve">formed a </w:t>
      </w:r>
      <w:r w:rsidRPr="001D2B3C">
        <w:rPr>
          <w:rStyle w:val="Strong"/>
          <w:rFonts w:ascii="Arial" w:hAnsi="Arial" w:cs="Arial"/>
          <w:b w:val="0"/>
          <w:bCs w:val="0"/>
          <w:color w:val="0E101A"/>
        </w:rPr>
        <w:t>joint venture with Magnum International (1996)</w:t>
      </w:r>
      <w:r w:rsidRPr="001D2B3C">
        <w:rPr>
          <w:rFonts w:ascii="Arial" w:hAnsi="Arial" w:cs="Arial"/>
          <w:b/>
          <w:bCs/>
          <w:color w:val="0E101A"/>
        </w:rPr>
        <w:t>,</w:t>
      </w:r>
      <w:r w:rsidRPr="001D2B3C">
        <w:rPr>
          <w:rFonts w:ascii="Arial" w:hAnsi="Arial" w:cs="Arial"/>
          <w:color w:val="0E101A"/>
        </w:rPr>
        <w:t xml:space="preserve"> and later established a </w:t>
      </w:r>
      <w:r w:rsidRPr="001D2B3C">
        <w:rPr>
          <w:rStyle w:val="Strong"/>
          <w:rFonts w:ascii="Arial" w:hAnsi="Arial" w:cs="Arial"/>
          <w:b w:val="0"/>
          <w:bCs w:val="0"/>
          <w:color w:val="0E101A"/>
        </w:rPr>
        <w:t>wholly owned subsidiary (2006)</w:t>
      </w:r>
      <w:r w:rsidRPr="001D2B3C">
        <w:rPr>
          <w:rFonts w:ascii="Arial" w:hAnsi="Arial" w:cs="Arial"/>
          <w:b/>
          <w:bCs/>
          <w:color w:val="0E101A"/>
        </w:rPr>
        <w:t>.</w:t>
      </w:r>
      <w:r w:rsidRPr="001D2B3C">
        <w:rPr>
          <w:rFonts w:ascii="Arial" w:hAnsi="Arial" w:cs="Arial"/>
          <w:color w:val="0E101A"/>
        </w:rPr>
        <w:t xml:space="preserve"> This staged progression demonstrates how Adidas adapts its entry mode according to market potential, regulations, and business performance. The same approach supports a </w:t>
      </w:r>
      <w:r w:rsidRPr="001D2B3C">
        <w:rPr>
          <w:rStyle w:val="Strong"/>
          <w:rFonts w:ascii="Arial" w:hAnsi="Arial" w:cs="Arial"/>
          <w:b w:val="0"/>
          <w:bCs w:val="0"/>
          <w:color w:val="0E101A"/>
        </w:rPr>
        <w:t>joint venture as the most suitable entry mode for Sri Lanka</w:t>
      </w:r>
      <w:r w:rsidRPr="001D2B3C">
        <w:rPr>
          <w:rFonts w:ascii="Arial" w:hAnsi="Arial" w:cs="Arial"/>
          <w:b/>
          <w:bCs/>
          <w:color w:val="0E101A"/>
        </w:rPr>
        <w:t>,</w:t>
      </w:r>
      <w:r w:rsidRPr="001D2B3C">
        <w:rPr>
          <w:rFonts w:ascii="Arial" w:hAnsi="Arial" w:cs="Arial"/>
          <w:color w:val="0E101A"/>
        </w:rPr>
        <w:t xml:space="preserve"> balancing market access with lower investment risk.</w:t>
      </w:r>
    </w:p>
    <w:p w14:paraId="72A1DA72" w14:textId="55E62873" w:rsidR="000E64F8" w:rsidRPr="001D2B3C" w:rsidRDefault="000E64F8" w:rsidP="000E64F8">
      <w:pPr>
        <w:rPr>
          <w:lang w:val="en-GB"/>
        </w:rPr>
      </w:pPr>
    </w:p>
    <w:p w14:paraId="464643A5" w14:textId="32ACD5B1" w:rsidR="000E64F8" w:rsidRPr="00705B1D" w:rsidRDefault="003E415B" w:rsidP="000E64F8">
      <w:pPr>
        <w:pStyle w:val="Heading1"/>
        <w:rPr>
          <w:rFonts w:ascii="Arial" w:hAnsi="Arial" w:cs="Arial"/>
          <w:sz w:val="28"/>
          <w:szCs w:val="28"/>
          <w:lang w:val="en-GB"/>
        </w:rPr>
      </w:pPr>
      <w:r>
        <w:rPr>
          <w:rFonts w:ascii="Arial" w:hAnsi="Arial" w:cs="Arial"/>
          <w:sz w:val="28"/>
          <w:szCs w:val="28"/>
          <w:lang w:val="en-GB"/>
        </w:rPr>
        <w:t>a)</w:t>
      </w:r>
      <w:r w:rsidR="000E64F8" w:rsidRPr="00705B1D">
        <w:rPr>
          <w:rFonts w:ascii="Arial" w:hAnsi="Arial" w:cs="Arial"/>
          <w:sz w:val="28"/>
          <w:szCs w:val="28"/>
          <w:lang w:val="en-GB"/>
        </w:rPr>
        <w:t>Critical Evaluation of Alternative Entry Modes for Sri Lanka</w:t>
      </w:r>
    </w:p>
    <w:p w14:paraId="251A1D34" w14:textId="34D4B2E9" w:rsidR="001E7DEF" w:rsidRDefault="00624139" w:rsidP="00624139">
      <w:pPr>
        <w:pStyle w:val="NormalWeb"/>
        <w:spacing w:line="360" w:lineRule="auto"/>
        <w:rPr>
          <w:rFonts w:ascii="Arial" w:hAnsi="Arial" w:cs="Arial"/>
        </w:rPr>
      </w:pPr>
      <w:r w:rsidRPr="001D2B3C">
        <w:rPr>
          <w:rFonts w:ascii="Arial" w:hAnsi="Arial" w:cs="Arial"/>
        </w:rPr>
        <w:t>Licensing is less appealing for Adidas due to its need for consistent global branding and product quality, risking consumer experience and imitation. While a strategic alliance or joint venture offers local insights, Sri Lanka's economic uncertainty and market size limit substantial investment now. Exporting lacks strategic commitment, limiting influence over retail execution and customer relations. A wholly owned subsidiary carries too much risk given Sri Lanka's demographics and economic volatility. Thus, franchising with a reliable local partner presents the best option, balancing market knowledge with lower financial risk while upholding brand standards.</w:t>
      </w:r>
    </w:p>
    <w:p w14:paraId="20149797" w14:textId="77777777" w:rsidR="00705B1D" w:rsidRDefault="00705B1D" w:rsidP="00624139">
      <w:pPr>
        <w:pStyle w:val="NormalWeb"/>
        <w:spacing w:line="360" w:lineRule="auto"/>
        <w:rPr>
          <w:rFonts w:ascii="Arial" w:hAnsi="Arial" w:cs="Arial"/>
        </w:rPr>
      </w:pPr>
    </w:p>
    <w:p w14:paraId="07209C7D" w14:textId="77777777" w:rsidR="00705B1D" w:rsidRPr="001D2B3C" w:rsidRDefault="00705B1D" w:rsidP="00624139">
      <w:pPr>
        <w:pStyle w:val="NormalWeb"/>
        <w:spacing w:line="360" w:lineRule="auto"/>
        <w:rPr>
          <w:rFonts w:ascii="Arial" w:hAnsi="Arial" w:cs="Arial"/>
        </w:rPr>
      </w:pPr>
    </w:p>
    <w:p w14:paraId="6F9C82BE" w14:textId="77777777" w:rsidR="005B08B4" w:rsidRDefault="005B08B4" w:rsidP="00594DFE">
      <w:pPr>
        <w:pStyle w:val="BodyText"/>
        <w:spacing w:line="360" w:lineRule="auto"/>
        <w:rPr>
          <w:rFonts w:ascii="Arial" w:hAnsi="Arial" w:cs="Arial"/>
          <w:b/>
          <w:lang w:val="en-GB"/>
        </w:rPr>
      </w:pPr>
    </w:p>
    <w:p w14:paraId="4DD0200B" w14:textId="77777777" w:rsidR="005B08B4" w:rsidRDefault="005B08B4" w:rsidP="00594DFE">
      <w:pPr>
        <w:pStyle w:val="BodyText"/>
        <w:spacing w:line="360" w:lineRule="auto"/>
        <w:rPr>
          <w:rFonts w:ascii="Arial" w:hAnsi="Arial" w:cs="Arial"/>
          <w:b/>
          <w:lang w:val="en-GB"/>
        </w:rPr>
      </w:pPr>
    </w:p>
    <w:p w14:paraId="668AE5B0" w14:textId="6250B8D8" w:rsidR="00CD6987" w:rsidRPr="001D2B3C" w:rsidRDefault="00330C98" w:rsidP="00594DFE">
      <w:pPr>
        <w:pStyle w:val="BodyText"/>
        <w:spacing w:line="360" w:lineRule="auto"/>
        <w:rPr>
          <w:rFonts w:ascii="Arial" w:hAnsi="Arial" w:cs="Arial"/>
          <w:b/>
          <w:lang w:val="en-GB"/>
        </w:rPr>
      </w:pPr>
      <w:r w:rsidRPr="001D2B3C">
        <w:rPr>
          <w:rFonts w:ascii="Arial" w:hAnsi="Arial" w:cs="Arial"/>
          <w:b/>
          <w:lang w:val="en-GB"/>
        </w:rPr>
        <w:t xml:space="preserve">Table </w:t>
      </w:r>
      <w:r w:rsidR="00CE34AB" w:rsidRPr="001D2B3C">
        <w:rPr>
          <w:rFonts w:ascii="Arial" w:hAnsi="Arial" w:cs="Arial"/>
          <w:b/>
          <w:lang w:val="en-GB"/>
        </w:rPr>
        <w:t>2</w:t>
      </w:r>
      <w:r w:rsidRPr="001D2B3C">
        <w:rPr>
          <w:rFonts w:ascii="Arial" w:hAnsi="Arial" w:cs="Arial"/>
          <w:b/>
          <w:lang w:val="en-GB"/>
        </w:rPr>
        <w:t>: Entry-Mode Comparison for Sri Lanka</w:t>
      </w:r>
    </w:p>
    <w:tbl>
      <w:tblPr>
        <w:tblStyle w:val="GridTable5Dark-Accent5"/>
        <w:tblW w:w="0" w:type="auto"/>
        <w:tblLook w:val="04A0" w:firstRow="1" w:lastRow="0" w:firstColumn="1" w:lastColumn="0" w:noHBand="0" w:noVBand="1"/>
      </w:tblPr>
      <w:tblGrid>
        <w:gridCol w:w="2337"/>
        <w:gridCol w:w="2337"/>
        <w:gridCol w:w="2338"/>
        <w:gridCol w:w="2338"/>
      </w:tblGrid>
      <w:tr w:rsidR="00DB1468" w:rsidRPr="001D2B3C" w14:paraId="4A5BEFFB" w14:textId="77777777" w:rsidTr="002342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505C458" w14:textId="4FA4EB3C" w:rsidR="000E16F8" w:rsidRPr="001D2B3C" w:rsidRDefault="000E16F8" w:rsidP="000E16F8">
            <w:pPr>
              <w:pStyle w:val="BodyText"/>
              <w:spacing w:line="360" w:lineRule="auto"/>
              <w:rPr>
                <w:rFonts w:ascii="Arial" w:hAnsi="Arial" w:cs="Arial"/>
                <w:lang w:val="en-GB"/>
              </w:rPr>
            </w:pPr>
            <w:r w:rsidRPr="001D2B3C">
              <w:rPr>
                <w:rFonts w:ascii="Arial" w:eastAsia="Cambria" w:hAnsi="Arial" w:cs="Arial"/>
                <w:lang w:val="en-GB"/>
              </w:rPr>
              <w:t>Dimension</w:t>
            </w:r>
          </w:p>
        </w:tc>
        <w:tc>
          <w:tcPr>
            <w:tcW w:w="2337" w:type="dxa"/>
          </w:tcPr>
          <w:p w14:paraId="294A4C58" w14:textId="57E9BC44" w:rsidR="000E16F8" w:rsidRPr="001D2B3C" w:rsidRDefault="000E16F8" w:rsidP="000E16F8">
            <w:pPr>
              <w:pStyle w:val="BodyText"/>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Franchise / Distributor</w:t>
            </w:r>
          </w:p>
        </w:tc>
        <w:tc>
          <w:tcPr>
            <w:tcW w:w="2338" w:type="dxa"/>
          </w:tcPr>
          <w:p w14:paraId="225FA6C9" w14:textId="61D99D43" w:rsidR="000E16F8" w:rsidRPr="001D2B3C" w:rsidRDefault="000E16F8" w:rsidP="000E16F8">
            <w:pPr>
              <w:pStyle w:val="BodyText"/>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Joint Venture</w:t>
            </w:r>
          </w:p>
        </w:tc>
        <w:tc>
          <w:tcPr>
            <w:tcW w:w="2338" w:type="dxa"/>
            <w:vAlign w:val="bottom"/>
          </w:tcPr>
          <w:p w14:paraId="4A8E2631" w14:textId="33C5A08F" w:rsidR="000E16F8" w:rsidRPr="001D2B3C" w:rsidRDefault="000E16F8" w:rsidP="000E16F8">
            <w:pPr>
              <w:pStyle w:val="BodyText"/>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Wholly-Owned Subsidiary</w:t>
            </w:r>
          </w:p>
        </w:tc>
      </w:tr>
      <w:tr w:rsidR="00DB1468" w:rsidRPr="001D2B3C" w14:paraId="0E3F7064" w14:textId="77777777" w:rsidTr="000E1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4124347" w14:textId="2FDAD0C3" w:rsidR="000E16F8" w:rsidRPr="001D2B3C" w:rsidRDefault="000E16F8" w:rsidP="000E16F8">
            <w:pPr>
              <w:pStyle w:val="BodyText"/>
              <w:spacing w:line="360" w:lineRule="auto"/>
              <w:rPr>
                <w:rFonts w:ascii="Arial" w:hAnsi="Arial" w:cs="Arial"/>
                <w:lang w:val="en-GB"/>
              </w:rPr>
            </w:pPr>
            <w:r w:rsidRPr="001D2B3C">
              <w:rPr>
                <w:rFonts w:ascii="Arial" w:eastAsia="Cambria" w:hAnsi="Arial" w:cs="Arial"/>
                <w:lang w:val="en-GB"/>
              </w:rPr>
              <w:t>Capital commitment</w:t>
            </w:r>
          </w:p>
        </w:tc>
        <w:tc>
          <w:tcPr>
            <w:tcW w:w="2337" w:type="dxa"/>
          </w:tcPr>
          <w:p w14:paraId="0BABE57F" w14:textId="263B92EB" w:rsidR="000E16F8" w:rsidRPr="001D2B3C" w:rsidRDefault="000E16F8" w:rsidP="000E16F8">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1D2B3C">
              <w:rPr>
                <w:rFonts w:ascii="Arial" w:eastAsia="Cambria" w:hAnsi="Arial" w:cs="Arial"/>
                <w:lang w:val="en-GB"/>
              </w:rPr>
              <w:t>Low</w:t>
            </w:r>
          </w:p>
        </w:tc>
        <w:tc>
          <w:tcPr>
            <w:tcW w:w="2338" w:type="dxa"/>
          </w:tcPr>
          <w:p w14:paraId="5C8FDF6C" w14:textId="0BE367FB" w:rsidR="000E16F8" w:rsidRPr="001D2B3C" w:rsidRDefault="000E16F8" w:rsidP="000E16F8">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1D2B3C">
              <w:rPr>
                <w:rFonts w:ascii="Arial" w:eastAsia="Cambria" w:hAnsi="Arial" w:cs="Arial"/>
                <w:lang w:val="en-GB"/>
              </w:rPr>
              <w:t>Moderate (c. US$2–5m, per India precedent)</w:t>
            </w:r>
          </w:p>
        </w:tc>
        <w:tc>
          <w:tcPr>
            <w:tcW w:w="2338" w:type="dxa"/>
          </w:tcPr>
          <w:p w14:paraId="167B2B79" w14:textId="1E69037E" w:rsidR="000E16F8" w:rsidRPr="001D2B3C" w:rsidRDefault="000E16F8" w:rsidP="000E16F8">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1D2B3C">
              <w:rPr>
                <w:rFonts w:ascii="Arial" w:eastAsia="Cambria" w:hAnsi="Arial" w:cs="Arial"/>
                <w:lang w:val="en-GB"/>
              </w:rPr>
              <w:t>High (≥ US$5m to clear ownership threshold)</w:t>
            </w:r>
          </w:p>
        </w:tc>
      </w:tr>
      <w:tr w:rsidR="00DB1468" w:rsidRPr="001D2B3C" w14:paraId="347C26D2" w14:textId="77777777" w:rsidTr="000E16F8">
        <w:tc>
          <w:tcPr>
            <w:cnfStyle w:val="001000000000" w:firstRow="0" w:lastRow="0" w:firstColumn="1" w:lastColumn="0" w:oddVBand="0" w:evenVBand="0" w:oddHBand="0" w:evenHBand="0" w:firstRowFirstColumn="0" w:firstRowLastColumn="0" w:lastRowFirstColumn="0" w:lastRowLastColumn="0"/>
            <w:tcW w:w="2337" w:type="dxa"/>
          </w:tcPr>
          <w:p w14:paraId="32C75EFB" w14:textId="71F9B214" w:rsidR="000E16F8" w:rsidRPr="001D2B3C" w:rsidRDefault="000E16F8" w:rsidP="000E16F8">
            <w:pPr>
              <w:pStyle w:val="BodyText"/>
              <w:spacing w:line="360" w:lineRule="auto"/>
              <w:rPr>
                <w:rFonts w:ascii="Arial" w:hAnsi="Arial" w:cs="Arial"/>
                <w:lang w:val="en-GB"/>
              </w:rPr>
            </w:pPr>
            <w:r w:rsidRPr="001D2B3C">
              <w:rPr>
                <w:rFonts w:ascii="Arial" w:eastAsia="Cambria" w:hAnsi="Arial" w:cs="Arial"/>
                <w:lang w:val="en-GB"/>
              </w:rPr>
              <w:t>Political/financial risk borne by Adidas</w:t>
            </w:r>
          </w:p>
        </w:tc>
        <w:tc>
          <w:tcPr>
            <w:tcW w:w="2337" w:type="dxa"/>
          </w:tcPr>
          <w:p w14:paraId="259394EF" w14:textId="49FF6D88" w:rsidR="000E16F8" w:rsidRPr="001D2B3C" w:rsidRDefault="000E16F8" w:rsidP="000E16F8">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Low — transferred to partner</w:t>
            </w:r>
          </w:p>
        </w:tc>
        <w:tc>
          <w:tcPr>
            <w:tcW w:w="2338" w:type="dxa"/>
          </w:tcPr>
          <w:p w14:paraId="29C54ED2" w14:textId="42E292B8" w:rsidR="000E16F8" w:rsidRPr="001D2B3C" w:rsidRDefault="000E16F8" w:rsidP="000E16F8">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Shared</w:t>
            </w:r>
          </w:p>
        </w:tc>
        <w:tc>
          <w:tcPr>
            <w:tcW w:w="2338" w:type="dxa"/>
          </w:tcPr>
          <w:p w14:paraId="116D9865" w14:textId="03D53496" w:rsidR="000E16F8" w:rsidRPr="001D2B3C" w:rsidRDefault="000E16F8" w:rsidP="000E16F8">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High — full FX and policy exposure</w:t>
            </w:r>
          </w:p>
        </w:tc>
      </w:tr>
      <w:tr w:rsidR="00DB1468" w:rsidRPr="001D2B3C" w14:paraId="2642A309" w14:textId="77777777" w:rsidTr="000E1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9EA0EBF" w14:textId="07F25FEF" w:rsidR="000E16F8" w:rsidRPr="001D2B3C" w:rsidRDefault="000E16F8" w:rsidP="000E16F8">
            <w:pPr>
              <w:pStyle w:val="BodyText"/>
              <w:spacing w:line="360" w:lineRule="auto"/>
              <w:rPr>
                <w:rFonts w:ascii="Arial" w:hAnsi="Arial" w:cs="Arial"/>
                <w:lang w:val="en-GB"/>
              </w:rPr>
            </w:pPr>
            <w:r w:rsidRPr="001D2B3C">
              <w:rPr>
                <w:rFonts w:ascii="Arial" w:eastAsia="Cambria" w:hAnsi="Arial" w:cs="Arial"/>
                <w:lang w:val="en-GB"/>
              </w:rPr>
              <w:t>Control over brand/pricing</w:t>
            </w:r>
          </w:p>
        </w:tc>
        <w:tc>
          <w:tcPr>
            <w:tcW w:w="2337" w:type="dxa"/>
          </w:tcPr>
          <w:p w14:paraId="434481AA" w14:textId="286ED806" w:rsidR="000E16F8" w:rsidRPr="001D2B3C" w:rsidRDefault="000E16F8" w:rsidP="000E16F8">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1D2B3C">
              <w:rPr>
                <w:rFonts w:ascii="Arial" w:eastAsia="Cambria" w:hAnsi="Arial" w:cs="Arial"/>
                <w:lang w:val="en-GB"/>
              </w:rPr>
              <w:t>Moderate (contractual standards)</w:t>
            </w:r>
          </w:p>
        </w:tc>
        <w:tc>
          <w:tcPr>
            <w:tcW w:w="2338" w:type="dxa"/>
          </w:tcPr>
          <w:p w14:paraId="362F2D27" w14:textId="40B71C31" w:rsidR="000E16F8" w:rsidRPr="001D2B3C" w:rsidRDefault="000E16F8" w:rsidP="000E16F8">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1D2B3C">
              <w:rPr>
                <w:rFonts w:ascii="Arial" w:eastAsia="Cambria" w:hAnsi="Arial" w:cs="Arial"/>
                <w:lang w:val="en-GB"/>
              </w:rPr>
              <w:t>Higher</w:t>
            </w:r>
          </w:p>
        </w:tc>
        <w:tc>
          <w:tcPr>
            <w:tcW w:w="2338" w:type="dxa"/>
          </w:tcPr>
          <w:p w14:paraId="4AE3F534" w14:textId="0E0099C8" w:rsidR="000E16F8" w:rsidRPr="001D2B3C" w:rsidRDefault="000E16F8" w:rsidP="000E16F8">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1D2B3C">
              <w:rPr>
                <w:rFonts w:ascii="Arial" w:eastAsia="Cambria" w:hAnsi="Arial" w:cs="Arial"/>
                <w:lang w:val="en-GB"/>
              </w:rPr>
              <w:t>Full</w:t>
            </w:r>
          </w:p>
        </w:tc>
      </w:tr>
      <w:tr w:rsidR="00DB1468" w:rsidRPr="001D2B3C" w14:paraId="2C7D4E7F" w14:textId="77777777" w:rsidTr="000E16F8">
        <w:tc>
          <w:tcPr>
            <w:cnfStyle w:val="001000000000" w:firstRow="0" w:lastRow="0" w:firstColumn="1" w:lastColumn="0" w:oddVBand="0" w:evenVBand="0" w:oddHBand="0" w:evenHBand="0" w:firstRowFirstColumn="0" w:firstRowLastColumn="0" w:lastRowFirstColumn="0" w:lastRowLastColumn="0"/>
            <w:tcW w:w="2337" w:type="dxa"/>
          </w:tcPr>
          <w:p w14:paraId="65754D42" w14:textId="76B22DFC" w:rsidR="000E16F8" w:rsidRPr="001D2B3C" w:rsidRDefault="000E16F8" w:rsidP="000E16F8">
            <w:pPr>
              <w:pStyle w:val="BodyText"/>
              <w:spacing w:line="360" w:lineRule="auto"/>
              <w:rPr>
                <w:rFonts w:ascii="Arial" w:hAnsi="Arial" w:cs="Arial"/>
                <w:lang w:val="en-GB"/>
              </w:rPr>
            </w:pPr>
            <w:r w:rsidRPr="001D2B3C">
              <w:rPr>
                <w:rFonts w:ascii="Arial" w:eastAsia="Cambria" w:hAnsi="Arial" w:cs="Arial"/>
                <w:lang w:val="en-GB"/>
              </w:rPr>
              <w:t>Speed to market</w:t>
            </w:r>
          </w:p>
        </w:tc>
        <w:tc>
          <w:tcPr>
            <w:tcW w:w="2337" w:type="dxa"/>
          </w:tcPr>
          <w:p w14:paraId="6021D7A2" w14:textId="20316687" w:rsidR="000E16F8" w:rsidRPr="001D2B3C" w:rsidRDefault="000E16F8" w:rsidP="000E16F8">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Fast</w:t>
            </w:r>
          </w:p>
        </w:tc>
        <w:tc>
          <w:tcPr>
            <w:tcW w:w="2338" w:type="dxa"/>
          </w:tcPr>
          <w:p w14:paraId="0D5A48F5" w14:textId="130BD5C6" w:rsidR="000E16F8" w:rsidRPr="001D2B3C" w:rsidRDefault="000E16F8" w:rsidP="000E16F8">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Moderate</w:t>
            </w:r>
          </w:p>
        </w:tc>
        <w:tc>
          <w:tcPr>
            <w:tcW w:w="2338" w:type="dxa"/>
          </w:tcPr>
          <w:p w14:paraId="5BAD9015" w14:textId="1DBB28AE" w:rsidR="000E16F8" w:rsidRPr="001D2B3C" w:rsidRDefault="000E16F8" w:rsidP="000E16F8">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Slow</w:t>
            </w:r>
          </w:p>
        </w:tc>
      </w:tr>
      <w:tr w:rsidR="00DB1468" w:rsidRPr="001D2B3C" w14:paraId="62194150" w14:textId="77777777" w:rsidTr="000E1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E3921F2" w14:textId="0096FE85" w:rsidR="000E16F8" w:rsidRPr="001D2B3C" w:rsidRDefault="000E16F8" w:rsidP="000E16F8">
            <w:pPr>
              <w:pStyle w:val="BodyText"/>
              <w:spacing w:line="360" w:lineRule="auto"/>
              <w:rPr>
                <w:rFonts w:ascii="Arial" w:hAnsi="Arial" w:cs="Arial"/>
                <w:lang w:val="en-GB"/>
              </w:rPr>
            </w:pPr>
            <w:r w:rsidRPr="001D2B3C">
              <w:rPr>
                <w:rFonts w:ascii="Arial" w:eastAsia="Cambria" w:hAnsi="Arial" w:cs="Arial"/>
                <w:lang w:val="en-GB"/>
              </w:rPr>
              <w:t>Flexibility to exit/scale down</w:t>
            </w:r>
          </w:p>
        </w:tc>
        <w:tc>
          <w:tcPr>
            <w:tcW w:w="2337" w:type="dxa"/>
          </w:tcPr>
          <w:p w14:paraId="50D82983" w14:textId="37C2DB61" w:rsidR="000E16F8" w:rsidRPr="001D2B3C" w:rsidRDefault="000E16F8" w:rsidP="000E16F8">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1D2B3C">
              <w:rPr>
                <w:rFonts w:ascii="Arial" w:eastAsia="Cambria" w:hAnsi="Arial" w:cs="Arial"/>
                <w:lang w:val="en-GB"/>
              </w:rPr>
              <w:t>High</w:t>
            </w:r>
          </w:p>
        </w:tc>
        <w:tc>
          <w:tcPr>
            <w:tcW w:w="2338" w:type="dxa"/>
          </w:tcPr>
          <w:p w14:paraId="0FBD7650" w14:textId="1945C719" w:rsidR="000E16F8" w:rsidRPr="001D2B3C" w:rsidRDefault="000E16F8" w:rsidP="000E16F8">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1D2B3C">
              <w:rPr>
                <w:rFonts w:ascii="Arial" w:eastAsia="Cambria" w:hAnsi="Arial" w:cs="Arial"/>
                <w:lang w:val="en-GB"/>
              </w:rPr>
              <w:t>Moderate</w:t>
            </w:r>
          </w:p>
        </w:tc>
        <w:tc>
          <w:tcPr>
            <w:tcW w:w="2338" w:type="dxa"/>
          </w:tcPr>
          <w:p w14:paraId="727087DE" w14:textId="71FECC46" w:rsidR="000E16F8" w:rsidRPr="001D2B3C" w:rsidRDefault="000E16F8" w:rsidP="000E16F8">
            <w:pPr>
              <w:pStyle w:val="BodyT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1D2B3C">
              <w:rPr>
                <w:rFonts w:ascii="Arial" w:eastAsia="Cambria" w:hAnsi="Arial" w:cs="Arial"/>
                <w:lang w:val="en-GB"/>
              </w:rPr>
              <w:t>Low</w:t>
            </w:r>
          </w:p>
        </w:tc>
      </w:tr>
      <w:tr w:rsidR="00DB1468" w:rsidRPr="001D2B3C" w14:paraId="0EBD1D7F" w14:textId="77777777" w:rsidTr="000E16F8">
        <w:tc>
          <w:tcPr>
            <w:cnfStyle w:val="001000000000" w:firstRow="0" w:lastRow="0" w:firstColumn="1" w:lastColumn="0" w:oddVBand="0" w:evenVBand="0" w:oddHBand="0" w:evenHBand="0" w:firstRowFirstColumn="0" w:firstRowLastColumn="0" w:lastRowFirstColumn="0" w:lastRowLastColumn="0"/>
            <w:tcW w:w="2337" w:type="dxa"/>
          </w:tcPr>
          <w:p w14:paraId="7DEB8907" w14:textId="0EA869D8" w:rsidR="000E16F8" w:rsidRPr="001D2B3C" w:rsidRDefault="000E16F8" w:rsidP="000E16F8">
            <w:pPr>
              <w:pStyle w:val="BodyText"/>
              <w:spacing w:line="360" w:lineRule="auto"/>
              <w:rPr>
                <w:rFonts w:ascii="Arial" w:hAnsi="Arial" w:cs="Arial"/>
                <w:lang w:val="en-GB"/>
              </w:rPr>
            </w:pPr>
            <w:r w:rsidRPr="001D2B3C">
              <w:rPr>
                <w:rFonts w:ascii="Arial" w:eastAsia="Cambria" w:hAnsi="Arial" w:cs="Arial"/>
                <w:lang w:val="en-GB"/>
              </w:rPr>
              <w:t>Fit with current Sri Lanka risk profile</w:t>
            </w:r>
          </w:p>
        </w:tc>
        <w:tc>
          <w:tcPr>
            <w:tcW w:w="2337" w:type="dxa"/>
          </w:tcPr>
          <w:p w14:paraId="4FF4D21F" w14:textId="7DA335C6" w:rsidR="000E16F8" w:rsidRPr="001D2B3C" w:rsidRDefault="000E16F8" w:rsidP="000E16F8">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b/>
                <w:lang w:val="en-GB"/>
              </w:rPr>
              <w:t>Best fit now</w:t>
            </w:r>
          </w:p>
        </w:tc>
        <w:tc>
          <w:tcPr>
            <w:tcW w:w="2338" w:type="dxa"/>
          </w:tcPr>
          <w:p w14:paraId="7E2DBD69" w14:textId="7D5C1C44" w:rsidR="000E16F8" w:rsidRPr="001D2B3C" w:rsidRDefault="000E16F8" w:rsidP="000E16F8">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Fit once IMF programme/FX proven stable</w:t>
            </w:r>
          </w:p>
        </w:tc>
        <w:tc>
          <w:tcPr>
            <w:tcW w:w="2338" w:type="dxa"/>
          </w:tcPr>
          <w:p w14:paraId="3BC8504B" w14:textId="7B3372AE" w:rsidR="000E16F8" w:rsidRPr="001D2B3C" w:rsidRDefault="000E16F8" w:rsidP="000E16F8">
            <w:pPr>
              <w:pStyle w:val="BodyT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1D2B3C">
              <w:rPr>
                <w:rFonts w:ascii="Arial" w:eastAsia="Cambria" w:hAnsi="Arial" w:cs="Arial"/>
                <w:lang w:val="en-GB"/>
              </w:rPr>
              <w:t>Fit only once market scale is demonstrated</w:t>
            </w:r>
          </w:p>
        </w:tc>
      </w:tr>
    </w:tbl>
    <w:p w14:paraId="2BBEA7C1" w14:textId="77777777" w:rsidR="007C689D" w:rsidRPr="001D2B3C" w:rsidRDefault="007C689D" w:rsidP="00BC1F0D">
      <w:pPr>
        <w:pStyle w:val="BodyText"/>
        <w:spacing w:line="360" w:lineRule="auto"/>
        <w:rPr>
          <w:rFonts w:ascii="Arial" w:hAnsi="Arial" w:cs="Arial"/>
          <w:lang w:val="en-GB"/>
        </w:rPr>
      </w:pPr>
    </w:p>
    <w:p w14:paraId="280DE3F2" w14:textId="77777777" w:rsidR="002C2DF9" w:rsidRDefault="002C2DF9" w:rsidP="00594DFE">
      <w:pPr>
        <w:pStyle w:val="BodyText"/>
        <w:spacing w:line="360" w:lineRule="auto"/>
        <w:rPr>
          <w:rFonts w:ascii="Arial" w:hAnsi="Arial" w:cs="Arial"/>
          <w:b/>
          <w:color w:val="0F4761" w:themeColor="accent1" w:themeShade="BF"/>
          <w:sz w:val="28"/>
          <w:szCs w:val="28"/>
          <w:lang w:val="en-GB"/>
        </w:rPr>
      </w:pPr>
    </w:p>
    <w:p w14:paraId="4C0893AD" w14:textId="77777777" w:rsidR="002C2DF9" w:rsidRDefault="002C2DF9" w:rsidP="00594DFE">
      <w:pPr>
        <w:pStyle w:val="BodyText"/>
        <w:spacing w:line="360" w:lineRule="auto"/>
        <w:rPr>
          <w:rFonts w:ascii="Arial" w:hAnsi="Arial" w:cs="Arial"/>
          <w:b/>
          <w:color w:val="0F4761" w:themeColor="accent1" w:themeShade="BF"/>
          <w:sz w:val="28"/>
          <w:szCs w:val="28"/>
          <w:lang w:val="en-GB"/>
        </w:rPr>
      </w:pPr>
    </w:p>
    <w:p w14:paraId="35EF8AF1" w14:textId="77777777" w:rsidR="005B08B4" w:rsidRDefault="005B08B4" w:rsidP="00594DFE">
      <w:pPr>
        <w:pStyle w:val="BodyText"/>
        <w:spacing w:line="360" w:lineRule="auto"/>
        <w:rPr>
          <w:rFonts w:ascii="Arial" w:hAnsi="Arial" w:cs="Arial"/>
          <w:b/>
          <w:color w:val="0F4761" w:themeColor="accent1" w:themeShade="BF"/>
          <w:sz w:val="28"/>
          <w:szCs w:val="28"/>
          <w:lang w:val="en-GB"/>
        </w:rPr>
      </w:pPr>
    </w:p>
    <w:p w14:paraId="55A19AE2" w14:textId="446A1D36" w:rsidR="00CD6987" w:rsidRPr="002C2DF9" w:rsidRDefault="002C2DF9" w:rsidP="00594DFE">
      <w:pPr>
        <w:pStyle w:val="BodyText"/>
        <w:spacing w:line="360" w:lineRule="auto"/>
        <w:rPr>
          <w:rFonts w:ascii="Arial" w:hAnsi="Arial" w:cs="Arial"/>
          <w:color w:val="0F4761" w:themeColor="accent1" w:themeShade="BF"/>
          <w:sz w:val="28"/>
          <w:szCs w:val="28"/>
          <w:lang w:val="en-GB"/>
        </w:rPr>
      </w:pPr>
      <w:r w:rsidRPr="002C2DF9">
        <w:rPr>
          <w:rFonts w:ascii="Arial" w:hAnsi="Arial" w:cs="Arial"/>
          <w:b/>
          <w:color w:val="0F4761" w:themeColor="accent1" w:themeShade="BF"/>
          <w:sz w:val="28"/>
          <w:szCs w:val="28"/>
          <w:lang w:val="en-GB"/>
        </w:rPr>
        <w:t>11.</w:t>
      </w:r>
      <w:r w:rsidR="00BA411E" w:rsidRPr="002C2DF9">
        <w:rPr>
          <w:rFonts w:ascii="Arial" w:hAnsi="Arial" w:cs="Arial"/>
          <w:b/>
          <w:color w:val="0F4761" w:themeColor="accent1" w:themeShade="BF"/>
          <w:sz w:val="28"/>
          <w:szCs w:val="28"/>
          <w:lang w:val="en-GB"/>
        </w:rPr>
        <w:t>R</w:t>
      </w:r>
      <w:r w:rsidR="00330C98" w:rsidRPr="002C2DF9">
        <w:rPr>
          <w:rFonts w:ascii="Arial" w:hAnsi="Arial" w:cs="Arial"/>
          <w:b/>
          <w:color w:val="0F4761" w:themeColor="accent1" w:themeShade="BF"/>
          <w:sz w:val="28"/>
          <w:szCs w:val="28"/>
          <w:lang w:val="en-GB"/>
        </w:rPr>
        <w:t>ecommendations</w:t>
      </w:r>
    </w:p>
    <w:p w14:paraId="634BF27E" w14:textId="2576C80B" w:rsidR="00C84B96" w:rsidRPr="001D2B3C" w:rsidRDefault="00C84B96" w:rsidP="00C84B96">
      <w:pPr>
        <w:pStyle w:val="BodyText"/>
        <w:spacing w:line="360" w:lineRule="auto"/>
        <w:rPr>
          <w:rFonts w:ascii="Arial" w:eastAsia="Times New Roman" w:hAnsi="Arial" w:cs="Arial"/>
          <w:color w:val="0E101A"/>
          <w:lang w:val="en-GB" w:eastAsia="en-GB" w:bidi="si-LK"/>
        </w:rPr>
      </w:pPr>
      <w:r w:rsidRPr="001D2B3C">
        <w:rPr>
          <w:rFonts w:ascii="Arial" w:eastAsia="Times New Roman" w:hAnsi="Arial" w:cs="Arial"/>
          <w:color w:val="0E101A"/>
          <w:lang w:val="en-GB" w:eastAsia="en-GB" w:bidi="si-LK"/>
        </w:rPr>
        <w:t xml:space="preserve">Sri Lanka offers a strong growth opportunity for adidas due to its expanding middle-income base and increasing interest in sports products. However, factors such as macroeconomic uncertainty and political risk make high-commitment investments risky (Kotler and Keller, 2024). Therefore, adidas should pursue a phased market-entry strategy through franchising with a local partner and support it with an e-commerce platform </w:t>
      </w:r>
      <w:r w:rsidR="002C2DF9">
        <w:rPr>
          <w:rFonts w:ascii="Arial" w:eastAsia="Times New Roman" w:hAnsi="Arial" w:cs="Arial"/>
          <w:color w:val="0E101A"/>
          <w:lang w:val="en-GB" w:eastAsia="en-GB" w:bidi="si-LK"/>
        </w:rPr>
        <w:t>to</w:t>
      </w:r>
      <w:r w:rsidRPr="001D2B3C">
        <w:rPr>
          <w:rFonts w:ascii="Arial" w:eastAsia="Times New Roman" w:hAnsi="Arial" w:cs="Arial"/>
          <w:color w:val="0E101A"/>
          <w:lang w:val="en-GB" w:eastAsia="en-GB" w:bidi="si-LK"/>
        </w:rPr>
        <w:t xml:space="preserve"> better control</w:t>
      </w:r>
      <w:r w:rsidR="002C2DF9">
        <w:rPr>
          <w:rFonts w:ascii="Arial" w:eastAsia="Times New Roman" w:hAnsi="Arial" w:cs="Arial"/>
          <w:color w:val="0E101A"/>
          <w:lang w:val="en-GB" w:eastAsia="en-GB" w:bidi="si-LK"/>
        </w:rPr>
        <w:t xml:space="preserve"> the brand</w:t>
      </w:r>
      <w:r w:rsidRPr="001D2B3C">
        <w:rPr>
          <w:rFonts w:ascii="Arial" w:eastAsia="Times New Roman" w:hAnsi="Arial" w:cs="Arial"/>
          <w:color w:val="0E101A"/>
          <w:lang w:val="en-GB" w:eastAsia="en-GB" w:bidi="si-LK"/>
        </w:rPr>
        <w:t>.</w:t>
      </w:r>
    </w:p>
    <w:p w14:paraId="42A3FF1A" w14:textId="7C2BB25C" w:rsidR="00C84B96" w:rsidRPr="001D2B3C" w:rsidRDefault="00C84B96" w:rsidP="00C84B96">
      <w:pPr>
        <w:pStyle w:val="BodyText"/>
        <w:spacing w:line="360" w:lineRule="auto"/>
        <w:rPr>
          <w:rFonts w:ascii="Arial" w:eastAsia="Times New Roman" w:hAnsi="Arial" w:cs="Arial"/>
          <w:color w:val="0E101A"/>
          <w:lang w:val="en-GB" w:eastAsia="en-GB" w:bidi="si-LK"/>
        </w:rPr>
      </w:pPr>
      <w:r w:rsidRPr="001D2B3C">
        <w:rPr>
          <w:rFonts w:ascii="Arial" w:eastAsia="Times New Roman" w:hAnsi="Arial" w:cs="Arial"/>
          <w:color w:val="0E101A"/>
          <w:lang w:val="en-GB" w:eastAsia="en-GB" w:bidi="si-LK"/>
        </w:rPr>
        <w:t xml:space="preserve">Franchising strikes the right balance between operational control and investment risk compared to alternatives like exporting or </w:t>
      </w:r>
      <w:r w:rsidR="00205E9B" w:rsidRPr="001D2B3C">
        <w:rPr>
          <w:rFonts w:ascii="Arial" w:eastAsia="Times New Roman" w:hAnsi="Arial" w:cs="Arial"/>
          <w:color w:val="0E101A"/>
          <w:lang w:val="en-GB" w:eastAsia="en-GB" w:bidi="si-LK"/>
        </w:rPr>
        <w:t>wholly owned</w:t>
      </w:r>
      <w:r w:rsidRPr="001D2B3C">
        <w:rPr>
          <w:rFonts w:ascii="Arial" w:eastAsia="Times New Roman" w:hAnsi="Arial" w:cs="Arial"/>
          <w:color w:val="0E101A"/>
          <w:lang w:val="en-GB" w:eastAsia="en-GB" w:bidi="si-LK"/>
        </w:rPr>
        <w:t xml:space="preserve"> subsidiaries (Root, 1994; Hill, 2022). Continuous monitoring of indicators such as IMF program implementation and consumer spending trends is essential before further investments.</w:t>
      </w:r>
    </w:p>
    <w:p w14:paraId="1495D04C" w14:textId="77777777" w:rsidR="00C84B96" w:rsidRPr="001D2B3C" w:rsidRDefault="00C84B96" w:rsidP="00C84B96">
      <w:pPr>
        <w:pStyle w:val="BodyText"/>
        <w:spacing w:line="360" w:lineRule="auto"/>
        <w:rPr>
          <w:rFonts w:ascii="Arial" w:eastAsia="Times New Roman" w:hAnsi="Arial" w:cs="Arial"/>
          <w:color w:val="0E101A"/>
          <w:lang w:val="en-GB" w:eastAsia="en-GB" w:bidi="si-LK"/>
        </w:rPr>
      </w:pPr>
      <w:r w:rsidRPr="001D2B3C">
        <w:rPr>
          <w:rFonts w:ascii="Arial" w:eastAsia="Times New Roman" w:hAnsi="Arial" w:cs="Arial"/>
          <w:color w:val="0E101A"/>
          <w:lang w:val="en-GB" w:eastAsia="en-GB" w:bidi="si-LK"/>
        </w:rPr>
        <w:t>Additionally, leveraging relationships with local manufacturers like MAS Holdings can enhance operational efficiency and provide a solid foundation for expansion. This approach aligns with the gradual internationalisation process explained by Johanson and Vahlne (1977) and is supported by Dunning's (1988) Eclectic Paradigm, which advocates increasing market commitment only when justified by advantages.</w:t>
      </w:r>
    </w:p>
    <w:p w14:paraId="5264AB21" w14:textId="77777777" w:rsidR="00C84B96" w:rsidRPr="00705B1D" w:rsidRDefault="00C84B96" w:rsidP="00C84B96">
      <w:pPr>
        <w:pStyle w:val="BodyText"/>
        <w:spacing w:line="360" w:lineRule="auto"/>
        <w:rPr>
          <w:rFonts w:ascii="Arial" w:eastAsia="Times New Roman" w:hAnsi="Arial" w:cs="Arial"/>
          <w:color w:val="0E101A"/>
          <w:sz w:val="28"/>
          <w:szCs w:val="28"/>
          <w:lang w:val="en-GB" w:eastAsia="en-GB" w:bidi="si-LK"/>
        </w:rPr>
      </w:pPr>
    </w:p>
    <w:p w14:paraId="27812052" w14:textId="4E178D4B" w:rsidR="00BA411E" w:rsidRPr="00705B1D" w:rsidRDefault="00BA411E" w:rsidP="00D474A9">
      <w:pPr>
        <w:pStyle w:val="BodyText"/>
        <w:spacing w:line="360" w:lineRule="auto"/>
        <w:rPr>
          <w:rFonts w:ascii="Arial" w:hAnsi="Arial" w:cs="Arial"/>
          <w:b/>
          <w:bCs/>
          <w:color w:val="0F4761" w:themeColor="accent1" w:themeShade="BF"/>
          <w:sz w:val="28"/>
          <w:szCs w:val="28"/>
          <w:lang w:val="en-GB"/>
        </w:rPr>
      </w:pPr>
      <w:r w:rsidRPr="00705B1D">
        <w:rPr>
          <w:rFonts w:ascii="Arial" w:hAnsi="Arial" w:cs="Arial"/>
          <w:b/>
          <w:bCs/>
          <w:color w:val="0F4761" w:themeColor="accent1" w:themeShade="BF"/>
          <w:sz w:val="28"/>
          <w:szCs w:val="28"/>
          <w:lang w:val="en-GB"/>
        </w:rPr>
        <w:t xml:space="preserve">Conclusion </w:t>
      </w:r>
    </w:p>
    <w:p w14:paraId="511B8034" w14:textId="216B5BD8" w:rsidR="00BA411E" w:rsidRDefault="00C40206" w:rsidP="00BA411E">
      <w:pPr>
        <w:pStyle w:val="BodyText"/>
        <w:spacing w:line="360" w:lineRule="auto"/>
        <w:rPr>
          <w:rFonts w:ascii="Arial" w:eastAsia="Times New Roman" w:hAnsi="Arial" w:cs="Arial"/>
          <w:color w:val="0E101A"/>
          <w:lang w:val="en-GB" w:eastAsia="en-GB" w:bidi="si-LK"/>
        </w:rPr>
      </w:pPr>
      <w:r w:rsidRPr="001D2B3C">
        <w:rPr>
          <w:rFonts w:ascii="Arial" w:eastAsia="Times New Roman" w:hAnsi="Arial" w:cs="Arial"/>
          <w:color w:val="0E101A"/>
          <w:lang w:val="en-GB" w:eastAsia="en-GB" w:bidi="si-LK"/>
        </w:rPr>
        <w:t xml:space="preserve">This report has critically evaluated Adidas's potential expansion into Sri Lanka using a range of international marketing and business frameworks. Through comparative analysis of Germany and Sri Lanka, the report demonstrated how differences in political, economic, legal and socio-cultural environments influence international marketing decisions and market entry strategies (Kotler and Keller, 2024). The application of the STP framework and the International Marketing Mix (7Ps) showed that adidas must balance global standardisation with local adaptation to meet Sri Lankan consumer needs while maintaining its premium brand positioning (Kotler and Keller, </w:t>
      </w:r>
      <w:r w:rsidRPr="001D2B3C">
        <w:rPr>
          <w:rFonts w:ascii="Arial" w:eastAsia="Times New Roman" w:hAnsi="Arial" w:cs="Arial"/>
          <w:color w:val="0E101A"/>
          <w:lang w:val="en-GB" w:eastAsia="en-GB" w:bidi="si-LK"/>
        </w:rPr>
        <w:lastRenderedPageBreak/>
        <w:t xml:space="preserve">2024). Comparative PESTLE and Hofstede analyses highlighted significant differences between Germany's mature market and Sri Lanka's developing economy, demonstrating that cultural and environmental factors require carefully tailored marketing strategies (Hofstede, 2001). Furthermore, Dunning's Eclectic (OLI) Paradigm confirmed that adidas possesses strong ownership advantages. At the same time, Sri Lanka offers attractive location advantages through its established apparel industry, although the framework has limitations in explaining digital retail expansion (Dunning, 1988). After critically evaluating alternative entry modes, the report concludes that franchising </w:t>
      </w:r>
      <w:r w:rsidR="00705B1D">
        <w:rPr>
          <w:rFonts w:ascii="Arial" w:eastAsia="Times New Roman" w:hAnsi="Arial" w:cs="Arial"/>
          <w:color w:val="0E101A"/>
          <w:lang w:val="en-GB" w:eastAsia="en-GB" w:bidi="si-LK"/>
        </w:rPr>
        <w:t>i</w:t>
      </w:r>
      <w:r w:rsidRPr="001D2B3C">
        <w:rPr>
          <w:rFonts w:ascii="Arial" w:eastAsia="Times New Roman" w:hAnsi="Arial" w:cs="Arial"/>
          <w:color w:val="0E101A"/>
          <w:lang w:val="en-GB" w:eastAsia="en-GB" w:bidi="si-LK"/>
        </w:rPr>
        <w:t xml:space="preserve">s the most appropriate strategy because it provides the best balance </w:t>
      </w:r>
      <w:r w:rsidR="00705B1D">
        <w:rPr>
          <w:rFonts w:ascii="Arial" w:eastAsia="Times New Roman" w:hAnsi="Arial" w:cs="Arial"/>
          <w:color w:val="0E101A"/>
          <w:lang w:val="en-GB" w:eastAsia="en-GB" w:bidi="si-LK"/>
        </w:rPr>
        <w:t>among</w:t>
      </w:r>
      <w:r w:rsidRPr="001D2B3C">
        <w:rPr>
          <w:rFonts w:ascii="Arial" w:eastAsia="Times New Roman" w:hAnsi="Arial" w:cs="Arial"/>
          <w:color w:val="0E101A"/>
          <w:lang w:val="en-GB" w:eastAsia="en-GB" w:bidi="si-LK"/>
        </w:rPr>
        <w:t xml:space="preserve"> operational control, investment risk</w:t>
      </w:r>
      <w:r w:rsidR="00705B1D">
        <w:rPr>
          <w:rFonts w:ascii="Arial" w:eastAsia="Times New Roman" w:hAnsi="Arial" w:cs="Arial"/>
          <w:color w:val="0E101A"/>
          <w:lang w:val="en-GB" w:eastAsia="en-GB" w:bidi="si-LK"/>
        </w:rPr>
        <w:t>,</w:t>
      </w:r>
      <w:r w:rsidRPr="001D2B3C">
        <w:rPr>
          <w:rFonts w:ascii="Arial" w:eastAsia="Times New Roman" w:hAnsi="Arial" w:cs="Arial"/>
          <w:color w:val="0E101A"/>
          <w:lang w:val="en-GB" w:eastAsia="en-GB" w:bidi="si-LK"/>
        </w:rPr>
        <w:t xml:space="preserve"> and local market knowledge (Root, 1994; Hill, 2022). Finally, long-term success will depend on ethical supply chain management, sustainable business practices, digital innovation and continuous monitoring of Sri Lanka's evolving business environment, enabling adidas to achieve sustainable international growth while protecting its global brand reputation (Porter, 1986; Kotler and Keller, 2024).</w:t>
      </w:r>
    </w:p>
    <w:p w14:paraId="138C27AE" w14:textId="77777777" w:rsidR="00705B1D" w:rsidRPr="001D2B3C" w:rsidRDefault="00705B1D" w:rsidP="00BA411E">
      <w:pPr>
        <w:pStyle w:val="BodyText"/>
        <w:spacing w:line="360" w:lineRule="auto"/>
        <w:rPr>
          <w:rFonts w:ascii="Arial" w:hAnsi="Arial" w:cs="Arial"/>
          <w:lang w:val="en-GB"/>
        </w:rPr>
      </w:pPr>
    </w:p>
    <w:p w14:paraId="0C17C3F3" w14:textId="77777777" w:rsidR="000762CE" w:rsidRPr="00D31A6C" w:rsidRDefault="00330C98" w:rsidP="00594DFE">
      <w:pPr>
        <w:pStyle w:val="Heading2"/>
        <w:spacing w:line="360" w:lineRule="auto"/>
        <w:rPr>
          <w:rFonts w:ascii="Arial" w:hAnsi="Arial" w:cs="Arial"/>
          <w:color w:val="0F4761" w:themeColor="accent1" w:themeShade="BF"/>
          <w:lang w:val="en-GB"/>
        </w:rPr>
      </w:pPr>
      <w:bookmarkStart w:id="7" w:name="__RefHeading___Toc780_2770644630"/>
      <w:bookmarkStart w:id="8" w:name="section-2-reflective-account"/>
      <w:bookmarkEnd w:id="7"/>
      <w:r w:rsidRPr="00D31A6C">
        <w:rPr>
          <w:rFonts w:ascii="Arial" w:hAnsi="Arial" w:cs="Arial"/>
          <w:color w:val="0F4761" w:themeColor="accent1" w:themeShade="BF"/>
          <w:lang w:val="en-GB"/>
        </w:rPr>
        <w:t>Section 2:</w:t>
      </w:r>
    </w:p>
    <w:p w14:paraId="5C2C259B" w14:textId="4E2F6A8F" w:rsidR="00CD6987" w:rsidRPr="00D31A6C" w:rsidRDefault="00330C98" w:rsidP="00594DFE">
      <w:pPr>
        <w:pStyle w:val="Heading2"/>
        <w:spacing w:line="360" w:lineRule="auto"/>
        <w:rPr>
          <w:rFonts w:ascii="Arial" w:hAnsi="Arial" w:cs="Arial"/>
          <w:color w:val="0F4761" w:themeColor="accent1" w:themeShade="BF"/>
          <w:lang w:val="en-GB"/>
        </w:rPr>
      </w:pPr>
      <w:r w:rsidRPr="00D31A6C">
        <w:rPr>
          <w:rFonts w:ascii="Arial" w:hAnsi="Arial" w:cs="Arial"/>
          <w:color w:val="0F4761" w:themeColor="accent1" w:themeShade="BF"/>
          <w:lang w:val="en-GB"/>
        </w:rPr>
        <w:t xml:space="preserve"> Reflecti</w:t>
      </w:r>
      <w:bookmarkEnd w:id="8"/>
      <w:r w:rsidR="00B62C9B" w:rsidRPr="00D31A6C">
        <w:rPr>
          <w:rFonts w:ascii="Arial" w:hAnsi="Arial" w:cs="Arial"/>
          <w:color w:val="0F4761" w:themeColor="accent1" w:themeShade="BF"/>
          <w:lang w:val="en-GB"/>
        </w:rPr>
        <w:t>on</w:t>
      </w:r>
    </w:p>
    <w:p w14:paraId="7D06C8DF" w14:textId="77777777" w:rsidR="00632209" w:rsidRDefault="00C973C3" w:rsidP="00632209">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 xml:space="preserve">This reflection applies </w:t>
      </w:r>
      <w:r w:rsidRPr="001D2B3C">
        <w:rPr>
          <w:rStyle w:val="Strong"/>
          <w:rFonts w:ascii="Arial" w:hAnsi="Arial" w:cs="Arial"/>
          <w:b w:val="0"/>
          <w:bCs w:val="0"/>
          <w:color w:val="0E101A"/>
        </w:rPr>
        <w:t>Gibbs' Reflective Cycle (1988)</w:t>
      </w:r>
      <w:r w:rsidRPr="001D2B3C">
        <w:rPr>
          <w:rFonts w:ascii="Arial" w:hAnsi="Arial" w:cs="Arial"/>
          <w:color w:val="0E101A"/>
        </w:rPr>
        <w:t xml:space="preserve"> to evaluate my learning throughout the preparation and revision of this international marketing report. Gibbs' model provides a structured approach to reflection through six stages: description, feelings, evaluation, analysis, conclusion and action plan (Gibbs, 1988). Reflective practice is recognised as an important process for developing critical thinking and continuous professional learning, particularly at the postgraduate level (Moon, 2004).</w:t>
      </w:r>
    </w:p>
    <w:p w14:paraId="73F23E87" w14:textId="77777777" w:rsidR="00632209" w:rsidRPr="000762CE" w:rsidRDefault="00C973C3" w:rsidP="00632209">
      <w:pPr>
        <w:pStyle w:val="NormalWeb"/>
        <w:spacing w:before="0" w:beforeAutospacing="0" w:after="0" w:afterAutospacing="0" w:line="360" w:lineRule="auto"/>
        <w:rPr>
          <w:rFonts w:ascii="Arial" w:hAnsi="Arial" w:cs="Arial"/>
          <w:b/>
          <w:bCs/>
          <w:color w:val="0F4761" w:themeColor="accent1" w:themeShade="BF"/>
          <w:sz w:val="28"/>
          <w:szCs w:val="28"/>
        </w:rPr>
      </w:pPr>
      <w:r w:rsidRPr="000762CE">
        <w:rPr>
          <w:rFonts w:ascii="Arial" w:hAnsi="Arial" w:cs="Arial"/>
          <w:b/>
          <w:bCs/>
          <w:color w:val="0F4761" w:themeColor="accent1" w:themeShade="BF"/>
          <w:sz w:val="28"/>
          <w:szCs w:val="28"/>
        </w:rPr>
        <w:t>Description</w:t>
      </w:r>
    </w:p>
    <w:p w14:paraId="1EE6AD83" w14:textId="60BDFF26" w:rsidR="00C26FA4" w:rsidRPr="00632209" w:rsidRDefault="00C26FA4" w:rsidP="00632209">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 xml:space="preserve">This report analysed adidas's potential expansion into the Sri Lankan market using international marketing frameworks, including STP, the International Marketing Mix (7Ps), and PESTLE. After submitting the draft, I received feedback from my lecturer, Aso Abdullah, who praised the strong understanding of these frameworks but suggested </w:t>
      </w:r>
      <w:r w:rsidRPr="001D2B3C">
        <w:rPr>
          <w:rFonts w:ascii="Arial" w:hAnsi="Arial" w:cs="Arial"/>
          <w:color w:val="0E101A"/>
        </w:rPr>
        <w:lastRenderedPageBreak/>
        <w:t>improvements. Recommendations included enhancing the comparison between Germany and Sri Lanka, increasing critical analysis, providing better justification for strategic recommendations, improving the evaluation of alternative market entry modes, and refining the overall professional presentation of the report.</w:t>
      </w:r>
    </w:p>
    <w:p w14:paraId="129B3051" w14:textId="77777777" w:rsidR="00C26FA4" w:rsidRPr="00203BA0" w:rsidRDefault="00C26FA4" w:rsidP="00C26FA4">
      <w:pPr>
        <w:pStyle w:val="Heading2"/>
        <w:spacing w:line="360" w:lineRule="auto"/>
        <w:rPr>
          <w:rFonts w:ascii="Arial" w:eastAsia="Times New Roman" w:hAnsi="Arial" w:cs="Arial"/>
          <w:b w:val="0"/>
          <w:bCs w:val="0"/>
          <w:color w:val="0F4761" w:themeColor="accent1" w:themeShade="BF"/>
          <w:lang w:val="en-GB" w:eastAsia="en-GB" w:bidi="si-LK"/>
        </w:rPr>
      </w:pPr>
    </w:p>
    <w:p w14:paraId="3B4B7C09" w14:textId="77777777" w:rsidR="00C973C3" w:rsidRPr="00203BA0" w:rsidRDefault="00C973C3" w:rsidP="00C973C3">
      <w:pPr>
        <w:pStyle w:val="Heading2"/>
        <w:spacing w:before="0" w:line="360" w:lineRule="auto"/>
        <w:rPr>
          <w:rFonts w:ascii="Arial" w:hAnsi="Arial" w:cs="Arial"/>
          <w:color w:val="0F4761" w:themeColor="accent1" w:themeShade="BF"/>
          <w:lang w:val="en-GB"/>
        </w:rPr>
      </w:pPr>
      <w:r w:rsidRPr="00203BA0">
        <w:rPr>
          <w:rFonts w:ascii="Arial" w:hAnsi="Arial" w:cs="Arial"/>
          <w:color w:val="0F4761" w:themeColor="accent1" w:themeShade="BF"/>
          <w:lang w:val="en-GB"/>
        </w:rPr>
        <w:t>Feelings</w:t>
      </w:r>
    </w:p>
    <w:p w14:paraId="08DFC34E" w14:textId="77777777" w:rsidR="007316DF" w:rsidRDefault="00C973C3" w:rsidP="00203BA0">
      <w:pPr>
        <w:pStyle w:val="NormalWeb"/>
        <w:spacing w:before="0" w:beforeAutospacing="0" w:after="0" w:afterAutospacing="0" w:line="360" w:lineRule="auto"/>
        <w:rPr>
          <w:rFonts w:ascii="Arial" w:hAnsi="Arial" w:cs="Arial"/>
          <w:color w:val="0E101A"/>
        </w:rPr>
      </w:pPr>
      <w:r w:rsidRPr="001D2B3C">
        <w:rPr>
          <w:rFonts w:ascii="Arial" w:hAnsi="Arial" w:cs="Arial"/>
          <w:color w:val="0E101A"/>
        </w:rPr>
        <w:t xml:space="preserve">Initially, I felt encouraged because the feedback acknowledged the strengths of my research and application of advanced theoretical frameworks. This increased my confidence that I had developed a solid understanding of international marketing concepts. At the same time, I recognised that I had focused more heavily on describing Sri Lanka than critically comparing it with Germany. I also realised that I had concentrated on explaining what adidas should do rather than fully justifying why particular strategic decisions were preferable and discussing their potential risks. Although the amount of revision required </w:t>
      </w:r>
      <w:r w:rsidR="00203BA0">
        <w:rPr>
          <w:rFonts w:ascii="Arial" w:hAnsi="Arial" w:cs="Arial"/>
          <w:color w:val="0E101A"/>
        </w:rPr>
        <w:t>seem</w:t>
      </w:r>
      <w:r w:rsidRPr="001D2B3C">
        <w:rPr>
          <w:rFonts w:ascii="Arial" w:hAnsi="Arial" w:cs="Arial"/>
          <w:color w:val="0E101A"/>
        </w:rPr>
        <w:t xml:space="preserve">ed challenging, I </w:t>
      </w:r>
      <w:r w:rsidR="00203BA0">
        <w:rPr>
          <w:rFonts w:ascii="Arial" w:hAnsi="Arial" w:cs="Arial"/>
          <w:color w:val="0E101A"/>
        </w:rPr>
        <w:t>saw</w:t>
      </w:r>
      <w:r w:rsidRPr="001D2B3C">
        <w:rPr>
          <w:rFonts w:ascii="Arial" w:hAnsi="Arial" w:cs="Arial"/>
          <w:color w:val="0E101A"/>
        </w:rPr>
        <w:t xml:space="preserve"> the feedback as an opportunity to improve both the </w:t>
      </w:r>
      <w:r w:rsidR="00203BA0">
        <w:rPr>
          <w:rFonts w:ascii="Arial" w:hAnsi="Arial" w:cs="Arial"/>
          <w:color w:val="0E101A"/>
        </w:rPr>
        <w:t>report's</w:t>
      </w:r>
      <w:r w:rsidRPr="001D2B3C">
        <w:rPr>
          <w:rFonts w:ascii="Arial" w:hAnsi="Arial" w:cs="Arial"/>
          <w:color w:val="0E101A"/>
        </w:rPr>
        <w:t xml:space="preserve"> </w:t>
      </w:r>
      <w:r w:rsidR="00203BA0">
        <w:rPr>
          <w:rFonts w:ascii="Arial" w:hAnsi="Arial" w:cs="Arial"/>
          <w:color w:val="0E101A"/>
        </w:rPr>
        <w:t>quality</w:t>
      </w:r>
      <w:r w:rsidRPr="001D2B3C">
        <w:rPr>
          <w:rFonts w:ascii="Arial" w:hAnsi="Arial" w:cs="Arial"/>
          <w:color w:val="0E101A"/>
        </w:rPr>
        <w:t xml:space="preserve"> and my academic writing skills.</w:t>
      </w:r>
    </w:p>
    <w:p w14:paraId="01E84EED" w14:textId="3BBF93F2" w:rsidR="00A65F8D" w:rsidRPr="00203BA0" w:rsidRDefault="00C973C3" w:rsidP="00203BA0">
      <w:pPr>
        <w:pStyle w:val="NormalWeb"/>
        <w:spacing w:before="0" w:beforeAutospacing="0" w:after="0" w:afterAutospacing="0" w:line="360" w:lineRule="auto"/>
        <w:rPr>
          <w:rFonts w:ascii="Arial" w:hAnsi="Arial" w:cs="Arial"/>
          <w:color w:val="0E101A"/>
        </w:rPr>
      </w:pPr>
      <w:r w:rsidRPr="000762CE">
        <w:rPr>
          <w:rFonts w:ascii="Arial" w:hAnsi="Arial" w:cs="Arial"/>
          <w:b/>
          <w:bCs/>
          <w:color w:val="0F4761" w:themeColor="accent1" w:themeShade="BF"/>
          <w:sz w:val="28"/>
          <w:szCs w:val="28"/>
        </w:rPr>
        <w:t>Evaluation</w:t>
      </w:r>
      <w:r w:rsidR="007316DF" w:rsidRPr="000762CE">
        <w:rPr>
          <w:rFonts w:ascii="Arial" w:hAnsi="Arial" w:cs="Arial"/>
          <w:b/>
          <w:bCs/>
          <w:color w:val="0F4761" w:themeColor="accent1" w:themeShade="BF"/>
          <w:sz w:val="28"/>
          <w:szCs w:val="28"/>
        </w:rPr>
        <w:t>:</w:t>
      </w:r>
      <w:r w:rsidR="007316DF">
        <w:rPr>
          <w:rFonts w:ascii="Arial" w:hAnsi="Arial" w:cs="Arial"/>
          <w:color w:val="0F4761" w:themeColor="accent1" w:themeShade="BF"/>
          <w:sz w:val="28"/>
          <w:szCs w:val="28"/>
        </w:rPr>
        <w:t xml:space="preserve"> </w:t>
      </w:r>
      <w:r w:rsidR="00A65F8D" w:rsidRPr="001D2B3C">
        <w:rPr>
          <w:rFonts w:ascii="Arial" w:hAnsi="Arial" w:cs="Arial"/>
          <w:color w:val="0E101A"/>
        </w:rPr>
        <w:t>The lecturer's feedback clearly identified both strengths and weaknesses in my work. A notable strength was my effective integration of various international business frameworks into a comprehensive analysis of adidas's expansion strategy. However, certain sections were overly descriptive rather than analytical. Specifically, the discussions on STP and the 7Ps outlined suitable marketing strategies but failed to evaluate their advantages, limitations, and strategic implications consistently. Furthermore, while franchising was identified as the preferred market entry strategy, it was imperative to provide a more critical comparison with alternative methods such as exporting, licensing, strategic alliances, and wholly owned subsidiaries. The feedback also underscored the necessity of professional presentation in postgraduate work, including the use of an automatic table of contents, consistent formatting, and precise figure numbering.</w:t>
      </w:r>
    </w:p>
    <w:p w14:paraId="4D2A089A" w14:textId="0CA3C5CF" w:rsidR="00C973C3" w:rsidRPr="007316DF" w:rsidRDefault="00C973C3" w:rsidP="00C973C3">
      <w:pPr>
        <w:pStyle w:val="Heading2"/>
        <w:spacing w:before="0" w:line="360" w:lineRule="auto"/>
        <w:rPr>
          <w:rFonts w:ascii="Arial" w:hAnsi="Arial" w:cs="Arial"/>
          <w:color w:val="0F4761" w:themeColor="accent1" w:themeShade="BF"/>
          <w:lang w:val="en-GB"/>
        </w:rPr>
      </w:pPr>
      <w:r w:rsidRPr="007316DF">
        <w:rPr>
          <w:rFonts w:ascii="Arial" w:hAnsi="Arial" w:cs="Arial"/>
          <w:color w:val="0F4761" w:themeColor="accent1" w:themeShade="BF"/>
          <w:lang w:val="en-GB"/>
        </w:rPr>
        <w:lastRenderedPageBreak/>
        <w:t>Analysis</w:t>
      </w:r>
    </w:p>
    <w:p w14:paraId="5EDEFF1E" w14:textId="77777777" w:rsidR="00A31B58" w:rsidRPr="001D2B3C" w:rsidRDefault="00A31B58" w:rsidP="00A31B58">
      <w:pPr>
        <w:pStyle w:val="Heading2"/>
        <w:spacing w:line="360" w:lineRule="auto"/>
        <w:rPr>
          <w:rFonts w:ascii="Arial" w:eastAsia="Times New Roman" w:hAnsi="Arial" w:cs="Arial"/>
          <w:b w:val="0"/>
          <w:bCs w:val="0"/>
          <w:color w:val="0E101A"/>
          <w:sz w:val="24"/>
          <w:szCs w:val="24"/>
          <w:lang w:val="en-GB" w:eastAsia="en-GB" w:bidi="si-LK"/>
        </w:rPr>
      </w:pPr>
      <w:r w:rsidRPr="001D2B3C">
        <w:rPr>
          <w:rFonts w:ascii="Arial" w:eastAsia="Times New Roman" w:hAnsi="Arial" w:cs="Arial"/>
          <w:b w:val="0"/>
          <w:bCs w:val="0"/>
          <w:color w:val="0E101A"/>
          <w:sz w:val="24"/>
          <w:szCs w:val="24"/>
          <w:lang w:val="en-GB" w:eastAsia="en-GB" w:bidi="si-LK"/>
        </w:rPr>
        <w:t>Reflecting on the feedback improved my understanding of the difference between descriptive writing and critical analysis. At the postgraduate level, it is essential to evaluate alternatives, justify decisions with evidence, and acknowledge limitations (Cottrell, 2023). Revising this report strengthened my ability to compare Germany and Sri Lanka and apply international business theories to real-world marketing decisions. It also reinforced the importance of evidence-based decision-making by evaluating different market entry modes before concluding that franchising was the most suitable option for Sri Lanka. Finally, a critical review of Dunning's OLI Paradigm highlighted the need to consider the limitations of traditional theories in today's digital business environment.</w:t>
      </w:r>
    </w:p>
    <w:p w14:paraId="341DCB77" w14:textId="77777777" w:rsidR="00C973C3" w:rsidRPr="007316DF" w:rsidRDefault="00C973C3" w:rsidP="00C973C3">
      <w:pPr>
        <w:pStyle w:val="Heading2"/>
        <w:spacing w:before="0" w:line="360" w:lineRule="auto"/>
        <w:rPr>
          <w:rFonts w:ascii="Arial" w:hAnsi="Arial" w:cs="Arial"/>
          <w:color w:val="0F4761" w:themeColor="accent1" w:themeShade="BF"/>
          <w:lang w:val="en-GB"/>
        </w:rPr>
      </w:pPr>
      <w:r w:rsidRPr="007316DF">
        <w:rPr>
          <w:rFonts w:ascii="Arial" w:hAnsi="Arial" w:cs="Arial"/>
          <w:color w:val="0F4761" w:themeColor="accent1" w:themeShade="BF"/>
          <w:lang w:val="en-GB"/>
        </w:rPr>
        <w:t>Conclusion</w:t>
      </w:r>
    </w:p>
    <w:p w14:paraId="5A35E45A" w14:textId="77777777" w:rsidR="003214DA" w:rsidRPr="001D2B3C" w:rsidRDefault="003214DA" w:rsidP="003214DA">
      <w:pPr>
        <w:pStyle w:val="BodyText"/>
        <w:spacing w:line="360" w:lineRule="auto"/>
        <w:rPr>
          <w:rFonts w:ascii="Arial" w:eastAsia="Times New Roman" w:hAnsi="Arial" w:cs="Arial"/>
          <w:color w:val="0E101A"/>
          <w:lang w:val="en-GB" w:eastAsia="en-GB" w:bidi="si-LK"/>
        </w:rPr>
      </w:pPr>
      <w:r w:rsidRPr="001D2B3C">
        <w:rPr>
          <w:rFonts w:ascii="Arial" w:eastAsia="Times New Roman" w:hAnsi="Arial" w:cs="Arial"/>
          <w:color w:val="0E101A"/>
          <w:lang w:val="en-GB" w:eastAsia="en-GB" w:bidi="si-LK"/>
        </w:rPr>
        <w:t>This assignment enhanced my understanding of international marketing strategy, comparative country analysis, and strategic decision-making. The revision process improved my critical thinking skills, my ability to justify recommendations with academic evidence, and my professional report-writing capabilities at MBA Level 7. I now recognise the importance of comparing home and host markets, evaluating strategic alternatives, and supporting conclusions with theory and evidence.</w:t>
      </w:r>
    </w:p>
    <w:p w14:paraId="16DE12A6" w14:textId="69E91333" w:rsidR="003214DA" w:rsidRPr="007316DF" w:rsidRDefault="003214DA" w:rsidP="003214DA">
      <w:pPr>
        <w:pStyle w:val="BodyText"/>
        <w:spacing w:line="360" w:lineRule="auto"/>
        <w:rPr>
          <w:rFonts w:ascii="Arial" w:hAnsi="Arial" w:cs="Arial"/>
          <w:b/>
          <w:bCs/>
          <w:color w:val="0F4761" w:themeColor="accent1" w:themeShade="BF"/>
          <w:sz w:val="28"/>
          <w:szCs w:val="28"/>
        </w:rPr>
      </w:pPr>
      <w:r w:rsidRPr="007316DF">
        <w:rPr>
          <w:rFonts w:ascii="Arial" w:eastAsia="Times New Roman" w:hAnsi="Arial" w:cs="Arial"/>
          <w:b/>
          <w:bCs/>
          <w:color w:val="0F4761" w:themeColor="accent1" w:themeShade="BF"/>
          <w:sz w:val="28"/>
          <w:szCs w:val="28"/>
          <w:lang w:val="en-GB" w:eastAsia="en-GB" w:bidi="si-LK"/>
        </w:rPr>
        <w:t>Action Plan</w:t>
      </w:r>
    </w:p>
    <w:p w14:paraId="607E3801" w14:textId="77777777" w:rsidR="003214DA" w:rsidRPr="001D2B3C" w:rsidRDefault="003214DA" w:rsidP="003214DA">
      <w:pPr>
        <w:pStyle w:val="BodyText"/>
        <w:spacing w:line="360" w:lineRule="auto"/>
        <w:rPr>
          <w:rFonts w:ascii="Arial" w:eastAsia="Times New Roman" w:hAnsi="Arial" w:cs="Arial"/>
          <w:color w:val="0E101A"/>
          <w:lang w:val="en-GB" w:eastAsia="en-GB" w:bidi="si-LK"/>
        </w:rPr>
      </w:pPr>
      <w:r w:rsidRPr="001D2B3C">
        <w:rPr>
          <w:rFonts w:ascii="Arial" w:eastAsia="Times New Roman" w:hAnsi="Arial" w:cs="Arial"/>
          <w:color w:val="0E101A"/>
          <w:lang w:val="en-GB" w:eastAsia="en-GB" w:bidi="si-LK"/>
        </w:rPr>
        <w:t>For future assignments, I will align the report structure with the assessment criteria from the beginning, prioritise comparative analysis over mere description, and critically evaluate both the strengths and limitations of my recommendations. I will also enhance my planning by creating original diagrams, maintaining professional formatting, and reviewing the assessment brief before submission. Finally, I will continue to strengthen my critical thinking through broader engagement with academic literature and reflective practice (Gibbs, 1988; Moon, 2004).</w:t>
      </w:r>
    </w:p>
    <w:p w14:paraId="65376610" w14:textId="77777777" w:rsidR="003214DA" w:rsidRPr="001D2B3C" w:rsidRDefault="003214DA" w:rsidP="003214DA">
      <w:pPr>
        <w:pStyle w:val="BodyText"/>
        <w:spacing w:line="360" w:lineRule="auto"/>
        <w:rPr>
          <w:rFonts w:ascii="Arial" w:eastAsia="Times New Roman" w:hAnsi="Arial" w:cs="Arial"/>
          <w:color w:val="0E101A"/>
          <w:lang w:val="en-GB" w:eastAsia="en-GB" w:bidi="si-LK"/>
        </w:rPr>
      </w:pPr>
    </w:p>
    <w:p w14:paraId="2C079BCD" w14:textId="77777777" w:rsidR="009431B5" w:rsidRPr="001D2B3C" w:rsidRDefault="009431B5" w:rsidP="00594DFE">
      <w:pPr>
        <w:pStyle w:val="BodyText"/>
        <w:spacing w:line="360" w:lineRule="auto"/>
        <w:rPr>
          <w:rFonts w:ascii="Arial" w:hAnsi="Arial" w:cs="Arial"/>
          <w:lang w:val="en-GB"/>
        </w:rPr>
      </w:pPr>
    </w:p>
    <w:p w14:paraId="503C2CB9" w14:textId="77777777" w:rsidR="009431B5" w:rsidRPr="007316DF" w:rsidRDefault="009431B5" w:rsidP="00594DFE">
      <w:pPr>
        <w:pStyle w:val="BodyText"/>
        <w:spacing w:line="360" w:lineRule="auto"/>
        <w:rPr>
          <w:rFonts w:ascii="Arial" w:hAnsi="Arial" w:cs="Arial"/>
          <w:sz w:val="28"/>
          <w:szCs w:val="28"/>
          <w:lang w:val="en-GB"/>
        </w:rPr>
      </w:pPr>
    </w:p>
    <w:p w14:paraId="7EBBA912" w14:textId="77777777" w:rsidR="00CD6987" w:rsidRDefault="00330C98" w:rsidP="00594DFE">
      <w:pPr>
        <w:pStyle w:val="Heading2"/>
        <w:spacing w:line="360" w:lineRule="auto"/>
        <w:rPr>
          <w:rFonts w:ascii="Arial" w:hAnsi="Arial" w:cs="Arial"/>
          <w:color w:val="0F4761" w:themeColor="accent1" w:themeShade="BF"/>
          <w:lang w:val="en-GB"/>
        </w:rPr>
      </w:pPr>
      <w:bookmarkStart w:id="9" w:name="__RefHeading___Toc782_2770644630"/>
      <w:bookmarkStart w:id="10" w:name="references"/>
      <w:bookmarkEnd w:id="9"/>
      <w:r w:rsidRPr="007316DF">
        <w:rPr>
          <w:rFonts w:ascii="Arial" w:hAnsi="Arial" w:cs="Arial"/>
          <w:color w:val="0F4761" w:themeColor="accent1" w:themeShade="BF"/>
          <w:lang w:val="en-GB"/>
        </w:rPr>
        <w:t>References</w:t>
      </w:r>
      <w:bookmarkEnd w:id="10"/>
    </w:p>
    <w:p w14:paraId="695FDFCF" w14:textId="2F59A3D0" w:rsidR="00C86B20" w:rsidRPr="00C86B20" w:rsidRDefault="00C86B20" w:rsidP="00C86B20">
      <w:pPr>
        <w:pStyle w:val="BodyText"/>
        <w:rPr>
          <w:lang w:val="en-GB"/>
        </w:rPr>
      </w:pPr>
      <w:r w:rsidRPr="00C86B20">
        <w:rPr>
          <w:rFonts w:ascii="Arial" w:hAnsi="Arial" w:cs="Arial"/>
        </w:rPr>
        <w:t xml:space="preserve">Abdulla, H. (2026) </w:t>
      </w:r>
      <w:r w:rsidRPr="00C86B20">
        <w:rPr>
          <w:rStyle w:val="Emphasis"/>
          <w:rFonts w:ascii="Arial" w:hAnsi="Arial" w:cs="Arial"/>
        </w:rPr>
        <w:t>Strategic realignment sees MAS Holdings close Sri Lanka factory</w:t>
      </w:r>
      <w:r w:rsidRPr="00C86B20">
        <w:rPr>
          <w:rFonts w:ascii="Arial" w:hAnsi="Arial" w:cs="Arial"/>
        </w:rPr>
        <w:t>. Just Style, 27 February. Available at:</w:t>
      </w:r>
      <w:r>
        <w:t xml:space="preserve"> </w:t>
      </w:r>
      <w:hyperlink r:id="rId29" w:history="1">
        <w:hyperlink r:id="rId30" w:tgtFrame="_new" w:history="1">
          <w:r w:rsidRPr="009373E0">
            <w:rPr>
              <w:rStyle w:val="Hyperlink"/>
            </w:rPr>
            <w:t>https://www.just-style.com/news/strategic-realignment-sees-mas-holdings-close-sri-lanka-factory/</w:t>
          </w:r>
        </w:hyperlink>
      </w:hyperlink>
      <w:r>
        <w:t xml:space="preserve"> </w:t>
      </w:r>
      <w:r w:rsidRPr="00C86B20">
        <w:rPr>
          <w:rFonts w:ascii="Arial" w:hAnsi="Arial" w:cs="Arial"/>
        </w:rPr>
        <w:t>(Accessed: 23 July 2026).</w:t>
      </w:r>
    </w:p>
    <w:p w14:paraId="32B2A22F" w14:textId="50B69771" w:rsidR="000C7B81" w:rsidRPr="006B5455" w:rsidRDefault="000C7B81" w:rsidP="000C7B81">
      <w:pPr>
        <w:pStyle w:val="pdq2pgselectionanchorcontainer"/>
        <w:rPr>
          <w:rFonts w:ascii="Arial" w:hAnsi="Arial" w:cs="Arial"/>
        </w:rPr>
      </w:pPr>
      <w:r w:rsidRPr="000C7B81">
        <w:rPr>
          <w:rStyle w:val="Strong"/>
          <w:rFonts w:ascii="Arial" w:hAnsi="Arial" w:cs="Arial"/>
          <w:b w:val="0"/>
          <w:bCs w:val="0"/>
        </w:rPr>
        <w:t xml:space="preserve">Adidas AG (2026) </w:t>
      </w:r>
      <w:r w:rsidRPr="000C7B81">
        <w:rPr>
          <w:rStyle w:val="Emphasis"/>
          <w:rFonts w:ascii="Arial" w:hAnsi="Arial" w:cs="Arial"/>
        </w:rPr>
        <w:t>adidas logo</w:t>
      </w:r>
      <w:r w:rsidRPr="000C7B81">
        <w:rPr>
          <w:rStyle w:val="Strong"/>
          <w:rFonts w:ascii="Arial" w:hAnsi="Arial" w:cs="Arial"/>
        </w:rPr>
        <w:t>.</w:t>
      </w:r>
      <w:r w:rsidRPr="000C7B81">
        <w:rPr>
          <w:rStyle w:val="Strong"/>
          <w:rFonts w:ascii="Arial" w:hAnsi="Arial" w:cs="Arial"/>
          <w:b w:val="0"/>
          <w:bCs w:val="0"/>
        </w:rPr>
        <w:t xml:space="preserve"> Available at: </w:t>
      </w:r>
      <w:r w:rsidR="006B5455" w:rsidRPr="006B5455">
        <w:rPr>
          <w:rStyle w:val="Strong"/>
          <w:rFonts w:ascii="Arial" w:hAnsi="Arial" w:cs="Arial"/>
          <w:b w:val="0"/>
          <w:bCs w:val="0"/>
        </w:rPr>
        <w:t>https://www.adidas.co.uk/blog/967644-adidas-logos-history-and-meaning</w:t>
      </w:r>
      <w:r w:rsidR="006B5455" w:rsidRPr="006B5455">
        <w:rPr>
          <w:rStyle w:val="Strong"/>
          <w:rFonts w:ascii="Arial" w:hAnsi="Arial" w:cs="Arial"/>
          <w:b w:val="0"/>
          <w:bCs w:val="0"/>
        </w:rPr>
        <w:t xml:space="preserve"> </w:t>
      </w:r>
      <w:r w:rsidR="006B5455">
        <w:rPr>
          <w:rStyle w:val="Strong"/>
          <w:rFonts w:ascii="Arial" w:hAnsi="Arial" w:cs="Arial"/>
          <w:b w:val="0"/>
          <w:bCs w:val="0"/>
        </w:rPr>
        <w:t xml:space="preserve"> </w:t>
      </w:r>
      <w:r w:rsidRPr="000C7B81">
        <w:rPr>
          <w:rStyle w:val="Strong"/>
          <w:rFonts w:ascii="Arial" w:hAnsi="Arial" w:cs="Arial"/>
          <w:b w:val="0"/>
          <w:bCs w:val="0"/>
        </w:rPr>
        <w:t>(Accessed: 23 July 2026).</w:t>
      </w:r>
    </w:p>
    <w:p w14:paraId="5C628E05" w14:textId="77777777" w:rsidR="00844709" w:rsidRPr="001D2B3C" w:rsidRDefault="00844709" w:rsidP="00B95E12">
      <w:pPr>
        <w:pStyle w:val="BodyText"/>
        <w:rPr>
          <w:rFonts w:ascii="Arial" w:hAnsi="Arial" w:cs="Arial"/>
          <w:lang w:val="en-GB"/>
        </w:rPr>
      </w:pPr>
      <w:r w:rsidRPr="001D2B3C">
        <w:rPr>
          <w:rFonts w:ascii="Arial" w:hAnsi="Arial" w:cs="Arial"/>
          <w:lang w:val="en-GB"/>
        </w:rPr>
        <w:t xml:space="preserve">adidas AG (2025) </w:t>
      </w:r>
      <w:r w:rsidRPr="001D2B3C">
        <w:rPr>
          <w:rFonts w:ascii="Arial" w:hAnsi="Arial" w:cs="Arial"/>
          <w:i/>
          <w:iCs/>
          <w:lang w:val="en-GB"/>
        </w:rPr>
        <w:t>Annual Report 2025</w:t>
      </w:r>
      <w:r w:rsidRPr="001D2B3C">
        <w:rPr>
          <w:rFonts w:ascii="Arial" w:hAnsi="Arial" w:cs="Arial"/>
          <w:lang w:val="en-GB"/>
        </w:rPr>
        <w:t xml:space="preserve">. Herzogenaurach: adidas AG. Available at: </w:t>
      </w:r>
      <w:hyperlink r:id="rId31" w:history="1">
        <w:hyperlink r:id="rId32" w:tgtFrame="_new" w:history="1">
          <w:r w:rsidRPr="001D2B3C">
            <w:rPr>
              <w:rStyle w:val="Hyperlink"/>
              <w:rFonts w:ascii="Arial" w:hAnsi="Arial" w:cs="Arial"/>
              <w:lang w:val="en-GB"/>
            </w:rPr>
            <w:t>https://report.adidas-group.com/2025/en/</w:t>
          </w:r>
        </w:hyperlink>
      </w:hyperlink>
      <w:r w:rsidRPr="001D2B3C">
        <w:rPr>
          <w:rFonts w:ascii="Arial" w:hAnsi="Arial" w:cs="Arial"/>
          <w:lang w:val="en-GB"/>
        </w:rPr>
        <w:t xml:space="preserve"> (Accessed: 20 July 2026).</w:t>
      </w:r>
    </w:p>
    <w:p w14:paraId="4BEF2B76" w14:textId="77777777" w:rsidR="00844709" w:rsidRPr="001D2B3C" w:rsidRDefault="00844709" w:rsidP="00594DFE">
      <w:pPr>
        <w:pStyle w:val="FirstParagraph"/>
        <w:spacing w:line="360" w:lineRule="auto"/>
        <w:rPr>
          <w:rFonts w:ascii="Arial" w:hAnsi="Arial" w:cs="Arial"/>
          <w:lang w:val="en-GB"/>
        </w:rPr>
      </w:pPr>
      <w:r w:rsidRPr="001D2B3C">
        <w:rPr>
          <w:rFonts w:ascii="Arial" w:hAnsi="Arial" w:cs="Arial"/>
          <w:lang w:val="en-GB"/>
        </w:rPr>
        <w:t xml:space="preserve">Adidas Group (2026a) </w:t>
      </w:r>
      <w:r w:rsidRPr="001D2B3C">
        <w:rPr>
          <w:rFonts w:ascii="Arial" w:hAnsi="Arial" w:cs="Arial"/>
          <w:i/>
          <w:lang w:val="en-GB"/>
        </w:rPr>
        <w:t>Annual Report 2025</w:t>
      </w:r>
      <w:r w:rsidRPr="001D2B3C">
        <w:rPr>
          <w:rFonts w:ascii="Arial" w:hAnsi="Arial" w:cs="Arial"/>
          <w:lang w:val="en-GB"/>
        </w:rPr>
        <w:t xml:space="preserve">. Available at: </w:t>
      </w:r>
      <w:hyperlink r:id="rId33" w:history="1">
        <w:r w:rsidRPr="001D2B3C">
          <w:rPr>
            <w:rStyle w:val="Hyperlink"/>
            <w:rFonts w:ascii="Arial" w:hAnsi="Arial" w:cs="Arial"/>
            <w:lang w:val="en-GB"/>
          </w:rPr>
          <w:t>https://report.adidas-group.com/2025/en/</w:t>
        </w:r>
      </w:hyperlink>
      <w:r w:rsidRPr="001D2B3C">
        <w:rPr>
          <w:rFonts w:ascii="Arial" w:hAnsi="Arial" w:cs="Arial"/>
          <w:lang w:val="en-GB"/>
        </w:rPr>
        <w:t xml:space="preserve"> (Accessed: 13 July 2026).</w:t>
      </w:r>
    </w:p>
    <w:p w14:paraId="316318F2"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Adidas Group (2026b) </w:t>
      </w:r>
      <w:r w:rsidRPr="001D2B3C">
        <w:rPr>
          <w:rFonts w:ascii="Arial" w:hAnsi="Arial" w:cs="Arial"/>
          <w:i/>
          <w:lang w:val="en-GB"/>
        </w:rPr>
        <w:t>Adidas reports record revenues for 2025 and expects strong sales and profit growth to continue over the next years</w:t>
      </w:r>
      <w:r w:rsidRPr="001D2B3C">
        <w:rPr>
          <w:rFonts w:ascii="Arial" w:hAnsi="Arial" w:cs="Arial"/>
          <w:lang w:val="en-GB"/>
        </w:rPr>
        <w:t xml:space="preserve">. Available at: </w:t>
      </w:r>
      <w:hyperlink r:id="rId34" w:history="1">
        <w:r w:rsidRPr="001D2B3C">
          <w:rPr>
            <w:rStyle w:val="Hyperlink"/>
            <w:rFonts w:ascii="Arial" w:hAnsi="Arial" w:cs="Arial"/>
            <w:lang w:val="en-GB"/>
          </w:rPr>
          <w:t>https://www.adidas-group.com/en/media/press-releases/adidas-reports-record-revenues-for-2025-and-expects-strong-sales-and-profit-growth-to-continue-over-the-next-years</w:t>
        </w:r>
      </w:hyperlink>
      <w:r w:rsidRPr="001D2B3C">
        <w:rPr>
          <w:rFonts w:ascii="Arial" w:hAnsi="Arial" w:cs="Arial"/>
          <w:lang w:val="en-GB"/>
        </w:rPr>
        <w:t xml:space="preserve"> (Accessed: 13 July 2026).</w:t>
      </w:r>
    </w:p>
    <w:p w14:paraId="41C0D5E7"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Adidas Group (2026c) </w:t>
      </w:r>
      <w:r w:rsidRPr="001D2B3C">
        <w:rPr>
          <w:rFonts w:ascii="Arial" w:hAnsi="Arial" w:cs="Arial"/>
          <w:i/>
          <w:lang w:val="en-GB"/>
        </w:rPr>
        <w:t>adidas records strong start to the year in the first quarter of 2026</w:t>
      </w:r>
      <w:r w:rsidRPr="001D2B3C">
        <w:rPr>
          <w:rFonts w:ascii="Arial" w:hAnsi="Arial" w:cs="Arial"/>
          <w:lang w:val="en-GB"/>
        </w:rPr>
        <w:t xml:space="preserve">. Available at: </w:t>
      </w:r>
      <w:hyperlink r:id="rId35" w:history="1">
        <w:r w:rsidRPr="001D2B3C">
          <w:rPr>
            <w:rStyle w:val="Hyperlink"/>
            <w:rFonts w:ascii="Arial" w:hAnsi="Arial" w:cs="Arial"/>
            <w:lang w:val="en-GB"/>
          </w:rPr>
          <w:t>https://www.adidas-group.com/en/media/press-releases/adidas-records-strong-start-to-the-year-in-the-first-quarter-of-2026</w:t>
        </w:r>
      </w:hyperlink>
      <w:r w:rsidRPr="001D2B3C">
        <w:rPr>
          <w:rFonts w:ascii="Arial" w:hAnsi="Arial" w:cs="Arial"/>
          <w:lang w:val="en-GB"/>
        </w:rPr>
        <w:t xml:space="preserve"> (Accessed: 13 July 2026).</w:t>
      </w:r>
    </w:p>
    <w:p w14:paraId="1DDADE87" w14:textId="77777777" w:rsidR="00844709" w:rsidRDefault="00844709" w:rsidP="006951AB">
      <w:pPr>
        <w:pStyle w:val="BodyText"/>
        <w:spacing w:line="360" w:lineRule="auto"/>
        <w:rPr>
          <w:rFonts w:ascii="Arial" w:hAnsi="Arial" w:cs="Arial"/>
          <w:lang w:val="en-GB"/>
        </w:rPr>
      </w:pPr>
      <w:r w:rsidRPr="001D2B3C">
        <w:rPr>
          <w:rFonts w:ascii="Arial" w:hAnsi="Arial" w:cs="Arial"/>
          <w:lang w:val="en-GB"/>
        </w:rPr>
        <w:t xml:space="preserve">Anna </w:t>
      </w:r>
      <w:proofErr w:type="spellStart"/>
      <w:r w:rsidRPr="001D2B3C">
        <w:rPr>
          <w:rFonts w:ascii="Arial" w:hAnsi="Arial" w:cs="Arial"/>
          <w:lang w:val="en-GB"/>
        </w:rPr>
        <w:t>Tobolska</w:t>
      </w:r>
      <w:proofErr w:type="spellEnd"/>
      <w:r w:rsidRPr="001D2B3C">
        <w:rPr>
          <w:rFonts w:ascii="Arial" w:hAnsi="Arial" w:cs="Arial"/>
          <w:lang w:val="en-GB"/>
        </w:rPr>
        <w:t xml:space="preserve"> (2018) “Strategies of International Companies as a Research Problem of Geography of Enterprise,” </w:t>
      </w:r>
      <w:proofErr w:type="spellStart"/>
      <w:r w:rsidRPr="001D2B3C">
        <w:rPr>
          <w:rFonts w:ascii="Arial" w:hAnsi="Arial" w:cs="Arial"/>
          <w:i/>
          <w:iCs/>
          <w:lang w:val="en-GB"/>
        </w:rPr>
        <w:t>Prace</w:t>
      </w:r>
      <w:proofErr w:type="spellEnd"/>
      <w:r w:rsidRPr="001D2B3C">
        <w:rPr>
          <w:rFonts w:ascii="Arial" w:hAnsi="Arial" w:cs="Arial"/>
          <w:i/>
          <w:iCs/>
          <w:lang w:val="en-GB"/>
        </w:rPr>
        <w:t xml:space="preserve"> </w:t>
      </w:r>
      <w:proofErr w:type="spellStart"/>
      <w:r w:rsidRPr="001D2B3C">
        <w:rPr>
          <w:rFonts w:ascii="Arial" w:hAnsi="Arial" w:cs="Arial"/>
          <w:i/>
          <w:iCs/>
          <w:lang w:val="en-GB"/>
        </w:rPr>
        <w:t>Komisji</w:t>
      </w:r>
      <w:proofErr w:type="spellEnd"/>
      <w:r w:rsidRPr="001D2B3C">
        <w:rPr>
          <w:rFonts w:ascii="Arial" w:hAnsi="Arial" w:cs="Arial"/>
          <w:i/>
          <w:iCs/>
          <w:lang w:val="en-GB"/>
        </w:rPr>
        <w:t xml:space="preserve"> </w:t>
      </w:r>
      <w:proofErr w:type="spellStart"/>
      <w:r w:rsidRPr="001D2B3C">
        <w:rPr>
          <w:rFonts w:ascii="Arial" w:hAnsi="Arial" w:cs="Arial"/>
          <w:i/>
          <w:iCs/>
          <w:lang w:val="en-GB"/>
        </w:rPr>
        <w:t>Geografii</w:t>
      </w:r>
      <w:proofErr w:type="spellEnd"/>
      <w:r w:rsidRPr="001D2B3C">
        <w:rPr>
          <w:rFonts w:ascii="Arial" w:hAnsi="Arial" w:cs="Arial"/>
          <w:i/>
          <w:iCs/>
          <w:lang w:val="en-GB"/>
        </w:rPr>
        <w:t xml:space="preserve"> </w:t>
      </w:r>
      <w:proofErr w:type="spellStart"/>
      <w:r w:rsidRPr="001D2B3C">
        <w:rPr>
          <w:rFonts w:ascii="Arial" w:hAnsi="Arial" w:cs="Arial"/>
          <w:i/>
          <w:iCs/>
          <w:lang w:val="en-GB"/>
        </w:rPr>
        <w:t>Przemysłu</w:t>
      </w:r>
      <w:proofErr w:type="spellEnd"/>
      <w:r w:rsidRPr="001D2B3C">
        <w:rPr>
          <w:rFonts w:ascii="Arial" w:hAnsi="Arial" w:cs="Arial"/>
          <w:i/>
          <w:iCs/>
          <w:lang w:val="en-GB"/>
        </w:rPr>
        <w:t xml:space="preserve"> </w:t>
      </w:r>
      <w:proofErr w:type="spellStart"/>
      <w:r w:rsidRPr="001D2B3C">
        <w:rPr>
          <w:rFonts w:ascii="Arial" w:hAnsi="Arial" w:cs="Arial"/>
          <w:i/>
          <w:iCs/>
          <w:lang w:val="en-GB"/>
        </w:rPr>
        <w:t>Polskiego</w:t>
      </w:r>
      <w:proofErr w:type="spellEnd"/>
      <w:r w:rsidRPr="001D2B3C">
        <w:rPr>
          <w:rFonts w:ascii="Arial" w:hAnsi="Arial" w:cs="Arial"/>
          <w:i/>
          <w:iCs/>
          <w:lang w:val="en-GB"/>
        </w:rPr>
        <w:t xml:space="preserve"> </w:t>
      </w:r>
      <w:proofErr w:type="spellStart"/>
      <w:r w:rsidRPr="001D2B3C">
        <w:rPr>
          <w:rFonts w:ascii="Arial" w:hAnsi="Arial" w:cs="Arial"/>
          <w:i/>
          <w:iCs/>
          <w:lang w:val="en-GB"/>
        </w:rPr>
        <w:t>Towarzystwa</w:t>
      </w:r>
      <w:proofErr w:type="spellEnd"/>
      <w:r w:rsidRPr="001D2B3C">
        <w:rPr>
          <w:rFonts w:ascii="Arial" w:hAnsi="Arial" w:cs="Arial"/>
          <w:i/>
          <w:iCs/>
          <w:lang w:val="en-GB"/>
        </w:rPr>
        <w:t xml:space="preserve"> </w:t>
      </w:r>
      <w:proofErr w:type="spellStart"/>
      <w:r w:rsidRPr="001D2B3C">
        <w:rPr>
          <w:rFonts w:ascii="Arial" w:hAnsi="Arial" w:cs="Arial"/>
          <w:i/>
          <w:iCs/>
          <w:lang w:val="en-GB"/>
        </w:rPr>
        <w:t>Geograficznego</w:t>
      </w:r>
      <w:proofErr w:type="spellEnd"/>
      <w:r w:rsidRPr="001D2B3C">
        <w:rPr>
          <w:rFonts w:ascii="Arial" w:hAnsi="Arial" w:cs="Arial"/>
          <w:lang w:val="en-GB"/>
        </w:rPr>
        <w:t xml:space="preserve">, 32(4). Available at: </w:t>
      </w:r>
      <w:hyperlink r:id="rId36" w:history="1">
        <w:r w:rsidRPr="001D2B3C">
          <w:rPr>
            <w:rStyle w:val="Hyperlink"/>
            <w:rFonts w:ascii="Arial" w:hAnsi="Arial" w:cs="Arial"/>
            <w:lang w:val="en-GB"/>
          </w:rPr>
          <w:t>https://doi.org/10.24917/20801653.324.3</w:t>
        </w:r>
      </w:hyperlink>
      <w:r w:rsidRPr="001D2B3C">
        <w:rPr>
          <w:rFonts w:ascii="Arial" w:hAnsi="Arial" w:cs="Arial"/>
          <w:lang w:val="en-GB"/>
        </w:rPr>
        <w:t xml:space="preserve"> (Accessed: 13 July 2026).</w:t>
      </w:r>
    </w:p>
    <w:p w14:paraId="6D9F3316" w14:textId="34DE6D91" w:rsidR="002667C0" w:rsidRPr="001D2B3C" w:rsidRDefault="002667C0" w:rsidP="006951AB">
      <w:pPr>
        <w:pStyle w:val="BodyText"/>
        <w:spacing w:line="360" w:lineRule="auto"/>
        <w:rPr>
          <w:rFonts w:ascii="Arial" w:hAnsi="Arial" w:cs="Arial"/>
          <w:lang w:val="en-GB"/>
        </w:rPr>
      </w:pPr>
      <w:r>
        <w:t xml:space="preserve">Bartlett, C.A. and Ghoshal, S. (1989) </w:t>
      </w:r>
      <w:r>
        <w:rPr>
          <w:rStyle w:val="Emphasis"/>
        </w:rPr>
        <w:t>Managing Across Borders: The Transnational Solution</w:t>
      </w:r>
      <w:r>
        <w:t xml:space="preserve">. Boston, MA: Harvard Business School </w:t>
      </w:r>
      <w:proofErr w:type="spellStart"/>
      <w:r>
        <w:t>Press.</w:t>
      </w:r>
      <w:r w:rsidR="00147EE2">
        <w:t>Available</w:t>
      </w:r>
      <w:proofErr w:type="spellEnd"/>
      <w:r w:rsidR="00147EE2">
        <w:t xml:space="preserve"> at:</w:t>
      </w:r>
      <w:r w:rsidR="00147EE2" w:rsidRPr="00147EE2">
        <w:t xml:space="preserve"> </w:t>
      </w:r>
      <w:r w:rsidR="00147EE2" w:rsidRPr="00147EE2">
        <w:t>https://www.academia.edu/1170276/Managing_across_borders_The_transnational_solution</w:t>
      </w:r>
      <w:r w:rsidR="00147EE2">
        <w:t>(</w:t>
      </w:r>
      <w:r w:rsidR="00BB6152">
        <w:t>Accessed 13 July 2026).</w:t>
      </w:r>
    </w:p>
    <w:p w14:paraId="7097B230"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lastRenderedPageBreak/>
        <w:t xml:space="preserve">Board of Investment of Sri Lanka (BOI) (2026) </w:t>
      </w:r>
      <w:r w:rsidRPr="001D2B3C">
        <w:rPr>
          <w:rFonts w:ascii="Arial" w:hAnsi="Arial" w:cs="Arial"/>
          <w:i/>
          <w:lang w:val="en-GB"/>
        </w:rPr>
        <w:t>Investment incentives and Export Processing Zones</w:t>
      </w:r>
      <w:r w:rsidRPr="001D2B3C">
        <w:rPr>
          <w:rFonts w:ascii="Arial" w:hAnsi="Arial" w:cs="Arial"/>
          <w:lang w:val="en-GB"/>
        </w:rPr>
        <w:t>. Available at</w:t>
      </w:r>
      <w:hyperlink r:id="rId37" w:history="1">
        <w:r w:rsidRPr="001D2B3C">
          <w:rPr>
            <w:rStyle w:val="Hyperlink"/>
            <w:rFonts w:ascii="Arial" w:hAnsi="Arial" w:cs="Arial"/>
            <w:lang w:val="en-GB"/>
          </w:rPr>
          <w:t>: https://grokipedia.com/page/Board_of_Investment_of_Sri_Lanka</w:t>
        </w:r>
      </w:hyperlink>
      <w:r w:rsidRPr="001D2B3C">
        <w:rPr>
          <w:rFonts w:ascii="Arial" w:hAnsi="Arial" w:cs="Arial"/>
          <w:lang w:val="en-GB"/>
        </w:rPr>
        <w:t xml:space="preserve"> (Accessed: 13 July 2026).</w:t>
      </w:r>
    </w:p>
    <w:p w14:paraId="069BD0C7"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Business Model Analyst (2026) </w:t>
      </w:r>
      <w:r w:rsidRPr="001D2B3C">
        <w:rPr>
          <w:rFonts w:ascii="Arial" w:hAnsi="Arial" w:cs="Arial"/>
          <w:i/>
          <w:lang w:val="en-GB"/>
        </w:rPr>
        <w:t>Adidas Business Model – How Adidas Makes Money?</w:t>
      </w:r>
      <w:r w:rsidRPr="001D2B3C">
        <w:rPr>
          <w:rFonts w:ascii="Arial" w:hAnsi="Arial" w:cs="Arial"/>
          <w:lang w:val="en-GB"/>
        </w:rPr>
        <w:t xml:space="preserve">. Available at: </w:t>
      </w:r>
      <w:hyperlink r:id="rId38" w:history="1">
        <w:r w:rsidRPr="001D2B3C">
          <w:rPr>
            <w:rStyle w:val="Hyperlink"/>
            <w:rFonts w:ascii="Arial" w:hAnsi="Arial" w:cs="Arial"/>
            <w:lang w:val="en-GB"/>
          </w:rPr>
          <w:t>https://businessmodelanalyst.com/adidas-business-model/</w:t>
        </w:r>
      </w:hyperlink>
      <w:r w:rsidRPr="001D2B3C">
        <w:rPr>
          <w:rFonts w:ascii="Arial" w:hAnsi="Arial" w:cs="Arial"/>
          <w:lang w:val="en-GB"/>
        </w:rPr>
        <w:t xml:space="preserve"> (Accessed: 13 July 2026).</w:t>
      </w:r>
    </w:p>
    <w:p w14:paraId="22A52701"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Cottrell, S. (2023) </w:t>
      </w:r>
      <w:r w:rsidRPr="001D2B3C">
        <w:rPr>
          <w:rStyle w:val="Emphasis"/>
          <w:rFonts w:ascii="Arial" w:hAnsi="Arial" w:cs="Arial"/>
          <w:lang w:val="en-GB"/>
        </w:rPr>
        <w:t>The Study Skills Handbook</w:t>
      </w:r>
      <w:r w:rsidRPr="001D2B3C">
        <w:rPr>
          <w:rFonts w:ascii="Arial" w:hAnsi="Arial" w:cs="Arial"/>
          <w:lang w:val="en-GB"/>
        </w:rPr>
        <w:t xml:space="preserve">. 6th </w:t>
      </w:r>
      <w:proofErr w:type="spellStart"/>
      <w:r w:rsidRPr="001D2B3C">
        <w:rPr>
          <w:rFonts w:ascii="Arial" w:hAnsi="Arial" w:cs="Arial"/>
          <w:lang w:val="en-GB"/>
        </w:rPr>
        <w:t>edn</w:t>
      </w:r>
      <w:proofErr w:type="spellEnd"/>
      <w:r w:rsidRPr="001D2B3C">
        <w:rPr>
          <w:rFonts w:ascii="Arial" w:hAnsi="Arial" w:cs="Arial"/>
          <w:lang w:val="en-GB"/>
        </w:rPr>
        <w:t xml:space="preserve">. London: Red Globe </w:t>
      </w:r>
      <w:proofErr w:type="spellStart"/>
      <w:r w:rsidRPr="001D2B3C">
        <w:rPr>
          <w:rFonts w:ascii="Arial" w:hAnsi="Arial" w:cs="Arial"/>
          <w:lang w:val="en-GB"/>
        </w:rPr>
        <w:t>Press.Available</w:t>
      </w:r>
      <w:proofErr w:type="spellEnd"/>
      <w:r w:rsidRPr="001D2B3C">
        <w:rPr>
          <w:rFonts w:ascii="Arial" w:hAnsi="Arial" w:cs="Arial"/>
          <w:lang w:val="en-GB"/>
        </w:rPr>
        <w:t xml:space="preserve"> at : </w:t>
      </w:r>
      <w:hyperlink r:id="rId39" w:history="1">
        <w:r w:rsidRPr="001D2B3C">
          <w:rPr>
            <w:rStyle w:val="Hyperlink"/>
            <w:rFonts w:ascii="Arial" w:hAnsi="Arial" w:cs="Arial"/>
            <w:lang w:val="en-GB"/>
          </w:rPr>
          <w:t>https://www.google.co.uk/books/edition/The_Study_Skills_Handbook/aBYKEQAAQBAJ?hl=en&amp;gbpv=1&amp;dq=Cottrell,+S.+(2023)+The+Study+Skills+Handbook.+6th+edn.+London:+Red+Globe+Press.&amp;pg=PP1&amp;printsec=frontcover</w:t>
        </w:r>
      </w:hyperlink>
      <w:r w:rsidRPr="001D2B3C">
        <w:rPr>
          <w:rFonts w:ascii="Arial" w:hAnsi="Arial" w:cs="Arial"/>
          <w:lang w:val="en-GB"/>
        </w:rPr>
        <w:t xml:space="preserve"> (Accessed: 13 July 2026).</w:t>
      </w:r>
    </w:p>
    <w:p w14:paraId="34D61A7F"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countryeconomy.com (2026) </w:t>
      </w:r>
      <w:r w:rsidRPr="001D2B3C">
        <w:rPr>
          <w:rFonts w:ascii="Arial" w:hAnsi="Arial" w:cs="Arial"/>
          <w:i/>
          <w:lang w:val="en-GB"/>
        </w:rPr>
        <w:t>Sri Lanka Credit Rating 2026</w:t>
      </w:r>
      <w:r w:rsidRPr="001D2B3C">
        <w:rPr>
          <w:rFonts w:ascii="Arial" w:hAnsi="Arial" w:cs="Arial"/>
          <w:lang w:val="en-GB"/>
        </w:rPr>
        <w:t xml:space="preserve">. Available at: </w:t>
      </w:r>
      <w:hyperlink r:id="rId40" w:history="1">
        <w:r w:rsidRPr="001D2B3C">
          <w:rPr>
            <w:rStyle w:val="Hyperlink"/>
            <w:rFonts w:ascii="Arial" w:hAnsi="Arial" w:cs="Arial"/>
            <w:lang w:val="en-GB"/>
          </w:rPr>
          <w:t>https://countryeconomy.com/ratings/sri-lanka</w:t>
        </w:r>
      </w:hyperlink>
      <w:r w:rsidRPr="001D2B3C">
        <w:rPr>
          <w:rFonts w:ascii="Arial" w:hAnsi="Arial" w:cs="Arial"/>
          <w:lang w:val="en-GB"/>
        </w:rPr>
        <w:t xml:space="preserve"> (Accessed: 13 July 2026).</w:t>
      </w:r>
    </w:p>
    <w:p w14:paraId="14C33868" w14:textId="77777777" w:rsidR="00844709" w:rsidRPr="001D2B3C" w:rsidRDefault="00844709" w:rsidP="00D7436F">
      <w:pPr>
        <w:pStyle w:val="BodyText"/>
        <w:spacing w:line="360" w:lineRule="auto"/>
        <w:rPr>
          <w:rFonts w:ascii="Arial" w:hAnsi="Arial" w:cs="Arial"/>
          <w:lang w:val="en-GB"/>
        </w:rPr>
      </w:pPr>
      <w:r w:rsidRPr="001D2B3C">
        <w:rPr>
          <w:rFonts w:ascii="Arial" w:hAnsi="Arial" w:cs="Arial"/>
          <w:lang w:val="en-GB"/>
        </w:rPr>
        <w:t xml:space="preserve">Daraz.lk (2026) </w:t>
      </w:r>
      <w:r w:rsidRPr="001D2B3C">
        <w:rPr>
          <w:rFonts w:ascii="Arial" w:hAnsi="Arial" w:cs="Arial"/>
          <w:i/>
          <w:lang w:val="en-GB"/>
        </w:rPr>
        <w:t>Adidas Sri Lanka: Adidas Official Online Store</w:t>
      </w:r>
      <w:r w:rsidRPr="001D2B3C">
        <w:rPr>
          <w:rFonts w:ascii="Arial" w:hAnsi="Arial" w:cs="Arial"/>
          <w:lang w:val="en-GB"/>
        </w:rPr>
        <w:t xml:space="preserve">. Available at: </w:t>
      </w:r>
      <w:hyperlink r:id="rId41" w:history="1">
        <w:r w:rsidRPr="001D2B3C">
          <w:rPr>
            <w:rStyle w:val="Hyperlink"/>
            <w:rFonts w:ascii="Arial" w:hAnsi="Arial" w:cs="Arial"/>
            <w:lang w:val="en-GB"/>
          </w:rPr>
          <w:t>https://www.daraz.lk/adidas/</w:t>
        </w:r>
      </w:hyperlink>
      <w:r w:rsidRPr="001D2B3C">
        <w:rPr>
          <w:rFonts w:ascii="Arial" w:hAnsi="Arial" w:cs="Arial"/>
          <w:lang w:val="en-GB"/>
        </w:rPr>
        <w:t xml:space="preserve"> (Accessed:12 July 2026).</w:t>
      </w:r>
    </w:p>
    <w:p w14:paraId="20579F16" w14:textId="77777777" w:rsidR="00844709" w:rsidRPr="001D2B3C" w:rsidRDefault="00844709" w:rsidP="006951AB">
      <w:pPr>
        <w:pStyle w:val="BodyText"/>
        <w:spacing w:line="360" w:lineRule="auto"/>
        <w:rPr>
          <w:rFonts w:ascii="Arial" w:hAnsi="Arial" w:cs="Arial"/>
          <w:lang w:val="en-GB"/>
        </w:rPr>
      </w:pPr>
      <w:proofErr w:type="spellStart"/>
      <w:r w:rsidRPr="001D2B3C">
        <w:rPr>
          <w:rFonts w:ascii="Arial" w:hAnsi="Arial" w:cs="Arial"/>
          <w:lang w:val="en-GB"/>
        </w:rPr>
        <w:t>Deresky</w:t>
      </w:r>
      <w:proofErr w:type="spellEnd"/>
      <w:r w:rsidRPr="001D2B3C">
        <w:rPr>
          <w:rFonts w:ascii="Arial" w:hAnsi="Arial" w:cs="Arial"/>
          <w:lang w:val="en-GB"/>
        </w:rPr>
        <w:t xml:space="preserve">, H. (2017) </w:t>
      </w:r>
      <w:r w:rsidRPr="001D2B3C">
        <w:rPr>
          <w:rFonts w:ascii="Arial" w:hAnsi="Arial" w:cs="Arial"/>
          <w:i/>
          <w:iCs/>
          <w:lang w:val="en-GB"/>
        </w:rPr>
        <w:t>International management : managing across borders and cultures</w:t>
      </w:r>
      <w:r w:rsidRPr="001D2B3C">
        <w:rPr>
          <w:rFonts w:ascii="Arial" w:hAnsi="Arial" w:cs="Arial"/>
          <w:lang w:val="en-GB"/>
        </w:rPr>
        <w:t>. Ninth edition, Global edition. Harlow: Pearson Education Ltd Available at: https://ebookcentral.proquest.com/lib/trinity/reader.action?docID=5186007&amp;c=UERG&amp;ppg=1 (Accessed:12 July 2026).</w:t>
      </w:r>
    </w:p>
    <w:p w14:paraId="5C7ED666"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Drapers (2025) </w:t>
      </w:r>
      <w:r w:rsidRPr="001D2B3C">
        <w:rPr>
          <w:rFonts w:ascii="Arial" w:hAnsi="Arial" w:cs="Arial"/>
          <w:i/>
          <w:lang w:val="en-GB"/>
        </w:rPr>
        <w:t>Five ways Adidas is rethinking franchising</w:t>
      </w:r>
      <w:r w:rsidRPr="001D2B3C">
        <w:rPr>
          <w:rFonts w:ascii="Arial" w:hAnsi="Arial" w:cs="Arial"/>
          <w:lang w:val="en-GB"/>
        </w:rPr>
        <w:t xml:space="preserve">. Available at: </w:t>
      </w:r>
      <w:hyperlink r:id="rId42" w:history="1">
        <w:r w:rsidRPr="001D2B3C">
          <w:rPr>
            <w:rStyle w:val="Hyperlink"/>
            <w:rFonts w:ascii="Arial" w:hAnsi="Arial" w:cs="Arial"/>
            <w:lang w:val="en-GB"/>
          </w:rPr>
          <w:t>https://www.drapersonline.com/news/five-ways-adidas-is-rethinking-franchising</w:t>
        </w:r>
      </w:hyperlink>
      <w:r w:rsidRPr="001D2B3C">
        <w:rPr>
          <w:rFonts w:ascii="Arial" w:hAnsi="Arial" w:cs="Arial"/>
          <w:lang w:val="en-GB"/>
        </w:rPr>
        <w:t xml:space="preserve"> (Accessed: 13 July 2026).</w:t>
      </w:r>
    </w:p>
    <w:p w14:paraId="08F3E4DE"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Dunning, J.H. (1988) ‘The eclectic paradigm of international production: a restatement and some possible extensions’, </w:t>
      </w:r>
      <w:r w:rsidRPr="001D2B3C">
        <w:rPr>
          <w:rFonts w:ascii="Arial" w:hAnsi="Arial" w:cs="Arial"/>
          <w:i/>
          <w:lang w:val="en-GB"/>
        </w:rPr>
        <w:t>Journal of International Business Studies</w:t>
      </w:r>
      <w:r w:rsidRPr="001D2B3C">
        <w:rPr>
          <w:rFonts w:ascii="Arial" w:hAnsi="Arial" w:cs="Arial"/>
          <w:lang w:val="en-GB"/>
        </w:rPr>
        <w:t xml:space="preserve">, 19(1), pp. 1–31.Available at: </w:t>
      </w:r>
      <w:hyperlink r:id="rId43" w:history="1">
        <w:r w:rsidRPr="001D2B3C">
          <w:rPr>
            <w:rStyle w:val="Hyperlink"/>
            <w:rFonts w:ascii="Arial" w:hAnsi="Arial" w:cs="Arial"/>
            <w:lang w:val="en-GB"/>
          </w:rPr>
          <w:t>https://www.jstor.org/stable/154984</w:t>
        </w:r>
      </w:hyperlink>
      <w:r w:rsidRPr="001D2B3C">
        <w:rPr>
          <w:rFonts w:ascii="Arial" w:hAnsi="Arial" w:cs="Arial"/>
          <w:lang w:val="en-GB"/>
        </w:rPr>
        <w:t xml:space="preserve"> (accessed July10 2026).</w:t>
      </w:r>
    </w:p>
    <w:p w14:paraId="0F9FDC03"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lastRenderedPageBreak/>
        <w:t xml:space="preserve">Economic and Political Weekly (EPW) (2024) </w:t>
      </w:r>
      <w:r w:rsidRPr="001D2B3C">
        <w:rPr>
          <w:rFonts w:ascii="Arial" w:hAnsi="Arial" w:cs="Arial"/>
          <w:i/>
          <w:lang w:val="en-GB"/>
        </w:rPr>
        <w:t>Sri Lanka’s Debt Restructuring</w:t>
      </w:r>
      <w:r w:rsidRPr="001D2B3C">
        <w:rPr>
          <w:rFonts w:ascii="Arial" w:hAnsi="Arial" w:cs="Arial"/>
          <w:lang w:val="en-GB"/>
        </w:rPr>
        <w:t xml:space="preserve">. Available at: </w:t>
      </w:r>
      <w:hyperlink r:id="rId44" w:history="1">
        <w:r w:rsidRPr="001D2B3C">
          <w:rPr>
            <w:rStyle w:val="Hyperlink"/>
            <w:rFonts w:ascii="Arial" w:hAnsi="Arial" w:cs="Arial"/>
            <w:lang w:val="en-GB"/>
          </w:rPr>
          <w:t>https://www.epw.in/journal/2024/29/h-t-parekh-finance-column/sri-lankas-debt-restructuring.html (</w:t>
        </w:r>
      </w:hyperlink>
      <w:r w:rsidRPr="001D2B3C">
        <w:rPr>
          <w:rFonts w:ascii="Arial" w:hAnsi="Arial" w:cs="Arial"/>
          <w:lang w:val="en-GB"/>
        </w:rPr>
        <w:t>Accessed: 13 July 2026).</w:t>
      </w:r>
    </w:p>
    <w:p w14:paraId="02C81DE2" w14:textId="77777777" w:rsidR="00844709" w:rsidRPr="001D2B3C" w:rsidRDefault="00844709" w:rsidP="00594DFE">
      <w:pPr>
        <w:pStyle w:val="BodyText"/>
        <w:spacing w:line="360" w:lineRule="auto"/>
        <w:rPr>
          <w:rFonts w:ascii="Arial" w:hAnsi="Arial" w:cs="Arial"/>
          <w:lang w:val="en-GB"/>
        </w:rPr>
      </w:pPr>
      <w:proofErr w:type="spellStart"/>
      <w:r w:rsidRPr="001D2B3C">
        <w:rPr>
          <w:rFonts w:ascii="Arial" w:hAnsi="Arial" w:cs="Arial"/>
          <w:lang w:val="en-GB"/>
        </w:rPr>
        <w:t>Enterslice</w:t>
      </w:r>
      <w:proofErr w:type="spellEnd"/>
      <w:r w:rsidRPr="001D2B3C">
        <w:rPr>
          <w:rFonts w:ascii="Arial" w:hAnsi="Arial" w:cs="Arial"/>
          <w:lang w:val="en-GB"/>
        </w:rPr>
        <w:t xml:space="preserve"> (2025) </w:t>
      </w:r>
      <w:r w:rsidRPr="001D2B3C">
        <w:rPr>
          <w:rFonts w:ascii="Arial" w:hAnsi="Arial" w:cs="Arial"/>
          <w:i/>
          <w:lang w:val="en-GB"/>
        </w:rPr>
        <w:t>Foreign Ownership Rules and Regulations in Sri Lanka</w:t>
      </w:r>
      <w:r w:rsidRPr="001D2B3C">
        <w:rPr>
          <w:rFonts w:ascii="Arial" w:hAnsi="Arial" w:cs="Arial"/>
          <w:lang w:val="en-GB"/>
        </w:rPr>
        <w:t xml:space="preserve">. Available at: </w:t>
      </w:r>
      <w:hyperlink r:id="rId45" w:history="1">
        <w:r w:rsidRPr="001D2B3C">
          <w:rPr>
            <w:rStyle w:val="Hyperlink"/>
            <w:rFonts w:ascii="Arial" w:hAnsi="Arial" w:cs="Arial"/>
            <w:lang w:val="en-GB"/>
          </w:rPr>
          <w:t>https://enterslice.com/learning/lk/foreign-ownership-rules-in-sri-lanka/</w:t>
        </w:r>
      </w:hyperlink>
      <w:r w:rsidRPr="001D2B3C">
        <w:rPr>
          <w:rFonts w:ascii="Arial" w:hAnsi="Arial" w:cs="Arial"/>
          <w:lang w:val="en-GB"/>
        </w:rPr>
        <w:t xml:space="preserve"> (Accessed: 13 July 2026).</w:t>
      </w:r>
    </w:p>
    <w:p w14:paraId="522F22D2" w14:textId="77777777" w:rsidR="00844709" w:rsidRDefault="00844709" w:rsidP="00594DFE">
      <w:pPr>
        <w:pStyle w:val="BodyText"/>
        <w:spacing w:line="360" w:lineRule="auto"/>
        <w:rPr>
          <w:rFonts w:ascii="Arial" w:hAnsi="Arial" w:cs="Arial"/>
          <w:lang w:val="en-GB"/>
        </w:rPr>
      </w:pPr>
      <w:r w:rsidRPr="001D2B3C">
        <w:rPr>
          <w:rFonts w:ascii="Arial" w:hAnsi="Arial" w:cs="Arial"/>
          <w:lang w:val="en-GB"/>
        </w:rPr>
        <w:t xml:space="preserve">Gibbs, G. (1988) </w:t>
      </w:r>
      <w:r w:rsidRPr="001D2B3C">
        <w:rPr>
          <w:rFonts w:ascii="Arial" w:hAnsi="Arial" w:cs="Arial"/>
          <w:i/>
          <w:lang w:val="en-GB"/>
        </w:rPr>
        <w:t>Learning by Doing: A Guide to Teaching and Learning Methods</w:t>
      </w:r>
      <w:r w:rsidRPr="001D2B3C">
        <w:rPr>
          <w:rFonts w:ascii="Arial" w:hAnsi="Arial" w:cs="Arial"/>
          <w:lang w:val="en-GB"/>
        </w:rPr>
        <w:t xml:space="preserve">. Oxford: Further Education Unit, Oxford Polytechnic Available at: </w:t>
      </w:r>
      <w:hyperlink r:id="rId46" w:history="1">
        <w:r w:rsidRPr="001D2B3C">
          <w:rPr>
            <w:rStyle w:val="Hyperlink"/>
            <w:rFonts w:ascii="Arial" w:hAnsi="Arial" w:cs="Arial"/>
            <w:lang w:val="en-GB"/>
          </w:rPr>
          <w:t>https://dsdweb.co.uk/wp-content/uploads/2021/10/learning-by-doing-graham-gibbs.pdf</w:t>
        </w:r>
      </w:hyperlink>
      <w:r w:rsidRPr="001D2B3C">
        <w:rPr>
          <w:rFonts w:ascii="Arial" w:hAnsi="Arial" w:cs="Arial"/>
          <w:lang w:val="en-GB"/>
        </w:rPr>
        <w:t xml:space="preserve"> (Accessed:13 July 2026).</w:t>
      </w:r>
    </w:p>
    <w:p w14:paraId="3B35585D" w14:textId="2C6379DC" w:rsidR="004E5CEC" w:rsidRDefault="004E5CEC" w:rsidP="00594DFE">
      <w:pPr>
        <w:pStyle w:val="BodyText"/>
        <w:spacing w:line="360" w:lineRule="auto"/>
        <w:rPr>
          <w:rFonts w:ascii="Arial" w:hAnsi="Arial" w:cs="Arial"/>
        </w:rPr>
      </w:pPr>
      <w:r w:rsidRPr="004E5CEC">
        <w:rPr>
          <w:rFonts w:ascii="Arial" w:hAnsi="Arial" w:cs="Arial"/>
        </w:rPr>
        <w:t xml:space="preserve">Global Textile Times (2026) </w:t>
      </w:r>
      <w:r w:rsidRPr="004E5CEC">
        <w:rPr>
          <w:rStyle w:val="Emphasis"/>
          <w:rFonts w:ascii="Arial" w:hAnsi="Arial" w:cs="Arial"/>
        </w:rPr>
        <w:t>MAS Holdings to shut Sri Lanka plant, impacting 2,200 jobs</w:t>
      </w:r>
      <w:r w:rsidRPr="004E5CEC">
        <w:rPr>
          <w:rFonts w:ascii="Arial" w:hAnsi="Arial" w:cs="Arial"/>
        </w:rPr>
        <w:t>. Global Textile Times. Available at:</w:t>
      </w:r>
      <w:r>
        <w:t xml:space="preserve"> </w:t>
      </w:r>
      <w:r w:rsidR="00080FA0" w:rsidRPr="00080FA0">
        <w:t>https://www.globaltextiletimes.com/news/mas-holdings-to-shut-sri-lanka-plant-impacting-2200-jobs/</w:t>
      </w:r>
      <w:r w:rsidR="00080FA0" w:rsidRPr="00080FA0">
        <w:t xml:space="preserve"> </w:t>
      </w:r>
      <w:r w:rsidRPr="004E5CEC">
        <w:rPr>
          <w:rFonts w:ascii="Arial" w:hAnsi="Arial" w:cs="Arial"/>
        </w:rPr>
        <w:t>(Accessed: 23 July 2026).</w:t>
      </w:r>
    </w:p>
    <w:p w14:paraId="32DB8DD5" w14:textId="0197D7A6" w:rsidR="00624F2E" w:rsidRPr="00080FA0" w:rsidRDefault="00624F2E" w:rsidP="00594DFE">
      <w:pPr>
        <w:pStyle w:val="BodyText"/>
        <w:spacing w:line="360" w:lineRule="auto"/>
      </w:pPr>
      <w:r w:rsidRPr="008E5B5E">
        <w:rPr>
          <w:rFonts w:ascii="Arial" w:hAnsi="Arial" w:cs="Arial"/>
        </w:rPr>
        <w:t xml:space="preserve">Hofstede, G. (2001) </w:t>
      </w:r>
      <w:r w:rsidRPr="008E5B5E">
        <w:rPr>
          <w:rStyle w:val="Emphasis"/>
          <w:rFonts w:ascii="Arial" w:hAnsi="Arial" w:cs="Arial"/>
        </w:rPr>
        <w:t>Culture's Consequences: Comparing Values, Behaviors, Institutions and Organizations Across Nations</w:t>
      </w:r>
      <w:r w:rsidRPr="008E5B5E">
        <w:rPr>
          <w:rFonts w:ascii="Arial" w:hAnsi="Arial" w:cs="Arial"/>
        </w:rPr>
        <w:t xml:space="preserve">. 2nd </w:t>
      </w:r>
      <w:proofErr w:type="spellStart"/>
      <w:r w:rsidRPr="008E5B5E">
        <w:rPr>
          <w:rFonts w:ascii="Arial" w:hAnsi="Arial" w:cs="Arial"/>
        </w:rPr>
        <w:t>edn</w:t>
      </w:r>
      <w:proofErr w:type="spellEnd"/>
      <w:r w:rsidRPr="008E5B5E">
        <w:rPr>
          <w:rFonts w:ascii="Arial" w:hAnsi="Arial" w:cs="Arial"/>
        </w:rPr>
        <w:t>. Thousand Oaks, CA: Sage</w:t>
      </w:r>
      <w:r w:rsidR="0041110A">
        <w:t xml:space="preserve"> Available at </w:t>
      </w:r>
      <w:r w:rsidR="008E5B5E" w:rsidRPr="008E5B5E">
        <w:t>https://www.researchgate.net/publication/230557580_Culture's_Consequences_Comparing_Values_Behaviors_Institutions_and_Organizations_Across_Nations</w:t>
      </w:r>
      <w:r w:rsidR="008E5B5E">
        <w:t xml:space="preserve"> (Available at 22 July 2026).</w:t>
      </w:r>
    </w:p>
    <w:p w14:paraId="7557A336" w14:textId="77777777" w:rsidR="00844709" w:rsidRPr="001D2B3C" w:rsidRDefault="00844709" w:rsidP="00594DFE">
      <w:pPr>
        <w:pStyle w:val="BodyText"/>
        <w:spacing w:line="360" w:lineRule="auto"/>
        <w:rPr>
          <w:rFonts w:ascii="Arial" w:hAnsi="Arial" w:cs="Arial"/>
          <w:lang w:val="en-GB"/>
        </w:rPr>
      </w:pPr>
      <w:proofErr w:type="spellStart"/>
      <w:r w:rsidRPr="001D2B3C">
        <w:rPr>
          <w:rFonts w:ascii="Arial" w:hAnsi="Arial" w:cs="Arial"/>
          <w:lang w:val="en-GB"/>
        </w:rPr>
        <w:t>Harzing</w:t>
      </w:r>
      <w:proofErr w:type="spellEnd"/>
      <w:r w:rsidRPr="001D2B3C">
        <w:rPr>
          <w:rFonts w:ascii="Arial" w:hAnsi="Arial" w:cs="Arial"/>
          <w:lang w:val="en-GB"/>
        </w:rPr>
        <w:t xml:space="preserve">, A-W. (2000) ‘An empirical analysis and extension of the Bartlett and Ghoshal typology of multinational companies’, </w:t>
      </w:r>
      <w:r w:rsidRPr="001D2B3C">
        <w:rPr>
          <w:rFonts w:ascii="Arial" w:hAnsi="Arial" w:cs="Arial"/>
          <w:i/>
          <w:lang w:val="en-GB"/>
        </w:rPr>
        <w:t>Journal of International Business Studies</w:t>
      </w:r>
      <w:r w:rsidRPr="001D2B3C">
        <w:rPr>
          <w:rFonts w:ascii="Arial" w:hAnsi="Arial" w:cs="Arial"/>
          <w:lang w:val="en-GB"/>
        </w:rPr>
        <w:t xml:space="preserve">, 31(1), pp. 101–120 Available at: </w:t>
      </w:r>
      <w:hyperlink r:id="rId47" w:history="1">
        <w:r w:rsidRPr="001D2B3C">
          <w:rPr>
            <w:rStyle w:val="Hyperlink"/>
            <w:rFonts w:ascii="Arial" w:hAnsi="Arial" w:cs="Arial"/>
            <w:lang w:val="en-GB"/>
          </w:rPr>
          <w:t>https://www.academia.edu/16805664/An_Empirical_Analysis_and_Extension_of_the_Bartlett_and_Ghoshal_Typology_of_Multinational_Companies_Harzing_JIBS_2000</w:t>
        </w:r>
      </w:hyperlink>
      <w:r w:rsidRPr="001D2B3C">
        <w:rPr>
          <w:rFonts w:ascii="Arial" w:hAnsi="Arial" w:cs="Arial"/>
          <w:lang w:val="en-GB"/>
        </w:rPr>
        <w:t xml:space="preserve"> (Accessed July 11 2026).</w:t>
      </w:r>
    </w:p>
    <w:p w14:paraId="3E1D460E"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Hertzman Global Intelligence (2026) </w:t>
      </w:r>
      <w:r w:rsidRPr="001D2B3C">
        <w:rPr>
          <w:rFonts w:ascii="Arial" w:hAnsi="Arial" w:cs="Arial"/>
          <w:i/>
          <w:lang w:val="en-GB"/>
        </w:rPr>
        <w:t>Sri Lanka’s $5 Billion Apparel Industry Faces Fresh Headwinds</w:t>
      </w:r>
      <w:r w:rsidRPr="001D2B3C">
        <w:rPr>
          <w:rFonts w:ascii="Arial" w:hAnsi="Arial" w:cs="Arial"/>
          <w:lang w:val="en-GB"/>
        </w:rPr>
        <w:t xml:space="preserve">. Available at: </w:t>
      </w:r>
      <w:hyperlink r:id="rId48" w:history="1">
        <w:r w:rsidRPr="001D2B3C">
          <w:rPr>
            <w:rStyle w:val="Hyperlink"/>
            <w:rFonts w:ascii="Arial" w:hAnsi="Arial" w:cs="Arial"/>
            <w:lang w:val="en-GB"/>
          </w:rPr>
          <w:t>https://hgi.io/insights/sri-lankas-5-billion-apparel-industry-faces-fresh-headwinds/</w:t>
        </w:r>
      </w:hyperlink>
      <w:r w:rsidRPr="001D2B3C">
        <w:rPr>
          <w:rFonts w:ascii="Arial" w:hAnsi="Arial" w:cs="Arial"/>
          <w:lang w:val="en-GB"/>
        </w:rPr>
        <w:t xml:space="preserve"> (Accessed: 13 July 2026).</w:t>
      </w:r>
    </w:p>
    <w:p w14:paraId="04154F19" w14:textId="77777777" w:rsidR="00844709" w:rsidRPr="001D2B3C" w:rsidRDefault="00844709" w:rsidP="00E12604">
      <w:pPr>
        <w:pStyle w:val="BodyText"/>
        <w:spacing w:line="360" w:lineRule="auto"/>
        <w:rPr>
          <w:rFonts w:ascii="Arial" w:hAnsi="Arial" w:cs="Arial"/>
          <w:lang w:val="en-GB"/>
        </w:rPr>
      </w:pPr>
      <w:r w:rsidRPr="001D2B3C">
        <w:rPr>
          <w:rFonts w:ascii="Arial" w:hAnsi="Arial" w:cs="Arial"/>
          <w:lang w:val="en-GB"/>
        </w:rPr>
        <w:lastRenderedPageBreak/>
        <w:t xml:space="preserve">International Monetary Fund (IMF) (2026a) </w:t>
      </w:r>
      <w:r w:rsidRPr="001D2B3C">
        <w:rPr>
          <w:rFonts w:ascii="Arial" w:hAnsi="Arial" w:cs="Arial"/>
          <w:i/>
          <w:lang w:val="en-GB"/>
        </w:rPr>
        <w:t>IMF Staff Reaches Staff-Level Agreement on the Combined Fifth and Sixth Reviews under Sri Lanka’s Extended Fund Facility Arrangement</w:t>
      </w:r>
      <w:r w:rsidRPr="001D2B3C">
        <w:rPr>
          <w:rFonts w:ascii="Arial" w:hAnsi="Arial" w:cs="Arial"/>
          <w:lang w:val="en-GB"/>
        </w:rPr>
        <w:t xml:space="preserve">. Available at: </w:t>
      </w:r>
      <w:hyperlink r:id="rId49" w:history="1">
        <w:r w:rsidRPr="001D2B3C">
          <w:rPr>
            <w:rStyle w:val="Hyperlink"/>
            <w:rFonts w:ascii="Arial" w:hAnsi="Arial" w:cs="Arial"/>
            <w:lang w:val="en-GB"/>
          </w:rPr>
          <w:t>https://www.imf.org/en/news/articles/2026/04/09/pr26113-sri-lanka-imf-staff-reaches-sla-combined-fifth-and-sixth-reviews-under-eff-arrangement</w:t>
        </w:r>
      </w:hyperlink>
      <w:r w:rsidRPr="001D2B3C">
        <w:rPr>
          <w:rFonts w:ascii="Arial" w:hAnsi="Arial" w:cs="Arial"/>
          <w:lang w:val="en-GB"/>
        </w:rPr>
        <w:t xml:space="preserve"> (Accessed: 13 July 2026).</w:t>
      </w:r>
    </w:p>
    <w:p w14:paraId="4088148D" w14:textId="77777777" w:rsidR="00844709" w:rsidRPr="001D2B3C" w:rsidRDefault="00844709" w:rsidP="008447D8">
      <w:pPr>
        <w:pStyle w:val="BodyText"/>
        <w:spacing w:line="360" w:lineRule="auto"/>
        <w:rPr>
          <w:rFonts w:ascii="Arial" w:hAnsi="Arial" w:cs="Arial"/>
          <w:lang w:val="en-GB"/>
        </w:rPr>
      </w:pPr>
      <w:proofErr w:type="spellStart"/>
      <w:r w:rsidRPr="001D2B3C">
        <w:rPr>
          <w:rFonts w:ascii="Arial" w:hAnsi="Arial" w:cs="Arial"/>
          <w:lang w:val="en-GB"/>
        </w:rPr>
        <w:t>Mobiz</w:t>
      </w:r>
      <w:proofErr w:type="spellEnd"/>
      <w:r w:rsidRPr="001D2B3C">
        <w:rPr>
          <w:rFonts w:ascii="Arial" w:hAnsi="Arial" w:cs="Arial"/>
          <w:lang w:val="en-GB"/>
        </w:rPr>
        <w:t xml:space="preserve"> International (2026) </w:t>
      </w:r>
      <w:r w:rsidRPr="001D2B3C">
        <w:rPr>
          <w:rFonts w:ascii="Arial" w:hAnsi="Arial" w:cs="Arial"/>
          <w:i/>
          <w:lang w:val="en-GB"/>
        </w:rPr>
        <w:t>eCommerce Landscape in Sri Lanka in 2026 and Beyond</w:t>
      </w:r>
      <w:r w:rsidRPr="001D2B3C">
        <w:rPr>
          <w:rFonts w:ascii="Arial" w:hAnsi="Arial" w:cs="Arial"/>
          <w:lang w:val="en-GB"/>
        </w:rPr>
        <w:t xml:space="preserve">. Available at: </w:t>
      </w:r>
      <w:hyperlink r:id="rId50" w:history="1">
        <w:r w:rsidRPr="001D2B3C">
          <w:rPr>
            <w:rStyle w:val="Hyperlink"/>
            <w:rFonts w:ascii="Arial" w:hAnsi="Arial" w:cs="Arial"/>
            <w:lang w:val="en-GB"/>
          </w:rPr>
          <w:t>https://mobiz.lk/blog/web-design/ecommerce-landscape-in-sri-lanka-in-2026-and-beyond</w:t>
        </w:r>
      </w:hyperlink>
      <w:r w:rsidRPr="001D2B3C">
        <w:rPr>
          <w:rFonts w:ascii="Arial" w:hAnsi="Arial" w:cs="Arial"/>
          <w:lang w:val="en-GB"/>
        </w:rPr>
        <w:t xml:space="preserve"> (Accessed: 13 July 2026).</w:t>
      </w:r>
    </w:p>
    <w:p w14:paraId="3F892DFA" w14:textId="77777777" w:rsidR="00844709" w:rsidRPr="001D2B3C" w:rsidRDefault="00844709" w:rsidP="008447D8">
      <w:pPr>
        <w:pStyle w:val="BodyText"/>
        <w:spacing w:line="360" w:lineRule="auto"/>
        <w:rPr>
          <w:rFonts w:ascii="Arial" w:hAnsi="Arial" w:cs="Arial"/>
          <w:lang w:val="en-GB"/>
        </w:rPr>
      </w:pPr>
      <w:r w:rsidRPr="001D2B3C">
        <w:rPr>
          <w:rFonts w:ascii="Arial" w:hAnsi="Arial" w:cs="Arial"/>
          <w:lang w:val="en-GB"/>
        </w:rPr>
        <w:t xml:space="preserve">Moon, J.A. (2004) </w:t>
      </w:r>
      <w:r w:rsidRPr="001D2B3C">
        <w:rPr>
          <w:rStyle w:val="Emphasis"/>
          <w:rFonts w:ascii="Arial" w:hAnsi="Arial" w:cs="Arial"/>
          <w:lang w:val="en-GB"/>
        </w:rPr>
        <w:t>A Handbook of Reflective and Experiential Learning: Theory and Practice</w:t>
      </w:r>
      <w:r w:rsidRPr="001D2B3C">
        <w:rPr>
          <w:rFonts w:ascii="Arial" w:hAnsi="Arial" w:cs="Arial"/>
          <w:lang w:val="en-GB"/>
        </w:rPr>
        <w:t xml:space="preserve">. London: Routledge Available at: </w:t>
      </w:r>
      <w:hyperlink r:id="rId51" w:history="1">
        <w:r w:rsidRPr="001D2B3C">
          <w:rPr>
            <w:rStyle w:val="Hyperlink"/>
            <w:rFonts w:ascii="Arial" w:hAnsi="Arial" w:cs="Arial"/>
            <w:lang w:val="en-GB"/>
          </w:rPr>
          <w:t>https://perpustakaandeajulia.weebly.com/uploads/1/8/2/6/18261275/a_handbook_of_reflective_and_experiential_learning_-_theory_and_practice.pdf</w:t>
        </w:r>
      </w:hyperlink>
      <w:r w:rsidRPr="001D2B3C">
        <w:rPr>
          <w:rFonts w:ascii="Arial" w:hAnsi="Arial" w:cs="Arial"/>
          <w:lang w:val="en-GB"/>
        </w:rPr>
        <w:t xml:space="preserve"> (Accessed: 13 July 2026).</w:t>
      </w:r>
    </w:p>
    <w:p w14:paraId="0CB5B7F9" w14:textId="77777777" w:rsidR="00844709" w:rsidRPr="001D2B3C" w:rsidRDefault="00844709" w:rsidP="007E5F66">
      <w:pPr>
        <w:pStyle w:val="BodyText"/>
        <w:spacing w:line="360" w:lineRule="auto"/>
        <w:rPr>
          <w:rFonts w:ascii="Arial" w:hAnsi="Arial" w:cs="Arial"/>
          <w:lang w:val="en-GB"/>
        </w:rPr>
      </w:pPr>
      <w:r w:rsidRPr="001D2B3C">
        <w:rPr>
          <w:rFonts w:ascii="Arial" w:hAnsi="Arial" w:cs="Arial"/>
          <w:lang w:val="en-GB"/>
        </w:rPr>
        <w:t xml:space="preserve">Odel.lk (2026) </w:t>
      </w:r>
      <w:r w:rsidRPr="001D2B3C">
        <w:rPr>
          <w:rFonts w:ascii="Arial" w:hAnsi="Arial" w:cs="Arial"/>
          <w:i/>
          <w:lang w:val="en-GB"/>
        </w:rPr>
        <w:t>Adidas</w:t>
      </w:r>
      <w:r w:rsidRPr="001D2B3C">
        <w:rPr>
          <w:rFonts w:ascii="Arial" w:hAnsi="Arial" w:cs="Arial"/>
          <w:lang w:val="en-GB"/>
        </w:rPr>
        <w:t xml:space="preserve">. Available at: </w:t>
      </w:r>
      <w:hyperlink r:id="rId52" w:history="1">
        <w:r w:rsidRPr="001D2B3C">
          <w:rPr>
            <w:rStyle w:val="Hyperlink"/>
            <w:rFonts w:ascii="Arial" w:hAnsi="Arial" w:cs="Arial"/>
            <w:lang w:val="en-GB"/>
          </w:rPr>
          <w:t>https://odel.lk/adidas/br/189</w:t>
        </w:r>
      </w:hyperlink>
      <w:r w:rsidRPr="001D2B3C">
        <w:rPr>
          <w:rFonts w:ascii="Arial" w:hAnsi="Arial" w:cs="Arial"/>
          <w:lang w:val="en-GB"/>
        </w:rPr>
        <w:t xml:space="preserve"> (Accessed: 13 July 2026).</w:t>
      </w:r>
    </w:p>
    <w:p w14:paraId="325F915E"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ODI (2026) </w:t>
      </w:r>
      <w:r w:rsidRPr="001D2B3C">
        <w:rPr>
          <w:rFonts w:ascii="Arial" w:hAnsi="Arial" w:cs="Arial"/>
          <w:i/>
          <w:lang w:val="en-GB"/>
        </w:rPr>
        <w:t>Sri Lanka’s 2026 budget lays markers for growth, but what’s missing?</w:t>
      </w:r>
      <w:r w:rsidRPr="001D2B3C">
        <w:rPr>
          <w:rFonts w:ascii="Arial" w:hAnsi="Arial" w:cs="Arial"/>
          <w:lang w:val="en-GB"/>
        </w:rPr>
        <w:t xml:space="preserve">. Available at: </w:t>
      </w:r>
      <w:hyperlink r:id="rId53" w:history="1">
        <w:r w:rsidRPr="001D2B3C">
          <w:rPr>
            <w:rStyle w:val="Hyperlink"/>
            <w:rFonts w:ascii="Arial" w:hAnsi="Arial" w:cs="Arial"/>
            <w:lang w:val="en-GB"/>
          </w:rPr>
          <w:t>https://odi.org/en/insights/sri-lankas-2026-budget-lays-markers-for-growth-but-whats-missing/</w:t>
        </w:r>
      </w:hyperlink>
      <w:r w:rsidRPr="001D2B3C">
        <w:rPr>
          <w:rFonts w:ascii="Arial" w:hAnsi="Arial" w:cs="Arial"/>
          <w:lang w:val="en-GB"/>
        </w:rPr>
        <w:t xml:space="preserve"> (Accessed: 13 July 2026).</w:t>
      </w:r>
    </w:p>
    <w:p w14:paraId="175888AF"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SriLankaBusiness (2026) </w:t>
      </w:r>
      <w:r w:rsidRPr="001D2B3C">
        <w:rPr>
          <w:rFonts w:ascii="Arial" w:hAnsi="Arial" w:cs="Arial"/>
          <w:i/>
          <w:lang w:val="en-GB"/>
        </w:rPr>
        <w:t>Reinstatement of GSP Plus Trade Concessions for Sri Lankan Apparel</w:t>
      </w:r>
      <w:r w:rsidRPr="001D2B3C">
        <w:rPr>
          <w:rFonts w:ascii="Arial" w:hAnsi="Arial" w:cs="Arial"/>
          <w:lang w:val="en-GB"/>
        </w:rPr>
        <w:t xml:space="preserve">. Available at: </w:t>
      </w:r>
      <w:hyperlink r:id="rId54" w:history="1">
        <w:r w:rsidRPr="001D2B3C">
          <w:rPr>
            <w:rStyle w:val="Hyperlink"/>
            <w:rFonts w:ascii="Arial" w:hAnsi="Arial" w:cs="Arial"/>
            <w:lang w:val="en-GB"/>
          </w:rPr>
          <w:t>https://www.srilankabusiness.com/blog/reinstatement-of-gsp-plus-concessions.html</w:t>
        </w:r>
      </w:hyperlink>
      <w:r w:rsidRPr="001D2B3C">
        <w:rPr>
          <w:rFonts w:ascii="Arial" w:hAnsi="Arial" w:cs="Arial"/>
          <w:lang w:val="en-GB"/>
        </w:rPr>
        <w:t xml:space="preserve"> (Accessed: 13 July 2026).</w:t>
      </w:r>
    </w:p>
    <w:p w14:paraId="3A806AA1" w14:textId="77777777" w:rsidR="00844709" w:rsidRPr="001D2B3C" w:rsidRDefault="00844709" w:rsidP="00280BD8">
      <w:pPr>
        <w:pStyle w:val="BodyText"/>
        <w:spacing w:line="360" w:lineRule="auto"/>
        <w:rPr>
          <w:rFonts w:ascii="Arial" w:hAnsi="Arial" w:cs="Arial"/>
          <w:lang w:val="en-GB"/>
        </w:rPr>
      </w:pPr>
      <w:r w:rsidRPr="001D2B3C">
        <w:rPr>
          <w:rFonts w:ascii="Arial" w:hAnsi="Arial" w:cs="Arial"/>
          <w:lang w:val="en-GB"/>
        </w:rPr>
        <w:t xml:space="preserve">Statista (2025) </w:t>
      </w:r>
      <w:r w:rsidRPr="001D2B3C">
        <w:rPr>
          <w:rFonts w:ascii="Arial" w:hAnsi="Arial" w:cs="Arial"/>
          <w:i/>
          <w:lang w:val="en-GB"/>
        </w:rPr>
        <w:t>Fashion – Sri Lanka | Statista Market Forecast</w:t>
      </w:r>
      <w:r w:rsidRPr="001D2B3C">
        <w:rPr>
          <w:rFonts w:ascii="Arial" w:hAnsi="Arial" w:cs="Arial"/>
          <w:lang w:val="en-GB"/>
        </w:rPr>
        <w:t xml:space="preserve">. Available at: </w:t>
      </w:r>
      <w:hyperlink r:id="rId55" w:history="1">
        <w:r w:rsidRPr="001D2B3C">
          <w:rPr>
            <w:rStyle w:val="Hyperlink"/>
            <w:rFonts w:ascii="Arial" w:hAnsi="Arial" w:cs="Arial"/>
            <w:lang w:val="en-GB"/>
          </w:rPr>
          <w:t>https://www.statista.com/outlook/emo/fashion/sri-lanka</w:t>
        </w:r>
      </w:hyperlink>
      <w:r w:rsidRPr="001D2B3C">
        <w:rPr>
          <w:rFonts w:ascii="Arial" w:hAnsi="Arial" w:cs="Arial"/>
          <w:lang w:val="en-GB"/>
        </w:rPr>
        <w:t xml:space="preserve"> (Accessed: 13 July 2026).</w:t>
      </w:r>
    </w:p>
    <w:p w14:paraId="6B878025"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U.S. Department of State (2025) </w:t>
      </w:r>
      <w:r w:rsidRPr="001D2B3C">
        <w:rPr>
          <w:rFonts w:ascii="Arial" w:hAnsi="Arial" w:cs="Arial"/>
          <w:i/>
          <w:lang w:val="en-GB"/>
        </w:rPr>
        <w:t>2025 Investment Climate Statements: Sri Lanka</w:t>
      </w:r>
      <w:r w:rsidRPr="001D2B3C">
        <w:rPr>
          <w:rFonts w:ascii="Arial" w:hAnsi="Arial" w:cs="Arial"/>
          <w:lang w:val="en-GB"/>
        </w:rPr>
        <w:t xml:space="preserve">. Available at: </w:t>
      </w:r>
      <w:hyperlink r:id="rId56" w:history="1">
        <w:r w:rsidRPr="001D2B3C">
          <w:rPr>
            <w:rStyle w:val="Hyperlink"/>
            <w:rFonts w:ascii="Arial" w:hAnsi="Arial" w:cs="Arial"/>
            <w:lang w:val="en-GB"/>
          </w:rPr>
          <w:t>https://www.state.gov/reports/2025-investment-climate-statements/sri-lanka</w:t>
        </w:r>
      </w:hyperlink>
      <w:r w:rsidRPr="001D2B3C">
        <w:rPr>
          <w:rFonts w:ascii="Arial" w:hAnsi="Arial" w:cs="Arial"/>
          <w:lang w:val="en-GB"/>
        </w:rPr>
        <w:t xml:space="preserve"> (Accessed: 13 July 2026).</w:t>
      </w:r>
    </w:p>
    <w:p w14:paraId="484C0D97" w14:textId="77777777" w:rsidR="00844709" w:rsidRPr="001D2B3C" w:rsidRDefault="00844709" w:rsidP="00594DFE">
      <w:pPr>
        <w:pStyle w:val="BodyText"/>
        <w:spacing w:line="360" w:lineRule="auto"/>
        <w:rPr>
          <w:rFonts w:ascii="Arial" w:hAnsi="Arial" w:cs="Arial"/>
          <w:lang w:val="en-GB"/>
        </w:rPr>
      </w:pPr>
      <w:proofErr w:type="spellStart"/>
      <w:r w:rsidRPr="001D2B3C">
        <w:rPr>
          <w:rFonts w:ascii="Arial" w:hAnsi="Arial" w:cs="Arial"/>
          <w:lang w:val="en-GB"/>
        </w:rPr>
        <w:t>Umbrex</w:t>
      </w:r>
      <w:proofErr w:type="spellEnd"/>
      <w:r w:rsidRPr="001D2B3C">
        <w:rPr>
          <w:rFonts w:ascii="Arial" w:hAnsi="Arial" w:cs="Arial"/>
          <w:lang w:val="en-GB"/>
        </w:rPr>
        <w:t xml:space="preserve"> (2026) </w:t>
      </w:r>
      <w:r w:rsidRPr="001D2B3C">
        <w:rPr>
          <w:rFonts w:ascii="Arial" w:hAnsi="Arial" w:cs="Arial"/>
          <w:i/>
          <w:lang w:val="en-GB"/>
        </w:rPr>
        <w:t>Adidas Strategy and Business Model</w:t>
      </w:r>
      <w:r w:rsidRPr="001D2B3C">
        <w:rPr>
          <w:rFonts w:ascii="Arial" w:hAnsi="Arial" w:cs="Arial"/>
          <w:lang w:val="en-GB"/>
        </w:rPr>
        <w:t xml:space="preserve">. Available at: </w:t>
      </w:r>
      <w:hyperlink r:id="rId57" w:history="1">
        <w:r w:rsidRPr="001D2B3C">
          <w:rPr>
            <w:rStyle w:val="Hyperlink"/>
            <w:rFonts w:ascii="Arial" w:hAnsi="Arial" w:cs="Arial"/>
            <w:lang w:val="en-GB"/>
          </w:rPr>
          <w:t>https://umbrex.com/resources/company-profiles/adidas-n-ag/</w:t>
        </w:r>
      </w:hyperlink>
      <w:r w:rsidRPr="001D2B3C">
        <w:rPr>
          <w:rFonts w:ascii="Arial" w:hAnsi="Arial" w:cs="Arial"/>
          <w:lang w:val="en-GB"/>
        </w:rPr>
        <w:t xml:space="preserve"> (Accessed: 13 July 2026).</w:t>
      </w:r>
    </w:p>
    <w:p w14:paraId="28B24754"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lastRenderedPageBreak/>
        <w:t xml:space="preserve">WSWS (2026) </w:t>
      </w:r>
      <w:r w:rsidRPr="001D2B3C">
        <w:rPr>
          <w:rFonts w:ascii="Arial" w:hAnsi="Arial" w:cs="Arial"/>
          <w:i/>
          <w:lang w:val="en-GB"/>
        </w:rPr>
        <w:t>Sri Lanka government’s 2026 budget intensifies IMF austerity</w:t>
      </w:r>
      <w:r w:rsidRPr="001D2B3C">
        <w:rPr>
          <w:rFonts w:ascii="Arial" w:hAnsi="Arial" w:cs="Arial"/>
          <w:lang w:val="en-GB"/>
        </w:rPr>
        <w:t xml:space="preserve">. Available at: </w:t>
      </w:r>
      <w:hyperlink r:id="rId58" w:history="1">
        <w:r w:rsidRPr="001D2B3C">
          <w:rPr>
            <w:rStyle w:val="Hyperlink"/>
            <w:rFonts w:ascii="Arial" w:hAnsi="Arial" w:cs="Arial"/>
            <w:lang w:val="en-GB"/>
          </w:rPr>
          <w:t>https://www.wsws.org/en/articles/2025/11/13/ziyo-n13.html</w:t>
        </w:r>
      </w:hyperlink>
      <w:r w:rsidRPr="001D2B3C">
        <w:rPr>
          <w:rFonts w:ascii="Arial" w:hAnsi="Arial" w:cs="Arial"/>
          <w:lang w:val="en-GB"/>
        </w:rPr>
        <w:t xml:space="preserve"> (Accessed: 13 July 2026).</w:t>
      </w:r>
    </w:p>
    <w:p w14:paraId="5A672374" w14:textId="77777777" w:rsidR="00844709" w:rsidRPr="001D2B3C" w:rsidRDefault="00844709" w:rsidP="00594DFE">
      <w:pPr>
        <w:pStyle w:val="BodyText"/>
        <w:spacing w:line="360" w:lineRule="auto"/>
        <w:rPr>
          <w:rFonts w:ascii="Arial" w:hAnsi="Arial" w:cs="Arial"/>
          <w:lang w:val="en-GB"/>
        </w:rPr>
      </w:pPr>
      <w:r w:rsidRPr="001D2B3C">
        <w:rPr>
          <w:rFonts w:ascii="Arial" w:hAnsi="Arial" w:cs="Arial"/>
          <w:lang w:val="en-GB"/>
        </w:rPr>
        <w:t xml:space="preserve">WWD/Sourcing Journal (2026) </w:t>
      </w:r>
      <w:r w:rsidRPr="001D2B3C">
        <w:rPr>
          <w:rFonts w:ascii="Arial" w:hAnsi="Arial" w:cs="Arial"/>
          <w:i/>
          <w:lang w:val="en-GB"/>
        </w:rPr>
        <w:t>MAS Holdings Deepens Sri Lanka Supply Chain Bet With New Fashion Hub</w:t>
      </w:r>
      <w:r w:rsidRPr="001D2B3C">
        <w:rPr>
          <w:rFonts w:ascii="Arial" w:hAnsi="Arial" w:cs="Arial"/>
          <w:lang w:val="en-GB"/>
        </w:rPr>
        <w:t xml:space="preserve">. Available at: </w:t>
      </w:r>
      <w:hyperlink r:id="rId59" w:history="1">
        <w:r w:rsidRPr="001D2B3C">
          <w:rPr>
            <w:rStyle w:val="Hyperlink"/>
            <w:rFonts w:ascii="Arial" w:hAnsi="Arial" w:cs="Arial"/>
            <w:lang w:val="en-GB"/>
          </w:rPr>
          <w:t>https://wwd.com/sourcing-journal/logistics/mas-holdings-hellmann-worldwide-logistics-sri-lanka-apparel-fashion-hub-1238979688/</w:t>
        </w:r>
      </w:hyperlink>
      <w:r w:rsidRPr="001D2B3C">
        <w:rPr>
          <w:rFonts w:ascii="Arial" w:hAnsi="Arial" w:cs="Arial"/>
          <w:lang w:val="en-GB"/>
        </w:rPr>
        <w:t xml:space="preserve"> (Accessed: 13 July 2026).</w:t>
      </w:r>
    </w:p>
    <w:sectPr w:rsidR="00844709" w:rsidRPr="001D2B3C">
      <w:headerReference w:type="default" r:id="rId60"/>
      <w:pgSz w:w="12240" w:h="15840"/>
      <w:pgMar w:top="1440" w:right="1440" w:bottom="1440" w:left="1440"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7CD19" w14:textId="77777777" w:rsidR="008F2D03" w:rsidRDefault="008F2D03" w:rsidP="00D23EC3">
      <w:pPr>
        <w:spacing w:after="0"/>
      </w:pPr>
      <w:r>
        <w:separator/>
      </w:r>
    </w:p>
  </w:endnote>
  <w:endnote w:type="continuationSeparator" w:id="0">
    <w:p w14:paraId="2F7A241F" w14:textId="77777777" w:rsidR="008F2D03" w:rsidRDefault="008F2D03" w:rsidP="00D23EC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6FF" w:usb1="4000FCFF" w:usb2="00000009" w:usb3="00000000" w:csb0="0000019F" w:csb1="00000000"/>
  </w:font>
  <w:font w:name="Liberation Sans">
    <w:altName w:val="Arial"/>
    <w:panose1 w:val="020B0604020202020204"/>
    <w:charset w:val="01"/>
    <w:family w:val="swiss"/>
    <w:pitch w:val="variable"/>
  </w:font>
  <w:font w:name="Noto Sans CJK SC">
    <w:panose1 w:val="020B0604020202020204"/>
    <w:charset w:val="00"/>
    <w:family w:val="roman"/>
    <w:pitch w:val="default"/>
  </w:font>
  <w:font w:name="DejaVu Sans">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CE793" w14:textId="77777777" w:rsidR="008F2D03" w:rsidRDefault="008F2D03" w:rsidP="00D23EC3">
      <w:pPr>
        <w:spacing w:after="0"/>
      </w:pPr>
      <w:r>
        <w:separator/>
      </w:r>
    </w:p>
  </w:footnote>
  <w:footnote w:type="continuationSeparator" w:id="0">
    <w:p w14:paraId="03B9D295" w14:textId="77777777" w:rsidR="008F2D03" w:rsidRDefault="008F2D03" w:rsidP="00D23EC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952408"/>
      <w:docPartObj>
        <w:docPartGallery w:val="Page Numbers (Top of Page)"/>
        <w:docPartUnique/>
      </w:docPartObj>
    </w:sdtPr>
    <w:sdtEndPr>
      <w:rPr>
        <w:noProof/>
      </w:rPr>
    </w:sdtEndPr>
    <w:sdtContent>
      <w:p w14:paraId="77ADCBC1" w14:textId="43E407C2" w:rsidR="00D23EC3" w:rsidRDefault="00D23EC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684B139" w14:textId="77777777" w:rsidR="00D23EC3" w:rsidRDefault="00D23E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9511E"/>
    <w:multiLevelType w:val="multilevel"/>
    <w:tmpl w:val="65FA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554B9"/>
    <w:multiLevelType w:val="multilevel"/>
    <w:tmpl w:val="1A16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40035"/>
    <w:multiLevelType w:val="multilevel"/>
    <w:tmpl w:val="3C1A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42195"/>
    <w:multiLevelType w:val="multilevel"/>
    <w:tmpl w:val="327C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D96A18"/>
    <w:multiLevelType w:val="multilevel"/>
    <w:tmpl w:val="B1F6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C33DC"/>
    <w:multiLevelType w:val="multilevel"/>
    <w:tmpl w:val="7D56B1BE"/>
    <w:lvl w:ilvl="0">
      <w:start w:val="1"/>
      <w:numFmt w:val="decimal"/>
      <w:lvlText w:val="%1."/>
      <w:lvlJc w:val="left"/>
      <w:pPr>
        <w:ind w:left="36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6" w15:restartNumberingAfterBreak="0">
    <w:nsid w:val="262F0102"/>
    <w:multiLevelType w:val="multilevel"/>
    <w:tmpl w:val="C870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D73997"/>
    <w:multiLevelType w:val="multilevel"/>
    <w:tmpl w:val="4ED22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73CFF"/>
    <w:multiLevelType w:val="multilevel"/>
    <w:tmpl w:val="8586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C8203D"/>
    <w:multiLevelType w:val="multilevel"/>
    <w:tmpl w:val="17906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3C5780"/>
    <w:multiLevelType w:val="hybridMultilevel"/>
    <w:tmpl w:val="C81EAE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5C514F"/>
    <w:multiLevelType w:val="hybridMultilevel"/>
    <w:tmpl w:val="DE2AB474"/>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65BA5D8F"/>
    <w:multiLevelType w:val="multilevel"/>
    <w:tmpl w:val="1350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677388"/>
    <w:multiLevelType w:val="multilevel"/>
    <w:tmpl w:val="DF76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D404BD"/>
    <w:multiLevelType w:val="multilevel"/>
    <w:tmpl w:val="D70A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0F74EB"/>
    <w:multiLevelType w:val="multilevel"/>
    <w:tmpl w:val="3EBA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1B0EB6"/>
    <w:multiLevelType w:val="multilevel"/>
    <w:tmpl w:val="013E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7592930">
    <w:abstractNumId w:val="11"/>
  </w:num>
  <w:num w:numId="2" w16cid:durableId="641033857">
    <w:abstractNumId w:val="5"/>
  </w:num>
  <w:num w:numId="3" w16cid:durableId="1482775355">
    <w:abstractNumId w:val="12"/>
  </w:num>
  <w:num w:numId="4" w16cid:durableId="1117914639">
    <w:abstractNumId w:val="8"/>
  </w:num>
  <w:num w:numId="5" w16cid:durableId="2007241656">
    <w:abstractNumId w:val="6"/>
  </w:num>
  <w:num w:numId="6" w16cid:durableId="79717943">
    <w:abstractNumId w:val="4"/>
  </w:num>
  <w:num w:numId="7" w16cid:durableId="1052196797">
    <w:abstractNumId w:val="7"/>
  </w:num>
  <w:num w:numId="8" w16cid:durableId="1665234073">
    <w:abstractNumId w:val="0"/>
  </w:num>
  <w:num w:numId="9" w16cid:durableId="1636597641">
    <w:abstractNumId w:val="14"/>
  </w:num>
  <w:num w:numId="10" w16cid:durableId="1148783010">
    <w:abstractNumId w:val="15"/>
  </w:num>
  <w:num w:numId="11" w16cid:durableId="1287732246">
    <w:abstractNumId w:val="9"/>
  </w:num>
  <w:num w:numId="12" w16cid:durableId="1118334282">
    <w:abstractNumId w:val="13"/>
  </w:num>
  <w:num w:numId="13" w16cid:durableId="2032217150">
    <w:abstractNumId w:val="3"/>
  </w:num>
  <w:num w:numId="14" w16cid:durableId="1223565667">
    <w:abstractNumId w:val="2"/>
  </w:num>
  <w:num w:numId="15" w16cid:durableId="1962224645">
    <w:abstractNumId w:val="1"/>
  </w:num>
  <w:num w:numId="16" w16cid:durableId="1920868440">
    <w:abstractNumId w:val="16"/>
  </w:num>
  <w:num w:numId="17" w16cid:durableId="6504026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embedSystemFonts/>
  <w:activeWritingStyle w:appName="MSWord" w:lang="sv-SE" w:vendorID="64" w:dllVersion="0" w:nlCheck="1" w:checkStyle="0"/>
  <w:activeWritingStyle w:appName="MSWord" w:lang="en-GB" w:vendorID="64" w:dllVersion="0" w:nlCheck="1" w:checkStyle="0"/>
  <w:proofState w:spelling="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987"/>
    <w:rsid w:val="00003F3C"/>
    <w:rsid w:val="0000422F"/>
    <w:rsid w:val="00017798"/>
    <w:rsid w:val="000234C4"/>
    <w:rsid w:val="00024FD4"/>
    <w:rsid w:val="0002514B"/>
    <w:rsid w:val="00025F66"/>
    <w:rsid w:val="00027757"/>
    <w:rsid w:val="000511F7"/>
    <w:rsid w:val="000528CD"/>
    <w:rsid w:val="00060AF1"/>
    <w:rsid w:val="000651F8"/>
    <w:rsid w:val="00067E23"/>
    <w:rsid w:val="00075314"/>
    <w:rsid w:val="000762CE"/>
    <w:rsid w:val="00080FA0"/>
    <w:rsid w:val="00083D70"/>
    <w:rsid w:val="000B6873"/>
    <w:rsid w:val="000C4B39"/>
    <w:rsid w:val="000C7B81"/>
    <w:rsid w:val="000D0A8E"/>
    <w:rsid w:val="000D377E"/>
    <w:rsid w:val="000D3C28"/>
    <w:rsid w:val="000D465C"/>
    <w:rsid w:val="000D5D04"/>
    <w:rsid w:val="000E0FD0"/>
    <w:rsid w:val="000E16F8"/>
    <w:rsid w:val="000E4A0B"/>
    <w:rsid w:val="000E64F8"/>
    <w:rsid w:val="000E73CA"/>
    <w:rsid w:val="000F10CF"/>
    <w:rsid w:val="000F574E"/>
    <w:rsid w:val="000F66A1"/>
    <w:rsid w:val="0010086D"/>
    <w:rsid w:val="0010568D"/>
    <w:rsid w:val="00112A43"/>
    <w:rsid w:val="0011485B"/>
    <w:rsid w:val="001212D6"/>
    <w:rsid w:val="001214C0"/>
    <w:rsid w:val="00124C5F"/>
    <w:rsid w:val="0012701B"/>
    <w:rsid w:val="0014216D"/>
    <w:rsid w:val="00143D83"/>
    <w:rsid w:val="00147EE2"/>
    <w:rsid w:val="00151624"/>
    <w:rsid w:val="001529FB"/>
    <w:rsid w:val="00152B2F"/>
    <w:rsid w:val="00157C53"/>
    <w:rsid w:val="00170932"/>
    <w:rsid w:val="001715AA"/>
    <w:rsid w:val="00173441"/>
    <w:rsid w:val="00180DCE"/>
    <w:rsid w:val="001817BF"/>
    <w:rsid w:val="001873A3"/>
    <w:rsid w:val="001B7552"/>
    <w:rsid w:val="001D2B3C"/>
    <w:rsid w:val="001D2FA7"/>
    <w:rsid w:val="001E6BF6"/>
    <w:rsid w:val="001E7DEF"/>
    <w:rsid w:val="001F26C9"/>
    <w:rsid w:val="001F5C24"/>
    <w:rsid w:val="00200BD6"/>
    <w:rsid w:val="00201D6E"/>
    <w:rsid w:val="00203BA0"/>
    <w:rsid w:val="00205E9B"/>
    <w:rsid w:val="002063A3"/>
    <w:rsid w:val="00210813"/>
    <w:rsid w:val="002172F1"/>
    <w:rsid w:val="002231B0"/>
    <w:rsid w:val="0022349F"/>
    <w:rsid w:val="002244C9"/>
    <w:rsid w:val="00225AD2"/>
    <w:rsid w:val="0023138E"/>
    <w:rsid w:val="00234BC8"/>
    <w:rsid w:val="002360A9"/>
    <w:rsid w:val="0024273A"/>
    <w:rsid w:val="002429FD"/>
    <w:rsid w:val="002447E8"/>
    <w:rsid w:val="00246876"/>
    <w:rsid w:val="002503E5"/>
    <w:rsid w:val="00253A2F"/>
    <w:rsid w:val="00256980"/>
    <w:rsid w:val="002616A1"/>
    <w:rsid w:val="0026642C"/>
    <w:rsid w:val="00266504"/>
    <w:rsid w:val="002667C0"/>
    <w:rsid w:val="0027166F"/>
    <w:rsid w:val="00274E7D"/>
    <w:rsid w:val="00280BD8"/>
    <w:rsid w:val="00285A6B"/>
    <w:rsid w:val="00290475"/>
    <w:rsid w:val="0029115A"/>
    <w:rsid w:val="00292F4C"/>
    <w:rsid w:val="00294164"/>
    <w:rsid w:val="002A141F"/>
    <w:rsid w:val="002A1DF2"/>
    <w:rsid w:val="002A2649"/>
    <w:rsid w:val="002A2819"/>
    <w:rsid w:val="002A2C23"/>
    <w:rsid w:val="002B1944"/>
    <w:rsid w:val="002B4A3C"/>
    <w:rsid w:val="002B67AC"/>
    <w:rsid w:val="002C2DF9"/>
    <w:rsid w:val="002D10C4"/>
    <w:rsid w:val="002D5D74"/>
    <w:rsid w:val="002D6CAA"/>
    <w:rsid w:val="002D7AFE"/>
    <w:rsid w:val="002E1327"/>
    <w:rsid w:val="002E5951"/>
    <w:rsid w:val="002E5ABA"/>
    <w:rsid w:val="002F3DF1"/>
    <w:rsid w:val="002F74E6"/>
    <w:rsid w:val="00303229"/>
    <w:rsid w:val="00311157"/>
    <w:rsid w:val="00311726"/>
    <w:rsid w:val="003214DA"/>
    <w:rsid w:val="003301DF"/>
    <w:rsid w:val="00330C98"/>
    <w:rsid w:val="00332469"/>
    <w:rsid w:val="003327A5"/>
    <w:rsid w:val="00344E14"/>
    <w:rsid w:val="00345408"/>
    <w:rsid w:val="00345A9A"/>
    <w:rsid w:val="00350363"/>
    <w:rsid w:val="003831AB"/>
    <w:rsid w:val="0039076C"/>
    <w:rsid w:val="003A110E"/>
    <w:rsid w:val="003A3584"/>
    <w:rsid w:val="003A5125"/>
    <w:rsid w:val="003A5321"/>
    <w:rsid w:val="003B018C"/>
    <w:rsid w:val="003B7E62"/>
    <w:rsid w:val="003C0138"/>
    <w:rsid w:val="003C2E09"/>
    <w:rsid w:val="003C2E1A"/>
    <w:rsid w:val="003C32C7"/>
    <w:rsid w:val="003C6ACF"/>
    <w:rsid w:val="003D3246"/>
    <w:rsid w:val="003D49CB"/>
    <w:rsid w:val="003D5FBA"/>
    <w:rsid w:val="003E415B"/>
    <w:rsid w:val="003E59F2"/>
    <w:rsid w:val="003E63F6"/>
    <w:rsid w:val="003F0224"/>
    <w:rsid w:val="003F2D67"/>
    <w:rsid w:val="003F522B"/>
    <w:rsid w:val="0041110A"/>
    <w:rsid w:val="0041118D"/>
    <w:rsid w:val="00420E4D"/>
    <w:rsid w:val="0042259B"/>
    <w:rsid w:val="0042463A"/>
    <w:rsid w:val="00427241"/>
    <w:rsid w:val="0044326F"/>
    <w:rsid w:val="00452CF5"/>
    <w:rsid w:val="00461A1A"/>
    <w:rsid w:val="004676BD"/>
    <w:rsid w:val="00475A6D"/>
    <w:rsid w:val="004776CC"/>
    <w:rsid w:val="004843D9"/>
    <w:rsid w:val="00485481"/>
    <w:rsid w:val="00490832"/>
    <w:rsid w:val="00491502"/>
    <w:rsid w:val="004A0C87"/>
    <w:rsid w:val="004A5AB7"/>
    <w:rsid w:val="004B1BB9"/>
    <w:rsid w:val="004B5956"/>
    <w:rsid w:val="004B685D"/>
    <w:rsid w:val="004E5CEC"/>
    <w:rsid w:val="004F1984"/>
    <w:rsid w:val="004F28A5"/>
    <w:rsid w:val="004F2C8C"/>
    <w:rsid w:val="004F3ABC"/>
    <w:rsid w:val="00501919"/>
    <w:rsid w:val="005124AC"/>
    <w:rsid w:val="00514A38"/>
    <w:rsid w:val="00520B00"/>
    <w:rsid w:val="00521932"/>
    <w:rsid w:val="00521A01"/>
    <w:rsid w:val="0052488A"/>
    <w:rsid w:val="00535378"/>
    <w:rsid w:val="00536E6F"/>
    <w:rsid w:val="00540962"/>
    <w:rsid w:val="00540BAB"/>
    <w:rsid w:val="00541B97"/>
    <w:rsid w:val="0055050A"/>
    <w:rsid w:val="005508D7"/>
    <w:rsid w:val="005564BA"/>
    <w:rsid w:val="005635AB"/>
    <w:rsid w:val="005911DF"/>
    <w:rsid w:val="005918D8"/>
    <w:rsid w:val="0059286E"/>
    <w:rsid w:val="00594DFE"/>
    <w:rsid w:val="0059580C"/>
    <w:rsid w:val="005964AA"/>
    <w:rsid w:val="00597B32"/>
    <w:rsid w:val="00597E46"/>
    <w:rsid w:val="005A1C0F"/>
    <w:rsid w:val="005A31FF"/>
    <w:rsid w:val="005A5101"/>
    <w:rsid w:val="005B08B4"/>
    <w:rsid w:val="005B6A43"/>
    <w:rsid w:val="005B7169"/>
    <w:rsid w:val="005C17BF"/>
    <w:rsid w:val="005D0C34"/>
    <w:rsid w:val="005D1670"/>
    <w:rsid w:val="005D247F"/>
    <w:rsid w:val="005D3B13"/>
    <w:rsid w:val="005D7F55"/>
    <w:rsid w:val="005E6E41"/>
    <w:rsid w:val="005E7064"/>
    <w:rsid w:val="005F7EEC"/>
    <w:rsid w:val="00600AD3"/>
    <w:rsid w:val="006016D3"/>
    <w:rsid w:val="00602AC6"/>
    <w:rsid w:val="0061029A"/>
    <w:rsid w:val="00613392"/>
    <w:rsid w:val="0061537F"/>
    <w:rsid w:val="00621BF1"/>
    <w:rsid w:val="00624139"/>
    <w:rsid w:val="00624D0C"/>
    <w:rsid w:val="00624F2E"/>
    <w:rsid w:val="00632209"/>
    <w:rsid w:val="00636A08"/>
    <w:rsid w:val="006406D8"/>
    <w:rsid w:val="00664CD4"/>
    <w:rsid w:val="00670CE1"/>
    <w:rsid w:val="00673581"/>
    <w:rsid w:val="006802CC"/>
    <w:rsid w:val="00681751"/>
    <w:rsid w:val="00683142"/>
    <w:rsid w:val="00685DAD"/>
    <w:rsid w:val="006951AB"/>
    <w:rsid w:val="006963D2"/>
    <w:rsid w:val="00697CCD"/>
    <w:rsid w:val="006A47E3"/>
    <w:rsid w:val="006A5C4C"/>
    <w:rsid w:val="006B5455"/>
    <w:rsid w:val="006C2450"/>
    <w:rsid w:val="006C5560"/>
    <w:rsid w:val="006D3E9F"/>
    <w:rsid w:val="006E34FB"/>
    <w:rsid w:val="006E7974"/>
    <w:rsid w:val="006F37A1"/>
    <w:rsid w:val="00701ECA"/>
    <w:rsid w:val="00705B1D"/>
    <w:rsid w:val="0070773F"/>
    <w:rsid w:val="00710AE6"/>
    <w:rsid w:val="00711F19"/>
    <w:rsid w:val="007209F1"/>
    <w:rsid w:val="00726C6A"/>
    <w:rsid w:val="007316DF"/>
    <w:rsid w:val="0073270C"/>
    <w:rsid w:val="0074191A"/>
    <w:rsid w:val="00742874"/>
    <w:rsid w:val="00744F29"/>
    <w:rsid w:val="0074680F"/>
    <w:rsid w:val="00746FCB"/>
    <w:rsid w:val="007516D2"/>
    <w:rsid w:val="00753ABE"/>
    <w:rsid w:val="007545B7"/>
    <w:rsid w:val="00761A5A"/>
    <w:rsid w:val="00767EFD"/>
    <w:rsid w:val="007702E1"/>
    <w:rsid w:val="007744DD"/>
    <w:rsid w:val="00774835"/>
    <w:rsid w:val="00791C7C"/>
    <w:rsid w:val="00793A04"/>
    <w:rsid w:val="00793CD7"/>
    <w:rsid w:val="007A0D6F"/>
    <w:rsid w:val="007A273B"/>
    <w:rsid w:val="007B142E"/>
    <w:rsid w:val="007B3690"/>
    <w:rsid w:val="007B5001"/>
    <w:rsid w:val="007B592D"/>
    <w:rsid w:val="007C220F"/>
    <w:rsid w:val="007C2320"/>
    <w:rsid w:val="007C2E91"/>
    <w:rsid w:val="007C689D"/>
    <w:rsid w:val="007C6B13"/>
    <w:rsid w:val="007D23DC"/>
    <w:rsid w:val="007D31F9"/>
    <w:rsid w:val="007D72E7"/>
    <w:rsid w:val="007E567D"/>
    <w:rsid w:val="007E5F66"/>
    <w:rsid w:val="007E6F95"/>
    <w:rsid w:val="007F2B6D"/>
    <w:rsid w:val="007F40F8"/>
    <w:rsid w:val="008116BC"/>
    <w:rsid w:val="00814991"/>
    <w:rsid w:val="00823364"/>
    <w:rsid w:val="00830BC0"/>
    <w:rsid w:val="00833D64"/>
    <w:rsid w:val="00841009"/>
    <w:rsid w:val="00844709"/>
    <w:rsid w:val="008447D8"/>
    <w:rsid w:val="00844C7A"/>
    <w:rsid w:val="008469C2"/>
    <w:rsid w:val="00850851"/>
    <w:rsid w:val="00850F00"/>
    <w:rsid w:val="00851B2F"/>
    <w:rsid w:val="008568F6"/>
    <w:rsid w:val="00860CAD"/>
    <w:rsid w:val="00861159"/>
    <w:rsid w:val="008644F4"/>
    <w:rsid w:val="008725E8"/>
    <w:rsid w:val="0087651D"/>
    <w:rsid w:val="008769A1"/>
    <w:rsid w:val="00880DCF"/>
    <w:rsid w:val="00883DB8"/>
    <w:rsid w:val="00884D82"/>
    <w:rsid w:val="0088750A"/>
    <w:rsid w:val="00894954"/>
    <w:rsid w:val="00897499"/>
    <w:rsid w:val="00897D64"/>
    <w:rsid w:val="008A55B9"/>
    <w:rsid w:val="008A612B"/>
    <w:rsid w:val="008A689E"/>
    <w:rsid w:val="008B1462"/>
    <w:rsid w:val="008B172A"/>
    <w:rsid w:val="008B276C"/>
    <w:rsid w:val="008C40D6"/>
    <w:rsid w:val="008C6D7A"/>
    <w:rsid w:val="008D7937"/>
    <w:rsid w:val="008E0290"/>
    <w:rsid w:val="008E5B5E"/>
    <w:rsid w:val="008E74E1"/>
    <w:rsid w:val="008E79C0"/>
    <w:rsid w:val="008F0CD7"/>
    <w:rsid w:val="008F1C5C"/>
    <w:rsid w:val="008F2D03"/>
    <w:rsid w:val="008F3B74"/>
    <w:rsid w:val="008F5EBA"/>
    <w:rsid w:val="0091084A"/>
    <w:rsid w:val="0091274A"/>
    <w:rsid w:val="00916597"/>
    <w:rsid w:val="00916B67"/>
    <w:rsid w:val="00921E68"/>
    <w:rsid w:val="0092469C"/>
    <w:rsid w:val="00926E10"/>
    <w:rsid w:val="00930C0A"/>
    <w:rsid w:val="00931231"/>
    <w:rsid w:val="009317FB"/>
    <w:rsid w:val="00932554"/>
    <w:rsid w:val="009373E0"/>
    <w:rsid w:val="009412F7"/>
    <w:rsid w:val="009431B5"/>
    <w:rsid w:val="00955006"/>
    <w:rsid w:val="00957DFD"/>
    <w:rsid w:val="00966149"/>
    <w:rsid w:val="009668E0"/>
    <w:rsid w:val="009712A7"/>
    <w:rsid w:val="00980D0D"/>
    <w:rsid w:val="009824B4"/>
    <w:rsid w:val="00986337"/>
    <w:rsid w:val="009867C6"/>
    <w:rsid w:val="0099063A"/>
    <w:rsid w:val="00997600"/>
    <w:rsid w:val="009A79E9"/>
    <w:rsid w:val="009B33C0"/>
    <w:rsid w:val="009B3462"/>
    <w:rsid w:val="009B6E23"/>
    <w:rsid w:val="009B72D9"/>
    <w:rsid w:val="009D0224"/>
    <w:rsid w:val="009D75F6"/>
    <w:rsid w:val="009D7864"/>
    <w:rsid w:val="009E1D94"/>
    <w:rsid w:val="009E38C9"/>
    <w:rsid w:val="009E5EC6"/>
    <w:rsid w:val="009F52F4"/>
    <w:rsid w:val="009F5EB2"/>
    <w:rsid w:val="009F68D1"/>
    <w:rsid w:val="009F69F9"/>
    <w:rsid w:val="009F6B5B"/>
    <w:rsid w:val="00A03177"/>
    <w:rsid w:val="00A04BC7"/>
    <w:rsid w:val="00A074A0"/>
    <w:rsid w:val="00A11E3A"/>
    <w:rsid w:val="00A12B8F"/>
    <w:rsid w:val="00A14A82"/>
    <w:rsid w:val="00A17E38"/>
    <w:rsid w:val="00A213D3"/>
    <w:rsid w:val="00A239F8"/>
    <w:rsid w:val="00A26577"/>
    <w:rsid w:val="00A31B58"/>
    <w:rsid w:val="00A324B0"/>
    <w:rsid w:val="00A42565"/>
    <w:rsid w:val="00A45E0C"/>
    <w:rsid w:val="00A46166"/>
    <w:rsid w:val="00A524B6"/>
    <w:rsid w:val="00A52608"/>
    <w:rsid w:val="00A52749"/>
    <w:rsid w:val="00A65F8D"/>
    <w:rsid w:val="00A7275E"/>
    <w:rsid w:val="00A75D36"/>
    <w:rsid w:val="00A81A38"/>
    <w:rsid w:val="00A82D32"/>
    <w:rsid w:val="00A83BF9"/>
    <w:rsid w:val="00A90476"/>
    <w:rsid w:val="00A913E4"/>
    <w:rsid w:val="00AA01FE"/>
    <w:rsid w:val="00AA1B54"/>
    <w:rsid w:val="00AA3CDA"/>
    <w:rsid w:val="00AB0D2C"/>
    <w:rsid w:val="00AB3A4B"/>
    <w:rsid w:val="00AB3DAA"/>
    <w:rsid w:val="00AC2394"/>
    <w:rsid w:val="00AC3397"/>
    <w:rsid w:val="00AC345C"/>
    <w:rsid w:val="00AD0D71"/>
    <w:rsid w:val="00AD297B"/>
    <w:rsid w:val="00AE0720"/>
    <w:rsid w:val="00AE5A98"/>
    <w:rsid w:val="00AE702B"/>
    <w:rsid w:val="00AF2684"/>
    <w:rsid w:val="00AF295F"/>
    <w:rsid w:val="00AF416F"/>
    <w:rsid w:val="00AF5049"/>
    <w:rsid w:val="00B02B60"/>
    <w:rsid w:val="00B0518E"/>
    <w:rsid w:val="00B06B62"/>
    <w:rsid w:val="00B07384"/>
    <w:rsid w:val="00B16CB5"/>
    <w:rsid w:val="00B3017B"/>
    <w:rsid w:val="00B41C17"/>
    <w:rsid w:val="00B4249F"/>
    <w:rsid w:val="00B4709F"/>
    <w:rsid w:val="00B507ED"/>
    <w:rsid w:val="00B509DC"/>
    <w:rsid w:val="00B5355C"/>
    <w:rsid w:val="00B53F65"/>
    <w:rsid w:val="00B62C9B"/>
    <w:rsid w:val="00B65C95"/>
    <w:rsid w:val="00B67659"/>
    <w:rsid w:val="00B7623C"/>
    <w:rsid w:val="00B76504"/>
    <w:rsid w:val="00B77A2D"/>
    <w:rsid w:val="00B84356"/>
    <w:rsid w:val="00B8689E"/>
    <w:rsid w:val="00B95E12"/>
    <w:rsid w:val="00B97812"/>
    <w:rsid w:val="00BA09D8"/>
    <w:rsid w:val="00BA0A45"/>
    <w:rsid w:val="00BA1B99"/>
    <w:rsid w:val="00BA411E"/>
    <w:rsid w:val="00BB37E1"/>
    <w:rsid w:val="00BB3FF2"/>
    <w:rsid w:val="00BB6152"/>
    <w:rsid w:val="00BB6EAA"/>
    <w:rsid w:val="00BC1F0D"/>
    <w:rsid w:val="00BC44CF"/>
    <w:rsid w:val="00BD22CA"/>
    <w:rsid w:val="00BD7A5F"/>
    <w:rsid w:val="00BE425D"/>
    <w:rsid w:val="00BF4EB5"/>
    <w:rsid w:val="00BF7502"/>
    <w:rsid w:val="00BF77B1"/>
    <w:rsid w:val="00C00FF1"/>
    <w:rsid w:val="00C01DBD"/>
    <w:rsid w:val="00C03B98"/>
    <w:rsid w:val="00C04F21"/>
    <w:rsid w:val="00C05250"/>
    <w:rsid w:val="00C10B37"/>
    <w:rsid w:val="00C26FA4"/>
    <w:rsid w:val="00C31E1A"/>
    <w:rsid w:val="00C330B3"/>
    <w:rsid w:val="00C40206"/>
    <w:rsid w:val="00C402F8"/>
    <w:rsid w:val="00C4546B"/>
    <w:rsid w:val="00C46739"/>
    <w:rsid w:val="00C5372D"/>
    <w:rsid w:val="00C572A7"/>
    <w:rsid w:val="00C62AAB"/>
    <w:rsid w:val="00C62B5F"/>
    <w:rsid w:val="00C656E3"/>
    <w:rsid w:val="00C6653A"/>
    <w:rsid w:val="00C77E48"/>
    <w:rsid w:val="00C8433F"/>
    <w:rsid w:val="00C84B96"/>
    <w:rsid w:val="00C84C49"/>
    <w:rsid w:val="00C86B20"/>
    <w:rsid w:val="00C912D9"/>
    <w:rsid w:val="00C9385A"/>
    <w:rsid w:val="00C93E92"/>
    <w:rsid w:val="00C97021"/>
    <w:rsid w:val="00C973C3"/>
    <w:rsid w:val="00C97519"/>
    <w:rsid w:val="00CA3E13"/>
    <w:rsid w:val="00CA4292"/>
    <w:rsid w:val="00CA7929"/>
    <w:rsid w:val="00CA7E6A"/>
    <w:rsid w:val="00CB03F4"/>
    <w:rsid w:val="00CB7E87"/>
    <w:rsid w:val="00CC0397"/>
    <w:rsid w:val="00CC1500"/>
    <w:rsid w:val="00CC4311"/>
    <w:rsid w:val="00CC46DD"/>
    <w:rsid w:val="00CD2BEE"/>
    <w:rsid w:val="00CD5C76"/>
    <w:rsid w:val="00CD621B"/>
    <w:rsid w:val="00CD6987"/>
    <w:rsid w:val="00CE34AB"/>
    <w:rsid w:val="00CE49F8"/>
    <w:rsid w:val="00D023AC"/>
    <w:rsid w:val="00D076EE"/>
    <w:rsid w:val="00D1242B"/>
    <w:rsid w:val="00D13E49"/>
    <w:rsid w:val="00D159EC"/>
    <w:rsid w:val="00D15B57"/>
    <w:rsid w:val="00D23274"/>
    <w:rsid w:val="00D23EC3"/>
    <w:rsid w:val="00D31A6C"/>
    <w:rsid w:val="00D337D1"/>
    <w:rsid w:val="00D40039"/>
    <w:rsid w:val="00D428B9"/>
    <w:rsid w:val="00D43E03"/>
    <w:rsid w:val="00D474A9"/>
    <w:rsid w:val="00D47D64"/>
    <w:rsid w:val="00D56409"/>
    <w:rsid w:val="00D56E09"/>
    <w:rsid w:val="00D62638"/>
    <w:rsid w:val="00D642C1"/>
    <w:rsid w:val="00D646FD"/>
    <w:rsid w:val="00D64E66"/>
    <w:rsid w:val="00D66696"/>
    <w:rsid w:val="00D73B45"/>
    <w:rsid w:val="00D7422B"/>
    <w:rsid w:val="00D7436F"/>
    <w:rsid w:val="00D74805"/>
    <w:rsid w:val="00D75A33"/>
    <w:rsid w:val="00D83222"/>
    <w:rsid w:val="00D8779E"/>
    <w:rsid w:val="00D92518"/>
    <w:rsid w:val="00D9430C"/>
    <w:rsid w:val="00DA0898"/>
    <w:rsid w:val="00DA0908"/>
    <w:rsid w:val="00DA25B5"/>
    <w:rsid w:val="00DB1468"/>
    <w:rsid w:val="00DB52AA"/>
    <w:rsid w:val="00DB6B7C"/>
    <w:rsid w:val="00DB7A55"/>
    <w:rsid w:val="00DC03CF"/>
    <w:rsid w:val="00DC3397"/>
    <w:rsid w:val="00DC596A"/>
    <w:rsid w:val="00DC5CFB"/>
    <w:rsid w:val="00DD01E1"/>
    <w:rsid w:val="00DD4CE7"/>
    <w:rsid w:val="00DD6EF7"/>
    <w:rsid w:val="00DE0DCA"/>
    <w:rsid w:val="00DE1A74"/>
    <w:rsid w:val="00DE34D5"/>
    <w:rsid w:val="00DE46EF"/>
    <w:rsid w:val="00DE7C20"/>
    <w:rsid w:val="00DF4737"/>
    <w:rsid w:val="00DF7C42"/>
    <w:rsid w:val="00E009F3"/>
    <w:rsid w:val="00E01B0C"/>
    <w:rsid w:val="00E1036B"/>
    <w:rsid w:val="00E11D2E"/>
    <w:rsid w:val="00E12604"/>
    <w:rsid w:val="00E14CC4"/>
    <w:rsid w:val="00E17E75"/>
    <w:rsid w:val="00E25208"/>
    <w:rsid w:val="00E261AE"/>
    <w:rsid w:val="00E264A4"/>
    <w:rsid w:val="00E334D6"/>
    <w:rsid w:val="00E34EC9"/>
    <w:rsid w:val="00E35BE3"/>
    <w:rsid w:val="00E37183"/>
    <w:rsid w:val="00E40BF4"/>
    <w:rsid w:val="00E42494"/>
    <w:rsid w:val="00E42A2F"/>
    <w:rsid w:val="00E52825"/>
    <w:rsid w:val="00E5754E"/>
    <w:rsid w:val="00E621B2"/>
    <w:rsid w:val="00E64BD4"/>
    <w:rsid w:val="00E64C5D"/>
    <w:rsid w:val="00E66ECC"/>
    <w:rsid w:val="00E71374"/>
    <w:rsid w:val="00E71C12"/>
    <w:rsid w:val="00E72027"/>
    <w:rsid w:val="00E72E8E"/>
    <w:rsid w:val="00E771FD"/>
    <w:rsid w:val="00E7780E"/>
    <w:rsid w:val="00E85DD1"/>
    <w:rsid w:val="00E92DA6"/>
    <w:rsid w:val="00E943CE"/>
    <w:rsid w:val="00E96C29"/>
    <w:rsid w:val="00EB074A"/>
    <w:rsid w:val="00EB1023"/>
    <w:rsid w:val="00EB3F5D"/>
    <w:rsid w:val="00EB461A"/>
    <w:rsid w:val="00EB59BE"/>
    <w:rsid w:val="00EC4C63"/>
    <w:rsid w:val="00EC7734"/>
    <w:rsid w:val="00EC7A3B"/>
    <w:rsid w:val="00ED057A"/>
    <w:rsid w:val="00ED1D69"/>
    <w:rsid w:val="00ED3846"/>
    <w:rsid w:val="00ED4207"/>
    <w:rsid w:val="00ED4281"/>
    <w:rsid w:val="00ED657E"/>
    <w:rsid w:val="00EE4E92"/>
    <w:rsid w:val="00EE5747"/>
    <w:rsid w:val="00EF1D59"/>
    <w:rsid w:val="00EF3E31"/>
    <w:rsid w:val="00F00BE9"/>
    <w:rsid w:val="00F1333A"/>
    <w:rsid w:val="00F158C5"/>
    <w:rsid w:val="00F1605E"/>
    <w:rsid w:val="00F2171B"/>
    <w:rsid w:val="00F33957"/>
    <w:rsid w:val="00F375C5"/>
    <w:rsid w:val="00F54C61"/>
    <w:rsid w:val="00F56CC4"/>
    <w:rsid w:val="00F61483"/>
    <w:rsid w:val="00F63BAC"/>
    <w:rsid w:val="00F66EA0"/>
    <w:rsid w:val="00F773F5"/>
    <w:rsid w:val="00F81604"/>
    <w:rsid w:val="00F878DE"/>
    <w:rsid w:val="00F95CD0"/>
    <w:rsid w:val="00FB0DC7"/>
    <w:rsid w:val="00FB25E3"/>
    <w:rsid w:val="00FB3747"/>
    <w:rsid w:val="00FB44B2"/>
    <w:rsid w:val="00FB5A4E"/>
    <w:rsid w:val="00FB64D2"/>
    <w:rsid w:val="00FB7E1C"/>
    <w:rsid w:val="00FC0293"/>
    <w:rsid w:val="00FD72AA"/>
    <w:rsid w:val="00FD7600"/>
    <w:rsid w:val="00FE1087"/>
    <w:rsid w:val="00FE316D"/>
    <w:rsid w:val="00FE4306"/>
    <w:rsid w:val="00FE4A93"/>
    <w:rsid w:val="00FF30CD"/>
    <w:rsid w:val="00FF47BF"/>
    <w:rsid w:val="105706F9"/>
    <w:rsid w:val="3ACB2D8C"/>
    <w:rsid w:val="61F7D817"/>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DA79B"/>
  <w15:docId w15:val="{5F9AE87D-BAF2-7C47-8B2C-F70756BC7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uppressAutoHyphens/>
      </w:pPr>
    </w:pPrDefault>
  </w:docDefaults>
  <w:latentStyles w:defLockedState="0" w:defUIPriority="0" w:defSemiHidden="0" w:defUnhideWhenUsed="0" w:defQFormat="0" w:count="376">
    <w:lsdException w:name="toc 1" w:uiPriority="39"/>
    <w:lsdException w:name="toc 2" w:uiPriority="39"/>
    <w:lsdException w:name="toc 3" w:uiPriority="39"/>
    <w:lsdException w:name="header" w:uiPriority="99"/>
    <w:lsdException w:name="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pPr>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156082"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156082"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156082"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156082"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156082"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156082"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156082"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156082"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basedOn w:val="DefaultParagraphFont"/>
    <w:link w:val="Caption"/>
    <w:qFormat/>
  </w:style>
  <w:style w:type="character" w:customStyle="1" w:styleId="VerbatimChar">
    <w:name w:val="Verbatim Char"/>
    <w:basedOn w:val="CaptionChar"/>
    <w:link w:val="SourceCode"/>
    <w:qFormat/>
    <w:rPr>
      <w:rFonts w:ascii="Consolas" w:hAnsi="Consolas"/>
      <w:sz w:val="22"/>
    </w:rPr>
  </w:style>
  <w:style w:type="character" w:customStyle="1" w:styleId="FootnoteCharacters">
    <w:name w:val="Footnote Characters"/>
    <w:basedOn w:val="CaptionChar"/>
    <w:qFormat/>
    <w:rPr>
      <w:vertAlign w:val="superscript"/>
    </w:rPr>
  </w:style>
  <w:style w:type="character" w:styleId="FootnoteReference">
    <w:name w:val="footnote reference"/>
    <w:rPr>
      <w:vertAlign w:val="superscript"/>
    </w:rPr>
  </w:style>
  <w:style w:type="character" w:styleId="Hyperlink">
    <w:name w:val="Hyperlink"/>
    <w:basedOn w:val="CaptionChar"/>
    <w:uiPriority w:val="99"/>
    <w:rPr>
      <w:color w:val="156082" w:themeColor="accent1"/>
    </w:rPr>
  </w:style>
  <w:style w:type="character" w:customStyle="1" w:styleId="KeywordTok">
    <w:name w:val="KeywordTok"/>
    <w:basedOn w:val="VerbatimChar"/>
    <w:qFormat/>
    <w:rPr>
      <w:rFonts w:ascii="Consolas" w:hAnsi="Consolas"/>
      <w:b/>
      <w:color w:val="007020"/>
      <w:sz w:val="22"/>
    </w:rPr>
  </w:style>
  <w:style w:type="character" w:customStyle="1" w:styleId="DataTypeTok">
    <w:name w:val="DataTypeTok"/>
    <w:basedOn w:val="VerbatimChar"/>
    <w:qFormat/>
    <w:rPr>
      <w:rFonts w:ascii="Consolas" w:hAnsi="Consolas"/>
      <w:color w:val="902000"/>
      <w:sz w:val="22"/>
    </w:rPr>
  </w:style>
  <w:style w:type="character" w:customStyle="1" w:styleId="DecValTok">
    <w:name w:val="DecValTok"/>
    <w:basedOn w:val="VerbatimChar"/>
    <w:qFormat/>
    <w:rPr>
      <w:rFonts w:ascii="Consolas" w:hAnsi="Consolas"/>
      <w:color w:val="40A070"/>
      <w:sz w:val="22"/>
    </w:rPr>
  </w:style>
  <w:style w:type="character" w:customStyle="1" w:styleId="BaseNTok">
    <w:name w:val="BaseNTok"/>
    <w:basedOn w:val="VerbatimChar"/>
    <w:qFormat/>
    <w:rPr>
      <w:rFonts w:ascii="Consolas" w:hAnsi="Consolas"/>
      <w:color w:val="40A070"/>
      <w:sz w:val="22"/>
    </w:rPr>
  </w:style>
  <w:style w:type="character" w:customStyle="1" w:styleId="FloatTok">
    <w:name w:val="FloatTok"/>
    <w:basedOn w:val="VerbatimChar"/>
    <w:qFormat/>
    <w:rPr>
      <w:rFonts w:ascii="Consolas" w:hAnsi="Consolas"/>
      <w:color w:val="40A070"/>
      <w:sz w:val="22"/>
    </w:rPr>
  </w:style>
  <w:style w:type="character" w:customStyle="1" w:styleId="ConstantTok">
    <w:name w:val="ConstantTok"/>
    <w:basedOn w:val="VerbatimChar"/>
    <w:qFormat/>
    <w:rPr>
      <w:rFonts w:ascii="Consolas" w:hAnsi="Consolas"/>
      <w:color w:val="880000"/>
      <w:sz w:val="22"/>
    </w:rPr>
  </w:style>
  <w:style w:type="character" w:customStyle="1" w:styleId="CharTok">
    <w:name w:val="CharTok"/>
    <w:basedOn w:val="VerbatimChar"/>
    <w:qFormat/>
    <w:rPr>
      <w:rFonts w:ascii="Consolas" w:hAnsi="Consolas"/>
      <w:color w:val="4070A0"/>
      <w:sz w:val="22"/>
    </w:rPr>
  </w:style>
  <w:style w:type="character" w:customStyle="1" w:styleId="SpecialCharTok">
    <w:name w:val="SpecialCharTok"/>
    <w:basedOn w:val="VerbatimChar"/>
    <w:qFormat/>
    <w:rPr>
      <w:rFonts w:ascii="Consolas" w:hAnsi="Consolas"/>
      <w:color w:val="4070A0"/>
      <w:sz w:val="22"/>
    </w:rPr>
  </w:style>
  <w:style w:type="character" w:customStyle="1" w:styleId="StringTok">
    <w:name w:val="StringTok"/>
    <w:basedOn w:val="VerbatimChar"/>
    <w:qFormat/>
    <w:rPr>
      <w:rFonts w:ascii="Consolas" w:hAnsi="Consolas"/>
      <w:color w:val="4070A0"/>
      <w:sz w:val="22"/>
    </w:rPr>
  </w:style>
  <w:style w:type="character" w:customStyle="1" w:styleId="VerbatimStringTok">
    <w:name w:val="VerbatimStringTok"/>
    <w:basedOn w:val="VerbatimChar"/>
    <w:qFormat/>
    <w:rPr>
      <w:rFonts w:ascii="Consolas" w:hAnsi="Consolas"/>
      <w:color w:val="4070A0"/>
      <w:sz w:val="22"/>
    </w:rPr>
  </w:style>
  <w:style w:type="character" w:customStyle="1" w:styleId="SpecialStringTok">
    <w:name w:val="SpecialStringTok"/>
    <w:basedOn w:val="VerbatimChar"/>
    <w:qFormat/>
    <w:rPr>
      <w:rFonts w:ascii="Consolas" w:hAnsi="Consolas"/>
      <w:color w:val="BB6688"/>
      <w:sz w:val="22"/>
    </w:rPr>
  </w:style>
  <w:style w:type="character" w:customStyle="1" w:styleId="ImportTok">
    <w:name w:val="ImportTok"/>
    <w:basedOn w:val="VerbatimChar"/>
    <w:qFormat/>
    <w:rPr>
      <w:rFonts w:ascii="Consolas" w:hAnsi="Consolas"/>
      <w:sz w:val="22"/>
    </w:rPr>
  </w:style>
  <w:style w:type="character" w:customStyle="1" w:styleId="CommentTok">
    <w:name w:val="CommentTok"/>
    <w:basedOn w:val="VerbatimChar"/>
    <w:qFormat/>
    <w:rPr>
      <w:rFonts w:ascii="Consolas" w:hAnsi="Consolas"/>
      <w:i/>
      <w:color w:val="60A0B0"/>
      <w:sz w:val="22"/>
    </w:rPr>
  </w:style>
  <w:style w:type="character" w:customStyle="1" w:styleId="DocumentationTok">
    <w:name w:val="DocumentationTok"/>
    <w:basedOn w:val="VerbatimChar"/>
    <w:qFormat/>
    <w:rPr>
      <w:rFonts w:ascii="Consolas" w:hAnsi="Consolas"/>
      <w:i/>
      <w:color w:val="BA2121"/>
      <w:sz w:val="22"/>
    </w:rPr>
  </w:style>
  <w:style w:type="character" w:customStyle="1" w:styleId="AnnotationTok">
    <w:name w:val="AnnotationTok"/>
    <w:basedOn w:val="VerbatimChar"/>
    <w:qFormat/>
    <w:rPr>
      <w:rFonts w:ascii="Consolas" w:hAnsi="Consolas"/>
      <w:b/>
      <w:i/>
      <w:color w:val="60A0B0"/>
      <w:sz w:val="22"/>
    </w:rPr>
  </w:style>
  <w:style w:type="character" w:customStyle="1" w:styleId="CommentVarTok">
    <w:name w:val="CommentVarTok"/>
    <w:basedOn w:val="VerbatimChar"/>
    <w:qFormat/>
    <w:rPr>
      <w:rFonts w:ascii="Consolas" w:hAnsi="Consolas"/>
      <w:b/>
      <w:i/>
      <w:color w:val="60A0B0"/>
      <w:sz w:val="22"/>
    </w:rPr>
  </w:style>
  <w:style w:type="character" w:customStyle="1" w:styleId="OtherTok">
    <w:name w:val="OtherTok"/>
    <w:basedOn w:val="VerbatimChar"/>
    <w:qFormat/>
    <w:rPr>
      <w:rFonts w:ascii="Consolas" w:hAnsi="Consolas"/>
      <w:color w:val="007020"/>
      <w:sz w:val="22"/>
    </w:rPr>
  </w:style>
  <w:style w:type="character" w:customStyle="1" w:styleId="FunctionTok">
    <w:name w:val="FunctionTok"/>
    <w:basedOn w:val="VerbatimChar"/>
    <w:qFormat/>
    <w:rPr>
      <w:rFonts w:ascii="Consolas" w:hAnsi="Consolas"/>
      <w:color w:val="06287E"/>
      <w:sz w:val="22"/>
    </w:rPr>
  </w:style>
  <w:style w:type="character" w:customStyle="1" w:styleId="VariableTok">
    <w:name w:val="VariableTok"/>
    <w:basedOn w:val="VerbatimChar"/>
    <w:qFormat/>
    <w:rPr>
      <w:rFonts w:ascii="Consolas" w:hAnsi="Consolas"/>
      <w:color w:val="19177C"/>
      <w:sz w:val="22"/>
    </w:rPr>
  </w:style>
  <w:style w:type="character" w:customStyle="1" w:styleId="ControlFlowTok">
    <w:name w:val="ControlFlowTok"/>
    <w:basedOn w:val="VerbatimChar"/>
    <w:qFormat/>
    <w:rPr>
      <w:rFonts w:ascii="Consolas" w:hAnsi="Consolas"/>
      <w:b/>
      <w:color w:val="007020"/>
      <w:sz w:val="22"/>
    </w:rPr>
  </w:style>
  <w:style w:type="character" w:customStyle="1" w:styleId="OperatorTok">
    <w:name w:val="OperatorTok"/>
    <w:basedOn w:val="VerbatimChar"/>
    <w:qFormat/>
    <w:rPr>
      <w:rFonts w:ascii="Consolas" w:hAnsi="Consolas"/>
      <w:color w:val="666666"/>
      <w:sz w:val="22"/>
    </w:rPr>
  </w:style>
  <w:style w:type="character" w:customStyle="1" w:styleId="BuiltInTok">
    <w:name w:val="BuiltInTok"/>
    <w:basedOn w:val="VerbatimChar"/>
    <w:qFormat/>
    <w:rPr>
      <w:rFonts w:ascii="Consolas" w:hAnsi="Consolas"/>
      <w:sz w:val="22"/>
    </w:rPr>
  </w:style>
  <w:style w:type="character" w:customStyle="1" w:styleId="ExtensionTok">
    <w:name w:val="ExtensionTok"/>
    <w:basedOn w:val="VerbatimChar"/>
    <w:qFormat/>
    <w:rPr>
      <w:rFonts w:ascii="Consolas" w:hAnsi="Consolas"/>
      <w:sz w:val="22"/>
    </w:rPr>
  </w:style>
  <w:style w:type="character" w:customStyle="1" w:styleId="PreprocessorTok">
    <w:name w:val="PreprocessorTok"/>
    <w:basedOn w:val="VerbatimChar"/>
    <w:qFormat/>
    <w:rPr>
      <w:rFonts w:ascii="Consolas" w:hAnsi="Consolas"/>
      <w:color w:val="BC7A00"/>
      <w:sz w:val="22"/>
    </w:rPr>
  </w:style>
  <w:style w:type="character" w:customStyle="1" w:styleId="AttributeTok">
    <w:name w:val="AttributeTok"/>
    <w:basedOn w:val="VerbatimChar"/>
    <w:qFormat/>
    <w:rPr>
      <w:rFonts w:ascii="Consolas" w:hAnsi="Consolas"/>
      <w:color w:val="7D9029"/>
      <w:sz w:val="22"/>
    </w:rPr>
  </w:style>
  <w:style w:type="character" w:customStyle="1" w:styleId="RegionMarkerTok">
    <w:name w:val="RegionMarkerTok"/>
    <w:basedOn w:val="VerbatimChar"/>
    <w:qFormat/>
    <w:rPr>
      <w:rFonts w:ascii="Consolas" w:hAnsi="Consolas"/>
      <w:sz w:val="22"/>
    </w:rPr>
  </w:style>
  <w:style w:type="character" w:customStyle="1" w:styleId="InformationTok">
    <w:name w:val="InformationTok"/>
    <w:basedOn w:val="VerbatimChar"/>
    <w:qFormat/>
    <w:rPr>
      <w:rFonts w:ascii="Consolas" w:hAnsi="Consolas"/>
      <w:b/>
      <w:i/>
      <w:color w:val="60A0B0"/>
      <w:sz w:val="22"/>
    </w:rPr>
  </w:style>
  <w:style w:type="character" w:customStyle="1" w:styleId="WarningTok">
    <w:name w:val="WarningTok"/>
    <w:basedOn w:val="VerbatimChar"/>
    <w:qFormat/>
    <w:rPr>
      <w:rFonts w:ascii="Consolas" w:hAnsi="Consolas"/>
      <w:b/>
      <w:i/>
      <w:color w:val="60A0B0"/>
      <w:sz w:val="22"/>
    </w:rPr>
  </w:style>
  <w:style w:type="character" w:customStyle="1" w:styleId="AlertTok">
    <w:name w:val="AlertTok"/>
    <w:basedOn w:val="VerbatimChar"/>
    <w:qFormat/>
    <w:rPr>
      <w:rFonts w:ascii="Consolas" w:hAnsi="Consolas"/>
      <w:b/>
      <w:color w:val="FF0000"/>
      <w:sz w:val="22"/>
    </w:rPr>
  </w:style>
  <w:style w:type="character" w:customStyle="1" w:styleId="ErrorTok">
    <w:name w:val="ErrorTok"/>
    <w:basedOn w:val="VerbatimChar"/>
    <w:qFormat/>
    <w:rPr>
      <w:rFonts w:ascii="Consolas" w:hAnsi="Consolas"/>
      <w:b/>
      <w:color w:val="FF0000"/>
      <w:sz w:val="22"/>
    </w:rPr>
  </w:style>
  <w:style w:type="character" w:customStyle="1" w:styleId="NormalTok">
    <w:name w:val="NormalTok"/>
    <w:basedOn w:val="VerbatimChar"/>
    <w:qFormat/>
    <w:rPr>
      <w:rFonts w:ascii="Consolas" w:hAnsi="Consolas"/>
      <w:sz w:val="22"/>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DejaVu Sans"/>
      <w:sz w:val="28"/>
      <w:szCs w:val="28"/>
    </w:rPr>
  </w:style>
  <w:style w:type="paragraph" w:styleId="BodyText">
    <w:name w:val="Body Text"/>
    <w:basedOn w:val="Normal"/>
    <w:link w:val="BodyTextChar"/>
    <w:qFormat/>
    <w:pPr>
      <w:spacing w:before="180" w:after="180"/>
    </w:pPr>
  </w:style>
  <w:style w:type="paragraph" w:styleId="List">
    <w:name w:val="List"/>
    <w:basedOn w:val="BodyText"/>
    <w:rPr>
      <w:rFonts w:cs="DejaVu Sans"/>
    </w:rPr>
  </w:style>
  <w:style w:type="paragraph" w:styleId="Caption">
    <w:name w:val="caption"/>
    <w:basedOn w:val="Normal"/>
    <w:link w:val="CaptionChar"/>
    <w:qFormat/>
    <w:pPr>
      <w:spacing w:after="120"/>
    </w:pPr>
    <w:rPr>
      <w:i/>
    </w:rPr>
  </w:style>
  <w:style w:type="paragraph" w:customStyle="1" w:styleId="Index">
    <w:name w:val="Index"/>
    <w:basedOn w:val="Normal"/>
    <w:qFormat/>
    <w:pPr>
      <w:suppressLineNumbers/>
    </w:pPr>
    <w:rPr>
      <w:rFonts w:cs="DejaVu Sans"/>
    </w:r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0F435C"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spacing w:after="200"/>
      <w:jc w:val="center"/>
    </w:pPr>
  </w:style>
  <w:style w:type="paragraph" w:styleId="Date">
    <w:name w:val="Date"/>
    <w:next w:val="BodyText"/>
    <w:qFormat/>
    <w:pPr>
      <w:keepNext/>
      <w:keepLines/>
      <w:spacing w:after="200"/>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DefinitionTerm">
    <w:name w:val="Definition Term"/>
    <w:basedOn w:val="Normal"/>
    <w:next w:val="Definition"/>
    <w:qFormat/>
    <w:pPr>
      <w:keepNext/>
      <w:keepLines/>
      <w:spacing w:after="0"/>
    </w:pPr>
    <w:rPr>
      <w:b/>
    </w:rPr>
  </w:style>
  <w:style w:type="paragraph" w:customStyle="1" w:styleId="Definition">
    <w:name w:val="Definition"/>
    <w:basedOn w:val="Normal"/>
    <w:qFormat/>
  </w:style>
  <w:style w:type="paragraph" w:customStyle="1" w:styleId="TableCaption">
    <w:name w:val="Table Caption"/>
    <w:basedOn w:val="Caption"/>
    <w:qFormat/>
    <w:pPr>
      <w:keepNext/>
    </w:pPr>
  </w:style>
  <w:style w:type="paragraph" w:customStyle="1" w:styleId="ImageCaption">
    <w:name w:val="Image Caption"/>
    <w:basedOn w:val="Caption"/>
    <w:qFormat/>
  </w:style>
  <w:style w:type="paragraph" w:customStyle="1" w:styleId="Figure">
    <w:name w:val="Figure"/>
    <w:basedOn w:val="Normal"/>
    <w:qFormat/>
  </w:style>
  <w:style w:type="paragraph" w:customStyle="1" w:styleId="CaptionedFigure">
    <w:name w:val="Captioned Figure"/>
    <w:basedOn w:val="Figure"/>
    <w:qFormat/>
    <w:pPr>
      <w:keepNext/>
    </w:pPr>
  </w:style>
  <w:style w:type="paragraph" w:styleId="IndexHeading">
    <w:name w:val="index heading"/>
    <w:basedOn w:val="Heading"/>
  </w:style>
  <w:style w:type="paragraph" w:styleId="TOCHeading">
    <w:name w:val="TOC Heading"/>
    <w:basedOn w:val="Heading1"/>
    <w:next w:val="BodyText"/>
    <w:uiPriority w:val="39"/>
    <w:unhideWhenUsed/>
    <w:qFormat/>
    <w:pPr>
      <w:spacing w:before="240" w:line="259" w:lineRule="auto"/>
      <w:outlineLvl w:val="9"/>
    </w:pPr>
    <w:rPr>
      <w:b w:val="0"/>
      <w:bCs w:val="0"/>
      <w:color w:val="0F4761" w:themeColor="accent1" w:themeShade="BF"/>
    </w:rPr>
  </w:style>
  <w:style w:type="paragraph" w:customStyle="1" w:styleId="SourceCode">
    <w:name w:val="Source Code"/>
    <w:basedOn w:val="Normal"/>
    <w:link w:val="VerbatimChar"/>
    <w:qFormat/>
  </w:style>
  <w:style w:type="paragraph" w:styleId="TOC1">
    <w:name w:val="toc 1"/>
    <w:basedOn w:val="Index"/>
    <w:uiPriority w:val="39"/>
    <w:pPr>
      <w:suppressLineNumbers w:val="0"/>
      <w:spacing w:before="120" w:after="120"/>
    </w:pPr>
    <w:rPr>
      <w:rFonts w:cs="Times New Roman"/>
      <w:b/>
      <w:bCs/>
      <w:caps/>
      <w:sz w:val="20"/>
    </w:rPr>
  </w:style>
  <w:style w:type="paragraph" w:styleId="TOC2">
    <w:name w:val="toc 2"/>
    <w:basedOn w:val="Index"/>
    <w:uiPriority w:val="39"/>
    <w:pPr>
      <w:suppressLineNumbers w:val="0"/>
      <w:spacing w:after="0"/>
      <w:ind w:left="240"/>
    </w:pPr>
    <w:rPr>
      <w:rFonts w:cs="Times New Roman"/>
      <w:smallCaps/>
      <w:sz w:val="20"/>
    </w:rPr>
  </w:style>
  <w:style w:type="paragraph" w:styleId="TOC3">
    <w:name w:val="toc 3"/>
    <w:basedOn w:val="Index"/>
    <w:uiPriority w:val="39"/>
    <w:pPr>
      <w:suppressLineNumbers w:val="0"/>
      <w:spacing w:after="0"/>
      <w:ind w:left="480"/>
    </w:pPr>
    <w:rPr>
      <w:rFonts w:cs="Times New Roman"/>
      <w:i/>
      <w:iCs/>
      <w:sz w:val="20"/>
    </w:rPr>
  </w:style>
  <w:style w:type="table" w:customStyle="1" w:styleId="Table">
    <w:name w:val="Table"/>
    <w:semiHidden/>
    <w:unhideWhenUsed/>
    <w:qFormat/>
    <w:tblPr>
      <w:tblCellMar>
        <w:top w:w="0" w:type="dxa"/>
        <w:left w:w="108" w:type="dxa"/>
        <w:bottom w:w="0" w:type="dxa"/>
        <w:right w:w="108" w:type="dxa"/>
      </w:tblCellMar>
    </w:tblPr>
  </w:style>
  <w:style w:type="table" w:styleId="TableGrid">
    <w:name w:val="Table Grid"/>
    <w:basedOn w:val="TableNormal"/>
    <w:rsid w:val="00BC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BC44CF"/>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UnresolvedMention">
    <w:name w:val="Unresolved Mention"/>
    <w:basedOn w:val="DefaultParagraphFont"/>
    <w:uiPriority w:val="99"/>
    <w:semiHidden/>
    <w:unhideWhenUsed/>
    <w:rsid w:val="00DD6EF7"/>
    <w:rPr>
      <w:color w:val="605E5C"/>
      <w:shd w:val="clear" w:color="auto" w:fill="E1DFDD"/>
    </w:rPr>
  </w:style>
  <w:style w:type="paragraph" w:styleId="ListParagraph">
    <w:name w:val="List Paragraph"/>
    <w:basedOn w:val="Normal"/>
    <w:rsid w:val="001F26C9"/>
    <w:pPr>
      <w:autoSpaceDN w:val="0"/>
      <w:spacing w:after="160" w:line="251" w:lineRule="auto"/>
      <w:ind w:left="720"/>
      <w:contextualSpacing/>
    </w:pPr>
    <w:rPr>
      <w:rFonts w:ascii="Aptos" w:eastAsia="Aptos" w:hAnsi="Aptos" w:cs="Arial"/>
      <w:kern w:val="3"/>
      <w:sz w:val="22"/>
      <w:szCs w:val="22"/>
    </w:rPr>
  </w:style>
  <w:style w:type="table" w:styleId="GridTable5Dark-Accent5">
    <w:name w:val="Grid Table 5 Dark Accent 5"/>
    <w:basedOn w:val="TableNormal"/>
    <w:uiPriority w:val="50"/>
    <w:rsid w:val="000E16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Header">
    <w:name w:val="header"/>
    <w:basedOn w:val="Normal"/>
    <w:link w:val="HeaderChar"/>
    <w:uiPriority w:val="99"/>
    <w:rsid w:val="00D23EC3"/>
    <w:pPr>
      <w:tabs>
        <w:tab w:val="center" w:pos="4513"/>
        <w:tab w:val="right" w:pos="9026"/>
      </w:tabs>
      <w:spacing w:after="0"/>
    </w:pPr>
  </w:style>
  <w:style w:type="character" w:customStyle="1" w:styleId="HeaderChar">
    <w:name w:val="Header Char"/>
    <w:basedOn w:val="DefaultParagraphFont"/>
    <w:link w:val="Header"/>
    <w:uiPriority w:val="99"/>
    <w:rsid w:val="00D23EC3"/>
  </w:style>
  <w:style w:type="paragraph" w:styleId="Footer">
    <w:name w:val="footer"/>
    <w:basedOn w:val="Normal"/>
    <w:link w:val="FooterChar"/>
    <w:rsid w:val="00D23EC3"/>
    <w:pPr>
      <w:tabs>
        <w:tab w:val="center" w:pos="4513"/>
        <w:tab w:val="right" w:pos="9026"/>
      </w:tabs>
      <w:spacing w:after="0"/>
    </w:pPr>
  </w:style>
  <w:style w:type="character" w:customStyle="1" w:styleId="FooterChar">
    <w:name w:val="Footer Char"/>
    <w:basedOn w:val="DefaultParagraphFont"/>
    <w:link w:val="Footer"/>
    <w:rsid w:val="00D23EC3"/>
  </w:style>
  <w:style w:type="character" w:customStyle="1" w:styleId="BodyTextChar">
    <w:name w:val="Body Text Char"/>
    <w:basedOn w:val="DefaultParagraphFont"/>
    <w:link w:val="BodyText"/>
    <w:rsid w:val="00BA1B99"/>
  </w:style>
  <w:style w:type="paragraph" w:customStyle="1" w:styleId="pdq2pgselectionanchorcontainer">
    <w:name w:val="pdq2pg_selectionanchorcontainer"/>
    <w:basedOn w:val="Normal"/>
    <w:rsid w:val="00C8433F"/>
    <w:pPr>
      <w:suppressAutoHyphens w:val="0"/>
      <w:spacing w:before="100" w:beforeAutospacing="1" w:after="100" w:afterAutospacing="1"/>
    </w:pPr>
    <w:rPr>
      <w:rFonts w:ascii="Times New Roman" w:eastAsia="Times New Roman" w:hAnsi="Times New Roman" w:cs="Times New Roman"/>
      <w:lang w:val="en-GB" w:eastAsia="en-GB" w:bidi="si-LK"/>
    </w:rPr>
  </w:style>
  <w:style w:type="character" w:styleId="Strong">
    <w:name w:val="Strong"/>
    <w:basedOn w:val="DefaultParagraphFont"/>
    <w:uiPriority w:val="22"/>
    <w:qFormat/>
    <w:rsid w:val="00C8433F"/>
    <w:rPr>
      <w:b/>
      <w:bCs/>
    </w:rPr>
  </w:style>
  <w:style w:type="paragraph" w:styleId="NormalWeb">
    <w:name w:val="Normal (Web)"/>
    <w:basedOn w:val="Normal"/>
    <w:uiPriority w:val="99"/>
    <w:unhideWhenUsed/>
    <w:rsid w:val="00C8433F"/>
    <w:pPr>
      <w:suppressAutoHyphens w:val="0"/>
      <w:spacing w:before="100" w:beforeAutospacing="1" w:after="100" w:afterAutospacing="1"/>
    </w:pPr>
    <w:rPr>
      <w:rFonts w:ascii="Times New Roman" w:eastAsia="Times New Roman" w:hAnsi="Times New Roman" w:cs="Times New Roman"/>
      <w:lang w:val="en-GB" w:eastAsia="en-GB" w:bidi="si-LK"/>
    </w:rPr>
  </w:style>
  <w:style w:type="paragraph" w:styleId="z-TopofForm">
    <w:name w:val="HTML Top of Form"/>
    <w:basedOn w:val="Normal"/>
    <w:next w:val="Normal"/>
    <w:link w:val="z-TopofFormChar"/>
    <w:hidden/>
    <w:uiPriority w:val="99"/>
    <w:unhideWhenUsed/>
    <w:rsid w:val="00C8433F"/>
    <w:pPr>
      <w:pBdr>
        <w:bottom w:val="single" w:sz="6" w:space="1" w:color="auto"/>
      </w:pBdr>
      <w:suppressAutoHyphens w:val="0"/>
      <w:spacing w:after="0"/>
      <w:jc w:val="center"/>
    </w:pPr>
    <w:rPr>
      <w:rFonts w:ascii="Arial" w:eastAsia="Times New Roman" w:hAnsi="Arial" w:cs="Arial"/>
      <w:vanish/>
      <w:sz w:val="16"/>
      <w:szCs w:val="16"/>
      <w:lang w:val="en-GB" w:eastAsia="en-GB" w:bidi="si-LK"/>
    </w:rPr>
  </w:style>
  <w:style w:type="character" w:customStyle="1" w:styleId="z-TopofFormChar">
    <w:name w:val="z-Top of Form Char"/>
    <w:basedOn w:val="DefaultParagraphFont"/>
    <w:link w:val="z-TopofForm"/>
    <w:uiPriority w:val="99"/>
    <w:rsid w:val="00C8433F"/>
    <w:rPr>
      <w:rFonts w:ascii="Arial" w:eastAsia="Times New Roman" w:hAnsi="Arial" w:cs="Arial"/>
      <w:vanish/>
      <w:sz w:val="16"/>
      <w:szCs w:val="16"/>
      <w:lang w:val="en-GB" w:eastAsia="en-GB" w:bidi="si-LK"/>
    </w:rPr>
  </w:style>
  <w:style w:type="paragraph" w:styleId="z-BottomofForm">
    <w:name w:val="HTML Bottom of Form"/>
    <w:basedOn w:val="Normal"/>
    <w:next w:val="Normal"/>
    <w:link w:val="z-BottomofFormChar"/>
    <w:hidden/>
    <w:uiPriority w:val="99"/>
    <w:unhideWhenUsed/>
    <w:rsid w:val="00C8433F"/>
    <w:pPr>
      <w:pBdr>
        <w:top w:val="single" w:sz="6" w:space="1" w:color="auto"/>
      </w:pBdr>
      <w:suppressAutoHyphens w:val="0"/>
      <w:spacing w:after="0"/>
      <w:jc w:val="center"/>
    </w:pPr>
    <w:rPr>
      <w:rFonts w:ascii="Arial" w:eastAsia="Times New Roman" w:hAnsi="Arial" w:cs="Arial"/>
      <w:vanish/>
      <w:sz w:val="16"/>
      <w:szCs w:val="16"/>
      <w:lang w:val="en-GB" w:eastAsia="en-GB" w:bidi="si-LK"/>
    </w:rPr>
  </w:style>
  <w:style w:type="character" w:customStyle="1" w:styleId="z-BottomofFormChar">
    <w:name w:val="z-Bottom of Form Char"/>
    <w:basedOn w:val="DefaultParagraphFont"/>
    <w:link w:val="z-BottomofForm"/>
    <w:uiPriority w:val="99"/>
    <w:rsid w:val="00C8433F"/>
    <w:rPr>
      <w:rFonts w:ascii="Arial" w:eastAsia="Times New Roman" w:hAnsi="Arial" w:cs="Arial"/>
      <w:vanish/>
      <w:sz w:val="16"/>
      <w:szCs w:val="16"/>
      <w:lang w:val="en-GB" w:eastAsia="en-GB" w:bidi="si-LK"/>
    </w:rPr>
  </w:style>
  <w:style w:type="paragraph" w:styleId="TOC4">
    <w:name w:val="toc 4"/>
    <w:basedOn w:val="Normal"/>
    <w:next w:val="Normal"/>
    <w:autoRedefine/>
    <w:rsid w:val="00C8433F"/>
    <w:pPr>
      <w:spacing w:after="0"/>
      <w:ind w:left="720"/>
    </w:pPr>
    <w:rPr>
      <w:rFonts w:cs="Times New Roman"/>
      <w:sz w:val="18"/>
      <w:szCs w:val="21"/>
    </w:rPr>
  </w:style>
  <w:style w:type="paragraph" w:styleId="TOC5">
    <w:name w:val="toc 5"/>
    <w:basedOn w:val="Normal"/>
    <w:next w:val="Normal"/>
    <w:autoRedefine/>
    <w:rsid w:val="00C8433F"/>
    <w:pPr>
      <w:spacing w:after="0"/>
      <w:ind w:left="960"/>
    </w:pPr>
    <w:rPr>
      <w:rFonts w:cs="Times New Roman"/>
      <w:sz w:val="18"/>
      <w:szCs w:val="21"/>
    </w:rPr>
  </w:style>
  <w:style w:type="paragraph" w:styleId="TOC6">
    <w:name w:val="toc 6"/>
    <w:basedOn w:val="Normal"/>
    <w:next w:val="Normal"/>
    <w:autoRedefine/>
    <w:rsid w:val="00C8433F"/>
    <w:pPr>
      <w:spacing w:after="0"/>
      <w:ind w:left="1200"/>
    </w:pPr>
    <w:rPr>
      <w:rFonts w:cs="Times New Roman"/>
      <w:sz w:val="18"/>
      <w:szCs w:val="21"/>
    </w:rPr>
  </w:style>
  <w:style w:type="paragraph" w:styleId="TOC7">
    <w:name w:val="toc 7"/>
    <w:basedOn w:val="Normal"/>
    <w:next w:val="Normal"/>
    <w:autoRedefine/>
    <w:rsid w:val="00C8433F"/>
    <w:pPr>
      <w:spacing w:after="0"/>
      <w:ind w:left="1440"/>
    </w:pPr>
    <w:rPr>
      <w:rFonts w:cs="Times New Roman"/>
      <w:sz w:val="18"/>
      <w:szCs w:val="21"/>
    </w:rPr>
  </w:style>
  <w:style w:type="paragraph" w:styleId="TOC8">
    <w:name w:val="toc 8"/>
    <w:basedOn w:val="Normal"/>
    <w:next w:val="Normal"/>
    <w:autoRedefine/>
    <w:rsid w:val="00C8433F"/>
    <w:pPr>
      <w:spacing w:after="0"/>
      <w:ind w:left="1680"/>
    </w:pPr>
    <w:rPr>
      <w:rFonts w:cs="Times New Roman"/>
      <w:sz w:val="18"/>
      <w:szCs w:val="21"/>
    </w:rPr>
  </w:style>
  <w:style w:type="paragraph" w:styleId="TOC9">
    <w:name w:val="toc 9"/>
    <w:basedOn w:val="Normal"/>
    <w:next w:val="Normal"/>
    <w:autoRedefine/>
    <w:rsid w:val="00C8433F"/>
    <w:pPr>
      <w:spacing w:after="0"/>
      <w:ind w:left="1920"/>
    </w:pPr>
    <w:rPr>
      <w:rFonts w:cs="Times New Roman"/>
      <w:sz w:val="18"/>
      <w:szCs w:val="21"/>
    </w:rPr>
  </w:style>
  <w:style w:type="character" w:styleId="Emphasis">
    <w:name w:val="Emphasis"/>
    <w:basedOn w:val="DefaultParagraphFont"/>
    <w:uiPriority w:val="20"/>
    <w:qFormat/>
    <w:rsid w:val="00C8433F"/>
    <w:rPr>
      <w:i/>
      <w:iCs/>
    </w:rPr>
  </w:style>
  <w:style w:type="table" w:styleId="GridTable5Dark-Accent4">
    <w:name w:val="Grid Table 5 Dark Accent 4"/>
    <w:basedOn w:val="TableNormal"/>
    <w:uiPriority w:val="50"/>
    <w:rsid w:val="008F0CD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2-Accent4">
    <w:name w:val="Grid Table 2 Accent 4"/>
    <w:basedOn w:val="TableNormal"/>
    <w:uiPriority w:val="47"/>
    <w:rsid w:val="006802CC"/>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6802CC"/>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1">
    <w:name w:val="Grid Table 4 Accent 1"/>
    <w:basedOn w:val="TableNormal"/>
    <w:uiPriority w:val="49"/>
    <w:rsid w:val="006802CC"/>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FollowedHyperlink">
    <w:name w:val="FollowedHyperlink"/>
    <w:basedOn w:val="DefaultParagraphFont"/>
    <w:rsid w:val="00C656E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diagramQuickStyle" Target="diagrams/quickStyle3.xml"/><Relationship Id="rId39" Type="http://schemas.openxmlformats.org/officeDocument/2006/relationships/hyperlink" Target="https://www.google.co.uk/books/edition/The_Study_Skills_Handbook/aBYKEQAAQBAJ?hl=en&amp;gbpv=1&amp;dq=Cottrell,+S.+(2023)+The+Study+Skills+Handbook.+6th+edn.+London:+Red+Globe+Press.&amp;pg=PP1&amp;printsec=frontcover" TargetMode="External"/><Relationship Id="rId21" Type="http://schemas.microsoft.com/office/2007/relationships/diagramDrawing" Target="diagrams/drawing2.xml"/><Relationship Id="rId34" Type="http://schemas.openxmlformats.org/officeDocument/2006/relationships/hyperlink" Target="https://www.adidas-group.com/en/media/press-releases/adidas-reports-record-revenues-for-2025-and-expects-strong-sales-and-profit-growth-to-continue-over-the-next-years" TargetMode="External"/><Relationship Id="rId42" Type="http://schemas.openxmlformats.org/officeDocument/2006/relationships/hyperlink" Target="https://www.drapersonline.com/news/five-ways-adidas-is-rethinking-franchising%20%E2%80%8E" TargetMode="External"/><Relationship Id="rId47" Type="http://schemas.openxmlformats.org/officeDocument/2006/relationships/hyperlink" Target="https://www.academia.edu/16805664/An_Empirical_Analysis_and_Extension_of_the_Bartlett_and_Ghoshal_Typology_of_Multinational_Companies_Harzing_JIBS_2000" TargetMode="External"/><Relationship Id="rId50" Type="http://schemas.openxmlformats.org/officeDocument/2006/relationships/hyperlink" Target="https://mobiz.lk/blog/web-design/ecommerce-landscape-in-sri-lanka-in-2026-and-beyond%20%E2%80%8E" TargetMode="External"/><Relationship Id="rId55" Type="http://schemas.openxmlformats.org/officeDocument/2006/relationships/hyperlink" Target="https://www.statista.com/outlook/emo/fashion/sri-lanka%20%E2%80%8E"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www.just-style.com/news/strategic-realignment-sees-mas-holdings-close-sri-lanka-factory/" TargetMode="External"/><Relationship Id="rId11" Type="http://schemas.openxmlformats.org/officeDocument/2006/relationships/chart" Target="charts/chart1.xml"/><Relationship Id="rId24" Type="http://schemas.openxmlformats.org/officeDocument/2006/relationships/diagramData" Target="diagrams/data3.xml"/><Relationship Id="rId32" Type="http://schemas.openxmlformats.org/officeDocument/2006/relationships/hyperlink" Target="https://report.adidas-group.com/2025/en/" TargetMode="External"/><Relationship Id="rId37" Type="http://schemas.openxmlformats.org/officeDocument/2006/relationships/hyperlink" Target="https://investsrilanka.com/home/why-sri-lanka/aperal_subpage/" TargetMode="External"/><Relationship Id="rId40" Type="http://schemas.openxmlformats.org/officeDocument/2006/relationships/hyperlink" Target="https://countryeconomy.com/ratings/sri-lanka%20%E2%80%8E" TargetMode="External"/><Relationship Id="rId45" Type="http://schemas.openxmlformats.org/officeDocument/2006/relationships/hyperlink" Target="https://enterslice.com/learning/lk/foreign-ownership-rules-in-sri-lanka/" TargetMode="External"/><Relationship Id="rId53" Type="http://schemas.openxmlformats.org/officeDocument/2006/relationships/hyperlink" Target="https://odi.org/en/insights/sri-lankas-2026-budget-lays-markers-for-growth-but-whats-missing/" TargetMode="External"/><Relationship Id="rId58" Type="http://schemas.openxmlformats.org/officeDocument/2006/relationships/hyperlink" Target="https://www.wsws.org/en/articles/2025/11/13/ziyo-n13.html"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diagramQuickStyle" Target="diagrams/quickStyle2.xml"/><Relationship Id="rId14" Type="http://schemas.openxmlformats.org/officeDocument/2006/relationships/diagramQuickStyle" Target="diagrams/quickStyle1.xml"/><Relationship Id="rId22" Type="http://schemas.openxmlformats.org/officeDocument/2006/relationships/customXml" Target="ink/ink1.xml"/><Relationship Id="rId27" Type="http://schemas.openxmlformats.org/officeDocument/2006/relationships/diagramColors" Target="diagrams/colors3.xml"/><Relationship Id="rId30" Type="http://schemas.openxmlformats.org/officeDocument/2006/relationships/hyperlink" Target="https://www.just-style.com/news/strategic-realignment-sees-mas-holdings-close-sri-lanka-factory/" TargetMode="External"/><Relationship Id="rId35" Type="http://schemas.openxmlformats.org/officeDocument/2006/relationships/hyperlink" Target="https://www.adidas-group.com/en/media/press-releases/adidas-records-strong-start-to-the-year-in-the-first-quarter-of-2026" TargetMode="External"/><Relationship Id="rId43" Type="http://schemas.openxmlformats.org/officeDocument/2006/relationships/hyperlink" Target="https://www.jstor.org/stable/154984" TargetMode="External"/><Relationship Id="rId48" Type="http://schemas.openxmlformats.org/officeDocument/2006/relationships/hyperlink" Target="https://hgi.io/insights/sri-lankas-5-billion-apparel-industry-faces-fresh-headwinds/" TargetMode="External"/><Relationship Id="rId56" Type="http://schemas.openxmlformats.org/officeDocument/2006/relationships/hyperlink" Target="https://www.state.gov/wp-content/uploads/2025/09/638719_2025-Sri-Lanka-Investment-Climate-Statement.pdf" TargetMode="External"/><Relationship Id="rId8" Type="http://schemas.openxmlformats.org/officeDocument/2006/relationships/image" Target="media/image1.png"/><Relationship Id="rId51" Type="http://schemas.openxmlformats.org/officeDocument/2006/relationships/hyperlink" Target="https://perpustakaandeajulia.weebly.com/uploads/1/8/2/6/18261275/a_handbook_of_reflective_and_experiential_learning_-_theory_and_practice.pdf"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Layout" Target="diagrams/layout3.xml"/><Relationship Id="rId33" Type="http://schemas.openxmlformats.org/officeDocument/2006/relationships/hyperlink" Target="https://report.adidas-group.com/2025/en/services/downloads.html" TargetMode="External"/><Relationship Id="rId38" Type="http://schemas.openxmlformats.org/officeDocument/2006/relationships/hyperlink" Target="https://businessmodelanalyst.com/adidas-business-model/" TargetMode="External"/><Relationship Id="rId46" Type="http://schemas.openxmlformats.org/officeDocument/2006/relationships/hyperlink" Target="https://dsdweb.co.uk/wp-content/uploads/2021/10/learning-by-doing-graham-gibbs.pdf" TargetMode="External"/><Relationship Id="rId59" Type="http://schemas.openxmlformats.org/officeDocument/2006/relationships/hyperlink" Target="https://www.msn.com/en-us/money/other/mas-holdings-deepens-sri-lanka-supply-chain-bet-with-new-fashion-hub/ar-AA23QhuP" TargetMode="External"/><Relationship Id="rId20" Type="http://schemas.openxmlformats.org/officeDocument/2006/relationships/diagramColors" Target="diagrams/colors2.xml"/><Relationship Id="rId41" Type="http://schemas.openxmlformats.org/officeDocument/2006/relationships/hyperlink" Target="https://www.daraz.lk/adidas/%20%E2%80%8E/" TargetMode="External"/><Relationship Id="rId54" Type="http://schemas.openxmlformats.org/officeDocument/2006/relationships/hyperlink" Target="https://www.srilankabusiness.com/blog/reinstatement-of-gsp-plus-concessions.html%20%E2%80%8E"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image" Target="media/image20.png"/><Relationship Id="rId28" Type="http://schemas.microsoft.com/office/2007/relationships/diagramDrawing" Target="diagrams/drawing3.xml"/><Relationship Id="rId36" Type="http://schemas.openxmlformats.org/officeDocument/2006/relationships/hyperlink" Target="https://doi.org/10.24917/20801653.324.3" TargetMode="External"/><Relationship Id="rId49" Type="http://schemas.openxmlformats.org/officeDocument/2006/relationships/hyperlink" Target="https://www.imf.org/en/news/articles/2026/04/09/pr26113-sri-lanka-imf-staff-reaches-sla-%e2%80%8ecombined-fifth-and-sixth-reviews-under-eff-arrangement%20%e2%80%8e" TargetMode="External"/><Relationship Id="rId57" Type="http://schemas.openxmlformats.org/officeDocument/2006/relationships/hyperlink" Target="https://umbrex.com/resources/company-profiles/adidas-n-ag/" TargetMode="External"/><Relationship Id="rId10" Type="http://schemas.openxmlformats.org/officeDocument/2006/relationships/hyperlink" Target="https://logos-world.net/adidas-logo/" TargetMode="External"/><Relationship Id="rId31" Type="http://schemas.openxmlformats.org/officeDocument/2006/relationships/hyperlink" Target="https://report.adidas-group.com/2025/en/" TargetMode="External"/><Relationship Id="rId44" Type="http://schemas.openxmlformats.org/officeDocument/2006/relationships/hyperlink" Target="https://www.asiamaior.org/the-journal/19-asia-maior-vol-xxxv-2024/sri-lanka-2024-political-economic-and-geopolitical-transformations.html" TargetMode="External"/><Relationship Id="rId52" Type="http://schemas.openxmlformats.org/officeDocument/2006/relationships/hyperlink" Target="https://odel.lk/adidas/br/189%20%E2%80%8E"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Adidas</a:t>
            </a:r>
            <a:r>
              <a:rPr lang="en-GB" baseline="0"/>
              <a:t> Group Revenue by Region FY2025</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Revenue (€ million)</c:v>
                </c:pt>
              </c:strCache>
            </c:strRef>
          </c:tx>
          <c:spPr>
            <a:solidFill>
              <a:schemeClr val="accent1">
                <a:alpha val="85000"/>
              </a:schemeClr>
            </a:solidFill>
            <a:ln w="9525" cap="flat" cmpd="sng" algn="ctr">
              <a:solidFill>
                <a:schemeClr val="lt1">
                  <a:alpha val="50000"/>
                </a:schemeClr>
              </a:solidFill>
              <a:round/>
            </a:ln>
            <a:effectLst/>
          </c:spPr>
          <c:invertIfNegative val="0"/>
          <c:dLbls>
            <c:dLbl>
              <c:idx val="2"/>
              <c:layout>
                <c:manualLayout>
                  <c:x val="0"/>
                  <c:y val="1.01190476190476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49F-0B4F-93C4-038307A0591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Europe</c:v>
                </c:pt>
                <c:pt idx="1">
                  <c:v>North America</c:v>
                </c:pt>
                <c:pt idx="2">
                  <c:v>Greater China</c:v>
                </c:pt>
                <c:pt idx="3">
                  <c:v>Emerging Markets</c:v>
                </c:pt>
                <c:pt idx="4">
                  <c:v>Latin America</c:v>
                </c:pt>
                <c:pt idx="5">
                  <c:v>Japan/South Korea</c:v>
                </c:pt>
              </c:strCache>
            </c:strRef>
          </c:cat>
          <c:val>
            <c:numRef>
              <c:f>Sheet1!$B$2:$B$7</c:f>
              <c:numCache>
                <c:formatCode>#,##0</c:formatCode>
                <c:ptCount val="6"/>
                <c:pt idx="0">
                  <c:v>8136</c:v>
                </c:pt>
                <c:pt idx="1">
                  <c:v>5087</c:v>
                </c:pt>
                <c:pt idx="2">
                  <c:v>3623</c:v>
                </c:pt>
                <c:pt idx="3">
                  <c:v>3510</c:v>
                </c:pt>
                <c:pt idx="4">
                  <c:v>2926</c:v>
                </c:pt>
                <c:pt idx="5">
                  <c:v>1406</c:v>
                </c:pt>
              </c:numCache>
            </c:numRef>
          </c:val>
          <c:extLst>
            <c:ext xmlns:c16="http://schemas.microsoft.com/office/drawing/2014/chart" uri="{C3380CC4-5D6E-409C-BE32-E72D297353CC}">
              <c16:uniqueId val="{00000001-649F-0B4F-93C4-038307A05916}"/>
            </c:ext>
          </c:extLst>
        </c:ser>
        <c:ser>
          <c:idx val="1"/>
          <c:order val="1"/>
          <c:tx>
            <c:strRef>
              <c:f>Sheet1!$C$1</c:f>
              <c:strCache>
                <c:ptCount val="1"/>
                <c:pt idx="0">
                  <c:v>Share of Total Sales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Europe</c:v>
                </c:pt>
                <c:pt idx="1">
                  <c:v>North America</c:v>
                </c:pt>
                <c:pt idx="2">
                  <c:v>Greater China</c:v>
                </c:pt>
                <c:pt idx="3">
                  <c:v>Emerging Markets</c:v>
                </c:pt>
                <c:pt idx="4">
                  <c:v>Latin America</c:v>
                </c:pt>
                <c:pt idx="5">
                  <c:v>Japan/South Korea</c:v>
                </c:pt>
              </c:strCache>
            </c:strRef>
          </c:cat>
          <c:val>
            <c:numRef>
              <c:f>Sheet1!$C$2:$C$7</c:f>
              <c:numCache>
                <c:formatCode>0%</c:formatCode>
                <c:ptCount val="6"/>
                <c:pt idx="0">
                  <c:v>0.33</c:v>
                </c:pt>
                <c:pt idx="1">
                  <c:v>0.21</c:v>
                </c:pt>
                <c:pt idx="2">
                  <c:v>0.15</c:v>
                </c:pt>
                <c:pt idx="3">
                  <c:v>0.14000000000000001</c:v>
                </c:pt>
                <c:pt idx="4">
                  <c:v>0.12</c:v>
                </c:pt>
                <c:pt idx="5">
                  <c:v>0.06</c:v>
                </c:pt>
              </c:numCache>
            </c:numRef>
          </c:val>
          <c:extLst>
            <c:ext xmlns:c16="http://schemas.microsoft.com/office/drawing/2014/chart" uri="{C3380CC4-5D6E-409C-BE32-E72D297353CC}">
              <c16:uniqueId val="{00000002-649F-0B4F-93C4-038307A05916}"/>
            </c:ext>
          </c:extLst>
        </c:ser>
        <c:ser>
          <c:idx val="2"/>
          <c:order val="2"/>
          <c:tx>
            <c:strRef>
              <c:f>Sheet1!$D$1</c:f>
              <c:strCache>
                <c:ptCount val="1"/>
                <c:pt idx="0">
                  <c:v>Series 3</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Europe</c:v>
                </c:pt>
                <c:pt idx="1">
                  <c:v>North America</c:v>
                </c:pt>
                <c:pt idx="2">
                  <c:v>Greater China</c:v>
                </c:pt>
                <c:pt idx="3">
                  <c:v>Emerging Markets</c:v>
                </c:pt>
                <c:pt idx="4">
                  <c:v>Latin America</c:v>
                </c:pt>
                <c:pt idx="5">
                  <c:v>Japan/South Korea</c:v>
                </c:pt>
              </c:strCache>
            </c:strRef>
          </c:cat>
          <c:val>
            <c:numRef>
              <c:f>Sheet1!$D$2:$D$7</c:f>
              <c:numCache>
                <c:formatCode>General</c:formatCode>
                <c:ptCount val="6"/>
                <c:pt idx="0">
                  <c:v>2</c:v>
                </c:pt>
                <c:pt idx="1">
                  <c:v>2</c:v>
                </c:pt>
                <c:pt idx="2">
                  <c:v>3</c:v>
                </c:pt>
                <c:pt idx="3">
                  <c:v>5</c:v>
                </c:pt>
              </c:numCache>
            </c:numRef>
          </c:val>
          <c:extLst>
            <c:ext xmlns:c16="http://schemas.microsoft.com/office/drawing/2014/chart" uri="{C3380CC4-5D6E-409C-BE32-E72D297353CC}">
              <c16:uniqueId val="{00000003-649F-0B4F-93C4-038307A05916}"/>
            </c:ext>
          </c:extLst>
        </c:ser>
        <c:dLbls>
          <c:dLblPos val="inEnd"/>
          <c:showLegendKey val="0"/>
          <c:showVal val="1"/>
          <c:showCatName val="0"/>
          <c:showSerName val="0"/>
          <c:showPercent val="0"/>
          <c:showBubbleSize val="0"/>
        </c:dLbls>
        <c:gapWidth val="65"/>
        <c:axId val="1859677120"/>
        <c:axId val="1904931072"/>
      </c:barChart>
      <c:catAx>
        <c:axId val="18596771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04931072"/>
        <c:crosses val="autoZero"/>
        <c:auto val="1"/>
        <c:lblAlgn val="ctr"/>
        <c:lblOffset val="100"/>
        <c:noMultiLvlLbl val="0"/>
      </c:catAx>
      <c:valAx>
        <c:axId val="190493107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185967712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172F62-563A-7748-B0D2-E973AB15DF89}" type="doc">
      <dgm:prSet loTypeId="urn:microsoft.com/office/officeart/2005/8/layout/pyramid2" loCatId="" qsTypeId="urn:microsoft.com/office/officeart/2005/8/quickstyle/simple1" qsCatId="simple" csTypeId="urn:microsoft.com/office/officeart/2005/8/colors/colorful4" csCatId="colorful" phldr="1"/>
      <dgm:spPr/>
    </dgm:pt>
    <dgm:pt modelId="{AA822C00-8CFB-0447-953B-99B37AB5D862}">
      <dgm:prSet phldrT="[Text]" custT="1"/>
      <dgm:spPr/>
      <dgm:t>
        <a:bodyPr/>
        <a:lstStyle/>
        <a:p>
          <a:r>
            <a:rPr lang="en-GB" sz="900">
              <a:latin typeface="Arial" panose="020B0604020202020204" pitchFamily="34" charset="0"/>
              <a:cs typeface="Arial" panose="020B0604020202020204" pitchFamily="34" charset="0"/>
            </a:rPr>
            <a:t>Positioning.  </a:t>
          </a:r>
        </a:p>
        <a:p>
          <a:r>
            <a:rPr lang="en-GB" sz="900">
              <a:latin typeface="Arial" panose="020B0604020202020204" pitchFamily="34" charset="0"/>
              <a:cs typeface="Arial" panose="020B0604020202020204" pitchFamily="34" charset="0"/>
            </a:rPr>
            <a:t>Premium.Innovative.Sustainable</a:t>
          </a:r>
        </a:p>
        <a:p>
          <a:r>
            <a:rPr lang="en-GB" sz="900">
              <a:latin typeface="Arial" panose="020B0604020202020204" pitchFamily="34" charset="0"/>
              <a:cs typeface="Arial" panose="020B0604020202020204" pitchFamily="34" charset="0"/>
            </a:rPr>
            <a:t>Performance.Accessible</a:t>
          </a:r>
        </a:p>
      </dgm:t>
    </dgm:pt>
    <dgm:pt modelId="{C25E0E89-DC86-5B4F-AAAB-37478DD5235B}" type="parTrans" cxnId="{4EE37DE3-18AD-8347-9D3F-CE0BE01D04D8}">
      <dgm:prSet/>
      <dgm:spPr/>
      <dgm:t>
        <a:bodyPr/>
        <a:lstStyle/>
        <a:p>
          <a:endParaRPr lang="en-GB"/>
        </a:p>
      </dgm:t>
    </dgm:pt>
    <dgm:pt modelId="{AD66BD28-7B98-CB44-BA28-4FA0980CC4EE}" type="sibTrans" cxnId="{4EE37DE3-18AD-8347-9D3F-CE0BE01D04D8}">
      <dgm:prSet/>
      <dgm:spPr/>
      <dgm:t>
        <a:bodyPr/>
        <a:lstStyle/>
        <a:p>
          <a:endParaRPr lang="en-GB"/>
        </a:p>
      </dgm:t>
    </dgm:pt>
    <dgm:pt modelId="{738FE337-35BE-1F46-B62D-060473AB16BE}">
      <dgm:prSet phldrT="[Text]" custT="1"/>
      <dgm:spPr/>
      <dgm:t>
        <a:bodyPr/>
        <a:lstStyle/>
        <a:p>
          <a:r>
            <a:rPr lang="en-GB" sz="900">
              <a:latin typeface="Arial" panose="020B0604020202020204" pitchFamily="34" charset="0"/>
              <a:cs typeface="Arial" panose="020B0604020202020204" pitchFamily="34" charset="0"/>
            </a:rPr>
            <a:t>Targeting</a:t>
          </a:r>
        </a:p>
        <a:p>
          <a:r>
            <a:rPr lang="en-GB" sz="900">
              <a:latin typeface="Arial" panose="020B0604020202020204" pitchFamily="34" charset="0"/>
              <a:cs typeface="Arial" panose="020B0604020202020204" pitchFamily="34" charset="0"/>
            </a:rPr>
            <a:t>Millennials and Gen Z(Primary)</a:t>
          </a:r>
        </a:p>
        <a:p>
          <a:r>
            <a:rPr lang="en-GB" sz="900">
              <a:latin typeface="Arial" panose="020B0604020202020204" pitchFamily="34" charset="0"/>
              <a:cs typeface="Arial" panose="020B0604020202020204" pitchFamily="34" charset="0"/>
            </a:rPr>
            <a:t>Athletes and Students (Secondary)</a:t>
          </a:r>
        </a:p>
      </dgm:t>
    </dgm:pt>
    <dgm:pt modelId="{53D6E3CF-7B50-EF4E-90A0-13C95C6E3221}" type="parTrans" cxnId="{9B091587-AE28-3446-8795-13CE642DF7AD}">
      <dgm:prSet/>
      <dgm:spPr/>
      <dgm:t>
        <a:bodyPr/>
        <a:lstStyle/>
        <a:p>
          <a:endParaRPr lang="en-GB"/>
        </a:p>
      </dgm:t>
    </dgm:pt>
    <dgm:pt modelId="{B735B8D4-111A-2940-81F5-5D154C513601}" type="sibTrans" cxnId="{9B091587-AE28-3446-8795-13CE642DF7AD}">
      <dgm:prSet/>
      <dgm:spPr/>
      <dgm:t>
        <a:bodyPr/>
        <a:lstStyle/>
        <a:p>
          <a:endParaRPr lang="en-GB"/>
        </a:p>
      </dgm:t>
    </dgm:pt>
    <dgm:pt modelId="{D4691A74-0101-EC45-BB5D-A604809B39D9}">
      <dgm:prSet phldrT="[Text]" custT="1"/>
      <dgm:spPr/>
      <dgm:t>
        <a:bodyPr/>
        <a:lstStyle/>
        <a:p>
          <a:r>
            <a:rPr lang="en-GB" sz="900">
              <a:latin typeface="Arial" panose="020B0604020202020204" pitchFamily="34" charset="0"/>
              <a:cs typeface="Arial" panose="020B0604020202020204" pitchFamily="34" charset="0"/>
            </a:rPr>
            <a:t>Segmentation</a:t>
          </a:r>
        </a:p>
        <a:p>
          <a:r>
            <a:rPr lang="en-GB" sz="900">
              <a:latin typeface="Arial" panose="020B0604020202020204" pitchFamily="34" charset="0"/>
              <a:cs typeface="Arial" panose="020B0604020202020204" pitchFamily="34" charset="0"/>
            </a:rPr>
            <a:t>Demographic.Geographic.Psychographic.Behavioural</a:t>
          </a:r>
        </a:p>
      </dgm:t>
    </dgm:pt>
    <dgm:pt modelId="{06DAFEB2-5761-3743-9806-EC14C0DB04AF}" type="parTrans" cxnId="{AA0774FD-236D-5E45-A23B-2D49A86FA7F0}">
      <dgm:prSet/>
      <dgm:spPr/>
      <dgm:t>
        <a:bodyPr/>
        <a:lstStyle/>
        <a:p>
          <a:endParaRPr lang="en-GB"/>
        </a:p>
      </dgm:t>
    </dgm:pt>
    <dgm:pt modelId="{0B69E5DE-725F-5844-9ABE-89750132E73B}" type="sibTrans" cxnId="{AA0774FD-236D-5E45-A23B-2D49A86FA7F0}">
      <dgm:prSet/>
      <dgm:spPr/>
      <dgm:t>
        <a:bodyPr/>
        <a:lstStyle/>
        <a:p>
          <a:endParaRPr lang="en-GB"/>
        </a:p>
      </dgm:t>
    </dgm:pt>
    <dgm:pt modelId="{12971D6B-1C67-6846-AD79-4AC97F2F1599}" type="pres">
      <dgm:prSet presAssocID="{3B172F62-563A-7748-B0D2-E973AB15DF89}" presName="compositeShape" presStyleCnt="0">
        <dgm:presLayoutVars>
          <dgm:dir/>
          <dgm:resizeHandles/>
        </dgm:presLayoutVars>
      </dgm:prSet>
      <dgm:spPr/>
    </dgm:pt>
    <dgm:pt modelId="{F026A71C-C42F-BA4E-8489-A42B48125DF1}" type="pres">
      <dgm:prSet presAssocID="{3B172F62-563A-7748-B0D2-E973AB15DF89}" presName="pyramid" presStyleLbl="node1" presStyleIdx="0" presStyleCnt="1"/>
      <dgm:spPr/>
    </dgm:pt>
    <dgm:pt modelId="{DEB542EB-7C43-7548-8FCB-6A56EFDE2D3D}" type="pres">
      <dgm:prSet presAssocID="{3B172F62-563A-7748-B0D2-E973AB15DF89}" presName="theList" presStyleCnt="0"/>
      <dgm:spPr/>
    </dgm:pt>
    <dgm:pt modelId="{C51F6444-99E4-4840-9B2F-821DDBDE54FC}" type="pres">
      <dgm:prSet presAssocID="{AA822C00-8CFB-0447-953B-99B37AB5D862}" presName="aNode" presStyleLbl="fgAcc1" presStyleIdx="0" presStyleCnt="3">
        <dgm:presLayoutVars>
          <dgm:bulletEnabled val="1"/>
        </dgm:presLayoutVars>
      </dgm:prSet>
      <dgm:spPr/>
    </dgm:pt>
    <dgm:pt modelId="{48E0B67C-8E06-B142-A94B-DB0B1B399454}" type="pres">
      <dgm:prSet presAssocID="{AA822C00-8CFB-0447-953B-99B37AB5D862}" presName="aSpace" presStyleCnt="0"/>
      <dgm:spPr/>
    </dgm:pt>
    <dgm:pt modelId="{539F7C1C-92B8-1744-AE29-F64BD0861D64}" type="pres">
      <dgm:prSet presAssocID="{738FE337-35BE-1F46-B62D-060473AB16BE}" presName="aNode" presStyleLbl="fgAcc1" presStyleIdx="1" presStyleCnt="3">
        <dgm:presLayoutVars>
          <dgm:bulletEnabled val="1"/>
        </dgm:presLayoutVars>
      </dgm:prSet>
      <dgm:spPr/>
    </dgm:pt>
    <dgm:pt modelId="{86AA61F7-630D-5C48-98B1-E75BCFE77534}" type="pres">
      <dgm:prSet presAssocID="{738FE337-35BE-1F46-B62D-060473AB16BE}" presName="aSpace" presStyleCnt="0"/>
      <dgm:spPr/>
    </dgm:pt>
    <dgm:pt modelId="{27009F21-1D2D-8447-B7A3-7B654D0E1063}" type="pres">
      <dgm:prSet presAssocID="{D4691A74-0101-EC45-BB5D-A604809B39D9}" presName="aNode" presStyleLbl="fgAcc1" presStyleIdx="2" presStyleCnt="3">
        <dgm:presLayoutVars>
          <dgm:bulletEnabled val="1"/>
        </dgm:presLayoutVars>
      </dgm:prSet>
      <dgm:spPr/>
    </dgm:pt>
    <dgm:pt modelId="{296DB0A9-0A91-E846-8EFB-989E1A77487F}" type="pres">
      <dgm:prSet presAssocID="{D4691A74-0101-EC45-BB5D-A604809B39D9}" presName="aSpace" presStyleCnt="0"/>
      <dgm:spPr/>
    </dgm:pt>
  </dgm:ptLst>
  <dgm:cxnLst>
    <dgm:cxn modelId="{A3E6694F-6E1A-5D45-83C7-DE2EADE6D274}" type="presOf" srcId="{3B172F62-563A-7748-B0D2-E973AB15DF89}" destId="{12971D6B-1C67-6846-AD79-4AC97F2F1599}" srcOrd="0" destOrd="0" presId="urn:microsoft.com/office/officeart/2005/8/layout/pyramid2"/>
    <dgm:cxn modelId="{85634779-C19E-4244-A482-107BBF62B91D}" type="presOf" srcId="{738FE337-35BE-1F46-B62D-060473AB16BE}" destId="{539F7C1C-92B8-1744-AE29-F64BD0861D64}" srcOrd="0" destOrd="0" presId="urn:microsoft.com/office/officeart/2005/8/layout/pyramid2"/>
    <dgm:cxn modelId="{9B091587-AE28-3446-8795-13CE642DF7AD}" srcId="{3B172F62-563A-7748-B0D2-E973AB15DF89}" destId="{738FE337-35BE-1F46-B62D-060473AB16BE}" srcOrd="1" destOrd="0" parTransId="{53D6E3CF-7B50-EF4E-90A0-13C95C6E3221}" sibTransId="{B735B8D4-111A-2940-81F5-5D154C513601}"/>
    <dgm:cxn modelId="{253B63A4-6E22-1C4B-B1C5-7622575D1E21}" type="presOf" srcId="{AA822C00-8CFB-0447-953B-99B37AB5D862}" destId="{C51F6444-99E4-4840-9B2F-821DDBDE54FC}" srcOrd="0" destOrd="0" presId="urn:microsoft.com/office/officeart/2005/8/layout/pyramid2"/>
    <dgm:cxn modelId="{4EE37DE3-18AD-8347-9D3F-CE0BE01D04D8}" srcId="{3B172F62-563A-7748-B0D2-E973AB15DF89}" destId="{AA822C00-8CFB-0447-953B-99B37AB5D862}" srcOrd="0" destOrd="0" parTransId="{C25E0E89-DC86-5B4F-AAAB-37478DD5235B}" sibTransId="{AD66BD28-7B98-CB44-BA28-4FA0980CC4EE}"/>
    <dgm:cxn modelId="{4B5D61E8-8A5D-4941-96FD-AFBFF976B25C}" type="presOf" srcId="{D4691A74-0101-EC45-BB5D-A604809B39D9}" destId="{27009F21-1D2D-8447-B7A3-7B654D0E1063}" srcOrd="0" destOrd="0" presId="urn:microsoft.com/office/officeart/2005/8/layout/pyramid2"/>
    <dgm:cxn modelId="{AA0774FD-236D-5E45-A23B-2D49A86FA7F0}" srcId="{3B172F62-563A-7748-B0D2-E973AB15DF89}" destId="{D4691A74-0101-EC45-BB5D-A604809B39D9}" srcOrd="2" destOrd="0" parTransId="{06DAFEB2-5761-3743-9806-EC14C0DB04AF}" sibTransId="{0B69E5DE-725F-5844-9ABE-89750132E73B}"/>
    <dgm:cxn modelId="{3F7BF7AA-DC4B-F240-9204-08D8795A93E9}" type="presParOf" srcId="{12971D6B-1C67-6846-AD79-4AC97F2F1599}" destId="{F026A71C-C42F-BA4E-8489-A42B48125DF1}" srcOrd="0" destOrd="0" presId="urn:microsoft.com/office/officeart/2005/8/layout/pyramid2"/>
    <dgm:cxn modelId="{74928D07-73EB-FC4D-83E2-A48954585921}" type="presParOf" srcId="{12971D6B-1C67-6846-AD79-4AC97F2F1599}" destId="{DEB542EB-7C43-7548-8FCB-6A56EFDE2D3D}" srcOrd="1" destOrd="0" presId="urn:microsoft.com/office/officeart/2005/8/layout/pyramid2"/>
    <dgm:cxn modelId="{2EEDD2A1-739E-D447-9DFC-8DA71E32A0D5}" type="presParOf" srcId="{DEB542EB-7C43-7548-8FCB-6A56EFDE2D3D}" destId="{C51F6444-99E4-4840-9B2F-821DDBDE54FC}" srcOrd="0" destOrd="0" presId="urn:microsoft.com/office/officeart/2005/8/layout/pyramid2"/>
    <dgm:cxn modelId="{A1C1DC8B-7CE1-954D-B6F6-5C5290A28C99}" type="presParOf" srcId="{DEB542EB-7C43-7548-8FCB-6A56EFDE2D3D}" destId="{48E0B67C-8E06-B142-A94B-DB0B1B399454}" srcOrd="1" destOrd="0" presId="urn:microsoft.com/office/officeart/2005/8/layout/pyramid2"/>
    <dgm:cxn modelId="{FE8BBB2F-1A70-ED41-B0D7-8382BE01D809}" type="presParOf" srcId="{DEB542EB-7C43-7548-8FCB-6A56EFDE2D3D}" destId="{539F7C1C-92B8-1744-AE29-F64BD0861D64}" srcOrd="2" destOrd="0" presId="urn:microsoft.com/office/officeart/2005/8/layout/pyramid2"/>
    <dgm:cxn modelId="{9302F53C-0A78-3B4F-B7A0-72F80FC253A8}" type="presParOf" srcId="{DEB542EB-7C43-7548-8FCB-6A56EFDE2D3D}" destId="{86AA61F7-630D-5C48-98B1-E75BCFE77534}" srcOrd="3" destOrd="0" presId="urn:microsoft.com/office/officeart/2005/8/layout/pyramid2"/>
    <dgm:cxn modelId="{2F27B63F-56C4-1149-9B50-F7B8EE7C6441}" type="presParOf" srcId="{DEB542EB-7C43-7548-8FCB-6A56EFDE2D3D}" destId="{27009F21-1D2D-8447-B7A3-7B654D0E1063}" srcOrd="4" destOrd="0" presId="urn:microsoft.com/office/officeart/2005/8/layout/pyramid2"/>
    <dgm:cxn modelId="{0ED3F36A-EEB9-D64D-BEBD-CBFC97AC208C}" type="presParOf" srcId="{DEB542EB-7C43-7548-8FCB-6A56EFDE2D3D}" destId="{296DB0A9-0A91-E846-8EFB-989E1A77487F}" srcOrd="5" destOrd="0" presId="urn:microsoft.com/office/officeart/2005/8/layout/pyramid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4A3F027-E335-4C43-B4B4-ADCD2178C3E0}" type="doc">
      <dgm:prSet loTypeId="urn:microsoft.com/office/officeart/2005/8/layout/matrix2" loCatId="matrix" qsTypeId="urn:microsoft.com/office/officeart/2005/8/quickstyle/simple1" qsCatId="simple" csTypeId="urn:microsoft.com/office/officeart/2005/8/colors/accent5_5" csCatId="accent5" phldr="1"/>
      <dgm:spPr/>
      <dgm:t>
        <a:bodyPr/>
        <a:lstStyle/>
        <a:p>
          <a:endParaRPr lang="LID4096"/>
        </a:p>
      </dgm:t>
    </dgm:pt>
    <dgm:pt modelId="{A8970E5B-0B38-49D6-96F8-8405A2F80D27}">
      <dgm:prSet phldrT="[Text]" custT="1"/>
      <dgm:spPr/>
      <dgm:t>
        <a:bodyPr/>
        <a:lstStyle/>
        <a:p>
          <a:r>
            <a:rPr lang="en-GB" sz="1000"/>
            <a:t>Multinational </a:t>
          </a:r>
          <a:r>
            <a:rPr lang="en-GB" sz="900"/>
            <a:t>(High local responsiveness,low global intergration)</a:t>
          </a:r>
          <a:endParaRPr lang="LID4096" sz="900"/>
        </a:p>
      </dgm:t>
    </dgm:pt>
    <dgm:pt modelId="{B1A3CC8B-A3F4-4370-A489-4B302809673D}" type="parTrans" cxnId="{8B28A2CD-B959-4F9E-B547-C8097CDD4CC6}">
      <dgm:prSet/>
      <dgm:spPr/>
      <dgm:t>
        <a:bodyPr/>
        <a:lstStyle/>
        <a:p>
          <a:endParaRPr lang="LID4096"/>
        </a:p>
      </dgm:t>
    </dgm:pt>
    <dgm:pt modelId="{C43BC4D8-9E71-4AE0-A94F-6FDD1805F364}" type="sibTrans" cxnId="{8B28A2CD-B959-4F9E-B547-C8097CDD4CC6}">
      <dgm:prSet/>
      <dgm:spPr/>
      <dgm:t>
        <a:bodyPr/>
        <a:lstStyle/>
        <a:p>
          <a:endParaRPr lang="LID4096"/>
        </a:p>
      </dgm:t>
    </dgm:pt>
    <dgm:pt modelId="{B80EB514-D4C6-4770-A2FC-B307A3A1BA28}">
      <dgm:prSet phldrT="[Text]" custT="1"/>
      <dgm:spPr/>
      <dgm:t>
        <a:bodyPr/>
        <a:lstStyle/>
        <a:p>
          <a:r>
            <a:rPr lang="en-GB" sz="1000"/>
            <a:t>Transnational</a:t>
          </a:r>
        </a:p>
        <a:p>
          <a:r>
            <a:rPr lang="en-GB" sz="1000"/>
            <a:t>(High integration and high responsiveness) </a:t>
          </a:r>
          <a:endParaRPr lang="LID4096" sz="1000"/>
        </a:p>
      </dgm:t>
    </dgm:pt>
    <dgm:pt modelId="{918B06A2-452C-4D14-AD3D-F90005FE5E88}" type="parTrans" cxnId="{0C288E00-E9D6-4A5E-A0A8-0BB907CBEE4D}">
      <dgm:prSet/>
      <dgm:spPr/>
      <dgm:t>
        <a:bodyPr/>
        <a:lstStyle/>
        <a:p>
          <a:endParaRPr lang="LID4096"/>
        </a:p>
      </dgm:t>
    </dgm:pt>
    <dgm:pt modelId="{413F42A2-D044-4B15-9117-E217C6EC2AB7}" type="sibTrans" cxnId="{0C288E00-E9D6-4A5E-A0A8-0BB907CBEE4D}">
      <dgm:prSet/>
      <dgm:spPr/>
      <dgm:t>
        <a:bodyPr/>
        <a:lstStyle/>
        <a:p>
          <a:endParaRPr lang="LID4096"/>
        </a:p>
      </dgm:t>
    </dgm:pt>
    <dgm:pt modelId="{3050DB52-6674-4227-8D70-01A7D3B641AA}">
      <dgm:prSet phldrT="[Text]"/>
      <dgm:spPr/>
      <dgm:t>
        <a:bodyPr/>
        <a:lstStyle/>
        <a:p>
          <a:r>
            <a:rPr lang="en-GB"/>
            <a:t>International(Low Intergration,low resposiveness)</a:t>
          </a:r>
          <a:endParaRPr lang="LID4096"/>
        </a:p>
      </dgm:t>
    </dgm:pt>
    <dgm:pt modelId="{5AAC2C1D-88F6-49A4-AA44-C73B76F83B48}" type="parTrans" cxnId="{B8FA0BEA-04D1-4ED8-8D66-7DD9224B573D}">
      <dgm:prSet/>
      <dgm:spPr/>
      <dgm:t>
        <a:bodyPr/>
        <a:lstStyle/>
        <a:p>
          <a:endParaRPr lang="LID4096"/>
        </a:p>
      </dgm:t>
    </dgm:pt>
    <dgm:pt modelId="{56F4828D-625D-468C-98C2-15319C820D0B}" type="sibTrans" cxnId="{B8FA0BEA-04D1-4ED8-8D66-7DD9224B573D}">
      <dgm:prSet/>
      <dgm:spPr/>
      <dgm:t>
        <a:bodyPr/>
        <a:lstStyle/>
        <a:p>
          <a:endParaRPr lang="LID4096"/>
        </a:p>
      </dgm:t>
    </dgm:pt>
    <dgm:pt modelId="{DD19B7D4-7982-42E6-BE67-1E590BB15312}">
      <dgm:prSet phldrT="[Text]"/>
      <dgm:spPr/>
      <dgm:t>
        <a:bodyPr/>
        <a:lstStyle/>
        <a:p>
          <a:r>
            <a:rPr lang="en-GB"/>
            <a:t>Global (HIgh intergration low local responsiveness)</a:t>
          </a:r>
          <a:endParaRPr lang="LID4096"/>
        </a:p>
      </dgm:t>
    </dgm:pt>
    <dgm:pt modelId="{A4645E94-CD95-42FA-91BE-400084A05999}" type="parTrans" cxnId="{8CBF5BE9-C7FF-485D-B6E3-A15B623E99DB}">
      <dgm:prSet/>
      <dgm:spPr/>
      <dgm:t>
        <a:bodyPr/>
        <a:lstStyle/>
        <a:p>
          <a:endParaRPr lang="LID4096"/>
        </a:p>
      </dgm:t>
    </dgm:pt>
    <dgm:pt modelId="{638301C0-B5FA-45CC-AE2D-13F049E872EF}" type="sibTrans" cxnId="{8CBF5BE9-C7FF-485D-B6E3-A15B623E99DB}">
      <dgm:prSet/>
      <dgm:spPr/>
      <dgm:t>
        <a:bodyPr/>
        <a:lstStyle/>
        <a:p>
          <a:endParaRPr lang="LID4096"/>
        </a:p>
      </dgm:t>
    </dgm:pt>
    <dgm:pt modelId="{9D95BEE9-B15F-46F4-9DB4-76715A25DE85}" type="pres">
      <dgm:prSet presAssocID="{34A3F027-E335-4C43-B4B4-ADCD2178C3E0}" presName="matrix" presStyleCnt="0">
        <dgm:presLayoutVars>
          <dgm:chMax val="1"/>
          <dgm:dir/>
          <dgm:resizeHandles val="exact"/>
        </dgm:presLayoutVars>
      </dgm:prSet>
      <dgm:spPr/>
    </dgm:pt>
    <dgm:pt modelId="{518A3082-FBD1-46E9-B466-0826F39BA006}" type="pres">
      <dgm:prSet presAssocID="{34A3F027-E335-4C43-B4B4-ADCD2178C3E0}" presName="axisShape" presStyleLbl="bgShp" presStyleIdx="0" presStyleCnt="1"/>
      <dgm:spPr/>
    </dgm:pt>
    <dgm:pt modelId="{9A8D6E17-DA04-4D7A-B6D4-1D460C9C42FE}" type="pres">
      <dgm:prSet presAssocID="{34A3F027-E335-4C43-B4B4-ADCD2178C3E0}" presName="rect1" presStyleLbl="node1" presStyleIdx="0" presStyleCnt="4">
        <dgm:presLayoutVars>
          <dgm:chMax val="0"/>
          <dgm:chPref val="0"/>
          <dgm:bulletEnabled val="1"/>
        </dgm:presLayoutVars>
      </dgm:prSet>
      <dgm:spPr/>
    </dgm:pt>
    <dgm:pt modelId="{680C81CB-21E0-49CC-8977-4B51FD27736F}" type="pres">
      <dgm:prSet presAssocID="{34A3F027-E335-4C43-B4B4-ADCD2178C3E0}" presName="rect2" presStyleLbl="node1" presStyleIdx="1" presStyleCnt="4">
        <dgm:presLayoutVars>
          <dgm:chMax val="0"/>
          <dgm:chPref val="0"/>
          <dgm:bulletEnabled val="1"/>
        </dgm:presLayoutVars>
      </dgm:prSet>
      <dgm:spPr/>
    </dgm:pt>
    <dgm:pt modelId="{ACCBE498-1C00-47D1-B028-B6AC602AD38F}" type="pres">
      <dgm:prSet presAssocID="{34A3F027-E335-4C43-B4B4-ADCD2178C3E0}" presName="rect3" presStyleLbl="node1" presStyleIdx="2" presStyleCnt="4">
        <dgm:presLayoutVars>
          <dgm:chMax val="0"/>
          <dgm:chPref val="0"/>
          <dgm:bulletEnabled val="1"/>
        </dgm:presLayoutVars>
      </dgm:prSet>
      <dgm:spPr/>
    </dgm:pt>
    <dgm:pt modelId="{ADC0D7D3-B642-46F5-ACC9-40C8118296BB}" type="pres">
      <dgm:prSet presAssocID="{34A3F027-E335-4C43-B4B4-ADCD2178C3E0}" presName="rect4" presStyleLbl="node1" presStyleIdx="3" presStyleCnt="4">
        <dgm:presLayoutVars>
          <dgm:chMax val="0"/>
          <dgm:chPref val="0"/>
          <dgm:bulletEnabled val="1"/>
        </dgm:presLayoutVars>
      </dgm:prSet>
      <dgm:spPr/>
    </dgm:pt>
  </dgm:ptLst>
  <dgm:cxnLst>
    <dgm:cxn modelId="{0C288E00-E9D6-4A5E-A0A8-0BB907CBEE4D}" srcId="{34A3F027-E335-4C43-B4B4-ADCD2178C3E0}" destId="{B80EB514-D4C6-4770-A2FC-B307A3A1BA28}" srcOrd="1" destOrd="0" parTransId="{918B06A2-452C-4D14-AD3D-F90005FE5E88}" sibTransId="{413F42A2-D044-4B15-9117-E217C6EC2AB7}"/>
    <dgm:cxn modelId="{7AAB9069-CA32-4A3C-8FC4-0FAC2DBF70F5}" type="presOf" srcId="{3050DB52-6674-4227-8D70-01A7D3B641AA}" destId="{ACCBE498-1C00-47D1-B028-B6AC602AD38F}" srcOrd="0" destOrd="0" presId="urn:microsoft.com/office/officeart/2005/8/layout/matrix2"/>
    <dgm:cxn modelId="{A41D7C82-B9A9-482E-BD4E-26DEF66AB908}" type="presOf" srcId="{34A3F027-E335-4C43-B4B4-ADCD2178C3E0}" destId="{9D95BEE9-B15F-46F4-9DB4-76715A25DE85}" srcOrd="0" destOrd="0" presId="urn:microsoft.com/office/officeart/2005/8/layout/matrix2"/>
    <dgm:cxn modelId="{006651BB-F9F7-4207-AAA4-3F8DEDB43114}" type="presOf" srcId="{B80EB514-D4C6-4770-A2FC-B307A3A1BA28}" destId="{680C81CB-21E0-49CC-8977-4B51FD27736F}" srcOrd="0" destOrd="0" presId="urn:microsoft.com/office/officeart/2005/8/layout/matrix2"/>
    <dgm:cxn modelId="{497C81C1-7F45-4152-9323-E9B4B1E4BA80}" type="presOf" srcId="{A8970E5B-0B38-49D6-96F8-8405A2F80D27}" destId="{9A8D6E17-DA04-4D7A-B6D4-1D460C9C42FE}" srcOrd="0" destOrd="0" presId="urn:microsoft.com/office/officeart/2005/8/layout/matrix2"/>
    <dgm:cxn modelId="{8B28A2CD-B959-4F9E-B547-C8097CDD4CC6}" srcId="{34A3F027-E335-4C43-B4B4-ADCD2178C3E0}" destId="{A8970E5B-0B38-49D6-96F8-8405A2F80D27}" srcOrd="0" destOrd="0" parTransId="{B1A3CC8B-A3F4-4370-A489-4B302809673D}" sibTransId="{C43BC4D8-9E71-4AE0-A94F-6FDD1805F364}"/>
    <dgm:cxn modelId="{7E61E0E2-968D-4686-B204-E899572F3A28}" type="presOf" srcId="{DD19B7D4-7982-42E6-BE67-1E590BB15312}" destId="{ADC0D7D3-B642-46F5-ACC9-40C8118296BB}" srcOrd="0" destOrd="0" presId="urn:microsoft.com/office/officeart/2005/8/layout/matrix2"/>
    <dgm:cxn modelId="{8CBF5BE9-C7FF-485D-B6E3-A15B623E99DB}" srcId="{34A3F027-E335-4C43-B4B4-ADCD2178C3E0}" destId="{DD19B7D4-7982-42E6-BE67-1E590BB15312}" srcOrd="3" destOrd="0" parTransId="{A4645E94-CD95-42FA-91BE-400084A05999}" sibTransId="{638301C0-B5FA-45CC-AE2D-13F049E872EF}"/>
    <dgm:cxn modelId="{B8FA0BEA-04D1-4ED8-8D66-7DD9224B573D}" srcId="{34A3F027-E335-4C43-B4B4-ADCD2178C3E0}" destId="{3050DB52-6674-4227-8D70-01A7D3B641AA}" srcOrd="2" destOrd="0" parTransId="{5AAC2C1D-88F6-49A4-AA44-C73B76F83B48}" sibTransId="{56F4828D-625D-468C-98C2-15319C820D0B}"/>
    <dgm:cxn modelId="{3B753DD5-C39D-4A0D-958A-B1341735586B}" type="presParOf" srcId="{9D95BEE9-B15F-46F4-9DB4-76715A25DE85}" destId="{518A3082-FBD1-46E9-B466-0826F39BA006}" srcOrd="0" destOrd="0" presId="urn:microsoft.com/office/officeart/2005/8/layout/matrix2"/>
    <dgm:cxn modelId="{6223EAD8-E47D-4A32-9C93-E311DE40F951}" type="presParOf" srcId="{9D95BEE9-B15F-46F4-9DB4-76715A25DE85}" destId="{9A8D6E17-DA04-4D7A-B6D4-1D460C9C42FE}" srcOrd="1" destOrd="0" presId="urn:microsoft.com/office/officeart/2005/8/layout/matrix2"/>
    <dgm:cxn modelId="{AB3F4B73-C7E5-4DD1-A4EF-C7F2D259CAF3}" type="presParOf" srcId="{9D95BEE9-B15F-46F4-9DB4-76715A25DE85}" destId="{680C81CB-21E0-49CC-8977-4B51FD27736F}" srcOrd="2" destOrd="0" presId="urn:microsoft.com/office/officeart/2005/8/layout/matrix2"/>
    <dgm:cxn modelId="{02E77D61-15C9-4A8B-BDE2-F078F510B848}" type="presParOf" srcId="{9D95BEE9-B15F-46F4-9DB4-76715A25DE85}" destId="{ACCBE498-1C00-47D1-B028-B6AC602AD38F}" srcOrd="3" destOrd="0" presId="urn:microsoft.com/office/officeart/2005/8/layout/matrix2"/>
    <dgm:cxn modelId="{BA68DD7C-3ECE-4749-A4C8-B5C821F2020E}" type="presParOf" srcId="{9D95BEE9-B15F-46F4-9DB4-76715A25DE85}" destId="{ADC0D7D3-B642-46F5-ACC9-40C8118296BB}" srcOrd="4" destOrd="0" presId="urn:microsoft.com/office/officeart/2005/8/layout/matrix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4952935-87C1-F64D-A54A-5CABC105F677}" type="doc">
      <dgm:prSet loTypeId="urn:microsoft.com/office/officeart/2005/8/layout/venn1" loCatId="" qsTypeId="urn:microsoft.com/office/officeart/2005/8/quickstyle/simple1" qsCatId="simple" csTypeId="urn:microsoft.com/office/officeart/2005/8/colors/accent1_2" csCatId="accent1" phldr="1"/>
      <dgm:spPr/>
    </dgm:pt>
    <dgm:pt modelId="{B48540ED-08ED-9740-97D6-E7A05FD26166}">
      <dgm:prSet phldrT="[Text]" custT="1"/>
      <dgm:spPr/>
      <dgm:t>
        <a:bodyPr/>
        <a:lstStyle/>
        <a:p>
          <a:r>
            <a:rPr lang="en-GB" sz="900">
              <a:latin typeface="Arial" panose="020B0604020202020204" pitchFamily="34" charset="0"/>
              <a:cs typeface="Arial" panose="020B0604020202020204" pitchFamily="34" charset="0"/>
            </a:rPr>
            <a:t>Tier 1 : Supplier base</a:t>
          </a:r>
        </a:p>
        <a:p>
          <a:r>
            <a:rPr lang="en-GB" sz="900">
              <a:latin typeface="Arial" panose="020B0604020202020204" pitchFamily="34" charset="0"/>
              <a:cs typeface="Arial" panose="020B0604020202020204" pitchFamily="34" charset="0"/>
            </a:rPr>
            <a:t>(MAS,Brandix),young digital population,GSP+acccess-but small market,FX/tariff risk</a:t>
          </a:r>
        </a:p>
      </dgm:t>
    </dgm:pt>
    <dgm:pt modelId="{640A3097-A6AE-8C48-8825-71A795E24164}" type="parTrans" cxnId="{2A4F072F-59A1-F14F-9D36-D6E86D2404D3}">
      <dgm:prSet/>
      <dgm:spPr/>
      <dgm:t>
        <a:bodyPr/>
        <a:lstStyle/>
        <a:p>
          <a:endParaRPr lang="en-GB"/>
        </a:p>
      </dgm:t>
    </dgm:pt>
    <dgm:pt modelId="{A65DA437-FDC4-2942-9AF7-639DAE46C6D1}" type="sibTrans" cxnId="{2A4F072F-59A1-F14F-9D36-D6E86D2404D3}">
      <dgm:prSet/>
      <dgm:spPr/>
      <dgm:t>
        <a:bodyPr/>
        <a:lstStyle/>
        <a:p>
          <a:endParaRPr lang="en-GB"/>
        </a:p>
      </dgm:t>
    </dgm:pt>
    <dgm:pt modelId="{40DA1D35-F29F-1D44-9828-8F3A6890D708}">
      <dgm:prSet phldrT="[Text]" custT="1"/>
      <dgm:spPr/>
      <dgm:t>
        <a:bodyPr/>
        <a:lstStyle/>
        <a:p>
          <a:r>
            <a:rPr lang="en-GB" sz="900">
              <a:latin typeface="Arial" panose="020B0604020202020204" pitchFamily="34" charset="0"/>
              <a:cs typeface="Arial" panose="020B0604020202020204" pitchFamily="34" charset="0"/>
            </a:rPr>
            <a:t>Protect brand vs.counterfeit/grey Imports(digital DTC)but externalise physical retail (partner store)</a:t>
          </a:r>
        </a:p>
      </dgm:t>
    </dgm:pt>
    <dgm:pt modelId="{B8D2D29A-5B1D-6F44-B478-FD6414C2A23C}" type="parTrans" cxnId="{164EF001-C435-6549-B579-292B8C074F96}">
      <dgm:prSet/>
      <dgm:spPr/>
      <dgm:t>
        <a:bodyPr/>
        <a:lstStyle/>
        <a:p>
          <a:endParaRPr lang="en-GB"/>
        </a:p>
      </dgm:t>
    </dgm:pt>
    <dgm:pt modelId="{445D934D-377B-7B43-A5C2-57B82D4FF7C5}" type="sibTrans" cxnId="{164EF001-C435-6549-B579-292B8C074F96}">
      <dgm:prSet/>
      <dgm:spPr/>
      <dgm:t>
        <a:bodyPr/>
        <a:lstStyle/>
        <a:p>
          <a:endParaRPr lang="en-GB"/>
        </a:p>
      </dgm:t>
    </dgm:pt>
    <dgm:pt modelId="{8FBFE80B-D0EC-D44E-98BA-E6A7E042FA15}">
      <dgm:prSet phldrT="[Text]" custT="1"/>
      <dgm:spPr/>
      <dgm:t>
        <a:bodyPr/>
        <a:lstStyle/>
        <a:p>
          <a:r>
            <a:rPr lang="en-GB" sz="900">
              <a:solidFill>
                <a:schemeClr val="tx1"/>
              </a:solidFill>
              <a:latin typeface="Arial" panose="020B0604020202020204" pitchFamily="34" charset="0"/>
              <a:cs typeface="Arial" panose="020B0604020202020204" pitchFamily="34" charset="0"/>
            </a:rPr>
            <a:t>Global brand</a:t>
          </a:r>
        </a:p>
        <a:p>
          <a:r>
            <a:rPr lang="en-GB" sz="900">
              <a:solidFill>
                <a:schemeClr val="tx1"/>
              </a:solidFill>
              <a:latin typeface="Arial" panose="020B0604020202020204" pitchFamily="34" charset="0"/>
              <a:cs typeface="Arial" panose="020B0604020202020204" pitchFamily="34" charset="0"/>
            </a:rPr>
            <a:t>Boost/Primeknit tech/Athlete/Federation IP,digital and loyalty platform</a:t>
          </a:r>
        </a:p>
      </dgm:t>
    </dgm:pt>
    <dgm:pt modelId="{52912CBB-E684-634A-9A6B-46E3EDB7D788}" type="parTrans" cxnId="{25F32ED7-2B1C-8948-94A8-90DB2F4DA820}">
      <dgm:prSet/>
      <dgm:spPr/>
      <dgm:t>
        <a:bodyPr/>
        <a:lstStyle/>
        <a:p>
          <a:endParaRPr lang="en-GB"/>
        </a:p>
      </dgm:t>
    </dgm:pt>
    <dgm:pt modelId="{4D3F0D0B-E692-C94D-8567-B469F2FE96B2}" type="sibTrans" cxnId="{25F32ED7-2B1C-8948-94A8-90DB2F4DA820}">
      <dgm:prSet/>
      <dgm:spPr/>
      <dgm:t>
        <a:bodyPr/>
        <a:lstStyle/>
        <a:p>
          <a:endParaRPr lang="en-GB"/>
        </a:p>
      </dgm:t>
    </dgm:pt>
    <dgm:pt modelId="{AA3255BE-B07B-F14B-9678-1E12AD72416E}" type="pres">
      <dgm:prSet presAssocID="{B4952935-87C1-F64D-A54A-5CABC105F677}" presName="compositeShape" presStyleCnt="0">
        <dgm:presLayoutVars>
          <dgm:chMax val="7"/>
          <dgm:dir/>
          <dgm:resizeHandles val="exact"/>
        </dgm:presLayoutVars>
      </dgm:prSet>
      <dgm:spPr/>
    </dgm:pt>
    <dgm:pt modelId="{78287A47-0C18-9442-8114-0EB472716293}" type="pres">
      <dgm:prSet presAssocID="{B48540ED-08ED-9740-97D6-E7A05FD26166}" presName="circ1" presStyleLbl="vennNode1" presStyleIdx="0" presStyleCnt="3" custLinFactNeighborX="69206" custLinFactNeighborY="-4833"/>
      <dgm:spPr/>
    </dgm:pt>
    <dgm:pt modelId="{0CEA264B-9BED-3442-B1D8-F893E1FCAD7F}" type="pres">
      <dgm:prSet presAssocID="{B48540ED-08ED-9740-97D6-E7A05FD26166}" presName="circ1Tx" presStyleLbl="revTx" presStyleIdx="0" presStyleCnt="0">
        <dgm:presLayoutVars>
          <dgm:chMax val="0"/>
          <dgm:chPref val="0"/>
          <dgm:bulletEnabled val="1"/>
        </dgm:presLayoutVars>
      </dgm:prSet>
      <dgm:spPr/>
    </dgm:pt>
    <dgm:pt modelId="{15BC2B9A-E421-004A-B2F6-2425A1754A66}" type="pres">
      <dgm:prSet presAssocID="{40DA1D35-F29F-1D44-9828-8F3A6890D708}" presName="circ2" presStyleLbl="vennNode1" presStyleIdx="1" presStyleCnt="3" custLinFactNeighborX="-11389" custLinFactNeighborY="-1024"/>
      <dgm:spPr/>
    </dgm:pt>
    <dgm:pt modelId="{F7C3A8AF-BA68-7547-BE06-B77AA17C7734}" type="pres">
      <dgm:prSet presAssocID="{40DA1D35-F29F-1D44-9828-8F3A6890D708}" presName="circ2Tx" presStyleLbl="revTx" presStyleIdx="0" presStyleCnt="0">
        <dgm:presLayoutVars>
          <dgm:chMax val="0"/>
          <dgm:chPref val="0"/>
          <dgm:bulletEnabled val="1"/>
        </dgm:presLayoutVars>
      </dgm:prSet>
      <dgm:spPr/>
    </dgm:pt>
    <dgm:pt modelId="{D1B53583-3860-0146-BC63-A6A0384D7D54}" type="pres">
      <dgm:prSet presAssocID="{8FBFE80B-D0EC-D44E-98BA-E6A7E042FA15}" presName="circ3" presStyleLbl="vennNode1" presStyleIdx="2" presStyleCnt="3" custLinFactNeighborX="1506" custLinFactNeighborY="-71233"/>
      <dgm:spPr/>
    </dgm:pt>
    <dgm:pt modelId="{3A56E673-9F55-0B4E-86CC-761F02B86103}" type="pres">
      <dgm:prSet presAssocID="{8FBFE80B-D0EC-D44E-98BA-E6A7E042FA15}" presName="circ3Tx" presStyleLbl="revTx" presStyleIdx="0" presStyleCnt="0">
        <dgm:presLayoutVars>
          <dgm:chMax val="0"/>
          <dgm:chPref val="0"/>
          <dgm:bulletEnabled val="1"/>
        </dgm:presLayoutVars>
      </dgm:prSet>
      <dgm:spPr/>
    </dgm:pt>
  </dgm:ptLst>
  <dgm:cxnLst>
    <dgm:cxn modelId="{164EF001-C435-6549-B579-292B8C074F96}" srcId="{B4952935-87C1-F64D-A54A-5CABC105F677}" destId="{40DA1D35-F29F-1D44-9828-8F3A6890D708}" srcOrd="1" destOrd="0" parTransId="{B8D2D29A-5B1D-6F44-B478-FD6414C2A23C}" sibTransId="{445D934D-377B-7B43-A5C2-57B82D4FF7C5}"/>
    <dgm:cxn modelId="{0B560317-DEFC-9B46-AF4F-4FBE5979993D}" type="presOf" srcId="{40DA1D35-F29F-1D44-9828-8F3A6890D708}" destId="{F7C3A8AF-BA68-7547-BE06-B77AA17C7734}" srcOrd="1" destOrd="0" presId="urn:microsoft.com/office/officeart/2005/8/layout/venn1"/>
    <dgm:cxn modelId="{756CD319-4582-8848-A2EA-9549D2DDAC4E}" type="presOf" srcId="{B4952935-87C1-F64D-A54A-5CABC105F677}" destId="{AA3255BE-B07B-F14B-9678-1E12AD72416E}" srcOrd="0" destOrd="0" presId="urn:microsoft.com/office/officeart/2005/8/layout/venn1"/>
    <dgm:cxn modelId="{2A4F072F-59A1-F14F-9D36-D6E86D2404D3}" srcId="{B4952935-87C1-F64D-A54A-5CABC105F677}" destId="{B48540ED-08ED-9740-97D6-E7A05FD26166}" srcOrd="0" destOrd="0" parTransId="{640A3097-A6AE-8C48-8825-71A795E24164}" sibTransId="{A65DA437-FDC4-2942-9AF7-639DAE46C6D1}"/>
    <dgm:cxn modelId="{B3E8CF32-A854-7D46-B20A-1D7B9C5B6020}" type="presOf" srcId="{40DA1D35-F29F-1D44-9828-8F3A6890D708}" destId="{15BC2B9A-E421-004A-B2F6-2425A1754A66}" srcOrd="0" destOrd="0" presId="urn:microsoft.com/office/officeart/2005/8/layout/venn1"/>
    <dgm:cxn modelId="{C7D30844-5E22-2343-B599-28D0133B4EEC}" type="presOf" srcId="{8FBFE80B-D0EC-D44E-98BA-E6A7E042FA15}" destId="{D1B53583-3860-0146-BC63-A6A0384D7D54}" srcOrd="0" destOrd="0" presId="urn:microsoft.com/office/officeart/2005/8/layout/venn1"/>
    <dgm:cxn modelId="{28C26EAB-82BB-D24D-841D-B4B78EE0F3CC}" type="presOf" srcId="{8FBFE80B-D0EC-D44E-98BA-E6A7E042FA15}" destId="{3A56E673-9F55-0B4E-86CC-761F02B86103}" srcOrd="1" destOrd="0" presId="urn:microsoft.com/office/officeart/2005/8/layout/venn1"/>
    <dgm:cxn modelId="{B58BCAB4-F8A3-7A44-AE48-122BDD0B68A0}" type="presOf" srcId="{B48540ED-08ED-9740-97D6-E7A05FD26166}" destId="{78287A47-0C18-9442-8114-0EB472716293}" srcOrd="0" destOrd="0" presId="urn:microsoft.com/office/officeart/2005/8/layout/venn1"/>
    <dgm:cxn modelId="{3438D1D3-D54D-E546-A602-91D4299F049B}" type="presOf" srcId="{B48540ED-08ED-9740-97D6-E7A05FD26166}" destId="{0CEA264B-9BED-3442-B1D8-F893E1FCAD7F}" srcOrd="1" destOrd="0" presId="urn:microsoft.com/office/officeart/2005/8/layout/venn1"/>
    <dgm:cxn modelId="{25F32ED7-2B1C-8948-94A8-90DB2F4DA820}" srcId="{B4952935-87C1-F64D-A54A-5CABC105F677}" destId="{8FBFE80B-D0EC-D44E-98BA-E6A7E042FA15}" srcOrd="2" destOrd="0" parTransId="{52912CBB-E684-634A-9A6B-46E3EDB7D788}" sibTransId="{4D3F0D0B-E692-C94D-8567-B469F2FE96B2}"/>
    <dgm:cxn modelId="{0D76E224-D55B-3E4E-8B05-19146109C6B8}" type="presParOf" srcId="{AA3255BE-B07B-F14B-9678-1E12AD72416E}" destId="{78287A47-0C18-9442-8114-0EB472716293}" srcOrd="0" destOrd="0" presId="urn:microsoft.com/office/officeart/2005/8/layout/venn1"/>
    <dgm:cxn modelId="{EA131C15-29A2-C743-B26A-DA5DCED80082}" type="presParOf" srcId="{AA3255BE-B07B-F14B-9678-1E12AD72416E}" destId="{0CEA264B-9BED-3442-B1D8-F893E1FCAD7F}" srcOrd="1" destOrd="0" presId="urn:microsoft.com/office/officeart/2005/8/layout/venn1"/>
    <dgm:cxn modelId="{1F77E85A-59AC-6A48-AB0F-CFAC6C156B28}" type="presParOf" srcId="{AA3255BE-B07B-F14B-9678-1E12AD72416E}" destId="{15BC2B9A-E421-004A-B2F6-2425A1754A66}" srcOrd="2" destOrd="0" presId="urn:microsoft.com/office/officeart/2005/8/layout/venn1"/>
    <dgm:cxn modelId="{DC297A3C-C309-B842-A84D-90384647961F}" type="presParOf" srcId="{AA3255BE-B07B-F14B-9678-1E12AD72416E}" destId="{F7C3A8AF-BA68-7547-BE06-B77AA17C7734}" srcOrd="3" destOrd="0" presId="urn:microsoft.com/office/officeart/2005/8/layout/venn1"/>
    <dgm:cxn modelId="{67253579-B56A-5845-AD3D-DC9401005469}" type="presParOf" srcId="{AA3255BE-B07B-F14B-9678-1E12AD72416E}" destId="{D1B53583-3860-0146-BC63-A6A0384D7D54}" srcOrd="4" destOrd="0" presId="urn:microsoft.com/office/officeart/2005/8/layout/venn1"/>
    <dgm:cxn modelId="{44057F50-3716-594F-991C-542F26C87CF7}" type="presParOf" srcId="{AA3255BE-B07B-F14B-9678-1E12AD72416E}" destId="{3A56E673-9F55-0B4E-86CC-761F02B86103}" srcOrd="5" destOrd="0" presId="urn:microsoft.com/office/officeart/2005/8/layout/venn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26A71C-C42F-BA4E-8489-A42B48125DF1}">
      <dsp:nvSpPr>
        <dsp:cNvPr id="0" name=""/>
        <dsp:cNvSpPr/>
      </dsp:nvSpPr>
      <dsp:spPr>
        <a:xfrm>
          <a:off x="397603" y="0"/>
          <a:ext cx="2465293" cy="2465293"/>
        </a:xfrm>
        <a:prstGeom prst="triangle">
          <a:avLst/>
        </a:prstGeom>
        <a:solidFill>
          <a:schemeClr val="accent4">
            <a:hueOff val="0"/>
            <a:satOff val="0"/>
            <a:lumOff val="0"/>
            <a:alphaOff val="0"/>
          </a:schemeClr>
        </a:solidFill>
        <a:ln w="25400" cap="flat" cmpd="sng" algn="ctr">
          <a:prstDash val="solid"/>
        </a:ln>
        <a:effectLst/>
      </dsp:spPr>
      <dsp:style>
        <a:lnRef idx="2">
          <a:scrgbClr r="0" g="0" b="0"/>
        </a:lnRef>
        <a:fillRef idx="1">
          <a:scrgbClr r="0" g="0" b="0"/>
        </a:fillRef>
        <a:effectRef idx="0">
          <a:scrgbClr r="0" g="0" b="0"/>
        </a:effectRef>
        <a:fontRef idx="minor">
          <a:schemeClr val="lt1"/>
        </a:fontRef>
      </dsp:style>
    </dsp:sp>
    <dsp:sp modelId="{C51F6444-99E4-4840-9B2F-821DDBDE54FC}">
      <dsp:nvSpPr>
        <dsp:cNvPr id="0" name=""/>
        <dsp:cNvSpPr/>
      </dsp:nvSpPr>
      <dsp:spPr>
        <a:xfrm>
          <a:off x="1630250" y="247853"/>
          <a:ext cx="1602441" cy="583581"/>
        </a:xfrm>
        <a:prstGeom prst="roundRect">
          <a:avLst/>
        </a:prstGeom>
        <a:solidFill>
          <a:schemeClr val="lt1">
            <a:alpha val="90000"/>
            <a:hueOff val="0"/>
            <a:satOff val="0"/>
            <a:lumOff val="0"/>
            <a:alphaOff val="0"/>
          </a:schemeClr>
        </a:solidFill>
        <a:ln w="25400" cap="flat" cmpd="sng" algn="ctr">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Positioning.  </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Premium.Innovative.Sustainable</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Performance.Accessible</a:t>
          </a:r>
        </a:p>
      </dsp:txBody>
      <dsp:txXfrm>
        <a:off x="1658738" y="276341"/>
        <a:ext cx="1545465" cy="526605"/>
      </dsp:txXfrm>
    </dsp:sp>
    <dsp:sp modelId="{539F7C1C-92B8-1744-AE29-F64BD0861D64}">
      <dsp:nvSpPr>
        <dsp:cNvPr id="0" name=""/>
        <dsp:cNvSpPr/>
      </dsp:nvSpPr>
      <dsp:spPr>
        <a:xfrm>
          <a:off x="1630250" y="904382"/>
          <a:ext cx="1602441" cy="583581"/>
        </a:xfrm>
        <a:prstGeom prst="roundRect">
          <a:avLst/>
        </a:prstGeom>
        <a:solidFill>
          <a:schemeClr val="lt1">
            <a:alpha val="90000"/>
            <a:hueOff val="0"/>
            <a:satOff val="0"/>
            <a:lumOff val="0"/>
            <a:alphaOff val="0"/>
          </a:schemeClr>
        </a:solidFill>
        <a:ln w="25400" cap="flat" cmpd="sng" algn="ctr">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Targeting</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Millennials and Gen Z(Primary)</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Athletes and Students (Secondary)</a:t>
          </a:r>
        </a:p>
      </dsp:txBody>
      <dsp:txXfrm>
        <a:off x="1658738" y="932870"/>
        <a:ext cx="1545465" cy="526605"/>
      </dsp:txXfrm>
    </dsp:sp>
    <dsp:sp modelId="{27009F21-1D2D-8447-B7A3-7B654D0E1063}">
      <dsp:nvSpPr>
        <dsp:cNvPr id="0" name=""/>
        <dsp:cNvSpPr/>
      </dsp:nvSpPr>
      <dsp:spPr>
        <a:xfrm>
          <a:off x="1630250" y="1560911"/>
          <a:ext cx="1602441" cy="583581"/>
        </a:xfrm>
        <a:prstGeom prst="roundRect">
          <a:avLst/>
        </a:prstGeom>
        <a:solidFill>
          <a:schemeClr val="lt1">
            <a:alpha val="90000"/>
            <a:hueOff val="0"/>
            <a:satOff val="0"/>
            <a:lumOff val="0"/>
            <a:alphaOff val="0"/>
          </a:schemeClr>
        </a:solidFill>
        <a:ln w="25400" cap="flat" cmpd="sng" algn="ctr">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Segmentation</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Demographic.Geographic.Psychographic.Behavioural</a:t>
          </a:r>
        </a:p>
      </dsp:txBody>
      <dsp:txXfrm>
        <a:off x="1658738" y="1589399"/>
        <a:ext cx="1545465" cy="5266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8A3082-FBD1-46E9-B466-0826F39BA006}">
      <dsp:nvSpPr>
        <dsp:cNvPr id="0" name=""/>
        <dsp:cNvSpPr/>
      </dsp:nvSpPr>
      <dsp:spPr>
        <a:xfrm>
          <a:off x="1143000" y="0"/>
          <a:ext cx="3200400" cy="3200400"/>
        </a:xfrm>
        <a:prstGeom prst="quadArrow">
          <a:avLst>
            <a:gd name="adj1" fmla="val 2000"/>
            <a:gd name="adj2" fmla="val 4000"/>
            <a:gd name="adj3" fmla="val 5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8D6E17-DA04-4D7A-B6D4-1D460C9C42FE}">
      <dsp:nvSpPr>
        <dsp:cNvPr id="0" name=""/>
        <dsp:cNvSpPr/>
      </dsp:nvSpPr>
      <dsp:spPr>
        <a:xfrm>
          <a:off x="1351026" y="208026"/>
          <a:ext cx="1280160" cy="1280160"/>
        </a:xfrm>
        <a:prstGeom prst="roundRect">
          <a:avLst/>
        </a:prstGeom>
        <a:solidFill>
          <a:schemeClr val="accent5">
            <a:alpha val="90000"/>
            <a:hueOff val="0"/>
            <a:satOff val="0"/>
            <a:lumOff val="0"/>
            <a:alphaOff val="0"/>
          </a:schemeClr>
        </a:solidFill>
        <a:ln w="25400" cap="flat" cmpd="sng" algn="ctr">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Multinational </a:t>
          </a:r>
          <a:r>
            <a:rPr lang="en-GB" sz="900" kern="1200"/>
            <a:t>(High local responsiveness,low global intergration)</a:t>
          </a:r>
          <a:endParaRPr lang="LID4096" sz="900" kern="1200"/>
        </a:p>
      </dsp:txBody>
      <dsp:txXfrm>
        <a:off x="1413518" y="270518"/>
        <a:ext cx="1155176" cy="1155176"/>
      </dsp:txXfrm>
    </dsp:sp>
    <dsp:sp modelId="{680C81CB-21E0-49CC-8977-4B51FD27736F}">
      <dsp:nvSpPr>
        <dsp:cNvPr id="0" name=""/>
        <dsp:cNvSpPr/>
      </dsp:nvSpPr>
      <dsp:spPr>
        <a:xfrm>
          <a:off x="2855214" y="208026"/>
          <a:ext cx="1280160" cy="1280160"/>
        </a:xfrm>
        <a:prstGeom prst="roundRect">
          <a:avLst/>
        </a:prstGeom>
        <a:solidFill>
          <a:schemeClr val="accent5">
            <a:alpha val="90000"/>
            <a:hueOff val="0"/>
            <a:satOff val="0"/>
            <a:lumOff val="0"/>
            <a:alphaOff val="-13333"/>
          </a:schemeClr>
        </a:solidFill>
        <a:ln w="25400" cap="flat" cmpd="sng" algn="ctr">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Transnational</a:t>
          </a:r>
        </a:p>
        <a:p>
          <a:pPr marL="0" lvl="0" indent="0" algn="ctr" defTabSz="444500">
            <a:lnSpc>
              <a:spcPct val="90000"/>
            </a:lnSpc>
            <a:spcBef>
              <a:spcPct val="0"/>
            </a:spcBef>
            <a:spcAft>
              <a:spcPct val="35000"/>
            </a:spcAft>
            <a:buNone/>
          </a:pPr>
          <a:r>
            <a:rPr lang="en-GB" sz="1000" kern="1200"/>
            <a:t>(High integration and high responsiveness) </a:t>
          </a:r>
          <a:endParaRPr lang="LID4096" sz="1000" kern="1200"/>
        </a:p>
      </dsp:txBody>
      <dsp:txXfrm>
        <a:off x="2917706" y="270518"/>
        <a:ext cx="1155176" cy="1155176"/>
      </dsp:txXfrm>
    </dsp:sp>
    <dsp:sp modelId="{ACCBE498-1C00-47D1-B028-B6AC602AD38F}">
      <dsp:nvSpPr>
        <dsp:cNvPr id="0" name=""/>
        <dsp:cNvSpPr/>
      </dsp:nvSpPr>
      <dsp:spPr>
        <a:xfrm>
          <a:off x="1351026" y="1712214"/>
          <a:ext cx="1280160" cy="1280160"/>
        </a:xfrm>
        <a:prstGeom prst="roundRect">
          <a:avLst/>
        </a:prstGeom>
        <a:solidFill>
          <a:schemeClr val="accent5">
            <a:alpha val="90000"/>
            <a:hueOff val="0"/>
            <a:satOff val="0"/>
            <a:lumOff val="0"/>
            <a:alphaOff val="-26667"/>
          </a:schemeClr>
        </a:solidFill>
        <a:ln w="25400" cap="flat" cmpd="sng" algn="ctr">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International(Low Intergration,low resposiveness)</a:t>
          </a:r>
          <a:endParaRPr lang="LID4096" sz="1000" kern="1200"/>
        </a:p>
      </dsp:txBody>
      <dsp:txXfrm>
        <a:off x="1413518" y="1774706"/>
        <a:ext cx="1155176" cy="1155176"/>
      </dsp:txXfrm>
    </dsp:sp>
    <dsp:sp modelId="{ADC0D7D3-B642-46F5-ACC9-40C8118296BB}">
      <dsp:nvSpPr>
        <dsp:cNvPr id="0" name=""/>
        <dsp:cNvSpPr/>
      </dsp:nvSpPr>
      <dsp:spPr>
        <a:xfrm>
          <a:off x="2855214" y="1712214"/>
          <a:ext cx="1280160" cy="1280160"/>
        </a:xfrm>
        <a:prstGeom prst="roundRect">
          <a:avLst/>
        </a:prstGeom>
        <a:solidFill>
          <a:schemeClr val="accent5">
            <a:alpha val="90000"/>
            <a:hueOff val="0"/>
            <a:satOff val="0"/>
            <a:lumOff val="0"/>
            <a:alphaOff val="-40000"/>
          </a:schemeClr>
        </a:solidFill>
        <a:ln w="25400" cap="flat" cmpd="sng" algn="ctr">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Global (HIgh intergration low local responsiveness)</a:t>
          </a:r>
          <a:endParaRPr lang="LID4096" sz="1000" kern="1200"/>
        </a:p>
      </dsp:txBody>
      <dsp:txXfrm>
        <a:off x="2917706" y="1774706"/>
        <a:ext cx="1155176" cy="11551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287A47-0C18-9442-8114-0EB472716293}">
      <dsp:nvSpPr>
        <dsp:cNvPr id="0" name=""/>
        <dsp:cNvSpPr/>
      </dsp:nvSpPr>
      <dsp:spPr>
        <a:xfrm>
          <a:off x="2518456" y="5"/>
          <a:ext cx="1608830" cy="1608830"/>
        </a:xfrm>
        <a:prstGeom prst="ellipse">
          <a:avLst/>
        </a:prstGeom>
        <a:solidFill>
          <a:schemeClr val="accent1">
            <a:alpha val="50000"/>
            <a:hueOff val="0"/>
            <a:satOff val="0"/>
            <a:lumOff val="0"/>
            <a:alphaOff val="0"/>
          </a:schemeClr>
        </a:solidFill>
        <a:ln w="25400" cap="flat" cmpd="sng" algn="ctr">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Tier 1 : Supplier base</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(MAS,Brandix),young digital population,GSP+acccess-but small market,FX/tariff risk</a:t>
          </a:r>
        </a:p>
      </dsp:txBody>
      <dsp:txXfrm>
        <a:off x="2732966" y="281550"/>
        <a:ext cx="1179809" cy="723973"/>
      </dsp:txXfrm>
    </dsp:sp>
    <dsp:sp modelId="{15BC2B9A-E421-004A-B2F6-2425A1754A66}">
      <dsp:nvSpPr>
        <dsp:cNvPr id="0" name=""/>
        <dsp:cNvSpPr/>
      </dsp:nvSpPr>
      <dsp:spPr>
        <a:xfrm>
          <a:off x="1802338" y="1066804"/>
          <a:ext cx="1608830" cy="1608830"/>
        </a:xfrm>
        <a:prstGeom prst="ellipse">
          <a:avLst/>
        </a:prstGeom>
        <a:solidFill>
          <a:schemeClr val="accent1">
            <a:alpha val="50000"/>
            <a:hueOff val="0"/>
            <a:satOff val="0"/>
            <a:lumOff val="0"/>
            <a:alphaOff val="0"/>
          </a:schemeClr>
        </a:solidFill>
        <a:ln w="25400" cap="flat" cmpd="sng" algn="ctr">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Protect brand vs.counterfeit/grey Imports(digital DTC)but externalise physical retail (partner store)</a:t>
          </a:r>
        </a:p>
      </dsp:txBody>
      <dsp:txXfrm>
        <a:off x="2294372" y="1482419"/>
        <a:ext cx="965298" cy="884856"/>
      </dsp:txXfrm>
    </dsp:sp>
    <dsp:sp modelId="{D1B53583-3860-0146-BC63-A6A0384D7D54}">
      <dsp:nvSpPr>
        <dsp:cNvPr id="0" name=""/>
        <dsp:cNvSpPr/>
      </dsp:nvSpPr>
      <dsp:spPr>
        <a:xfrm>
          <a:off x="848757" y="0"/>
          <a:ext cx="1608830" cy="1608830"/>
        </a:xfrm>
        <a:prstGeom prst="ellipse">
          <a:avLst/>
        </a:prstGeom>
        <a:solidFill>
          <a:schemeClr val="accent1">
            <a:alpha val="50000"/>
            <a:hueOff val="0"/>
            <a:satOff val="0"/>
            <a:lumOff val="0"/>
            <a:alphaOff val="0"/>
          </a:schemeClr>
        </a:solidFill>
        <a:ln w="25400" cap="flat" cmpd="sng" algn="ctr">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GB" sz="900" kern="1200">
              <a:solidFill>
                <a:schemeClr val="tx1"/>
              </a:solidFill>
              <a:latin typeface="Arial" panose="020B0604020202020204" pitchFamily="34" charset="0"/>
              <a:cs typeface="Arial" panose="020B0604020202020204" pitchFamily="34" charset="0"/>
            </a:rPr>
            <a:t>Global brand</a:t>
          </a:r>
        </a:p>
        <a:p>
          <a:pPr marL="0" lvl="0" indent="0" algn="ctr" defTabSz="400050">
            <a:lnSpc>
              <a:spcPct val="90000"/>
            </a:lnSpc>
            <a:spcBef>
              <a:spcPct val="0"/>
            </a:spcBef>
            <a:spcAft>
              <a:spcPct val="35000"/>
            </a:spcAft>
            <a:buNone/>
          </a:pPr>
          <a:r>
            <a:rPr lang="en-GB" sz="900" kern="1200">
              <a:solidFill>
                <a:schemeClr val="tx1"/>
              </a:solidFill>
              <a:latin typeface="Arial" panose="020B0604020202020204" pitchFamily="34" charset="0"/>
              <a:cs typeface="Arial" panose="020B0604020202020204" pitchFamily="34" charset="0"/>
            </a:rPr>
            <a:t>Boost/Primeknit tech/Athlete/Federation IP,digital and loyalty platform</a:t>
          </a:r>
        </a:p>
      </dsp:txBody>
      <dsp:txXfrm>
        <a:off x="1000256" y="415614"/>
        <a:ext cx="965298" cy="88485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3T16:44:34.721"/>
    </inkml:context>
    <inkml:brush xml:id="br0">
      <inkml:brushProperty name="width" value="0.025" units="cm"/>
      <inkml:brushProperty name="height" value="0.15" units="cm"/>
      <inkml:brushProperty name="ignorePressure" value="1"/>
      <inkml:brushProperty name="inkEffects" value="pencil"/>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3EE50-EB4B-4BF9-92DB-6ECA54E46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7374</Words>
  <Characters>42037</Characters>
  <Application>Microsoft Office Word</Application>
  <DocSecurity>0</DocSecurity>
  <Lines>350</Lines>
  <Paragraphs>98</Paragraphs>
  <ScaleCrop>false</ScaleCrop>
  <Company/>
  <LinksUpToDate>false</LinksUpToDate>
  <CharactersWithSpaces>49313</CharactersWithSpaces>
  <SharedDoc>false</SharedDoc>
  <HLinks>
    <vt:vector size="174" baseType="variant">
      <vt:variant>
        <vt:i4>7209018</vt:i4>
      </vt:variant>
      <vt:variant>
        <vt:i4>84</vt:i4>
      </vt:variant>
      <vt:variant>
        <vt:i4>0</vt:i4>
      </vt:variant>
      <vt:variant>
        <vt:i4>5</vt:i4>
      </vt:variant>
      <vt:variant>
        <vt:lpwstr>https://www.msn.com/en-us/money/other/mas-holdings-deepens-sri-lanka-supply-chain-bet-with-new-fashion-hub/ar-AA23QhuP</vt:lpwstr>
      </vt:variant>
      <vt:variant>
        <vt:lpwstr/>
      </vt:variant>
      <vt:variant>
        <vt:i4>5242892</vt:i4>
      </vt:variant>
      <vt:variant>
        <vt:i4>81</vt:i4>
      </vt:variant>
      <vt:variant>
        <vt:i4>0</vt:i4>
      </vt:variant>
      <vt:variant>
        <vt:i4>5</vt:i4>
      </vt:variant>
      <vt:variant>
        <vt:lpwstr>https://www.wsws.org/en/articles/2025/11/13/ziyo-n13.html</vt:lpwstr>
      </vt:variant>
      <vt:variant>
        <vt:lpwstr/>
      </vt:variant>
      <vt:variant>
        <vt:i4>6619191</vt:i4>
      </vt:variant>
      <vt:variant>
        <vt:i4>78</vt:i4>
      </vt:variant>
      <vt:variant>
        <vt:i4>0</vt:i4>
      </vt:variant>
      <vt:variant>
        <vt:i4>5</vt:i4>
      </vt:variant>
      <vt:variant>
        <vt:lpwstr>https://umbrex.com/resources/company-profiles/adidas-n-ag/</vt:lpwstr>
      </vt:variant>
      <vt:variant>
        <vt:lpwstr/>
      </vt:variant>
      <vt:variant>
        <vt:i4>1572982</vt:i4>
      </vt:variant>
      <vt:variant>
        <vt:i4>75</vt:i4>
      </vt:variant>
      <vt:variant>
        <vt:i4>0</vt:i4>
      </vt:variant>
      <vt:variant>
        <vt:i4>5</vt:i4>
      </vt:variant>
      <vt:variant>
        <vt:lpwstr>https://www.state.gov/wp-content/uploads/2025/09/638719_2025-Sri-Lanka-Investment-Climate-Statement.pdf</vt:lpwstr>
      </vt:variant>
      <vt:variant>
        <vt:lpwstr/>
      </vt:variant>
      <vt:variant>
        <vt:i4>4522062</vt:i4>
      </vt:variant>
      <vt:variant>
        <vt:i4>72</vt:i4>
      </vt:variant>
      <vt:variant>
        <vt:i4>0</vt:i4>
      </vt:variant>
      <vt:variant>
        <vt:i4>5</vt:i4>
      </vt:variant>
      <vt:variant>
        <vt:lpwstr>https://www.statista.com/outlook/emo/fashion/sri-lanka %E2%80%8E</vt:lpwstr>
      </vt:variant>
      <vt:variant>
        <vt:lpwstr/>
      </vt:variant>
      <vt:variant>
        <vt:i4>2228269</vt:i4>
      </vt:variant>
      <vt:variant>
        <vt:i4>69</vt:i4>
      </vt:variant>
      <vt:variant>
        <vt:i4>0</vt:i4>
      </vt:variant>
      <vt:variant>
        <vt:i4>5</vt:i4>
      </vt:variant>
      <vt:variant>
        <vt:lpwstr>https://www.srilankabusiness.com/blog/reinstatement-of-gsp-plus-concessions.html %E2%80%8E</vt:lpwstr>
      </vt:variant>
      <vt:variant>
        <vt:lpwstr/>
      </vt:variant>
      <vt:variant>
        <vt:i4>131143</vt:i4>
      </vt:variant>
      <vt:variant>
        <vt:i4>66</vt:i4>
      </vt:variant>
      <vt:variant>
        <vt:i4>0</vt:i4>
      </vt:variant>
      <vt:variant>
        <vt:i4>5</vt:i4>
      </vt:variant>
      <vt:variant>
        <vt:lpwstr>https://odi.org/en/insights/sri-lankas-2026-budget-lays-markers-for-growth-but-whats-missing/</vt:lpwstr>
      </vt:variant>
      <vt:variant>
        <vt:lpwstr/>
      </vt:variant>
      <vt:variant>
        <vt:i4>3407929</vt:i4>
      </vt:variant>
      <vt:variant>
        <vt:i4>63</vt:i4>
      </vt:variant>
      <vt:variant>
        <vt:i4>0</vt:i4>
      </vt:variant>
      <vt:variant>
        <vt:i4>5</vt:i4>
      </vt:variant>
      <vt:variant>
        <vt:lpwstr>https://odel.lk/adidas/br/189 %E2%80%8E</vt:lpwstr>
      </vt:variant>
      <vt:variant>
        <vt:lpwstr/>
      </vt:variant>
      <vt:variant>
        <vt:i4>3997747</vt:i4>
      </vt:variant>
      <vt:variant>
        <vt:i4>60</vt:i4>
      </vt:variant>
      <vt:variant>
        <vt:i4>0</vt:i4>
      </vt:variant>
      <vt:variant>
        <vt:i4>5</vt:i4>
      </vt:variant>
      <vt:variant>
        <vt:lpwstr>https://perpustakaandeajulia.weebly.com/uploads/1/8/2/6/18261275/a_handbook_of_reflective_and_experiential_learning_-_theory_and_practice.pdf</vt:lpwstr>
      </vt:variant>
      <vt:variant>
        <vt:lpwstr/>
      </vt:variant>
      <vt:variant>
        <vt:i4>6422628</vt:i4>
      </vt:variant>
      <vt:variant>
        <vt:i4>57</vt:i4>
      </vt:variant>
      <vt:variant>
        <vt:i4>0</vt:i4>
      </vt:variant>
      <vt:variant>
        <vt:i4>5</vt:i4>
      </vt:variant>
      <vt:variant>
        <vt:lpwstr>https://mobiz.lk/blog/web-design/ecommerce-landscape-in-sri-lanka-in-2026-and-beyond %E2%80%8E</vt:lpwstr>
      </vt:variant>
      <vt:variant>
        <vt:lpwstr/>
      </vt:variant>
      <vt:variant>
        <vt:i4>6160456</vt:i4>
      </vt:variant>
      <vt:variant>
        <vt:i4>54</vt:i4>
      </vt:variant>
      <vt:variant>
        <vt:i4>0</vt:i4>
      </vt:variant>
      <vt:variant>
        <vt:i4>5</vt:i4>
      </vt:variant>
      <vt:variant>
        <vt:lpwstr>https://www.imf.org/en/news/articles/2026/04/09/pr26113-sri-lanka-imf-staff-reaches-sla-%e2%80%8ecombined-fifth-and-sixth-reviews-under-eff-arrangement %e2%80%8e</vt:lpwstr>
      </vt:variant>
      <vt:variant>
        <vt:lpwstr/>
      </vt:variant>
      <vt:variant>
        <vt:i4>196628</vt:i4>
      </vt:variant>
      <vt:variant>
        <vt:i4>51</vt:i4>
      </vt:variant>
      <vt:variant>
        <vt:i4>0</vt:i4>
      </vt:variant>
      <vt:variant>
        <vt:i4>5</vt:i4>
      </vt:variant>
      <vt:variant>
        <vt:lpwstr>https://hgi.io/insights/sri-lankas-5-billion-apparel-industry-faces-fresh-headwinds/</vt:lpwstr>
      </vt:variant>
      <vt:variant>
        <vt:lpwstr/>
      </vt:variant>
      <vt:variant>
        <vt:i4>6750311</vt:i4>
      </vt:variant>
      <vt:variant>
        <vt:i4>48</vt:i4>
      </vt:variant>
      <vt:variant>
        <vt:i4>0</vt:i4>
      </vt:variant>
      <vt:variant>
        <vt:i4>5</vt:i4>
      </vt:variant>
      <vt:variant>
        <vt:lpwstr>https://www.academia.edu/16805664/An_Empirical_Analysis_and_Extension_of_the_Bartlett_and_Ghoshal_Typology_of_Multinational_Companies_Harzing_JIBS_2000</vt:lpwstr>
      </vt:variant>
      <vt:variant>
        <vt:lpwstr/>
      </vt:variant>
      <vt:variant>
        <vt:i4>7798910</vt:i4>
      </vt:variant>
      <vt:variant>
        <vt:i4>45</vt:i4>
      </vt:variant>
      <vt:variant>
        <vt:i4>0</vt:i4>
      </vt:variant>
      <vt:variant>
        <vt:i4>5</vt:i4>
      </vt:variant>
      <vt:variant>
        <vt:lpwstr>https://dsdweb.co.uk/wp-content/uploads/2021/10/learning-by-doing-graham-gibbs.pdf</vt:lpwstr>
      </vt:variant>
      <vt:variant>
        <vt:lpwstr/>
      </vt:variant>
      <vt:variant>
        <vt:i4>589911</vt:i4>
      </vt:variant>
      <vt:variant>
        <vt:i4>42</vt:i4>
      </vt:variant>
      <vt:variant>
        <vt:i4>0</vt:i4>
      </vt:variant>
      <vt:variant>
        <vt:i4>5</vt:i4>
      </vt:variant>
      <vt:variant>
        <vt:lpwstr>https://enterslice.com/learning/lk/foreign-ownership-rules-in-sri-lanka/</vt:lpwstr>
      </vt:variant>
      <vt:variant>
        <vt:lpwstr/>
      </vt:variant>
      <vt:variant>
        <vt:i4>2031647</vt:i4>
      </vt:variant>
      <vt:variant>
        <vt:i4>39</vt:i4>
      </vt:variant>
      <vt:variant>
        <vt:i4>0</vt:i4>
      </vt:variant>
      <vt:variant>
        <vt:i4>5</vt:i4>
      </vt:variant>
      <vt:variant>
        <vt:lpwstr>https://www.asiamaior.org/the-journal/19-asia-maior-vol-xxxv-2024/sri-lanka-2024-political-economic-and-geopolitical-transformations.html</vt:lpwstr>
      </vt:variant>
      <vt:variant>
        <vt:lpwstr/>
      </vt:variant>
      <vt:variant>
        <vt:i4>6881401</vt:i4>
      </vt:variant>
      <vt:variant>
        <vt:i4>36</vt:i4>
      </vt:variant>
      <vt:variant>
        <vt:i4>0</vt:i4>
      </vt:variant>
      <vt:variant>
        <vt:i4>5</vt:i4>
      </vt:variant>
      <vt:variant>
        <vt:lpwstr>https://www.jstor.org/stable/154984</vt:lpwstr>
      </vt:variant>
      <vt:variant>
        <vt:lpwstr/>
      </vt:variant>
      <vt:variant>
        <vt:i4>7536757</vt:i4>
      </vt:variant>
      <vt:variant>
        <vt:i4>33</vt:i4>
      </vt:variant>
      <vt:variant>
        <vt:i4>0</vt:i4>
      </vt:variant>
      <vt:variant>
        <vt:i4>5</vt:i4>
      </vt:variant>
      <vt:variant>
        <vt:lpwstr>https://www.drapersonline.com/news/five-ways-adidas-is-rethinking-franchising %E2%80%8E</vt:lpwstr>
      </vt:variant>
      <vt:variant>
        <vt:lpwstr/>
      </vt:variant>
      <vt:variant>
        <vt:i4>2359412</vt:i4>
      </vt:variant>
      <vt:variant>
        <vt:i4>30</vt:i4>
      </vt:variant>
      <vt:variant>
        <vt:i4>0</vt:i4>
      </vt:variant>
      <vt:variant>
        <vt:i4>5</vt:i4>
      </vt:variant>
      <vt:variant>
        <vt:lpwstr>https://www.daraz.lk/adidas/ %E2%80%8E/</vt:lpwstr>
      </vt:variant>
      <vt:variant>
        <vt:lpwstr/>
      </vt:variant>
      <vt:variant>
        <vt:i4>8192040</vt:i4>
      </vt:variant>
      <vt:variant>
        <vt:i4>27</vt:i4>
      </vt:variant>
      <vt:variant>
        <vt:i4>0</vt:i4>
      </vt:variant>
      <vt:variant>
        <vt:i4>5</vt:i4>
      </vt:variant>
      <vt:variant>
        <vt:lpwstr>https://countryeconomy.com/ratings/sri-lanka %E2%80%8E</vt:lpwstr>
      </vt:variant>
      <vt:variant>
        <vt:lpwstr/>
      </vt:variant>
      <vt:variant>
        <vt:i4>7995413</vt:i4>
      </vt:variant>
      <vt:variant>
        <vt:i4>24</vt:i4>
      </vt:variant>
      <vt:variant>
        <vt:i4>0</vt:i4>
      </vt:variant>
      <vt:variant>
        <vt:i4>5</vt:i4>
      </vt:variant>
      <vt:variant>
        <vt:lpwstr>https://www.google.co.uk/books/edition/The_Study_Skills_Handbook/aBYKEQAAQBAJ?hl=en&amp;gbpv=1&amp;dq=Cottrell,+S.+(2023)+The+Study+Skills+Handbook.+6th+edn.+London:+Red+Globe+Press.&amp;pg=PP1&amp;printsec=frontcover</vt:lpwstr>
      </vt:variant>
      <vt:variant>
        <vt:lpwstr/>
      </vt:variant>
      <vt:variant>
        <vt:i4>3735662</vt:i4>
      </vt:variant>
      <vt:variant>
        <vt:i4>21</vt:i4>
      </vt:variant>
      <vt:variant>
        <vt:i4>0</vt:i4>
      </vt:variant>
      <vt:variant>
        <vt:i4>5</vt:i4>
      </vt:variant>
      <vt:variant>
        <vt:lpwstr>https://businessmodelanalyst.com/adidas-business-model/</vt:lpwstr>
      </vt:variant>
      <vt:variant>
        <vt:lpwstr/>
      </vt:variant>
      <vt:variant>
        <vt:i4>2031735</vt:i4>
      </vt:variant>
      <vt:variant>
        <vt:i4>18</vt:i4>
      </vt:variant>
      <vt:variant>
        <vt:i4>0</vt:i4>
      </vt:variant>
      <vt:variant>
        <vt:i4>5</vt:i4>
      </vt:variant>
      <vt:variant>
        <vt:lpwstr>https://investsrilanka.com/home/why-sri-lanka/aperal_subpage/</vt:lpwstr>
      </vt:variant>
      <vt:variant>
        <vt:lpwstr/>
      </vt:variant>
      <vt:variant>
        <vt:i4>3997810</vt:i4>
      </vt:variant>
      <vt:variant>
        <vt:i4>15</vt:i4>
      </vt:variant>
      <vt:variant>
        <vt:i4>0</vt:i4>
      </vt:variant>
      <vt:variant>
        <vt:i4>5</vt:i4>
      </vt:variant>
      <vt:variant>
        <vt:lpwstr>https://doi.org/10.24917/20801653.324.3</vt:lpwstr>
      </vt:variant>
      <vt:variant>
        <vt:lpwstr/>
      </vt:variant>
      <vt:variant>
        <vt:i4>65538</vt:i4>
      </vt:variant>
      <vt:variant>
        <vt:i4>12</vt:i4>
      </vt:variant>
      <vt:variant>
        <vt:i4>0</vt:i4>
      </vt:variant>
      <vt:variant>
        <vt:i4>5</vt:i4>
      </vt:variant>
      <vt:variant>
        <vt:lpwstr>https://www.adidas-group.com/en/media/press-releases/adidas-records-strong-start-to-the-year-in-the-first-quarter-of-2026</vt:lpwstr>
      </vt:variant>
      <vt:variant>
        <vt:lpwstr/>
      </vt:variant>
      <vt:variant>
        <vt:i4>6750271</vt:i4>
      </vt:variant>
      <vt:variant>
        <vt:i4>9</vt:i4>
      </vt:variant>
      <vt:variant>
        <vt:i4>0</vt:i4>
      </vt:variant>
      <vt:variant>
        <vt:i4>5</vt:i4>
      </vt:variant>
      <vt:variant>
        <vt:lpwstr>https://www.adidas-group.com/en/media/press-releases/adidas-reports-record-revenues-for-2025-and-expects-strong-sales-and-profit-growth-to-continue-over-the-next-years</vt:lpwstr>
      </vt:variant>
      <vt:variant>
        <vt:lpwstr/>
      </vt:variant>
      <vt:variant>
        <vt:i4>6684712</vt:i4>
      </vt:variant>
      <vt:variant>
        <vt:i4>6</vt:i4>
      </vt:variant>
      <vt:variant>
        <vt:i4>0</vt:i4>
      </vt:variant>
      <vt:variant>
        <vt:i4>5</vt:i4>
      </vt:variant>
      <vt:variant>
        <vt:lpwstr>https://report.adidas-group.com/2025/en/services/downloads.html</vt:lpwstr>
      </vt:variant>
      <vt:variant>
        <vt:lpwstr/>
      </vt:variant>
      <vt:variant>
        <vt:i4>852058</vt:i4>
      </vt:variant>
      <vt:variant>
        <vt:i4>2</vt:i4>
      </vt:variant>
      <vt:variant>
        <vt:i4>0</vt:i4>
      </vt:variant>
      <vt:variant>
        <vt:i4>5</vt:i4>
      </vt:variant>
      <vt:variant>
        <vt:lpwstr>https://report.adidas-group.com/2025/en/</vt:lpwstr>
      </vt:variant>
      <vt:variant>
        <vt:lpwstr/>
      </vt:variant>
      <vt:variant>
        <vt:i4>852058</vt:i4>
      </vt:variant>
      <vt:variant>
        <vt:i4>0</vt:i4>
      </vt:variant>
      <vt:variant>
        <vt:i4>0</vt:i4>
      </vt:variant>
      <vt:variant>
        <vt:i4>5</vt:i4>
      </vt:variant>
      <vt:variant>
        <vt:lpwstr>https://report.adidas-group.com/2025/en/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Concy Jeya Prem Kumar Rasanayagam (2226962)</dc:creator>
  <dc:description/>
  <cp:lastModifiedBy>Concy Jeya Prem Kumar Rasanayagam (2226962)</cp:lastModifiedBy>
  <cp:revision>2</cp:revision>
  <dcterms:created xsi:type="dcterms:W3CDTF">2026-07-23T22:51:00Z</dcterms:created>
  <dcterms:modified xsi:type="dcterms:W3CDTF">2026-07-23T22:51:00Z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7b2659af-4e2e-49a7-a357-ca4ad6ddcd84</vt:lpwstr>
  </property>
</Properties>
</file>