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66B74" w14:textId="77777777" w:rsidR="009F6947" w:rsidRPr="009F6947" w:rsidRDefault="009F6947" w:rsidP="009F6947">
      <w:pPr>
        <w:spacing w:line="360" w:lineRule="auto"/>
        <w:jc w:val="both"/>
        <w:rPr>
          <w:rFonts w:ascii="Times New Roman" w:eastAsia="Times New Roman" w:hAnsi="Times New Roman" w:cs="Times New Roman"/>
          <w:b/>
          <w:sz w:val="32"/>
          <w:szCs w:val="32"/>
        </w:rPr>
      </w:pPr>
      <w:r w:rsidRPr="009F6947">
        <w:rPr>
          <w:rFonts w:ascii="Times New Roman" w:eastAsia="Times New Roman" w:hAnsi="Times New Roman" w:cs="Times New Roman"/>
          <w:b/>
          <w:sz w:val="32"/>
          <w:szCs w:val="32"/>
        </w:rPr>
        <w:t>Name: Ion Lucian Grigore Maracine</w:t>
      </w:r>
    </w:p>
    <w:p w14:paraId="4AB51E5A" w14:textId="77777777" w:rsidR="009F6947" w:rsidRPr="009F6947" w:rsidRDefault="009F6947" w:rsidP="009F6947">
      <w:pPr>
        <w:spacing w:line="360" w:lineRule="auto"/>
        <w:jc w:val="both"/>
        <w:rPr>
          <w:rFonts w:ascii="Times New Roman" w:eastAsia="Times New Roman" w:hAnsi="Times New Roman" w:cs="Times New Roman"/>
          <w:b/>
          <w:sz w:val="32"/>
          <w:szCs w:val="32"/>
        </w:rPr>
      </w:pPr>
      <w:r w:rsidRPr="009F6947">
        <w:rPr>
          <w:rFonts w:ascii="Times New Roman" w:eastAsia="Times New Roman" w:hAnsi="Times New Roman" w:cs="Times New Roman"/>
          <w:b/>
          <w:sz w:val="32"/>
          <w:szCs w:val="32"/>
        </w:rPr>
        <w:t>Student ID number: 2131338</w:t>
      </w:r>
    </w:p>
    <w:p w14:paraId="215A3B0A" w14:textId="77777777" w:rsidR="009F6947" w:rsidRPr="009F6947" w:rsidRDefault="009F6947" w:rsidP="009F6947">
      <w:pPr>
        <w:spacing w:line="360" w:lineRule="auto"/>
        <w:jc w:val="both"/>
        <w:rPr>
          <w:rFonts w:ascii="Times New Roman" w:eastAsia="Times New Roman" w:hAnsi="Times New Roman" w:cs="Times New Roman"/>
          <w:b/>
          <w:sz w:val="32"/>
          <w:szCs w:val="32"/>
        </w:rPr>
      </w:pPr>
      <w:proofErr w:type="gramStart"/>
      <w:r w:rsidRPr="009F6947">
        <w:rPr>
          <w:rFonts w:ascii="Times New Roman" w:eastAsia="Times New Roman" w:hAnsi="Times New Roman" w:cs="Times New Roman"/>
          <w:b/>
          <w:sz w:val="32"/>
          <w:szCs w:val="32"/>
        </w:rPr>
        <w:t>Module :</w:t>
      </w:r>
      <w:proofErr w:type="gramEnd"/>
      <w:r w:rsidRPr="009F6947">
        <w:rPr>
          <w:rFonts w:ascii="Times New Roman" w:eastAsia="Times New Roman" w:hAnsi="Times New Roman" w:cs="Times New Roman"/>
          <w:b/>
          <w:sz w:val="32"/>
          <w:szCs w:val="32"/>
        </w:rPr>
        <w:t xml:space="preserve"> Entrepreneurship BMIH5001</w:t>
      </w:r>
    </w:p>
    <w:p w14:paraId="486FBFC5" w14:textId="1D97A808" w:rsidR="002D2E7A" w:rsidRDefault="009F6947" w:rsidP="009F6947">
      <w:pPr>
        <w:spacing w:line="360" w:lineRule="auto"/>
        <w:jc w:val="both"/>
        <w:rPr>
          <w:rFonts w:ascii="Times New Roman" w:eastAsia="Times New Roman" w:hAnsi="Times New Roman" w:cs="Times New Roman"/>
          <w:sz w:val="24"/>
          <w:szCs w:val="24"/>
        </w:rPr>
      </w:pPr>
      <w:r w:rsidRPr="009F6947">
        <w:rPr>
          <w:rFonts w:ascii="Times New Roman" w:eastAsia="Times New Roman" w:hAnsi="Times New Roman" w:cs="Times New Roman"/>
          <w:b/>
          <w:sz w:val="32"/>
          <w:szCs w:val="32"/>
        </w:rPr>
        <w:t xml:space="preserve">Lecturer’s </w:t>
      </w:r>
      <w:proofErr w:type="gramStart"/>
      <w:r w:rsidRPr="009F6947">
        <w:rPr>
          <w:rFonts w:ascii="Times New Roman" w:eastAsia="Times New Roman" w:hAnsi="Times New Roman" w:cs="Times New Roman"/>
          <w:b/>
          <w:sz w:val="32"/>
          <w:szCs w:val="32"/>
        </w:rPr>
        <w:t>Name :</w:t>
      </w:r>
      <w:proofErr w:type="gramEnd"/>
      <w:r w:rsidRPr="009F6947">
        <w:rPr>
          <w:rFonts w:ascii="Times New Roman" w:eastAsia="Times New Roman" w:hAnsi="Times New Roman" w:cs="Times New Roman"/>
          <w:b/>
          <w:sz w:val="32"/>
          <w:szCs w:val="32"/>
        </w:rPr>
        <w:t xml:space="preserve"> Chris Wilkin</w:t>
      </w:r>
      <w:r w:rsidR="00B23AC9">
        <w:br w:type="page"/>
      </w:r>
    </w:p>
    <w:bookmarkStart w:id="0" w:name="_k5rvgtod5iih" w:colFirst="0" w:colLast="0" w:displacedByCustomXml="next"/>
    <w:bookmarkEnd w:id="0" w:displacedByCustomXml="next"/>
    <w:sdt>
      <w:sdtPr>
        <w:rPr>
          <w:rFonts w:ascii="Arial" w:eastAsia="Arial" w:hAnsi="Arial" w:cs="Arial"/>
          <w:b w:val="0"/>
          <w:bCs w:val="0"/>
          <w:color w:val="auto"/>
          <w:sz w:val="22"/>
          <w:szCs w:val="22"/>
          <w:lang w:val="en-GB" w:eastAsia="en-US"/>
        </w:rPr>
        <w:id w:val="-1490783695"/>
        <w:docPartObj>
          <w:docPartGallery w:val="Table of Contents"/>
          <w:docPartUnique/>
        </w:docPartObj>
      </w:sdtPr>
      <w:sdtEndPr>
        <w:rPr>
          <w:noProof/>
        </w:rPr>
      </w:sdtEndPr>
      <w:sdtContent>
        <w:p w14:paraId="021CC901" w14:textId="77777777" w:rsidR="00B23AC9" w:rsidRPr="00B23AC9" w:rsidRDefault="00B23AC9" w:rsidP="00B23AC9">
          <w:pPr>
            <w:pStyle w:val="TOCHeading"/>
            <w:spacing w:line="360" w:lineRule="auto"/>
            <w:jc w:val="center"/>
            <w:rPr>
              <w:rFonts w:ascii="Times New Roman" w:hAnsi="Times New Roman" w:cs="Times New Roman"/>
              <w:color w:val="auto"/>
              <w:sz w:val="24"/>
              <w:szCs w:val="24"/>
            </w:rPr>
          </w:pPr>
          <w:r w:rsidRPr="00B23AC9">
            <w:rPr>
              <w:rFonts w:ascii="Times New Roman" w:hAnsi="Times New Roman" w:cs="Times New Roman"/>
              <w:color w:val="auto"/>
              <w:sz w:val="24"/>
              <w:szCs w:val="24"/>
            </w:rPr>
            <w:t>Table of Contents</w:t>
          </w:r>
        </w:p>
        <w:p w14:paraId="2557D613" w14:textId="77777777" w:rsidR="00B23AC9" w:rsidRPr="00B23AC9" w:rsidRDefault="00B23AC9" w:rsidP="00B23AC9">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B23AC9">
            <w:rPr>
              <w:rFonts w:ascii="Times New Roman" w:hAnsi="Times New Roman" w:cs="Times New Roman"/>
              <w:sz w:val="24"/>
              <w:szCs w:val="24"/>
            </w:rPr>
            <w:fldChar w:fldCharType="begin"/>
          </w:r>
          <w:r w:rsidRPr="00B23AC9">
            <w:rPr>
              <w:rFonts w:ascii="Times New Roman" w:hAnsi="Times New Roman" w:cs="Times New Roman"/>
              <w:sz w:val="24"/>
              <w:szCs w:val="24"/>
            </w:rPr>
            <w:instrText xml:space="preserve"> TOC \o "1-3" \h \z \u </w:instrText>
          </w:r>
          <w:r w:rsidRPr="00B23AC9">
            <w:rPr>
              <w:rFonts w:ascii="Times New Roman" w:hAnsi="Times New Roman" w:cs="Times New Roman"/>
              <w:sz w:val="24"/>
              <w:szCs w:val="24"/>
            </w:rPr>
            <w:fldChar w:fldCharType="separate"/>
          </w:r>
          <w:hyperlink w:anchor="_Toc158322449" w:history="1">
            <w:r w:rsidRPr="00B23AC9">
              <w:rPr>
                <w:rStyle w:val="Hyperlink"/>
                <w:rFonts w:ascii="Times New Roman" w:hAnsi="Times New Roman" w:cs="Times New Roman"/>
                <w:noProof/>
                <w:color w:val="auto"/>
                <w:sz w:val="24"/>
                <w:szCs w:val="24"/>
              </w:rPr>
              <w:t>Introduction</w:t>
            </w:r>
            <w:r w:rsidRPr="00B23AC9">
              <w:rPr>
                <w:rFonts w:ascii="Times New Roman" w:hAnsi="Times New Roman" w:cs="Times New Roman"/>
                <w:noProof/>
                <w:webHidden/>
                <w:sz w:val="24"/>
                <w:szCs w:val="24"/>
              </w:rPr>
              <w:tab/>
            </w:r>
            <w:r w:rsidRPr="00B23AC9">
              <w:rPr>
                <w:rFonts w:ascii="Times New Roman" w:hAnsi="Times New Roman" w:cs="Times New Roman"/>
                <w:noProof/>
                <w:webHidden/>
                <w:sz w:val="24"/>
                <w:szCs w:val="24"/>
              </w:rPr>
              <w:fldChar w:fldCharType="begin"/>
            </w:r>
            <w:r w:rsidRPr="00B23AC9">
              <w:rPr>
                <w:rFonts w:ascii="Times New Roman" w:hAnsi="Times New Roman" w:cs="Times New Roman"/>
                <w:noProof/>
                <w:webHidden/>
                <w:sz w:val="24"/>
                <w:szCs w:val="24"/>
              </w:rPr>
              <w:instrText xml:space="preserve"> PAGEREF _Toc158322449 \h </w:instrText>
            </w:r>
            <w:r w:rsidRPr="00B23AC9">
              <w:rPr>
                <w:rFonts w:ascii="Times New Roman" w:hAnsi="Times New Roman" w:cs="Times New Roman"/>
                <w:noProof/>
                <w:webHidden/>
                <w:sz w:val="24"/>
                <w:szCs w:val="24"/>
              </w:rPr>
            </w:r>
            <w:r w:rsidRPr="00B23AC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B23AC9">
              <w:rPr>
                <w:rFonts w:ascii="Times New Roman" w:hAnsi="Times New Roman" w:cs="Times New Roman"/>
                <w:noProof/>
                <w:webHidden/>
                <w:sz w:val="24"/>
                <w:szCs w:val="24"/>
              </w:rPr>
              <w:fldChar w:fldCharType="end"/>
            </w:r>
          </w:hyperlink>
        </w:p>
        <w:p w14:paraId="35BC5EE9" w14:textId="77777777" w:rsidR="00B23AC9" w:rsidRPr="00B23AC9" w:rsidRDefault="00000000" w:rsidP="00B23AC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8322450" w:history="1">
            <w:r w:rsidR="00B23AC9" w:rsidRPr="00B23AC9">
              <w:rPr>
                <w:rStyle w:val="Hyperlink"/>
                <w:rFonts w:ascii="Times New Roman" w:hAnsi="Times New Roman" w:cs="Times New Roman"/>
                <w:noProof/>
                <w:color w:val="auto"/>
                <w:sz w:val="24"/>
                <w:szCs w:val="24"/>
              </w:rPr>
              <w:t>Main Body</w:t>
            </w:r>
            <w:r w:rsidR="00B23AC9" w:rsidRPr="00B23AC9">
              <w:rPr>
                <w:rFonts w:ascii="Times New Roman" w:hAnsi="Times New Roman" w:cs="Times New Roman"/>
                <w:noProof/>
                <w:webHidden/>
                <w:sz w:val="24"/>
                <w:szCs w:val="24"/>
              </w:rPr>
              <w:tab/>
            </w:r>
            <w:r w:rsidR="00B23AC9" w:rsidRPr="00B23AC9">
              <w:rPr>
                <w:rFonts w:ascii="Times New Roman" w:hAnsi="Times New Roman" w:cs="Times New Roman"/>
                <w:noProof/>
                <w:webHidden/>
                <w:sz w:val="24"/>
                <w:szCs w:val="24"/>
              </w:rPr>
              <w:fldChar w:fldCharType="begin"/>
            </w:r>
            <w:r w:rsidR="00B23AC9" w:rsidRPr="00B23AC9">
              <w:rPr>
                <w:rFonts w:ascii="Times New Roman" w:hAnsi="Times New Roman" w:cs="Times New Roman"/>
                <w:noProof/>
                <w:webHidden/>
                <w:sz w:val="24"/>
                <w:szCs w:val="24"/>
              </w:rPr>
              <w:instrText xml:space="preserve"> PAGEREF _Toc158322450 \h </w:instrText>
            </w:r>
            <w:r w:rsidR="00B23AC9" w:rsidRPr="00B23AC9">
              <w:rPr>
                <w:rFonts w:ascii="Times New Roman" w:hAnsi="Times New Roman" w:cs="Times New Roman"/>
                <w:noProof/>
                <w:webHidden/>
                <w:sz w:val="24"/>
                <w:szCs w:val="24"/>
              </w:rPr>
            </w:r>
            <w:r w:rsidR="00B23AC9" w:rsidRPr="00B23AC9">
              <w:rPr>
                <w:rFonts w:ascii="Times New Roman" w:hAnsi="Times New Roman" w:cs="Times New Roman"/>
                <w:noProof/>
                <w:webHidden/>
                <w:sz w:val="24"/>
                <w:szCs w:val="24"/>
              </w:rPr>
              <w:fldChar w:fldCharType="separate"/>
            </w:r>
            <w:r w:rsidR="00B23AC9">
              <w:rPr>
                <w:rFonts w:ascii="Times New Roman" w:hAnsi="Times New Roman" w:cs="Times New Roman"/>
                <w:noProof/>
                <w:webHidden/>
                <w:sz w:val="24"/>
                <w:szCs w:val="24"/>
              </w:rPr>
              <w:t>4</w:t>
            </w:r>
            <w:r w:rsidR="00B23AC9" w:rsidRPr="00B23AC9">
              <w:rPr>
                <w:rFonts w:ascii="Times New Roman" w:hAnsi="Times New Roman" w:cs="Times New Roman"/>
                <w:noProof/>
                <w:webHidden/>
                <w:sz w:val="24"/>
                <w:szCs w:val="24"/>
              </w:rPr>
              <w:fldChar w:fldCharType="end"/>
            </w:r>
          </w:hyperlink>
        </w:p>
        <w:p w14:paraId="1691F07B" w14:textId="77777777" w:rsidR="00B23AC9" w:rsidRPr="00B23AC9" w:rsidRDefault="00000000" w:rsidP="00B23AC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8322451" w:history="1">
            <w:r w:rsidR="00B23AC9" w:rsidRPr="00B23AC9">
              <w:rPr>
                <w:rStyle w:val="Hyperlink"/>
                <w:rFonts w:ascii="Times New Roman" w:hAnsi="Times New Roman" w:cs="Times New Roman"/>
                <w:noProof/>
                <w:color w:val="auto"/>
                <w:sz w:val="24"/>
                <w:szCs w:val="24"/>
              </w:rPr>
              <w:t>Conclusion</w:t>
            </w:r>
            <w:r w:rsidR="00B23AC9" w:rsidRPr="00B23AC9">
              <w:rPr>
                <w:rFonts w:ascii="Times New Roman" w:hAnsi="Times New Roman" w:cs="Times New Roman"/>
                <w:noProof/>
                <w:webHidden/>
                <w:sz w:val="24"/>
                <w:szCs w:val="24"/>
              </w:rPr>
              <w:tab/>
            </w:r>
            <w:r w:rsidR="00B23AC9" w:rsidRPr="00B23AC9">
              <w:rPr>
                <w:rFonts w:ascii="Times New Roman" w:hAnsi="Times New Roman" w:cs="Times New Roman"/>
                <w:noProof/>
                <w:webHidden/>
                <w:sz w:val="24"/>
                <w:szCs w:val="24"/>
              </w:rPr>
              <w:fldChar w:fldCharType="begin"/>
            </w:r>
            <w:r w:rsidR="00B23AC9" w:rsidRPr="00B23AC9">
              <w:rPr>
                <w:rFonts w:ascii="Times New Roman" w:hAnsi="Times New Roman" w:cs="Times New Roman"/>
                <w:noProof/>
                <w:webHidden/>
                <w:sz w:val="24"/>
                <w:szCs w:val="24"/>
              </w:rPr>
              <w:instrText xml:space="preserve"> PAGEREF _Toc158322451 \h </w:instrText>
            </w:r>
            <w:r w:rsidR="00B23AC9" w:rsidRPr="00B23AC9">
              <w:rPr>
                <w:rFonts w:ascii="Times New Roman" w:hAnsi="Times New Roman" w:cs="Times New Roman"/>
                <w:noProof/>
                <w:webHidden/>
                <w:sz w:val="24"/>
                <w:szCs w:val="24"/>
              </w:rPr>
            </w:r>
            <w:r w:rsidR="00B23AC9" w:rsidRPr="00B23AC9">
              <w:rPr>
                <w:rFonts w:ascii="Times New Roman" w:hAnsi="Times New Roman" w:cs="Times New Roman"/>
                <w:noProof/>
                <w:webHidden/>
                <w:sz w:val="24"/>
                <w:szCs w:val="24"/>
              </w:rPr>
              <w:fldChar w:fldCharType="separate"/>
            </w:r>
            <w:r w:rsidR="00B23AC9">
              <w:rPr>
                <w:rFonts w:ascii="Times New Roman" w:hAnsi="Times New Roman" w:cs="Times New Roman"/>
                <w:noProof/>
                <w:webHidden/>
                <w:sz w:val="24"/>
                <w:szCs w:val="24"/>
              </w:rPr>
              <w:t>8</w:t>
            </w:r>
            <w:r w:rsidR="00B23AC9" w:rsidRPr="00B23AC9">
              <w:rPr>
                <w:rFonts w:ascii="Times New Roman" w:hAnsi="Times New Roman" w:cs="Times New Roman"/>
                <w:noProof/>
                <w:webHidden/>
                <w:sz w:val="24"/>
                <w:szCs w:val="24"/>
              </w:rPr>
              <w:fldChar w:fldCharType="end"/>
            </w:r>
          </w:hyperlink>
        </w:p>
        <w:p w14:paraId="77C35E5F" w14:textId="77777777" w:rsidR="00B23AC9" w:rsidRPr="00B23AC9" w:rsidRDefault="00000000" w:rsidP="00B23AC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8322452" w:history="1">
            <w:r w:rsidR="00B23AC9" w:rsidRPr="00B23AC9">
              <w:rPr>
                <w:rStyle w:val="Hyperlink"/>
                <w:rFonts w:ascii="Times New Roman" w:hAnsi="Times New Roman" w:cs="Times New Roman"/>
                <w:noProof/>
                <w:color w:val="auto"/>
                <w:sz w:val="24"/>
                <w:szCs w:val="24"/>
              </w:rPr>
              <w:t>Part 2 Reflection</w:t>
            </w:r>
            <w:r w:rsidR="00B23AC9" w:rsidRPr="00B23AC9">
              <w:rPr>
                <w:rFonts w:ascii="Times New Roman" w:hAnsi="Times New Roman" w:cs="Times New Roman"/>
                <w:noProof/>
                <w:webHidden/>
                <w:sz w:val="24"/>
                <w:szCs w:val="24"/>
              </w:rPr>
              <w:tab/>
            </w:r>
            <w:r w:rsidR="00B23AC9" w:rsidRPr="00B23AC9">
              <w:rPr>
                <w:rFonts w:ascii="Times New Roman" w:hAnsi="Times New Roman" w:cs="Times New Roman"/>
                <w:noProof/>
                <w:webHidden/>
                <w:sz w:val="24"/>
                <w:szCs w:val="24"/>
              </w:rPr>
              <w:fldChar w:fldCharType="begin"/>
            </w:r>
            <w:r w:rsidR="00B23AC9" w:rsidRPr="00B23AC9">
              <w:rPr>
                <w:rFonts w:ascii="Times New Roman" w:hAnsi="Times New Roman" w:cs="Times New Roman"/>
                <w:noProof/>
                <w:webHidden/>
                <w:sz w:val="24"/>
                <w:szCs w:val="24"/>
              </w:rPr>
              <w:instrText xml:space="preserve"> PAGEREF _Toc158322452 \h </w:instrText>
            </w:r>
            <w:r w:rsidR="00B23AC9" w:rsidRPr="00B23AC9">
              <w:rPr>
                <w:rFonts w:ascii="Times New Roman" w:hAnsi="Times New Roman" w:cs="Times New Roman"/>
                <w:noProof/>
                <w:webHidden/>
                <w:sz w:val="24"/>
                <w:szCs w:val="24"/>
              </w:rPr>
            </w:r>
            <w:r w:rsidR="00B23AC9" w:rsidRPr="00B23AC9">
              <w:rPr>
                <w:rFonts w:ascii="Times New Roman" w:hAnsi="Times New Roman" w:cs="Times New Roman"/>
                <w:noProof/>
                <w:webHidden/>
                <w:sz w:val="24"/>
                <w:szCs w:val="24"/>
              </w:rPr>
              <w:fldChar w:fldCharType="separate"/>
            </w:r>
            <w:r w:rsidR="00B23AC9">
              <w:rPr>
                <w:rFonts w:ascii="Times New Roman" w:hAnsi="Times New Roman" w:cs="Times New Roman"/>
                <w:noProof/>
                <w:webHidden/>
                <w:sz w:val="24"/>
                <w:szCs w:val="24"/>
              </w:rPr>
              <w:t>9</w:t>
            </w:r>
            <w:r w:rsidR="00B23AC9" w:rsidRPr="00B23AC9">
              <w:rPr>
                <w:rFonts w:ascii="Times New Roman" w:hAnsi="Times New Roman" w:cs="Times New Roman"/>
                <w:noProof/>
                <w:webHidden/>
                <w:sz w:val="24"/>
                <w:szCs w:val="24"/>
              </w:rPr>
              <w:fldChar w:fldCharType="end"/>
            </w:r>
          </w:hyperlink>
        </w:p>
        <w:p w14:paraId="1D084B7D" w14:textId="77777777" w:rsidR="00B23AC9" w:rsidRPr="00B23AC9" w:rsidRDefault="00000000" w:rsidP="00B23AC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8322453" w:history="1">
            <w:r w:rsidR="00B23AC9" w:rsidRPr="00B23AC9">
              <w:rPr>
                <w:rStyle w:val="Hyperlink"/>
                <w:rFonts w:ascii="Times New Roman" w:hAnsi="Times New Roman" w:cs="Times New Roman"/>
                <w:noProof/>
                <w:color w:val="auto"/>
                <w:sz w:val="24"/>
                <w:szCs w:val="24"/>
              </w:rPr>
              <w:t>References</w:t>
            </w:r>
            <w:r w:rsidR="00B23AC9" w:rsidRPr="00B23AC9">
              <w:rPr>
                <w:rFonts w:ascii="Times New Roman" w:hAnsi="Times New Roman" w:cs="Times New Roman"/>
                <w:noProof/>
                <w:webHidden/>
                <w:sz w:val="24"/>
                <w:szCs w:val="24"/>
              </w:rPr>
              <w:tab/>
            </w:r>
            <w:r w:rsidR="00B23AC9" w:rsidRPr="00B23AC9">
              <w:rPr>
                <w:rFonts w:ascii="Times New Roman" w:hAnsi="Times New Roman" w:cs="Times New Roman"/>
                <w:noProof/>
                <w:webHidden/>
                <w:sz w:val="24"/>
                <w:szCs w:val="24"/>
              </w:rPr>
              <w:fldChar w:fldCharType="begin"/>
            </w:r>
            <w:r w:rsidR="00B23AC9" w:rsidRPr="00B23AC9">
              <w:rPr>
                <w:rFonts w:ascii="Times New Roman" w:hAnsi="Times New Roman" w:cs="Times New Roman"/>
                <w:noProof/>
                <w:webHidden/>
                <w:sz w:val="24"/>
                <w:szCs w:val="24"/>
              </w:rPr>
              <w:instrText xml:space="preserve"> PAGEREF _Toc158322453 \h </w:instrText>
            </w:r>
            <w:r w:rsidR="00B23AC9" w:rsidRPr="00B23AC9">
              <w:rPr>
                <w:rFonts w:ascii="Times New Roman" w:hAnsi="Times New Roman" w:cs="Times New Roman"/>
                <w:noProof/>
                <w:webHidden/>
                <w:sz w:val="24"/>
                <w:szCs w:val="24"/>
              </w:rPr>
            </w:r>
            <w:r w:rsidR="00B23AC9" w:rsidRPr="00B23AC9">
              <w:rPr>
                <w:rFonts w:ascii="Times New Roman" w:hAnsi="Times New Roman" w:cs="Times New Roman"/>
                <w:noProof/>
                <w:webHidden/>
                <w:sz w:val="24"/>
                <w:szCs w:val="24"/>
              </w:rPr>
              <w:fldChar w:fldCharType="separate"/>
            </w:r>
            <w:r w:rsidR="00B23AC9">
              <w:rPr>
                <w:rFonts w:ascii="Times New Roman" w:hAnsi="Times New Roman" w:cs="Times New Roman"/>
                <w:noProof/>
                <w:webHidden/>
                <w:sz w:val="24"/>
                <w:szCs w:val="24"/>
              </w:rPr>
              <w:t>11</w:t>
            </w:r>
            <w:r w:rsidR="00B23AC9" w:rsidRPr="00B23AC9">
              <w:rPr>
                <w:rFonts w:ascii="Times New Roman" w:hAnsi="Times New Roman" w:cs="Times New Roman"/>
                <w:noProof/>
                <w:webHidden/>
                <w:sz w:val="24"/>
                <w:szCs w:val="24"/>
              </w:rPr>
              <w:fldChar w:fldCharType="end"/>
            </w:r>
          </w:hyperlink>
        </w:p>
        <w:p w14:paraId="6244C051" w14:textId="77777777" w:rsidR="00B23AC9" w:rsidRPr="00B23AC9" w:rsidRDefault="00000000" w:rsidP="00B23AC9">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8322454" w:history="1">
            <w:r w:rsidR="00B23AC9" w:rsidRPr="00B23AC9">
              <w:rPr>
                <w:rStyle w:val="Hyperlink"/>
                <w:rFonts w:ascii="Times New Roman" w:hAnsi="Times New Roman" w:cs="Times New Roman"/>
                <w:noProof/>
                <w:color w:val="auto"/>
                <w:sz w:val="24"/>
                <w:szCs w:val="24"/>
              </w:rPr>
              <w:t>Appendix</w:t>
            </w:r>
            <w:r w:rsidR="00B23AC9" w:rsidRPr="00B23AC9">
              <w:rPr>
                <w:rFonts w:ascii="Times New Roman" w:hAnsi="Times New Roman" w:cs="Times New Roman"/>
                <w:noProof/>
                <w:webHidden/>
                <w:sz w:val="24"/>
                <w:szCs w:val="24"/>
              </w:rPr>
              <w:tab/>
            </w:r>
            <w:r w:rsidR="00B23AC9" w:rsidRPr="00B23AC9">
              <w:rPr>
                <w:rFonts w:ascii="Times New Roman" w:hAnsi="Times New Roman" w:cs="Times New Roman"/>
                <w:noProof/>
                <w:webHidden/>
                <w:sz w:val="24"/>
                <w:szCs w:val="24"/>
              </w:rPr>
              <w:fldChar w:fldCharType="begin"/>
            </w:r>
            <w:r w:rsidR="00B23AC9" w:rsidRPr="00B23AC9">
              <w:rPr>
                <w:rFonts w:ascii="Times New Roman" w:hAnsi="Times New Roman" w:cs="Times New Roman"/>
                <w:noProof/>
                <w:webHidden/>
                <w:sz w:val="24"/>
                <w:szCs w:val="24"/>
              </w:rPr>
              <w:instrText xml:space="preserve"> PAGEREF _Toc158322454 \h </w:instrText>
            </w:r>
            <w:r w:rsidR="00B23AC9" w:rsidRPr="00B23AC9">
              <w:rPr>
                <w:rFonts w:ascii="Times New Roman" w:hAnsi="Times New Roman" w:cs="Times New Roman"/>
                <w:noProof/>
                <w:webHidden/>
                <w:sz w:val="24"/>
                <w:szCs w:val="24"/>
              </w:rPr>
            </w:r>
            <w:r w:rsidR="00B23AC9" w:rsidRPr="00B23AC9">
              <w:rPr>
                <w:rFonts w:ascii="Times New Roman" w:hAnsi="Times New Roman" w:cs="Times New Roman"/>
                <w:noProof/>
                <w:webHidden/>
                <w:sz w:val="24"/>
                <w:szCs w:val="24"/>
              </w:rPr>
              <w:fldChar w:fldCharType="separate"/>
            </w:r>
            <w:r w:rsidR="00B23AC9">
              <w:rPr>
                <w:rFonts w:ascii="Times New Roman" w:hAnsi="Times New Roman" w:cs="Times New Roman"/>
                <w:noProof/>
                <w:webHidden/>
                <w:sz w:val="24"/>
                <w:szCs w:val="24"/>
              </w:rPr>
              <w:t>13</w:t>
            </w:r>
            <w:r w:rsidR="00B23AC9" w:rsidRPr="00B23AC9">
              <w:rPr>
                <w:rFonts w:ascii="Times New Roman" w:hAnsi="Times New Roman" w:cs="Times New Roman"/>
                <w:noProof/>
                <w:webHidden/>
                <w:sz w:val="24"/>
                <w:szCs w:val="24"/>
              </w:rPr>
              <w:fldChar w:fldCharType="end"/>
            </w:r>
          </w:hyperlink>
        </w:p>
        <w:p w14:paraId="0292CF54" w14:textId="77777777" w:rsidR="00B23AC9" w:rsidRDefault="00B23AC9" w:rsidP="00B23AC9">
          <w:pPr>
            <w:spacing w:line="360" w:lineRule="auto"/>
            <w:jc w:val="both"/>
          </w:pPr>
          <w:r w:rsidRPr="00B23AC9">
            <w:rPr>
              <w:rFonts w:ascii="Times New Roman" w:hAnsi="Times New Roman" w:cs="Times New Roman"/>
              <w:b/>
              <w:bCs/>
              <w:noProof/>
              <w:sz w:val="24"/>
              <w:szCs w:val="24"/>
            </w:rPr>
            <w:fldChar w:fldCharType="end"/>
          </w:r>
        </w:p>
      </w:sdtContent>
    </w:sdt>
    <w:p w14:paraId="55286C35" w14:textId="77777777" w:rsidR="00B23AC9" w:rsidRDefault="00B23AC9">
      <w:pPr>
        <w:pStyle w:val="Heading1"/>
      </w:pPr>
    </w:p>
    <w:p w14:paraId="0ACC0AEC" w14:textId="77777777" w:rsidR="00B23AC9" w:rsidRDefault="00B23AC9">
      <w:pPr>
        <w:rPr>
          <w:rFonts w:ascii="Times New Roman" w:eastAsia="Times New Roman" w:hAnsi="Times New Roman" w:cs="Times New Roman"/>
          <w:b/>
          <w:sz w:val="24"/>
          <w:szCs w:val="24"/>
        </w:rPr>
      </w:pPr>
      <w:r>
        <w:br w:type="page"/>
      </w:r>
    </w:p>
    <w:p w14:paraId="50CBA5CC" w14:textId="77777777" w:rsidR="002D2E7A" w:rsidRDefault="00B23AC9">
      <w:pPr>
        <w:pStyle w:val="Heading1"/>
      </w:pPr>
      <w:bookmarkStart w:id="1" w:name="_Toc158322449"/>
      <w:r>
        <w:lastRenderedPageBreak/>
        <w:t>Introduction</w:t>
      </w:r>
      <w:bookmarkEnd w:id="1"/>
    </w:p>
    <w:p w14:paraId="2FA46771"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is defined as the readiness and the capability to organise, run and develop a business firm including its uncertainties to make a profit (Barringer and Ireland, 2018). This essay will present a justification and discussion of the new hospitality concept of business being proposed by utilising a business model canvas. For the present business, the proposed business idea is a restaurant known as “Veggie’s Choice”. </w:t>
      </w:r>
    </w:p>
    <w:p w14:paraId="512115D8"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fundamental value of the business idea revolves around sustainability, convenience and quality. The essay will evaluate and justify the following business idea through the business model canvas. In addition, it will present the evaluation of the market competition to reflect the weaknesses and strengths of the firm and its competitors.</w:t>
      </w:r>
    </w:p>
    <w:p w14:paraId="7D4FD75B" w14:textId="77777777" w:rsidR="002D2E7A" w:rsidRDefault="002D2E7A">
      <w:pPr>
        <w:spacing w:line="360" w:lineRule="auto"/>
        <w:jc w:val="both"/>
        <w:rPr>
          <w:rFonts w:ascii="Times New Roman" w:eastAsia="Times New Roman" w:hAnsi="Times New Roman" w:cs="Times New Roman"/>
          <w:sz w:val="24"/>
          <w:szCs w:val="24"/>
        </w:rPr>
      </w:pPr>
    </w:p>
    <w:p w14:paraId="7B05C0BB" w14:textId="77777777" w:rsidR="002D2E7A" w:rsidRDefault="00B23AC9">
      <w:pPr>
        <w:spacing w:line="360" w:lineRule="auto"/>
        <w:jc w:val="both"/>
        <w:rPr>
          <w:rFonts w:ascii="Times New Roman" w:eastAsia="Times New Roman" w:hAnsi="Times New Roman" w:cs="Times New Roman"/>
          <w:b/>
          <w:sz w:val="24"/>
          <w:szCs w:val="24"/>
        </w:rPr>
      </w:pPr>
      <w:r>
        <w:br w:type="page"/>
      </w:r>
    </w:p>
    <w:p w14:paraId="26BFBDBF" w14:textId="77777777" w:rsidR="002D2E7A" w:rsidRDefault="00B23AC9">
      <w:pPr>
        <w:pStyle w:val="Heading1"/>
      </w:pPr>
      <w:bookmarkStart w:id="2" w:name="_z53bwgw2fy5m" w:colFirst="0" w:colLast="0"/>
      <w:bookmarkStart w:id="3" w:name="_Toc158322450"/>
      <w:bookmarkEnd w:id="2"/>
      <w:r>
        <w:lastRenderedPageBreak/>
        <w:t>Main Body</w:t>
      </w:r>
      <w:bookmarkEnd w:id="3"/>
    </w:p>
    <w:p w14:paraId="24DF0CF3"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model canvas is defined as a strategic management tool which supports easy and quick communication and defines the business concept and idea (Williams, 2021). This executes through the fundamental elements of the products or the business structuring the business idea and the concept in a coherent way. The right part of BMC generally focuses on the external element which is customers while the left part of the BMC focuses on the internal element which is business. This will support drawing the picture of the business idea allow us to understand the business and allow us to make a connection between the business and the idea. It also presents the impact of customers' decisions on the business system and overall supports to present a full idea regarding how likely the business will look and operate (Burns, 2022).</w:t>
      </w:r>
    </w:p>
    <w:p w14:paraId="1C008179"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Veggie’s Choice on focus meeting the needs and demands of primary and secondary groups of customer segments. The marketing strategy will be based on meeting the demands and needs of these customer segments. The primary customer segment involves the foodie people seeking a wide range of vegetarian food items while the secondary customer segment involves the working-class customer group who are seeking takeaway options due to lack of time. </w:t>
      </w:r>
    </w:p>
    <w:p w14:paraId="5A73C577"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Veggie’s Choice will provide different food options within the vegetarian food category. The dishes will be made by utilising world-class recipes, spices and Herbs. Along with the delicious food options, Veggie’s Choice will also offer delicious dessert sides such as cake, ice cream and other variants. Veggie’s Choice will ensure to provide convenience and all kinds of facilities to its customer bases in terms of both takeaway and dining options. The firm’s core priority will be environmentally friendly services and options and a sustainable business approach. The firm will utilise the hybrid business model where the consumers will have the alternative to enjoy the meals and visit the rotisserie. In addition, the customers will have options whether they can have their food delivered or take away options. In addition, Veggie’s Choice will ensure to interact and community with its customer base through the platforms of social media such as Instagram and Facebook. The business will ensure to demonstrate its product offerings and its commitment towards sustainability and its services (Nelson, 2013).</w:t>
      </w:r>
    </w:p>
    <w:p w14:paraId="266B3D26"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Veggie’s Choice needs high-quality resources, services and elements to maintain and align with industrial standards. Utilising high-quality resources will support the business to gain sufficient profitability and customer satisfaction to ensure long-term business success. Some of the core resources which Veggie’s Choice will utilise to ensure its quality standards are herbs, fruits, </w:t>
      </w:r>
      <w:proofErr w:type="gramStart"/>
      <w:r>
        <w:rPr>
          <w:rFonts w:ascii="Times New Roman" w:eastAsia="Times New Roman" w:hAnsi="Times New Roman" w:cs="Times New Roman"/>
          <w:sz w:val="24"/>
          <w:szCs w:val="24"/>
        </w:rPr>
        <w:t>vegetables</w:t>
      </w:r>
      <w:proofErr w:type="gramEnd"/>
      <w:r>
        <w:rPr>
          <w:rFonts w:ascii="Times New Roman" w:eastAsia="Times New Roman" w:hAnsi="Times New Roman" w:cs="Times New Roman"/>
          <w:sz w:val="24"/>
          <w:szCs w:val="24"/>
        </w:rPr>
        <w:t xml:space="preserve"> and spices, this will ensure the texture, taste and quality of the offerings.  Another core resource which Veggie’s Choice will need to meet the operational needs is the prime location, this will support the firm to maintain or foster the in-store base of customers. These resources also include some of the unique resources which are different and unique from the other competitors, this will allow the business to maintain its competitive edge. Veggie’s Choice will also ensure to make its packing materials environmentally friendly which are compostable and eco-friendly.</w:t>
      </w:r>
    </w:p>
    <w:p w14:paraId="7B15A940"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core activities of Veggie’s Choice is preparation of the delicious vegetarian food options. It is crucial to maintain this activity as it will allow the customer to determine the food quality and support the business in analysing the failure or success of the business through the feedback and review of the customers and the profit generation of the business. Another important core activity of Veggie’s Choice is the ethical sourcing of ingredients such a herbs, vegetables, </w:t>
      </w:r>
      <w:proofErr w:type="gramStart"/>
      <w:r>
        <w:rPr>
          <w:rFonts w:ascii="Times New Roman" w:eastAsia="Times New Roman" w:hAnsi="Times New Roman" w:cs="Times New Roman"/>
          <w:sz w:val="24"/>
          <w:szCs w:val="24"/>
        </w:rPr>
        <w:t>fruits</w:t>
      </w:r>
      <w:proofErr w:type="gramEnd"/>
      <w:r>
        <w:rPr>
          <w:rFonts w:ascii="Times New Roman" w:eastAsia="Times New Roman" w:hAnsi="Times New Roman" w:cs="Times New Roman"/>
          <w:sz w:val="24"/>
          <w:szCs w:val="24"/>
        </w:rPr>
        <w:t xml:space="preserve"> and species. In addition, Veggie’s Choice will also require have strategic plan and strategy for waste management. This will allow the business to eliminate extra operational costs. In addition, the process of waste management will include handling and supervising waste production, storage and transportation Rickman and Roddick, 2013). Lastly, branding and marketing the prominent business activities as it will allow customers to determine the brand's effectiveness and foster the opportunity to increase the base of customers (Knezović and </w:t>
      </w:r>
      <w:proofErr w:type="spellStart"/>
      <w:r>
        <w:rPr>
          <w:rFonts w:ascii="Times New Roman" w:eastAsia="Times New Roman" w:hAnsi="Times New Roman" w:cs="Times New Roman"/>
          <w:sz w:val="24"/>
          <w:szCs w:val="24"/>
        </w:rPr>
        <w:t>Hamur</w:t>
      </w:r>
      <w:proofErr w:type="spellEnd"/>
      <w:r>
        <w:rPr>
          <w:rFonts w:ascii="Times New Roman" w:eastAsia="Times New Roman" w:hAnsi="Times New Roman" w:cs="Times New Roman"/>
          <w:sz w:val="24"/>
          <w:szCs w:val="24"/>
        </w:rPr>
        <w:t>, 2022).</w:t>
      </w:r>
    </w:p>
    <w:p w14:paraId="090B0346"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partnership is termed as an unincorporated structure of the business between two or more entities to share the risk and resources to obtain the objectives and goals of the business. The form will have to execute or collaborate with the local suppliers to obtain the supply materials for the business (Aspan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Another core partner of the business can be a composite service provider as it will allow the business to effectively manage the waste and allow the resources to be systematically recovered and managed (Freeman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Lastly, the key partner of the business can be delivery service providers as they will support to meet all the online orders and deliveries smoothly and effectively. The firm will also incorporate the stakeholder theory which is a view of capitalism which </w:t>
      </w:r>
      <w:r>
        <w:rPr>
          <w:rFonts w:ascii="Times New Roman" w:eastAsia="Times New Roman" w:hAnsi="Times New Roman" w:cs="Times New Roman"/>
          <w:sz w:val="24"/>
          <w:szCs w:val="24"/>
        </w:rPr>
        <w:lastRenderedPageBreak/>
        <w:t xml:space="preserve">stresses the relationships between the communities, suppliers, customers and employees (Freeman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will support the business in building a purposeful firm culture by inspiring it to reflect the diverse requirements of the stakeholders (Freeman, 2023).</w:t>
      </w:r>
    </w:p>
    <w:p w14:paraId="06895433"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within the business is termed as the expenses included in business operation. There are generally two kinds of costs within the business namely variable costs and fixed costs. Variable costs can shift in future and are not constant. Some of these variable costs within the business can include raw material costs and electricity bills (Lestari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2020</w:t>
      </w:r>
      <w:proofErr w:type="gramEnd"/>
      <w:r>
        <w:rPr>
          <w:rFonts w:ascii="Times New Roman" w:eastAsia="Times New Roman" w:hAnsi="Times New Roman" w:cs="Times New Roman"/>
          <w:sz w:val="24"/>
          <w:szCs w:val="24"/>
        </w:rPr>
        <w:t xml:space="preserve">). While fixed costs are defined as the business costs which remain constant in the future, these are associated with rent compostable packaging cost expenses the marketing and purchase of the utilities and more. The business will incorporate Porter’s generic strategy, where low-cost strategy will be utilised as cost of being offered at low cost for the target customers who are generally price sensitive. This can allow the business to maintain a competitive edge and increase its customer base (Islami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will be a worthy decision for the firm to incorporate this strategy as it can also foster firm performance (Ali and Anwar, 2021).</w:t>
      </w:r>
    </w:p>
    <w:p w14:paraId="5D6FCBBE"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 streams are turned as the way or the path where businesses can make a profit and generate revenue while operating in the market. The stream of revenue for the business is the sales of vegetarian dishes which the business offers which will be the main income source of the business (Helmold and Helmold, 2020). Some of the other revenue sources of the business involve catering services and sales of merchandise including hoody mugs, caps and cups in future to foster awareness of the brand (</w:t>
      </w:r>
      <w:proofErr w:type="spellStart"/>
      <w:r>
        <w:rPr>
          <w:rFonts w:ascii="Times New Roman" w:eastAsia="Times New Roman" w:hAnsi="Times New Roman" w:cs="Times New Roman"/>
          <w:sz w:val="24"/>
          <w:szCs w:val="24"/>
        </w:rPr>
        <w:t>Kabeyi</w:t>
      </w:r>
      <w:proofErr w:type="spellEnd"/>
      <w:r>
        <w:rPr>
          <w:rFonts w:ascii="Times New Roman" w:eastAsia="Times New Roman" w:hAnsi="Times New Roman" w:cs="Times New Roman"/>
          <w:sz w:val="24"/>
          <w:szCs w:val="24"/>
        </w:rPr>
        <w:t xml:space="preserve"> and Olanrewaju, 2021). The business will also consider selling source and side dishes to foster its revenue and profit. Business competitors are defined as the parties whose initiatives activities and strategies can impact the business operation and decision significantly (Linde </w:t>
      </w:r>
      <w:r>
        <w:rPr>
          <w:rFonts w:ascii="Times New Roman" w:eastAsia="Times New Roman" w:hAnsi="Times New Roman" w:cs="Times New Roman"/>
          <w:i/>
          <w:sz w:val="24"/>
          <w:szCs w:val="24"/>
        </w:rPr>
        <w:t>et al.</w:t>
      </w:r>
      <w:proofErr w:type="gramStart"/>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2021</w:t>
      </w:r>
      <w:proofErr w:type="gramEnd"/>
      <w:r>
        <w:rPr>
          <w:rFonts w:ascii="Times New Roman" w:eastAsia="Times New Roman" w:hAnsi="Times New Roman" w:cs="Times New Roman"/>
          <w:sz w:val="24"/>
          <w:szCs w:val="24"/>
        </w:rPr>
        <w:t xml:space="preserve">). The business must understand the witnesses and strengths of all these competitors while operating in the same segment as the business by monitoring all these activities and being able to adjust its strategies and approaches when required. Some of the competitors of the business include the </w:t>
      </w:r>
      <w:proofErr w:type="spellStart"/>
      <w:r>
        <w:rPr>
          <w:rFonts w:ascii="Times New Roman" w:eastAsia="Times New Roman" w:hAnsi="Times New Roman" w:cs="Times New Roman"/>
          <w:sz w:val="24"/>
          <w:szCs w:val="24"/>
        </w:rPr>
        <w:t>Rajdoot</w:t>
      </w:r>
      <w:proofErr w:type="spellEnd"/>
      <w:r>
        <w:rPr>
          <w:rFonts w:ascii="Times New Roman" w:eastAsia="Times New Roman" w:hAnsi="Times New Roman" w:cs="Times New Roman"/>
          <w:sz w:val="24"/>
          <w:szCs w:val="24"/>
        </w:rPr>
        <w:t xml:space="preserve"> Hampstead, Lizzie’s Cucina, Indian Rooms, </w:t>
      </w:r>
      <w:proofErr w:type="spellStart"/>
      <w:r>
        <w:rPr>
          <w:rFonts w:ascii="Times New Roman" w:eastAsia="Times New Roman" w:hAnsi="Times New Roman" w:cs="Times New Roman"/>
          <w:sz w:val="24"/>
          <w:szCs w:val="24"/>
        </w:rPr>
        <w:t>Chamisse</w:t>
      </w:r>
      <w:proofErr w:type="spellEnd"/>
      <w:r>
        <w:rPr>
          <w:rFonts w:ascii="Times New Roman" w:eastAsia="Times New Roman" w:hAnsi="Times New Roman" w:cs="Times New Roman"/>
          <w:sz w:val="24"/>
          <w:szCs w:val="24"/>
        </w:rPr>
        <w:t xml:space="preserve"> and more. Some of the major strengths of this restaurant are that they have good customer reviews, a good brand reputation and good customer service with a wide range of food offerings. Therefore the business must understand or monitor both the weaknesses and strengths of the business to uniquely differentiate it while operating in the identical business sector (Hadi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This business also has to maintain its </w:t>
      </w:r>
      <w:r>
        <w:rPr>
          <w:rFonts w:ascii="Times New Roman" w:eastAsia="Times New Roman" w:hAnsi="Times New Roman" w:cs="Times New Roman"/>
          <w:sz w:val="24"/>
          <w:szCs w:val="24"/>
        </w:rPr>
        <w:lastRenderedPageBreak/>
        <w:t>strategy towards increasing the customer base and brand awareness (</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Veggie’s Choice can also provide customers with loyalty programs to maintain the satisfaction level of the business and gain a good customer review. All the businesses have identical business ideas and strategies as Veggie’s Choice in which the business has to foster its strategy and approach to differentiate from its competitors. In the present days, vegans and vegetarians are served well now, therefore the restaurants are growing and expanding every day with a wide range of offerings (</w:t>
      </w:r>
      <w:proofErr w:type="spellStart"/>
      <w:r>
        <w:rPr>
          <w:rFonts w:ascii="Times New Roman" w:eastAsia="Times New Roman" w:hAnsi="Times New Roman" w:cs="Times New Roman"/>
          <w:sz w:val="24"/>
          <w:szCs w:val="24"/>
        </w:rPr>
        <w:t>Filimonau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These competitors offer a meat-free tasting menu which excellent source of protein and vitamins that can also meet the dietary needs of the customers (Carter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To survive in the dynamic and competitive market environment, Veggie’s Choice must be able to conduct the external business factors which can support the business to adjust its strategies and approaches to meet the market and the customer's needs (Pichler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can also allow the business to foster menu offerings and maintain a competitive advantage. </w:t>
      </w:r>
    </w:p>
    <w:p w14:paraId="24E8201A" w14:textId="77777777" w:rsidR="002D2E7A" w:rsidRDefault="00B23AC9">
      <w:pPr>
        <w:spacing w:line="360" w:lineRule="auto"/>
        <w:jc w:val="both"/>
        <w:rPr>
          <w:rFonts w:ascii="Times New Roman" w:eastAsia="Times New Roman" w:hAnsi="Times New Roman" w:cs="Times New Roman"/>
          <w:b/>
          <w:sz w:val="24"/>
          <w:szCs w:val="24"/>
        </w:rPr>
      </w:pPr>
      <w:r>
        <w:br w:type="page"/>
      </w:r>
    </w:p>
    <w:p w14:paraId="78244462" w14:textId="77777777" w:rsidR="002D2E7A" w:rsidRDefault="00B23AC9">
      <w:pPr>
        <w:pStyle w:val="Heading1"/>
      </w:pPr>
      <w:bookmarkStart w:id="4" w:name="_5es6yx2mo9dm" w:colFirst="0" w:colLast="0"/>
      <w:bookmarkStart w:id="5" w:name="_Toc158322451"/>
      <w:bookmarkEnd w:id="4"/>
      <w:r>
        <w:lastRenderedPageBreak/>
        <w:t>Conclusion</w:t>
      </w:r>
      <w:bookmarkEnd w:id="5"/>
    </w:p>
    <w:p w14:paraId="2260539F"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Veggie’s Choice is the proposed idea of business which has been presented in this essay.  The proposed business idea has supported to presentation of the sustainability, uniqueness, convenience and quality of the business. The firm offers different food options within the vegetarian food category. The dishes will be made by utilising world-class recipes, spices and Herbs.  The study has incorporated the BMC section, with a wide range of business concepts and justification for the presented decision. The study has also presented a justification of the hospitality business concept utilised with the business model canvas. </w:t>
      </w:r>
    </w:p>
    <w:p w14:paraId="6474C384" w14:textId="77777777" w:rsidR="002D2E7A" w:rsidRDefault="00B23AC9">
      <w:pPr>
        <w:spacing w:line="360" w:lineRule="auto"/>
        <w:jc w:val="both"/>
        <w:rPr>
          <w:rFonts w:ascii="Times New Roman" w:eastAsia="Times New Roman" w:hAnsi="Times New Roman" w:cs="Times New Roman"/>
          <w:b/>
          <w:sz w:val="24"/>
          <w:szCs w:val="24"/>
        </w:rPr>
      </w:pPr>
      <w:r>
        <w:br w:type="page"/>
      </w:r>
    </w:p>
    <w:p w14:paraId="6E7D871A" w14:textId="77777777" w:rsidR="002D2E7A" w:rsidRDefault="00B23AC9">
      <w:pPr>
        <w:pStyle w:val="Heading1"/>
      </w:pPr>
      <w:bookmarkStart w:id="6" w:name="_oaxq8mlorhu9" w:colFirst="0" w:colLast="0"/>
      <w:bookmarkStart w:id="7" w:name="_Toc158322452"/>
      <w:bookmarkEnd w:id="6"/>
      <w:r>
        <w:lastRenderedPageBreak/>
        <w:t>Part 2 Reflection</w:t>
      </w:r>
      <w:bookmarkEnd w:id="7"/>
    </w:p>
    <w:p w14:paraId="60B4DCB7"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Description: </w:t>
      </w:r>
      <w:r>
        <w:rPr>
          <w:rFonts w:ascii="Times New Roman" w:eastAsia="Times New Roman" w:hAnsi="Times New Roman" w:cs="Times New Roman"/>
          <w:sz w:val="24"/>
          <w:szCs w:val="24"/>
        </w:rPr>
        <w:t xml:space="preserve">The module has offered me a wide range of opportunities in terms of fostering my critical thinking, problem-solving and decision-making skills which have contributed with my ability to construct a business plan and idea. Team roles, entrepreneurship traits and leadership questionnaires have equipped me with the knowledge of entrepreneurial characteristics and motivation which has enabled me to think a wide range of ideas to support real business situations. I have also taken part in a wide range of classroom sessions including collaboration, teamwork and team notes to gain various perspectives. </w:t>
      </w:r>
    </w:p>
    <w:p w14:paraId="15844474"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Feelings: </w:t>
      </w:r>
      <w:r>
        <w:rPr>
          <w:rFonts w:ascii="Times New Roman" w:eastAsia="Times New Roman" w:hAnsi="Times New Roman" w:cs="Times New Roman"/>
          <w:sz w:val="24"/>
          <w:szCs w:val="24"/>
        </w:rPr>
        <w:t xml:space="preserve">At the beginning of the module, I became nervous and anxious about how to complete the work in a timely manner with the required materials and requirements of the module. However, my level of anxiety and nervousness lowered as I began to enjoy all the tasks and lessons which has allowed me to increase my confidence towards my capability towards doing everything well and good. By the module's end, I was happy and satisfied with the progress and development which I had made so far. However, I need to increase my ability to address the issues associated with delivering academic work timely and happy. </w:t>
      </w:r>
    </w:p>
    <w:p w14:paraId="0E42E62B"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Evaluation: </w:t>
      </w:r>
      <w:r>
        <w:rPr>
          <w:rFonts w:ascii="Times New Roman" w:eastAsia="Times New Roman" w:hAnsi="Times New Roman" w:cs="Times New Roman"/>
          <w:sz w:val="24"/>
          <w:szCs w:val="24"/>
        </w:rPr>
        <w:t xml:space="preserve">During the overall situation all the things went well and well as I was able to foster my time management skills. During the initial stage of the module, I ensured to work according to schedule which has supported me prioritising a wide range of tasks effectively. In addition, I was also able to foster my problem-solving ability and maintain the motivation level needed throughout the completion of the course and the module. </w:t>
      </w:r>
    </w:p>
    <w:p w14:paraId="3784B2CC"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 xml:space="preserve">During this situation, I was able to improve my time management and foster my working capability in different situations and tasks. However, I need to have identified problem-solving skills that need to be improved as they support foster the decision-making ability towards dealing with different situations and meet academic goals, and personal and professional set goals and objectives in a timely and effective manner. I was also able to foster the business concept decision to make new business ideas which can operate effectively and smoothly in real business world situations. </w:t>
      </w:r>
    </w:p>
    <w:p w14:paraId="78CC1845"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Conclusion: </w:t>
      </w:r>
      <w:r>
        <w:rPr>
          <w:rFonts w:ascii="Times New Roman" w:eastAsia="Times New Roman" w:hAnsi="Times New Roman" w:cs="Times New Roman"/>
          <w:sz w:val="24"/>
          <w:szCs w:val="24"/>
        </w:rPr>
        <w:t>I have learned and conclude that to deal with any situation one needs to maintain time management and stay cool and calm most of the time to obtain a wide range of opportunities and make excellent of the circumstances and foster a confidence level to perform well and good professionally and academically.</w:t>
      </w:r>
    </w:p>
    <w:p w14:paraId="48CBF8F1" w14:textId="77777777" w:rsidR="002D2E7A"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Action plan: </w:t>
      </w:r>
      <w:r>
        <w:rPr>
          <w:rFonts w:ascii="Times New Roman" w:eastAsia="Times New Roman" w:hAnsi="Times New Roman" w:cs="Times New Roman"/>
          <w:sz w:val="24"/>
          <w:szCs w:val="24"/>
        </w:rPr>
        <w:t xml:space="preserve">To deal with identical situations in future I ensure to foster my critical thinking skills which can support me to make data-driven and informed decisions. In addition, I have also learned the critical thinking model of the </w:t>
      </w:r>
      <w:proofErr w:type="spellStart"/>
      <w:r>
        <w:rPr>
          <w:rFonts w:ascii="Times New Roman" w:eastAsia="Times New Roman" w:hAnsi="Times New Roman" w:cs="Times New Roman"/>
          <w:sz w:val="24"/>
          <w:szCs w:val="24"/>
        </w:rPr>
        <w:t>Facione</w:t>
      </w:r>
      <w:proofErr w:type="spellEnd"/>
      <w:r>
        <w:rPr>
          <w:rFonts w:ascii="Times New Roman" w:eastAsia="Times New Roman" w:hAnsi="Times New Roman" w:cs="Times New Roman"/>
          <w:sz w:val="24"/>
          <w:szCs w:val="24"/>
        </w:rPr>
        <w:t xml:space="preserve"> model which I plan to utilise or incorporate with this model to deal with different situations and become more proficient in problem-solving ability. I will also plan to utilise resources such as podcasts, YouTube, blog posts, professional support, mentor support and books. </w:t>
      </w:r>
    </w:p>
    <w:p w14:paraId="541A025A" w14:textId="77777777" w:rsidR="002D2E7A" w:rsidRDefault="002D2E7A">
      <w:pPr>
        <w:spacing w:line="360" w:lineRule="auto"/>
        <w:jc w:val="both"/>
        <w:rPr>
          <w:rFonts w:ascii="Times New Roman" w:eastAsia="Times New Roman" w:hAnsi="Times New Roman" w:cs="Times New Roman"/>
          <w:b/>
          <w:sz w:val="24"/>
          <w:szCs w:val="24"/>
        </w:rPr>
      </w:pPr>
    </w:p>
    <w:p w14:paraId="04D91782" w14:textId="77777777" w:rsidR="002D2E7A" w:rsidRDefault="00B23AC9">
      <w:pPr>
        <w:spacing w:line="360" w:lineRule="auto"/>
        <w:jc w:val="both"/>
        <w:rPr>
          <w:rFonts w:ascii="Times New Roman" w:eastAsia="Times New Roman" w:hAnsi="Times New Roman" w:cs="Times New Roman"/>
          <w:b/>
          <w:sz w:val="24"/>
          <w:szCs w:val="24"/>
        </w:rPr>
      </w:pPr>
      <w:r>
        <w:br w:type="page"/>
      </w:r>
    </w:p>
    <w:p w14:paraId="17677D6B" w14:textId="77777777" w:rsidR="002D2E7A" w:rsidRDefault="00B23AC9">
      <w:pPr>
        <w:pStyle w:val="Heading1"/>
      </w:pPr>
      <w:bookmarkStart w:id="8" w:name="_ers42vi63bhx" w:colFirst="0" w:colLast="0"/>
      <w:bookmarkStart w:id="9" w:name="_Toc158322453"/>
      <w:bookmarkEnd w:id="8"/>
      <w:r>
        <w:lastRenderedPageBreak/>
        <w:t>References</w:t>
      </w:r>
      <w:bookmarkEnd w:id="9"/>
    </w:p>
    <w:p w14:paraId="78432545"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B.J. and Anwar, G., (2021). Porter’s Generic Competitive Strategies and its influence on the Competitive Advantage. </w:t>
      </w:r>
      <w:r>
        <w:rPr>
          <w:rFonts w:ascii="Times New Roman" w:eastAsia="Times New Roman" w:hAnsi="Times New Roman" w:cs="Times New Roman"/>
          <w:i/>
          <w:color w:val="222222"/>
          <w:sz w:val="24"/>
          <w:szCs w:val="24"/>
          <w:highlight w:val="white"/>
        </w:rPr>
        <w:t xml:space="preserve">Ali, BJ, &amp; Anwar, </w:t>
      </w:r>
      <w:proofErr w:type="gramStart"/>
      <w:r>
        <w:rPr>
          <w:rFonts w:ascii="Times New Roman" w:eastAsia="Times New Roman" w:hAnsi="Times New Roman" w:cs="Times New Roman"/>
          <w:i/>
          <w:color w:val="222222"/>
          <w:sz w:val="24"/>
          <w:szCs w:val="24"/>
          <w:highlight w:val="white"/>
        </w:rPr>
        <w:t>G.(</w:t>
      </w:r>
      <w:proofErr w:type="gramEnd"/>
      <w:r>
        <w:rPr>
          <w:rFonts w:ascii="Times New Roman" w:eastAsia="Times New Roman" w:hAnsi="Times New Roman" w:cs="Times New Roman"/>
          <w:i/>
          <w:color w:val="222222"/>
          <w:sz w:val="24"/>
          <w:szCs w:val="24"/>
          <w:highlight w:val="white"/>
        </w:rPr>
        <w:t>(2021)). Porter’s Generic Competitive Strategies and its influence on the Competitive Advantage. International Journal of Advanced Engineering, Management and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(6), pp.42-51.</w:t>
      </w:r>
    </w:p>
    <w:p w14:paraId="42F9B922"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Aspan, H., </w:t>
      </w:r>
      <w:proofErr w:type="spellStart"/>
      <w:r>
        <w:rPr>
          <w:rFonts w:ascii="Times New Roman" w:eastAsia="Times New Roman" w:hAnsi="Times New Roman" w:cs="Times New Roman"/>
          <w:color w:val="222222"/>
          <w:sz w:val="24"/>
          <w:szCs w:val="24"/>
          <w:highlight w:val="white"/>
        </w:rPr>
        <w:t>Indrawan</w:t>
      </w:r>
      <w:proofErr w:type="spellEnd"/>
      <w:r>
        <w:rPr>
          <w:rFonts w:ascii="Times New Roman" w:eastAsia="Times New Roman" w:hAnsi="Times New Roman" w:cs="Times New Roman"/>
          <w:color w:val="222222"/>
          <w:sz w:val="24"/>
          <w:szCs w:val="24"/>
          <w:highlight w:val="white"/>
        </w:rPr>
        <w:t xml:space="preserve">, M.I. and Wahyuni, E.S., (2021). The authority of active partners and passive partners in the company type of commanditaire </w:t>
      </w:r>
      <w:proofErr w:type="spellStart"/>
      <w:r>
        <w:rPr>
          <w:rFonts w:ascii="Times New Roman" w:eastAsia="Times New Roman" w:hAnsi="Times New Roman" w:cs="Times New Roman"/>
          <w:color w:val="222222"/>
          <w:sz w:val="24"/>
          <w:szCs w:val="24"/>
          <w:highlight w:val="white"/>
        </w:rPr>
        <w:t>vennootschap</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American Journal of Humanities and Social Sciences Research</w:t>
      </w:r>
      <w:r>
        <w:rPr>
          <w:rFonts w:ascii="Times New Roman" w:eastAsia="Times New Roman" w:hAnsi="Times New Roman" w:cs="Times New Roman"/>
          <w:color w:val="222222"/>
          <w:sz w:val="24"/>
          <w:szCs w:val="24"/>
          <w:highlight w:val="white"/>
        </w:rPr>
        <w:t>, (5).</w:t>
      </w:r>
    </w:p>
    <w:p w14:paraId="01402AF1" w14:textId="77777777" w:rsidR="00B23AC9"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Barringer, B. R. &amp; Ireland, R.D. (2018) Entrepreneurship: Successfully Launching New Ventures, 4 </w:t>
      </w:r>
      <w:proofErr w:type="spellStart"/>
      <w:r>
        <w:rPr>
          <w:rFonts w:ascii="Times New Roman" w:eastAsia="Times New Roman" w:hAnsi="Times New Roman" w:cs="Times New Roman"/>
          <w:sz w:val="24"/>
          <w:szCs w:val="24"/>
        </w:rPr>
        <w:t>th</w:t>
      </w:r>
      <w:proofErr w:type="spellEnd"/>
      <w:r>
        <w:rPr>
          <w:rFonts w:ascii="Times New Roman" w:eastAsia="Times New Roman" w:hAnsi="Times New Roman" w:cs="Times New Roman"/>
          <w:sz w:val="24"/>
          <w:szCs w:val="24"/>
        </w:rPr>
        <w:t xml:space="preserve"> Ed., Prentice Hall: New Jersey </w:t>
      </w:r>
    </w:p>
    <w:p w14:paraId="15BC0E02" w14:textId="77777777" w:rsidR="00B23AC9"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Burns, P. (2022) Entrepreneurship and Small Business, 5 </w:t>
      </w:r>
      <w:proofErr w:type="spellStart"/>
      <w:r>
        <w:rPr>
          <w:rFonts w:ascii="Times New Roman" w:eastAsia="Times New Roman" w:hAnsi="Times New Roman" w:cs="Times New Roman"/>
          <w:sz w:val="24"/>
          <w:szCs w:val="24"/>
        </w:rPr>
        <w:t>th</w:t>
      </w:r>
      <w:proofErr w:type="spellEnd"/>
      <w:r>
        <w:rPr>
          <w:rFonts w:ascii="Times New Roman" w:eastAsia="Times New Roman" w:hAnsi="Times New Roman" w:cs="Times New Roman"/>
          <w:sz w:val="24"/>
          <w:szCs w:val="24"/>
        </w:rPr>
        <w:t xml:space="preserve"> Ed., Palgrave Macmillan: Basingstoke. </w:t>
      </w:r>
    </w:p>
    <w:p w14:paraId="6A722DE1"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Carter, C.A., </w:t>
      </w:r>
      <w:proofErr w:type="spellStart"/>
      <w:r>
        <w:rPr>
          <w:rFonts w:ascii="Times New Roman" w:eastAsia="Times New Roman" w:hAnsi="Times New Roman" w:cs="Times New Roman"/>
          <w:color w:val="222222"/>
          <w:sz w:val="24"/>
          <w:szCs w:val="24"/>
          <w:highlight w:val="white"/>
        </w:rPr>
        <w:t>Pistiner</w:t>
      </w:r>
      <w:proofErr w:type="spellEnd"/>
      <w:r>
        <w:rPr>
          <w:rFonts w:ascii="Times New Roman" w:eastAsia="Times New Roman" w:hAnsi="Times New Roman" w:cs="Times New Roman"/>
          <w:color w:val="222222"/>
          <w:sz w:val="24"/>
          <w:szCs w:val="24"/>
          <w:highlight w:val="white"/>
        </w:rPr>
        <w:t xml:space="preserve">, M., Wang, </w:t>
      </w:r>
      <w:proofErr w:type="gramStart"/>
      <w:r>
        <w:rPr>
          <w:rFonts w:ascii="Times New Roman" w:eastAsia="Times New Roman" w:hAnsi="Times New Roman" w:cs="Times New Roman"/>
          <w:color w:val="222222"/>
          <w:sz w:val="24"/>
          <w:szCs w:val="24"/>
          <w:highlight w:val="white"/>
        </w:rPr>
        <w:t>J.</w:t>
      </w:r>
      <w:proofErr w:type="gramEnd"/>
      <w:r>
        <w:rPr>
          <w:rFonts w:ascii="Times New Roman" w:eastAsia="Times New Roman" w:hAnsi="Times New Roman" w:cs="Times New Roman"/>
          <w:color w:val="222222"/>
          <w:sz w:val="24"/>
          <w:szCs w:val="24"/>
          <w:highlight w:val="white"/>
        </w:rPr>
        <w:t xml:space="preserve"> and Sharma, H.P., (2020). Food allergy in restaurants work group report. </w:t>
      </w:r>
      <w:r>
        <w:rPr>
          <w:rFonts w:ascii="Times New Roman" w:eastAsia="Times New Roman" w:hAnsi="Times New Roman" w:cs="Times New Roman"/>
          <w:i/>
          <w:color w:val="222222"/>
          <w:sz w:val="24"/>
          <w:szCs w:val="24"/>
          <w:highlight w:val="white"/>
        </w:rPr>
        <w:t>The Journal of Allergy and Clinical Immunology: In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pp.70-74.</w:t>
      </w:r>
    </w:p>
    <w:p w14:paraId="3956FD33"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Filimonau</w:t>
      </w:r>
      <w:proofErr w:type="spellEnd"/>
      <w:r>
        <w:rPr>
          <w:rFonts w:ascii="Times New Roman" w:eastAsia="Times New Roman" w:hAnsi="Times New Roman" w:cs="Times New Roman"/>
          <w:color w:val="222222"/>
          <w:sz w:val="24"/>
          <w:szCs w:val="24"/>
          <w:highlight w:val="white"/>
        </w:rPr>
        <w:t xml:space="preserve">, V., Nghiem, V.N. and Wang, L.E., (2021). Food waste management in ethnic food restaurants.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92</w:t>
      </w:r>
      <w:r>
        <w:rPr>
          <w:rFonts w:ascii="Times New Roman" w:eastAsia="Times New Roman" w:hAnsi="Times New Roman" w:cs="Times New Roman"/>
          <w:color w:val="222222"/>
          <w:sz w:val="24"/>
          <w:szCs w:val="24"/>
          <w:highlight w:val="white"/>
        </w:rPr>
        <w:t>, p.102731.</w:t>
      </w:r>
    </w:p>
    <w:p w14:paraId="593C5143"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Filimonau</w:t>
      </w:r>
      <w:proofErr w:type="spellEnd"/>
      <w:r>
        <w:rPr>
          <w:rFonts w:ascii="Times New Roman" w:eastAsia="Times New Roman" w:hAnsi="Times New Roman" w:cs="Times New Roman"/>
          <w:color w:val="222222"/>
          <w:sz w:val="24"/>
          <w:szCs w:val="24"/>
          <w:highlight w:val="white"/>
        </w:rPr>
        <w:t xml:space="preserve">, V., Todorova, E., Mzembe, A., Sauer, L. and </w:t>
      </w:r>
      <w:proofErr w:type="spellStart"/>
      <w:r>
        <w:rPr>
          <w:rFonts w:ascii="Times New Roman" w:eastAsia="Times New Roman" w:hAnsi="Times New Roman" w:cs="Times New Roman"/>
          <w:color w:val="222222"/>
          <w:sz w:val="24"/>
          <w:szCs w:val="24"/>
          <w:highlight w:val="white"/>
        </w:rPr>
        <w:t>Yankholmes</w:t>
      </w:r>
      <w:proofErr w:type="spellEnd"/>
      <w:r>
        <w:rPr>
          <w:rFonts w:ascii="Times New Roman" w:eastAsia="Times New Roman" w:hAnsi="Times New Roman" w:cs="Times New Roman"/>
          <w:color w:val="222222"/>
          <w:sz w:val="24"/>
          <w:szCs w:val="24"/>
          <w:highlight w:val="white"/>
        </w:rPr>
        <w:t xml:space="preserve">, A., (2020).A comparative study of food waste management in full service restaurants of the United Kingdom and the Netherlands.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258</w:t>
      </w:r>
      <w:r>
        <w:rPr>
          <w:rFonts w:ascii="Times New Roman" w:eastAsia="Times New Roman" w:hAnsi="Times New Roman" w:cs="Times New Roman"/>
          <w:color w:val="222222"/>
          <w:sz w:val="24"/>
          <w:szCs w:val="24"/>
          <w:highlight w:val="white"/>
        </w:rPr>
        <w:t>, p.120775.</w:t>
      </w:r>
    </w:p>
    <w:p w14:paraId="7A0658F8"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Freeman, R.E., (2023). The politics of stakeholder theory: Some future directions. In </w:t>
      </w:r>
      <w:r>
        <w:rPr>
          <w:rFonts w:ascii="Times New Roman" w:eastAsia="Times New Roman" w:hAnsi="Times New Roman" w:cs="Times New Roman"/>
          <w:i/>
          <w:color w:val="222222"/>
          <w:sz w:val="24"/>
          <w:szCs w:val="24"/>
          <w:highlight w:val="white"/>
        </w:rPr>
        <w:t>R. Edward Freeman’s Selected Works on Stakeholder Theory and Business Ethics</w:t>
      </w:r>
      <w:r>
        <w:rPr>
          <w:rFonts w:ascii="Times New Roman" w:eastAsia="Times New Roman" w:hAnsi="Times New Roman" w:cs="Times New Roman"/>
          <w:color w:val="222222"/>
          <w:sz w:val="24"/>
          <w:szCs w:val="24"/>
          <w:highlight w:val="white"/>
        </w:rPr>
        <w:t xml:space="preserve"> (pp. 119-132). Cham: Springer International Publishing.</w:t>
      </w:r>
    </w:p>
    <w:p w14:paraId="609015EE"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Freeman, R.E., </w:t>
      </w:r>
      <w:proofErr w:type="spellStart"/>
      <w:r>
        <w:rPr>
          <w:rFonts w:ascii="Times New Roman" w:eastAsia="Times New Roman" w:hAnsi="Times New Roman" w:cs="Times New Roman"/>
          <w:color w:val="222222"/>
          <w:sz w:val="24"/>
          <w:szCs w:val="24"/>
          <w:highlight w:val="white"/>
        </w:rPr>
        <w:t>Dmytriyev</w:t>
      </w:r>
      <w:proofErr w:type="spellEnd"/>
      <w:r>
        <w:rPr>
          <w:rFonts w:ascii="Times New Roman" w:eastAsia="Times New Roman" w:hAnsi="Times New Roman" w:cs="Times New Roman"/>
          <w:color w:val="222222"/>
          <w:sz w:val="24"/>
          <w:szCs w:val="24"/>
          <w:highlight w:val="white"/>
        </w:rPr>
        <w:t xml:space="preserve">, S.D. and Phillips, R.A., (2021). Stakeholder theory and the resource-based view of the firm. </w:t>
      </w:r>
      <w:r>
        <w:rPr>
          <w:rFonts w:ascii="Times New Roman" w:eastAsia="Times New Roman" w:hAnsi="Times New Roman" w:cs="Times New Roman"/>
          <w:i/>
          <w:color w:val="222222"/>
          <w:sz w:val="24"/>
          <w:szCs w:val="24"/>
          <w:highlight w:val="white"/>
        </w:rPr>
        <w:t>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47</w:t>
      </w:r>
      <w:r>
        <w:rPr>
          <w:rFonts w:ascii="Times New Roman" w:eastAsia="Times New Roman" w:hAnsi="Times New Roman" w:cs="Times New Roman"/>
          <w:color w:val="222222"/>
          <w:sz w:val="24"/>
          <w:szCs w:val="24"/>
          <w:highlight w:val="white"/>
        </w:rPr>
        <w:t>(7), pp.1757-1770.</w:t>
      </w:r>
    </w:p>
    <w:p w14:paraId="12A644C6"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Freeman, R.E., Phillips, R. and Sisodia, R., (2020). Tensions in stakeholder theory. </w:t>
      </w:r>
      <w:r>
        <w:rPr>
          <w:rFonts w:ascii="Times New Roman" w:eastAsia="Times New Roman" w:hAnsi="Times New Roman" w:cs="Times New Roman"/>
          <w:i/>
          <w:color w:val="222222"/>
          <w:sz w:val="24"/>
          <w:szCs w:val="24"/>
          <w:highlight w:val="white"/>
        </w:rPr>
        <w:t>Business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59</w:t>
      </w:r>
      <w:r>
        <w:rPr>
          <w:rFonts w:ascii="Times New Roman" w:eastAsia="Times New Roman" w:hAnsi="Times New Roman" w:cs="Times New Roman"/>
          <w:color w:val="222222"/>
          <w:sz w:val="24"/>
          <w:szCs w:val="24"/>
          <w:highlight w:val="white"/>
        </w:rPr>
        <w:t>(2), pp.213-231.</w:t>
      </w:r>
    </w:p>
    <w:p w14:paraId="0FA91655"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Hadi, A.H., Abdulhameed, G.R., Malik, Y.S. and </w:t>
      </w:r>
      <w:proofErr w:type="spellStart"/>
      <w:r>
        <w:rPr>
          <w:rFonts w:ascii="Times New Roman" w:eastAsia="Times New Roman" w:hAnsi="Times New Roman" w:cs="Times New Roman"/>
          <w:color w:val="222222"/>
          <w:sz w:val="24"/>
          <w:szCs w:val="24"/>
          <w:highlight w:val="white"/>
        </w:rPr>
        <w:t>Flayyih</w:t>
      </w:r>
      <w:proofErr w:type="spellEnd"/>
      <w:r>
        <w:rPr>
          <w:rFonts w:ascii="Times New Roman" w:eastAsia="Times New Roman" w:hAnsi="Times New Roman" w:cs="Times New Roman"/>
          <w:color w:val="222222"/>
          <w:sz w:val="24"/>
          <w:szCs w:val="24"/>
          <w:highlight w:val="white"/>
        </w:rPr>
        <w:t xml:space="preserve">, H.H., (2023). THE INFLUENCE OF INFORMATION TECHNOLOGY (IT) ON FIRM PROFITABILITY AND STOCK RETURNS. </w:t>
      </w:r>
      <w:r>
        <w:rPr>
          <w:rFonts w:ascii="Times New Roman" w:eastAsia="Times New Roman" w:hAnsi="Times New Roman" w:cs="Times New Roman"/>
          <w:i/>
          <w:color w:val="222222"/>
          <w:sz w:val="24"/>
          <w:szCs w:val="24"/>
          <w:highlight w:val="white"/>
        </w:rPr>
        <w:t>Eastern-European Journal of Enterprise Technologies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124</w:t>
      </w:r>
      <w:r>
        <w:rPr>
          <w:rFonts w:ascii="Times New Roman" w:eastAsia="Times New Roman" w:hAnsi="Times New Roman" w:cs="Times New Roman"/>
          <w:color w:val="222222"/>
          <w:sz w:val="24"/>
          <w:szCs w:val="24"/>
          <w:highlight w:val="white"/>
        </w:rPr>
        <w:t>(13).</w:t>
      </w:r>
    </w:p>
    <w:p w14:paraId="64CA6968"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Helmold, M. and Helmold, M., (2020). </w:t>
      </w:r>
      <w:r>
        <w:rPr>
          <w:rFonts w:ascii="Times New Roman" w:eastAsia="Times New Roman" w:hAnsi="Times New Roman" w:cs="Times New Roman"/>
          <w:i/>
          <w:color w:val="222222"/>
          <w:sz w:val="24"/>
          <w:szCs w:val="24"/>
          <w:highlight w:val="white"/>
        </w:rPr>
        <w:t>Total revenue management (</w:t>
      </w:r>
      <w:proofErr w:type="spellStart"/>
      <w:r>
        <w:rPr>
          <w:rFonts w:ascii="Times New Roman" w:eastAsia="Times New Roman" w:hAnsi="Times New Roman" w:cs="Times New Roman"/>
          <w:i/>
          <w:color w:val="222222"/>
          <w:sz w:val="24"/>
          <w:szCs w:val="24"/>
          <w:highlight w:val="white"/>
        </w:rPr>
        <w:t>trm</w:t>
      </w:r>
      <w:proofErr w:type="spellEnd"/>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(pp. 1-12). Springer International Publishing.</w:t>
      </w:r>
    </w:p>
    <w:p w14:paraId="443AB344"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Islami, X., Mustafa, N. and </w:t>
      </w:r>
      <w:proofErr w:type="spellStart"/>
      <w:r>
        <w:rPr>
          <w:rFonts w:ascii="Times New Roman" w:eastAsia="Times New Roman" w:hAnsi="Times New Roman" w:cs="Times New Roman"/>
          <w:color w:val="222222"/>
          <w:sz w:val="24"/>
          <w:szCs w:val="24"/>
          <w:highlight w:val="white"/>
        </w:rPr>
        <w:t>Topuzovska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Latkovikj</w:t>
      </w:r>
      <w:proofErr w:type="spellEnd"/>
      <w:r>
        <w:rPr>
          <w:rFonts w:ascii="Times New Roman" w:eastAsia="Times New Roman" w:hAnsi="Times New Roman" w:cs="Times New Roman"/>
          <w:color w:val="222222"/>
          <w:sz w:val="24"/>
          <w:szCs w:val="24"/>
          <w:highlight w:val="white"/>
        </w:rPr>
        <w:t xml:space="preserve">, M., (2020). Linking Porter’s generic strategies to firm performance. </w:t>
      </w:r>
      <w:r>
        <w:rPr>
          <w:rFonts w:ascii="Times New Roman" w:eastAsia="Times New Roman" w:hAnsi="Times New Roman" w:cs="Times New Roman"/>
          <w:i/>
          <w:color w:val="222222"/>
          <w:sz w:val="24"/>
          <w:szCs w:val="24"/>
          <w:highlight w:val="white"/>
        </w:rPr>
        <w:t>Future Business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pp.1-15.</w:t>
      </w:r>
    </w:p>
    <w:p w14:paraId="1AFC148B"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Kabeyi</w:t>
      </w:r>
      <w:proofErr w:type="spellEnd"/>
      <w:r>
        <w:rPr>
          <w:rFonts w:ascii="Times New Roman" w:eastAsia="Times New Roman" w:hAnsi="Times New Roman" w:cs="Times New Roman"/>
          <w:color w:val="222222"/>
          <w:sz w:val="24"/>
          <w:szCs w:val="24"/>
          <w:highlight w:val="white"/>
        </w:rPr>
        <w:t xml:space="preserve">, M.J.B. and Olanrewaju, O.A., (2021), January. Preliminary design of a bagasse based firm power plant for a sugar factory. In </w:t>
      </w:r>
      <w:r>
        <w:rPr>
          <w:rFonts w:ascii="Times New Roman" w:eastAsia="Times New Roman" w:hAnsi="Times New Roman" w:cs="Times New Roman"/>
          <w:i/>
          <w:color w:val="222222"/>
          <w:sz w:val="24"/>
          <w:szCs w:val="24"/>
          <w:highlight w:val="white"/>
        </w:rPr>
        <w:t>(2021) Southern African Universities Power Engineering Conference/Robotics and Mechatronics/Pattern Recognition Association of South Africa (SAUPEC/</w:t>
      </w:r>
      <w:proofErr w:type="spellStart"/>
      <w:r>
        <w:rPr>
          <w:rFonts w:ascii="Times New Roman" w:eastAsia="Times New Roman" w:hAnsi="Times New Roman" w:cs="Times New Roman"/>
          <w:i/>
          <w:color w:val="222222"/>
          <w:sz w:val="24"/>
          <w:szCs w:val="24"/>
          <w:highlight w:val="white"/>
        </w:rPr>
        <w:t>RobMech</w:t>
      </w:r>
      <w:proofErr w:type="spellEnd"/>
      <w:r>
        <w:rPr>
          <w:rFonts w:ascii="Times New Roman" w:eastAsia="Times New Roman" w:hAnsi="Times New Roman" w:cs="Times New Roman"/>
          <w:i/>
          <w:color w:val="222222"/>
          <w:sz w:val="24"/>
          <w:szCs w:val="24"/>
          <w:highlight w:val="white"/>
        </w:rPr>
        <w:t>/PRASA)</w:t>
      </w:r>
      <w:r>
        <w:rPr>
          <w:rFonts w:ascii="Times New Roman" w:eastAsia="Times New Roman" w:hAnsi="Times New Roman" w:cs="Times New Roman"/>
          <w:color w:val="222222"/>
          <w:sz w:val="24"/>
          <w:szCs w:val="24"/>
          <w:highlight w:val="white"/>
        </w:rPr>
        <w:t xml:space="preserve"> (pp. 1-9). IEEE.</w:t>
      </w:r>
    </w:p>
    <w:p w14:paraId="53ACCDFE"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Knezović, E. and </w:t>
      </w:r>
      <w:proofErr w:type="spellStart"/>
      <w:r>
        <w:rPr>
          <w:rFonts w:ascii="Times New Roman" w:eastAsia="Times New Roman" w:hAnsi="Times New Roman" w:cs="Times New Roman"/>
          <w:color w:val="222222"/>
          <w:sz w:val="24"/>
          <w:szCs w:val="24"/>
          <w:highlight w:val="white"/>
        </w:rPr>
        <w:t>Hamur</w:t>
      </w:r>
      <w:proofErr w:type="spellEnd"/>
      <w:r>
        <w:rPr>
          <w:rFonts w:ascii="Times New Roman" w:eastAsia="Times New Roman" w:hAnsi="Times New Roman" w:cs="Times New Roman"/>
          <w:color w:val="222222"/>
          <w:sz w:val="24"/>
          <w:szCs w:val="24"/>
          <w:highlight w:val="white"/>
        </w:rPr>
        <w:t xml:space="preserve">, A., (2022). Porter’s Business Strategies and Business Performance in SMEs. </w:t>
      </w:r>
      <w:r>
        <w:rPr>
          <w:rFonts w:ascii="Times New Roman" w:eastAsia="Times New Roman" w:hAnsi="Times New Roman" w:cs="Times New Roman"/>
          <w:i/>
          <w:color w:val="222222"/>
          <w:sz w:val="24"/>
          <w:szCs w:val="24"/>
          <w:highlight w:val="white"/>
        </w:rPr>
        <w:t>Entrepreneurial Innovation: Strategy and Competition Aspects</w:t>
      </w:r>
      <w:r>
        <w:rPr>
          <w:rFonts w:ascii="Times New Roman" w:eastAsia="Times New Roman" w:hAnsi="Times New Roman" w:cs="Times New Roman"/>
          <w:color w:val="222222"/>
          <w:sz w:val="24"/>
          <w:szCs w:val="24"/>
          <w:highlight w:val="white"/>
        </w:rPr>
        <w:t>, pp.7-23.</w:t>
      </w:r>
    </w:p>
    <w:p w14:paraId="27677DA4"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Lestari, S.D., Leon, F.M., </w:t>
      </w:r>
      <w:proofErr w:type="spellStart"/>
      <w:r>
        <w:rPr>
          <w:rFonts w:ascii="Times New Roman" w:eastAsia="Times New Roman" w:hAnsi="Times New Roman" w:cs="Times New Roman"/>
          <w:color w:val="222222"/>
          <w:sz w:val="24"/>
          <w:szCs w:val="24"/>
          <w:highlight w:val="white"/>
        </w:rPr>
        <w:t>Widyastuti</w:t>
      </w:r>
      <w:proofErr w:type="spellEnd"/>
      <w:r>
        <w:rPr>
          <w:rFonts w:ascii="Times New Roman" w:eastAsia="Times New Roman" w:hAnsi="Times New Roman" w:cs="Times New Roman"/>
          <w:color w:val="222222"/>
          <w:sz w:val="24"/>
          <w:szCs w:val="24"/>
          <w:highlight w:val="white"/>
        </w:rPr>
        <w:t xml:space="preserve">, S., Brabo, N.A. and Putra, A.H.P.K., (2020). Antecedents and consequences of innovation and business strategy on performance and competitive advantage of SMEs. </w:t>
      </w:r>
      <w:r>
        <w:rPr>
          <w:rFonts w:ascii="Times New Roman" w:eastAsia="Times New Roman" w:hAnsi="Times New Roman" w:cs="Times New Roman"/>
          <w:i/>
          <w:color w:val="222222"/>
          <w:sz w:val="24"/>
          <w:szCs w:val="24"/>
          <w:highlight w:val="white"/>
        </w:rPr>
        <w:t>The Journal of Asian Finance,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(6), pp.365-378.</w:t>
      </w:r>
    </w:p>
    <w:p w14:paraId="484BB36D"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Linde, L., </w:t>
      </w:r>
      <w:proofErr w:type="spellStart"/>
      <w:r>
        <w:rPr>
          <w:rFonts w:ascii="Times New Roman" w:eastAsia="Times New Roman" w:hAnsi="Times New Roman" w:cs="Times New Roman"/>
          <w:color w:val="222222"/>
          <w:sz w:val="24"/>
          <w:szCs w:val="24"/>
          <w:highlight w:val="white"/>
        </w:rPr>
        <w:t>Frishammar</w:t>
      </w:r>
      <w:proofErr w:type="spellEnd"/>
      <w:r>
        <w:rPr>
          <w:rFonts w:ascii="Times New Roman" w:eastAsia="Times New Roman" w:hAnsi="Times New Roman" w:cs="Times New Roman"/>
          <w:color w:val="222222"/>
          <w:sz w:val="24"/>
          <w:szCs w:val="24"/>
          <w:highlight w:val="white"/>
        </w:rPr>
        <w:t xml:space="preserve">, J. and Parida, V., (2021). Revenue models for digital </w:t>
      </w:r>
      <w:proofErr w:type="spellStart"/>
      <w:r>
        <w:rPr>
          <w:rFonts w:ascii="Times New Roman" w:eastAsia="Times New Roman" w:hAnsi="Times New Roman" w:cs="Times New Roman"/>
          <w:color w:val="222222"/>
          <w:sz w:val="24"/>
          <w:szCs w:val="24"/>
          <w:highlight w:val="white"/>
        </w:rPr>
        <w:t>servitization</w:t>
      </w:r>
      <w:proofErr w:type="spellEnd"/>
      <w:r>
        <w:rPr>
          <w:rFonts w:ascii="Times New Roman" w:eastAsia="Times New Roman" w:hAnsi="Times New Roman" w:cs="Times New Roman"/>
          <w:color w:val="222222"/>
          <w:sz w:val="24"/>
          <w:szCs w:val="24"/>
          <w:highlight w:val="white"/>
        </w:rPr>
        <w:t xml:space="preserve">: a value capture framework for designing, developing, and scaling digital services. </w:t>
      </w:r>
      <w:r>
        <w:rPr>
          <w:rFonts w:ascii="Times New Roman" w:eastAsia="Times New Roman" w:hAnsi="Times New Roman" w:cs="Times New Roman"/>
          <w:i/>
          <w:color w:val="222222"/>
          <w:sz w:val="24"/>
          <w:szCs w:val="24"/>
          <w:highlight w:val="white"/>
        </w:rPr>
        <w:t>IEEE Transactions on Engineering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70</w:t>
      </w:r>
      <w:r>
        <w:rPr>
          <w:rFonts w:ascii="Times New Roman" w:eastAsia="Times New Roman" w:hAnsi="Times New Roman" w:cs="Times New Roman"/>
          <w:color w:val="222222"/>
          <w:sz w:val="24"/>
          <w:szCs w:val="24"/>
          <w:highlight w:val="white"/>
        </w:rPr>
        <w:t>(1), pp.82-97.</w:t>
      </w:r>
    </w:p>
    <w:p w14:paraId="1B2F34F1" w14:textId="77777777" w:rsidR="00B23AC9"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Nelson, O. (2013) Enterprise development in SMEs and entrepreneurial </w:t>
      </w:r>
      <w:proofErr w:type="gramStart"/>
      <w:r>
        <w:rPr>
          <w:rFonts w:ascii="Times New Roman" w:eastAsia="Times New Roman" w:hAnsi="Times New Roman" w:cs="Times New Roman"/>
          <w:sz w:val="24"/>
          <w:szCs w:val="24"/>
        </w:rPr>
        <w:t>firms</w:t>
      </w:r>
      <w:proofErr w:type="gramEnd"/>
      <w:r>
        <w:rPr>
          <w:rFonts w:ascii="Times New Roman" w:eastAsia="Times New Roman" w:hAnsi="Times New Roman" w:cs="Times New Roman"/>
          <w:sz w:val="24"/>
          <w:szCs w:val="24"/>
        </w:rPr>
        <w:t xml:space="preserve"> dynamic processes. IGI Global. </w:t>
      </w:r>
    </w:p>
    <w:p w14:paraId="7D0EBAF1" w14:textId="77777777" w:rsidR="00B23AC9" w:rsidRDefault="00B23AC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Pichler, A., Pangallo, M., del Rio-Chanona, R.M., Lafond, F. and Farmer, J.D., (2020). Production networks and epidemic spreading: How to restart the UK </w:t>
      </w:r>
      <w:proofErr w:type="gramStart"/>
      <w:r>
        <w:rPr>
          <w:rFonts w:ascii="Times New Roman" w:eastAsia="Times New Roman" w:hAnsi="Times New Roman" w:cs="Times New Roman"/>
          <w:color w:val="222222"/>
          <w:sz w:val="24"/>
          <w:szCs w:val="24"/>
          <w:highlight w:val="white"/>
        </w:rPr>
        <w:t>economy?.</w:t>
      </w:r>
      <w:proofErr w:type="gram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arXiv</w:t>
      </w:r>
      <w:proofErr w:type="spellEnd"/>
      <w:r>
        <w:rPr>
          <w:rFonts w:ascii="Times New Roman" w:eastAsia="Times New Roman" w:hAnsi="Times New Roman" w:cs="Times New Roman"/>
          <w:i/>
          <w:color w:val="222222"/>
          <w:sz w:val="24"/>
          <w:szCs w:val="24"/>
          <w:highlight w:val="white"/>
        </w:rPr>
        <w:t xml:space="preserve"> preprint arXiv:2005.10585</w:t>
      </w:r>
      <w:r>
        <w:rPr>
          <w:rFonts w:ascii="Times New Roman" w:eastAsia="Times New Roman" w:hAnsi="Times New Roman" w:cs="Times New Roman"/>
          <w:color w:val="222222"/>
          <w:sz w:val="24"/>
          <w:szCs w:val="24"/>
          <w:highlight w:val="white"/>
        </w:rPr>
        <w:t>.</w:t>
      </w:r>
    </w:p>
    <w:p w14:paraId="3926B500" w14:textId="77777777" w:rsidR="00B23AC9"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Rickman, C., &amp; Roddick, D. (2013) The Small Business Start-Up Workbook: A step-by-step guide to starting the business you’ve dreamed of. London, How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Books.</w:t>
      </w:r>
    </w:p>
    <w:p w14:paraId="1CFA87CF" w14:textId="77777777" w:rsidR="00B23AC9" w:rsidRDefault="00B23AC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Williams, S. (2021) FT Guide to Business Start Up: The most comprehensive guide for entrepreneurs, 32nd Ed., Financial Times Press: Harlow.</w:t>
      </w:r>
    </w:p>
    <w:p w14:paraId="5238DCA0" w14:textId="77777777" w:rsidR="002D2E7A" w:rsidRDefault="002D2E7A">
      <w:pPr>
        <w:spacing w:line="360" w:lineRule="auto"/>
        <w:jc w:val="both"/>
        <w:rPr>
          <w:rFonts w:ascii="Times New Roman" w:eastAsia="Times New Roman" w:hAnsi="Times New Roman" w:cs="Times New Roman"/>
          <w:b/>
          <w:sz w:val="24"/>
          <w:szCs w:val="24"/>
        </w:rPr>
      </w:pPr>
    </w:p>
    <w:p w14:paraId="6A74CA74" w14:textId="77777777" w:rsidR="002D2E7A" w:rsidRDefault="00B23AC9">
      <w:pPr>
        <w:pStyle w:val="Heading1"/>
        <w:spacing w:after="180"/>
      </w:pPr>
      <w:bookmarkStart w:id="10" w:name="_tk9ekyq11pk7" w:colFirst="0" w:colLast="0"/>
      <w:bookmarkEnd w:id="10"/>
      <w:r>
        <w:br w:type="page"/>
      </w:r>
    </w:p>
    <w:p w14:paraId="1D87A64D" w14:textId="77777777" w:rsidR="002D2E7A" w:rsidRDefault="00B23AC9">
      <w:pPr>
        <w:pStyle w:val="Heading1"/>
        <w:spacing w:after="180"/>
      </w:pPr>
      <w:bookmarkStart w:id="11" w:name="_1t3h5sf" w:colFirst="0" w:colLast="0"/>
      <w:bookmarkStart w:id="12" w:name="_Toc158322454"/>
      <w:bookmarkEnd w:id="11"/>
      <w:r>
        <w:lastRenderedPageBreak/>
        <w:t>Appendix</w:t>
      </w:r>
      <w:bookmarkEnd w:id="12"/>
      <w:r>
        <w:t xml:space="preserve"> </w:t>
      </w:r>
    </w:p>
    <w:p w14:paraId="7803897F" w14:textId="77777777" w:rsidR="002D2E7A" w:rsidRDefault="00B23A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Model canvas</w:t>
      </w:r>
    </w:p>
    <w:tbl>
      <w:tblPr>
        <w:tblStyle w:val="a"/>
        <w:tblpPr w:leftFromText="180" w:rightFromText="180" w:vertAnchor="text" w:tblpX="-990"/>
        <w:tblW w:w="146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70"/>
        <w:gridCol w:w="2130"/>
        <w:gridCol w:w="3195"/>
        <w:gridCol w:w="105"/>
        <w:gridCol w:w="1905"/>
        <w:gridCol w:w="5280"/>
      </w:tblGrid>
      <w:tr w:rsidR="002D2E7A" w14:paraId="3F88ED87" w14:textId="77777777">
        <w:trPr>
          <w:trHeight w:val="2665"/>
        </w:trPr>
        <w:tc>
          <w:tcPr>
            <w:tcW w:w="2070" w:type="dxa"/>
            <w:vMerge w:val="restart"/>
            <w:shd w:val="clear" w:color="auto" w:fill="FFFFFF"/>
          </w:tcPr>
          <w:p w14:paraId="3ABECFD0" w14:textId="77777777" w:rsidR="002D2E7A" w:rsidRDefault="00B23AC9">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PARTNERS</w:t>
            </w:r>
          </w:p>
          <w:p w14:paraId="45373002" w14:textId="77777777" w:rsidR="002D2E7A" w:rsidRDefault="00B23AC9">
            <w:pPr>
              <w:numPr>
                <w:ilvl w:val="0"/>
                <w:numId w:val="2"/>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suppliers</w:t>
            </w:r>
          </w:p>
          <w:p w14:paraId="7139A792" w14:textId="77777777" w:rsidR="002D2E7A" w:rsidRDefault="00B23AC9">
            <w:pPr>
              <w:numPr>
                <w:ilvl w:val="0"/>
                <w:numId w:val="2"/>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Delivery service partners</w:t>
            </w:r>
          </w:p>
        </w:tc>
        <w:tc>
          <w:tcPr>
            <w:tcW w:w="2130" w:type="dxa"/>
            <w:shd w:val="clear" w:color="auto" w:fill="FFFFFF"/>
          </w:tcPr>
          <w:p w14:paraId="4BDE8CFE" w14:textId="77777777" w:rsidR="002D2E7A" w:rsidRDefault="00B23AC9">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ACTIVITIES</w:t>
            </w:r>
          </w:p>
          <w:p w14:paraId="33D3B6FA" w14:textId="77777777" w:rsidR="002D2E7A" w:rsidRDefault="00B23AC9">
            <w:pPr>
              <w:numPr>
                <w:ilvl w:val="0"/>
                <w:numId w:val="4"/>
              </w:numPr>
              <w:spacing w:after="180" w:line="360" w:lineRule="auto"/>
              <w:jc w:val="both"/>
              <w:rPr>
                <w:rFonts w:ascii="Times New Roman" w:eastAsia="Times New Roman" w:hAnsi="Times New Roman" w:cs="Times New Roman"/>
                <w:sz w:val="24"/>
                <w:szCs w:val="24"/>
              </w:rPr>
            </w:pPr>
            <w:bookmarkStart w:id="13" w:name="_4d34og8" w:colFirst="0" w:colLast="0"/>
            <w:bookmarkEnd w:id="13"/>
            <w:r>
              <w:rPr>
                <w:rFonts w:ascii="Times New Roman" w:eastAsia="Times New Roman" w:hAnsi="Times New Roman" w:cs="Times New Roman"/>
                <w:sz w:val="24"/>
                <w:szCs w:val="24"/>
              </w:rPr>
              <w:t>Sourcing the materials ethically.</w:t>
            </w:r>
          </w:p>
          <w:p w14:paraId="5C1F7254" w14:textId="77777777" w:rsidR="002D2E7A" w:rsidRDefault="00B23AC9">
            <w:pPr>
              <w:numPr>
                <w:ilvl w:val="0"/>
                <w:numId w:val="4"/>
              </w:numPr>
              <w:spacing w:after="180" w:line="360" w:lineRule="auto"/>
              <w:jc w:val="both"/>
              <w:rPr>
                <w:rFonts w:ascii="Times New Roman" w:eastAsia="Times New Roman" w:hAnsi="Times New Roman" w:cs="Times New Roman"/>
                <w:sz w:val="24"/>
                <w:szCs w:val="24"/>
              </w:rPr>
            </w:pPr>
            <w:bookmarkStart w:id="14" w:name="_ueud07ire9rl" w:colFirst="0" w:colLast="0"/>
            <w:bookmarkEnd w:id="14"/>
            <w:r>
              <w:rPr>
                <w:rFonts w:ascii="Times New Roman" w:eastAsia="Times New Roman" w:hAnsi="Times New Roman" w:cs="Times New Roman"/>
                <w:sz w:val="24"/>
                <w:szCs w:val="24"/>
              </w:rPr>
              <w:t>Branding and marketing.</w:t>
            </w:r>
          </w:p>
          <w:p w14:paraId="3D71F4BB" w14:textId="77777777" w:rsidR="002D2E7A" w:rsidRDefault="00B23AC9">
            <w:pPr>
              <w:numPr>
                <w:ilvl w:val="0"/>
                <w:numId w:val="4"/>
              </w:numPr>
              <w:spacing w:after="180" w:line="360" w:lineRule="auto"/>
              <w:jc w:val="both"/>
              <w:rPr>
                <w:rFonts w:ascii="Times New Roman" w:eastAsia="Times New Roman" w:hAnsi="Times New Roman" w:cs="Times New Roman"/>
                <w:sz w:val="24"/>
                <w:szCs w:val="24"/>
              </w:rPr>
            </w:pPr>
            <w:bookmarkStart w:id="15" w:name="_ra8ysyogasnp" w:colFirst="0" w:colLast="0"/>
            <w:bookmarkEnd w:id="15"/>
            <w:r>
              <w:rPr>
                <w:rFonts w:ascii="Times New Roman" w:eastAsia="Times New Roman" w:hAnsi="Times New Roman" w:cs="Times New Roman"/>
                <w:sz w:val="24"/>
                <w:szCs w:val="24"/>
              </w:rPr>
              <w:t>Waste management strategy.</w:t>
            </w:r>
          </w:p>
        </w:tc>
        <w:tc>
          <w:tcPr>
            <w:tcW w:w="3300" w:type="dxa"/>
            <w:gridSpan w:val="2"/>
            <w:vMerge w:val="restart"/>
            <w:shd w:val="clear" w:color="auto" w:fill="FFFFFF"/>
          </w:tcPr>
          <w:p w14:paraId="57C67935" w14:textId="77777777" w:rsidR="002D2E7A" w:rsidRDefault="00B23AC9">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VALUE PROPOSITION</w:t>
            </w:r>
          </w:p>
          <w:p w14:paraId="7424C6D5" w14:textId="77777777" w:rsidR="002D2E7A" w:rsidRDefault="00B23AC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food options within the vegetarian food category. </w:t>
            </w:r>
          </w:p>
          <w:p w14:paraId="41ECDEC0" w14:textId="77777777" w:rsidR="002D2E7A" w:rsidRDefault="00B23AC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dishes will be made by utilising world-class recipes, spices and Herbs.</w:t>
            </w:r>
          </w:p>
          <w:p w14:paraId="372A51E1" w14:textId="77777777" w:rsidR="002D2E7A" w:rsidRDefault="00B23AC9">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delicious food options, Veggie’s Choice will also offer delicious dessert sides such as cake, ice cream and other variants. </w:t>
            </w:r>
          </w:p>
        </w:tc>
        <w:tc>
          <w:tcPr>
            <w:tcW w:w="1905" w:type="dxa"/>
            <w:shd w:val="clear" w:color="auto" w:fill="FFFFFF"/>
          </w:tcPr>
          <w:p w14:paraId="6D93EE51" w14:textId="77777777" w:rsidR="002D2E7A" w:rsidRDefault="00B23AC9">
            <w:pPr>
              <w:spacing w:after="180" w:line="360" w:lineRule="auto"/>
              <w:ind w:left="-9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RELATIONSHIP</w:t>
            </w:r>
          </w:p>
          <w:p w14:paraId="5F2A8180" w14:textId="77777777" w:rsidR="002D2E7A" w:rsidRDefault="00B23AC9">
            <w:pPr>
              <w:spacing w:after="180" w:line="360" w:lineRule="auto"/>
              <w:ind w:right="1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social media and Personalised services.</w:t>
            </w:r>
          </w:p>
        </w:tc>
        <w:tc>
          <w:tcPr>
            <w:tcW w:w="5280" w:type="dxa"/>
            <w:vMerge w:val="restart"/>
            <w:shd w:val="clear" w:color="auto" w:fill="FFFFFF"/>
          </w:tcPr>
          <w:p w14:paraId="7CB6F0E0" w14:textId="77777777" w:rsidR="002D2E7A" w:rsidRDefault="00B23AC9">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SEGMENTS</w:t>
            </w:r>
          </w:p>
          <w:p w14:paraId="1143B85D" w14:textId="77777777" w:rsidR="002D2E7A" w:rsidRDefault="00B23AC9">
            <w:pPr>
              <w:numPr>
                <w:ilvl w:val="0"/>
                <w:numId w:val="2"/>
              </w:numPr>
              <w:spacing w:after="180" w:line="360" w:lineRule="auto"/>
              <w:ind w:lef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Working class </w:t>
            </w:r>
          </w:p>
          <w:p w14:paraId="6E048C58" w14:textId="77777777" w:rsidR="002D2E7A" w:rsidRDefault="00B23AC9">
            <w:pPr>
              <w:numPr>
                <w:ilvl w:val="0"/>
                <w:numId w:val="2"/>
              </w:numPr>
              <w:spacing w:after="180" w:line="360" w:lineRule="auto"/>
              <w:ind w:lef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Foodie people</w:t>
            </w:r>
          </w:p>
        </w:tc>
      </w:tr>
      <w:tr w:rsidR="002D2E7A" w14:paraId="711AC19C" w14:textId="77777777">
        <w:trPr>
          <w:trHeight w:val="2665"/>
        </w:trPr>
        <w:tc>
          <w:tcPr>
            <w:tcW w:w="2070" w:type="dxa"/>
            <w:vMerge/>
            <w:shd w:val="clear" w:color="auto" w:fill="FFFFFF"/>
          </w:tcPr>
          <w:p w14:paraId="030D1AB4" w14:textId="77777777" w:rsidR="002D2E7A" w:rsidRDefault="002D2E7A">
            <w:pPr>
              <w:widowControl w:val="0"/>
              <w:rPr>
                <w:rFonts w:ascii="Times New Roman" w:eastAsia="Times New Roman" w:hAnsi="Times New Roman" w:cs="Times New Roman"/>
                <w:sz w:val="24"/>
                <w:szCs w:val="24"/>
              </w:rPr>
            </w:pPr>
          </w:p>
        </w:tc>
        <w:tc>
          <w:tcPr>
            <w:tcW w:w="2130" w:type="dxa"/>
            <w:shd w:val="clear" w:color="auto" w:fill="FFFFFF"/>
          </w:tcPr>
          <w:p w14:paraId="28C629E2" w14:textId="77777777" w:rsidR="002D2E7A" w:rsidRDefault="00B23AC9">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KEY RESOURCES</w:t>
            </w:r>
          </w:p>
          <w:p w14:paraId="55418950" w14:textId="77777777" w:rsidR="002D2E7A" w:rsidRDefault="00B23AC9">
            <w:pPr>
              <w:numPr>
                <w:ilvl w:val="0"/>
                <w:numId w:val="3"/>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Prime business area</w:t>
            </w:r>
          </w:p>
          <w:p w14:paraId="4E3D941C" w14:textId="77777777" w:rsidR="002D2E7A" w:rsidRDefault="00B23AC9">
            <w:pPr>
              <w:numPr>
                <w:ilvl w:val="0"/>
                <w:numId w:val="3"/>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Unique and innovative recipes </w:t>
            </w:r>
          </w:p>
        </w:tc>
        <w:tc>
          <w:tcPr>
            <w:tcW w:w="3300" w:type="dxa"/>
            <w:gridSpan w:val="2"/>
            <w:vMerge/>
            <w:shd w:val="clear" w:color="auto" w:fill="FFFFFF"/>
          </w:tcPr>
          <w:p w14:paraId="2B67CC0B" w14:textId="77777777" w:rsidR="002D2E7A" w:rsidRDefault="002D2E7A">
            <w:pPr>
              <w:widowControl w:val="0"/>
              <w:rPr>
                <w:rFonts w:ascii="Times New Roman" w:eastAsia="Times New Roman" w:hAnsi="Times New Roman" w:cs="Times New Roman"/>
                <w:sz w:val="24"/>
                <w:szCs w:val="24"/>
              </w:rPr>
            </w:pPr>
          </w:p>
        </w:tc>
        <w:tc>
          <w:tcPr>
            <w:tcW w:w="1905" w:type="dxa"/>
            <w:shd w:val="clear" w:color="auto" w:fill="FFFFFF"/>
          </w:tcPr>
          <w:p w14:paraId="480B7B9E" w14:textId="77777777" w:rsidR="002D2E7A" w:rsidRDefault="00B23AC9">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CHANNELS</w:t>
            </w:r>
          </w:p>
          <w:p w14:paraId="7B922A05" w14:textId="77777777" w:rsidR="002D2E7A" w:rsidRDefault="00B23AC9">
            <w:pPr>
              <w:numPr>
                <w:ilvl w:val="0"/>
                <w:numId w:val="7"/>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On-site facilities of dining</w:t>
            </w:r>
          </w:p>
          <w:p w14:paraId="316308EA" w14:textId="77777777" w:rsidR="002D2E7A" w:rsidRDefault="00B23AC9">
            <w:pPr>
              <w:numPr>
                <w:ilvl w:val="0"/>
                <w:numId w:val="7"/>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w:t>
            </w:r>
            <w:r>
              <w:rPr>
                <w:rFonts w:ascii="Times New Roman" w:eastAsia="Times New Roman" w:hAnsi="Times New Roman" w:cs="Times New Roman"/>
                <w:sz w:val="24"/>
                <w:szCs w:val="24"/>
              </w:rPr>
              <w:lastRenderedPageBreak/>
              <w:t>media and online platforms.</w:t>
            </w:r>
          </w:p>
        </w:tc>
        <w:tc>
          <w:tcPr>
            <w:tcW w:w="5280" w:type="dxa"/>
            <w:vMerge/>
            <w:shd w:val="clear" w:color="auto" w:fill="FFFFFF"/>
          </w:tcPr>
          <w:p w14:paraId="3F59BFAA" w14:textId="77777777" w:rsidR="002D2E7A" w:rsidRDefault="002D2E7A">
            <w:pPr>
              <w:widowControl w:val="0"/>
              <w:rPr>
                <w:rFonts w:ascii="Times New Roman" w:eastAsia="Times New Roman" w:hAnsi="Times New Roman" w:cs="Times New Roman"/>
                <w:sz w:val="24"/>
                <w:szCs w:val="24"/>
              </w:rPr>
            </w:pPr>
          </w:p>
        </w:tc>
      </w:tr>
      <w:tr w:rsidR="002D2E7A" w14:paraId="0619212E" w14:textId="77777777">
        <w:trPr>
          <w:trHeight w:val="1020"/>
        </w:trPr>
        <w:tc>
          <w:tcPr>
            <w:tcW w:w="7395" w:type="dxa"/>
            <w:gridSpan w:val="3"/>
            <w:shd w:val="clear" w:color="auto" w:fill="FFFFFF"/>
          </w:tcPr>
          <w:p w14:paraId="2A826A3F" w14:textId="77777777" w:rsidR="002D2E7A" w:rsidRDefault="00B23AC9">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STRUCTURE</w:t>
            </w:r>
          </w:p>
          <w:p w14:paraId="6832AE01" w14:textId="77777777" w:rsidR="002D2E7A" w:rsidRDefault="00B23AC9">
            <w:pPr>
              <w:numPr>
                <w:ilvl w:val="0"/>
                <w:numId w:val="1"/>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Fixed </w:t>
            </w:r>
            <w:proofErr w:type="gramStart"/>
            <w:r>
              <w:rPr>
                <w:rFonts w:ascii="Times New Roman" w:eastAsia="Times New Roman" w:hAnsi="Times New Roman" w:cs="Times New Roman"/>
                <w:sz w:val="24"/>
                <w:szCs w:val="24"/>
              </w:rPr>
              <w:t>costs  include</w:t>
            </w:r>
            <w:proofErr w:type="gramEnd"/>
            <w:r>
              <w:rPr>
                <w:rFonts w:ascii="Times New Roman" w:eastAsia="Times New Roman" w:hAnsi="Times New Roman" w:cs="Times New Roman"/>
                <w:sz w:val="24"/>
                <w:szCs w:val="24"/>
              </w:rPr>
              <w:t xml:space="preserve"> expenses of marketing and rent of compostable packaging and equipment.</w:t>
            </w:r>
          </w:p>
          <w:p w14:paraId="7B4A4243" w14:textId="77777777" w:rsidR="002D2E7A" w:rsidRDefault="00B23AC9">
            <w:pPr>
              <w:numPr>
                <w:ilvl w:val="0"/>
                <w:numId w:val="1"/>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Variable cost includes raw materials cost and electricity cost.</w:t>
            </w:r>
          </w:p>
        </w:tc>
        <w:tc>
          <w:tcPr>
            <w:tcW w:w="7290" w:type="dxa"/>
            <w:gridSpan w:val="3"/>
            <w:shd w:val="clear" w:color="auto" w:fill="FFFFFF"/>
          </w:tcPr>
          <w:p w14:paraId="6ADD05BD" w14:textId="77777777" w:rsidR="002D2E7A" w:rsidRDefault="00B23AC9">
            <w:pPr>
              <w:spacing w:after="1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REVENUE STREAM(S)</w:t>
            </w:r>
          </w:p>
          <w:p w14:paraId="3C32182D" w14:textId="77777777" w:rsidR="002D2E7A" w:rsidRDefault="00B23AC9">
            <w:pPr>
              <w:numPr>
                <w:ilvl w:val="0"/>
                <w:numId w:val="6"/>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 generation from selling</w:t>
            </w:r>
          </w:p>
          <w:p w14:paraId="68D63B34" w14:textId="77777777" w:rsidR="002D2E7A" w:rsidRDefault="00B23AC9">
            <w:p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Vegetarian dishes.</w:t>
            </w:r>
          </w:p>
          <w:p w14:paraId="7DAA3751" w14:textId="77777777" w:rsidR="002D2E7A" w:rsidRDefault="00B23AC9">
            <w:pPr>
              <w:numPr>
                <w:ilvl w:val="0"/>
                <w:numId w:val="6"/>
              </w:numPr>
              <w:spacing w:after="1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Catering benefits</w:t>
            </w:r>
          </w:p>
        </w:tc>
      </w:tr>
    </w:tbl>
    <w:p w14:paraId="0D1A93D7" w14:textId="77777777" w:rsidR="002D2E7A" w:rsidRDefault="002D2E7A">
      <w:pPr>
        <w:spacing w:after="180" w:line="360" w:lineRule="auto"/>
        <w:jc w:val="both"/>
        <w:rPr>
          <w:rFonts w:ascii="Times New Roman" w:eastAsia="Times New Roman" w:hAnsi="Times New Roman" w:cs="Times New Roman"/>
          <w:b/>
          <w:sz w:val="24"/>
          <w:szCs w:val="24"/>
        </w:rPr>
      </w:pPr>
    </w:p>
    <w:sectPr w:rsidR="002D2E7A" w:rsidSect="00905552">
      <w:pgSz w:w="15840" w:h="12240" w:orient="landscape"/>
      <w:pgMar w:top="1440" w:right="1440" w:bottom="1440" w:left="1440" w:header="720" w:footer="720" w:gutter="0"/>
      <w:pgNumType w:start="1"/>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250FC"/>
    <w:multiLevelType w:val="multilevel"/>
    <w:tmpl w:val="206ADB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496EF9"/>
    <w:multiLevelType w:val="multilevel"/>
    <w:tmpl w:val="27AA08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FD2EEF"/>
    <w:multiLevelType w:val="multilevel"/>
    <w:tmpl w:val="AA32F4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090A45"/>
    <w:multiLevelType w:val="multilevel"/>
    <w:tmpl w:val="72024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AA762A5"/>
    <w:multiLevelType w:val="multilevel"/>
    <w:tmpl w:val="4EFA2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F55F01"/>
    <w:multiLevelType w:val="multilevel"/>
    <w:tmpl w:val="CA72F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8DE35E3"/>
    <w:multiLevelType w:val="multilevel"/>
    <w:tmpl w:val="2A823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9004241">
    <w:abstractNumId w:val="1"/>
  </w:num>
  <w:num w:numId="2" w16cid:durableId="2146391184">
    <w:abstractNumId w:val="4"/>
  </w:num>
  <w:num w:numId="3" w16cid:durableId="1970935702">
    <w:abstractNumId w:val="2"/>
  </w:num>
  <w:num w:numId="4" w16cid:durableId="1632787641">
    <w:abstractNumId w:val="6"/>
  </w:num>
  <w:num w:numId="5" w16cid:durableId="680157408">
    <w:abstractNumId w:val="0"/>
  </w:num>
  <w:num w:numId="6" w16cid:durableId="753941298">
    <w:abstractNumId w:val="3"/>
  </w:num>
  <w:num w:numId="7" w16cid:durableId="1498031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2D2E7A"/>
    <w:rsid w:val="002D2E7A"/>
    <w:rsid w:val="00694000"/>
    <w:rsid w:val="00905552"/>
    <w:rsid w:val="009F6947"/>
    <w:rsid w:val="00B23A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201E3"/>
  <w15:docId w15:val="{50B2329F-4ABE-44D0-AC7A-98AA03F00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Pr>
  </w:style>
  <w:style w:type="paragraph" w:styleId="TOCHeading">
    <w:name w:val="TOC Heading"/>
    <w:basedOn w:val="Heading1"/>
    <w:next w:val="Normal"/>
    <w:uiPriority w:val="39"/>
    <w:semiHidden/>
    <w:unhideWhenUsed/>
    <w:qFormat/>
    <w:rsid w:val="00B23AC9"/>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B23AC9"/>
    <w:pPr>
      <w:spacing w:after="100"/>
    </w:pPr>
  </w:style>
  <w:style w:type="character" w:styleId="Hyperlink">
    <w:name w:val="Hyperlink"/>
    <w:basedOn w:val="DefaultParagraphFont"/>
    <w:uiPriority w:val="99"/>
    <w:unhideWhenUsed/>
    <w:rsid w:val="00B23AC9"/>
    <w:rPr>
      <w:color w:val="0000FF" w:themeColor="hyperlink"/>
      <w:u w:val="single"/>
    </w:rPr>
  </w:style>
  <w:style w:type="paragraph" w:styleId="BalloonText">
    <w:name w:val="Balloon Text"/>
    <w:basedOn w:val="Normal"/>
    <w:link w:val="BalloonTextChar"/>
    <w:uiPriority w:val="99"/>
    <w:semiHidden/>
    <w:unhideWhenUsed/>
    <w:rsid w:val="00B23A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A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4DB790-BDCA-45A8-B8BB-C5F6B6D28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2897</Words>
  <Characters>16518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Ion-Lucian-Grigore Maracine (2131338)</cp:lastModifiedBy>
  <cp:revision>4</cp:revision>
  <dcterms:created xsi:type="dcterms:W3CDTF">2024-02-09T06:07:00Z</dcterms:created>
  <dcterms:modified xsi:type="dcterms:W3CDTF">2024-02-14T09:59:00Z</dcterms:modified>
</cp:coreProperties>
</file>