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7156" w:rsidRDefault="00587156" w:rsidP="00587156">
      <w:pPr>
        <w:rPr>
          <w:rFonts w:ascii="Arial" w:hAnsi="Arial" w:cs="Arial"/>
          <w:b/>
          <w:sz w:val="24"/>
          <w:szCs w:val="24"/>
        </w:rPr>
      </w:pPr>
      <w:r>
        <w:rPr>
          <w:rFonts w:ascii="Arial" w:hAnsi="Arial" w:cs="Arial"/>
          <w:b/>
          <w:sz w:val="24"/>
          <w:szCs w:val="24"/>
        </w:rPr>
        <w:t>Submission by Steven Richards-Downes Student Number: 2007685</w:t>
      </w:r>
    </w:p>
    <w:p w:rsidR="00587156" w:rsidRDefault="00587156" w:rsidP="00587156">
      <w:pPr>
        <w:rPr>
          <w:rFonts w:ascii="Arial" w:hAnsi="Arial" w:cs="Arial"/>
          <w:b/>
          <w:sz w:val="24"/>
          <w:szCs w:val="24"/>
        </w:rPr>
      </w:pPr>
      <w:r w:rsidRPr="00587156">
        <w:rPr>
          <w:rFonts w:ascii="Arial" w:hAnsi="Arial" w:cs="Arial"/>
          <w:b/>
          <w:sz w:val="24"/>
          <w:szCs w:val="24"/>
        </w:rPr>
        <w:t>ECDE7014 Exploring Contemporary Issues in Education 1: Policy Review and Critical Analysis</w:t>
      </w:r>
      <w:r w:rsidRPr="00587156">
        <w:rPr>
          <w:rFonts w:ascii="Arial" w:hAnsi="Arial" w:cs="Arial"/>
          <w:b/>
          <w:sz w:val="24"/>
          <w:szCs w:val="24"/>
        </w:rPr>
        <w:t xml:space="preserve"> </w:t>
      </w:r>
    </w:p>
    <w:p w:rsidR="00587156" w:rsidRPr="00587156" w:rsidRDefault="00587156" w:rsidP="00587156">
      <w:pPr>
        <w:rPr>
          <w:rFonts w:ascii="Arial" w:hAnsi="Arial" w:cs="Arial"/>
          <w:b/>
          <w:sz w:val="24"/>
          <w:szCs w:val="24"/>
        </w:rPr>
      </w:pPr>
      <w:r w:rsidRPr="00587156">
        <w:rPr>
          <w:rFonts w:ascii="Arial" w:hAnsi="Arial" w:cs="Arial"/>
          <w:b/>
          <w:sz w:val="24"/>
          <w:szCs w:val="24"/>
        </w:rPr>
        <w:t>Assessment Component 3 – 50% (25.01.21)</w:t>
      </w:r>
    </w:p>
    <w:p w:rsidR="00587156" w:rsidRPr="00587156" w:rsidRDefault="00587156" w:rsidP="00587156">
      <w:pPr>
        <w:rPr>
          <w:rFonts w:ascii="Arial" w:hAnsi="Arial" w:cs="Arial"/>
          <w:b/>
          <w:sz w:val="24"/>
          <w:szCs w:val="24"/>
        </w:rPr>
      </w:pPr>
      <w:r w:rsidRPr="00587156">
        <w:rPr>
          <w:rFonts w:ascii="Arial" w:hAnsi="Arial" w:cs="Arial"/>
          <w:b/>
          <w:sz w:val="24"/>
          <w:szCs w:val="24"/>
        </w:rPr>
        <w:t>Prepare an article for an appropriate journal that follows the guidelines for contributors. Include an</w:t>
      </w:r>
    </w:p>
    <w:p w:rsidR="00587156" w:rsidRDefault="00587156" w:rsidP="00587156">
      <w:pPr>
        <w:rPr>
          <w:rFonts w:ascii="Arial" w:hAnsi="Arial" w:cs="Arial"/>
          <w:b/>
          <w:sz w:val="24"/>
          <w:szCs w:val="24"/>
        </w:rPr>
      </w:pPr>
      <w:r w:rsidRPr="00587156">
        <w:rPr>
          <w:rFonts w:ascii="Arial" w:hAnsi="Arial" w:cs="Arial"/>
          <w:b/>
          <w:sz w:val="24"/>
          <w:szCs w:val="24"/>
        </w:rPr>
        <w:t>abstract/presentation that is suitable for submission to a research conference</w:t>
      </w:r>
      <w:r>
        <w:rPr>
          <w:rFonts w:ascii="Arial" w:hAnsi="Arial" w:cs="Arial"/>
          <w:b/>
          <w:sz w:val="24"/>
          <w:szCs w:val="24"/>
        </w:rPr>
        <w:t xml:space="preserve"> and for posting on</w:t>
      </w:r>
      <w:r w:rsidRPr="00587156">
        <w:rPr>
          <w:rFonts w:ascii="Arial" w:hAnsi="Arial" w:cs="Arial"/>
          <w:b/>
          <w:sz w:val="24"/>
          <w:szCs w:val="24"/>
        </w:rPr>
        <w:t>a website (</w:t>
      </w:r>
      <w:proofErr w:type="gramStart"/>
      <w:r w:rsidRPr="00587156">
        <w:rPr>
          <w:rFonts w:ascii="Arial" w:hAnsi="Arial" w:cs="Arial"/>
          <w:b/>
          <w:sz w:val="24"/>
          <w:szCs w:val="24"/>
        </w:rPr>
        <w:t>4,000 word</w:t>
      </w:r>
      <w:proofErr w:type="gramEnd"/>
      <w:r w:rsidRPr="00587156">
        <w:rPr>
          <w:rFonts w:ascii="Arial" w:hAnsi="Arial" w:cs="Arial"/>
          <w:b/>
          <w:sz w:val="24"/>
          <w:szCs w:val="24"/>
        </w:rPr>
        <w:t xml:space="preserve"> paper and 150 word abstract)</w:t>
      </w:r>
      <w:bookmarkStart w:id="0" w:name="_GoBack"/>
      <w:bookmarkEnd w:id="0"/>
    </w:p>
    <w:p w:rsidR="00F561A9" w:rsidRDefault="00F561A9" w:rsidP="00587156">
      <w:pPr>
        <w:rPr>
          <w:rFonts w:ascii="Arial" w:hAnsi="Arial" w:cs="Arial"/>
          <w:b/>
          <w:sz w:val="24"/>
          <w:szCs w:val="24"/>
        </w:rPr>
      </w:pPr>
      <w:r>
        <w:rPr>
          <w:rFonts w:ascii="Arial" w:hAnsi="Arial" w:cs="Arial"/>
          <w:b/>
          <w:sz w:val="24"/>
          <w:szCs w:val="24"/>
        </w:rPr>
        <w:br w:type="page"/>
      </w:r>
    </w:p>
    <w:p w:rsidR="006F0CDD" w:rsidRPr="00693C4E" w:rsidRDefault="00693C4E" w:rsidP="005270EC">
      <w:pPr>
        <w:spacing w:line="360" w:lineRule="auto"/>
        <w:rPr>
          <w:rFonts w:ascii="Arial" w:hAnsi="Arial" w:cs="Arial"/>
          <w:b/>
          <w:sz w:val="24"/>
          <w:szCs w:val="24"/>
        </w:rPr>
      </w:pPr>
      <w:r>
        <w:rPr>
          <w:rFonts w:ascii="Arial" w:hAnsi="Arial" w:cs="Arial"/>
          <w:b/>
          <w:sz w:val="24"/>
          <w:szCs w:val="24"/>
        </w:rPr>
        <w:lastRenderedPageBreak/>
        <w:t>Abstract</w:t>
      </w:r>
    </w:p>
    <w:p w:rsidR="006F0CDD" w:rsidRPr="004206E0" w:rsidRDefault="006F0CDD" w:rsidP="005270EC">
      <w:pPr>
        <w:spacing w:line="360" w:lineRule="auto"/>
        <w:rPr>
          <w:rFonts w:ascii="Arial" w:hAnsi="Arial" w:cs="Arial"/>
          <w:sz w:val="24"/>
          <w:szCs w:val="24"/>
        </w:rPr>
      </w:pPr>
      <w:r w:rsidRPr="004206E0">
        <w:rPr>
          <w:rFonts w:ascii="Arial" w:hAnsi="Arial" w:cs="Arial"/>
          <w:sz w:val="24"/>
          <w:szCs w:val="24"/>
        </w:rPr>
        <w:t>The global COVID 19 pandemic has driven the exponential growth of approaches to remote lear</w:t>
      </w:r>
      <w:r w:rsidR="003E054A">
        <w:rPr>
          <w:rFonts w:ascii="Arial" w:hAnsi="Arial" w:cs="Arial"/>
          <w:sz w:val="24"/>
          <w:szCs w:val="24"/>
        </w:rPr>
        <w:t>ning across the world in school</w:t>
      </w:r>
      <w:r w:rsidRPr="004206E0">
        <w:rPr>
          <w:rFonts w:ascii="Arial" w:hAnsi="Arial" w:cs="Arial"/>
          <w:sz w:val="24"/>
          <w:szCs w:val="24"/>
        </w:rPr>
        <w:t xml:space="preserve"> settings. Schools across the world have been required to adapt at pace often making decisions for themselves whilst some argue that policymakers have lagged behind. This is not surprising given the rapid scale of change as school closures have been announced across the world in response to a global emergency. This article provides a </w:t>
      </w:r>
      <w:r w:rsidR="00171B25" w:rsidRPr="004206E0">
        <w:rPr>
          <w:rFonts w:ascii="Arial" w:hAnsi="Arial" w:cs="Arial"/>
          <w:sz w:val="24"/>
          <w:szCs w:val="24"/>
        </w:rPr>
        <w:t>critical analysis of policy in 4</w:t>
      </w:r>
      <w:r w:rsidRPr="004206E0">
        <w:rPr>
          <w:rFonts w:ascii="Arial" w:hAnsi="Arial" w:cs="Arial"/>
          <w:sz w:val="24"/>
          <w:szCs w:val="24"/>
        </w:rPr>
        <w:t xml:space="preserve"> countries across the world</w:t>
      </w:r>
      <w:r w:rsidR="00596B7A" w:rsidRPr="004206E0">
        <w:rPr>
          <w:rFonts w:ascii="Arial" w:hAnsi="Arial" w:cs="Arial"/>
          <w:sz w:val="24"/>
          <w:szCs w:val="24"/>
        </w:rPr>
        <w:t>. The article considers each of these policies at a macro level</w:t>
      </w:r>
      <w:r w:rsidRPr="004206E0">
        <w:rPr>
          <w:rFonts w:ascii="Arial" w:hAnsi="Arial" w:cs="Arial"/>
          <w:sz w:val="24"/>
          <w:szCs w:val="24"/>
        </w:rPr>
        <w:t xml:space="preserve"> considering each of those policies in detail</w:t>
      </w:r>
      <w:r w:rsidR="00171B25" w:rsidRPr="004206E0">
        <w:rPr>
          <w:rFonts w:ascii="Arial" w:hAnsi="Arial" w:cs="Arial"/>
          <w:sz w:val="24"/>
          <w:szCs w:val="24"/>
        </w:rPr>
        <w:t>, challenges them in terms of their use and some of the unintended consequences they bring</w:t>
      </w:r>
      <w:r w:rsidRPr="004206E0">
        <w:rPr>
          <w:rFonts w:ascii="Arial" w:hAnsi="Arial" w:cs="Arial"/>
          <w:sz w:val="24"/>
          <w:szCs w:val="24"/>
        </w:rPr>
        <w:t xml:space="preserve"> and attempts to provide a contribution to the debate on how this has changed the face of teaching and pedagogy acr</w:t>
      </w:r>
      <w:r w:rsidR="00171B25" w:rsidRPr="004206E0">
        <w:rPr>
          <w:rFonts w:ascii="Arial" w:hAnsi="Arial" w:cs="Arial"/>
          <w:sz w:val="24"/>
          <w:szCs w:val="24"/>
        </w:rPr>
        <w:t>oss the world for years to come.</w:t>
      </w:r>
    </w:p>
    <w:p w:rsidR="006F0CDD" w:rsidRPr="004206E0" w:rsidRDefault="006F0CDD" w:rsidP="005270EC">
      <w:pPr>
        <w:spacing w:line="360" w:lineRule="auto"/>
        <w:rPr>
          <w:rFonts w:ascii="Arial" w:hAnsi="Arial" w:cs="Arial"/>
          <w:b/>
          <w:sz w:val="24"/>
          <w:szCs w:val="24"/>
        </w:rPr>
      </w:pPr>
      <w:r w:rsidRPr="004206E0">
        <w:rPr>
          <w:rFonts w:ascii="Arial" w:hAnsi="Arial" w:cs="Arial"/>
          <w:b/>
          <w:sz w:val="24"/>
          <w:szCs w:val="24"/>
        </w:rPr>
        <w:t>Introduction</w:t>
      </w:r>
    </w:p>
    <w:p w:rsidR="009542BE" w:rsidRPr="004206E0" w:rsidRDefault="00161F07" w:rsidP="005270EC">
      <w:pPr>
        <w:spacing w:line="360" w:lineRule="auto"/>
        <w:rPr>
          <w:rFonts w:ascii="Arial" w:hAnsi="Arial" w:cs="Arial"/>
          <w:sz w:val="24"/>
          <w:szCs w:val="24"/>
        </w:rPr>
      </w:pPr>
      <w:r w:rsidRPr="004206E0">
        <w:rPr>
          <w:rFonts w:ascii="Arial" w:hAnsi="Arial" w:cs="Arial"/>
          <w:sz w:val="24"/>
          <w:szCs w:val="24"/>
        </w:rPr>
        <w:t xml:space="preserve">As the coronavirus pandemic has spread across the world the implications for schools globally has been significant. This has caused over 160 countries across the world to close all schools nationally. A much smaller number of countries have been forced to implement widespread regional or local school closures. It is stated that, </w:t>
      </w:r>
      <w:r w:rsidR="00C50653" w:rsidRPr="004206E0">
        <w:rPr>
          <w:rFonts w:ascii="Arial" w:hAnsi="Arial" w:cs="Arial"/>
          <w:sz w:val="24"/>
          <w:szCs w:val="24"/>
        </w:rPr>
        <w:t>these</w:t>
      </w:r>
      <w:r w:rsidRPr="004206E0">
        <w:rPr>
          <w:rFonts w:ascii="Arial" w:hAnsi="Arial" w:cs="Arial"/>
          <w:sz w:val="24"/>
          <w:szCs w:val="24"/>
        </w:rPr>
        <w:t xml:space="preserve"> school closures are affecting the education of 80% of children worldwide.</w:t>
      </w:r>
      <w:r w:rsidR="001E1F5A">
        <w:rPr>
          <w:rFonts w:ascii="Arial" w:hAnsi="Arial" w:cs="Arial"/>
          <w:sz w:val="24"/>
          <w:szCs w:val="24"/>
        </w:rPr>
        <w:t xml:space="preserve"> </w:t>
      </w:r>
      <w:r w:rsidRPr="004206E0">
        <w:rPr>
          <w:rFonts w:ascii="Arial" w:hAnsi="Arial" w:cs="Arial"/>
          <w:sz w:val="24"/>
          <w:szCs w:val="24"/>
        </w:rPr>
        <w:t>(</w:t>
      </w:r>
      <w:r w:rsidR="009542BE" w:rsidRPr="004206E0">
        <w:rPr>
          <w:rFonts w:ascii="Arial" w:hAnsi="Arial" w:cs="Arial"/>
          <w:sz w:val="24"/>
          <w:szCs w:val="24"/>
        </w:rPr>
        <w:t>Wi</w:t>
      </w:r>
      <w:r w:rsidRPr="004206E0">
        <w:rPr>
          <w:rFonts w:ascii="Arial" w:hAnsi="Arial" w:cs="Arial"/>
          <w:sz w:val="24"/>
          <w:szCs w:val="24"/>
        </w:rPr>
        <w:t xml:space="preserve">m Van Lancker, Zachary Parolin, </w:t>
      </w:r>
      <w:r w:rsidR="009542BE" w:rsidRPr="004206E0">
        <w:rPr>
          <w:rFonts w:ascii="Arial" w:hAnsi="Arial" w:cs="Arial"/>
          <w:sz w:val="24"/>
          <w:szCs w:val="24"/>
        </w:rPr>
        <w:t xml:space="preserve">2020) </w:t>
      </w:r>
    </w:p>
    <w:p w:rsidR="00161F07" w:rsidRPr="004206E0" w:rsidRDefault="00161F07" w:rsidP="005270EC">
      <w:pPr>
        <w:spacing w:line="360" w:lineRule="auto"/>
        <w:rPr>
          <w:rFonts w:ascii="Arial" w:hAnsi="Arial" w:cs="Arial"/>
          <w:sz w:val="24"/>
          <w:szCs w:val="24"/>
        </w:rPr>
      </w:pPr>
      <w:r w:rsidRPr="004206E0">
        <w:rPr>
          <w:rFonts w:ascii="Arial" w:hAnsi="Arial" w:cs="Arial"/>
          <w:sz w:val="24"/>
          <w:szCs w:val="24"/>
        </w:rPr>
        <w:t>Over the course of 2020 schools have been opened, then closed, then reopened, the closed and so the pattern has continued across the world, with no end to the need for schools and governments to continue react to various waves of the pandemic based on local health data.</w:t>
      </w:r>
    </w:p>
    <w:p w:rsidR="00161F07" w:rsidRPr="004206E0" w:rsidRDefault="00161F07" w:rsidP="005270EC">
      <w:pPr>
        <w:spacing w:line="360" w:lineRule="auto"/>
        <w:rPr>
          <w:rFonts w:ascii="Arial" w:hAnsi="Arial" w:cs="Arial"/>
          <w:sz w:val="24"/>
          <w:szCs w:val="24"/>
        </w:rPr>
      </w:pPr>
      <w:r w:rsidRPr="004206E0">
        <w:rPr>
          <w:rFonts w:ascii="Arial" w:hAnsi="Arial" w:cs="Arial"/>
          <w:sz w:val="24"/>
          <w:szCs w:val="24"/>
        </w:rPr>
        <w:t>Schools have been required to respond quickly to closures this has caused significant turbulence within education systems worldwide and as such has required governments to provide policy direction for schools in relation to school closures and the requirement to maintain education mainly via learners being expected to continue learning in their home environment. There are very significant differences between distant learning and emergency remote teaching. These are clarified</w:t>
      </w:r>
      <w:r w:rsidR="004037E8">
        <w:rPr>
          <w:rFonts w:ascii="Arial" w:hAnsi="Arial" w:cs="Arial"/>
          <w:sz w:val="24"/>
          <w:szCs w:val="24"/>
        </w:rPr>
        <w:t xml:space="preserve"> here,</w:t>
      </w:r>
    </w:p>
    <w:p w:rsidR="00171F16" w:rsidRPr="004206E0" w:rsidRDefault="00171F16" w:rsidP="005270EC">
      <w:pPr>
        <w:spacing w:line="360" w:lineRule="auto"/>
        <w:ind w:left="720"/>
        <w:rPr>
          <w:rFonts w:ascii="Arial" w:hAnsi="Arial" w:cs="Arial"/>
          <w:sz w:val="24"/>
          <w:szCs w:val="24"/>
        </w:rPr>
      </w:pPr>
      <w:r w:rsidRPr="004206E0">
        <w:rPr>
          <w:rFonts w:ascii="Arial" w:hAnsi="Arial" w:cs="Arial"/>
          <w:sz w:val="24"/>
          <w:szCs w:val="24"/>
        </w:rPr>
        <w:t xml:space="preserve">There are important distinctions to be drawn between the development of distant learning as a methodology of learning per se and the methodologies </w:t>
      </w:r>
      <w:r w:rsidRPr="004206E0">
        <w:rPr>
          <w:rFonts w:ascii="Arial" w:hAnsi="Arial" w:cs="Arial"/>
          <w:sz w:val="24"/>
          <w:szCs w:val="24"/>
        </w:rPr>
        <w:lastRenderedPageBreak/>
        <w:t xml:space="preserve">adopted for emergency remote teaching. This is summed up succinctly here, </w:t>
      </w:r>
      <w:r w:rsidR="00645489" w:rsidRPr="004206E0">
        <w:rPr>
          <w:rFonts w:ascii="Arial" w:hAnsi="Arial" w:cs="Arial"/>
          <w:sz w:val="24"/>
          <w:szCs w:val="24"/>
        </w:rPr>
        <w:t>In the context of COVID-19 and the closure of education facilities, a distinction between online learning and emergency remote teaching has been suggested</w:t>
      </w:r>
      <w:r w:rsidR="004037E8">
        <w:rPr>
          <w:rFonts w:ascii="Arial" w:hAnsi="Arial" w:cs="Arial"/>
          <w:sz w:val="24"/>
          <w:szCs w:val="24"/>
        </w:rPr>
        <w:t>.</w:t>
      </w:r>
      <w:r w:rsidR="00645489" w:rsidRPr="004206E0">
        <w:rPr>
          <w:rFonts w:ascii="Arial" w:hAnsi="Arial" w:cs="Arial"/>
          <w:sz w:val="24"/>
          <w:szCs w:val="24"/>
        </w:rPr>
        <w:t xml:space="preserve"> (Hodges et al., 2020). </w:t>
      </w:r>
    </w:p>
    <w:p w:rsidR="00645489" w:rsidRPr="004206E0" w:rsidRDefault="00171F16" w:rsidP="005270EC">
      <w:pPr>
        <w:spacing w:line="360" w:lineRule="auto"/>
        <w:rPr>
          <w:rFonts w:ascii="Arial" w:hAnsi="Arial" w:cs="Arial"/>
          <w:sz w:val="24"/>
          <w:szCs w:val="24"/>
        </w:rPr>
      </w:pPr>
      <w:r w:rsidRPr="004206E0">
        <w:rPr>
          <w:rFonts w:ascii="Arial" w:hAnsi="Arial" w:cs="Arial"/>
          <w:sz w:val="24"/>
          <w:szCs w:val="24"/>
        </w:rPr>
        <w:t>Hodges argues clearly that there remain significant differences between well planned courses and the current materials offered in response to the closure of schools and universities.</w:t>
      </w:r>
      <w:r w:rsidR="00171B25" w:rsidRPr="004206E0">
        <w:rPr>
          <w:rFonts w:ascii="Arial" w:hAnsi="Arial" w:cs="Arial"/>
          <w:sz w:val="24"/>
          <w:szCs w:val="24"/>
        </w:rPr>
        <w:t xml:space="preserve"> </w:t>
      </w:r>
      <w:r w:rsidR="00645489" w:rsidRPr="004206E0">
        <w:rPr>
          <w:rFonts w:ascii="Arial" w:hAnsi="Arial" w:cs="Arial"/>
          <w:sz w:val="24"/>
          <w:szCs w:val="24"/>
        </w:rPr>
        <w:t>The authors argue that well-planned online courses differ substantially from courses and materials that are currently offered in response to school and university closures</w:t>
      </w:r>
      <w:r w:rsidR="004037E8">
        <w:rPr>
          <w:rFonts w:ascii="Arial" w:hAnsi="Arial" w:cs="Arial"/>
          <w:sz w:val="24"/>
          <w:szCs w:val="24"/>
        </w:rPr>
        <w:t>.</w:t>
      </w:r>
    </w:p>
    <w:p w:rsidR="00161F07" w:rsidRPr="004206E0" w:rsidRDefault="00161F07" w:rsidP="005270EC">
      <w:pPr>
        <w:spacing w:line="360" w:lineRule="auto"/>
        <w:rPr>
          <w:rFonts w:ascii="Arial" w:hAnsi="Arial" w:cs="Arial"/>
          <w:sz w:val="24"/>
          <w:szCs w:val="24"/>
        </w:rPr>
      </w:pPr>
      <w:r w:rsidRPr="004206E0">
        <w:rPr>
          <w:rFonts w:ascii="Arial" w:hAnsi="Arial" w:cs="Arial"/>
          <w:sz w:val="24"/>
          <w:szCs w:val="24"/>
        </w:rPr>
        <w:t>Inequality of access and digital exclusion are key factors that have driven policy responses across the world. Fullan and Quinn</w:t>
      </w:r>
      <w:r w:rsidR="00171B25" w:rsidRPr="004206E0">
        <w:rPr>
          <w:rFonts w:ascii="Arial" w:hAnsi="Arial" w:cs="Arial"/>
          <w:sz w:val="24"/>
          <w:szCs w:val="24"/>
        </w:rPr>
        <w:t xml:space="preserve"> </w:t>
      </w:r>
      <w:r w:rsidR="00171F16" w:rsidRPr="004206E0">
        <w:rPr>
          <w:rFonts w:ascii="Arial" w:hAnsi="Arial" w:cs="Arial"/>
          <w:sz w:val="24"/>
          <w:szCs w:val="24"/>
        </w:rPr>
        <w:t>argue that</w:t>
      </w:r>
      <w:r w:rsidRPr="004206E0">
        <w:rPr>
          <w:rFonts w:ascii="Arial" w:hAnsi="Arial" w:cs="Arial"/>
          <w:sz w:val="24"/>
          <w:szCs w:val="24"/>
        </w:rPr>
        <w:t>,</w:t>
      </w:r>
      <w:r w:rsidR="00171F16" w:rsidRPr="004206E0">
        <w:rPr>
          <w:rFonts w:ascii="Arial" w:hAnsi="Arial" w:cs="Arial"/>
          <w:sz w:val="24"/>
          <w:szCs w:val="24"/>
        </w:rPr>
        <w:t xml:space="preserve"> </w:t>
      </w:r>
    </w:p>
    <w:p w:rsidR="00161F07" w:rsidRPr="004206E0" w:rsidRDefault="00161F07" w:rsidP="005270EC">
      <w:pPr>
        <w:spacing w:line="360" w:lineRule="auto"/>
        <w:rPr>
          <w:rFonts w:ascii="Arial" w:hAnsi="Arial" w:cs="Arial"/>
          <w:sz w:val="24"/>
          <w:szCs w:val="24"/>
        </w:rPr>
      </w:pPr>
      <w:r w:rsidRPr="004206E0">
        <w:rPr>
          <w:rFonts w:ascii="Arial" w:hAnsi="Arial" w:cs="Arial"/>
          <w:sz w:val="24"/>
          <w:szCs w:val="24"/>
        </w:rPr>
        <w:t>T</w:t>
      </w:r>
      <w:r w:rsidR="00171F16" w:rsidRPr="004206E0">
        <w:rPr>
          <w:rFonts w:ascii="Arial" w:hAnsi="Arial" w:cs="Arial"/>
          <w:sz w:val="24"/>
          <w:szCs w:val="24"/>
        </w:rPr>
        <w:t xml:space="preserve">echnological deficits have had a significant impact on learning and that the role of the teacher could not simply be replaced by digital activity. </w:t>
      </w:r>
      <w:r w:rsidRPr="004206E0">
        <w:rPr>
          <w:rFonts w:ascii="Arial" w:hAnsi="Arial" w:cs="Arial"/>
          <w:sz w:val="24"/>
          <w:szCs w:val="24"/>
        </w:rPr>
        <w:t>(Fullan and Quinn, 2020.)</w:t>
      </w:r>
    </w:p>
    <w:p w:rsidR="00161F07" w:rsidRPr="004206E0" w:rsidRDefault="00161F07" w:rsidP="005270EC">
      <w:pPr>
        <w:spacing w:line="360" w:lineRule="auto"/>
        <w:rPr>
          <w:rFonts w:ascii="Arial" w:hAnsi="Arial" w:cs="Arial"/>
          <w:sz w:val="24"/>
          <w:szCs w:val="24"/>
        </w:rPr>
      </w:pPr>
      <w:r w:rsidRPr="004206E0">
        <w:rPr>
          <w:rFonts w:ascii="Arial" w:hAnsi="Arial" w:cs="Arial"/>
          <w:sz w:val="24"/>
          <w:szCs w:val="24"/>
        </w:rPr>
        <w:t xml:space="preserve">Fullan and Quinn explain that the use of digital technology is not a simple replacement for the teacher and the effect of the teacher is much more important that being that of the facilitator of the work. </w:t>
      </w:r>
    </w:p>
    <w:p w:rsidR="00D60365" w:rsidRPr="004206E0" w:rsidRDefault="00395E27" w:rsidP="004037E8">
      <w:pPr>
        <w:spacing w:line="360" w:lineRule="auto"/>
        <w:ind w:left="720"/>
        <w:rPr>
          <w:rFonts w:ascii="Arial" w:hAnsi="Arial" w:cs="Arial"/>
          <w:sz w:val="24"/>
          <w:szCs w:val="24"/>
        </w:rPr>
      </w:pPr>
      <w:r w:rsidRPr="004206E0">
        <w:rPr>
          <w:rFonts w:ascii="Arial" w:hAnsi="Arial" w:cs="Arial"/>
          <w:sz w:val="24"/>
          <w:szCs w:val="24"/>
        </w:rPr>
        <w:t>Aside from the widespread technological deficits that hampered learning for all, this period also revealed that digital alone could not replace the social and pedagogical impact of teachers. Parents recognized that the craft of teaching is not as simple as it appears. Teachers also play a vital role as relationship builders and connectors. In response, teachers embraced technology to reach</w:t>
      </w:r>
      <w:r w:rsidR="00161F07" w:rsidRPr="004206E0">
        <w:rPr>
          <w:rFonts w:ascii="Arial" w:hAnsi="Arial" w:cs="Arial"/>
          <w:sz w:val="24"/>
          <w:szCs w:val="24"/>
        </w:rPr>
        <w:t xml:space="preserve"> out to students and families. (Fullan and Quinn, 2020)</w:t>
      </w:r>
    </w:p>
    <w:p w:rsidR="009542BE" w:rsidRPr="004206E0" w:rsidRDefault="00161F07" w:rsidP="005270EC">
      <w:pPr>
        <w:spacing w:line="360" w:lineRule="auto"/>
        <w:rPr>
          <w:rFonts w:ascii="Arial" w:hAnsi="Arial" w:cs="Arial"/>
          <w:sz w:val="24"/>
          <w:szCs w:val="24"/>
        </w:rPr>
      </w:pPr>
      <w:r w:rsidRPr="004206E0">
        <w:rPr>
          <w:rFonts w:ascii="Arial" w:hAnsi="Arial" w:cs="Arial"/>
          <w:sz w:val="24"/>
          <w:szCs w:val="24"/>
        </w:rPr>
        <w:t xml:space="preserve">This point has already been made several times in relation to distant learning overtime and from meta-analysis Hattie states </w:t>
      </w:r>
      <w:r w:rsidR="00D60365" w:rsidRPr="004206E0">
        <w:rPr>
          <w:rFonts w:ascii="Arial" w:hAnsi="Arial" w:cs="Arial"/>
          <w:sz w:val="24"/>
          <w:szCs w:val="24"/>
        </w:rPr>
        <w:t>learning that the use of distant learning is top down and is not e</w:t>
      </w:r>
      <w:r w:rsidRPr="004206E0">
        <w:rPr>
          <w:rFonts w:ascii="Arial" w:hAnsi="Arial" w:cs="Arial"/>
          <w:sz w:val="24"/>
          <w:szCs w:val="24"/>
        </w:rPr>
        <w:t xml:space="preserve">valuated for learner outcomes and </w:t>
      </w:r>
      <w:r w:rsidR="00D60365" w:rsidRPr="004206E0">
        <w:rPr>
          <w:rFonts w:ascii="Arial" w:hAnsi="Arial" w:cs="Arial"/>
          <w:sz w:val="24"/>
          <w:szCs w:val="24"/>
        </w:rPr>
        <w:t>that there is limited effect on learner progress without the intervention of the teacher.</w:t>
      </w:r>
      <w:r w:rsidR="00511D01">
        <w:rPr>
          <w:rFonts w:ascii="Arial" w:hAnsi="Arial" w:cs="Arial"/>
          <w:sz w:val="24"/>
          <w:szCs w:val="24"/>
        </w:rPr>
        <w:t xml:space="preserve"> (</w:t>
      </w:r>
      <w:r w:rsidR="00C50653">
        <w:rPr>
          <w:rFonts w:ascii="Arial" w:hAnsi="Arial" w:cs="Arial"/>
          <w:sz w:val="24"/>
          <w:szCs w:val="24"/>
        </w:rPr>
        <w:t>Hattie, J.</w:t>
      </w:r>
      <w:r w:rsidR="00511D01">
        <w:rPr>
          <w:rFonts w:ascii="Arial" w:hAnsi="Arial" w:cs="Arial"/>
          <w:sz w:val="24"/>
          <w:szCs w:val="24"/>
        </w:rPr>
        <w:t xml:space="preserve"> </w:t>
      </w:r>
      <w:r w:rsidR="00693C4E">
        <w:rPr>
          <w:rFonts w:ascii="Arial" w:hAnsi="Arial" w:cs="Arial"/>
          <w:sz w:val="24"/>
          <w:szCs w:val="24"/>
        </w:rPr>
        <w:t>2008</w:t>
      </w:r>
      <w:r w:rsidRPr="004206E0">
        <w:rPr>
          <w:rFonts w:ascii="Arial" w:hAnsi="Arial" w:cs="Arial"/>
          <w:sz w:val="24"/>
          <w:szCs w:val="24"/>
        </w:rPr>
        <w:t>)</w:t>
      </w:r>
    </w:p>
    <w:p w:rsidR="009542BE" w:rsidRPr="004206E0" w:rsidRDefault="009542BE" w:rsidP="005270EC">
      <w:pPr>
        <w:spacing w:line="360" w:lineRule="auto"/>
        <w:rPr>
          <w:rFonts w:ascii="Arial" w:hAnsi="Arial" w:cs="Arial"/>
          <w:sz w:val="24"/>
          <w:szCs w:val="24"/>
        </w:rPr>
      </w:pPr>
      <w:r w:rsidRPr="004206E0">
        <w:rPr>
          <w:rFonts w:ascii="Arial" w:hAnsi="Arial" w:cs="Arial"/>
          <w:sz w:val="24"/>
          <w:szCs w:val="24"/>
        </w:rPr>
        <w:t xml:space="preserve">There are a number of countries across the world for whom distant learning for school aged children has been a key feature of Education for many years. The United States of America has had online learning programme for school age learners for more than a decade. In this article I will be mainly exploring the rise of remote </w:t>
      </w:r>
      <w:r w:rsidRPr="004206E0">
        <w:rPr>
          <w:rFonts w:ascii="Arial" w:hAnsi="Arial" w:cs="Arial"/>
          <w:sz w:val="24"/>
          <w:szCs w:val="24"/>
        </w:rPr>
        <w:lastRenderedPageBreak/>
        <w:t>learning during the COVID19 pandemic</w:t>
      </w:r>
      <w:r w:rsidR="001E1F5A">
        <w:rPr>
          <w:rFonts w:ascii="Arial" w:hAnsi="Arial" w:cs="Arial"/>
          <w:sz w:val="24"/>
          <w:szCs w:val="24"/>
        </w:rPr>
        <w:t xml:space="preserve"> often referred to as emergency remote teaching and learning</w:t>
      </w:r>
      <w:r w:rsidRPr="004206E0">
        <w:rPr>
          <w:rFonts w:ascii="Arial" w:hAnsi="Arial" w:cs="Arial"/>
          <w:sz w:val="24"/>
          <w:szCs w:val="24"/>
        </w:rPr>
        <w:t>.</w:t>
      </w:r>
      <w:r w:rsidR="00A44872" w:rsidRPr="004206E0">
        <w:rPr>
          <w:rFonts w:ascii="Arial" w:hAnsi="Arial" w:cs="Arial"/>
          <w:sz w:val="24"/>
          <w:szCs w:val="24"/>
        </w:rPr>
        <w:t xml:space="preserve"> Countries at a macro level have created</w:t>
      </w:r>
      <w:r w:rsidR="001E1F5A">
        <w:rPr>
          <w:rFonts w:ascii="Arial" w:hAnsi="Arial" w:cs="Arial"/>
          <w:sz w:val="24"/>
          <w:szCs w:val="24"/>
        </w:rPr>
        <w:t xml:space="preserve"> a</w:t>
      </w:r>
      <w:r w:rsidR="00A44872" w:rsidRPr="004206E0">
        <w:rPr>
          <w:rFonts w:ascii="Arial" w:hAnsi="Arial" w:cs="Arial"/>
          <w:sz w:val="24"/>
          <w:szCs w:val="24"/>
        </w:rPr>
        <w:t xml:space="preserve"> multi-layered </w:t>
      </w:r>
      <w:r w:rsidR="00E16599" w:rsidRPr="004206E0">
        <w:rPr>
          <w:rFonts w:ascii="Arial" w:hAnsi="Arial" w:cs="Arial"/>
          <w:sz w:val="24"/>
          <w:szCs w:val="24"/>
        </w:rPr>
        <w:t>policy app</w:t>
      </w:r>
      <w:r w:rsidR="002B0F9F">
        <w:rPr>
          <w:rFonts w:ascii="Arial" w:hAnsi="Arial" w:cs="Arial"/>
          <w:sz w:val="24"/>
          <w:szCs w:val="24"/>
        </w:rPr>
        <w:t>roach to supporting continuing e</w:t>
      </w:r>
      <w:r w:rsidR="00E16599" w:rsidRPr="004206E0">
        <w:rPr>
          <w:rFonts w:ascii="Arial" w:hAnsi="Arial" w:cs="Arial"/>
          <w:sz w:val="24"/>
          <w:szCs w:val="24"/>
        </w:rPr>
        <w:t>ducation across the world.</w:t>
      </w:r>
    </w:p>
    <w:p w:rsidR="00D60365" w:rsidRPr="004206E0" w:rsidRDefault="00D60365" w:rsidP="005270EC">
      <w:pPr>
        <w:spacing w:line="360" w:lineRule="auto"/>
        <w:rPr>
          <w:rFonts w:ascii="Arial" w:hAnsi="Arial" w:cs="Arial"/>
          <w:sz w:val="24"/>
          <w:szCs w:val="24"/>
        </w:rPr>
      </w:pPr>
      <w:r w:rsidRPr="004206E0">
        <w:rPr>
          <w:rFonts w:ascii="Arial" w:hAnsi="Arial" w:cs="Arial"/>
          <w:sz w:val="24"/>
          <w:szCs w:val="24"/>
        </w:rPr>
        <w:t>Educators have taken the work of policy make</w:t>
      </w:r>
      <w:r w:rsidR="0006354C" w:rsidRPr="004206E0">
        <w:rPr>
          <w:rFonts w:ascii="Arial" w:hAnsi="Arial" w:cs="Arial"/>
          <w:sz w:val="24"/>
          <w:szCs w:val="24"/>
        </w:rPr>
        <w:t>r</w:t>
      </w:r>
      <w:r w:rsidRPr="004206E0">
        <w:rPr>
          <w:rFonts w:ascii="Arial" w:hAnsi="Arial" w:cs="Arial"/>
          <w:sz w:val="24"/>
          <w:szCs w:val="24"/>
        </w:rPr>
        <w:t xml:space="preserve">s and have been instrumental in discovering innovative ways to ensure that </w:t>
      </w:r>
      <w:r w:rsidR="00F019C6" w:rsidRPr="004206E0">
        <w:rPr>
          <w:rFonts w:ascii="Arial" w:hAnsi="Arial" w:cs="Arial"/>
          <w:sz w:val="24"/>
          <w:szCs w:val="24"/>
        </w:rPr>
        <w:t>learning continues by creating online and offline materials in response to the current situation; learning about a range of the strategies brought about by policy makers. Learning about engaging with video-conferencing software to create both synchronous and asynchronous opportunities and performing mental and social well-being check ins during the school day.</w:t>
      </w:r>
    </w:p>
    <w:p w:rsidR="00161F07" w:rsidRPr="004206E0" w:rsidRDefault="001E1F5A" w:rsidP="005270EC">
      <w:pPr>
        <w:spacing w:line="360" w:lineRule="auto"/>
        <w:rPr>
          <w:rFonts w:ascii="Arial" w:hAnsi="Arial" w:cs="Arial"/>
          <w:sz w:val="24"/>
          <w:szCs w:val="24"/>
        </w:rPr>
      </w:pPr>
      <w:r>
        <w:rPr>
          <w:rFonts w:ascii="Arial" w:hAnsi="Arial" w:cs="Arial"/>
          <w:sz w:val="24"/>
          <w:szCs w:val="24"/>
        </w:rPr>
        <w:t xml:space="preserve"> </w:t>
      </w:r>
      <w:r w:rsidR="00511D01">
        <w:rPr>
          <w:rFonts w:ascii="Arial" w:hAnsi="Arial" w:cs="Arial"/>
          <w:sz w:val="24"/>
          <w:szCs w:val="24"/>
        </w:rPr>
        <w:t xml:space="preserve">Strong justification is provided by </w:t>
      </w:r>
      <w:r w:rsidR="00F019C6" w:rsidRPr="004206E0">
        <w:rPr>
          <w:rFonts w:ascii="Arial" w:hAnsi="Arial" w:cs="Arial"/>
          <w:sz w:val="24"/>
          <w:szCs w:val="24"/>
        </w:rPr>
        <w:t xml:space="preserve">Gouedard, </w:t>
      </w:r>
      <w:r w:rsidR="00C50653" w:rsidRPr="004206E0">
        <w:rPr>
          <w:rFonts w:ascii="Arial" w:hAnsi="Arial" w:cs="Arial"/>
          <w:sz w:val="24"/>
          <w:szCs w:val="24"/>
        </w:rPr>
        <w:t>Pont, and</w:t>
      </w:r>
      <w:r w:rsidR="009933C6" w:rsidRPr="004206E0">
        <w:rPr>
          <w:rFonts w:ascii="Arial" w:hAnsi="Arial" w:cs="Arial"/>
          <w:sz w:val="24"/>
          <w:szCs w:val="24"/>
        </w:rPr>
        <w:t xml:space="preserve"> </w:t>
      </w:r>
      <w:r w:rsidR="00F019C6" w:rsidRPr="004206E0">
        <w:rPr>
          <w:rFonts w:ascii="Arial" w:hAnsi="Arial" w:cs="Arial"/>
          <w:sz w:val="24"/>
          <w:szCs w:val="24"/>
        </w:rPr>
        <w:t>Vien</w:t>
      </w:r>
      <w:r w:rsidR="00511D01">
        <w:rPr>
          <w:rFonts w:ascii="Arial" w:hAnsi="Arial" w:cs="Arial"/>
          <w:sz w:val="24"/>
          <w:szCs w:val="24"/>
        </w:rPr>
        <w:t xml:space="preserve">net 2020 </w:t>
      </w:r>
      <w:r w:rsidR="009933C6" w:rsidRPr="004206E0">
        <w:rPr>
          <w:rFonts w:ascii="Arial" w:hAnsi="Arial" w:cs="Arial"/>
          <w:sz w:val="24"/>
          <w:szCs w:val="24"/>
        </w:rPr>
        <w:t>that t</w:t>
      </w:r>
      <w:r w:rsidR="00F019C6" w:rsidRPr="004206E0">
        <w:rPr>
          <w:rFonts w:ascii="Arial" w:hAnsi="Arial" w:cs="Arial"/>
          <w:sz w:val="24"/>
          <w:szCs w:val="24"/>
        </w:rPr>
        <w:t xml:space="preserve">he implementation of a policy response to COVID19 </w:t>
      </w:r>
      <w:r w:rsidR="006B2D3A" w:rsidRPr="004206E0">
        <w:rPr>
          <w:rFonts w:ascii="Arial" w:hAnsi="Arial" w:cs="Arial"/>
          <w:sz w:val="24"/>
          <w:szCs w:val="24"/>
        </w:rPr>
        <w:t xml:space="preserve">has been and continues to be challenging in such an uncertain environment. </w:t>
      </w:r>
    </w:p>
    <w:p w:rsidR="009933C6" w:rsidRPr="004206E0" w:rsidRDefault="009933C6" w:rsidP="005270EC">
      <w:pPr>
        <w:spacing w:line="360" w:lineRule="auto"/>
        <w:rPr>
          <w:rFonts w:ascii="Arial" w:hAnsi="Arial" w:cs="Arial"/>
          <w:sz w:val="24"/>
          <w:szCs w:val="24"/>
        </w:rPr>
      </w:pPr>
      <w:r w:rsidRPr="004206E0">
        <w:rPr>
          <w:rFonts w:ascii="Arial" w:hAnsi="Arial" w:cs="Arial"/>
          <w:sz w:val="24"/>
          <w:szCs w:val="24"/>
        </w:rPr>
        <w:t>Furthermore</w:t>
      </w:r>
      <w:r w:rsidR="00161F07" w:rsidRPr="004206E0">
        <w:rPr>
          <w:rFonts w:ascii="Arial" w:hAnsi="Arial" w:cs="Arial"/>
          <w:sz w:val="24"/>
          <w:szCs w:val="24"/>
        </w:rPr>
        <w:t>,</w:t>
      </w:r>
      <w:r w:rsidRPr="004206E0">
        <w:rPr>
          <w:rFonts w:ascii="Arial" w:hAnsi="Arial" w:cs="Arial"/>
          <w:sz w:val="24"/>
          <w:szCs w:val="24"/>
        </w:rPr>
        <w:t xml:space="preserve"> they provide an </w:t>
      </w:r>
      <w:r w:rsidR="00161F07" w:rsidRPr="004206E0">
        <w:rPr>
          <w:rFonts w:ascii="Arial" w:hAnsi="Arial" w:cs="Arial"/>
          <w:sz w:val="24"/>
          <w:szCs w:val="24"/>
        </w:rPr>
        <w:t>argument</w:t>
      </w:r>
      <w:r w:rsidRPr="004206E0">
        <w:rPr>
          <w:rFonts w:ascii="Arial" w:hAnsi="Arial" w:cs="Arial"/>
          <w:sz w:val="24"/>
          <w:szCs w:val="24"/>
        </w:rPr>
        <w:t xml:space="preserve"> that the continuity of Education has relied upon a multiplicity of approaches from the technological through to schools and health experts who have provided a range guidance and support at a national level.</w:t>
      </w:r>
      <w:r w:rsidR="001C65EB">
        <w:rPr>
          <w:rFonts w:ascii="Arial" w:hAnsi="Arial" w:cs="Arial"/>
          <w:sz w:val="24"/>
          <w:szCs w:val="24"/>
        </w:rPr>
        <w:t xml:space="preserve"> (Gouedard, Pont, and Viennet 2020)</w:t>
      </w:r>
    </w:p>
    <w:p w:rsidR="001E1F5A" w:rsidRDefault="001E1F5A" w:rsidP="005270EC">
      <w:pPr>
        <w:spacing w:line="360" w:lineRule="auto"/>
        <w:rPr>
          <w:rFonts w:ascii="Arial" w:hAnsi="Arial" w:cs="Arial"/>
          <w:sz w:val="24"/>
          <w:szCs w:val="24"/>
        </w:rPr>
      </w:pPr>
      <w:r>
        <w:rPr>
          <w:rFonts w:ascii="Arial" w:hAnsi="Arial" w:cs="Arial"/>
          <w:sz w:val="24"/>
          <w:szCs w:val="24"/>
        </w:rPr>
        <w:t xml:space="preserve">The theme of continuity of education during the pandemic is widely explored in academic literature and it raises many issues these range from the independence of learning which for many younger school age learners is challenging. </w:t>
      </w:r>
    </w:p>
    <w:p w:rsidR="00EE012E" w:rsidRDefault="001E1F5A" w:rsidP="005270EC">
      <w:pPr>
        <w:spacing w:line="360" w:lineRule="auto"/>
        <w:rPr>
          <w:rFonts w:ascii="Arial" w:hAnsi="Arial" w:cs="Arial"/>
          <w:sz w:val="24"/>
          <w:szCs w:val="24"/>
        </w:rPr>
      </w:pPr>
      <w:r>
        <w:rPr>
          <w:rFonts w:ascii="Arial" w:hAnsi="Arial" w:cs="Arial"/>
          <w:sz w:val="24"/>
          <w:szCs w:val="24"/>
        </w:rPr>
        <w:t xml:space="preserve">There is also wide spread concern about the </w:t>
      </w:r>
      <w:r w:rsidR="00EE012E">
        <w:rPr>
          <w:rFonts w:ascii="Arial" w:hAnsi="Arial" w:cs="Arial"/>
          <w:sz w:val="24"/>
          <w:szCs w:val="24"/>
        </w:rPr>
        <w:t>quality of evidence in relation to the proposed actions by governments due to the very nature of the number of interactions required in terms of policy development and whether or not these can be proven to be effective.</w:t>
      </w:r>
    </w:p>
    <w:p w:rsidR="006B2D3A" w:rsidRPr="004206E0" w:rsidRDefault="006B2D3A" w:rsidP="00EE012E">
      <w:pPr>
        <w:spacing w:line="360" w:lineRule="auto"/>
        <w:ind w:left="720"/>
        <w:rPr>
          <w:rFonts w:ascii="Arial" w:hAnsi="Arial" w:cs="Arial"/>
          <w:sz w:val="24"/>
          <w:szCs w:val="24"/>
        </w:rPr>
      </w:pPr>
      <w:r w:rsidRPr="004206E0">
        <w:rPr>
          <w:rFonts w:ascii="Arial" w:hAnsi="Arial" w:cs="Arial"/>
          <w:sz w:val="24"/>
          <w:szCs w:val="24"/>
        </w:rPr>
        <w:t>A survey led by the OECD and the Harvard Graduate School of Education highlighted that many countries consider, for instance, that ensuring the continuity of education or supporting the learning of students who lack autonomy</w:t>
      </w:r>
      <w:r w:rsidR="00161F07" w:rsidRPr="004206E0">
        <w:rPr>
          <w:rFonts w:ascii="Arial" w:hAnsi="Arial" w:cs="Arial"/>
          <w:sz w:val="24"/>
          <w:szCs w:val="24"/>
        </w:rPr>
        <w:t xml:space="preserve"> may be challenging</w:t>
      </w:r>
      <w:r w:rsidRPr="004206E0">
        <w:rPr>
          <w:rFonts w:ascii="Arial" w:hAnsi="Arial" w:cs="Arial"/>
          <w:sz w:val="24"/>
          <w:szCs w:val="24"/>
        </w:rPr>
        <w:t xml:space="preserve">. In particular, the limited evidence on the effectiveness of the proposed solutions, the complexity of the interactions between stakeholders and institutions involved at different governance levels within and outside education, and the multiplicity of policies that needed to be aligned have and continue to require careful balancing within very short time </w:t>
      </w:r>
      <w:r w:rsidRPr="004206E0">
        <w:rPr>
          <w:rFonts w:ascii="Arial" w:hAnsi="Arial" w:cs="Arial"/>
          <w:sz w:val="24"/>
          <w:szCs w:val="24"/>
        </w:rPr>
        <w:lastRenderedPageBreak/>
        <w:t>frames. If in normal times, a lack of focus on implementation may result in no change, in times of COVID-19, the lack of a coherent education response strategy by a country can result in failure to continue student learning.</w:t>
      </w:r>
      <w:r w:rsidR="00161F07" w:rsidRPr="004206E0">
        <w:rPr>
          <w:rFonts w:ascii="Arial" w:hAnsi="Arial" w:cs="Arial"/>
          <w:sz w:val="24"/>
          <w:szCs w:val="24"/>
        </w:rPr>
        <w:t xml:space="preserve"> (Gouedard, Pont and Viennet 2020)</w:t>
      </w:r>
    </w:p>
    <w:p w:rsidR="004206E0" w:rsidRPr="004206E0" w:rsidRDefault="001C65EB" w:rsidP="005270EC">
      <w:pPr>
        <w:shd w:val="clear" w:color="auto" w:fill="FFFFFF"/>
        <w:spacing w:after="150" w:line="360" w:lineRule="auto"/>
        <w:rPr>
          <w:rFonts w:ascii="Arial" w:eastAsia="Times New Roman" w:hAnsi="Arial" w:cs="Arial"/>
          <w:sz w:val="24"/>
          <w:szCs w:val="24"/>
          <w:lang w:eastAsia="en-GB"/>
        </w:rPr>
      </w:pPr>
      <w:r>
        <w:rPr>
          <w:rFonts w:ascii="Arial" w:eastAsia="Times New Roman" w:hAnsi="Arial" w:cs="Arial"/>
          <w:sz w:val="24"/>
          <w:szCs w:val="24"/>
          <w:lang w:eastAsia="en-GB"/>
        </w:rPr>
        <w:t>The overall impact of the pandemic on learners is very significant and reaches far beyond the work of schools and school leaders. H</w:t>
      </w:r>
      <w:r w:rsidR="00171B25" w:rsidRPr="004206E0">
        <w:rPr>
          <w:rFonts w:ascii="Arial" w:eastAsia="Times New Roman" w:hAnsi="Arial" w:cs="Arial"/>
          <w:sz w:val="24"/>
          <w:szCs w:val="24"/>
          <w:lang w:eastAsia="en-GB"/>
        </w:rPr>
        <w:t>owever</w:t>
      </w:r>
      <w:r>
        <w:rPr>
          <w:rFonts w:ascii="Arial" w:eastAsia="Times New Roman" w:hAnsi="Arial" w:cs="Arial"/>
          <w:sz w:val="24"/>
          <w:szCs w:val="24"/>
          <w:lang w:eastAsia="en-GB"/>
        </w:rPr>
        <w:t>,</w:t>
      </w:r>
      <w:r w:rsidR="00171B25" w:rsidRPr="004206E0">
        <w:rPr>
          <w:rFonts w:ascii="Arial" w:eastAsia="Times New Roman" w:hAnsi="Arial" w:cs="Arial"/>
          <w:sz w:val="24"/>
          <w:szCs w:val="24"/>
          <w:lang w:eastAsia="en-GB"/>
        </w:rPr>
        <w:t xml:space="preserve"> for the purposes of this article I am on</w:t>
      </w:r>
      <w:r>
        <w:rPr>
          <w:rFonts w:ascii="Arial" w:eastAsia="Times New Roman" w:hAnsi="Arial" w:cs="Arial"/>
          <w:sz w:val="24"/>
          <w:szCs w:val="24"/>
          <w:lang w:eastAsia="en-GB"/>
        </w:rPr>
        <w:t>ly discussing those related to e</w:t>
      </w:r>
      <w:r w:rsidR="00171B25" w:rsidRPr="004206E0">
        <w:rPr>
          <w:rFonts w:ascii="Arial" w:eastAsia="Times New Roman" w:hAnsi="Arial" w:cs="Arial"/>
          <w:sz w:val="24"/>
          <w:szCs w:val="24"/>
          <w:lang w:eastAsia="en-GB"/>
        </w:rPr>
        <w:t xml:space="preserve">ducation and not the wider implications of nutrition, childcare or safeguarding and protection. </w:t>
      </w:r>
      <w:r w:rsidR="004206E0" w:rsidRPr="004206E0">
        <w:rPr>
          <w:rFonts w:ascii="Arial" w:eastAsia="Times New Roman" w:hAnsi="Arial" w:cs="Arial"/>
          <w:sz w:val="24"/>
          <w:szCs w:val="24"/>
          <w:lang w:eastAsia="en-GB"/>
        </w:rPr>
        <w:t xml:space="preserve">In relation to Education the </w:t>
      </w:r>
      <w:r w:rsidR="00A44872" w:rsidRPr="004206E0">
        <w:rPr>
          <w:rFonts w:ascii="Arial" w:eastAsia="Times New Roman" w:hAnsi="Arial" w:cs="Arial"/>
          <w:sz w:val="24"/>
          <w:szCs w:val="24"/>
          <w:lang w:eastAsia="en-GB"/>
        </w:rPr>
        <w:t>UNESCO</w:t>
      </w:r>
      <w:r w:rsidR="004206E0" w:rsidRPr="004206E0">
        <w:rPr>
          <w:rFonts w:ascii="Arial" w:eastAsia="Times New Roman" w:hAnsi="Arial" w:cs="Arial"/>
          <w:sz w:val="24"/>
          <w:szCs w:val="24"/>
          <w:lang w:eastAsia="en-GB"/>
        </w:rPr>
        <w:t xml:space="preserve"> list includes:</w:t>
      </w:r>
    </w:p>
    <w:p w:rsidR="004206E0" w:rsidRPr="004206E0" w:rsidRDefault="00A44872" w:rsidP="005270EC">
      <w:pPr>
        <w:pStyle w:val="ListParagraph"/>
        <w:numPr>
          <w:ilvl w:val="0"/>
          <w:numId w:val="5"/>
        </w:numPr>
        <w:shd w:val="clear" w:color="auto" w:fill="FFFFFF"/>
        <w:spacing w:after="150" w:line="360" w:lineRule="auto"/>
        <w:rPr>
          <w:rFonts w:ascii="Arial" w:eastAsia="Times New Roman" w:hAnsi="Arial" w:cs="Arial"/>
          <w:sz w:val="24"/>
          <w:szCs w:val="24"/>
          <w:lang w:eastAsia="en-GB"/>
        </w:rPr>
      </w:pPr>
      <w:r w:rsidRPr="004206E0">
        <w:rPr>
          <w:rFonts w:ascii="Arial" w:eastAsia="Times New Roman" w:hAnsi="Arial" w:cs="Arial"/>
          <w:sz w:val="24"/>
          <w:szCs w:val="24"/>
          <w:lang w:eastAsia="en-GB"/>
        </w:rPr>
        <w:t>Interrupted learning: The disadvantages are disproportionate for under-privileged learners who tend to have fewer educational</w:t>
      </w:r>
      <w:r w:rsidR="004206E0" w:rsidRPr="004206E0">
        <w:rPr>
          <w:rFonts w:ascii="Arial" w:eastAsia="Times New Roman" w:hAnsi="Arial" w:cs="Arial"/>
          <w:sz w:val="24"/>
          <w:szCs w:val="24"/>
          <w:lang w:eastAsia="en-GB"/>
        </w:rPr>
        <w:t xml:space="preserve"> opportunities outside school.</w:t>
      </w:r>
    </w:p>
    <w:p w:rsidR="004206E0" w:rsidRPr="004206E0" w:rsidRDefault="00A44872" w:rsidP="005270EC">
      <w:pPr>
        <w:pStyle w:val="ListParagraph"/>
        <w:numPr>
          <w:ilvl w:val="0"/>
          <w:numId w:val="5"/>
        </w:numPr>
        <w:shd w:val="clear" w:color="auto" w:fill="FFFFFF"/>
        <w:spacing w:after="150" w:line="360" w:lineRule="auto"/>
        <w:rPr>
          <w:rFonts w:ascii="Arial" w:eastAsia="Times New Roman" w:hAnsi="Arial" w:cs="Arial"/>
          <w:sz w:val="24"/>
          <w:szCs w:val="24"/>
          <w:lang w:eastAsia="en-GB"/>
        </w:rPr>
      </w:pPr>
      <w:r w:rsidRPr="004206E0">
        <w:rPr>
          <w:rFonts w:ascii="Arial" w:eastAsia="Times New Roman" w:hAnsi="Arial" w:cs="Arial"/>
          <w:sz w:val="24"/>
          <w:szCs w:val="24"/>
          <w:lang w:eastAsia="en-GB"/>
        </w:rPr>
        <w:t>Parents unprepared for distance and home schooling: When schools close, parents are often asked to facilitate the children’s learning at home and can struggle to perform this task. This is especially true for parents with lim</w:t>
      </w:r>
      <w:r w:rsidR="004206E0" w:rsidRPr="004206E0">
        <w:rPr>
          <w:rFonts w:ascii="Arial" w:eastAsia="Times New Roman" w:hAnsi="Arial" w:cs="Arial"/>
          <w:sz w:val="24"/>
          <w:szCs w:val="24"/>
          <w:lang w:eastAsia="en-GB"/>
        </w:rPr>
        <w:t>ited education and resources.</w:t>
      </w:r>
    </w:p>
    <w:p w:rsidR="00A44872" w:rsidRDefault="00A44872" w:rsidP="005270EC">
      <w:pPr>
        <w:pStyle w:val="ListParagraph"/>
        <w:numPr>
          <w:ilvl w:val="0"/>
          <w:numId w:val="5"/>
        </w:numPr>
        <w:shd w:val="clear" w:color="auto" w:fill="FFFFFF"/>
        <w:spacing w:after="150" w:line="360" w:lineRule="auto"/>
        <w:rPr>
          <w:rFonts w:ascii="Arial" w:eastAsia="Times New Roman" w:hAnsi="Arial" w:cs="Arial"/>
          <w:sz w:val="24"/>
          <w:szCs w:val="24"/>
          <w:lang w:eastAsia="en-GB"/>
        </w:rPr>
      </w:pPr>
      <w:r w:rsidRPr="004206E0">
        <w:rPr>
          <w:rFonts w:ascii="Arial" w:eastAsia="Times New Roman" w:hAnsi="Arial" w:cs="Arial"/>
          <w:sz w:val="24"/>
          <w:szCs w:val="24"/>
          <w:lang w:eastAsia="en-GB"/>
        </w:rPr>
        <w:t>Unequal access to digital learning portals: Lack of access to technology or good internet connectivity is an obstacle to continued learning, especially for students from disadvantaged families. </w:t>
      </w:r>
      <w:r w:rsidR="001C65EB">
        <w:rPr>
          <w:rFonts w:ascii="Arial" w:eastAsia="Times New Roman" w:hAnsi="Arial" w:cs="Arial"/>
          <w:sz w:val="24"/>
          <w:szCs w:val="24"/>
          <w:lang w:eastAsia="en-GB"/>
        </w:rPr>
        <w:t>(UNESCO, 2020)</w:t>
      </w:r>
    </w:p>
    <w:p w:rsidR="00EE012E" w:rsidRPr="00EE012E" w:rsidRDefault="00EE012E" w:rsidP="00EE012E">
      <w:pPr>
        <w:shd w:val="clear" w:color="auto" w:fill="FFFFFF"/>
        <w:spacing w:after="150" w:line="360" w:lineRule="auto"/>
        <w:rPr>
          <w:rFonts w:ascii="Arial" w:eastAsia="Times New Roman" w:hAnsi="Arial" w:cs="Arial"/>
          <w:sz w:val="24"/>
          <w:szCs w:val="24"/>
          <w:lang w:eastAsia="en-GB"/>
        </w:rPr>
      </w:pPr>
      <w:r>
        <w:rPr>
          <w:rFonts w:ascii="Arial" w:eastAsia="Times New Roman" w:hAnsi="Arial" w:cs="Arial"/>
          <w:sz w:val="24"/>
          <w:szCs w:val="24"/>
          <w:lang w:eastAsia="en-GB"/>
        </w:rPr>
        <w:t>Across the world there has been a strong focus on continuing education going across the world and all governments have worked to provide policy development at a micro level which is being enacted on the ground by educators who want to ensure the continued education of learners.</w:t>
      </w:r>
    </w:p>
    <w:p w:rsidR="00693C4E" w:rsidRPr="00237D5E" w:rsidRDefault="00A728EE" w:rsidP="00237D5E">
      <w:pPr>
        <w:spacing w:line="360" w:lineRule="auto"/>
        <w:ind w:left="360"/>
        <w:rPr>
          <w:rFonts w:ascii="Arial" w:hAnsi="Arial" w:cs="Arial"/>
          <w:sz w:val="24"/>
          <w:szCs w:val="24"/>
          <w:shd w:val="clear" w:color="auto" w:fill="FAFAFA"/>
        </w:rPr>
      </w:pPr>
      <w:r>
        <w:rPr>
          <w:rFonts w:ascii="Arial" w:hAnsi="Arial" w:cs="Arial"/>
          <w:sz w:val="24"/>
          <w:szCs w:val="24"/>
          <w:shd w:val="clear" w:color="auto" w:fill="FAFAFA"/>
        </w:rPr>
        <w:t>Ensuring that education continues is key factor for all involved in providing for a</w:t>
      </w:r>
      <w:r w:rsidR="00237D5E">
        <w:rPr>
          <w:rFonts w:ascii="Arial" w:hAnsi="Arial" w:cs="Arial"/>
          <w:sz w:val="24"/>
          <w:szCs w:val="24"/>
          <w:shd w:val="clear" w:color="auto" w:fill="FAFAFA"/>
        </w:rPr>
        <w:t>ll learners it is argued that, c</w:t>
      </w:r>
      <w:r w:rsidR="00A44872" w:rsidRPr="004206E0">
        <w:rPr>
          <w:rFonts w:ascii="Arial" w:hAnsi="Arial" w:cs="Arial"/>
          <w:sz w:val="24"/>
          <w:szCs w:val="24"/>
          <w:shd w:val="clear" w:color="auto" w:fill="FAFAFA"/>
        </w:rPr>
        <w:t xml:space="preserve">ontinuity of education is one of the most broad-reaching activities to support children’s resilience and well-being and reduce anxiety during an emergency. </w:t>
      </w:r>
      <w:r>
        <w:rPr>
          <w:rFonts w:ascii="Arial" w:hAnsi="Arial" w:cs="Arial"/>
          <w:sz w:val="24"/>
          <w:szCs w:val="24"/>
          <w:shd w:val="clear" w:color="auto" w:fill="FAFAFA"/>
        </w:rPr>
        <w:t>(Winthrop, 2020)</w:t>
      </w:r>
      <w:r w:rsidR="00A44872" w:rsidRPr="004206E0">
        <w:rPr>
          <w:rFonts w:ascii="Arial" w:hAnsi="Arial" w:cs="Arial"/>
          <w:sz w:val="24"/>
          <w:szCs w:val="24"/>
          <w:shd w:val="clear" w:color="auto" w:fill="FAFAFA"/>
        </w:rPr>
        <w:t>.</w:t>
      </w:r>
    </w:p>
    <w:p w:rsidR="00693C4E" w:rsidRPr="004206E0" w:rsidRDefault="00693C4E" w:rsidP="005270EC">
      <w:pPr>
        <w:spacing w:line="360" w:lineRule="auto"/>
        <w:rPr>
          <w:rFonts w:ascii="Arial" w:hAnsi="Arial" w:cs="Arial"/>
          <w:sz w:val="24"/>
          <w:szCs w:val="24"/>
        </w:rPr>
      </w:pPr>
    </w:p>
    <w:p w:rsidR="00161F07" w:rsidRPr="00237D5E" w:rsidRDefault="00161F07" w:rsidP="005270EC">
      <w:pPr>
        <w:spacing w:line="360" w:lineRule="auto"/>
        <w:rPr>
          <w:rFonts w:ascii="Arial" w:hAnsi="Arial" w:cs="Arial"/>
          <w:b/>
          <w:sz w:val="24"/>
          <w:szCs w:val="24"/>
        </w:rPr>
      </w:pPr>
      <w:r w:rsidRPr="00237D5E">
        <w:rPr>
          <w:rFonts w:ascii="Arial" w:hAnsi="Arial" w:cs="Arial"/>
          <w:b/>
          <w:sz w:val="24"/>
          <w:szCs w:val="24"/>
        </w:rPr>
        <w:t>The policy response in New Zealand</w:t>
      </w:r>
    </w:p>
    <w:p w:rsidR="00161F07" w:rsidRDefault="00EE012E" w:rsidP="005270EC">
      <w:pPr>
        <w:spacing w:line="360" w:lineRule="auto"/>
        <w:rPr>
          <w:rFonts w:ascii="Arial" w:hAnsi="Arial" w:cs="Arial"/>
          <w:sz w:val="24"/>
          <w:szCs w:val="24"/>
        </w:rPr>
      </w:pPr>
      <w:r>
        <w:rPr>
          <w:rFonts w:ascii="Arial" w:hAnsi="Arial" w:cs="Arial"/>
          <w:sz w:val="24"/>
          <w:szCs w:val="24"/>
        </w:rPr>
        <w:t xml:space="preserve">In New Zealand there has been a strong sense of working together through the collaborative efforts, of the Ministry of Education, schools and other stakeholders. </w:t>
      </w:r>
      <w:r>
        <w:rPr>
          <w:rFonts w:ascii="Arial" w:hAnsi="Arial" w:cs="Arial"/>
          <w:sz w:val="24"/>
          <w:szCs w:val="24"/>
        </w:rPr>
        <w:lastRenderedPageBreak/>
        <w:t xml:space="preserve">The policy response has been based around ensuring that all learners maintain connections with their learning environment despite the COVID-19 restrictions. </w:t>
      </w:r>
      <w:r w:rsidR="003C67EA">
        <w:rPr>
          <w:rFonts w:ascii="Arial" w:hAnsi="Arial" w:cs="Arial"/>
          <w:sz w:val="24"/>
          <w:szCs w:val="24"/>
        </w:rPr>
        <w:t xml:space="preserve"> The Ministry of Education recognised that all learners were able to be connected via online learning and made available strong support for paper based packs for learners. </w:t>
      </w:r>
    </w:p>
    <w:p w:rsidR="003C67EA" w:rsidRDefault="003C67EA" w:rsidP="005270EC">
      <w:pPr>
        <w:spacing w:line="360" w:lineRule="auto"/>
        <w:rPr>
          <w:rFonts w:ascii="Arial" w:hAnsi="Arial" w:cs="Arial"/>
          <w:sz w:val="24"/>
          <w:szCs w:val="24"/>
        </w:rPr>
      </w:pPr>
      <w:r>
        <w:rPr>
          <w:rFonts w:ascii="Arial" w:hAnsi="Arial" w:cs="Arial"/>
          <w:sz w:val="24"/>
          <w:szCs w:val="24"/>
        </w:rPr>
        <w:t xml:space="preserve">There was simple and clear advice made available to families and it was clearly made available on the Ministry of Education website. </w:t>
      </w:r>
      <w:r w:rsidR="00C50653">
        <w:rPr>
          <w:rFonts w:ascii="Arial" w:hAnsi="Arial" w:cs="Arial"/>
          <w:sz w:val="24"/>
          <w:szCs w:val="24"/>
        </w:rPr>
        <w:t>However,</w:t>
      </w:r>
      <w:r>
        <w:rPr>
          <w:rFonts w:ascii="Arial" w:hAnsi="Arial" w:cs="Arial"/>
          <w:sz w:val="24"/>
          <w:szCs w:val="24"/>
        </w:rPr>
        <w:t xml:space="preserve"> the same issues in relation to digital exclusion can apply to families as to learners. </w:t>
      </w:r>
    </w:p>
    <w:p w:rsidR="003C67EA" w:rsidRPr="004206E0" w:rsidRDefault="003C67EA" w:rsidP="005270EC">
      <w:pPr>
        <w:spacing w:line="360" w:lineRule="auto"/>
        <w:rPr>
          <w:rFonts w:ascii="Arial" w:hAnsi="Arial" w:cs="Arial"/>
          <w:sz w:val="24"/>
          <w:szCs w:val="24"/>
        </w:rPr>
      </w:pPr>
      <w:r>
        <w:rPr>
          <w:rFonts w:ascii="Arial" w:hAnsi="Arial" w:cs="Arial"/>
          <w:sz w:val="24"/>
          <w:szCs w:val="24"/>
        </w:rPr>
        <w:t>In New Zealand there is clear advice for parents in relation the expectations of the role of the parent in providing support to learners.  It is reassuring in nature and clear so that it can be easily understood</w:t>
      </w:r>
    </w:p>
    <w:p w:rsidR="00161F07" w:rsidRPr="004206E0" w:rsidRDefault="00161F07" w:rsidP="005270EC">
      <w:pPr>
        <w:spacing w:line="360" w:lineRule="auto"/>
        <w:rPr>
          <w:rFonts w:ascii="Arial" w:hAnsi="Arial" w:cs="Arial"/>
          <w:sz w:val="24"/>
          <w:szCs w:val="24"/>
        </w:rPr>
      </w:pPr>
    </w:p>
    <w:p w:rsidR="00161F07" w:rsidRPr="00161F07" w:rsidRDefault="00161F07" w:rsidP="005270EC">
      <w:pPr>
        <w:numPr>
          <w:ilvl w:val="0"/>
          <w:numId w:val="2"/>
        </w:numPr>
        <w:spacing w:before="100" w:beforeAutospacing="1" w:after="100" w:afterAutospacing="1" w:line="360" w:lineRule="auto"/>
        <w:textAlignment w:val="baseline"/>
        <w:rPr>
          <w:rFonts w:ascii="Arial" w:eastAsia="Times New Roman" w:hAnsi="Arial" w:cs="Arial"/>
          <w:spacing w:val="-12"/>
          <w:sz w:val="24"/>
          <w:szCs w:val="24"/>
          <w:lang w:eastAsia="en-GB"/>
        </w:rPr>
      </w:pPr>
      <w:r w:rsidRPr="00161F07">
        <w:rPr>
          <w:rFonts w:ascii="Arial" w:eastAsia="Times New Roman" w:hAnsi="Arial" w:cs="Arial"/>
          <w:spacing w:val="-12"/>
          <w:sz w:val="24"/>
          <w:szCs w:val="24"/>
          <w:lang w:eastAsia="en-GB"/>
        </w:rPr>
        <w:t>Early learning services and schools are your partners and they can support your child’s learning from home.</w:t>
      </w:r>
    </w:p>
    <w:p w:rsidR="00161F07" w:rsidRPr="00161F07" w:rsidRDefault="00161F07" w:rsidP="005270EC">
      <w:pPr>
        <w:numPr>
          <w:ilvl w:val="0"/>
          <w:numId w:val="2"/>
        </w:numPr>
        <w:spacing w:before="100" w:beforeAutospacing="1" w:after="100" w:afterAutospacing="1" w:line="360" w:lineRule="auto"/>
        <w:textAlignment w:val="baseline"/>
        <w:rPr>
          <w:rFonts w:ascii="Arial" w:eastAsia="Times New Roman" w:hAnsi="Arial" w:cs="Arial"/>
          <w:spacing w:val="-12"/>
          <w:sz w:val="24"/>
          <w:szCs w:val="24"/>
          <w:lang w:eastAsia="en-GB"/>
        </w:rPr>
      </w:pPr>
      <w:r w:rsidRPr="00161F07">
        <w:rPr>
          <w:rFonts w:ascii="Arial" w:eastAsia="Times New Roman" w:hAnsi="Arial" w:cs="Arial"/>
          <w:spacing w:val="-12"/>
          <w:sz w:val="24"/>
          <w:szCs w:val="24"/>
          <w:lang w:eastAsia="en-GB"/>
        </w:rPr>
        <w:t>Your child’s teacher will have a plan for learning at home – you aren’t expected to replace the teacher. Remember that teachers may also be working from home and will have their own schedule and families to manage.</w:t>
      </w:r>
    </w:p>
    <w:p w:rsidR="003C67EA" w:rsidRDefault="00161F07" w:rsidP="003C67EA">
      <w:pPr>
        <w:numPr>
          <w:ilvl w:val="0"/>
          <w:numId w:val="2"/>
        </w:numPr>
        <w:spacing w:before="100" w:beforeAutospacing="1" w:after="100" w:afterAutospacing="1" w:line="360" w:lineRule="auto"/>
        <w:textAlignment w:val="baseline"/>
        <w:rPr>
          <w:rFonts w:ascii="Arial" w:eastAsia="Times New Roman" w:hAnsi="Arial" w:cs="Arial"/>
          <w:spacing w:val="-12"/>
          <w:sz w:val="24"/>
          <w:szCs w:val="24"/>
          <w:lang w:eastAsia="en-GB"/>
        </w:rPr>
      </w:pPr>
      <w:r w:rsidRPr="00161F07">
        <w:rPr>
          <w:rFonts w:ascii="Arial" w:eastAsia="Times New Roman" w:hAnsi="Arial" w:cs="Arial"/>
          <w:spacing w:val="-12"/>
          <w:sz w:val="24"/>
          <w:szCs w:val="24"/>
          <w:lang w:eastAsia="en-GB"/>
        </w:rPr>
        <w:t>Having a routine or schedule that works for all of you is important so that everybody knows what to expect. Learning happens all the time, and can be woven in to your family routine.</w:t>
      </w:r>
      <w:r w:rsidR="003C67EA">
        <w:rPr>
          <w:rFonts w:ascii="Arial" w:eastAsia="Times New Roman" w:hAnsi="Arial" w:cs="Arial"/>
          <w:spacing w:val="-12"/>
          <w:sz w:val="24"/>
          <w:szCs w:val="24"/>
          <w:lang w:eastAsia="en-GB"/>
        </w:rPr>
        <w:t xml:space="preserve"> </w:t>
      </w:r>
    </w:p>
    <w:p w:rsidR="003C67EA" w:rsidRPr="003C67EA" w:rsidRDefault="003C67EA" w:rsidP="003C67EA">
      <w:pPr>
        <w:spacing w:before="100" w:beforeAutospacing="1" w:after="100" w:afterAutospacing="1" w:line="360" w:lineRule="auto"/>
        <w:ind w:left="720"/>
        <w:textAlignment w:val="baseline"/>
        <w:rPr>
          <w:rFonts w:ascii="Arial" w:eastAsia="Times New Roman" w:hAnsi="Arial" w:cs="Arial"/>
          <w:spacing w:val="-12"/>
          <w:sz w:val="24"/>
          <w:szCs w:val="24"/>
          <w:lang w:eastAsia="en-GB"/>
        </w:rPr>
      </w:pPr>
      <w:r>
        <w:rPr>
          <w:rFonts w:ascii="Arial" w:eastAsia="Times New Roman" w:hAnsi="Arial" w:cs="Arial"/>
          <w:spacing w:val="-12"/>
          <w:sz w:val="24"/>
          <w:szCs w:val="24"/>
          <w:lang w:eastAsia="en-GB"/>
        </w:rPr>
        <w:t>(New Zealand, Ministry of Education, 2020)</w:t>
      </w:r>
    </w:p>
    <w:p w:rsidR="00161F07" w:rsidRPr="004206E0" w:rsidRDefault="004950E5" w:rsidP="005270EC">
      <w:pPr>
        <w:spacing w:line="360" w:lineRule="auto"/>
        <w:rPr>
          <w:rFonts w:ascii="Arial" w:hAnsi="Arial" w:cs="Arial"/>
          <w:sz w:val="24"/>
          <w:szCs w:val="24"/>
        </w:rPr>
      </w:pPr>
      <w:r>
        <w:rPr>
          <w:rFonts w:ascii="Arial" w:hAnsi="Arial" w:cs="Arial"/>
          <w:sz w:val="24"/>
          <w:szCs w:val="24"/>
        </w:rPr>
        <w:t>The prevalence of COVID 19 in New Zealand has been low but i</w:t>
      </w:r>
      <w:r w:rsidR="00161F07" w:rsidRPr="004206E0">
        <w:rPr>
          <w:rFonts w:ascii="Arial" w:hAnsi="Arial" w:cs="Arial"/>
          <w:sz w:val="24"/>
          <w:szCs w:val="24"/>
        </w:rPr>
        <w:t>n response to the reappearance of COVID-19 in August</w:t>
      </w:r>
      <w:r>
        <w:rPr>
          <w:rFonts w:ascii="Arial" w:hAnsi="Arial" w:cs="Arial"/>
          <w:sz w:val="24"/>
          <w:szCs w:val="24"/>
        </w:rPr>
        <w:t xml:space="preserve"> 2020</w:t>
      </w:r>
      <w:r w:rsidR="00161F07" w:rsidRPr="004206E0">
        <w:rPr>
          <w:rFonts w:ascii="Arial" w:hAnsi="Arial" w:cs="Arial"/>
          <w:sz w:val="24"/>
          <w:szCs w:val="24"/>
        </w:rPr>
        <w:t>, the Ministry reactivated its distance learning resources to support stu</w:t>
      </w:r>
      <w:r w:rsidR="002B0F9F">
        <w:rPr>
          <w:rFonts w:ascii="Arial" w:hAnsi="Arial" w:cs="Arial"/>
          <w:sz w:val="24"/>
          <w:szCs w:val="24"/>
        </w:rPr>
        <w:t xml:space="preserve">dents who are learning in a home-based </w:t>
      </w:r>
      <w:r w:rsidR="00161F07" w:rsidRPr="004206E0">
        <w:rPr>
          <w:rFonts w:ascii="Arial" w:hAnsi="Arial" w:cs="Arial"/>
          <w:sz w:val="24"/>
          <w:szCs w:val="24"/>
        </w:rPr>
        <w:t xml:space="preserve">environment. </w:t>
      </w:r>
    </w:p>
    <w:p w:rsidR="00161F07" w:rsidRPr="004206E0" w:rsidRDefault="00161F07" w:rsidP="005270EC">
      <w:pPr>
        <w:spacing w:line="360" w:lineRule="auto"/>
        <w:rPr>
          <w:rFonts w:ascii="Arial" w:hAnsi="Arial" w:cs="Arial"/>
          <w:sz w:val="24"/>
          <w:szCs w:val="24"/>
        </w:rPr>
      </w:pPr>
      <w:r w:rsidRPr="00693C4E">
        <w:rPr>
          <w:rFonts w:ascii="Arial" w:hAnsi="Arial" w:cs="Arial"/>
          <w:b/>
          <w:sz w:val="24"/>
          <w:szCs w:val="24"/>
        </w:rPr>
        <w:t>NZ2020</w:t>
      </w:r>
      <w:r w:rsidRPr="004206E0">
        <w:rPr>
          <w:rFonts w:ascii="Arial" w:hAnsi="Arial" w:cs="Arial"/>
          <w:sz w:val="24"/>
          <w:szCs w:val="24"/>
        </w:rPr>
        <w:t xml:space="preserve"> was created as an online learning platform, this follows the same general format as that of Massive Online Open Courses. (MOOCs) This was made available to all state and state integrated schools on New Zealand for Years 7 through to Year 13.</w:t>
      </w:r>
    </w:p>
    <w:p w:rsidR="00161F07" w:rsidRPr="004206E0" w:rsidRDefault="00161F07" w:rsidP="005270EC">
      <w:pPr>
        <w:spacing w:line="360" w:lineRule="auto"/>
        <w:rPr>
          <w:rFonts w:ascii="Arial" w:hAnsi="Arial" w:cs="Arial"/>
          <w:sz w:val="24"/>
          <w:szCs w:val="24"/>
        </w:rPr>
      </w:pPr>
      <w:r w:rsidRPr="004206E0">
        <w:rPr>
          <w:rFonts w:ascii="Arial" w:hAnsi="Arial" w:cs="Arial"/>
          <w:sz w:val="24"/>
          <w:szCs w:val="24"/>
        </w:rPr>
        <w:lastRenderedPageBreak/>
        <w:t>The Min</w:t>
      </w:r>
      <w:r w:rsidR="00C50653">
        <w:rPr>
          <w:rFonts w:ascii="Arial" w:hAnsi="Arial" w:cs="Arial"/>
          <w:sz w:val="24"/>
          <w:szCs w:val="24"/>
        </w:rPr>
        <w:t>is</w:t>
      </w:r>
      <w:r w:rsidRPr="004206E0">
        <w:rPr>
          <w:rFonts w:ascii="Arial" w:hAnsi="Arial" w:cs="Arial"/>
          <w:sz w:val="24"/>
          <w:szCs w:val="24"/>
        </w:rPr>
        <w:t>try of Education provided for learners were digitally excluded on the basis of the governmental desire to cause minimal disruption to learners in years 11 to 13 working towards qualifications and a set of school rankings in deciles. This strategy whilst useful has not provided sufficiently for all learners who are digitally excluded.</w:t>
      </w:r>
    </w:p>
    <w:p w:rsidR="00161F07" w:rsidRPr="004206E0" w:rsidRDefault="00161F07" w:rsidP="005270EC">
      <w:pPr>
        <w:shd w:val="clear" w:color="auto" w:fill="FFFFFF"/>
        <w:spacing w:after="150" w:line="360" w:lineRule="auto"/>
        <w:rPr>
          <w:rFonts w:ascii="Arial" w:hAnsi="Arial" w:cs="Arial"/>
          <w:sz w:val="24"/>
          <w:szCs w:val="24"/>
        </w:rPr>
      </w:pPr>
      <w:r w:rsidRPr="004206E0">
        <w:rPr>
          <w:rFonts w:ascii="Arial" w:hAnsi="Arial" w:cs="Arial"/>
          <w:sz w:val="24"/>
          <w:szCs w:val="24"/>
        </w:rPr>
        <w:t xml:space="preserve">The government also provided educational television at various points during school closures for all school year groups. The use of the channels has depended on the severity of the pandemic. The arrangement of these resources by year groups means that they are age rather than stage of development depended and do not provide the same level of facilitation, nor were they able to distinguish as a teacher would be able to for the varying skills of learners. This resounds with the notion that parents are not equipped with the skills for emergency remote teaching, </w:t>
      </w:r>
      <w:r w:rsidR="002B0F9F">
        <w:rPr>
          <w:rFonts w:ascii="Arial" w:hAnsi="Arial" w:cs="Arial"/>
          <w:sz w:val="24"/>
          <w:szCs w:val="24"/>
        </w:rPr>
        <w:t xml:space="preserve">UNESCO </w:t>
      </w:r>
      <w:r w:rsidRPr="004206E0">
        <w:rPr>
          <w:rFonts w:ascii="Arial" w:hAnsi="Arial" w:cs="Arial"/>
          <w:sz w:val="24"/>
          <w:szCs w:val="24"/>
        </w:rPr>
        <w:t>states that</w:t>
      </w:r>
      <w:r w:rsidR="002B0F9F">
        <w:rPr>
          <w:rFonts w:ascii="Arial" w:hAnsi="Arial" w:cs="Arial"/>
          <w:sz w:val="24"/>
          <w:szCs w:val="24"/>
        </w:rPr>
        <w:t>,</w:t>
      </w:r>
    </w:p>
    <w:p w:rsidR="00161F07" w:rsidRPr="004206E0" w:rsidRDefault="00161F07" w:rsidP="002B0F9F">
      <w:pPr>
        <w:shd w:val="clear" w:color="auto" w:fill="FFFFFF"/>
        <w:spacing w:after="150" w:line="360" w:lineRule="auto"/>
        <w:ind w:left="720"/>
        <w:rPr>
          <w:rFonts w:ascii="Arial" w:eastAsia="Times New Roman" w:hAnsi="Arial" w:cs="Arial"/>
          <w:sz w:val="24"/>
          <w:szCs w:val="24"/>
          <w:lang w:eastAsia="en-GB"/>
        </w:rPr>
      </w:pPr>
      <w:r w:rsidRPr="004206E0">
        <w:rPr>
          <w:rFonts w:ascii="Arial" w:eastAsia="Times New Roman" w:hAnsi="Arial" w:cs="Arial"/>
          <w:sz w:val="24"/>
          <w:szCs w:val="24"/>
          <w:lang w:eastAsia="en-GB"/>
        </w:rPr>
        <w:t>Parents unprepared for distance and home schooling: When schools close, parents are often asked to facilitate the children’s learning at home and can struggle to perform this task. This is especially true for parents with limited education and resources.</w:t>
      </w:r>
      <w:r w:rsidR="002B0F9F">
        <w:rPr>
          <w:rFonts w:ascii="Arial" w:eastAsia="Times New Roman" w:hAnsi="Arial" w:cs="Arial"/>
          <w:sz w:val="24"/>
          <w:szCs w:val="24"/>
          <w:lang w:eastAsia="en-GB"/>
        </w:rPr>
        <w:t xml:space="preserve"> (UNESCO, 2020)</w:t>
      </w:r>
    </w:p>
    <w:p w:rsidR="00693C4E" w:rsidRPr="002B0F9F" w:rsidRDefault="00161F07" w:rsidP="005270EC">
      <w:pPr>
        <w:spacing w:line="360" w:lineRule="auto"/>
        <w:rPr>
          <w:rFonts w:ascii="Arial" w:hAnsi="Arial" w:cs="Arial"/>
          <w:sz w:val="24"/>
          <w:szCs w:val="24"/>
        </w:rPr>
      </w:pPr>
      <w:r w:rsidRPr="004206E0">
        <w:rPr>
          <w:rFonts w:ascii="Arial" w:hAnsi="Arial" w:cs="Arial"/>
          <w:sz w:val="24"/>
          <w:szCs w:val="24"/>
        </w:rPr>
        <w:t>The main foci in New Zealand have bee</w:t>
      </w:r>
      <w:r w:rsidR="0006354C" w:rsidRPr="004206E0">
        <w:rPr>
          <w:rFonts w:ascii="Arial" w:hAnsi="Arial" w:cs="Arial"/>
          <w:sz w:val="24"/>
          <w:szCs w:val="24"/>
        </w:rPr>
        <w:t>n on maintaining supportive conn</w:t>
      </w:r>
      <w:r w:rsidRPr="004206E0">
        <w:rPr>
          <w:rFonts w:ascii="Arial" w:hAnsi="Arial" w:cs="Arial"/>
          <w:sz w:val="24"/>
          <w:szCs w:val="24"/>
        </w:rPr>
        <w:t>ections with schools and the need to provide focused resources that enable teachers and families to f</w:t>
      </w:r>
      <w:r w:rsidR="001E2811" w:rsidRPr="004206E0">
        <w:rPr>
          <w:rFonts w:ascii="Arial" w:hAnsi="Arial" w:cs="Arial"/>
          <w:sz w:val="24"/>
          <w:szCs w:val="24"/>
        </w:rPr>
        <w:t xml:space="preserve">ocus on </w:t>
      </w:r>
      <w:r w:rsidRPr="004206E0">
        <w:rPr>
          <w:rFonts w:ascii="Arial" w:hAnsi="Arial" w:cs="Arial"/>
          <w:sz w:val="24"/>
          <w:szCs w:val="24"/>
        </w:rPr>
        <w:t>having resources.</w:t>
      </w:r>
    </w:p>
    <w:p w:rsidR="00161F07" w:rsidRPr="00693C4E" w:rsidRDefault="00C50653" w:rsidP="005270EC">
      <w:pPr>
        <w:spacing w:line="360" w:lineRule="auto"/>
        <w:rPr>
          <w:rFonts w:ascii="Arial" w:hAnsi="Arial" w:cs="Arial"/>
          <w:b/>
          <w:sz w:val="24"/>
          <w:szCs w:val="24"/>
        </w:rPr>
      </w:pPr>
      <w:r w:rsidRPr="00693C4E">
        <w:rPr>
          <w:rFonts w:ascii="Arial" w:hAnsi="Arial" w:cs="Arial"/>
          <w:b/>
          <w:sz w:val="24"/>
          <w:szCs w:val="24"/>
        </w:rPr>
        <w:t>Latvia</w:t>
      </w:r>
    </w:p>
    <w:p w:rsidR="004950E5" w:rsidRDefault="00161F07" w:rsidP="005270EC">
      <w:pPr>
        <w:spacing w:line="360" w:lineRule="auto"/>
        <w:rPr>
          <w:rFonts w:ascii="Arial" w:hAnsi="Arial" w:cs="Arial"/>
          <w:sz w:val="24"/>
          <w:szCs w:val="24"/>
        </w:rPr>
      </w:pPr>
      <w:r w:rsidRPr="004206E0">
        <w:rPr>
          <w:rFonts w:ascii="Arial" w:hAnsi="Arial" w:cs="Arial"/>
          <w:sz w:val="24"/>
          <w:szCs w:val="24"/>
        </w:rPr>
        <w:t xml:space="preserve">The approach taken in </w:t>
      </w:r>
      <w:r w:rsidR="00C50653" w:rsidRPr="004206E0">
        <w:rPr>
          <w:rFonts w:ascii="Arial" w:hAnsi="Arial" w:cs="Arial"/>
          <w:sz w:val="24"/>
          <w:szCs w:val="24"/>
        </w:rPr>
        <w:t>Latvia</w:t>
      </w:r>
      <w:r w:rsidRPr="004206E0">
        <w:rPr>
          <w:rFonts w:ascii="Arial" w:hAnsi="Arial" w:cs="Arial"/>
          <w:sz w:val="24"/>
          <w:szCs w:val="24"/>
        </w:rPr>
        <w:t xml:space="preserve"> involved surveying parents early on the in the pandemic in relation digital exclusion. </w:t>
      </w:r>
    </w:p>
    <w:p w:rsidR="004950E5" w:rsidRPr="004950E5" w:rsidRDefault="00161F07" w:rsidP="004950E5">
      <w:pPr>
        <w:spacing w:line="360" w:lineRule="auto"/>
        <w:ind w:left="360"/>
        <w:rPr>
          <w:rFonts w:ascii="Arial" w:hAnsi="Arial" w:cs="Arial"/>
          <w:b/>
          <w:sz w:val="24"/>
          <w:szCs w:val="24"/>
        </w:rPr>
      </w:pPr>
      <w:r w:rsidRPr="004206E0">
        <w:rPr>
          <w:rFonts w:ascii="Arial" w:hAnsi="Arial" w:cs="Arial"/>
          <w:sz w:val="24"/>
          <w:szCs w:val="24"/>
        </w:rPr>
        <w:t xml:space="preserve">Immediately after lockdown measures were announced, the ministry set out a survey among parents to get an understanding of the availability of digital devices. According to the survey results, about 5 000 children (approximately 3 percent of the student population) did not have sufficient access to digital devices, either because there were no devices available at all, or because devices had to be shared with other family members, like teleworking parents. </w:t>
      </w:r>
      <w:r w:rsidR="004950E5">
        <w:rPr>
          <w:rFonts w:ascii="Arial" w:hAnsi="Arial" w:cs="Arial"/>
          <w:sz w:val="24"/>
          <w:szCs w:val="24"/>
        </w:rPr>
        <w:t xml:space="preserve">(van der Vlies, </w:t>
      </w:r>
      <w:r w:rsidR="004950E5" w:rsidRPr="00612106">
        <w:rPr>
          <w:rFonts w:ascii="Arial" w:hAnsi="Arial" w:cs="Arial"/>
          <w:sz w:val="24"/>
          <w:szCs w:val="24"/>
        </w:rPr>
        <w:t>2020),</w:t>
      </w:r>
    </w:p>
    <w:p w:rsidR="00161F07" w:rsidRPr="004206E0" w:rsidRDefault="00161F07" w:rsidP="004950E5">
      <w:pPr>
        <w:spacing w:line="360" w:lineRule="auto"/>
        <w:rPr>
          <w:rFonts w:ascii="Arial" w:hAnsi="Arial" w:cs="Arial"/>
          <w:sz w:val="24"/>
          <w:szCs w:val="24"/>
        </w:rPr>
      </w:pPr>
      <w:r w:rsidRPr="004206E0">
        <w:rPr>
          <w:rFonts w:ascii="Arial" w:hAnsi="Arial" w:cs="Arial"/>
          <w:sz w:val="24"/>
          <w:szCs w:val="24"/>
        </w:rPr>
        <w:t xml:space="preserve">In this case despite providing support for digital exclusion through provision of devices. The government was acutely aware that this would not be sufficient to </w:t>
      </w:r>
      <w:r w:rsidRPr="004206E0">
        <w:rPr>
          <w:rFonts w:ascii="Arial" w:hAnsi="Arial" w:cs="Arial"/>
          <w:sz w:val="24"/>
          <w:szCs w:val="24"/>
        </w:rPr>
        <w:lastRenderedPageBreak/>
        <w:t>maintain the education of learners. A government project was introduced to address the problems</w:t>
      </w:r>
      <w:r w:rsidR="00693C4E">
        <w:rPr>
          <w:rFonts w:ascii="Arial" w:hAnsi="Arial" w:cs="Arial"/>
          <w:sz w:val="24"/>
          <w:szCs w:val="24"/>
        </w:rPr>
        <w:t>,</w:t>
      </w:r>
      <w:r w:rsidRPr="004206E0">
        <w:rPr>
          <w:rFonts w:ascii="Arial" w:hAnsi="Arial" w:cs="Arial"/>
          <w:sz w:val="24"/>
          <w:szCs w:val="24"/>
        </w:rPr>
        <w:t xml:space="preserve"> these stated problems were:</w:t>
      </w:r>
    </w:p>
    <w:p w:rsidR="00161F07" w:rsidRPr="004206E0" w:rsidRDefault="00161F07" w:rsidP="005270EC">
      <w:pPr>
        <w:pStyle w:val="ListParagraph"/>
        <w:numPr>
          <w:ilvl w:val="0"/>
          <w:numId w:val="3"/>
        </w:numPr>
        <w:spacing w:line="360" w:lineRule="auto"/>
        <w:rPr>
          <w:rFonts w:ascii="Arial" w:hAnsi="Arial" w:cs="Arial"/>
          <w:sz w:val="24"/>
          <w:szCs w:val="24"/>
        </w:rPr>
      </w:pPr>
      <w:r w:rsidRPr="004206E0">
        <w:rPr>
          <w:rFonts w:ascii="Arial" w:hAnsi="Arial" w:cs="Arial"/>
          <w:sz w:val="24"/>
          <w:szCs w:val="24"/>
        </w:rPr>
        <w:t xml:space="preserve">Not all children have sufficient access to digital devices; </w:t>
      </w:r>
    </w:p>
    <w:p w:rsidR="00161F07" w:rsidRPr="004206E0" w:rsidRDefault="00161F07" w:rsidP="005270EC">
      <w:pPr>
        <w:pStyle w:val="ListParagraph"/>
        <w:numPr>
          <w:ilvl w:val="0"/>
          <w:numId w:val="3"/>
        </w:numPr>
        <w:spacing w:line="360" w:lineRule="auto"/>
        <w:rPr>
          <w:rFonts w:ascii="Arial" w:hAnsi="Arial" w:cs="Arial"/>
          <w:sz w:val="24"/>
          <w:szCs w:val="24"/>
        </w:rPr>
      </w:pPr>
      <w:r w:rsidRPr="004206E0">
        <w:rPr>
          <w:rFonts w:ascii="Arial" w:hAnsi="Arial" w:cs="Arial"/>
          <w:sz w:val="24"/>
          <w:szCs w:val="24"/>
        </w:rPr>
        <w:t>Children in primary education in particular have more difficulties to learn on their own; and</w:t>
      </w:r>
    </w:p>
    <w:p w:rsidR="00161F07" w:rsidRDefault="00161F07" w:rsidP="005270EC">
      <w:pPr>
        <w:pStyle w:val="ListParagraph"/>
        <w:numPr>
          <w:ilvl w:val="0"/>
          <w:numId w:val="3"/>
        </w:numPr>
        <w:spacing w:line="360" w:lineRule="auto"/>
        <w:rPr>
          <w:rFonts w:ascii="Arial" w:hAnsi="Arial" w:cs="Arial"/>
          <w:sz w:val="24"/>
          <w:szCs w:val="24"/>
        </w:rPr>
      </w:pPr>
      <w:r w:rsidRPr="004206E0">
        <w:rPr>
          <w:rFonts w:ascii="Arial" w:hAnsi="Arial" w:cs="Arial"/>
          <w:sz w:val="24"/>
          <w:szCs w:val="24"/>
        </w:rPr>
        <w:t>Teachers experience more difficulties to reach out to their students online.</w:t>
      </w:r>
    </w:p>
    <w:p w:rsidR="004950E5" w:rsidRPr="004206E0" w:rsidRDefault="004950E5" w:rsidP="004950E5">
      <w:pPr>
        <w:pStyle w:val="ListParagraph"/>
        <w:spacing w:line="360" w:lineRule="auto"/>
        <w:rPr>
          <w:rFonts w:ascii="Arial" w:hAnsi="Arial" w:cs="Arial"/>
          <w:sz w:val="24"/>
          <w:szCs w:val="24"/>
        </w:rPr>
      </w:pPr>
      <w:r>
        <w:rPr>
          <w:rFonts w:ascii="Arial" w:hAnsi="Arial" w:cs="Arial"/>
          <w:sz w:val="24"/>
          <w:szCs w:val="24"/>
        </w:rPr>
        <w:t>(van der Vlies,2020)</w:t>
      </w:r>
    </w:p>
    <w:p w:rsidR="00161F07" w:rsidRPr="004206E0" w:rsidRDefault="00161F07" w:rsidP="005270EC">
      <w:pPr>
        <w:spacing w:line="360" w:lineRule="auto"/>
        <w:rPr>
          <w:rFonts w:ascii="Arial" w:hAnsi="Arial" w:cs="Arial"/>
          <w:sz w:val="24"/>
          <w:szCs w:val="24"/>
        </w:rPr>
      </w:pPr>
      <w:r w:rsidRPr="004206E0">
        <w:rPr>
          <w:rFonts w:ascii="Arial" w:hAnsi="Arial" w:cs="Arial"/>
          <w:sz w:val="24"/>
          <w:szCs w:val="24"/>
        </w:rPr>
        <w:t>Two television channels and a private company provided resource to enable the production of television programmes where some famous singers appeared in the broadcasts in order to make them more appealing to learners.</w:t>
      </w:r>
    </w:p>
    <w:p w:rsidR="00161F07" w:rsidRDefault="00C50653" w:rsidP="005270EC">
      <w:pPr>
        <w:spacing w:line="360" w:lineRule="auto"/>
        <w:rPr>
          <w:rFonts w:ascii="Arial" w:hAnsi="Arial" w:cs="Arial"/>
          <w:sz w:val="24"/>
          <w:szCs w:val="24"/>
        </w:rPr>
      </w:pPr>
      <w:r w:rsidRPr="004206E0">
        <w:rPr>
          <w:rFonts w:ascii="Arial" w:hAnsi="Arial" w:cs="Arial"/>
          <w:sz w:val="24"/>
          <w:szCs w:val="24"/>
        </w:rPr>
        <w:t>Similarly,</w:t>
      </w:r>
      <w:r w:rsidR="00161F07" w:rsidRPr="004206E0">
        <w:rPr>
          <w:rFonts w:ascii="Arial" w:hAnsi="Arial" w:cs="Arial"/>
          <w:sz w:val="24"/>
          <w:szCs w:val="24"/>
        </w:rPr>
        <w:t xml:space="preserve"> the approach of using television to provide the bulk</w:t>
      </w:r>
      <w:r w:rsidR="00693C4E">
        <w:rPr>
          <w:rFonts w:ascii="Arial" w:hAnsi="Arial" w:cs="Arial"/>
          <w:sz w:val="24"/>
          <w:szCs w:val="24"/>
        </w:rPr>
        <w:t xml:space="preserve"> of support raises a number of </w:t>
      </w:r>
      <w:r w:rsidR="00161F07" w:rsidRPr="004206E0">
        <w:rPr>
          <w:rFonts w:ascii="Arial" w:hAnsi="Arial" w:cs="Arial"/>
          <w:sz w:val="24"/>
          <w:szCs w:val="24"/>
        </w:rPr>
        <w:t xml:space="preserve">significant questions in relation to the policy direction. It relies heavily on families selecting the correct level for the learner. It does not address sufficiently the issues of teacher skill level in relation to online learning nor does it provided teacher interaction which it has already be argued in the introduction that these central tenets are key to providing successful emergency remote learning. </w:t>
      </w:r>
    </w:p>
    <w:p w:rsidR="00693C4E" w:rsidRDefault="00C50653" w:rsidP="005270EC">
      <w:pPr>
        <w:spacing w:line="360" w:lineRule="auto"/>
        <w:rPr>
          <w:rFonts w:ascii="Arial" w:hAnsi="Arial" w:cs="Arial"/>
          <w:sz w:val="24"/>
          <w:szCs w:val="24"/>
        </w:rPr>
      </w:pPr>
      <w:r>
        <w:rPr>
          <w:rFonts w:ascii="Arial" w:hAnsi="Arial" w:cs="Arial"/>
          <w:sz w:val="24"/>
          <w:szCs w:val="24"/>
        </w:rPr>
        <w:t>However,</w:t>
      </w:r>
      <w:r w:rsidR="00693C4E">
        <w:rPr>
          <w:rFonts w:ascii="Arial" w:hAnsi="Arial" w:cs="Arial"/>
          <w:sz w:val="24"/>
          <w:szCs w:val="24"/>
        </w:rPr>
        <w:t xml:space="preserve"> the work of Burns indicates that,</w:t>
      </w:r>
    </w:p>
    <w:p w:rsidR="00693C4E" w:rsidRPr="004206E0" w:rsidRDefault="00693C4E" w:rsidP="004950E5">
      <w:pPr>
        <w:spacing w:line="360" w:lineRule="auto"/>
        <w:ind w:left="720"/>
        <w:rPr>
          <w:rFonts w:ascii="Arial" w:hAnsi="Arial" w:cs="Arial"/>
          <w:sz w:val="24"/>
          <w:szCs w:val="24"/>
        </w:rPr>
      </w:pPr>
      <w:r>
        <w:rPr>
          <w:rFonts w:ascii="Arial" w:hAnsi="Arial" w:cs="Arial"/>
          <w:sz w:val="25"/>
          <w:szCs w:val="25"/>
          <w:shd w:val="clear" w:color="auto" w:fill="FFFFFF"/>
        </w:rPr>
        <w:t xml:space="preserve">As an indicator of its success, a recent survey of parents, students and teachers show that there is a strong positive association between the clarity of communications between schools and parents, and </w:t>
      </w:r>
      <w:r w:rsidR="00C50653">
        <w:rPr>
          <w:rFonts w:ascii="Arial" w:hAnsi="Arial" w:cs="Arial"/>
          <w:sz w:val="25"/>
          <w:szCs w:val="25"/>
          <w:shd w:val="clear" w:color="auto" w:fill="FFFFFF"/>
        </w:rPr>
        <w:t>parents’ confidence</w:t>
      </w:r>
      <w:r>
        <w:rPr>
          <w:rFonts w:ascii="Arial" w:hAnsi="Arial" w:cs="Arial"/>
          <w:sz w:val="25"/>
          <w:szCs w:val="25"/>
          <w:shd w:val="clear" w:color="auto" w:fill="FFFFFF"/>
        </w:rPr>
        <w:t xml:space="preserve"> that their children would achieve their learning goals (Burns, 2020)</w:t>
      </w:r>
    </w:p>
    <w:p w:rsidR="00693C4E" w:rsidRDefault="00161F07" w:rsidP="005270EC">
      <w:pPr>
        <w:spacing w:line="360" w:lineRule="auto"/>
        <w:rPr>
          <w:rFonts w:ascii="Arial" w:hAnsi="Arial" w:cs="Arial"/>
          <w:sz w:val="24"/>
          <w:szCs w:val="24"/>
        </w:rPr>
      </w:pPr>
      <w:r w:rsidRPr="004206E0">
        <w:rPr>
          <w:rFonts w:ascii="Arial" w:hAnsi="Arial" w:cs="Arial"/>
          <w:sz w:val="24"/>
          <w:szCs w:val="24"/>
        </w:rPr>
        <w:t>The review of these two countries is already</w:t>
      </w:r>
      <w:r w:rsidR="00A87021" w:rsidRPr="004206E0">
        <w:rPr>
          <w:rFonts w:ascii="Arial" w:hAnsi="Arial" w:cs="Arial"/>
          <w:sz w:val="24"/>
          <w:szCs w:val="24"/>
        </w:rPr>
        <w:t xml:space="preserve"> building the theory that </w:t>
      </w:r>
      <w:r w:rsidRPr="004206E0">
        <w:rPr>
          <w:rFonts w:ascii="Arial" w:hAnsi="Arial" w:cs="Arial"/>
          <w:sz w:val="24"/>
          <w:szCs w:val="24"/>
        </w:rPr>
        <w:t>countries remain insufficiently prepared for providing emergency remote learning for an event such as a global pandemic.</w:t>
      </w:r>
    </w:p>
    <w:p w:rsidR="00596B7A" w:rsidRPr="00693C4E" w:rsidRDefault="00693C4E" w:rsidP="005270EC">
      <w:pPr>
        <w:spacing w:line="360" w:lineRule="auto"/>
        <w:rPr>
          <w:rFonts w:ascii="Arial" w:hAnsi="Arial" w:cs="Arial"/>
          <w:b/>
          <w:sz w:val="24"/>
          <w:szCs w:val="24"/>
        </w:rPr>
      </w:pPr>
      <w:r w:rsidRPr="00693C4E">
        <w:rPr>
          <w:rFonts w:ascii="Arial" w:hAnsi="Arial" w:cs="Arial"/>
          <w:b/>
          <w:sz w:val="24"/>
          <w:szCs w:val="24"/>
        </w:rPr>
        <w:t>United Kingdom</w:t>
      </w:r>
    </w:p>
    <w:p w:rsidR="00DA041C" w:rsidRPr="004206E0" w:rsidRDefault="00DA041C" w:rsidP="005270EC">
      <w:pPr>
        <w:spacing w:line="360" w:lineRule="auto"/>
        <w:rPr>
          <w:rFonts w:ascii="Arial" w:hAnsi="Arial" w:cs="Arial"/>
          <w:sz w:val="24"/>
          <w:szCs w:val="24"/>
        </w:rPr>
      </w:pPr>
      <w:r w:rsidRPr="004206E0">
        <w:rPr>
          <w:rFonts w:ascii="Arial" w:hAnsi="Arial" w:cs="Arial"/>
          <w:sz w:val="24"/>
          <w:szCs w:val="24"/>
        </w:rPr>
        <w:t>The central tenets of the approach by the United Kingdom Government which covers Education in E</w:t>
      </w:r>
      <w:r w:rsidR="00237D5E">
        <w:rPr>
          <w:rFonts w:ascii="Arial" w:hAnsi="Arial" w:cs="Arial"/>
          <w:sz w:val="24"/>
          <w:szCs w:val="24"/>
        </w:rPr>
        <w:t xml:space="preserve">ngland follows an increasingly </w:t>
      </w:r>
      <w:r w:rsidRPr="004206E0">
        <w:rPr>
          <w:rFonts w:ascii="Arial" w:hAnsi="Arial" w:cs="Arial"/>
          <w:sz w:val="24"/>
          <w:szCs w:val="24"/>
        </w:rPr>
        <w:t xml:space="preserve">decentralised approach at the macro level when compared with for example with Wales where the resourcing of a member of elements consists of more centralised approaches.  </w:t>
      </w:r>
    </w:p>
    <w:p w:rsidR="00161F07" w:rsidRPr="004206E0" w:rsidRDefault="00161F07" w:rsidP="005270EC">
      <w:pPr>
        <w:spacing w:line="360" w:lineRule="auto"/>
        <w:rPr>
          <w:rFonts w:ascii="Arial" w:hAnsi="Arial" w:cs="Arial"/>
          <w:sz w:val="24"/>
          <w:szCs w:val="24"/>
        </w:rPr>
      </w:pPr>
      <w:r w:rsidRPr="004206E0">
        <w:rPr>
          <w:rFonts w:ascii="Arial" w:hAnsi="Arial" w:cs="Arial"/>
          <w:sz w:val="24"/>
          <w:szCs w:val="24"/>
        </w:rPr>
        <w:lastRenderedPageBreak/>
        <w:t>One of the stated aims of the</w:t>
      </w:r>
      <w:r w:rsidR="004950E5">
        <w:rPr>
          <w:rFonts w:ascii="Arial" w:hAnsi="Arial" w:cs="Arial"/>
          <w:sz w:val="24"/>
          <w:szCs w:val="24"/>
        </w:rPr>
        <w:t xml:space="preserve"> United Kingdom Government</w:t>
      </w:r>
      <w:r w:rsidRPr="004206E0">
        <w:rPr>
          <w:rFonts w:ascii="Arial" w:hAnsi="Arial" w:cs="Arial"/>
          <w:sz w:val="24"/>
          <w:szCs w:val="24"/>
        </w:rPr>
        <w:t xml:space="preserve"> is that</w:t>
      </w:r>
      <w:r w:rsidR="003E054A">
        <w:rPr>
          <w:rFonts w:ascii="Arial" w:hAnsi="Arial" w:cs="Arial"/>
          <w:sz w:val="24"/>
          <w:szCs w:val="24"/>
        </w:rPr>
        <w:t>:</w:t>
      </w:r>
    </w:p>
    <w:p w:rsidR="001C0828" w:rsidRPr="004206E0" w:rsidRDefault="001C0828" w:rsidP="004950E5">
      <w:pPr>
        <w:spacing w:line="360" w:lineRule="auto"/>
        <w:ind w:left="720"/>
        <w:rPr>
          <w:rFonts w:ascii="Arial" w:hAnsi="Arial" w:cs="Arial"/>
          <w:sz w:val="24"/>
          <w:szCs w:val="24"/>
        </w:rPr>
      </w:pPr>
      <w:r w:rsidRPr="004206E0">
        <w:rPr>
          <w:rFonts w:ascii="Arial" w:hAnsi="Arial" w:cs="Arial"/>
          <w:sz w:val="24"/>
          <w:szCs w:val="24"/>
        </w:rPr>
        <w:t>Even though teaching remotely will not be the same as education in a classroom, schools have found that the essential principles of good curriculum design apply to remote education as well as classroom teaching.</w:t>
      </w:r>
      <w:r w:rsidR="00161F07" w:rsidRPr="004206E0">
        <w:rPr>
          <w:rFonts w:ascii="Arial" w:hAnsi="Arial" w:cs="Arial"/>
          <w:sz w:val="24"/>
          <w:szCs w:val="24"/>
        </w:rPr>
        <w:t xml:space="preserve"> </w:t>
      </w:r>
      <w:r w:rsidR="00237D5E">
        <w:rPr>
          <w:rFonts w:ascii="Arial" w:hAnsi="Arial" w:cs="Arial"/>
          <w:sz w:val="24"/>
          <w:szCs w:val="24"/>
        </w:rPr>
        <w:t>(</w:t>
      </w:r>
      <w:r w:rsidR="004950E5">
        <w:rPr>
          <w:rFonts w:ascii="Arial" w:hAnsi="Arial" w:cs="Arial"/>
          <w:sz w:val="24"/>
          <w:szCs w:val="24"/>
        </w:rPr>
        <w:t>United Kingdom Government</w:t>
      </w:r>
      <w:r w:rsidR="00237D5E">
        <w:rPr>
          <w:rFonts w:ascii="Arial" w:hAnsi="Arial" w:cs="Arial"/>
          <w:sz w:val="24"/>
          <w:szCs w:val="24"/>
        </w:rPr>
        <w:t xml:space="preserve"> 2020)</w:t>
      </w:r>
    </w:p>
    <w:p w:rsidR="00161F07" w:rsidRPr="004206E0" w:rsidRDefault="00161F07" w:rsidP="005270EC">
      <w:pPr>
        <w:spacing w:line="360" w:lineRule="auto"/>
        <w:rPr>
          <w:rFonts w:ascii="Arial" w:hAnsi="Arial" w:cs="Arial"/>
          <w:sz w:val="24"/>
          <w:szCs w:val="24"/>
        </w:rPr>
      </w:pPr>
      <w:r w:rsidRPr="004206E0">
        <w:rPr>
          <w:rFonts w:ascii="Arial" w:hAnsi="Arial" w:cs="Arial"/>
          <w:sz w:val="24"/>
          <w:szCs w:val="24"/>
        </w:rPr>
        <w:t>There is a significant concentration on developing knowledge, skills with an emphasis on</w:t>
      </w:r>
      <w:r w:rsidR="00237D5E">
        <w:rPr>
          <w:rFonts w:ascii="Arial" w:hAnsi="Arial" w:cs="Arial"/>
          <w:sz w:val="24"/>
          <w:szCs w:val="24"/>
        </w:rPr>
        <w:t xml:space="preserve"> using the existing </w:t>
      </w:r>
      <w:r w:rsidRPr="004206E0">
        <w:rPr>
          <w:rFonts w:ascii="Arial" w:hAnsi="Arial" w:cs="Arial"/>
          <w:sz w:val="24"/>
          <w:szCs w:val="24"/>
        </w:rPr>
        <w:t>pe</w:t>
      </w:r>
      <w:r w:rsidR="00237D5E">
        <w:rPr>
          <w:rFonts w:ascii="Arial" w:hAnsi="Arial" w:cs="Arial"/>
          <w:sz w:val="24"/>
          <w:szCs w:val="24"/>
        </w:rPr>
        <w:t>dagogical knowledge of teachers.</w:t>
      </w:r>
    </w:p>
    <w:p w:rsidR="001C0828" w:rsidRPr="004206E0" w:rsidRDefault="001C0828" w:rsidP="005270EC">
      <w:pPr>
        <w:pStyle w:val="NormalWeb"/>
        <w:shd w:val="clear" w:color="auto" w:fill="FFFFFF"/>
        <w:spacing w:before="300" w:beforeAutospacing="0" w:after="300" w:afterAutospacing="0" w:line="360" w:lineRule="auto"/>
        <w:textAlignment w:val="baseline"/>
        <w:rPr>
          <w:rFonts w:ascii="Arial" w:hAnsi="Arial" w:cs="Arial"/>
        </w:rPr>
      </w:pPr>
      <w:r w:rsidRPr="004206E0">
        <w:rPr>
          <w:rFonts w:ascii="Arial" w:hAnsi="Arial" w:cs="Arial"/>
        </w:rPr>
        <w:t>Many teachers who are developing curricula for remote education are continuing to carefully sequence material. Any new knowledge is integrated into larger concepts and themes to ensure richness through breadth and variety, and to build in spaced opportunities to revisit prior content.</w:t>
      </w:r>
      <w:r w:rsidR="00161F07" w:rsidRPr="004206E0">
        <w:rPr>
          <w:rFonts w:ascii="Arial" w:hAnsi="Arial" w:cs="Arial"/>
        </w:rPr>
        <w:t xml:space="preserve"> </w:t>
      </w:r>
      <w:r w:rsidR="00237D5E">
        <w:rPr>
          <w:rFonts w:ascii="Arial" w:hAnsi="Arial" w:cs="Arial"/>
        </w:rPr>
        <w:t>(</w:t>
      </w:r>
      <w:r w:rsidR="00C50653">
        <w:rPr>
          <w:rFonts w:ascii="Arial" w:hAnsi="Arial" w:cs="Arial"/>
        </w:rPr>
        <w:t>Department for Education.</w:t>
      </w:r>
      <w:r w:rsidR="00237D5E">
        <w:rPr>
          <w:rFonts w:ascii="Arial" w:hAnsi="Arial" w:cs="Arial"/>
        </w:rPr>
        <w:t xml:space="preserve"> 2020)</w:t>
      </w:r>
    </w:p>
    <w:p w:rsidR="003C75BE" w:rsidRDefault="00161F07" w:rsidP="005270EC">
      <w:pPr>
        <w:pStyle w:val="NormalWeb"/>
        <w:shd w:val="clear" w:color="auto" w:fill="FFFFFF"/>
        <w:spacing w:before="300" w:beforeAutospacing="0" w:after="300" w:afterAutospacing="0" w:line="360" w:lineRule="auto"/>
        <w:textAlignment w:val="baseline"/>
        <w:rPr>
          <w:rFonts w:ascii="Arial" w:hAnsi="Arial" w:cs="Arial"/>
        </w:rPr>
      </w:pPr>
      <w:r w:rsidRPr="004206E0">
        <w:rPr>
          <w:rFonts w:ascii="Arial" w:hAnsi="Arial" w:cs="Arial"/>
        </w:rPr>
        <w:t>This tenet makes the assumption that teachers have the knowledge and skills required to create</w:t>
      </w:r>
      <w:r w:rsidR="00FF1E1C" w:rsidRPr="004206E0">
        <w:rPr>
          <w:rFonts w:ascii="Arial" w:hAnsi="Arial" w:cs="Arial"/>
        </w:rPr>
        <w:t xml:space="preserve"> high quality online resources and classes. </w:t>
      </w:r>
    </w:p>
    <w:p w:rsidR="004F39B3" w:rsidRDefault="003C75BE" w:rsidP="005270EC">
      <w:pPr>
        <w:pStyle w:val="NormalWeb"/>
        <w:shd w:val="clear" w:color="auto" w:fill="FFFFFF"/>
        <w:spacing w:before="300" w:beforeAutospacing="0" w:after="300" w:afterAutospacing="0" w:line="360" w:lineRule="auto"/>
        <w:textAlignment w:val="baseline"/>
        <w:rPr>
          <w:rFonts w:ascii="Arial" w:hAnsi="Arial" w:cs="Arial"/>
          <w:shd w:val="clear" w:color="auto" w:fill="FFFFFF"/>
        </w:rPr>
      </w:pPr>
      <w:r>
        <w:rPr>
          <w:rFonts w:ascii="Arial" w:hAnsi="Arial" w:cs="Arial"/>
        </w:rPr>
        <w:t>A</w:t>
      </w:r>
      <w:r w:rsidR="00FF1E1C" w:rsidRPr="004206E0">
        <w:rPr>
          <w:rFonts w:ascii="Arial" w:hAnsi="Arial" w:cs="Arial"/>
        </w:rPr>
        <w:t xml:space="preserve">nalysis by </w:t>
      </w:r>
      <w:r>
        <w:rPr>
          <w:rFonts w:ascii="Arial" w:hAnsi="Arial" w:cs="Arial"/>
        </w:rPr>
        <w:t>(</w:t>
      </w:r>
      <w:r w:rsidR="00FF1E1C" w:rsidRPr="004206E0">
        <w:rPr>
          <w:rFonts w:ascii="Arial" w:hAnsi="Arial" w:cs="Arial"/>
        </w:rPr>
        <w:t>Keller M</w:t>
      </w:r>
      <w:r w:rsidR="004F39B3">
        <w:rPr>
          <w:rFonts w:ascii="Arial" w:hAnsi="Arial" w:cs="Arial"/>
        </w:rPr>
        <w:t>,</w:t>
      </w:r>
      <w:r w:rsidR="00FF1E1C" w:rsidRPr="004206E0">
        <w:rPr>
          <w:rFonts w:ascii="Arial" w:hAnsi="Arial" w:cs="Arial"/>
        </w:rPr>
        <w:t xml:space="preserve"> et al 2015</w:t>
      </w:r>
      <w:r>
        <w:rPr>
          <w:rFonts w:ascii="Arial" w:hAnsi="Arial" w:cs="Arial"/>
        </w:rPr>
        <w:t>)</w:t>
      </w:r>
      <w:r w:rsidR="00FF1E1C" w:rsidRPr="004206E0">
        <w:rPr>
          <w:rFonts w:ascii="Arial" w:hAnsi="Arial" w:cs="Arial"/>
        </w:rPr>
        <w:t xml:space="preserve"> </w:t>
      </w:r>
      <w:r w:rsidR="003E054A">
        <w:rPr>
          <w:rFonts w:ascii="Arial" w:hAnsi="Arial" w:cs="Arial"/>
          <w:shd w:val="clear" w:color="auto" w:fill="FFFFFF"/>
        </w:rPr>
        <w:t xml:space="preserve">suggests </w:t>
      </w:r>
      <w:r w:rsidR="00FF1E1C" w:rsidRPr="004206E0">
        <w:rPr>
          <w:rFonts w:ascii="Arial" w:hAnsi="Arial" w:cs="Arial"/>
          <w:shd w:val="clear" w:color="auto" w:fill="FFFFFF"/>
        </w:rPr>
        <w:t xml:space="preserve">that </w:t>
      </w:r>
      <w:r w:rsidR="004950E5">
        <w:rPr>
          <w:rFonts w:ascii="Arial" w:hAnsi="Arial" w:cs="Arial"/>
          <w:shd w:val="clear" w:color="auto" w:fill="FFFFFF"/>
        </w:rPr>
        <w:t xml:space="preserve">education </w:t>
      </w:r>
      <w:r>
        <w:rPr>
          <w:rFonts w:ascii="Arial" w:hAnsi="Arial" w:cs="Arial"/>
          <w:shd w:val="clear" w:color="auto" w:fill="FFFFFF"/>
        </w:rPr>
        <w:t xml:space="preserve">environments </w:t>
      </w:r>
      <w:r w:rsidR="00FF1E1C" w:rsidRPr="004206E0">
        <w:rPr>
          <w:rFonts w:ascii="Arial" w:hAnsi="Arial" w:cs="Arial"/>
          <w:shd w:val="clear" w:color="auto" w:fill="FFFFFF"/>
        </w:rPr>
        <w:t xml:space="preserve">where teachers </w:t>
      </w:r>
      <w:r w:rsidR="004F39B3">
        <w:rPr>
          <w:rFonts w:ascii="Arial" w:hAnsi="Arial" w:cs="Arial"/>
          <w:shd w:val="clear" w:color="auto" w:fill="FFFFFF"/>
        </w:rPr>
        <w:t xml:space="preserve">are able to </w:t>
      </w:r>
      <w:r w:rsidR="00FF1E1C" w:rsidRPr="004206E0">
        <w:rPr>
          <w:rFonts w:ascii="Arial" w:hAnsi="Arial" w:cs="Arial"/>
          <w:shd w:val="clear" w:color="auto" w:fill="FFFFFF"/>
        </w:rPr>
        <w:t>convey the content of their instruction support the development of positive learning attitudes in students, in particular ambitious learning goals, motivation to master tasks, self-efficacy and enjoyment</w:t>
      </w:r>
      <w:r>
        <w:rPr>
          <w:rFonts w:ascii="Arial" w:hAnsi="Arial" w:cs="Arial"/>
          <w:shd w:val="clear" w:color="auto" w:fill="FFFFFF"/>
        </w:rPr>
        <w:t xml:space="preserve"> are of greater importance that the skills required by the teacher to teach in that particular environment, which in this case is online.</w:t>
      </w:r>
    </w:p>
    <w:p w:rsidR="005270EC" w:rsidRPr="004206E0" w:rsidRDefault="00C50653" w:rsidP="005270EC">
      <w:pPr>
        <w:pStyle w:val="NormalWeb"/>
        <w:shd w:val="clear" w:color="auto" w:fill="FFFFFF"/>
        <w:spacing w:before="300" w:beforeAutospacing="0" w:after="300" w:afterAutospacing="0" w:line="360" w:lineRule="auto"/>
        <w:textAlignment w:val="baseline"/>
        <w:rPr>
          <w:rFonts w:ascii="Arial" w:hAnsi="Arial" w:cs="Arial"/>
        </w:rPr>
      </w:pPr>
      <w:r>
        <w:rPr>
          <w:rFonts w:ascii="Arial" w:hAnsi="Arial" w:cs="Arial"/>
          <w:shd w:val="clear" w:color="auto" w:fill="FFFFFF"/>
        </w:rPr>
        <w:t>Furthermore,</w:t>
      </w:r>
      <w:r w:rsidR="004F39B3">
        <w:rPr>
          <w:rFonts w:ascii="Arial" w:hAnsi="Arial" w:cs="Arial"/>
          <w:shd w:val="clear" w:color="auto" w:fill="FFFFFF"/>
        </w:rPr>
        <w:t xml:space="preserve"> it is argued by (Kellar M et al, 2015) </w:t>
      </w:r>
      <w:r w:rsidR="00FF1E1C" w:rsidRPr="004206E0">
        <w:rPr>
          <w:rFonts w:ascii="Arial" w:hAnsi="Arial" w:cs="Arial"/>
          <w:shd w:val="clear" w:color="auto" w:fill="FFFFFF"/>
        </w:rPr>
        <w:t xml:space="preserve">The importance of teacher enthusiasm as a driving factor of student learning has been shown extensively in the literature: for instance, enthusiastic teachers help </w:t>
      </w:r>
      <w:r w:rsidRPr="004206E0">
        <w:rPr>
          <w:rFonts w:ascii="Arial" w:hAnsi="Arial" w:cs="Arial"/>
          <w:shd w:val="clear" w:color="auto" w:fill="FFFFFF"/>
        </w:rPr>
        <w:t>instil</w:t>
      </w:r>
      <w:r w:rsidR="00FF1E1C" w:rsidRPr="004206E0">
        <w:rPr>
          <w:rFonts w:ascii="Arial" w:hAnsi="Arial" w:cs="Arial"/>
          <w:shd w:val="clear" w:color="auto" w:fill="FFFFFF"/>
        </w:rPr>
        <w:t xml:space="preserve"> in their students positive subject-related affective experiences and a sense of the personal importance of the subjec</w:t>
      </w:r>
      <w:r w:rsidR="003E054A">
        <w:rPr>
          <w:rFonts w:ascii="Arial" w:hAnsi="Arial" w:cs="Arial"/>
          <w:shd w:val="clear" w:color="auto" w:fill="FFFFFF"/>
        </w:rPr>
        <w:t>t.</w:t>
      </w:r>
      <w:r w:rsidR="00161F07" w:rsidRPr="004206E0">
        <w:rPr>
          <w:rFonts w:ascii="Arial" w:hAnsi="Arial" w:cs="Arial"/>
        </w:rPr>
        <w:t xml:space="preserve"> </w:t>
      </w:r>
    </w:p>
    <w:p w:rsidR="002B0F9F" w:rsidRDefault="004F39B3" w:rsidP="005270EC">
      <w:pPr>
        <w:pStyle w:val="NormalWeb"/>
        <w:shd w:val="clear" w:color="auto" w:fill="FFFFFF"/>
        <w:spacing w:before="300" w:beforeAutospacing="0" w:after="300" w:afterAutospacing="0" w:line="360" w:lineRule="auto"/>
        <w:textAlignment w:val="baseline"/>
        <w:rPr>
          <w:rFonts w:ascii="Arial" w:hAnsi="Arial" w:cs="Arial"/>
        </w:rPr>
      </w:pPr>
      <w:r>
        <w:rPr>
          <w:rFonts w:ascii="Arial" w:hAnsi="Arial" w:cs="Arial"/>
        </w:rPr>
        <w:t xml:space="preserve">The policy direction from the Department for Education does not appear to have a centralised approach to building teacher skills in relation providing emergency remote teaching. In research literature it is strongly argue that alongside skills confidence is also required. </w:t>
      </w:r>
      <w:r w:rsidR="00161F07" w:rsidRPr="004206E0">
        <w:rPr>
          <w:rFonts w:ascii="Arial" w:hAnsi="Arial" w:cs="Arial"/>
        </w:rPr>
        <w:t xml:space="preserve">The COVID-19 situation requires not only knowledge and skills but also confidence regarding success in online teaching. Regarding the </w:t>
      </w:r>
      <w:r w:rsidR="00161F07" w:rsidRPr="004206E0">
        <w:rPr>
          <w:rFonts w:ascii="Arial" w:hAnsi="Arial" w:cs="Arial"/>
        </w:rPr>
        <w:lastRenderedPageBreak/>
        <w:t>affective-motivational area, we therefore focus on teachers’ self-efficacy as one of the most important constructs in teacher competence (Lauermann and König </w:t>
      </w:r>
      <w:hyperlink r:id="rId5" w:history="1">
        <w:r w:rsidR="00161F07" w:rsidRPr="004206E0">
          <w:rPr>
            <w:rStyle w:val="Hyperlink"/>
            <w:rFonts w:ascii="Arial" w:hAnsi="Arial" w:cs="Arial"/>
            <w:color w:val="auto"/>
          </w:rPr>
          <w:t>2016</w:t>
        </w:r>
      </w:hyperlink>
      <w:r w:rsidR="00161F07" w:rsidRPr="004206E0">
        <w:rPr>
          <w:rFonts w:ascii="Arial" w:hAnsi="Arial" w:cs="Arial"/>
        </w:rPr>
        <w:t xml:space="preserve">). </w:t>
      </w:r>
    </w:p>
    <w:p w:rsidR="00161F07" w:rsidRPr="004206E0" w:rsidRDefault="004F39B3" w:rsidP="005270EC">
      <w:pPr>
        <w:pStyle w:val="NormalWeb"/>
        <w:shd w:val="clear" w:color="auto" w:fill="FFFFFF"/>
        <w:spacing w:before="300" w:beforeAutospacing="0" w:after="300" w:afterAutospacing="0" w:line="360" w:lineRule="auto"/>
        <w:textAlignment w:val="baseline"/>
        <w:rPr>
          <w:rFonts w:ascii="Arial" w:hAnsi="Arial" w:cs="Arial"/>
        </w:rPr>
      </w:pPr>
      <w:r>
        <w:rPr>
          <w:rFonts w:ascii="Arial" w:hAnsi="Arial" w:cs="Arial"/>
        </w:rPr>
        <w:t>The work of (</w:t>
      </w:r>
      <w:r w:rsidR="00D2127E">
        <w:rPr>
          <w:rFonts w:ascii="Arial" w:hAnsi="Arial" w:cs="Arial"/>
        </w:rPr>
        <w:t>Bandura</w:t>
      </w:r>
      <w:r w:rsidR="00161F07" w:rsidRPr="004F39B3">
        <w:rPr>
          <w:rStyle w:val="ref-lnk"/>
          <w:rFonts w:ascii="Arial" w:hAnsi="Arial" w:cs="Arial"/>
        </w:rPr>
        <w:t>1997</w:t>
      </w:r>
      <w:r w:rsidR="00D2127E">
        <w:rPr>
          <w:rFonts w:ascii="Arial" w:hAnsi="Arial" w:cs="Arial"/>
        </w:rPr>
        <w:t>) states</w:t>
      </w:r>
      <w:r w:rsidR="00161F07" w:rsidRPr="004206E0">
        <w:rPr>
          <w:rFonts w:ascii="Arial" w:hAnsi="Arial" w:cs="Arial"/>
        </w:rPr>
        <w:t xml:space="preserve"> teachers’ self-efficacy denotes teachers’ beliefs about their abilities to succeed in specific situations. </w:t>
      </w:r>
      <w:r w:rsidR="00D2127E">
        <w:rPr>
          <w:rFonts w:ascii="Arial" w:hAnsi="Arial" w:cs="Arial"/>
        </w:rPr>
        <w:t xml:space="preserve"> Teachers are rapidly discovering that emergency remote teaching is currently required for the long-haul. It is further elaborated  that, t</w:t>
      </w:r>
      <w:r w:rsidR="00161F07" w:rsidRPr="004206E0">
        <w:rPr>
          <w:rFonts w:ascii="Arial" w:hAnsi="Arial" w:cs="Arial"/>
        </w:rPr>
        <w:t>he extent to which teachers perceive such efficacy may influence whether or not they take action, invest effort in an action, and how long they may sustain possible challenges (Tschannen-Moran and Hoy </w:t>
      </w:r>
      <w:hyperlink r:id="rId6" w:history="1">
        <w:r w:rsidR="00161F07" w:rsidRPr="004206E0">
          <w:rPr>
            <w:rStyle w:val="Hyperlink"/>
            <w:rFonts w:ascii="Arial" w:hAnsi="Arial" w:cs="Arial"/>
            <w:color w:val="auto"/>
          </w:rPr>
          <w:t>2001</w:t>
        </w:r>
      </w:hyperlink>
      <w:r w:rsidR="00161F07" w:rsidRPr="004206E0">
        <w:rPr>
          <w:rFonts w:ascii="Arial" w:hAnsi="Arial" w:cs="Arial"/>
        </w:rPr>
        <w:t xml:space="preserve">). </w:t>
      </w:r>
    </w:p>
    <w:p w:rsidR="009E22DC" w:rsidRPr="004206E0" w:rsidRDefault="00D2127E" w:rsidP="005270EC">
      <w:pPr>
        <w:pStyle w:val="NormalWeb"/>
        <w:shd w:val="clear" w:color="auto" w:fill="FFFFFF"/>
        <w:spacing w:before="300" w:beforeAutospacing="0" w:after="300" w:afterAutospacing="0" w:line="360" w:lineRule="auto"/>
        <w:textAlignment w:val="baseline"/>
        <w:rPr>
          <w:rFonts w:ascii="Arial" w:hAnsi="Arial" w:cs="Arial"/>
          <w:shd w:val="clear" w:color="auto" w:fill="FFFFFF"/>
        </w:rPr>
      </w:pPr>
      <w:r>
        <w:rPr>
          <w:rFonts w:ascii="Arial" w:hAnsi="Arial" w:cs="Arial"/>
          <w:shd w:val="clear" w:color="auto" w:fill="FFFFFF"/>
        </w:rPr>
        <w:t xml:space="preserve">One of the key factors which has not been given sufficient time and space is the need for quality and how that quality can be measured. There significant evidence in research literature over time to regarding the creation </w:t>
      </w:r>
      <w:r w:rsidR="0062536C">
        <w:rPr>
          <w:rFonts w:ascii="Arial" w:hAnsi="Arial" w:cs="Arial"/>
          <w:shd w:val="clear" w:color="auto" w:fill="FFFFFF"/>
        </w:rPr>
        <w:t>of online learning and how the quality of it requires continuous improvement. In order for this to happen there is a need to consider at a macro policy level how the time and space might be afforded to this.</w:t>
      </w:r>
      <w:r w:rsidR="009E22DC" w:rsidRPr="004206E0">
        <w:rPr>
          <w:rFonts w:ascii="Arial" w:hAnsi="Arial" w:cs="Arial"/>
          <w:shd w:val="clear" w:color="auto" w:fill="FFFFFF"/>
        </w:rPr>
        <w:t xml:space="preserve"> Online programs should be designed in such a way that they are creative, interactive, relevant, student-centered, and group-based (</w:t>
      </w:r>
      <w:hyperlink r:id="rId7" w:history="1">
        <w:r w:rsidR="009E22DC" w:rsidRPr="004206E0">
          <w:rPr>
            <w:rStyle w:val="Hyperlink"/>
            <w:rFonts w:ascii="Arial" w:hAnsi="Arial" w:cs="Arial"/>
            <w:color w:val="auto"/>
            <w:u w:val="none"/>
            <w:shd w:val="clear" w:color="auto" w:fill="FFFFFF"/>
          </w:rPr>
          <w:t>Partlow &amp; Gibbs, 2003</w:t>
        </w:r>
      </w:hyperlink>
      <w:r w:rsidR="009E22DC" w:rsidRPr="004206E0">
        <w:rPr>
          <w:rFonts w:ascii="Arial" w:hAnsi="Arial" w:cs="Arial"/>
          <w:shd w:val="clear" w:color="auto" w:fill="FFFFFF"/>
        </w:rPr>
        <w:t xml:space="preserve">). </w:t>
      </w:r>
    </w:p>
    <w:p w:rsidR="004C09B9" w:rsidRPr="004206E0" w:rsidRDefault="009E22DC" w:rsidP="005270EC">
      <w:pPr>
        <w:pStyle w:val="NormalWeb"/>
        <w:shd w:val="clear" w:color="auto" w:fill="FFFFFF"/>
        <w:spacing w:before="0" w:beforeAutospacing="0" w:after="0" w:afterAutospacing="0" w:line="360" w:lineRule="auto"/>
        <w:rPr>
          <w:rFonts w:ascii="Arial" w:hAnsi="Arial" w:cs="Arial"/>
          <w:shd w:val="clear" w:color="auto" w:fill="FFFFFF"/>
        </w:rPr>
      </w:pPr>
      <w:r w:rsidRPr="004206E0">
        <w:rPr>
          <w:rFonts w:ascii="Arial" w:hAnsi="Arial" w:cs="Arial"/>
          <w:shd w:val="clear" w:color="auto" w:fill="FFFFFF"/>
        </w:rPr>
        <w:t>Another central tenet of the United Kingdom strategy of supporting learners who are digital excluded by providing access to laptops. Schools are able to make applications for la</w:t>
      </w:r>
      <w:r w:rsidR="00F83D3A">
        <w:rPr>
          <w:rFonts w:ascii="Arial" w:hAnsi="Arial" w:cs="Arial"/>
          <w:shd w:val="clear" w:color="auto" w:fill="FFFFFF"/>
        </w:rPr>
        <w:t>p</w:t>
      </w:r>
      <w:r w:rsidRPr="004206E0">
        <w:rPr>
          <w:rFonts w:ascii="Arial" w:hAnsi="Arial" w:cs="Arial"/>
          <w:shd w:val="clear" w:color="auto" w:fill="FFFFFF"/>
        </w:rPr>
        <w:t>tops and internet connections. The Department for Education provides</w:t>
      </w:r>
      <w:r w:rsidR="00F83D3A">
        <w:rPr>
          <w:rFonts w:ascii="Arial" w:hAnsi="Arial" w:cs="Arial"/>
          <w:shd w:val="clear" w:color="auto" w:fill="FFFFFF"/>
        </w:rPr>
        <w:t xml:space="preserve"> lapt</w:t>
      </w:r>
      <w:r w:rsidR="004C09B9" w:rsidRPr="004206E0">
        <w:rPr>
          <w:rFonts w:ascii="Arial" w:hAnsi="Arial" w:cs="Arial"/>
          <w:shd w:val="clear" w:color="auto" w:fill="FFFFFF"/>
        </w:rPr>
        <w:t>ops to</w:t>
      </w:r>
      <w:r w:rsidR="00F83D3A">
        <w:rPr>
          <w:rFonts w:ascii="Arial" w:hAnsi="Arial" w:cs="Arial"/>
          <w:shd w:val="clear" w:color="auto" w:fill="FFFFFF"/>
        </w:rPr>
        <w:t xml:space="preserve"> </w:t>
      </w:r>
      <w:r w:rsidR="004C09B9" w:rsidRPr="004206E0">
        <w:rPr>
          <w:rFonts w:ascii="Arial" w:hAnsi="Arial" w:cs="Arial"/>
          <w:shd w:val="clear" w:color="auto" w:fill="FFFFFF"/>
        </w:rPr>
        <w:t>schools based on the following criteria:</w:t>
      </w:r>
    </w:p>
    <w:p w:rsidR="004C09B9" w:rsidRPr="004206E0" w:rsidRDefault="004C09B9" w:rsidP="005270EC">
      <w:pPr>
        <w:pStyle w:val="NormalWeb"/>
        <w:shd w:val="clear" w:color="auto" w:fill="FFFFFF"/>
        <w:spacing w:before="0" w:beforeAutospacing="0" w:after="0" w:afterAutospacing="0" w:line="360" w:lineRule="auto"/>
        <w:rPr>
          <w:rFonts w:ascii="Arial" w:hAnsi="Arial" w:cs="Arial"/>
          <w:shd w:val="clear" w:color="auto" w:fill="FFFFFF"/>
        </w:rPr>
      </w:pPr>
    </w:p>
    <w:p w:rsidR="004C09B9" w:rsidRPr="004206E0" w:rsidRDefault="004C09B9" w:rsidP="005270EC">
      <w:pPr>
        <w:numPr>
          <w:ilvl w:val="0"/>
          <w:numId w:val="4"/>
        </w:numPr>
        <w:shd w:val="clear" w:color="auto" w:fill="FFFFFF"/>
        <w:spacing w:after="75" w:line="360" w:lineRule="auto"/>
        <w:ind w:left="300"/>
        <w:rPr>
          <w:rFonts w:ascii="Arial" w:hAnsi="Arial" w:cs="Arial"/>
          <w:sz w:val="24"/>
          <w:szCs w:val="24"/>
        </w:rPr>
      </w:pPr>
      <w:r w:rsidRPr="004206E0">
        <w:rPr>
          <w:rFonts w:ascii="Arial" w:hAnsi="Arial" w:cs="Arial"/>
          <w:sz w:val="24"/>
          <w:szCs w:val="24"/>
        </w:rPr>
        <w:t>disadvantaged children in years 3 to 11 who do not have access to a device and whose face-to-face education is disrupted</w:t>
      </w:r>
    </w:p>
    <w:p w:rsidR="004C09B9" w:rsidRPr="004206E0" w:rsidRDefault="004C09B9" w:rsidP="005270EC">
      <w:pPr>
        <w:numPr>
          <w:ilvl w:val="0"/>
          <w:numId w:val="4"/>
        </w:numPr>
        <w:shd w:val="clear" w:color="auto" w:fill="FFFFFF"/>
        <w:spacing w:after="0" w:line="360" w:lineRule="auto"/>
        <w:ind w:left="300"/>
        <w:rPr>
          <w:rFonts w:ascii="Arial" w:hAnsi="Arial" w:cs="Arial"/>
          <w:sz w:val="24"/>
          <w:szCs w:val="24"/>
        </w:rPr>
      </w:pPr>
      <w:r w:rsidRPr="004206E0">
        <w:rPr>
          <w:rFonts w:ascii="Arial" w:hAnsi="Arial" w:cs="Arial"/>
          <w:sz w:val="24"/>
          <w:szCs w:val="24"/>
        </w:rPr>
        <w:t>disadvantaged children in any year group who have been </w:t>
      </w:r>
      <w:hyperlink r:id="rId8" w:history="1">
        <w:r w:rsidRPr="004206E0">
          <w:rPr>
            <w:rStyle w:val="Hyperlink"/>
            <w:rFonts w:ascii="Arial" w:hAnsi="Arial" w:cs="Arial"/>
            <w:color w:val="auto"/>
            <w:sz w:val="24"/>
            <w:szCs w:val="24"/>
            <w:bdr w:val="none" w:sz="0" w:space="0" w:color="auto" w:frame="1"/>
          </w:rPr>
          <w:t>advised to shield</w:t>
        </w:r>
      </w:hyperlink>
      <w:r w:rsidRPr="004206E0">
        <w:rPr>
          <w:rFonts w:ascii="Arial" w:hAnsi="Arial" w:cs="Arial"/>
          <w:sz w:val="24"/>
          <w:szCs w:val="24"/>
        </w:rPr>
        <w:t> because they (or someone they live with) are clinically extremely vulnerable</w:t>
      </w:r>
    </w:p>
    <w:p w:rsidR="004C09B9" w:rsidRDefault="004C09B9" w:rsidP="005270EC">
      <w:pPr>
        <w:numPr>
          <w:ilvl w:val="0"/>
          <w:numId w:val="4"/>
        </w:numPr>
        <w:shd w:val="clear" w:color="auto" w:fill="FFFFFF"/>
        <w:spacing w:after="75" w:line="360" w:lineRule="auto"/>
        <w:ind w:left="300"/>
        <w:rPr>
          <w:rFonts w:ascii="Arial" w:hAnsi="Arial" w:cs="Arial"/>
          <w:sz w:val="24"/>
          <w:szCs w:val="24"/>
        </w:rPr>
      </w:pPr>
      <w:r w:rsidRPr="004206E0">
        <w:rPr>
          <w:rFonts w:ascii="Arial" w:hAnsi="Arial" w:cs="Arial"/>
          <w:sz w:val="24"/>
          <w:szCs w:val="24"/>
        </w:rPr>
        <w:t>disadvantaged children in any year group attending a hospital school</w:t>
      </w:r>
    </w:p>
    <w:p w:rsidR="004F39B3" w:rsidRPr="004206E0" w:rsidRDefault="004F39B3" w:rsidP="004F39B3">
      <w:pPr>
        <w:shd w:val="clear" w:color="auto" w:fill="FFFFFF"/>
        <w:spacing w:after="75" w:line="360" w:lineRule="auto"/>
        <w:ind w:left="300"/>
        <w:rPr>
          <w:rFonts w:ascii="Arial" w:hAnsi="Arial" w:cs="Arial"/>
          <w:sz w:val="24"/>
          <w:szCs w:val="24"/>
        </w:rPr>
      </w:pPr>
      <w:r>
        <w:rPr>
          <w:rFonts w:ascii="Arial" w:hAnsi="Arial" w:cs="Arial"/>
          <w:sz w:val="24"/>
          <w:szCs w:val="24"/>
        </w:rPr>
        <w:t>(Department for Education, 2020)</w:t>
      </w:r>
    </w:p>
    <w:p w:rsidR="004C09B9" w:rsidRPr="004206E0" w:rsidRDefault="004C09B9" w:rsidP="005270EC">
      <w:pPr>
        <w:pStyle w:val="NormalWeb"/>
        <w:shd w:val="clear" w:color="auto" w:fill="FFFFFF"/>
        <w:spacing w:before="300" w:beforeAutospacing="0" w:after="300" w:afterAutospacing="0" w:line="360" w:lineRule="auto"/>
        <w:rPr>
          <w:rFonts w:ascii="Arial" w:hAnsi="Arial" w:cs="Arial"/>
          <w:shd w:val="clear" w:color="auto" w:fill="FFFFFF"/>
        </w:rPr>
      </w:pPr>
      <w:r w:rsidRPr="004206E0">
        <w:rPr>
          <w:rFonts w:ascii="Arial" w:hAnsi="Arial" w:cs="Arial"/>
        </w:rPr>
        <w:t>Using the decentralised approach to Education another central tenet of the strategy has included the British Bro</w:t>
      </w:r>
      <w:r w:rsidR="004F39B3">
        <w:rPr>
          <w:rFonts w:ascii="Arial" w:hAnsi="Arial" w:cs="Arial"/>
        </w:rPr>
        <w:t>adcasting Company (</w:t>
      </w:r>
      <w:r w:rsidRPr="004206E0">
        <w:rPr>
          <w:rFonts w:ascii="Arial" w:hAnsi="Arial" w:cs="Arial"/>
        </w:rPr>
        <w:t>BBC</w:t>
      </w:r>
      <w:r w:rsidR="004F39B3">
        <w:rPr>
          <w:rFonts w:ascii="Arial" w:hAnsi="Arial" w:cs="Arial"/>
        </w:rPr>
        <w:t>)</w:t>
      </w:r>
      <w:r w:rsidRPr="004206E0">
        <w:rPr>
          <w:rFonts w:ascii="Arial" w:hAnsi="Arial" w:cs="Arial"/>
        </w:rPr>
        <w:t xml:space="preserve"> offering </w:t>
      </w:r>
      <w:r w:rsidRPr="004206E0">
        <w:rPr>
          <w:rFonts w:ascii="Arial" w:hAnsi="Arial" w:cs="Arial"/>
          <w:bdr w:val="none" w:sz="0" w:space="0" w:color="auto" w:frame="1"/>
          <w:shd w:val="clear" w:color="auto" w:fill="FFFFFF"/>
        </w:rPr>
        <w:t>an expanded selection of educational content on its website and via television</w:t>
      </w:r>
      <w:r w:rsidRPr="004206E0">
        <w:rPr>
          <w:rFonts w:ascii="Arial" w:hAnsi="Arial" w:cs="Arial"/>
          <w:shd w:val="clear" w:color="auto" w:fill="FFFFFF"/>
        </w:rPr>
        <w:t>. The television content is</w:t>
      </w:r>
      <w:r w:rsidR="0006354C" w:rsidRPr="004206E0">
        <w:rPr>
          <w:rFonts w:ascii="Arial" w:hAnsi="Arial" w:cs="Arial"/>
          <w:shd w:val="clear" w:color="auto" w:fill="FFFFFF"/>
        </w:rPr>
        <w:t xml:space="preserve"> accessed using the red </w:t>
      </w:r>
      <w:r w:rsidR="00C50653" w:rsidRPr="004206E0">
        <w:rPr>
          <w:rFonts w:ascii="Arial" w:hAnsi="Arial" w:cs="Arial"/>
          <w:shd w:val="clear" w:color="auto" w:fill="FFFFFF"/>
        </w:rPr>
        <w:t>button</w:t>
      </w:r>
      <w:r w:rsidRPr="004206E0">
        <w:rPr>
          <w:rFonts w:ascii="Arial" w:hAnsi="Arial" w:cs="Arial"/>
          <w:shd w:val="clear" w:color="auto" w:fill="FFFFFF"/>
        </w:rPr>
        <w:t xml:space="preserve"> and does not require internet access, but </w:t>
      </w:r>
      <w:r w:rsidRPr="004206E0">
        <w:rPr>
          <w:rFonts w:ascii="Arial" w:hAnsi="Arial" w:cs="Arial"/>
          <w:shd w:val="clear" w:color="auto" w:fill="FFFFFF"/>
        </w:rPr>
        <w:lastRenderedPageBreak/>
        <w:t>does require a television and TV Licence similar to the approaches in Latvia this requires the parent or carer selecting an age appropriate resource for learners</w:t>
      </w:r>
    </w:p>
    <w:p w:rsidR="004C09B9" w:rsidRPr="004206E0" w:rsidRDefault="004C09B9" w:rsidP="005270EC">
      <w:pPr>
        <w:pStyle w:val="NormalWeb"/>
        <w:shd w:val="clear" w:color="auto" w:fill="FFFFFF"/>
        <w:spacing w:before="300" w:beforeAutospacing="0" w:after="300" w:afterAutospacing="0" w:line="360" w:lineRule="auto"/>
        <w:rPr>
          <w:rFonts w:ascii="Arial" w:hAnsi="Arial" w:cs="Arial"/>
          <w:shd w:val="clear" w:color="auto" w:fill="FFFFFF"/>
        </w:rPr>
      </w:pPr>
      <w:r w:rsidRPr="004206E0">
        <w:rPr>
          <w:rFonts w:ascii="Arial" w:hAnsi="Arial" w:cs="Arial"/>
          <w:shd w:val="clear" w:color="auto" w:fill="FFFFFF"/>
        </w:rPr>
        <w:t>The final tenet of the UK Government strategy has </w:t>
      </w:r>
      <w:r w:rsidRPr="004206E0">
        <w:rPr>
          <w:rFonts w:ascii="Arial" w:hAnsi="Arial" w:cs="Arial"/>
          <w:bdr w:val="none" w:sz="0" w:space="0" w:color="auto" w:frame="1"/>
          <w:shd w:val="clear" w:color="auto" w:fill="FFFFFF"/>
        </w:rPr>
        <w:t>provided £4.84 million of funding</w:t>
      </w:r>
      <w:r w:rsidRPr="004206E0">
        <w:rPr>
          <w:rFonts w:ascii="Arial" w:hAnsi="Arial" w:cs="Arial"/>
          <w:shd w:val="clear" w:color="auto" w:fill="FFFFFF"/>
        </w:rPr>
        <w:t> to support the Oak National Academy, an online classroom and resource hub created by teachers in England in response to the pandemic. Some of the Academy’s resources are downloadable and can be printed in cases where poor internet connectivity and lack of access to devices are issues. This requires a school level response as families with a lack of connectivity or lack of device would not be able to download and print resources</w:t>
      </w:r>
      <w:r w:rsidR="00A87021" w:rsidRPr="004206E0">
        <w:rPr>
          <w:rFonts w:ascii="Arial" w:hAnsi="Arial" w:cs="Arial"/>
          <w:shd w:val="clear" w:color="auto" w:fill="FFFFFF"/>
        </w:rPr>
        <w:t>.</w:t>
      </w:r>
    </w:p>
    <w:p w:rsidR="004206E0" w:rsidRPr="004206E0" w:rsidRDefault="004206E0" w:rsidP="004206E0">
      <w:pPr>
        <w:spacing w:line="360" w:lineRule="auto"/>
        <w:rPr>
          <w:rFonts w:ascii="Arial" w:hAnsi="Arial" w:cs="Arial"/>
          <w:b/>
          <w:sz w:val="24"/>
          <w:szCs w:val="24"/>
        </w:rPr>
      </w:pPr>
      <w:r w:rsidRPr="004206E0">
        <w:rPr>
          <w:rFonts w:ascii="Arial" w:hAnsi="Arial" w:cs="Arial"/>
          <w:b/>
          <w:sz w:val="24"/>
          <w:szCs w:val="24"/>
        </w:rPr>
        <w:t>Wales</w:t>
      </w:r>
    </w:p>
    <w:p w:rsidR="004206E0" w:rsidRPr="004206E0" w:rsidRDefault="004206E0" w:rsidP="004206E0">
      <w:pPr>
        <w:spacing w:line="360" w:lineRule="auto"/>
        <w:rPr>
          <w:rFonts w:ascii="Arial" w:hAnsi="Arial" w:cs="Arial"/>
          <w:sz w:val="24"/>
          <w:szCs w:val="24"/>
        </w:rPr>
      </w:pPr>
      <w:r w:rsidRPr="004206E0">
        <w:rPr>
          <w:rFonts w:ascii="Arial" w:hAnsi="Arial" w:cs="Arial"/>
          <w:sz w:val="24"/>
          <w:szCs w:val="24"/>
        </w:rPr>
        <w:t xml:space="preserve">The policy direction in Wales has placed a strong emphasis on four strands which include support to schools, education practitioners and learners.  </w:t>
      </w:r>
    </w:p>
    <w:p w:rsidR="004206E0" w:rsidRPr="004206E0" w:rsidRDefault="004206E0" w:rsidP="004206E0">
      <w:pPr>
        <w:spacing w:line="360" w:lineRule="auto"/>
        <w:rPr>
          <w:rFonts w:ascii="Arial" w:hAnsi="Arial" w:cs="Arial"/>
          <w:sz w:val="24"/>
          <w:szCs w:val="24"/>
        </w:rPr>
      </w:pPr>
      <w:r w:rsidRPr="004206E0">
        <w:rPr>
          <w:rFonts w:ascii="Arial" w:hAnsi="Arial" w:cs="Arial"/>
          <w:sz w:val="24"/>
          <w:szCs w:val="24"/>
        </w:rPr>
        <w:t xml:space="preserve">The first of these strands is that The Welsh Government has developed a strong relationship with Microsoft over recent years. This partnership has enabled the creation of a wide range of digital resources available to learners and practitioners. Signposting of learners and schools to these resources has been enabled through social media platforms, newsletters directly to schools and practitioners who are able to subscribe directly to the newsletters and the updates that they provide. </w:t>
      </w:r>
    </w:p>
    <w:p w:rsidR="004206E0" w:rsidRPr="004206E0" w:rsidRDefault="004206E0" w:rsidP="004206E0">
      <w:pPr>
        <w:spacing w:line="360" w:lineRule="auto"/>
        <w:rPr>
          <w:rFonts w:ascii="Arial" w:hAnsi="Arial" w:cs="Arial"/>
          <w:sz w:val="24"/>
          <w:szCs w:val="24"/>
        </w:rPr>
      </w:pPr>
      <w:r w:rsidRPr="004206E0">
        <w:rPr>
          <w:rFonts w:ascii="Arial" w:hAnsi="Arial" w:cs="Arial"/>
          <w:sz w:val="24"/>
          <w:szCs w:val="24"/>
        </w:rPr>
        <w:t>However, there are number of schools who do not use Microsoft platforms and whilst the Welsh Government strategy has provided limited integration with Google this often leaves schools who use Google platforms as the poor relation in terms of accessible materials for learners. However, it is not sufficient to put content into in the system or even provide links to the wide range of professionally created resources highlighted and made available by recent events.</w:t>
      </w:r>
    </w:p>
    <w:p w:rsidR="004206E0" w:rsidRPr="004206E0" w:rsidRDefault="004206E0" w:rsidP="004206E0">
      <w:pPr>
        <w:spacing w:line="360" w:lineRule="auto"/>
        <w:rPr>
          <w:rFonts w:ascii="Arial" w:hAnsi="Arial" w:cs="Arial"/>
          <w:sz w:val="24"/>
          <w:szCs w:val="24"/>
        </w:rPr>
      </w:pPr>
      <w:r w:rsidRPr="004206E0">
        <w:rPr>
          <w:rFonts w:ascii="Arial" w:hAnsi="Arial" w:cs="Arial"/>
          <w:sz w:val="24"/>
          <w:szCs w:val="24"/>
        </w:rPr>
        <w:t xml:space="preserve">The second strand of the Welsh Government strategy is related to the upskilling of the Education profession in the use of online platforms and content. The Welsh Government has supplemented the provision of resources and platforms through a series of webinars and teachmeets exemplifying examples of good practice across Wales. The issue the Education profession takes with this is the time and space required to do this well is not available during a global pandemic. However, the Education profession in Wales has adapted quickly and the growth of system </w:t>
      </w:r>
      <w:r w:rsidRPr="004206E0">
        <w:rPr>
          <w:rFonts w:ascii="Arial" w:hAnsi="Arial" w:cs="Arial"/>
          <w:sz w:val="24"/>
          <w:szCs w:val="24"/>
        </w:rPr>
        <w:lastRenderedPageBreak/>
        <w:t xml:space="preserve">leadership in this area of work has been exponential and examples of this can be found in the work of schools across Wales. </w:t>
      </w:r>
    </w:p>
    <w:p w:rsidR="004206E0" w:rsidRPr="004206E0" w:rsidRDefault="004206E0" w:rsidP="004206E0">
      <w:pPr>
        <w:spacing w:line="360" w:lineRule="auto"/>
        <w:rPr>
          <w:rFonts w:ascii="Arial" w:hAnsi="Arial" w:cs="Arial"/>
          <w:sz w:val="24"/>
          <w:szCs w:val="24"/>
        </w:rPr>
      </w:pPr>
      <w:r w:rsidRPr="004206E0">
        <w:rPr>
          <w:rFonts w:ascii="Arial" w:hAnsi="Arial" w:cs="Arial"/>
          <w:sz w:val="24"/>
          <w:szCs w:val="24"/>
        </w:rPr>
        <w:t>The third strand of the Welsh Government strategy relates to supporting the digitally excluded. Welsh Government made available £40m for support and this has been passported out to address digital exclusion by partnering with local authorities and schools to expand access to and resolve equipment and connectivity problems for Hwb and its learning opportunities. In the early phases of this work, much of it was left to the discretion of individual local authorities. This approach has attracted widespread criticism in the media due to the postcode lottery perception that it created.</w:t>
      </w:r>
    </w:p>
    <w:p w:rsidR="001C0828" w:rsidRPr="004206E0" w:rsidRDefault="004206E0" w:rsidP="005270EC">
      <w:pPr>
        <w:spacing w:line="360" w:lineRule="auto"/>
        <w:rPr>
          <w:rFonts w:ascii="Arial" w:hAnsi="Arial" w:cs="Arial"/>
          <w:sz w:val="24"/>
          <w:szCs w:val="24"/>
        </w:rPr>
      </w:pPr>
      <w:r w:rsidRPr="004206E0">
        <w:rPr>
          <w:rFonts w:ascii="Arial" w:hAnsi="Arial" w:cs="Arial"/>
          <w:sz w:val="24"/>
          <w:szCs w:val="24"/>
        </w:rPr>
        <w:t>Recently in 2021 a fourth strand has been added to the Welsh Government strategy to include a television based offering via the Welsh television channel S4C. This offering is slightly different from those of other countries in that it is accessed via the Hwb platform by teachers and learners and is not readily available to families as is the example from Latvia and the BBC example in England. This strand is about resource support for teachers rather than an attempt to keep learning going</w:t>
      </w:r>
      <w:r w:rsidR="00693C4E">
        <w:rPr>
          <w:rFonts w:ascii="Arial" w:hAnsi="Arial" w:cs="Arial"/>
          <w:sz w:val="24"/>
          <w:szCs w:val="24"/>
        </w:rPr>
        <w:t xml:space="preserve"> with parents</w:t>
      </w:r>
      <w:r w:rsidRPr="004206E0">
        <w:rPr>
          <w:rFonts w:ascii="Arial" w:hAnsi="Arial" w:cs="Arial"/>
          <w:sz w:val="24"/>
          <w:szCs w:val="24"/>
        </w:rPr>
        <w:t xml:space="preserve"> unlike the two other examples.</w:t>
      </w:r>
      <w:r w:rsidR="00693C4E">
        <w:rPr>
          <w:rFonts w:ascii="Arial" w:hAnsi="Arial" w:cs="Arial"/>
          <w:sz w:val="24"/>
          <w:szCs w:val="24"/>
        </w:rPr>
        <w:t xml:space="preserve"> </w:t>
      </w:r>
    </w:p>
    <w:p w:rsidR="001C0828" w:rsidRPr="009511F7" w:rsidRDefault="001C0828" w:rsidP="005270EC">
      <w:pPr>
        <w:spacing w:line="360" w:lineRule="auto"/>
        <w:rPr>
          <w:rFonts w:ascii="Arial" w:hAnsi="Arial" w:cs="Arial"/>
          <w:b/>
          <w:sz w:val="24"/>
          <w:szCs w:val="24"/>
        </w:rPr>
      </w:pPr>
      <w:r w:rsidRPr="009511F7">
        <w:rPr>
          <w:rFonts w:ascii="Arial" w:hAnsi="Arial" w:cs="Arial"/>
          <w:b/>
          <w:sz w:val="24"/>
          <w:szCs w:val="24"/>
        </w:rPr>
        <w:t>Conclusions</w:t>
      </w:r>
    </w:p>
    <w:p w:rsidR="00F83D3A" w:rsidRDefault="00A02B06" w:rsidP="005270EC">
      <w:pPr>
        <w:spacing w:line="360" w:lineRule="auto"/>
        <w:rPr>
          <w:rFonts w:ascii="Arial" w:hAnsi="Arial" w:cs="Arial"/>
          <w:sz w:val="24"/>
          <w:szCs w:val="24"/>
        </w:rPr>
      </w:pPr>
      <w:r>
        <w:rPr>
          <w:rFonts w:ascii="Arial" w:hAnsi="Arial" w:cs="Arial"/>
          <w:sz w:val="24"/>
          <w:szCs w:val="24"/>
        </w:rPr>
        <w:t xml:space="preserve">The policy response from the countries referenced in this article show </w:t>
      </w:r>
      <w:r w:rsidR="00C50653">
        <w:rPr>
          <w:rFonts w:ascii="Arial" w:hAnsi="Arial" w:cs="Arial"/>
          <w:sz w:val="24"/>
          <w:szCs w:val="24"/>
        </w:rPr>
        <w:t>that the</w:t>
      </w:r>
      <w:r>
        <w:rPr>
          <w:rFonts w:ascii="Arial" w:hAnsi="Arial" w:cs="Arial"/>
          <w:sz w:val="24"/>
          <w:szCs w:val="24"/>
        </w:rPr>
        <w:t xml:space="preserve"> governments continue to invest increasing resources to improve the availability of digital devices to learners. Escutea et al, had previously concluded,</w:t>
      </w:r>
    </w:p>
    <w:p w:rsidR="00A02B06" w:rsidRDefault="00A02B06" w:rsidP="005270EC">
      <w:pPr>
        <w:spacing w:line="360" w:lineRule="auto"/>
        <w:rPr>
          <w:rFonts w:ascii="Arial" w:hAnsi="Arial" w:cs="Arial"/>
          <w:sz w:val="24"/>
          <w:szCs w:val="24"/>
          <w:shd w:val="clear" w:color="auto" w:fill="FFFFFF"/>
        </w:rPr>
      </w:pPr>
      <w:r w:rsidRPr="004206E0">
        <w:rPr>
          <w:rFonts w:ascii="Arial" w:hAnsi="Arial" w:cs="Arial"/>
          <w:sz w:val="24"/>
          <w:szCs w:val="24"/>
          <w:shd w:val="clear" w:color="auto" w:fill="FFFFFF"/>
        </w:rPr>
        <w:t>What has emer</w:t>
      </w:r>
      <w:r w:rsidR="004037E8">
        <w:rPr>
          <w:rFonts w:ascii="Arial" w:hAnsi="Arial" w:cs="Arial"/>
          <w:sz w:val="24"/>
          <w:szCs w:val="24"/>
          <w:shd w:val="clear" w:color="auto" w:fill="FFFFFF"/>
        </w:rPr>
        <w:t>ged</w:t>
      </w:r>
      <w:r w:rsidRPr="004206E0">
        <w:rPr>
          <w:rFonts w:ascii="Arial" w:hAnsi="Arial" w:cs="Arial"/>
          <w:sz w:val="24"/>
          <w:szCs w:val="24"/>
          <w:shd w:val="clear" w:color="auto" w:fill="FFFFFF"/>
        </w:rPr>
        <w:t xml:space="preserve"> </w:t>
      </w:r>
      <w:r w:rsidR="00C50653" w:rsidRPr="004206E0">
        <w:rPr>
          <w:rFonts w:ascii="Arial" w:hAnsi="Arial" w:cs="Arial"/>
          <w:sz w:val="24"/>
          <w:szCs w:val="24"/>
          <w:shd w:val="clear" w:color="auto" w:fill="FFFFFF"/>
        </w:rPr>
        <w:t>is that simply providing access or using digital technologies does not automatically lead to</w:t>
      </w:r>
      <w:r w:rsidRPr="004206E0">
        <w:rPr>
          <w:rFonts w:ascii="Arial" w:hAnsi="Arial" w:cs="Arial"/>
          <w:sz w:val="24"/>
          <w:szCs w:val="24"/>
          <w:shd w:val="clear" w:color="auto" w:fill="FFFFFF"/>
        </w:rPr>
        <w:t xml:space="preserve"> better academic results (Escueta et</w:t>
      </w:r>
      <w:r>
        <w:rPr>
          <w:rFonts w:ascii="Arial" w:hAnsi="Arial" w:cs="Arial"/>
          <w:sz w:val="24"/>
          <w:szCs w:val="24"/>
          <w:shd w:val="clear" w:color="auto" w:fill="FFFFFF"/>
        </w:rPr>
        <w:t xml:space="preserve"> </w:t>
      </w:r>
      <w:r w:rsidRPr="004206E0">
        <w:rPr>
          <w:rFonts w:ascii="Arial" w:hAnsi="Arial" w:cs="Arial"/>
          <w:sz w:val="24"/>
          <w:szCs w:val="24"/>
          <w:shd w:val="clear" w:color="auto" w:fill="FFFFFF"/>
        </w:rPr>
        <w:t xml:space="preserve">al., 2017). </w:t>
      </w:r>
    </w:p>
    <w:p w:rsidR="00A02B06" w:rsidRDefault="00A02B06" w:rsidP="005270EC">
      <w:pPr>
        <w:spacing w:line="360" w:lineRule="auto"/>
        <w:rPr>
          <w:rFonts w:ascii="Arial" w:hAnsi="Arial" w:cs="Arial"/>
          <w:sz w:val="24"/>
          <w:szCs w:val="24"/>
          <w:shd w:val="clear" w:color="auto" w:fill="FFFFFF"/>
        </w:rPr>
      </w:pPr>
      <w:r>
        <w:rPr>
          <w:rFonts w:ascii="Arial" w:hAnsi="Arial" w:cs="Arial"/>
          <w:sz w:val="24"/>
          <w:szCs w:val="24"/>
          <w:shd w:val="clear" w:color="auto" w:fill="FFFFFF"/>
        </w:rPr>
        <w:t>The policy direction taken as highlighted in this article has provided innovative and productive solutions in relation to a significant crisis. Each of the responses has provided a measured response to support learners, their families and Educators through significantly challenging times. This is also to be found in the work of the OECD on the response to the COVID 19 pandemic</w:t>
      </w:r>
      <w:r w:rsidR="003358F0">
        <w:rPr>
          <w:rFonts w:ascii="Arial" w:hAnsi="Arial" w:cs="Arial"/>
          <w:sz w:val="24"/>
          <w:szCs w:val="24"/>
          <w:shd w:val="clear" w:color="auto" w:fill="FFFFFF"/>
        </w:rPr>
        <w:t>.</w:t>
      </w:r>
    </w:p>
    <w:p w:rsidR="003358F0" w:rsidRDefault="003358F0" w:rsidP="005270EC">
      <w:pPr>
        <w:spacing w:line="360" w:lineRule="auto"/>
        <w:rPr>
          <w:rFonts w:ascii="Arial" w:hAnsi="Arial" w:cs="Arial"/>
          <w:sz w:val="24"/>
          <w:szCs w:val="24"/>
          <w:shd w:val="clear" w:color="auto" w:fill="FAFAFA"/>
        </w:rPr>
      </w:pPr>
      <w:r>
        <w:rPr>
          <w:rFonts w:ascii="Arial" w:hAnsi="Arial" w:cs="Arial"/>
          <w:sz w:val="24"/>
          <w:szCs w:val="24"/>
          <w:shd w:val="clear" w:color="auto" w:fill="FAFAFA"/>
        </w:rPr>
        <w:t xml:space="preserve">The longer that the pandemic continues and the more emergency remote teaching and learning is required, the more </w:t>
      </w:r>
      <w:r w:rsidR="00693C4E">
        <w:rPr>
          <w:rFonts w:ascii="Arial" w:hAnsi="Arial" w:cs="Arial"/>
          <w:sz w:val="24"/>
          <w:szCs w:val="24"/>
          <w:shd w:val="clear" w:color="auto" w:fill="FAFAFA"/>
        </w:rPr>
        <w:t>e</w:t>
      </w:r>
      <w:r>
        <w:rPr>
          <w:rFonts w:ascii="Arial" w:hAnsi="Arial" w:cs="Arial"/>
          <w:sz w:val="24"/>
          <w:szCs w:val="24"/>
          <w:shd w:val="clear" w:color="auto" w:fill="FAFAFA"/>
        </w:rPr>
        <w:t xml:space="preserve">ducation will find that returning to what was </w:t>
      </w:r>
      <w:r>
        <w:rPr>
          <w:rFonts w:ascii="Arial" w:hAnsi="Arial" w:cs="Arial"/>
          <w:sz w:val="24"/>
          <w:szCs w:val="24"/>
          <w:shd w:val="clear" w:color="auto" w:fill="FAFAFA"/>
        </w:rPr>
        <w:lastRenderedPageBreak/>
        <w:t xml:space="preserve">previously considered to be normal practice will be challenging. Research undertaken by </w:t>
      </w:r>
      <w:r w:rsidR="00C50653">
        <w:rPr>
          <w:rFonts w:ascii="Arial" w:hAnsi="Arial" w:cs="Arial"/>
          <w:sz w:val="24"/>
          <w:szCs w:val="24"/>
          <w:shd w:val="clear" w:color="auto" w:fill="FAFAFA"/>
        </w:rPr>
        <w:t>Winthrop</w:t>
      </w:r>
      <w:r>
        <w:rPr>
          <w:rFonts w:ascii="Arial" w:hAnsi="Arial" w:cs="Arial"/>
          <w:sz w:val="24"/>
          <w:szCs w:val="24"/>
          <w:shd w:val="clear" w:color="auto" w:fill="FAFAFA"/>
        </w:rPr>
        <w:t>, 2020 indicates,</w:t>
      </w:r>
    </w:p>
    <w:p w:rsidR="00E16599" w:rsidRDefault="00E16599" w:rsidP="002B0F9F">
      <w:pPr>
        <w:spacing w:line="360" w:lineRule="auto"/>
        <w:ind w:left="720"/>
        <w:rPr>
          <w:rFonts w:ascii="Arial" w:hAnsi="Arial" w:cs="Arial"/>
          <w:sz w:val="24"/>
          <w:szCs w:val="24"/>
          <w:shd w:val="clear" w:color="auto" w:fill="FAFAFA"/>
        </w:rPr>
      </w:pPr>
      <w:r w:rsidRPr="004206E0">
        <w:rPr>
          <w:rFonts w:ascii="Arial" w:hAnsi="Arial" w:cs="Arial"/>
          <w:sz w:val="24"/>
          <w:szCs w:val="24"/>
          <w:shd w:val="clear" w:color="auto" w:fill="FAFAFA"/>
        </w:rPr>
        <w:t>Many education systems will find that returning to “normal” will no longer be an option, which could be an important lever to catalyze system transformation so badly needed in many parts of the globe.</w:t>
      </w:r>
      <w:r w:rsidR="003358F0">
        <w:rPr>
          <w:rFonts w:ascii="Arial" w:hAnsi="Arial" w:cs="Arial"/>
          <w:sz w:val="24"/>
          <w:szCs w:val="24"/>
          <w:shd w:val="clear" w:color="auto" w:fill="FAFAFA"/>
        </w:rPr>
        <w:t xml:space="preserve"> (Winthrop, 2020)</w:t>
      </w:r>
    </w:p>
    <w:p w:rsidR="00E62966" w:rsidRPr="004206E0" w:rsidRDefault="00E62966" w:rsidP="00E62966">
      <w:pPr>
        <w:spacing w:line="360" w:lineRule="auto"/>
        <w:rPr>
          <w:rFonts w:ascii="Arial" w:hAnsi="Arial" w:cs="Arial"/>
          <w:sz w:val="24"/>
          <w:szCs w:val="24"/>
          <w:shd w:val="clear" w:color="auto" w:fill="FAFAFA"/>
        </w:rPr>
      </w:pPr>
      <w:r>
        <w:rPr>
          <w:rFonts w:ascii="Arial" w:hAnsi="Arial" w:cs="Arial"/>
          <w:sz w:val="24"/>
          <w:szCs w:val="24"/>
          <w:shd w:val="clear" w:color="auto" w:fill="FAFAFA"/>
        </w:rPr>
        <w:t>In learning from the pandemic and the need to provide emergency responses to online learning there is much that can be drawn from continuing to look to emergency responses over time such as those involving natural disasters. Out of the great hardship of the pandemic can come new meaning, new pedagogies, new learning and new approaches that will change the face of education for a long time to come.</w:t>
      </w:r>
    </w:p>
    <w:p w:rsidR="0062536C" w:rsidRDefault="003358F0" w:rsidP="005270EC">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In this article three of the four governments have moved to online learning at pace. There have been significant advantages to this to keep learning going, but the question must be asked about whether govern</w:t>
      </w:r>
      <w:r w:rsidR="0062536C">
        <w:rPr>
          <w:rStyle w:val="Hyperlink"/>
          <w:rFonts w:ascii="Arial" w:hAnsi="Arial" w:cs="Arial"/>
          <w:color w:val="auto"/>
          <w:sz w:val="24"/>
          <w:szCs w:val="24"/>
          <w:u w:val="none"/>
        </w:rPr>
        <w:t>ments have sufficiently considered</w:t>
      </w:r>
      <w:r>
        <w:rPr>
          <w:rStyle w:val="Hyperlink"/>
          <w:rFonts w:ascii="Arial" w:hAnsi="Arial" w:cs="Arial"/>
          <w:color w:val="auto"/>
          <w:sz w:val="24"/>
          <w:szCs w:val="24"/>
          <w:u w:val="none"/>
        </w:rPr>
        <w:t xml:space="preserve"> the implication</w:t>
      </w:r>
      <w:r w:rsidR="00D84013">
        <w:rPr>
          <w:rStyle w:val="Hyperlink"/>
          <w:rFonts w:ascii="Arial" w:hAnsi="Arial" w:cs="Arial"/>
          <w:color w:val="auto"/>
          <w:sz w:val="24"/>
          <w:szCs w:val="24"/>
          <w:u w:val="none"/>
        </w:rPr>
        <w:t xml:space="preserve">s, unintended consequences in doing so.  </w:t>
      </w:r>
    </w:p>
    <w:p w:rsidR="00D84013" w:rsidRDefault="00E62966" w:rsidP="0062536C">
      <w:pPr>
        <w:spacing w:line="360" w:lineRule="auto"/>
        <w:ind w:left="720"/>
        <w:rPr>
          <w:rFonts w:ascii="Arial" w:hAnsi="Arial" w:cs="Arial"/>
          <w:sz w:val="24"/>
          <w:szCs w:val="24"/>
        </w:rPr>
      </w:pPr>
      <w:r>
        <w:rPr>
          <w:rStyle w:val="Hyperlink"/>
          <w:rFonts w:ascii="Arial" w:hAnsi="Arial" w:cs="Arial"/>
          <w:color w:val="auto"/>
          <w:sz w:val="24"/>
          <w:szCs w:val="24"/>
          <w:u w:val="none"/>
        </w:rPr>
        <w:t>I</w:t>
      </w:r>
      <w:r w:rsidR="0032307E" w:rsidRPr="004206E0">
        <w:rPr>
          <w:rFonts w:ascii="Arial" w:hAnsi="Arial" w:cs="Arial"/>
          <w:sz w:val="24"/>
          <w:szCs w:val="24"/>
        </w:rPr>
        <w:t xml:space="preserve">t is of utmost importance for governments to reflect on the main difficulties that students, parents, teachers and school principals have encountered in adapting to this phase of massive online learning and intervene to better harness the potential of online learning. </w:t>
      </w:r>
      <w:r w:rsidR="00D84013">
        <w:rPr>
          <w:rFonts w:ascii="Arial" w:hAnsi="Arial" w:cs="Arial"/>
          <w:sz w:val="24"/>
          <w:szCs w:val="24"/>
        </w:rPr>
        <w:t xml:space="preserve"> (OECD, 2020)</w:t>
      </w:r>
    </w:p>
    <w:p w:rsidR="00D84013" w:rsidRDefault="00D84013" w:rsidP="005270EC">
      <w:pPr>
        <w:spacing w:line="360" w:lineRule="auto"/>
        <w:rPr>
          <w:rFonts w:ascii="Arial" w:hAnsi="Arial" w:cs="Arial"/>
          <w:sz w:val="24"/>
          <w:szCs w:val="24"/>
        </w:rPr>
      </w:pPr>
      <w:r>
        <w:rPr>
          <w:rFonts w:ascii="Arial" w:hAnsi="Arial" w:cs="Arial"/>
          <w:sz w:val="24"/>
          <w:szCs w:val="24"/>
        </w:rPr>
        <w:t>Developing the offer of digital inclusion needs to be improve at pace, this needs to be well planned by governments so that all learners are able to access the resources required to enable them to continue their Education. One of the recommendations</w:t>
      </w:r>
      <w:r w:rsidR="004037E8">
        <w:rPr>
          <w:rFonts w:ascii="Arial" w:hAnsi="Arial" w:cs="Arial"/>
          <w:sz w:val="24"/>
          <w:szCs w:val="24"/>
        </w:rPr>
        <w:t xml:space="preserve"> for governments from the</w:t>
      </w:r>
      <w:r>
        <w:rPr>
          <w:rFonts w:ascii="Arial" w:hAnsi="Arial" w:cs="Arial"/>
          <w:sz w:val="24"/>
          <w:szCs w:val="24"/>
        </w:rPr>
        <w:t xml:space="preserve"> OECD is </w:t>
      </w:r>
    </w:p>
    <w:p w:rsidR="00D84013" w:rsidRDefault="0032307E" w:rsidP="004037E8">
      <w:pPr>
        <w:spacing w:line="360" w:lineRule="auto"/>
        <w:ind w:left="720"/>
        <w:rPr>
          <w:rFonts w:ascii="Arial" w:hAnsi="Arial" w:cs="Arial"/>
          <w:sz w:val="24"/>
          <w:szCs w:val="24"/>
        </w:rPr>
      </w:pPr>
      <w:r w:rsidRPr="004206E0">
        <w:rPr>
          <w:rFonts w:ascii="Arial" w:hAnsi="Arial" w:cs="Arial"/>
          <w:sz w:val="24"/>
          <w:szCs w:val="24"/>
        </w:rPr>
        <w:t xml:space="preserve">they should first expand infrastructure, ensuring that nobody is excluded from online lessons, and support students and teachers to use online tools and technologies in </w:t>
      </w:r>
      <w:r w:rsidR="004037E8">
        <w:rPr>
          <w:rFonts w:ascii="Arial" w:hAnsi="Arial" w:cs="Arial"/>
          <w:sz w:val="24"/>
          <w:szCs w:val="24"/>
        </w:rPr>
        <w:t>an effective manner. (OECD, 2020)</w:t>
      </w:r>
    </w:p>
    <w:p w:rsidR="009511F7" w:rsidRDefault="00D84013" w:rsidP="005270EC">
      <w:pPr>
        <w:spacing w:line="360" w:lineRule="auto"/>
        <w:rPr>
          <w:rFonts w:ascii="Arial" w:hAnsi="Arial" w:cs="Arial"/>
          <w:sz w:val="24"/>
          <w:szCs w:val="24"/>
        </w:rPr>
      </w:pPr>
      <w:r>
        <w:rPr>
          <w:rFonts w:ascii="Arial" w:hAnsi="Arial" w:cs="Arial"/>
          <w:sz w:val="24"/>
          <w:szCs w:val="24"/>
        </w:rPr>
        <w:t xml:space="preserve">There is a strong role for the </w:t>
      </w:r>
      <w:r w:rsidR="009511F7">
        <w:rPr>
          <w:rFonts w:ascii="Arial" w:hAnsi="Arial" w:cs="Arial"/>
          <w:sz w:val="24"/>
          <w:szCs w:val="24"/>
        </w:rPr>
        <w:t>teacher to play in the development of online learning. As well as continuing to develop their own skills the teacher plays a strong role as the motivator of t</w:t>
      </w:r>
      <w:r w:rsidR="00E62966">
        <w:rPr>
          <w:rFonts w:ascii="Arial" w:hAnsi="Arial" w:cs="Arial"/>
          <w:sz w:val="24"/>
          <w:szCs w:val="24"/>
        </w:rPr>
        <w:t xml:space="preserve">he learner. </w:t>
      </w:r>
      <w:r w:rsidR="0062536C">
        <w:rPr>
          <w:rFonts w:ascii="Arial" w:hAnsi="Arial" w:cs="Arial"/>
          <w:sz w:val="24"/>
          <w:szCs w:val="24"/>
        </w:rPr>
        <w:t xml:space="preserve"> </w:t>
      </w:r>
      <w:r w:rsidR="009511F7">
        <w:rPr>
          <w:rFonts w:ascii="Arial" w:hAnsi="Arial" w:cs="Arial"/>
          <w:sz w:val="24"/>
          <w:szCs w:val="24"/>
        </w:rPr>
        <w:t>T</w:t>
      </w:r>
      <w:r w:rsidR="009511F7" w:rsidRPr="004206E0">
        <w:rPr>
          <w:rFonts w:ascii="Arial" w:hAnsi="Arial" w:cs="Arial"/>
          <w:sz w:val="24"/>
          <w:szCs w:val="24"/>
        </w:rPr>
        <w:t>eachers can act as mentors, encouraging active learning and motivation and checking that nobody falls behind. Such interventions can considerably contribute to making online learning more effective.</w:t>
      </w:r>
      <w:r w:rsidR="00E62966">
        <w:rPr>
          <w:rFonts w:ascii="Arial" w:hAnsi="Arial" w:cs="Arial"/>
          <w:sz w:val="24"/>
          <w:szCs w:val="24"/>
        </w:rPr>
        <w:t xml:space="preserve"> (OECD</w:t>
      </w:r>
      <w:r w:rsidR="00404DE2">
        <w:rPr>
          <w:rFonts w:ascii="Arial" w:hAnsi="Arial" w:cs="Arial"/>
          <w:sz w:val="24"/>
          <w:szCs w:val="24"/>
        </w:rPr>
        <w:t>,</w:t>
      </w:r>
      <w:r w:rsidR="00E62966">
        <w:rPr>
          <w:rFonts w:ascii="Arial" w:hAnsi="Arial" w:cs="Arial"/>
          <w:sz w:val="24"/>
          <w:szCs w:val="24"/>
        </w:rPr>
        <w:t xml:space="preserve"> 2020)</w:t>
      </w:r>
    </w:p>
    <w:p w:rsidR="009511F7" w:rsidRDefault="009511F7" w:rsidP="005270EC">
      <w:pPr>
        <w:spacing w:line="360" w:lineRule="auto"/>
        <w:rPr>
          <w:rFonts w:ascii="Arial" w:hAnsi="Arial" w:cs="Arial"/>
          <w:sz w:val="24"/>
          <w:szCs w:val="24"/>
        </w:rPr>
      </w:pPr>
      <w:r>
        <w:rPr>
          <w:rFonts w:ascii="Arial" w:hAnsi="Arial" w:cs="Arial"/>
          <w:sz w:val="24"/>
          <w:szCs w:val="24"/>
        </w:rPr>
        <w:lastRenderedPageBreak/>
        <w:t xml:space="preserve">The role of the family must not be underestimated in </w:t>
      </w:r>
      <w:r w:rsidR="00404DE2">
        <w:rPr>
          <w:rFonts w:ascii="Arial" w:hAnsi="Arial" w:cs="Arial"/>
          <w:sz w:val="24"/>
          <w:szCs w:val="24"/>
        </w:rPr>
        <w:t>providing support to learners.</w:t>
      </w:r>
    </w:p>
    <w:p w:rsidR="009511F7" w:rsidRDefault="00404DE2" w:rsidP="005270EC">
      <w:pPr>
        <w:spacing w:line="360" w:lineRule="auto"/>
        <w:rPr>
          <w:rFonts w:ascii="Arial" w:hAnsi="Arial" w:cs="Arial"/>
          <w:sz w:val="24"/>
          <w:szCs w:val="24"/>
        </w:rPr>
      </w:pPr>
      <w:r>
        <w:rPr>
          <w:rFonts w:ascii="Arial" w:hAnsi="Arial" w:cs="Arial"/>
          <w:sz w:val="24"/>
          <w:szCs w:val="24"/>
        </w:rPr>
        <w:t>P</w:t>
      </w:r>
      <w:r w:rsidR="009511F7" w:rsidRPr="004206E0">
        <w:rPr>
          <w:rFonts w:ascii="Arial" w:hAnsi="Arial" w:cs="Arial"/>
          <w:sz w:val="24"/>
          <w:szCs w:val="24"/>
        </w:rPr>
        <w:t>arents can provide emotional and learning support to their children</w:t>
      </w:r>
      <w:r>
        <w:rPr>
          <w:rFonts w:ascii="Arial" w:hAnsi="Arial" w:cs="Arial"/>
          <w:sz w:val="24"/>
          <w:szCs w:val="24"/>
        </w:rPr>
        <w:t xml:space="preserve"> (OECD, 2020)</w:t>
      </w:r>
    </w:p>
    <w:p w:rsidR="009511F7" w:rsidRDefault="009511F7" w:rsidP="005270EC">
      <w:pPr>
        <w:spacing w:line="360" w:lineRule="auto"/>
        <w:rPr>
          <w:rFonts w:ascii="Arial" w:hAnsi="Arial" w:cs="Arial"/>
          <w:sz w:val="24"/>
          <w:szCs w:val="24"/>
        </w:rPr>
      </w:pPr>
      <w:r>
        <w:rPr>
          <w:rFonts w:ascii="Arial" w:hAnsi="Arial" w:cs="Arial"/>
          <w:sz w:val="24"/>
          <w:szCs w:val="24"/>
        </w:rPr>
        <w:t>It can also be concluded that educations systems were ill-prepared to face a crisis on this scale. The need to create education systems that have good emergency planning systems have never been more apparent.</w:t>
      </w:r>
    </w:p>
    <w:p w:rsidR="003358F0" w:rsidRDefault="00C50653" w:rsidP="005270EC">
      <w:pPr>
        <w:spacing w:line="360" w:lineRule="auto"/>
        <w:rPr>
          <w:rFonts w:ascii="Arial" w:hAnsi="Arial" w:cs="Arial"/>
          <w:sz w:val="24"/>
          <w:szCs w:val="24"/>
        </w:rPr>
      </w:pPr>
      <w:r>
        <w:rPr>
          <w:rFonts w:ascii="Arial" w:hAnsi="Arial" w:cs="Arial"/>
          <w:sz w:val="24"/>
          <w:szCs w:val="24"/>
        </w:rPr>
        <w:t xml:space="preserve">I fully agree with </w:t>
      </w:r>
      <w:r w:rsidR="00693C4E">
        <w:rPr>
          <w:rFonts w:ascii="Arial" w:hAnsi="Arial" w:cs="Arial"/>
          <w:sz w:val="24"/>
          <w:szCs w:val="24"/>
        </w:rPr>
        <w:t>Winthrop</w:t>
      </w:r>
      <w:r>
        <w:rPr>
          <w:rFonts w:ascii="Arial" w:hAnsi="Arial" w:cs="Arial"/>
          <w:sz w:val="24"/>
          <w:szCs w:val="24"/>
        </w:rPr>
        <w:t xml:space="preserve"> who</w:t>
      </w:r>
      <w:r w:rsidR="00693C4E">
        <w:rPr>
          <w:rFonts w:ascii="Arial" w:hAnsi="Arial" w:cs="Arial"/>
          <w:sz w:val="24"/>
          <w:szCs w:val="24"/>
        </w:rPr>
        <w:t xml:space="preserve"> argues that,</w:t>
      </w:r>
    </w:p>
    <w:p w:rsidR="003358F0" w:rsidRDefault="003358F0" w:rsidP="003358F0">
      <w:pPr>
        <w:spacing w:line="360" w:lineRule="auto"/>
        <w:rPr>
          <w:rFonts w:ascii="Arial" w:hAnsi="Arial" w:cs="Arial"/>
          <w:sz w:val="24"/>
          <w:szCs w:val="24"/>
          <w:shd w:val="clear" w:color="auto" w:fill="FAFAFA"/>
        </w:rPr>
      </w:pPr>
      <w:r w:rsidRPr="004206E0">
        <w:rPr>
          <w:rFonts w:ascii="Arial" w:hAnsi="Arial" w:cs="Arial"/>
          <w:sz w:val="24"/>
          <w:szCs w:val="24"/>
          <w:shd w:val="clear" w:color="auto" w:fill="FAFAFA"/>
        </w:rPr>
        <w:t>If nothing else, COVID-19 did reveal to most education systems how </w:t>
      </w:r>
      <w:hyperlink r:id="rId9" w:history="1">
        <w:r w:rsidRPr="004206E0">
          <w:rPr>
            <w:rStyle w:val="Hyperlink"/>
            <w:rFonts w:ascii="Arial" w:hAnsi="Arial" w:cs="Arial"/>
            <w:color w:val="auto"/>
            <w:sz w:val="24"/>
            <w:szCs w:val="24"/>
            <w:u w:val="none"/>
            <w:bdr w:val="none" w:sz="0" w:space="0" w:color="auto" w:frame="1"/>
            <w:shd w:val="clear" w:color="auto" w:fill="FAFAFA"/>
          </w:rPr>
          <w:t>severely lacking</w:t>
        </w:r>
      </w:hyperlink>
      <w:r w:rsidRPr="004206E0">
        <w:rPr>
          <w:rFonts w:ascii="Arial" w:hAnsi="Arial" w:cs="Arial"/>
          <w:sz w:val="24"/>
          <w:szCs w:val="24"/>
          <w:shd w:val="clear" w:color="auto" w:fill="FAFAFA"/>
        </w:rPr>
        <w:t> their emergency preparedness plans are</w:t>
      </w:r>
      <w:r w:rsidRPr="004206E0">
        <w:rPr>
          <w:rFonts w:ascii="Tahoma" w:hAnsi="Tahoma" w:cs="Tahoma"/>
          <w:sz w:val="24"/>
          <w:szCs w:val="24"/>
          <w:shd w:val="clear" w:color="auto" w:fill="FAFAFA"/>
        </w:rPr>
        <w:t>⁠</w:t>
      </w:r>
      <w:r w:rsidRPr="004206E0">
        <w:rPr>
          <w:rFonts w:ascii="Arial" w:hAnsi="Arial" w:cs="Arial"/>
          <w:sz w:val="24"/>
          <w:szCs w:val="24"/>
          <w:shd w:val="clear" w:color="auto" w:fill="FAFAFA"/>
        </w:rPr>
        <w:t>—more resilient systems overall would be a very good thing.</w:t>
      </w:r>
      <w:r w:rsidR="00693C4E">
        <w:rPr>
          <w:rFonts w:ascii="Arial" w:hAnsi="Arial" w:cs="Arial"/>
          <w:sz w:val="24"/>
          <w:szCs w:val="24"/>
          <w:shd w:val="clear" w:color="auto" w:fill="FAFAFA"/>
        </w:rPr>
        <w:t xml:space="preserve"> (Winthrop, 2020)</w:t>
      </w:r>
    </w:p>
    <w:p w:rsidR="003358F0" w:rsidRDefault="002B0F9F" w:rsidP="005270EC">
      <w:pPr>
        <w:spacing w:line="360" w:lineRule="auto"/>
        <w:rPr>
          <w:rFonts w:ascii="Arial" w:hAnsi="Arial" w:cs="Arial"/>
          <w:b/>
          <w:sz w:val="24"/>
          <w:szCs w:val="24"/>
        </w:rPr>
      </w:pPr>
      <w:r w:rsidRPr="002B0F9F">
        <w:rPr>
          <w:rFonts w:ascii="Arial" w:hAnsi="Arial" w:cs="Arial"/>
          <w:b/>
          <w:sz w:val="24"/>
          <w:szCs w:val="24"/>
        </w:rPr>
        <w:t>References</w:t>
      </w:r>
    </w:p>
    <w:p w:rsidR="00745589" w:rsidRDefault="0062536C" w:rsidP="00745589">
      <w:pPr>
        <w:rPr>
          <w:rFonts w:ascii="Arial" w:hAnsi="Arial" w:cs="Arial"/>
          <w:sz w:val="24"/>
          <w:szCs w:val="24"/>
        </w:rPr>
      </w:pPr>
      <w:r>
        <w:rPr>
          <w:rFonts w:ascii="Arial" w:hAnsi="Arial" w:cs="Arial"/>
          <w:sz w:val="25"/>
          <w:szCs w:val="25"/>
          <w:shd w:val="clear" w:color="auto" w:fill="FFFFFF"/>
        </w:rPr>
        <w:t>Burns,</w:t>
      </w:r>
      <w:r w:rsidR="00C50653">
        <w:rPr>
          <w:rFonts w:ascii="Arial" w:hAnsi="Arial" w:cs="Arial"/>
          <w:sz w:val="25"/>
          <w:szCs w:val="25"/>
          <w:shd w:val="clear" w:color="auto" w:fill="FFFFFF"/>
        </w:rPr>
        <w:t xml:space="preserve"> </w:t>
      </w:r>
      <w:r>
        <w:rPr>
          <w:rFonts w:ascii="Arial" w:hAnsi="Arial" w:cs="Arial"/>
          <w:sz w:val="25"/>
          <w:szCs w:val="25"/>
          <w:shd w:val="clear" w:color="auto" w:fill="FFFFFF"/>
        </w:rPr>
        <w:t>T. (2020), Responding to Coronavirus: Back to School, The OECD Forum Network</w:t>
      </w:r>
      <w:r w:rsidR="00745589" w:rsidRPr="00745589">
        <w:rPr>
          <w:rFonts w:ascii="Arial" w:hAnsi="Arial" w:cs="Arial"/>
          <w:sz w:val="24"/>
          <w:szCs w:val="24"/>
        </w:rPr>
        <w:t xml:space="preserve"> </w:t>
      </w:r>
    </w:p>
    <w:p w:rsidR="0062536C" w:rsidRPr="00745589" w:rsidRDefault="00745589" w:rsidP="00745589">
      <w:pPr>
        <w:rPr>
          <w:rFonts w:ascii="Arial" w:hAnsi="Arial" w:cs="Arial"/>
          <w:sz w:val="24"/>
          <w:szCs w:val="24"/>
        </w:rPr>
      </w:pPr>
      <w:r>
        <w:rPr>
          <w:rFonts w:ascii="Arial" w:hAnsi="Arial" w:cs="Arial"/>
          <w:sz w:val="24"/>
          <w:szCs w:val="24"/>
        </w:rPr>
        <w:t>Education New Zealand. (2020) Available at</w:t>
      </w:r>
      <w:r w:rsidR="00511D01">
        <w:rPr>
          <w:rFonts w:ascii="Arial" w:hAnsi="Arial" w:cs="Arial"/>
          <w:sz w:val="24"/>
          <w:szCs w:val="24"/>
        </w:rPr>
        <w:t>:</w:t>
      </w:r>
      <w:r>
        <w:rPr>
          <w:rFonts w:ascii="Arial" w:hAnsi="Arial" w:cs="Arial"/>
          <w:sz w:val="24"/>
          <w:szCs w:val="24"/>
        </w:rPr>
        <w:t xml:space="preserve"> </w:t>
      </w:r>
      <w:hyperlink r:id="rId10" w:history="1">
        <w:r w:rsidRPr="006673AB">
          <w:rPr>
            <w:rStyle w:val="Hyperlink"/>
            <w:rFonts w:ascii="Arial" w:hAnsi="Arial" w:cs="Arial"/>
            <w:sz w:val="24"/>
            <w:szCs w:val="24"/>
          </w:rPr>
          <w:t>https://www.education.govt.nz/covid-19/distance-learning/</w:t>
        </w:r>
      </w:hyperlink>
      <w:r>
        <w:rPr>
          <w:rFonts w:ascii="Arial" w:hAnsi="Arial" w:cs="Arial"/>
          <w:sz w:val="24"/>
          <w:szCs w:val="24"/>
        </w:rPr>
        <w:t xml:space="preserve"> (Accessed 20</w:t>
      </w:r>
      <w:r w:rsidRPr="00745589">
        <w:rPr>
          <w:rFonts w:ascii="Arial" w:hAnsi="Arial" w:cs="Arial"/>
          <w:sz w:val="24"/>
          <w:szCs w:val="24"/>
          <w:vertAlign w:val="superscript"/>
        </w:rPr>
        <w:t>th</w:t>
      </w:r>
      <w:r>
        <w:rPr>
          <w:rFonts w:ascii="Arial" w:hAnsi="Arial" w:cs="Arial"/>
          <w:sz w:val="24"/>
          <w:szCs w:val="24"/>
        </w:rPr>
        <w:t xml:space="preserve"> November 2020)</w:t>
      </w:r>
    </w:p>
    <w:p w:rsidR="00ED654E" w:rsidRDefault="00ED654E" w:rsidP="00ED654E">
      <w:pPr>
        <w:rPr>
          <w:rFonts w:ascii="Arial" w:hAnsi="Arial" w:cs="Arial"/>
          <w:sz w:val="25"/>
          <w:szCs w:val="25"/>
          <w:shd w:val="clear" w:color="auto" w:fill="FFFFFF"/>
        </w:rPr>
      </w:pPr>
      <w:proofErr w:type="spellStart"/>
      <w:r>
        <w:rPr>
          <w:rFonts w:ascii="Arial" w:hAnsi="Arial" w:cs="Arial"/>
          <w:sz w:val="25"/>
          <w:szCs w:val="25"/>
          <w:shd w:val="clear" w:color="auto" w:fill="FFFFFF"/>
        </w:rPr>
        <w:t>Escueta,M</w:t>
      </w:r>
      <w:proofErr w:type="spellEnd"/>
      <w:r>
        <w:rPr>
          <w:rFonts w:ascii="Arial" w:hAnsi="Arial" w:cs="Arial"/>
          <w:sz w:val="25"/>
          <w:szCs w:val="25"/>
          <w:shd w:val="clear" w:color="auto" w:fill="FFFFFF"/>
        </w:rPr>
        <w:t>. et</w:t>
      </w:r>
      <w:r w:rsidR="00511D01">
        <w:rPr>
          <w:rFonts w:ascii="Arial" w:hAnsi="Arial" w:cs="Arial"/>
          <w:sz w:val="25"/>
          <w:szCs w:val="25"/>
          <w:shd w:val="clear" w:color="auto" w:fill="FFFFFF"/>
        </w:rPr>
        <w:t xml:space="preserve"> </w:t>
      </w:r>
      <w:r>
        <w:rPr>
          <w:rFonts w:ascii="Arial" w:hAnsi="Arial" w:cs="Arial"/>
          <w:sz w:val="25"/>
          <w:szCs w:val="25"/>
          <w:shd w:val="clear" w:color="auto" w:fill="FFFFFF"/>
        </w:rPr>
        <w:t xml:space="preserve">al. (2017), “Education technology: An evidence-based review”, NBER Working Paper, No.23744, </w:t>
      </w:r>
      <w:hyperlink r:id="rId11" w:history="1">
        <w:r w:rsidRPr="006673AB">
          <w:rPr>
            <w:rStyle w:val="Hyperlink"/>
            <w:rFonts w:ascii="Arial" w:hAnsi="Arial" w:cs="Arial"/>
            <w:sz w:val="25"/>
            <w:szCs w:val="25"/>
            <w:shd w:val="clear" w:color="auto" w:fill="FFFFFF"/>
          </w:rPr>
          <w:t>http://dx.doi.org/10.3386/w23744</w:t>
        </w:r>
      </w:hyperlink>
      <w:r>
        <w:rPr>
          <w:rFonts w:ascii="Arial" w:hAnsi="Arial" w:cs="Arial"/>
          <w:sz w:val="25"/>
          <w:szCs w:val="25"/>
          <w:shd w:val="clear" w:color="auto" w:fill="FFFFFF"/>
        </w:rPr>
        <w:t xml:space="preserve"> </w:t>
      </w:r>
    </w:p>
    <w:p w:rsidR="00511D01" w:rsidRDefault="00511D01" w:rsidP="00ED654E">
      <w:pPr>
        <w:rPr>
          <w:rFonts w:ascii="Arial" w:hAnsi="Arial" w:cs="Arial"/>
          <w:sz w:val="25"/>
          <w:szCs w:val="25"/>
          <w:shd w:val="clear" w:color="auto" w:fill="FFFFFF"/>
        </w:rPr>
      </w:pPr>
      <w:r>
        <w:rPr>
          <w:rFonts w:ascii="Arial" w:hAnsi="Arial" w:cs="Arial"/>
          <w:sz w:val="25"/>
          <w:szCs w:val="25"/>
          <w:shd w:val="clear" w:color="auto" w:fill="FFFFFF"/>
        </w:rPr>
        <w:t>Fullan and Quinn</w:t>
      </w:r>
      <w:r w:rsidR="007B75F9">
        <w:rPr>
          <w:rFonts w:ascii="Arial" w:hAnsi="Arial" w:cs="Arial"/>
          <w:sz w:val="25"/>
          <w:szCs w:val="25"/>
          <w:shd w:val="clear" w:color="auto" w:fill="FFFFFF"/>
        </w:rPr>
        <w:t xml:space="preserve"> (2020</w:t>
      </w:r>
      <w:proofErr w:type="gramStart"/>
      <w:r w:rsidR="007B75F9">
        <w:rPr>
          <w:rFonts w:ascii="Arial" w:hAnsi="Arial" w:cs="Arial"/>
          <w:sz w:val="25"/>
          <w:szCs w:val="25"/>
          <w:shd w:val="clear" w:color="auto" w:fill="FFFFFF"/>
        </w:rPr>
        <w:t xml:space="preserve">) </w:t>
      </w:r>
      <w:r>
        <w:rPr>
          <w:rFonts w:ascii="Arial" w:hAnsi="Arial" w:cs="Arial"/>
          <w:sz w:val="25"/>
          <w:szCs w:val="25"/>
          <w:shd w:val="clear" w:color="auto" w:fill="FFFFFF"/>
        </w:rPr>
        <w:t xml:space="preserve"> Education</w:t>
      </w:r>
      <w:proofErr w:type="gramEnd"/>
      <w:r>
        <w:rPr>
          <w:rFonts w:ascii="Arial" w:hAnsi="Arial" w:cs="Arial"/>
          <w:sz w:val="25"/>
          <w:szCs w:val="25"/>
          <w:shd w:val="clear" w:color="auto" w:fill="FFFFFF"/>
        </w:rPr>
        <w:t xml:space="preserve"> Re-imagined. Available at: </w:t>
      </w:r>
      <w:hyperlink r:id="rId12" w:history="1">
        <w:r w:rsidRPr="006673AB">
          <w:rPr>
            <w:rStyle w:val="Hyperlink"/>
            <w:rFonts w:ascii="Arial" w:hAnsi="Arial" w:cs="Arial"/>
            <w:sz w:val="25"/>
            <w:szCs w:val="25"/>
            <w:shd w:val="clear" w:color="auto" w:fill="FFFFFF"/>
          </w:rPr>
          <w:t>https://educationblog.microsoft.com/en-us/2020/06/reimagining-education-from-remote-to-hybrid-learning/</w:t>
        </w:r>
      </w:hyperlink>
      <w:r>
        <w:rPr>
          <w:rFonts w:ascii="Arial" w:hAnsi="Arial" w:cs="Arial"/>
          <w:sz w:val="25"/>
          <w:szCs w:val="25"/>
          <w:shd w:val="clear" w:color="auto" w:fill="FFFFFF"/>
        </w:rPr>
        <w:t xml:space="preserve"> (Accessed 15</w:t>
      </w:r>
      <w:r w:rsidRPr="00511D01">
        <w:rPr>
          <w:rFonts w:ascii="Arial" w:hAnsi="Arial" w:cs="Arial"/>
          <w:sz w:val="25"/>
          <w:szCs w:val="25"/>
          <w:shd w:val="clear" w:color="auto" w:fill="FFFFFF"/>
          <w:vertAlign w:val="superscript"/>
        </w:rPr>
        <w:t>th</w:t>
      </w:r>
      <w:r>
        <w:rPr>
          <w:rFonts w:ascii="Arial" w:hAnsi="Arial" w:cs="Arial"/>
          <w:sz w:val="25"/>
          <w:szCs w:val="25"/>
          <w:shd w:val="clear" w:color="auto" w:fill="FFFFFF"/>
        </w:rPr>
        <w:t xml:space="preserve"> January 2021)</w:t>
      </w:r>
    </w:p>
    <w:p w:rsidR="00511D01" w:rsidRDefault="007B75F9" w:rsidP="00ED654E">
      <w:pPr>
        <w:rPr>
          <w:rFonts w:ascii="Arial" w:hAnsi="Arial" w:cs="Arial"/>
          <w:sz w:val="25"/>
          <w:szCs w:val="25"/>
          <w:shd w:val="clear" w:color="auto" w:fill="FFFFFF"/>
        </w:rPr>
      </w:pPr>
      <w:r>
        <w:rPr>
          <w:rFonts w:ascii="Arial" w:hAnsi="Arial" w:cs="Arial"/>
          <w:sz w:val="25"/>
          <w:szCs w:val="25"/>
          <w:shd w:val="clear" w:color="auto" w:fill="FFFFFF"/>
        </w:rPr>
        <w:t xml:space="preserve"> </w:t>
      </w:r>
      <w:r w:rsidRPr="004206E0">
        <w:rPr>
          <w:rFonts w:ascii="Arial" w:hAnsi="Arial" w:cs="Arial"/>
          <w:sz w:val="24"/>
          <w:szCs w:val="24"/>
        </w:rPr>
        <w:t xml:space="preserve">Gouedard, </w:t>
      </w:r>
      <w:proofErr w:type="gramStart"/>
      <w:r w:rsidRPr="004206E0">
        <w:rPr>
          <w:rFonts w:ascii="Arial" w:hAnsi="Arial" w:cs="Arial"/>
          <w:sz w:val="24"/>
          <w:szCs w:val="24"/>
        </w:rPr>
        <w:t>Pont,  and</w:t>
      </w:r>
      <w:proofErr w:type="gramEnd"/>
      <w:r w:rsidRPr="004206E0">
        <w:rPr>
          <w:rFonts w:ascii="Arial" w:hAnsi="Arial" w:cs="Arial"/>
          <w:sz w:val="24"/>
          <w:szCs w:val="24"/>
        </w:rPr>
        <w:t xml:space="preserve"> Vien</w:t>
      </w:r>
      <w:r>
        <w:rPr>
          <w:rFonts w:ascii="Arial" w:hAnsi="Arial" w:cs="Arial"/>
          <w:sz w:val="24"/>
          <w:szCs w:val="24"/>
        </w:rPr>
        <w:t xml:space="preserve">net. (2020) Working papers for Education responses to COVID 19: Implementing a way forward. Available at: </w:t>
      </w:r>
      <w:hyperlink r:id="rId13" w:history="1">
        <w:r w:rsidRPr="006673AB">
          <w:rPr>
            <w:rStyle w:val="Hyperlink"/>
            <w:rFonts w:ascii="Arial" w:hAnsi="Arial" w:cs="Arial"/>
            <w:sz w:val="25"/>
            <w:szCs w:val="25"/>
            <w:shd w:val="clear" w:color="auto" w:fill="FFFFFF"/>
          </w:rPr>
          <w:t>http://atrico.org/wp-content/uploads/2020/03/Education-responses-to-COVID-19-Implementing-a-way-forward.pdf</w:t>
        </w:r>
      </w:hyperlink>
      <w:r>
        <w:rPr>
          <w:rFonts w:ascii="Arial" w:hAnsi="Arial" w:cs="Arial"/>
          <w:sz w:val="25"/>
          <w:szCs w:val="25"/>
          <w:shd w:val="clear" w:color="auto" w:fill="FFFFFF"/>
        </w:rPr>
        <w:t xml:space="preserve"> (Accessed 12th January 2020)</w:t>
      </w:r>
    </w:p>
    <w:p w:rsidR="00745589" w:rsidRDefault="00745589" w:rsidP="00ED654E">
      <w:pPr>
        <w:rPr>
          <w:rFonts w:ascii="Arial" w:hAnsi="Arial" w:cs="Arial"/>
          <w:sz w:val="24"/>
          <w:szCs w:val="24"/>
        </w:rPr>
      </w:pPr>
      <w:r w:rsidRPr="00612106">
        <w:rPr>
          <w:rFonts w:ascii="Arial" w:hAnsi="Arial" w:cs="Arial"/>
          <w:sz w:val="24"/>
          <w:szCs w:val="24"/>
        </w:rPr>
        <w:t>Hattie, John.</w:t>
      </w:r>
      <w:r>
        <w:rPr>
          <w:rFonts w:ascii="Arial" w:hAnsi="Arial" w:cs="Arial"/>
          <w:sz w:val="24"/>
          <w:szCs w:val="24"/>
        </w:rPr>
        <w:t xml:space="preserve"> (2008) </w:t>
      </w:r>
      <w:r w:rsidRPr="00612106">
        <w:rPr>
          <w:rFonts w:ascii="Arial" w:hAnsi="Arial" w:cs="Arial"/>
          <w:b/>
          <w:bCs/>
          <w:sz w:val="24"/>
          <w:szCs w:val="24"/>
        </w:rPr>
        <w:t>Visible Learning</w:t>
      </w:r>
      <w:r w:rsidRPr="00612106">
        <w:rPr>
          <w:rFonts w:ascii="Arial" w:hAnsi="Arial" w:cs="Arial"/>
          <w:sz w:val="24"/>
          <w:szCs w:val="24"/>
        </w:rPr>
        <w:t> </w:t>
      </w:r>
      <w:r>
        <w:rPr>
          <w:rFonts w:ascii="Arial" w:hAnsi="Arial" w:cs="Arial"/>
          <w:sz w:val="24"/>
          <w:szCs w:val="24"/>
        </w:rPr>
        <w:t>Abingdon, Oxon: Routledge.</w:t>
      </w:r>
    </w:p>
    <w:p w:rsidR="00745589" w:rsidRPr="00ED654E" w:rsidRDefault="00745589" w:rsidP="00ED654E">
      <w:pPr>
        <w:rPr>
          <w:rFonts w:ascii="Arial" w:hAnsi="Arial" w:cs="Arial"/>
          <w:sz w:val="24"/>
          <w:szCs w:val="24"/>
        </w:rPr>
      </w:pPr>
      <w:r>
        <w:rPr>
          <w:rFonts w:ascii="Arial" w:hAnsi="Arial" w:cs="Arial"/>
          <w:sz w:val="24"/>
          <w:szCs w:val="24"/>
        </w:rPr>
        <w:t>Hodges, C et al. (2020)</w:t>
      </w:r>
      <w:r w:rsidR="00511D01">
        <w:rPr>
          <w:rFonts w:ascii="Arial" w:hAnsi="Arial" w:cs="Arial"/>
          <w:sz w:val="24"/>
          <w:szCs w:val="24"/>
        </w:rPr>
        <w:t xml:space="preserve"> The Difference between emergency remote teaching and online learning. Available at: </w:t>
      </w:r>
      <w:hyperlink r:id="rId14" w:history="1">
        <w:r w:rsidR="00511D01" w:rsidRPr="006673AB">
          <w:rPr>
            <w:rStyle w:val="Hyperlink"/>
            <w:rFonts w:ascii="Arial" w:hAnsi="Arial" w:cs="Arial"/>
            <w:sz w:val="24"/>
            <w:szCs w:val="24"/>
          </w:rPr>
          <w:t>https://www.researchgate.net/publication/340535196_The_Difference_Between_Emergency_Remote_Teaching_and_Online_Learning/citations</w:t>
        </w:r>
      </w:hyperlink>
      <w:r w:rsidR="00511D01">
        <w:rPr>
          <w:rFonts w:ascii="Arial" w:hAnsi="Arial" w:cs="Arial"/>
          <w:sz w:val="24"/>
          <w:szCs w:val="24"/>
        </w:rPr>
        <w:t xml:space="preserve"> (Accessed 12th January 2021) </w:t>
      </w:r>
    </w:p>
    <w:p w:rsidR="002B0F9F" w:rsidRPr="004206E0" w:rsidRDefault="002B0F9F" w:rsidP="002B0F9F">
      <w:pPr>
        <w:pStyle w:val="NormalWeb"/>
        <w:shd w:val="clear" w:color="auto" w:fill="FFFFFF"/>
        <w:spacing w:before="300" w:beforeAutospacing="0" w:after="300" w:afterAutospacing="0" w:line="360" w:lineRule="auto"/>
        <w:textAlignment w:val="baseline"/>
        <w:rPr>
          <w:rFonts w:ascii="Arial" w:hAnsi="Arial" w:cs="Arial"/>
        </w:rPr>
      </w:pPr>
      <w:r w:rsidRPr="004206E0">
        <w:rPr>
          <w:rStyle w:val="authors"/>
          <w:rFonts w:ascii="Arial" w:hAnsi="Arial" w:cs="Arial"/>
          <w:shd w:val="clear" w:color="auto" w:fill="FFFFFF"/>
        </w:rPr>
        <w:t xml:space="preserve">Johannes König, Daniela J. </w:t>
      </w:r>
      <w:proofErr w:type="spellStart"/>
      <w:r w:rsidRPr="004206E0">
        <w:rPr>
          <w:rStyle w:val="authors"/>
          <w:rFonts w:ascii="Arial" w:hAnsi="Arial" w:cs="Arial"/>
          <w:shd w:val="clear" w:color="auto" w:fill="FFFFFF"/>
        </w:rPr>
        <w:t>Jäger</w:t>
      </w:r>
      <w:proofErr w:type="spellEnd"/>
      <w:r w:rsidRPr="004206E0">
        <w:rPr>
          <w:rStyle w:val="authors"/>
          <w:rFonts w:ascii="Arial" w:hAnsi="Arial" w:cs="Arial"/>
          <w:shd w:val="clear" w:color="auto" w:fill="FFFFFF"/>
        </w:rPr>
        <w:t xml:space="preserve">-Biela &amp; Nina </w:t>
      </w:r>
      <w:proofErr w:type="spellStart"/>
      <w:r w:rsidRPr="004206E0">
        <w:rPr>
          <w:rStyle w:val="authors"/>
          <w:rFonts w:ascii="Arial" w:hAnsi="Arial" w:cs="Arial"/>
          <w:shd w:val="clear" w:color="auto" w:fill="FFFFFF"/>
        </w:rPr>
        <w:t>Glutsch</w:t>
      </w:r>
      <w:proofErr w:type="spellEnd"/>
      <w:r w:rsidRPr="004206E0">
        <w:rPr>
          <w:rFonts w:ascii="Arial" w:hAnsi="Arial" w:cs="Arial"/>
          <w:shd w:val="clear" w:color="auto" w:fill="FFFFFF"/>
        </w:rPr>
        <w:t> </w:t>
      </w:r>
      <w:r w:rsidRPr="004206E0">
        <w:rPr>
          <w:rStyle w:val="date"/>
          <w:rFonts w:ascii="Arial" w:hAnsi="Arial" w:cs="Arial"/>
          <w:shd w:val="clear" w:color="auto" w:fill="FFFFFF"/>
        </w:rPr>
        <w:t>(2020)</w:t>
      </w:r>
      <w:r w:rsidRPr="004206E0">
        <w:rPr>
          <w:rFonts w:ascii="Arial" w:hAnsi="Arial" w:cs="Arial"/>
          <w:shd w:val="clear" w:color="auto" w:fill="FFFFFF"/>
        </w:rPr>
        <w:t> </w:t>
      </w:r>
      <w:r w:rsidRPr="004206E0">
        <w:rPr>
          <w:rStyle w:val="arttitle"/>
          <w:rFonts w:ascii="Arial" w:hAnsi="Arial" w:cs="Arial"/>
          <w:shd w:val="clear" w:color="auto" w:fill="FFFFFF"/>
        </w:rPr>
        <w:t>Adapting to online teaching during COVID-19 school closure: teacher education and teacher competence effects among early career teachers in Germany,</w:t>
      </w:r>
      <w:r w:rsidRPr="004206E0">
        <w:rPr>
          <w:rFonts w:ascii="Arial" w:hAnsi="Arial" w:cs="Arial"/>
          <w:shd w:val="clear" w:color="auto" w:fill="FFFFFF"/>
        </w:rPr>
        <w:t> </w:t>
      </w:r>
      <w:r w:rsidRPr="004206E0">
        <w:rPr>
          <w:rStyle w:val="serialtitle"/>
          <w:rFonts w:ascii="Arial" w:hAnsi="Arial" w:cs="Arial"/>
          <w:shd w:val="clear" w:color="auto" w:fill="FFFFFF"/>
        </w:rPr>
        <w:t>European Journal of Teacher Education,</w:t>
      </w:r>
      <w:r w:rsidRPr="004206E0">
        <w:rPr>
          <w:rFonts w:ascii="Arial" w:hAnsi="Arial" w:cs="Arial"/>
          <w:shd w:val="clear" w:color="auto" w:fill="FFFFFF"/>
        </w:rPr>
        <w:t> </w:t>
      </w:r>
      <w:r w:rsidRPr="004206E0">
        <w:rPr>
          <w:rStyle w:val="volumeissue"/>
          <w:rFonts w:ascii="Arial" w:hAnsi="Arial" w:cs="Arial"/>
          <w:shd w:val="clear" w:color="auto" w:fill="FFFFFF"/>
        </w:rPr>
        <w:t>43:4,</w:t>
      </w:r>
      <w:r w:rsidRPr="004206E0">
        <w:rPr>
          <w:rFonts w:ascii="Arial" w:hAnsi="Arial" w:cs="Arial"/>
          <w:shd w:val="clear" w:color="auto" w:fill="FFFFFF"/>
        </w:rPr>
        <w:t> </w:t>
      </w:r>
      <w:r w:rsidRPr="004206E0">
        <w:rPr>
          <w:rStyle w:val="pagerange"/>
          <w:rFonts w:ascii="Arial" w:hAnsi="Arial" w:cs="Arial"/>
          <w:shd w:val="clear" w:color="auto" w:fill="FFFFFF"/>
        </w:rPr>
        <w:t>608-622,</w:t>
      </w:r>
      <w:r w:rsidRPr="004206E0">
        <w:rPr>
          <w:rFonts w:ascii="Arial" w:hAnsi="Arial" w:cs="Arial"/>
          <w:shd w:val="clear" w:color="auto" w:fill="FFFFFF"/>
        </w:rPr>
        <w:t> </w:t>
      </w:r>
      <w:r w:rsidRPr="004206E0">
        <w:rPr>
          <w:rStyle w:val="doilink"/>
          <w:rFonts w:ascii="Arial" w:hAnsi="Arial" w:cs="Arial"/>
          <w:shd w:val="clear" w:color="auto" w:fill="FFFFFF"/>
        </w:rPr>
        <w:t>DOI: </w:t>
      </w:r>
      <w:hyperlink r:id="rId15" w:history="1">
        <w:r w:rsidRPr="004206E0">
          <w:rPr>
            <w:rStyle w:val="Hyperlink"/>
            <w:rFonts w:ascii="Arial" w:hAnsi="Arial" w:cs="Arial"/>
            <w:color w:val="auto"/>
            <w:shd w:val="clear" w:color="auto" w:fill="FFFFFF"/>
          </w:rPr>
          <w:t>10.1080/02619768.2020.1809650</w:t>
        </w:r>
      </w:hyperlink>
    </w:p>
    <w:p w:rsidR="00ED654E" w:rsidRDefault="002B0F9F" w:rsidP="00ED654E">
      <w:pPr>
        <w:rPr>
          <w:rFonts w:ascii="Arial" w:hAnsi="Arial" w:cs="Arial"/>
          <w:sz w:val="24"/>
          <w:szCs w:val="24"/>
        </w:rPr>
      </w:pPr>
      <w:r w:rsidRPr="004206E0">
        <w:rPr>
          <w:rFonts w:ascii="Arial" w:hAnsi="Arial" w:cs="Arial"/>
          <w:sz w:val="24"/>
          <w:szCs w:val="24"/>
        </w:rPr>
        <w:lastRenderedPageBreak/>
        <w:t xml:space="preserve">“Kaur N, </w:t>
      </w:r>
      <w:proofErr w:type="spellStart"/>
      <w:r w:rsidRPr="004206E0">
        <w:rPr>
          <w:rFonts w:ascii="Arial" w:hAnsi="Arial" w:cs="Arial"/>
          <w:sz w:val="24"/>
          <w:szCs w:val="24"/>
        </w:rPr>
        <w:t>Dwivedi</w:t>
      </w:r>
      <w:proofErr w:type="spellEnd"/>
      <w:r w:rsidRPr="004206E0">
        <w:rPr>
          <w:rFonts w:ascii="Arial" w:hAnsi="Arial" w:cs="Arial"/>
          <w:sz w:val="24"/>
          <w:szCs w:val="24"/>
        </w:rPr>
        <w:t xml:space="preserve"> D, Arora J, Gandhi A.</w:t>
      </w:r>
      <w:r w:rsidR="0062536C">
        <w:rPr>
          <w:rFonts w:ascii="Arial" w:hAnsi="Arial" w:cs="Arial"/>
        </w:rPr>
        <w:t>, (2020)</w:t>
      </w:r>
      <w:r w:rsidRPr="004206E0">
        <w:rPr>
          <w:rFonts w:ascii="Arial" w:hAnsi="Arial" w:cs="Arial"/>
          <w:sz w:val="24"/>
          <w:szCs w:val="24"/>
        </w:rPr>
        <w:t xml:space="preserve"> Study of the effectiveness of e-learning to conventional teaching in medical undergraduates amid COVID-19 pandemic. Natl J </w:t>
      </w:r>
      <w:proofErr w:type="spellStart"/>
      <w:r w:rsidRPr="004206E0">
        <w:rPr>
          <w:rFonts w:ascii="Arial" w:hAnsi="Arial" w:cs="Arial"/>
          <w:sz w:val="24"/>
          <w:szCs w:val="24"/>
        </w:rPr>
        <w:t>Physiol</w:t>
      </w:r>
      <w:proofErr w:type="spellEnd"/>
      <w:r w:rsidRPr="004206E0">
        <w:rPr>
          <w:rFonts w:ascii="Arial" w:hAnsi="Arial" w:cs="Arial"/>
          <w:sz w:val="24"/>
          <w:szCs w:val="24"/>
        </w:rPr>
        <w:t xml:space="preserve"> Pharm </w:t>
      </w:r>
      <w:proofErr w:type="spellStart"/>
      <w:r w:rsidRPr="004206E0">
        <w:rPr>
          <w:rFonts w:ascii="Arial" w:hAnsi="Arial" w:cs="Arial"/>
          <w:sz w:val="24"/>
          <w:szCs w:val="24"/>
        </w:rPr>
        <w:t>Pharmacol</w:t>
      </w:r>
      <w:proofErr w:type="spellEnd"/>
      <w:r w:rsidRPr="004206E0">
        <w:rPr>
          <w:rFonts w:ascii="Arial" w:hAnsi="Arial" w:cs="Arial"/>
          <w:sz w:val="24"/>
          <w:szCs w:val="24"/>
        </w:rPr>
        <w:t xml:space="preserve"> 2020;10”</w:t>
      </w:r>
      <w:r w:rsidR="00ED654E" w:rsidRPr="00ED654E">
        <w:rPr>
          <w:rFonts w:ascii="Arial" w:hAnsi="Arial" w:cs="Arial"/>
          <w:sz w:val="24"/>
          <w:szCs w:val="24"/>
        </w:rPr>
        <w:t xml:space="preserve"> </w:t>
      </w:r>
    </w:p>
    <w:p w:rsidR="00ED654E" w:rsidRDefault="00ED654E" w:rsidP="00ED654E">
      <w:pPr>
        <w:rPr>
          <w:rFonts w:ascii="Arial" w:hAnsi="Arial" w:cs="Arial"/>
          <w:sz w:val="25"/>
          <w:szCs w:val="25"/>
          <w:shd w:val="clear" w:color="auto" w:fill="FFFFFF"/>
        </w:rPr>
      </w:pPr>
      <w:proofErr w:type="spellStart"/>
      <w:proofErr w:type="gramStart"/>
      <w:r>
        <w:rPr>
          <w:rFonts w:ascii="Arial" w:hAnsi="Arial" w:cs="Arial"/>
          <w:sz w:val="25"/>
          <w:szCs w:val="25"/>
          <w:shd w:val="clear" w:color="auto" w:fill="FFFFFF"/>
        </w:rPr>
        <w:t>Keller,M</w:t>
      </w:r>
      <w:proofErr w:type="spellEnd"/>
      <w:r>
        <w:rPr>
          <w:rFonts w:ascii="Arial" w:hAnsi="Arial" w:cs="Arial"/>
          <w:sz w:val="25"/>
          <w:szCs w:val="25"/>
          <w:shd w:val="clear" w:color="auto" w:fill="FFFFFF"/>
        </w:rPr>
        <w:t>.</w:t>
      </w:r>
      <w:proofErr w:type="gramEnd"/>
      <w:r>
        <w:rPr>
          <w:rFonts w:ascii="Arial" w:hAnsi="Arial" w:cs="Arial"/>
          <w:sz w:val="25"/>
          <w:szCs w:val="25"/>
          <w:shd w:val="clear" w:color="auto" w:fill="FFFFFF"/>
        </w:rPr>
        <w:t xml:space="preserve"> </w:t>
      </w:r>
      <w:proofErr w:type="spellStart"/>
      <w:r>
        <w:rPr>
          <w:rFonts w:ascii="Arial" w:hAnsi="Arial" w:cs="Arial"/>
          <w:sz w:val="25"/>
          <w:szCs w:val="25"/>
          <w:shd w:val="clear" w:color="auto" w:fill="FFFFFF"/>
        </w:rPr>
        <w:t>et</w:t>
      </w:r>
      <w:r w:rsidR="00511D01">
        <w:rPr>
          <w:rFonts w:ascii="Arial" w:hAnsi="Arial" w:cs="Arial"/>
          <w:sz w:val="25"/>
          <w:szCs w:val="25"/>
          <w:shd w:val="clear" w:color="auto" w:fill="FFFFFF"/>
        </w:rPr>
        <w:t>al</w:t>
      </w:r>
      <w:proofErr w:type="spellEnd"/>
      <w:r w:rsidR="00511D01">
        <w:rPr>
          <w:rFonts w:ascii="Arial" w:hAnsi="Arial" w:cs="Arial"/>
          <w:sz w:val="25"/>
          <w:szCs w:val="25"/>
          <w:shd w:val="clear" w:color="auto" w:fill="FFFFFF"/>
        </w:rPr>
        <w:t xml:space="preserve">. (2015), </w:t>
      </w:r>
      <w:r>
        <w:rPr>
          <w:rFonts w:ascii="Arial" w:hAnsi="Arial" w:cs="Arial"/>
          <w:sz w:val="25"/>
          <w:szCs w:val="25"/>
          <w:shd w:val="clear" w:color="auto" w:fill="FFFFFF"/>
        </w:rPr>
        <w:t xml:space="preserve">Teacher Enthusiasm: Reviewing and Redefining a Complex </w:t>
      </w:r>
      <w:r w:rsidR="00511D01">
        <w:rPr>
          <w:rFonts w:ascii="Arial" w:hAnsi="Arial" w:cs="Arial"/>
          <w:sz w:val="25"/>
          <w:szCs w:val="25"/>
          <w:shd w:val="clear" w:color="auto" w:fill="FFFFFF"/>
        </w:rPr>
        <w:t>Construct</w:t>
      </w:r>
      <w:r>
        <w:rPr>
          <w:rFonts w:ascii="Arial" w:hAnsi="Arial" w:cs="Arial"/>
          <w:sz w:val="25"/>
          <w:szCs w:val="25"/>
          <w:shd w:val="clear" w:color="auto" w:fill="FFFFFF"/>
        </w:rPr>
        <w:t>, Educational Psychology Review, Vol.28</w:t>
      </w:r>
    </w:p>
    <w:p w:rsidR="00F561A9" w:rsidRDefault="00F561A9" w:rsidP="00ED654E">
      <w:pPr>
        <w:rPr>
          <w:rFonts w:ascii="Arial" w:hAnsi="Arial" w:cs="Arial"/>
          <w:sz w:val="25"/>
          <w:szCs w:val="25"/>
          <w:shd w:val="clear" w:color="auto" w:fill="FFFFFF"/>
        </w:rPr>
      </w:pPr>
      <w:r w:rsidRPr="00F561A9">
        <w:rPr>
          <w:rFonts w:ascii="Arial" w:hAnsi="Arial" w:cs="Arial"/>
          <w:sz w:val="24"/>
          <w:szCs w:val="24"/>
          <w:shd w:val="clear" w:color="auto" w:fill="FFFFFF"/>
        </w:rPr>
        <w:t>Lauermann, F., &amp; König, J. (2016). Teachers’ professional competence and wellbeing: Understanding the links between general pedagogical knowledge, self-efficacy and burnout. </w:t>
      </w:r>
      <w:r w:rsidRPr="00F561A9">
        <w:rPr>
          <w:rStyle w:val="Emphasis"/>
          <w:rFonts w:ascii="Arial" w:hAnsi="Arial" w:cs="Arial"/>
          <w:sz w:val="24"/>
          <w:szCs w:val="24"/>
          <w:shd w:val="clear" w:color="auto" w:fill="FFFFFF"/>
        </w:rPr>
        <w:t>Learning and Instruction, 45,</w:t>
      </w:r>
      <w:r w:rsidRPr="00F561A9">
        <w:rPr>
          <w:rFonts w:ascii="Arial" w:hAnsi="Arial" w:cs="Arial"/>
          <w:sz w:val="24"/>
          <w:szCs w:val="24"/>
          <w:shd w:val="clear" w:color="auto" w:fill="FFFFFF"/>
        </w:rPr>
        <w:t> 9–19</w:t>
      </w:r>
      <w:r>
        <w:rPr>
          <w:rFonts w:ascii="Arial" w:hAnsi="Arial" w:cs="Arial"/>
          <w:color w:val="333333"/>
          <w:sz w:val="21"/>
          <w:szCs w:val="21"/>
          <w:shd w:val="clear" w:color="auto" w:fill="FFFFFF"/>
        </w:rPr>
        <w:t>. </w:t>
      </w:r>
      <w:hyperlink r:id="rId16" w:tgtFrame="_blank" w:history="1">
        <w:r>
          <w:rPr>
            <w:rStyle w:val="Hyperlink"/>
            <w:rFonts w:ascii="Arial" w:hAnsi="Arial" w:cs="Arial"/>
            <w:color w:val="337AB7"/>
            <w:sz w:val="21"/>
            <w:szCs w:val="21"/>
            <w:shd w:val="clear" w:color="auto" w:fill="FFFFFF"/>
          </w:rPr>
          <w:t>https://doi.org/10.1016/j.learninstruc.2016.06.006</w:t>
        </w:r>
      </w:hyperlink>
    </w:p>
    <w:p w:rsidR="002B0F9F" w:rsidRPr="00ED654E" w:rsidRDefault="00ED654E" w:rsidP="00ED654E">
      <w:pPr>
        <w:rPr>
          <w:rFonts w:ascii="Arial" w:hAnsi="Arial" w:cs="Arial"/>
          <w:sz w:val="24"/>
          <w:szCs w:val="24"/>
        </w:rPr>
      </w:pPr>
      <w:r>
        <w:rPr>
          <w:rFonts w:ascii="Arial" w:hAnsi="Arial" w:cs="Arial"/>
          <w:sz w:val="24"/>
          <w:szCs w:val="24"/>
        </w:rPr>
        <w:t xml:space="preserve">OECD (2020) Education in the Digital Age: Healthy and Happy Children, at; </w:t>
      </w:r>
      <w:r w:rsidRPr="00612106">
        <w:rPr>
          <w:rFonts w:ascii="Arial" w:hAnsi="Arial" w:cs="Arial"/>
          <w:sz w:val="24"/>
          <w:szCs w:val="24"/>
        </w:rPr>
        <w:t> </w:t>
      </w:r>
      <w:hyperlink r:id="rId17" w:history="1">
        <w:r w:rsidRPr="00612106">
          <w:rPr>
            <w:rStyle w:val="Hyperlink"/>
            <w:rFonts w:ascii="Arial" w:hAnsi="Arial" w:cs="Arial"/>
            <w:sz w:val="24"/>
            <w:szCs w:val="24"/>
          </w:rPr>
          <w:t>Education in the Digital Age: Healthy and Happy Children, OECD Publishing, Paris</w:t>
        </w:r>
      </w:hyperlink>
      <w:r>
        <w:rPr>
          <w:rFonts w:ascii="Arial" w:hAnsi="Arial" w:cs="Arial"/>
          <w:sz w:val="24"/>
          <w:szCs w:val="24"/>
        </w:rPr>
        <w:t>. (Accessed 17</w:t>
      </w:r>
      <w:r w:rsidRPr="005C6F34">
        <w:rPr>
          <w:rFonts w:ascii="Arial" w:hAnsi="Arial" w:cs="Arial"/>
          <w:sz w:val="24"/>
          <w:szCs w:val="24"/>
          <w:vertAlign w:val="superscript"/>
        </w:rPr>
        <w:t>th</w:t>
      </w:r>
      <w:r>
        <w:rPr>
          <w:rFonts w:ascii="Arial" w:hAnsi="Arial" w:cs="Arial"/>
          <w:sz w:val="24"/>
          <w:szCs w:val="24"/>
        </w:rPr>
        <w:t xml:space="preserve"> November 2020).</w:t>
      </w:r>
    </w:p>
    <w:p w:rsidR="00ED654E" w:rsidRDefault="00ED654E" w:rsidP="00ED654E">
      <w:pPr>
        <w:rPr>
          <w:rFonts w:ascii="Arial" w:hAnsi="Arial" w:cs="Arial"/>
          <w:sz w:val="24"/>
          <w:szCs w:val="24"/>
        </w:rPr>
      </w:pPr>
      <w:r w:rsidRPr="00612106">
        <w:rPr>
          <w:rFonts w:ascii="Arial" w:hAnsi="Arial" w:cs="Arial"/>
          <w:sz w:val="24"/>
          <w:szCs w:val="24"/>
        </w:rPr>
        <w:t>OECD (2020), </w:t>
      </w:r>
      <w:r w:rsidRPr="00612106">
        <w:rPr>
          <w:rFonts w:ascii="Arial" w:hAnsi="Arial" w:cs="Arial"/>
          <w:i/>
          <w:iCs/>
          <w:sz w:val="24"/>
          <w:szCs w:val="24"/>
        </w:rPr>
        <w:t>PISA 2018 Results (Volume V): Effective Policies, Successful Schools</w:t>
      </w:r>
      <w:r w:rsidRPr="00612106">
        <w:rPr>
          <w:rFonts w:ascii="Arial" w:hAnsi="Arial" w:cs="Arial"/>
          <w:sz w:val="24"/>
          <w:szCs w:val="24"/>
        </w:rPr>
        <w:t>, PISA, OECD Publishing, Paris, </w:t>
      </w:r>
      <w:hyperlink r:id="rId18" w:history="1">
        <w:r w:rsidRPr="00612106">
          <w:rPr>
            <w:rStyle w:val="Hyperlink"/>
            <w:rFonts w:ascii="Arial" w:hAnsi="Arial" w:cs="Arial"/>
            <w:sz w:val="24"/>
            <w:szCs w:val="24"/>
          </w:rPr>
          <w:t>https://doi.org/10.1787/ca768d40-en</w:t>
        </w:r>
      </w:hyperlink>
      <w:r w:rsidRPr="00612106">
        <w:rPr>
          <w:rFonts w:ascii="Arial" w:hAnsi="Arial" w:cs="Arial"/>
          <w:sz w:val="24"/>
          <w:szCs w:val="24"/>
        </w:rPr>
        <w:t>.</w:t>
      </w:r>
    </w:p>
    <w:p w:rsidR="00ED654E" w:rsidRPr="00612106" w:rsidRDefault="00ED654E" w:rsidP="00ED654E">
      <w:pPr>
        <w:rPr>
          <w:rFonts w:ascii="Arial" w:hAnsi="Arial" w:cs="Arial"/>
          <w:sz w:val="24"/>
          <w:szCs w:val="24"/>
        </w:rPr>
      </w:pPr>
      <w:r>
        <w:rPr>
          <w:rFonts w:ascii="Arial" w:hAnsi="Arial" w:cs="Arial"/>
          <w:sz w:val="24"/>
          <w:szCs w:val="24"/>
        </w:rPr>
        <w:t>(Accessed 17</w:t>
      </w:r>
      <w:r w:rsidRPr="005C6F34">
        <w:rPr>
          <w:rFonts w:ascii="Arial" w:hAnsi="Arial" w:cs="Arial"/>
          <w:sz w:val="24"/>
          <w:szCs w:val="24"/>
          <w:vertAlign w:val="superscript"/>
        </w:rPr>
        <w:t>th</w:t>
      </w:r>
      <w:r>
        <w:rPr>
          <w:rFonts w:ascii="Arial" w:hAnsi="Arial" w:cs="Arial"/>
          <w:sz w:val="24"/>
          <w:szCs w:val="24"/>
        </w:rPr>
        <w:t xml:space="preserve"> November 2020).</w:t>
      </w:r>
    </w:p>
    <w:p w:rsidR="00ED654E" w:rsidRDefault="00ED654E" w:rsidP="00ED654E">
      <w:pPr>
        <w:rPr>
          <w:rFonts w:ascii="Arial" w:hAnsi="Arial" w:cs="Arial"/>
          <w:sz w:val="24"/>
          <w:szCs w:val="24"/>
        </w:rPr>
      </w:pPr>
      <w:r w:rsidRPr="00612106">
        <w:rPr>
          <w:rFonts w:ascii="Arial" w:hAnsi="Arial" w:cs="Arial"/>
          <w:sz w:val="24"/>
          <w:szCs w:val="24"/>
        </w:rPr>
        <w:t>OECD (2020), </w:t>
      </w:r>
      <w:r w:rsidRPr="00612106">
        <w:rPr>
          <w:rFonts w:ascii="Arial" w:hAnsi="Arial" w:cs="Arial"/>
          <w:i/>
          <w:iCs/>
          <w:sz w:val="24"/>
          <w:szCs w:val="24"/>
        </w:rPr>
        <w:t>PISA 2018 Results (Volume V): Effective Policies, Successful Schools</w:t>
      </w:r>
      <w:r w:rsidRPr="00612106">
        <w:rPr>
          <w:rFonts w:ascii="Arial" w:hAnsi="Arial" w:cs="Arial"/>
          <w:sz w:val="24"/>
          <w:szCs w:val="24"/>
        </w:rPr>
        <w:t>, PISA, OECD Publishing, Paris, </w:t>
      </w:r>
      <w:hyperlink r:id="rId19" w:history="1">
        <w:r w:rsidRPr="00612106">
          <w:rPr>
            <w:rStyle w:val="Hyperlink"/>
            <w:rFonts w:ascii="Arial" w:hAnsi="Arial" w:cs="Arial"/>
            <w:sz w:val="24"/>
            <w:szCs w:val="24"/>
          </w:rPr>
          <w:t>https://doi.org/10.1787/ca768d40-en</w:t>
        </w:r>
      </w:hyperlink>
      <w:r w:rsidRPr="00612106">
        <w:rPr>
          <w:rFonts w:ascii="Arial" w:hAnsi="Arial" w:cs="Arial"/>
          <w:sz w:val="24"/>
          <w:szCs w:val="24"/>
        </w:rPr>
        <w:t>.</w:t>
      </w:r>
    </w:p>
    <w:p w:rsidR="00ED654E" w:rsidRDefault="00ED654E" w:rsidP="00ED654E">
      <w:pPr>
        <w:rPr>
          <w:rFonts w:ascii="Arial" w:hAnsi="Arial" w:cs="Arial"/>
          <w:sz w:val="24"/>
          <w:szCs w:val="24"/>
        </w:rPr>
      </w:pPr>
      <w:r>
        <w:rPr>
          <w:rFonts w:ascii="Arial" w:hAnsi="Arial" w:cs="Arial"/>
          <w:sz w:val="24"/>
          <w:szCs w:val="24"/>
        </w:rPr>
        <w:t>(Accessed 17</w:t>
      </w:r>
      <w:r w:rsidRPr="005C6F34">
        <w:rPr>
          <w:rFonts w:ascii="Arial" w:hAnsi="Arial" w:cs="Arial"/>
          <w:sz w:val="24"/>
          <w:szCs w:val="24"/>
          <w:vertAlign w:val="superscript"/>
        </w:rPr>
        <w:t>th</w:t>
      </w:r>
      <w:r>
        <w:rPr>
          <w:rFonts w:ascii="Arial" w:hAnsi="Arial" w:cs="Arial"/>
          <w:sz w:val="24"/>
          <w:szCs w:val="24"/>
        </w:rPr>
        <w:t xml:space="preserve"> November 2020).</w:t>
      </w:r>
    </w:p>
    <w:p w:rsidR="00ED654E" w:rsidRDefault="00ED654E" w:rsidP="00ED654E">
      <w:pPr>
        <w:rPr>
          <w:rFonts w:ascii="Arial" w:hAnsi="Arial" w:cs="Arial"/>
          <w:sz w:val="24"/>
          <w:szCs w:val="24"/>
        </w:rPr>
      </w:pPr>
      <w:r>
        <w:rPr>
          <w:rFonts w:ascii="Arial" w:hAnsi="Arial" w:cs="Arial"/>
          <w:sz w:val="24"/>
          <w:szCs w:val="24"/>
        </w:rPr>
        <w:t>OECD (2020</w:t>
      </w:r>
      <w:proofErr w:type="gramStart"/>
      <w:r>
        <w:rPr>
          <w:rFonts w:ascii="Arial" w:hAnsi="Arial" w:cs="Arial"/>
          <w:sz w:val="24"/>
          <w:szCs w:val="24"/>
        </w:rPr>
        <w:t>)  Strengthening</w:t>
      </w:r>
      <w:proofErr w:type="gramEnd"/>
      <w:r>
        <w:rPr>
          <w:rFonts w:ascii="Arial" w:hAnsi="Arial" w:cs="Arial"/>
          <w:sz w:val="24"/>
          <w:szCs w:val="24"/>
        </w:rPr>
        <w:t xml:space="preserve"> online learning when schools are closed. </w:t>
      </w:r>
      <w:hyperlink r:id="rId20" w:history="1">
        <w:r w:rsidRPr="006673AB">
          <w:rPr>
            <w:rStyle w:val="Hyperlink"/>
            <w:rFonts w:ascii="Arial" w:hAnsi="Arial" w:cs="Arial"/>
            <w:sz w:val="24"/>
            <w:szCs w:val="24"/>
          </w:rPr>
          <w:t>https://read.oecd-ilibrary.org/view/?ref=136_136615-o13x4bkowa&amp;title=Strengthening-online-learning-when-schools-are-closed</w:t>
        </w:r>
      </w:hyperlink>
      <w:r>
        <w:rPr>
          <w:rFonts w:ascii="Arial" w:hAnsi="Arial" w:cs="Arial"/>
          <w:sz w:val="24"/>
          <w:szCs w:val="24"/>
        </w:rPr>
        <w:t xml:space="preserve"> (Accessed 2</w:t>
      </w:r>
      <w:r w:rsidRPr="00ED654E">
        <w:rPr>
          <w:rFonts w:ascii="Arial" w:hAnsi="Arial" w:cs="Arial"/>
          <w:sz w:val="24"/>
          <w:szCs w:val="24"/>
          <w:vertAlign w:val="superscript"/>
        </w:rPr>
        <w:t>nd</w:t>
      </w:r>
      <w:r>
        <w:rPr>
          <w:rFonts w:ascii="Arial" w:hAnsi="Arial" w:cs="Arial"/>
          <w:sz w:val="24"/>
          <w:szCs w:val="24"/>
        </w:rPr>
        <w:t xml:space="preserve"> January 2021)</w:t>
      </w:r>
    </w:p>
    <w:p w:rsidR="00F561A9" w:rsidRPr="00F561A9" w:rsidRDefault="00F561A9" w:rsidP="00F561A9">
      <w:pPr>
        <w:rPr>
          <w:rFonts w:ascii="Arial" w:hAnsi="Arial" w:cs="Arial"/>
          <w:sz w:val="24"/>
          <w:szCs w:val="24"/>
        </w:rPr>
      </w:pPr>
      <w:r w:rsidRPr="00F561A9">
        <w:rPr>
          <w:rFonts w:ascii="Arial" w:hAnsi="Arial" w:cs="Arial"/>
          <w:sz w:val="24"/>
          <w:szCs w:val="24"/>
        </w:rPr>
        <w:t xml:space="preserve">Karen M. </w:t>
      </w:r>
      <w:proofErr w:type="spellStart"/>
      <w:r w:rsidRPr="00F561A9">
        <w:rPr>
          <w:rFonts w:ascii="Arial" w:hAnsi="Arial" w:cs="Arial"/>
          <w:sz w:val="24"/>
          <w:szCs w:val="24"/>
        </w:rPr>
        <w:t>PartlowWilliam</w:t>
      </w:r>
      <w:proofErr w:type="spellEnd"/>
      <w:r w:rsidRPr="00F561A9">
        <w:rPr>
          <w:rFonts w:ascii="Arial" w:hAnsi="Arial" w:cs="Arial"/>
          <w:sz w:val="24"/>
          <w:szCs w:val="24"/>
        </w:rPr>
        <w:t xml:space="preserve"> J. Gibbs</w:t>
      </w:r>
      <w:r>
        <w:rPr>
          <w:rFonts w:ascii="Arial" w:hAnsi="Arial" w:cs="Arial"/>
          <w:sz w:val="24"/>
          <w:szCs w:val="24"/>
        </w:rPr>
        <w:t xml:space="preserve"> (2003)</w:t>
      </w:r>
    </w:p>
    <w:p w:rsidR="00F561A9" w:rsidRPr="00F561A9" w:rsidRDefault="00F561A9" w:rsidP="00F561A9">
      <w:pPr>
        <w:rPr>
          <w:rFonts w:ascii="Arial" w:hAnsi="Arial" w:cs="Arial"/>
          <w:sz w:val="24"/>
          <w:szCs w:val="24"/>
        </w:rPr>
      </w:pPr>
      <w:r w:rsidRPr="00F561A9">
        <w:rPr>
          <w:rFonts w:ascii="Arial" w:hAnsi="Arial" w:cs="Arial"/>
          <w:sz w:val="24"/>
          <w:szCs w:val="24"/>
        </w:rPr>
        <w:t>Indicators of constructivist principles in internet-based courses</w:t>
      </w:r>
    </w:p>
    <w:p w:rsidR="00F561A9" w:rsidRPr="00F561A9" w:rsidRDefault="00F561A9" w:rsidP="00F561A9">
      <w:pPr>
        <w:rPr>
          <w:rFonts w:ascii="Arial" w:hAnsi="Arial" w:cs="Arial"/>
          <w:sz w:val="24"/>
          <w:szCs w:val="24"/>
        </w:rPr>
      </w:pPr>
      <w:r w:rsidRPr="00F561A9">
        <w:rPr>
          <w:rFonts w:ascii="Arial" w:hAnsi="Arial" w:cs="Arial"/>
          <w:sz w:val="24"/>
          <w:szCs w:val="24"/>
        </w:rPr>
        <w:t>March 2003</w:t>
      </w:r>
      <w:r>
        <w:rPr>
          <w:rFonts w:ascii="Arial" w:hAnsi="Arial" w:cs="Arial"/>
          <w:sz w:val="24"/>
          <w:szCs w:val="24"/>
        </w:rPr>
        <w:t xml:space="preserve"> </w:t>
      </w:r>
      <w:r w:rsidRPr="00F561A9">
        <w:rPr>
          <w:rFonts w:ascii="Arial" w:hAnsi="Arial" w:cs="Arial"/>
          <w:sz w:val="24"/>
          <w:szCs w:val="24"/>
        </w:rPr>
        <w:t>Journal of Computing in Higher Educ</w:t>
      </w:r>
      <w:r>
        <w:rPr>
          <w:rFonts w:ascii="Arial" w:hAnsi="Arial" w:cs="Arial"/>
          <w:sz w:val="24"/>
          <w:szCs w:val="24"/>
        </w:rPr>
        <w:t>ation 14(2):68-97</w:t>
      </w:r>
    </w:p>
    <w:p w:rsidR="00F561A9" w:rsidRPr="00F561A9" w:rsidRDefault="00F561A9" w:rsidP="00F561A9">
      <w:pPr>
        <w:rPr>
          <w:rFonts w:ascii="Arial" w:hAnsi="Arial" w:cs="Arial"/>
          <w:sz w:val="24"/>
          <w:szCs w:val="24"/>
        </w:rPr>
      </w:pPr>
      <w:hyperlink r:id="rId21" w:history="1">
        <w:r w:rsidRPr="00F561A9">
          <w:rPr>
            <w:rStyle w:val="Hyperlink"/>
            <w:rFonts w:ascii="Arial" w:hAnsi="Arial" w:cs="Arial"/>
            <w:sz w:val="24"/>
            <w:szCs w:val="24"/>
          </w:rPr>
          <w:t>DOI: 10.1007/BF02940939</w:t>
        </w:r>
      </w:hyperlink>
    </w:p>
    <w:p w:rsidR="00C50653" w:rsidRPr="00F561A9" w:rsidRDefault="00C50653" w:rsidP="00ED654E">
      <w:pPr>
        <w:rPr>
          <w:rFonts w:ascii="Arial" w:hAnsi="Arial" w:cs="Arial"/>
          <w:sz w:val="24"/>
          <w:szCs w:val="24"/>
        </w:rPr>
      </w:pPr>
      <w:r w:rsidRPr="00F561A9">
        <w:rPr>
          <w:rFonts w:ascii="Arial" w:hAnsi="Arial" w:cs="Arial"/>
          <w:sz w:val="24"/>
          <w:szCs w:val="24"/>
          <w:shd w:val="clear" w:color="auto" w:fill="FFFFFF"/>
        </w:rPr>
        <w:t>Tschannen-Moran, M., &amp; Hoy, A. W. (2001). Teacher efficacy: Capturing an elusive construct. </w:t>
      </w:r>
      <w:r w:rsidRPr="00F561A9">
        <w:rPr>
          <w:rStyle w:val="Emphasis"/>
          <w:rFonts w:ascii="Arial" w:hAnsi="Arial" w:cs="Arial"/>
          <w:sz w:val="24"/>
          <w:szCs w:val="24"/>
          <w:shd w:val="clear" w:color="auto" w:fill="FFFFFF"/>
        </w:rPr>
        <w:t>Teaching and Teacher Education, 17</w:t>
      </w:r>
      <w:r w:rsidRPr="00F561A9">
        <w:rPr>
          <w:rFonts w:ascii="Arial" w:hAnsi="Arial" w:cs="Arial"/>
          <w:sz w:val="24"/>
          <w:szCs w:val="24"/>
          <w:shd w:val="clear" w:color="auto" w:fill="FFFFFF"/>
        </w:rPr>
        <w:t>(7), 783–805. </w:t>
      </w:r>
      <w:hyperlink r:id="rId22" w:tgtFrame="_blank" w:history="1">
        <w:r w:rsidRPr="00F561A9">
          <w:rPr>
            <w:rStyle w:val="Hyperlink"/>
            <w:rFonts w:ascii="Arial" w:hAnsi="Arial" w:cs="Arial"/>
            <w:color w:val="337AB7"/>
            <w:sz w:val="24"/>
            <w:szCs w:val="24"/>
            <w:shd w:val="clear" w:color="auto" w:fill="FFFFFF"/>
          </w:rPr>
          <w:t>https://doi.org/10.1016/S0742-051X(01)00036-1</w:t>
        </w:r>
      </w:hyperlink>
    </w:p>
    <w:p w:rsidR="007B75F9" w:rsidRDefault="007B75F9" w:rsidP="00ED654E">
      <w:pPr>
        <w:rPr>
          <w:rFonts w:ascii="Arial" w:hAnsi="Arial" w:cs="Arial"/>
          <w:sz w:val="24"/>
          <w:szCs w:val="24"/>
        </w:rPr>
      </w:pPr>
      <w:r>
        <w:rPr>
          <w:rFonts w:ascii="Arial" w:hAnsi="Arial" w:cs="Arial"/>
          <w:sz w:val="24"/>
          <w:szCs w:val="24"/>
        </w:rPr>
        <w:t>UNESCO (2020)</w:t>
      </w:r>
      <w:r w:rsidRPr="007B75F9">
        <w:t xml:space="preserve"> </w:t>
      </w:r>
      <w:r w:rsidRPr="007B75F9">
        <w:rPr>
          <w:rFonts w:ascii="Arial" w:hAnsi="Arial" w:cs="Arial"/>
          <w:sz w:val="24"/>
          <w:szCs w:val="24"/>
        </w:rPr>
        <w:t>Half of world’s student population not attending school: UNESCO launches global coalition to accelerate deployment of remote learning solutions</w:t>
      </w:r>
      <w:r>
        <w:rPr>
          <w:rFonts w:ascii="Arial" w:hAnsi="Arial" w:cs="Arial"/>
          <w:sz w:val="24"/>
          <w:szCs w:val="24"/>
        </w:rPr>
        <w:t xml:space="preserve">. Available at: </w:t>
      </w:r>
      <w:hyperlink r:id="rId23" w:history="1">
        <w:r w:rsidRPr="006673AB">
          <w:rPr>
            <w:rStyle w:val="Hyperlink"/>
            <w:rFonts w:ascii="Arial" w:hAnsi="Arial" w:cs="Arial"/>
            <w:sz w:val="24"/>
            <w:szCs w:val="24"/>
          </w:rPr>
          <w:t>https://en.unesco.org/news/half-worlds-student-population-not-attending-school-unesco-launches-global-coalition-accelerate</w:t>
        </w:r>
      </w:hyperlink>
      <w:r>
        <w:rPr>
          <w:rFonts w:ascii="Arial" w:hAnsi="Arial" w:cs="Arial"/>
          <w:sz w:val="24"/>
          <w:szCs w:val="24"/>
        </w:rPr>
        <w:t xml:space="preserve"> (Accessed 16th January 2020)</w:t>
      </w:r>
    </w:p>
    <w:p w:rsidR="007B75F9" w:rsidRDefault="007B75F9" w:rsidP="00ED654E">
      <w:pPr>
        <w:rPr>
          <w:rFonts w:ascii="Arial" w:hAnsi="Arial" w:cs="Arial"/>
          <w:sz w:val="24"/>
          <w:szCs w:val="24"/>
        </w:rPr>
      </w:pPr>
      <w:r w:rsidRPr="00612106">
        <w:rPr>
          <w:rFonts w:ascii="Arial" w:hAnsi="Arial" w:cs="Arial"/>
          <w:sz w:val="24"/>
          <w:szCs w:val="24"/>
        </w:rPr>
        <w:t xml:space="preserve">van der Vlies, R. (2020), Latvia: Tava </w:t>
      </w:r>
      <w:proofErr w:type="spellStart"/>
      <w:r w:rsidRPr="00612106">
        <w:rPr>
          <w:rFonts w:ascii="Arial" w:hAnsi="Arial" w:cs="Arial"/>
          <w:sz w:val="24"/>
          <w:szCs w:val="24"/>
        </w:rPr>
        <w:t>klase</w:t>
      </w:r>
      <w:proofErr w:type="spellEnd"/>
      <w:r w:rsidRPr="00612106">
        <w:rPr>
          <w:rFonts w:ascii="Arial" w:hAnsi="Arial" w:cs="Arial"/>
          <w:sz w:val="24"/>
          <w:szCs w:val="24"/>
        </w:rPr>
        <w:t xml:space="preserve"> (Your class), Education continuity stories series, OECD Publishing, Paris.</w:t>
      </w:r>
    </w:p>
    <w:p w:rsidR="007E430B" w:rsidRDefault="007E430B" w:rsidP="007E430B">
      <w:pPr>
        <w:rPr>
          <w:rFonts w:ascii="Arial" w:hAnsi="Arial" w:cs="Arial"/>
          <w:sz w:val="24"/>
          <w:szCs w:val="24"/>
        </w:rPr>
      </w:pPr>
      <w:r>
        <w:rPr>
          <w:rFonts w:ascii="Arial" w:hAnsi="Arial" w:cs="Arial"/>
          <w:sz w:val="24"/>
          <w:szCs w:val="24"/>
        </w:rPr>
        <w:lastRenderedPageBreak/>
        <w:t xml:space="preserve">UK Government (2020) </w:t>
      </w:r>
      <w:r>
        <w:rPr>
          <w:rFonts w:ascii="Arial" w:hAnsi="Arial" w:cs="Arial"/>
          <w:i/>
          <w:sz w:val="24"/>
          <w:szCs w:val="24"/>
        </w:rPr>
        <w:t xml:space="preserve">Adapting the Curriculum for Remote Education  </w:t>
      </w:r>
      <w:r>
        <w:rPr>
          <w:rFonts w:ascii="Arial" w:hAnsi="Arial" w:cs="Arial"/>
          <w:sz w:val="24"/>
          <w:szCs w:val="24"/>
        </w:rPr>
        <w:t xml:space="preserve">at; </w:t>
      </w:r>
      <w:hyperlink r:id="rId24" w:history="1">
        <w:r>
          <w:rPr>
            <w:rStyle w:val="Hyperlink"/>
            <w:rFonts w:ascii="Arial" w:hAnsi="Arial" w:cs="Arial"/>
            <w:sz w:val="24"/>
            <w:szCs w:val="24"/>
          </w:rPr>
          <w:t xml:space="preserve">https://www.gov.uk/guidance/adapting-the-curriculum-for-remote-education </w:t>
        </w:r>
      </w:hyperlink>
      <w:r>
        <w:rPr>
          <w:rFonts w:ascii="Arial" w:hAnsi="Arial" w:cs="Arial"/>
          <w:sz w:val="24"/>
          <w:szCs w:val="24"/>
        </w:rPr>
        <w:t>(Accessed 27</w:t>
      </w:r>
      <w:r w:rsidRPr="006C1FA3">
        <w:rPr>
          <w:rFonts w:ascii="Arial" w:hAnsi="Arial" w:cs="Arial"/>
          <w:sz w:val="24"/>
          <w:szCs w:val="24"/>
          <w:vertAlign w:val="superscript"/>
        </w:rPr>
        <w:t>th</w:t>
      </w:r>
      <w:r>
        <w:rPr>
          <w:rFonts w:ascii="Arial" w:hAnsi="Arial" w:cs="Arial"/>
          <w:sz w:val="24"/>
          <w:szCs w:val="24"/>
        </w:rPr>
        <w:t xml:space="preserve"> November 2020).</w:t>
      </w:r>
    </w:p>
    <w:p w:rsidR="007E430B" w:rsidRDefault="007E430B" w:rsidP="00ED654E">
      <w:pPr>
        <w:rPr>
          <w:rFonts w:ascii="Arial" w:hAnsi="Arial" w:cs="Arial"/>
          <w:sz w:val="24"/>
          <w:szCs w:val="24"/>
        </w:rPr>
      </w:pPr>
    </w:p>
    <w:p w:rsidR="00C50653" w:rsidRPr="004206E0" w:rsidRDefault="00C50653" w:rsidP="00ED654E">
      <w:pPr>
        <w:rPr>
          <w:rFonts w:ascii="Arial" w:hAnsi="Arial" w:cs="Arial"/>
          <w:sz w:val="24"/>
          <w:szCs w:val="24"/>
        </w:rPr>
      </w:pPr>
      <w:r>
        <w:rPr>
          <w:rFonts w:ascii="Arial" w:hAnsi="Arial" w:cs="Arial"/>
          <w:sz w:val="24"/>
          <w:szCs w:val="24"/>
        </w:rPr>
        <w:t xml:space="preserve">Welsh Government. (2020)  Stay Safe: Stay Learning Available at: </w:t>
      </w:r>
      <w:hyperlink r:id="rId25" w:history="1">
        <w:r w:rsidRPr="006673AB">
          <w:rPr>
            <w:rStyle w:val="Hyperlink"/>
            <w:rFonts w:ascii="Arial" w:hAnsi="Arial" w:cs="Arial"/>
            <w:sz w:val="24"/>
            <w:szCs w:val="24"/>
          </w:rPr>
          <w:t>https://gov.wales/sites/default/files/publications/2020-04/stay-safe-stay-learning.pdf</w:t>
        </w:r>
      </w:hyperlink>
      <w:r>
        <w:rPr>
          <w:rFonts w:ascii="Arial" w:hAnsi="Arial" w:cs="Arial"/>
          <w:sz w:val="24"/>
          <w:szCs w:val="24"/>
        </w:rPr>
        <w:t xml:space="preserve"> (Accessed 10th October 2020) </w:t>
      </w:r>
    </w:p>
    <w:p w:rsidR="0062536C" w:rsidRDefault="0062536C" w:rsidP="0062536C">
      <w:pPr>
        <w:rPr>
          <w:rFonts w:ascii="Arial" w:hAnsi="Arial" w:cs="Arial"/>
          <w:sz w:val="24"/>
          <w:szCs w:val="24"/>
        </w:rPr>
      </w:pPr>
      <w:r w:rsidRPr="00C4364C">
        <w:rPr>
          <w:rFonts w:ascii="Arial" w:hAnsi="Arial" w:cs="Arial"/>
          <w:sz w:val="24"/>
          <w:szCs w:val="24"/>
        </w:rPr>
        <w:t xml:space="preserve">Wim Van Lancker, Zachary Parolin. (2020) ‘COVID-19, school closures, and child poverty: a social crisis in the making.’ </w:t>
      </w:r>
      <w:r w:rsidRPr="00C4364C">
        <w:rPr>
          <w:rFonts w:ascii="Arial" w:hAnsi="Arial" w:cs="Arial"/>
          <w:i/>
          <w:sz w:val="24"/>
          <w:szCs w:val="24"/>
        </w:rPr>
        <w:t xml:space="preserve">The Lancet Public Health </w:t>
      </w:r>
      <w:r w:rsidRPr="00C4364C">
        <w:rPr>
          <w:rFonts w:ascii="Arial" w:hAnsi="Arial" w:cs="Arial"/>
          <w:sz w:val="24"/>
          <w:szCs w:val="24"/>
        </w:rPr>
        <w:t xml:space="preserve">Vol 5 e243, at: </w:t>
      </w:r>
      <w:hyperlink r:id="rId26" w:history="1">
        <w:r w:rsidRPr="00C4364C">
          <w:rPr>
            <w:rStyle w:val="Hyperlink"/>
            <w:rFonts w:ascii="Arial" w:hAnsi="Arial" w:cs="Arial"/>
            <w:sz w:val="24"/>
            <w:szCs w:val="24"/>
          </w:rPr>
          <w:t>https://www.thelancet.com/action/showPdf?pii=S2468-2667%2820%2930084-0</w:t>
        </w:r>
      </w:hyperlink>
      <w:r w:rsidRPr="00C4364C">
        <w:rPr>
          <w:rFonts w:ascii="Arial" w:hAnsi="Arial" w:cs="Arial"/>
          <w:sz w:val="24"/>
          <w:szCs w:val="24"/>
        </w:rPr>
        <w:t xml:space="preserve"> (Accessed 27</w:t>
      </w:r>
      <w:r w:rsidRPr="00C4364C">
        <w:rPr>
          <w:rFonts w:ascii="Arial" w:hAnsi="Arial" w:cs="Arial"/>
          <w:sz w:val="24"/>
          <w:szCs w:val="24"/>
          <w:vertAlign w:val="superscript"/>
        </w:rPr>
        <w:t>th</w:t>
      </w:r>
      <w:r w:rsidRPr="00C4364C">
        <w:rPr>
          <w:rFonts w:ascii="Arial" w:hAnsi="Arial" w:cs="Arial"/>
          <w:sz w:val="24"/>
          <w:szCs w:val="24"/>
        </w:rPr>
        <w:t xml:space="preserve"> November 2020)</w:t>
      </w:r>
    </w:p>
    <w:p w:rsidR="00745589" w:rsidRPr="00C4364C" w:rsidRDefault="00745589" w:rsidP="0062536C">
      <w:pPr>
        <w:rPr>
          <w:rFonts w:ascii="Arial" w:hAnsi="Arial" w:cs="Arial"/>
          <w:sz w:val="24"/>
          <w:szCs w:val="24"/>
        </w:rPr>
      </w:pPr>
      <w:r>
        <w:rPr>
          <w:rFonts w:ascii="Arial" w:hAnsi="Arial" w:cs="Arial"/>
          <w:sz w:val="24"/>
          <w:szCs w:val="24"/>
        </w:rPr>
        <w:t xml:space="preserve">Winthrop, R. COVID19 and School Closures: What can schools learn from past emergencies? Available at: </w:t>
      </w:r>
      <w:hyperlink r:id="rId27" w:history="1">
        <w:r w:rsidRPr="006673AB">
          <w:rPr>
            <w:rStyle w:val="Hyperlink"/>
            <w:rFonts w:ascii="Arial" w:hAnsi="Arial" w:cs="Arial"/>
            <w:sz w:val="24"/>
            <w:szCs w:val="24"/>
          </w:rPr>
          <w:t>https://www.brookings.edu/research/covid-19-and-school-closures-what-can-countries-learn-from-past-emergencies/</w:t>
        </w:r>
      </w:hyperlink>
      <w:r>
        <w:rPr>
          <w:rFonts w:ascii="Arial" w:hAnsi="Arial" w:cs="Arial"/>
          <w:sz w:val="24"/>
          <w:szCs w:val="24"/>
        </w:rPr>
        <w:t xml:space="preserve"> (Accessed 8</w:t>
      </w:r>
      <w:r w:rsidRPr="00745589">
        <w:rPr>
          <w:rFonts w:ascii="Arial" w:hAnsi="Arial" w:cs="Arial"/>
          <w:sz w:val="24"/>
          <w:szCs w:val="24"/>
          <w:vertAlign w:val="superscript"/>
        </w:rPr>
        <w:t>th</w:t>
      </w:r>
      <w:r>
        <w:rPr>
          <w:rFonts w:ascii="Arial" w:hAnsi="Arial" w:cs="Arial"/>
          <w:sz w:val="24"/>
          <w:szCs w:val="24"/>
        </w:rPr>
        <w:t xml:space="preserve"> December 2020)</w:t>
      </w:r>
    </w:p>
    <w:p w:rsidR="002B0F9F" w:rsidRPr="002B0F9F" w:rsidRDefault="00745589" w:rsidP="005270EC">
      <w:pPr>
        <w:spacing w:line="360" w:lineRule="auto"/>
        <w:rPr>
          <w:rFonts w:ascii="Arial" w:hAnsi="Arial" w:cs="Arial"/>
          <w:b/>
          <w:sz w:val="24"/>
          <w:szCs w:val="24"/>
        </w:rPr>
      </w:pPr>
      <w:r>
        <w:rPr>
          <w:rFonts w:ascii="Arial" w:hAnsi="Arial" w:cs="Arial"/>
          <w:b/>
          <w:sz w:val="24"/>
          <w:szCs w:val="24"/>
        </w:rPr>
        <w:t xml:space="preserve"> </w:t>
      </w:r>
    </w:p>
    <w:sectPr w:rsidR="002B0F9F" w:rsidRPr="002B0F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46048A"/>
    <w:multiLevelType w:val="hybridMultilevel"/>
    <w:tmpl w:val="B8AC2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3A77FA"/>
    <w:multiLevelType w:val="multilevel"/>
    <w:tmpl w:val="0B2AA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4637AD0"/>
    <w:multiLevelType w:val="hybridMultilevel"/>
    <w:tmpl w:val="C3508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EE3C46"/>
    <w:multiLevelType w:val="multilevel"/>
    <w:tmpl w:val="133C5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6F15512"/>
    <w:multiLevelType w:val="multilevel"/>
    <w:tmpl w:val="AA204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0CDD"/>
    <w:rsid w:val="0006354C"/>
    <w:rsid w:val="00161F07"/>
    <w:rsid w:val="00171B25"/>
    <w:rsid w:val="00171F16"/>
    <w:rsid w:val="00195AF0"/>
    <w:rsid w:val="001C0828"/>
    <w:rsid w:val="001C65EB"/>
    <w:rsid w:val="001E1F5A"/>
    <w:rsid w:val="001E2811"/>
    <w:rsid w:val="00237D5E"/>
    <w:rsid w:val="002433F1"/>
    <w:rsid w:val="002565D4"/>
    <w:rsid w:val="002B0F9F"/>
    <w:rsid w:val="0032307E"/>
    <w:rsid w:val="003358F0"/>
    <w:rsid w:val="00395E27"/>
    <w:rsid w:val="003C67EA"/>
    <w:rsid w:val="003C75BE"/>
    <w:rsid w:val="003D5B50"/>
    <w:rsid w:val="003E054A"/>
    <w:rsid w:val="004037E8"/>
    <w:rsid w:val="00404DE2"/>
    <w:rsid w:val="004206E0"/>
    <w:rsid w:val="004950E5"/>
    <w:rsid w:val="004C09B9"/>
    <w:rsid w:val="004F39B3"/>
    <w:rsid w:val="00511D01"/>
    <w:rsid w:val="005270EC"/>
    <w:rsid w:val="00587156"/>
    <w:rsid w:val="00596B7A"/>
    <w:rsid w:val="005B6718"/>
    <w:rsid w:val="00606D1B"/>
    <w:rsid w:val="0062536C"/>
    <w:rsid w:val="00643B00"/>
    <w:rsid w:val="00645489"/>
    <w:rsid w:val="00693C4E"/>
    <w:rsid w:val="006B2D3A"/>
    <w:rsid w:val="006F0CDD"/>
    <w:rsid w:val="00745589"/>
    <w:rsid w:val="007B75F9"/>
    <w:rsid w:val="007E430B"/>
    <w:rsid w:val="007E7216"/>
    <w:rsid w:val="009511F7"/>
    <w:rsid w:val="009542BE"/>
    <w:rsid w:val="009933C6"/>
    <w:rsid w:val="009E22DC"/>
    <w:rsid w:val="00A02B06"/>
    <w:rsid w:val="00A44872"/>
    <w:rsid w:val="00A728EE"/>
    <w:rsid w:val="00A87021"/>
    <w:rsid w:val="00AC5CFC"/>
    <w:rsid w:val="00C50653"/>
    <w:rsid w:val="00CC2100"/>
    <w:rsid w:val="00D2127E"/>
    <w:rsid w:val="00D60365"/>
    <w:rsid w:val="00D84013"/>
    <w:rsid w:val="00DA041C"/>
    <w:rsid w:val="00E16599"/>
    <w:rsid w:val="00E62966"/>
    <w:rsid w:val="00ED654E"/>
    <w:rsid w:val="00EE012E"/>
    <w:rsid w:val="00F019C6"/>
    <w:rsid w:val="00F561A9"/>
    <w:rsid w:val="00F83D3A"/>
    <w:rsid w:val="00F91C3E"/>
    <w:rsid w:val="00FF1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196AC"/>
  <w15:chartTrackingRefBased/>
  <w15:docId w15:val="{E38631CB-7C66-4571-AEC5-9F740B217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E281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E281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42BE"/>
    <w:rPr>
      <w:color w:val="0563C1" w:themeColor="hyperlink"/>
      <w:u w:val="single"/>
    </w:rPr>
  </w:style>
  <w:style w:type="character" w:styleId="FollowedHyperlink">
    <w:name w:val="FollowedHyperlink"/>
    <w:basedOn w:val="DefaultParagraphFont"/>
    <w:uiPriority w:val="99"/>
    <w:semiHidden/>
    <w:unhideWhenUsed/>
    <w:rsid w:val="009542BE"/>
    <w:rPr>
      <w:color w:val="954F72" w:themeColor="followedHyperlink"/>
      <w:u w:val="single"/>
    </w:rPr>
  </w:style>
  <w:style w:type="paragraph" w:styleId="NormalWeb">
    <w:name w:val="Normal (Web)"/>
    <w:basedOn w:val="Normal"/>
    <w:uiPriority w:val="99"/>
    <w:semiHidden/>
    <w:unhideWhenUsed/>
    <w:rsid w:val="001E28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E281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E2811"/>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161F07"/>
    <w:pPr>
      <w:ind w:left="720"/>
      <w:contextualSpacing/>
    </w:pPr>
  </w:style>
  <w:style w:type="character" w:customStyle="1" w:styleId="ref-lnk">
    <w:name w:val="ref-lnk"/>
    <w:basedOn w:val="DefaultParagraphFont"/>
    <w:rsid w:val="00161F07"/>
  </w:style>
  <w:style w:type="character" w:customStyle="1" w:styleId="authors">
    <w:name w:val="authors"/>
    <w:basedOn w:val="DefaultParagraphFont"/>
    <w:rsid w:val="00161F07"/>
  </w:style>
  <w:style w:type="character" w:customStyle="1" w:styleId="date">
    <w:name w:val="date"/>
    <w:basedOn w:val="DefaultParagraphFont"/>
    <w:rsid w:val="00161F07"/>
  </w:style>
  <w:style w:type="character" w:customStyle="1" w:styleId="arttitle">
    <w:name w:val="art_title"/>
    <w:basedOn w:val="DefaultParagraphFont"/>
    <w:rsid w:val="00161F07"/>
  </w:style>
  <w:style w:type="character" w:customStyle="1" w:styleId="serialtitle">
    <w:name w:val="serial_title"/>
    <w:basedOn w:val="DefaultParagraphFont"/>
    <w:rsid w:val="00161F07"/>
  </w:style>
  <w:style w:type="character" w:customStyle="1" w:styleId="volumeissue">
    <w:name w:val="volume_issue"/>
    <w:basedOn w:val="DefaultParagraphFont"/>
    <w:rsid w:val="00161F07"/>
  </w:style>
  <w:style w:type="character" w:customStyle="1" w:styleId="pagerange">
    <w:name w:val="page_range"/>
    <w:basedOn w:val="DefaultParagraphFont"/>
    <w:rsid w:val="00161F07"/>
  </w:style>
  <w:style w:type="character" w:customStyle="1" w:styleId="doilink">
    <w:name w:val="doi_link"/>
    <w:basedOn w:val="DefaultParagraphFont"/>
    <w:rsid w:val="00161F07"/>
  </w:style>
  <w:style w:type="character" w:styleId="Emphasis">
    <w:name w:val="Emphasis"/>
    <w:basedOn w:val="DefaultParagraphFont"/>
    <w:uiPriority w:val="20"/>
    <w:qFormat/>
    <w:rsid w:val="00C506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740451">
      <w:bodyDiv w:val="1"/>
      <w:marLeft w:val="0"/>
      <w:marRight w:val="0"/>
      <w:marTop w:val="0"/>
      <w:marBottom w:val="0"/>
      <w:divBdr>
        <w:top w:val="none" w:sz="0" w:space="0" w:color="auto"/>
        <w:left w:val="none" w:sz="0" w:space="0" w:color="auto"/>
        <w:bottom w:val="none" w:sz="0" w:space="0" w:color="auto"/>
        <w:right w:val="none" w:sz="0" w:space="0" w:color="auto"/>
      </w:divBdr>
    </w:div>
    <w:div w:id="209154669">
      <w:bodyDiv w:val="1"/>
      <w:marLeft w:val="0"/>
      <w:marRight w:val="0"/>
      <w:marTop w:val="0"/>
      <w:marBottom w:val="0"/>
      <w:divBdr>
        <w:top w:val="none" w:sz="0" w:space="0" w:color="auto"/>
        <w:left w:val="none" w:sz="0" w:space="0" w:color="auto"/>
        <w:bottom w:val="none" w:sz="0" w:space="0" w:color="auto"/>
        <w:right w:val="none" w:sz="0" w:space="0" w:color="auto"/>
      </w:divBdr>
      <w:divsChild>
        <w:div w:id="515387737">
          <w:marLeft w:val="0"/>
          <w:marRight w:val="0"/>
          <w:marTop w:val="0"/>
          <w:marBottom w:val="750"/>
          <w:divBdr>
            <w:top w:val="none" w:sz="0" w:space="0" w:color="auto"/>
            <w:left w:val="none" w:sz="0" w:space="0" w:color="auto"/>
            <w:bottom w:val="none" w:sz="0" w:space="0" w:color="auto"/>
            <w:right w:val="none" w:sz="0" w:space="0" w:color="auto"/>
          </w:divBdr>
          <w:divsChild>
            <w:div w:id="1458766589">
              <w:marLeft w:val="0"/>
              <w:marRight w:val="0"/>
              <w:marTop w:val="0"/>
              <w:marBottom w:val="0"/>
              <w:divBdr>
                <w:top w:val="none" w:sz="0" w:space="0" w:color="auto"/>
                <w:left w:val="none" w:sz="0" w:space="0" w:color="auto"/>
                <w:bottom w:val="none" w:sz="0" w:space="0" w:color="auto"/>
                <w:right w:val="none" w:sz="0" w:space="0" w:color="auto"/>
              </w:divBdr>
            </w:div>
          </w:divsChild>
        </w:div>
        <w:div w:id="572357216">
          <w:marLeft w:val="0"/>
          <w:marRight w:val="0"/>
          <w:marTop w:val="0"/>
          <w:marBottom w:val="0"/>
          <w:divBdr>
            <w:top w:val="none" w:sz="0" w:space="0" w:color="auto"/>
            <w:left w:val="none" w:sz="0" w:space="0" w:color="auto"/>
            <w:bottom w:val="none" w:sz="0" w:space="0" w:color="auto"/>
            <w:right w:val="none" w:sz="0" w:space="0" w:color="auto"/>
          </w:divBdr>
          <w:divsChild>
            <w:div w:id="635377636">
              <w:marLeft w:val="0"/>
              <w:marRight w:val="0"/>
              <w:marTop w:val="0"/>
              <w:marBottom w:val="0"/>
              <w:divBdr>
                <w:top w:val="none" w:sz="0" w:space="0" w:color="auto"/>
                <w:left w:val="none" w:sz="0" w:space="0" w:color="auto"/>
                <w:bottom w:val="none" w:sz="0" w:space="0" w:color="auto"/>
                <w:right w:val="none" w:sz="0" w:space="0" w:color="auto"/>
              </w:divBdr>
            </w:div>
          </w:divsChild>
        </w:div>
        <w:div w:id="1720855355">
          <w:marLeft w:val="0"/>
          <w:marRight w:val="0"/>
          <w:marTop w:val="0"/>
          <w:marBottom w:val="0"/>
          <w:divBdr>
            <w:top w:val="none" w:sz="0" w:space="0" w:color="auto"/>
            <w:left w:val="none" w:sz="0" w:space="0" w:color="auto"/>
            <w:bottom w:val="none" w:sz="0" w:space="0" w:color="auto"/>
            <w:right w:val="none" w:sz="0" w:space="0" w:color="auto"/>
          </w:divBdr>
          <w:divsChild>
            <w:div w:id="74294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629388">
      <w:bodyDiv w:val="1"/>
      <w:marLeft w:val="0"/>
      <w:marRight w:val="0"/>
      <w:marTop w:val="0"/>
      <w:marBottom w:val="0"/>
      <w:divBdr>
        <w:top w:val="none" w:sz="0" w:space="0" w:color="auto"/>
        <w:left w:val="none" w:sz="0" w:space="0" w:color="auto"/>
        <w:bottom w:val="none" w:sz="0" w:space="0" w:color="auto"/>
        <w:right w:val="none" w:sz="0" w:space="0" w:color="auto"/>
      </w:divBdr>
    </w:div>
    <w:div w:id="1287813482">
      <w:bodyDiv w:val="1"/>
      <w:marLeft w:val="0"/>
      <w:marRight w:val="0"/>
      <w:marTop w:val="0"/>
      <w:marBottom w:val="0"/>
      <w:divBdr>
        <w:top w:val="none" w:sz="0" w:space="0" w:color="auto"/>
        <w:left w:val="none" w:sz="0" w:space="0" w:color="auto"/>
        <w:bottom w:val="none" w:sz="0" w:space="0" w:color="auto"/>
        <w:right w:val="none" w:sz="0" w:space="0" w:color="auto"/>
      </w:divBdr>
    </w:div>
    <w:div w:id="1551645207">
      <w:bodyDiv w:val="1"/>
      <w:marLeft w:val="0"/>
      <w:marRight w:val="0"/>
      <w:marTop w:val="0"/>
      <w:marBottom w:val="0"/>
      <w:divBdr>
        <w:top w:val="none" w:sz="0" w:space="0" w:color="auto"/>
        <w:left w:val="none" w:sz="0" w:space="0" w:color="auto"/>
        <w:bottom w:val="none" w:sz="0" w:space="0" w:color="auto"/>
        <w:right w:val="none" w:sz="0" w:space="0" w:color="auto"/>
      </w:divBdr>
    </w:div>
    <w:div w:id="1575161946">
      <w:bodyDiv w:val="1"/>
      <w:marLeft w:val="0"/>
      <w:marRight w:val="0"/>
      <w:marTop w:val="0"/>
      <w:marBottom w:val="0"/>
      <w:divBdr>
        <w:top w:val="none" w:sz="0" w:space="0" w:color="auto"/>
        <w:left w:val="none" w:sz="0" w:space="0" w:color="auto"/>
        <w:bottom w:val="none" w:sz="0" w:space="0" w:color="auto"/>
        <w:right w:val="none" w:sz="0" w:space="0" w:color="auto"/>
      </w:divBdr>
    </w:div>
    <w:div w:id="1726756333">
      <w:bodyDiv w:val="1"/>
      <w:marLeft w:val="0"/>
      <w:marRight w:val="0"/>
      <w:marTop w:val="0"/>
      <w:marBottom w:val="0"/>
      <w:divBdr>
        <w:top w:val="none" w:sz="0" w:space="0" w:color="auto"/>
        <w:left w:val="none" w:sz="0" w:space="0" w:color="auto"/>
        <w:bottom w:val="none" w:sz="0" w:space="0" w:color="auto"/>
        <w:right w:val="none" w:sz="0" w:space="0" w:color="auto"/>
      </w:divBdr>
    </w:div>
    <w:div w:id="1912613779">
      <w:bodyDiv w:val="1"/>
      <w:marLeft w:val="0"/>
      <w:marRight w:val="0"/>
      <w:marTop w:val="0"/>
      <w:marBottom w:val="0"/>
      <w:divBdr>
        <w:top w:val="none" w:sz="0" w:space="0" w:color="auto"/>
        <w:left w:val="none" w:sz="0" w:space="0" w:color="auto"/>
        <w:bottom w:val="none" w:sz="0" w:space="0" w:color="auto"/>
        <w:right w:val="none" w:sz="0" w:space="0" w:color="auto"/>
      </w:divBdr>
    </w:div>
    <w:div w:id="2093119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guidance-on-shielding-and-protecting-extremely-vulnerable-persons-from-covid-19/guidance-on-shielding-and-protecting-extremely-vulnerable-persons-from-covid-19" TargetMode="External"/><Relationship Id="rId13" Type="http://schemas.openxmlformats.org/officeDocument/2006/relationships/hyperlink" Target="http://atrico.org/wp-content/uploads/2020/03/Education-responses-to-COVID-19-Implementing-a-way-forward.pdf" TargetMode="External"/><Relationship Id="rId18" Type="http://schemas.openxmlformats.org/officeDocument/2006/relationships/hyperlink" Target="https://doi.org/10.1787/ca768d40-en" TargetMode="External"/><Relationship Id="rId26" Type="http://schemas.openxmlformats.org/officeDocument/2006/relationships/hyperlink" Target="https://www.thelancet.com/action/showPdf?pii=S2468-2667%2820%2930084-0" TargetMode="External"/><Relationship Id="rId3" Type="http://schemas.openxmlformats.org/officeDocument/2006/relationships/settings" Target="settings.xml"/><Relationship Id="rId21" Type="http://schemas.openxmlformats.org/officeDocument/2006/relationships/hyperlink" Target="DOI:%2010.1007/BF02940939" TargetMode="External"/><Relationship Id="rId7" Type="http://schemas.openxmlformats.org/officeDocument/2006/relationships/hyperlink" Target="https://journals.sagepub.com/doi/full/10.1177/0047239520934018" TargetMode="External"/><Relationship Id="rId12" Type="http://schemas.openxmlformats.org/officeDocument/2006/relationships/hyperlink" Target="https://educationblog.microsoft.com/en-us/2020/06/reimagining-education-from-remote-to-hybrid-learning/" TargetMode="External"/><Relationship Id="rId17" Type="http://schemas.openxmlformats.org/officeDocument/2006/relationships/hyperlink" Target="https://doi.org/10.1787/1209166a-en" TargetMode="External"/><Relationship Id="rId25" Type="http://schemas.openxmlformats.org/officeDocument/2006/relationships/hyperlink" Target="https://gov.wales/sites/default/files/publications/2020-04/stay-safe-stay-learning.pdf" TargetMode="External"/><Relationship Id="rId2" Type="http://schemas.openxmlformats.org/officeDocument/2006/relationships/styles" Target="styles.xml"/><Relationship Id="rId16" Type="http://schemas.openxmlformats.org/officeDocument/2006/relationships/hyperlink" Target="https://psycnet.apa.org/doi/10.1016/j.learninstruc.2016.06.006" TargetMode="External"/><Relationship Id="rId20" Type="http://schemas.openxmlformats.org/officeDocument/2006/relationships/hyperlink" Target="https://read.oecd-ilibrary.org/view/?ref=136_136615-o13x4bkowa&amp;title=Strengthening-online-learning-when-schools-are-closed"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andfonline.com/doi/full/10.1080/02619768.2020.1809650" TargetMode="External"/><Relationship Id="rId11" Type="http://schemas.openxmlformats.org/officeDocument/2006/relationships/hyperlink" Target="http://dx.doi.org/10.3386/w23744" TargetMode="External"/><Relationship Id="rId24" Type="http://schemas.openxmlformats.org/officeDocument/2006/relationships/hyperlink" Target="https://www.gov.uk/guidance/adapting-the-curriculum-for-remote-education" TargetMode="External"/><Relationship Id="rId5" Type="http://schemas.openxmlformats.org/officeDocument/2006/relationships/hyperlink" Target="https://www.tandfonline.com/doi/full/10.1080/02619768.2020.1809650" TargetMode="External"/><Relationship Id="rId15" Type="http://schemas.openxmlformats.org/officeDocument/2006/relationships/hyperlink" Target="https://doi.org/10.1080/02619768.2020.1809650" TargetMode="External"/><Relationship Id="rId23" Type="http://schemas.openxmlformats.org/officeDocument/2006/relationships/hyperlink" Target="https://en.unesco.org/news/half-worlds-student-population-not-attending-school-unesco-launches-global-coalition-accelerate" TargetMode="External"/><Relationship Id="rId28" Type="http://schemas.openxmlformats.org/officeDocument/2006/relationships/fontTable" Target="fontTable.xml"/><Relationship Id="rId10" Type="http://schemas.openxmlformats.org/officeDocument/2006/relationships/hyperlink" Target="https://www.education.govt.nz/covid-19/distance-learning/" TargetMode="External"/><Relationship Id="rId19" Type="http://schemas.openxmlformats.org/officeDocument/2006/relationships/hyperlink" Target="https://doi.org/10.1787/ca768d40-en" TargetMode="External"/><Relationship Id="rId4" Type="http://schemas.openxmlformats.org/officeDocument/2006/relationships/webSettings" Target="webSettings.xml"/><Relationship Id="rId9" Type="http://schemas.openxmlformats.org/officeDocument/2006/relationships/hyperlink" Target="https://www.brookings.edu/blog/education-plus-development/2020/03/11/covid-19-outbreak-highlights-critical-gaps-in-school-emergency-preparedness/" TargetMode="External"/><Relationship Id="rId14" Type="http://schemas.openxmlformats.org/officeDocument/2006/relationships/hyperlink" Target="https://www.researchgate.net/publication/340535196_The_Difference_Between_Emergency_Remote_Teaching_and_Online_Learning/citations" TargetMode="External"/><Relationship Id="rId22" Type="http://schemas.openxmlformats.org/officeDocument/2006/relationships/hyperlink" Target="https://psycnet.apa.org/doi/10.1016/S0742-051X(01)00036-1" TargetMode="External"/><Relationship Id="rId27" Type="http://schemas.openxmlformats.org/officeDocument/2006/relationships/hyperlink" Target="https://www.brookings.edu/research/covid-19-and-school-closures-what-can-countries-learn-from-past-emergen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5018</Words>
  <Characters>28607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33558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Richards-Downes, Steven</dc:creator>
  <cp:keywords/>
  <dc:description/>
  <cp:lastModifiedBy>Richards-Downes, Steven</cp:lastModifiedBy>
  <cp:revision>2</cp:revision>
  <dcterms:created xsi:type="dcterms:W3CDTF">2021-01-25T11:48:00Z</dcterms:created>
  <dcterms:modified xsi:type="dcterms:W3CDTF">2021-01-25T11:48:00Z</dcterms:modified>
</cp:coreProperties>
</file>