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4508"/>
        <w:gridCol w:w="4508"/>
      </w:tblGrid>
      <w:tr w:rsidR="00F416C4" w14:paraId="6B3F2B6A" w14:textId="77777777" w:rsidTr="00F416C4">
        <w:tc>
          <w:tcPr>
            <w:tcW w:w="4508" w:type="dxa"/>
          </w:tcPr>
          <w:p w14:paraId="472B35EA" w14:textId="67A63B56" w:rsidR="00F416C4" w:rsidRDefault="00F416C4">
            <w:pPr>
              <w:rPr>
                <w:bCs/>
                <w:lang w:val="cy-GB"/>
              </w:rPr>
            </w:pPr>
            <w:r>
              <w:rPr>
                <w:bCs/>
                <w:lang w:val="cy-GB"/>
              </w:rPr>
              <w:t>Targed 1</w:t>
            </w:r>
          </w:p>
        </w:tc>
        <w:tc>
          <w:tcPr>
            <w:tcW w:w="4508" w:type="dxa"/>
          </w:tcPr>
          <w:p w14:paraId="5FC031B1" w14:textId="76393DAA" w:rsidR="00F416C4" w:rsidRDefault="00F416C4">
            <w:pPr>
              <w:rPr>
                <w:bCs/>
                <w:lang w:val="cy-GB"/>
              </w:rPr>
            </w:pPr>
            <w:r>
              <w:rPr>
                <w:bCs/>
                <w:lang w:val="cy-GB"/>
              </w:rPr>
              <w:t>Prawf darllen eich gwaith er mwyn sicrhau cywirdeb ieithyddol.</w:t>
            </w:r>
          </w:p>
        </w:tc>
      </w:tr>
      <w:tr w:rsidR="00F416C4" w14:paraId="6280E895" w14:textId="77777777" w:rsidTr="00F416C4">
        <w:tc>
          <w:tcPr>
            <w:tcW w:w="4508" w:type="dxa"/>
          </w:tcPr>
          <w:p w14:paraId="717172B9" w14:textId="0965C38A" w:rsidR="00F416C4" w:rsidRDefault="00F416C4">
            <w:pPr>
              <w:rPr>
                <w:bCs/>
                <w:lang w:val="cy-GB"/>
              </w:rPr>
            </w:pPr>
            <w:r>
              <w:rPr>
                <w:bCs/>
                <w:lang w:val="cy-GB"/>
              </w:rPr>
              <w:t>Targed 2</w:t>
            </w:r>
          </w:p>
        </w:tc>
        <w:tc>
          <w:tcPr>
            <w:tcW w:w="4508" w:type="dxa"/>
          </w:tcPr>
          <w:p w14:paraId="284B0EBB" w14:textId="2E95D72D" w:rsidR="00F416C4" w:rsidRDefault="00F416C4">
            <w:pPr>
              <w:rPr>
                <w:bCs/>
                <w:lang w:val="cy-GB"/>
              </w:rPr>
            </w:pPr>
            <w:r>
              <w:rPr>
                <w:bCs/>
                <w:lang w:val="cy-GB"/>
              </w:rPr>
              <w:t>Angen defnyddio’r lenyddiaeth er mwyn cefnogi’r pwyntiau a wneir.</w:t>
            </w:r>
          </w:p>
        </w:tc>
      </w:tr>
      <w:tr w:rsidR="00F416C4" w14:paraId="186F94C8" w14:textId="77777777" w:rsidTr="00F416C4">
        <w:tc>
          <w:tcPr>
            <w:tcW w:w="4508" w:type="dxa"/>
          </w:tcPr>
          <w:p w14:paraId="0667955E" w14:textId="64784ED0" w:rsidR="00F416C4" w:rsidRDefault="00F416C4">
            <w:pPr>
              <w:rPr>
                <w:bCs/>
                <w:lang w:val="cy-GB"/>
              </w:rPr>
            </w:pPr>
            <w:r>
              <w:rPr>
                <w:bCs/>
                <w:lang w:val="cy-GB"/>
              </w:rPr>
              <w:t>Targed 3</w:t>
            </w:r>
          </w:p>
        </w:tc>
        <w:tc>
          <w:tcPr>
            <w:tcW w:w="4508" w:type="dxa"/>
          </w:tcPr>
          <w:p w14:paraId="4ED9E694" w14:textId="389698EA" w:rsidR="00F416C4" w:rsidRDefault="00F416C4">
            <w:pPr>
              <w:rPr>
                <w:bCs/>
                <w:lang w:val="cy-GB"/>
              </w:rPr>
            </w:pPr>
            <w:r>
              <w:rPr>
                <w:bCs/>
                <w:lang w:val="cy-GB"/>
              </w:rPr>
              <w:t>Angen osgoi ysgrifennu mewn modd disgrifiadol.</w:t>
            </w:r>
          </w:p>
        </w:tc>
      </w:tr>
      <w:tr w:rsidR="00F416C4" w14:paraId="6BB5CD65" w14:textId="77777777" w:rsidTr="00F416C4">
        <w:tc>
          <w:tcPr>
            <w:tcW w:w="4508" w:type="dxa"/>
          </w:tcPr>
          <w:p w14:paraId="0BAB8E68" w14:textId="456FFB83" w:rsidR="00F416C4" w:rsidRDefault="00F416C4">
            <w:pPr>
              <w:rPr>
                <w:bCs/>
                <w:lang w:val="cy-GB"/>
              </w:rPr>
            </w:pPr>
            <w:r>
              <w:rPr>
                <w:bCs/>
                <w:lang w:val="cy-GB"/>
              </w:rPr>
              <w:t>Targed 4</w:t>
            </w:r>
          </w:p>
        </w:tc>
        <w:tc>
          <w:tcPr>
            <w:tcW w:w="4508" w:type="dxa"/>
          </w:tcPr>
          <w:p w14:paraId="4F82E5C6" w14:textId="326A71A5" w:rsidR="00F416C4" w:rsidRDefault="00F416C4">
            <w:pPr>
              <w:rPr>
                <w:bCs/>
                <w:lang w:val="cy-GB"/>
              </w:rPr>
            </w:pPr>
            <w:r>
              <w:rPr>
                <w:bCs/>
                <w:lang w:val="cy-GB"/>
              </w:rPr>
              <w:t>Angen prawf darllen cyn cyflwyno er mwyn cywiro’r man wallau.</w:t>
            </w:r>
          </w:p>
        </w:tc>
      </w:tr>
      <w:tr w:rsidR="00F416C4" w14:paraId="2BE952AF" w14:textId="77777777" w:rsidTr="00F416C4">
        <w:tc>
          <w:tcPr>
            <w:tcW w:w="4508" w:type="dxa"/>
          </w:tcPr>
          <w:p w14:paraId="38958E2F" w14:textId="3A2365BD" w:rsidR="00F416C4" w:rsidRDefault="00F416C4">
            <w:pPr>
              <w:rPr>
                <w:bCs/>
                <w:lang w:val="cy-GB"/>
              </w:rPr>
            </w:pPr>
            <w:r>
              <w:rPr>
                <w:bCs/>
                <w:lang w:val="cy-GB"/>
              </w:rPr>
              <w:t>Targed 5</w:t>
            </w:r>
          </w:p>
        </w:tc>
        <w:tc>
          <w:tcPr>
            <w:tcW w:w="4508" w:type="dxa"/>
          </w:tcPr>
          <w:p w14:paraId="5C7C6987" w14:textId="10ADDBAB" w:rsidR="00F416C4" w:rsidRDefault="00F416C4">
            <w:pPr>
              <w:rPr>
                <w:bCs/>
                <w:lang w:val="cy-GB"/>
              </w:rPr>
            </w:pPr>
            <w:r>
              <w:rPr>
                <w:bCs/>
                <w:lang w:val="cy-GB"/>
              </w:rPr>
              <w:t>Cyflwyno gwybodaeth iawn a chywir a’i gefnogi’n gyson gyda thystiolaeth addas o ddarllen.</w:t>
            </w:r>
          </w:p>
        </w:tc>
      </w:tr>
    </w:tbl>
    <w:p w14:paraId="6DAF9502" w14:textId="77777777" w:rsidR="00A3442C" w:rsidRPr="00A3442C" w:rsidRDefault="00A3442C">
      <w:pPr>
        <w:rPr>
          <w:bCs/>
          <w:lang w:val="cy-GB"/>
        </w:rPr>
      </w:pPr>
    </w:p>
    <w:p w14:paraId="78EA4816" w14:textId="77777777" w:rsidR="00F416C4" w:rsidRDefault="00F416C4" w:rsidP="00A3442C">
      <w:pPr>
        <w:jc w:val="center"/>
        <w:rPr>
          <w:bCs/>
          <w:lang w:val="cy-GB"/>
        </w:rPr>
      </w:pPr>
    </w:p>
    <w:p w14:paraId="0187136C" w14:textId="65549523" w:rsidR="00141546" w:rsidRPr="00A3442C" w:rsidRDefault="00A3442C" w:rsidP="00A3442C">
      <w:pPr>
        <w:jc w:val="center"/>
        <w:rPr>
          <w:bCs/>
          <w:lang w:val="cy-GB"/>
        </w:rPr>
      </w:pPr>
      <w:r w:rsidRPr="00A3442C">
        <w:rPr>
          <w:bCs/>
          <w:lang w:val="cy-GB"/>
        </w:rPr>
        <w:t>Portffolio adfyfyriol</w:t>
      </w:r>
    </w:p>
    <w:p w14:paraId="2F7856F4" w14:textId="36ACA5B5" w:rsidR="00A3442C" w:rsidRPr="00C51E39" w:rsidRDefault="00A3442C" w:rsidP="00C51E39">
      <w:pPr>
        <w:spacing w:line="360" w:lineRule="auto"/>
        <w:jc w:val="center"/>
        <w:rPr>
          <w:bCs/>
          <w:color w:val="000000" w:themeColor="text1"/>
          <w:lang w:val="cy-GB"/>
        </w:rPr>
      </w:pPr>
    </w:p>
    <w:p w14:paraId="185DED25" w14:textId="665F567E" w:rsidR="00A3442C" w:rsidRPr="00C51E39" w:rsidRDefault="00A3442C" w:rsidP="00C51E39">
      <w:pPr>
        <w:spacing w:line="360" w:lineRule="auto"/>
        <w:jc w:val="center"/>
        <w:rPr>
          <w:bCs/>
          <w:color w:val="000000" w:themeColor="text1"/>
          <w:lang w:val="cy-GB"/>
        </w:rPr>
      </w:pPr>
    </w:p>
    <w:p w14:paraId="4D054D0F" w14:textId="0D958730" w:rsidR="00296C84" w:rsidRPr="00C51E39" w:rsidRDefault="00C51E39" w:rsidP="00C51E39">
      <w:pPr>
        <w:spacing w:line="360" w:lineRule="auto"/>
        <w:rPr>
          <w:bCs/>
          <w:color w:val="000000" w:themeColor="text1"/>
          <w:lang w:val="cy-GB"/>
        </w:rPr>
      </w:pPr>
      <w:r w:rsidRPr="00C51E39">
        <w:rPr>
          <w:bCs/>
          <w:color w:val="000000" w:themeColor="text1"/>
          <w:lang w:val="cy-GB"/>
        </w:rPr>
        <w:t>Yn ôl y cwricwlwm newydd i Gymru a Donaldson mae yna deuddeg egwyddor dysgu ac addysgu da. Mae’r deuddeg yn cynnwys egwyddorion gyda ffactorau megis cydweithio, emosiynau, perthnasoedd, diddordebau a phrofiadau (LlywodraethCymru, 2021). Bwriadaf ymchwilio a dadansoddi’r tair egwyddor addysgeg ddewisol sef; mae addysgu a dysgu da yn galw am ddefnyddio cymysgedd o ddulliau sy’n cynnwys addysgu uniongyrchol, mae addysgu a dysgu da yn golygu gosod tasgau a dewis adnoddau sy’n adeiladu ar wybodaeth a phrofiad blaenorol ac yn ennyn diddordeb, mae addysgu a dysgu da yn ymestyn oddi mewn ac ar draws Meysydd Dysgu a Phrofiad. O brofiad blaenorol rwyf yn hoff iawn o’r tair egwyddor ac yn cytuno eu bod yn bwysig iawn wrth addysgu. Credaf fod y tair yn fuddiol iawn i’r athro/athrawes broffesiynol yn ogystal â’r disgyblion. Yn sicr mae’r tair egwyddor yma yn sicrhau datblygiad ac yn galluogi i’r athrawon helpu’r disgyblion i gymryd y camau hanfodol i gynyddu.</w:t>
      </w:r>
      <w:r w:rsidRPr="00C51E39">
        <w:rPr>
          <w:bCs/>
          <w:color w:val="000000" w:themeColor="text1"/>
          <w:lang w:val="cy-GB"/>
        </w:rPr>
        <w:t xml:space="preserve"> </w:t>
      </w:r>
      <w:r w:rsidRPr="00C51E39">
        <w:rPr>
          <w:bCs/>
          <w:color w:val="000000" w:themeColor="text1"/>
          <w:lang w:val="cy-GB"/>
        </w:rPr>
        <w:t xml:space="preserve">Rwyf am edrych sut mae’r tair egwyddor yn plethu mewn i’r chwe maes dysgu a phrofiad yn cynnwys ei arwyddocâd yn y cwricwlwm i Gymru. Wrth fod yn fyfyrwraig yn astudio addysg gynradd mae gen i ddiddordeb mawr yn sut i </w:t>
      </w:r>
      <w:r w:rsidRPr="00C51E39">
        <w:rPr>
          <w:bCs/>
          <w:color w:val="000000" w:themeColor="text1"/>
          <w:lang w:val="cy-GB"/>
        </w:rPr>
        <w:t>a</w:t>
      </w:r>
      <w:r w:rsidRPr="00C51E39">
        <w:rPr>
          <w:bCs/>
          <w:color w:val="000000" w:themeColor="text1"/>
          <w:lang w:val="cy-GB"/>
        </w:rPr>
        <w:t>ddysgu yn effeithiol ac agweddau addysgu da. Credaf yn gryf taw’r prif ffocws wrth addysgu yw’r disgybl, sydd yn debyg i beth dywed Donaldson. O amgylch y disgybl mae yna nifer o ffactorau sydd yn chwarae rôl bwysig i geisio adeiladu ar ei dealltwriaeth o’r byd yn ogystal ag annog y disgybl i ddatblygu i fod yn unigolyn llwyddiannus yn y dyfodol. Rhai o’r ffactorau sydd yn chware rôl bwysig yw’r amgylchedd dysgu, lles a pharodrwydd y disgybl, profiadau blaenorol, perthnasoedd a diddordebau. Gwelwn yr holl ffactorau yma yn y tair egwyddor ddewisol. Bwriadaf ddatblygu fy hun i bwyso yn rheolaidd ar yr egwyddorion addysgeg yn ogystal â chynllunio nifer o ffyrdd i blethu pob un gyda’r meysydd dysgu.</w:t>
      </w:r>
      <w:r w:rsidRPr="00C51E39">
        <w:rPr>
          <w:bCs/>
          <w:color w:val="000000" w:themeColor="text1"/>
          <w:lang w:val="cy-GB"/>
        </w:rPr>
        <w:t xml:space="preserve"> </w:t>
      </w:r>
      <w:r w:rsidRPr="00C51E39">
        <w:rPr>
          <w:bCs/>
          <w:color w:val="000000" w:themeColor="text1"/>
          <w:lang w:val="cy-GB"/>
        </w:rPr>
        <w:t xml:space="preserve">Mae </w:t>
      </w:r>
      <w:r w:rsidRPr="00C51E39">
        <w:rPr>
          <w:bCs/>
          <w:color w:val="000000" w:themeColor="text1"/>
          <w:lang w:val="cy-GB"/>
        </w:rPr>
        <w:lastRenderedPageBreak/>
        <w:t>gan bob egwyddor ei chryfderau ond ar y llaw arall mae yna hefyd rhai gwendidau sydd angen cael ei d</w:t>
      </w:r>
      <w:r w:rsidRPr="00C51E39">
        <w:rPr>
          <w:bCs/>
          <w:color w:val="000000" w:themeColor="text1"/>
          <w:lang w:val="cy-GB"/>
        </w:rPr>
        <w:t>d</w:t>
      </w:r>
      <w:r w:rsidRPr="00C51E39">
        <w:rPr>
          <w:bCs/>
          <w:color w:val="000000" w:themeColor="text1"/>
          <w:lang w:val="cy-GB"/>
        </w:rPr>
        <w:t>atblygu. Rwyf am ystyried yr holl elfennau o’r egwyddorion addysgeg er mwyn gwneud cysylltiadau cryf a datblygu dealltwriaeth o’r meysydd penodol wrth ddatblygu i fod yn athrawes.</w:t>
      </w:r>
    </w:p>
    <w:p w14:paraId="20245DCC" w14:textId="77777777" w:rsidR="00A63F25" w:rsidRPr="00C51E39" w:rsidRDefault="00A63F25" w:rsidP="00C51E39">
      <w:pPr>
        <w:spacing w:line="360" w:lineRule="auto"/>
        <w:rPr>
          <w:bCs/>
          <w:color w:val="000000" w:themeColor="text1"/>
          <w:lang w:val="cy-GB"/>
        </w:rPr>
      </w:pPr>
    </w:p>
    <w:p w14:paraId="7286067F" w14:textId="1F1DBCD2" w:rsidR="00A3442C" w:rsidRPr="00C51E39" w:rsidRDefault="00A3442C" w:rsidP="00C51E39">
      <w:pPr>
        <w:spacing w:line="360" w:lineRule="auto"/>
        <w:rPr>
          <w:bCs/>
          <w:color w:val="000000" w:themeColor="text1"/>
        </w:rPr>
      </w:pPr>
    </w:p>
    <w:p w14:paraId="6A4D418B" w14:textId="2C62CD7C" w:rsidR="00A63F25" w:rsidRPr="00C51E39" w:rsidRDefault="00C51E39" w:rsidP="00C51E39">
      <w:pPr>
        <w:spacing w:line="360" w:lineRule="auto"/>
        <w:rPr>
          <w:bCs/>
          <w:color w:val="000000" w:themeColor="text1"/>
          <w:lang w:val="cy-GB"/>
        </w:rPr>
      </w:pPr>
      <w:r w:rsidRPr="00C51E39">
        <w:rPr>
          <w:bCs/>
          <w:color w:val="000000" w:themeColor="text1"/>
          <w:lang w:val="cy-GB"/>
        </w:rPr>
        <w:t>Yr egwyddor gyntaf hoffwn ystyried yw ‘mae addysgu a dysgu da yn galw am ddefnyddio cymysgedd o ddulliau sy’n cynnwys addysgu uniongyrchol’. I ddechrau mae’n bwysig cofio nid yw pob person yn dysgu neu’n addysgu yn yr un ffordd. Mae technegau sydd yn gweithio i un person ddim yn gweithio i berson arall fel dywed George Evans ‘Every student can learn, just not on the same day, or the same way’ (Ms.Dillard, 2013). Gwelaf fod nifer o ddisgyblion yn gweithio’n dda tu allan yn yr awyr agored gyda llawer o ryddid, ond hefyd mae nifer yn gweithio’n dda yn yr amgylchedd dosbarth gyda mwy o strwythur (Biddle, et al., 2013). Yn sicr mae amgylchedd yn effeithio ar y dulliau addysgu a’i effeithiolrwydd. Credaf fod plant yn dysgu trwy’r amser hyd yn oed wrth wneud tasgau syml pob dydd. Wrth chwarae tu allan gyda’i ffrindiau yn archwilio a datblygu ei chreadigrwydd neu wrth eistedd ar bwys bwrdd mewn ystafell dosbarth yn ysgrifennu neu ddarllen. Dull defnyddiol iawn yw’r triongl y cyfnod sylfaen (LlywodraethCymru, 2015) techneg gyda darpariaeth barhaus, cyfoethogi’r ddarpariaeth ac yna tasg ffocws. I ddechrau gyda darpariaeth barhaus sef yr adnoddau sydd ar gael trwy’r amser e.e. ardal greadigol, lliwiau a llyfrau darllen. Dyma elfen fwy annibynnol lle gall disgyblion cael rhyddid i arbrofi a dysgu wrth wneud. Yr ail gam yw cyfoethogi’r ddarpariaeth sef ychwanegu at y ddarpariaeth barhaus er mwyn cyflwyno sgiliau newydd. Enghraifft o hyn yw os taw thema’r dosbarth yw gwledydd y byd, byddai’r athro/athrawes yn ychwanegu siop asiantau teithio. Dyma ddull sydd yn ychwanegu at y sgiliau mae’r plant wedi dysgu yn y dosbarth ond hefyd sydd yn galluogi nhw i ddatblygu ar gyflymdra ei hun. Y cam olaf yw’r dasg ffocws lle mae’r athrawes yn arwain y dasg.</w:t>
      </w:r>
      <w:r w:rsidRPr="00C51E39">
        <w:rPr>
          <w:bCs/>
          <w:color w:val="000000" w:themeColor="text1"/>
          <w:lang w:val="cy-GB"/>
        </w:rPr>
        <w:t xml:space="preserve"> </w:t>
      </w:r>
      <w:r w:rsidRPr="00C51E39">
        <w:rPr>
          <w:bCs/>
          <w:color w:val="000000" w:themeColor="text1"/>
          <w:lang w:val="cy-GB"/>
        </w:rPr>
        <w:t>Dyma ddull uniongyrchol gan yr athrawes gyda’r holl reolaeth (Hughes, 11/02/21).</w:t>
      </w:r>
      <w:r w:rsidRPr="00C51E39">
        <w:rPr>
          <w:bCs/>
          <w:color w:val="000000" w:themeColor="text1"/>
          <w:lang w:val="cy-GB"/>
        </w:rPr>
        <w:t xml:space="preserve"> </w:t>
      </w:r>
      <w:r w:rsidRPr="00C51E39">
        <w:rPr>
          <w:bCs/>
          <w:color w:val="000000" w:themeColor="text1"/>
          <w:lang w:val="cy-GB"/>
        </w:rPr>
        <w:t xml:space="preserve">Yn arferol byddai cyflwyniad yn cael ei wneud i’r disgyblion a chyfarwyddiadau yn dilyn o beth i wneud, felly dull syml gyda llawer o reolaeth. Maes dysgu a phrofiad sydd yn plethu’n wych gyda’r ffordd yma o addysgu a dysgu yw iechyd a lles. Gydag iechyd corfforol a sgiliau corfforol yn oedran ifanc mae plant yn hyderus gyda dim ofnau. O brofiad rwyf wedi gweld nid oes ots gyda phlant ifanc trial rhywbeth newydd a methu. Byddai athro neu athrawes yn arwain sesiwn addysg gorfforol yn dangos y disgyblion beth i wneud ac yn rhoi cyfarwyddiadau iddynt. Gwelaf enghraifft o hyn gyda gweithgaredd taflu a dal. Ar gyfer </w:t>
      </w:r>
      <w:r w:rsidRPr="00C51E39">
        <w:rPr>
          <w:bCs/>
          <w:color w:val="000000" w:themeColor="text1"/>
          <w:lang w:val="cy-GB"/>
        </w:rPr>
        <w:lastRenderedPageBreak/>
        <w:t>lefelau gallu fwy isel mae dechrau gyda phêl mawr ysgafn, bag ffa neu falŵn yn syniad gwych er mwyn adeiladu hyder.</w:t>
      </w:r>
      <w:r w:rsidRPr="00C51E39">
        <w:rPr>
          <w:bCs/>
          <w:color w:val="000000" w:themeColor="text1"/>
          <w:lang w:val="cy-GB"/>
        </w:rPr>
        <w:t xml:space="preserve"> </w:t>
      </w:r>
      <w:r w:rsidRPr="00C51E39">
        <w:rPr>
          <w:bCs/>
          <w:color w:val="000000" w:themeColor="text1"/>
          <w:lang w:val="cy-GB"/>
        </w:rPr>
        <w:t xml:space="preserve">Bydd y gweithgaredd yn dechrau yn unigol yn taflu lan yn yr awyr ac yn dal. Yr ail gam ar ôl magu hyder a sgiliau yw ymuno a phartner a thaflu at ei gilydd ac ymarfer. Byddai newid i bêl tenis yn her ychwanegol i’r disgyblion sydd a gallu mwy uchel neu hyd yn oed taflu a dal un llaw. Gall grwpiau bach cael ei ffurfio ar ôl hynny er mwyn ymarfer yn bellach a datblygu mwy o sgiliau. Yn olaf er mwyn gorffen y gweithgaredd bydd yr holl ddosbarth yn ffurfio cylch gyda’r athro neu athrawes yn y canol. Byddwn nhw’n galw enw disgybl ac wedyn yn taflu’r bêl neu fag ffa atyn nhw, yn ei dal ac yna taflu yn ôl. Dyma weithgaredd sydd yn cadw sylw pawb ac yn datblygu nifer o sgiliau yn cynnwys cyfathrebu, gwrando, canolbwyntio, cydgysylltu ac wrth gwrs sgiliau corfforol. Gyda lles gallai meddwl lles corfforol neu feddyliol. Rwyf am ystyried lles meddyliol ac emosiynol. Yn ifanc mae’n bwysig sicrhau fod disgyblion yn ymwybodol o emosiynau eu hun yn ogystal â rhai eraill. Rwyf yn credu ei bod hi’n bwysig defnyddio nifer o ddulliau gwahanol i addysgu gan fod pob unigolyn yn dysgu’n wahanol. Gan fod plant yn dysgu’n gyson mae angen cael rhyw fath o reolaeth ar yr addysgu i sicrhau cynnydd dyma </w:t>
      </w:r>
      <w:r w:rsidRPr="00C51E39">
        <w:rPr>
          <w:bCs/>
          <w:color w:val="000000" w:themeColor="text1"/>
          <w:lang w:val="cy-GB"/>
        </w:rPr>
        <w:t>l</w:t>
      </w:r>
      <w:r w:rsidRPr="00C51E39">
        <w:rPr>
          <w:bCs/>
          <w:color w:val="000000" w:themeColor="text1"/>
          <w:lang w:val="cy-GB"/>
        </w:rPr>
        <w:t>le mae addysgu uniongyrchol yn ddefnyddiol iawn. Mae’n bwysig cofio hefyd bod addysgu anffurfiol yn fuddiol iawn i blant wrth ddatblygu i fod yn unigolion unigryw. I ddatblygu bwriadaf ddefnyddio cymysgedd eang o ddulliau addysgu er mwyn gweld beth yw’r un mwyaf effeithiol a’r un lleiaf effeithiol. Byddaf yn parhau i ddefnyddio ystod eang o ddulliau ond efallai canolbwyntio ar y dulliau mwyaf effeithiol i’r disgyblion.</w:t>
      </w:r>
    </w:p>
    <w:p w14:paraId="35C7A62E" w14:textId="77777777" w:rsidR="00A63F25" w:rsidRPr="00C51E39" w:rsidRDefault="00A63F25" w:rsidP="00C51E39">
      <w:pPr>
        <w:spacing w:line="360" w:lineRule="auto"/>
        <w:rPr>
          <w:bCs/>
          <w:color w:val="000000" w:themeColor="text1"/>
          <w:lang w:val="cy-GB"/>
        </w:rPr>
      </w:pPr>
    </w:p>
    <w:p w14:paraId="52E18301" w14:textId="25DFAA30" w:rsidR="00E35FDE" w:rsidRPr="00C51E39" w:rsidRDefault="00C51E39" w:rsidP="00C51E39">
      <w:pPr>
        <w:spacing w:line="360" w:lineRule="auto"/>
        <w:rPr>
          <w:bCs/>
          <w:color w:val="000000" w:themeColor="text1"/>
        </w:rPr>
      </w:pPr>
      <w:r w:rsidRPr="00C51E39">
        <w:rPr>
          <w:bCs/>
          <w:color w:val="000000" w:themeColor="text1"/>
          <w:lang w:val="cy-GB"/>
        </w:rPr>
        <w:t>Yr ail egwyddor hoffwn ystyried yw ‘mae addysgu a dysgu da yn golygu gosod tasgau a dewis adnoddau sy’n adeiladu ar wybodaeth a phrofiad blaenorol ac yn ennyn diddordeb’. Cytunaf yn gryf gyda’r egwyddor yma, ei phrif nod yw adnabod y plentyn. Gan fod tua 30 disgybl ym mhob dosbarth mae’n bwysig dod i adnabod pob un yn unigol ac i ddysgu am ei bywyd personol yn cynnwys ei diddordebau a phrofiadau. Wrth adnabod eich disgyblion gallwch helpu arwain nhw a helpu nhw datblygu wrth weithio gydag unrhyw anawsterau neu bryderon sydd ganddyn nhw. Yn ogystal ar negyddol mae’n bwysig dod i adnabod eich disgyblion er mwyn gweld beth yw ei chryfderau ac er mwyn adeiladu a datblygu eu cryfderau yn bellach. Ennyn eu diddordeb yw elfen bwysig arall sydd yn sicrhau bo</w:t>
      </w:r>
      <w:r w:rsidRPr="00C51E39">
        <w:rPr>
          <w:bCs/>
          <w:color w:val="000000" w:themeColor="text1"/>
          <w:lang w:val="cy-GB"/>
        </w:rPr>
        <w:t>d</w:t>
      </w:r>
      <w:r w:rsidRPr="00C51E39">
        <w:rPr>
          <w:bCs/>
          <w:color w:val="000000" w:themeColor="text1"/>
          <w:lang w:val="cy-GB"/>
        </w:rPr>
        <w:t xml:space="preserve"> y disgyblion yn gwrando ac yn canolbwyntio ond hefyd yn mwynhau wrth ddysgu.</w:t>
      </w:r>
      <w:r w:rsidRPr="00C51E39">
        <w:rPr>
          <w:bCs/>
          <w:color w:val="000000" w:themeColor="text1"/>
          <w:lang w:val="cy-GB"/>
        </w:rPr>
        <w:t xml:space="preserve"> </w:t>
      </w:r>
      <w:r w:rsidRPr="00C51E39">
        <w:rPr>
          <w:bCs/>
          <w:color w:val="000000" w:themeColor="text1"/>
          <w:lang w:val="cy-GB"/>
        </w:rPr>
        <w:t xml:space="preserve">Mae dysgu am rywbeth sydd o ddiddordeb iddyn nhw yn hwyluso’r broses o ddysgu ac yn annog nhw i eisiau dysgu mwy. Gwelaf fod dewis thema yn bwysig iawn gan fod nifer o bethau i’w ystyried. Wrth ddewis thema addas mae angen ystyried a fydd o ddiddordeb i’r disgyblion, a </w:t>
      </w:r>
      <w:r w:rsidRPr="00C51E39">
        <w:rPr>
          <w:bCs/>
          <w:color w:val="000000" w:themeColor="text1"/>
          <w:lang w:val="cy-GB"/>
        </w:rPr>
        <w:lastRenderedPageBreak/>
        <w:t xml:space="preserve">fydd yn ysgogi’r disgyblion ac a fydd yn berthnasol iddyn nhw. Yn ifanc mae plant yn gwneud cysylltiadau yn aml gyda bywyd adref neu fwyd pob dydd </w:t>
      </w:r>
      <w:r w:rsidRPr="00C51E39">
        <w:rPr>
          <w:bCs/>
          <w:color w:val="000000" w:themeColor="text1"/>
          <w:lang w:val="cy-GB"/>
        </w:rPr>
        <w:t>â</w:t>
      </w:r>
      <w:r w:rsidRPr="00C51E39">
        <w:rPr>
          <w:bCs/>
          <w:color w:val="000000" w:themeColor="text1"/>
          <w:lang w:val="cy-GB"/>
        </w:rPr>
        <w:t xml:space="preserve"> gwaith a themâu yn y dosbarth. Mae eu profiadau blaenorol yn sbarduno'r eisiau i ddysgu ac yn ei annog nhw i ddysgu mwy. Os mai disgybl yn cofio profiad blaenorol ac yna yn creu cysylltiad yn yr ystafell dosbarth bydd mwy o ddiddordeb gyda nhw i ddysgu ac ymuno mewn a’r wers. Mae’r llyfr ‘Mind in the Making’ gan Ellen Galinsky yn sôn am 7 sgil bywyd hanfodol ac yn esbonio sut mae gwneud cysylltiadau yn cynnwys datblygu dealltwriaeth o sut mae pethau yn cysylltu. Sonnir (Galinsky, 2010) am sut mae plant yn ystyried tebygrwydd, gwahaniaethau, perthnasoedd a chysylltiadau anarferol. Y Maes Dysgu a Phrofiad sydd yn plethu’n wych gyda’r egwyddor yma yw Mathemateg a Rhifedd. Mathemateg a Rhifedd yw sgiliau hanfodol rydym yn defnyddio pob dydd heb sylwi, wrth weld beth yw’r amser, mynd i’r siop a choginio. Wrth ddysgu i adio, tynnu, rhannu a lluosi mae angen dealltwriaeth a phrofiad blaenorol. Yn ifanc iawn mae rhieni yn dysgu eu plant sut i gyrfu sydd yn caniatâi iddyn nhw adeiladu ar ei dealltwriaeth yn yr ysgol. Yn debyg i beth dywed Jerome Bruner am ei theori wybyddol, bod dysgwyr yn datblygu syniadau newydd ar ei dealltwriaeth flaenorol (HarvardUniversity, 2021). Crëwyd Bruner tri dull o gynrychiolaeth (McLeod, 2019). Y dull cyntaf yw dull diriaethol, enghraifft o hyn fydd actio allan, cyfri teganau, defnyddio blociau adeiladu. Yr ail ddull yw dull darluniaethol sef tynnu lluniau, defnyddio lliwiau gwahanol a phaentio. Y dull olaf yw dull haniaethol sef deall symbolau neu rifau penodol felly datblygu eu dealltwriaeth.  Nid yw plant yn gallu gwneud mathemateg a rhifedd syml heb ddeall beth sydd yn digwydd a beth yw gwerth y rhifau. Nid yw plant yn gallu gwneud ffracsiynau, tablau lluosi a mesuriadau heb ddealltwriaeth flaenorol ar y pwnc. Mathemateg yw’r elfen fwy rhifol a rhifedd yw’r elfen fwy geiriol felly mae’r ddau yn plethu ac yn cydweithio er mwyn datblygu dealltwriaeth y plant. Adnoddau sydd yn chwarae rôl bwysig gyda mathemateg a rhifedd er mwy sicrhau fod y disgyblion yn deall. Rhai adnoddau a fydd yn ddefnyddiol iawn wrth addysgu mathemateg a rhifedd yw numicon, ffon mesur, tap mesur, cardiau gwerth lle (Jones, 23/03/21). Gall mathemateg a rhifedd cael ei phlethu mewn i ddiwrnod ysgol trwy’r amser.</w:t>
      </w:r>
      <w:r w:rsidRPr="00C51E39">
        <w:rPr>
          <w:bCs/>
          <w:color w:val="000000" w:themeColor="text1"/>
          <w:lang w:val="cy-GB"/>
        </w:rPr>
        <w:t xml:space="preserve"> </w:t>
      </w:r>
      <w:r w:rsidRPr="00C51E39">
        <w:rPr>
          <w:bCs/>
          <w:color w:val="000000" w:themeColor="text1"/>
          <w:lang w:val="cy-GB"/>
        </w:rPr>
        <w:t>Mae rhif y dydd yn weithgaredd gwych, dewis rhif am rif y dydd ac mae angen i’r plant meddwl am gymaint o bethau i wneud a’r rhif yna ag sy’n bosib. Caneuon cyfri, ar ‘youtube’ mae yna nifer o ganeuon cyfri Cymraeg yn cynnwys can cyfri ar y bws, can dyddiau’r wythnos, can cyfri 1</w:t>
      </w:r>
      <w:r w:rsidRPr="00C51E39">
        <w:rPr>
          <w:bCs/>
          <w:color w:val="000000" w:themeColor="text1"/>
          <w:lang w:val="cy-GB"/>
        </w:rPr>
        <w:t xml:space="preserve"> </w:t>
      </w:r>
      <w:r w:rsidRPr="00C51E39">
        <w:rPr>
          <w:bCs/>
          <w:color w:val="000000" w:themeColor="text1"/>
          <w:lang w:val="cy-GB"/>
        </w:rPr>
        <w:t xml:space="preserve">i 100 (CYW-S4C, 2019). Amser defnyddiol iawn er mwyn cael ymarfer mathemateg a rhifedd yw amser cofrestru neu amser cylch. Gweithgaredd creu 10 yn gallu gweithio da, sef creu'r rhif 10 y nifer mwyaf o weithiau ag sy’n bosib. Mae cynnwys rhif lle bynnag y bo’n bosib yn wych er mwyn cynyddu </w:t>
      </w:r>
      <w:r w:rsidRPr="00C51E39">
        <w:rPr>
          <w:bCs/>
          <w:color w:val="000000" w:themeColor="text1"/>
          <w:lang w:val="cy-GB"/>
        </w:rPr>
        <w:lastRenderedPageBreak/>
        <w:t xml:space="preserve">dealltwriaeth y plant. Dull arall sydd yn allweddol yw cwestiynu yn rheolaidd, sydd yn gwneud i’r disgyblion meddwl ac felly yn datblygu. Yn fy marn i mae’r elfen Mathemateg a Rhifedd yn eang iawn ac yn gysylltiedig â phob egwyddor sydd yn dangos ei phwysigrwydd a pa mor allweddol yw addysgu’r maes yma yn </w:t>
      </w:r>
      <w:r w:rsidRPr="00C51E39">
        <w:rPr>
          <w:bCs/>
          <w:color w:val="000000" w:themeColor="text1"/>
          <w:lang w:val="cy-GB"/>
        </w:rPr>
        <w:t>gywir.</w:t>
      </w:r>
      <w:r w:rsidRPr="00C51E39">
        <w:rPr>
          <w:bCs/>
          <w:color w:val="000000" w:themeColor="text1"/>
          <w:lang w:val="cy-GB"/>
        </w:rPr>
        <w:t xml:space="preserve"> Hoffwn ystyried barn pob disgybl yn fwy aml am ei diddordebau, os taw sgwrs ffurfiol yn unigol neu drafodaeth anffurfiol gyda’r holl ddosbarth.</w:t>
      </w:r>
      <w:r w:rsidRPr="00C51E39">
        <w:rPr>
          <w:bCs/>
          <w:color w:val="000000" w:themeColor="text1"/>
          <w:lang w:val="cy-GB"/>
        </w:rPr>
        <w:t xml:space="preserve"> Dyma ffordd dda o benderfyni beth i addysgu.</w:t>
      </w:r>
    </w:p>
    <w:p w14:paraId="13EA219F" w14:textId="681BAA22" w:rsidR="00A63F25" w:rsidRPr="00C51E39" w:rsidRDefault="00A63F25" w:rsidP="00C51E39">
      <w:pPr>
        <w:spacing w:line="360" w:lineRule="auto"/>
        <w:rPr>
          <w:bCs/>
          <w:color w:val="000000" w:themeColor="text1"/>
        </w:rPr>
      </w:pPr>
    </w:p>
    <w:p w14:paraId="085AC3A1" w14:textId="77777777" w:rsidR="00A63F25" w:rsidRPr="00C51E39" w:rsidRDefault="00A63F25" w:rsidP="00C51E39">
      <w:pPr>
        <w:spacing w:line="360" w:lineRule="auto"/>
        <w:rPr>
          <w:bCs/>
          <w:color w:val="000000" w:themeColor="text1"/>
        </w:rPr>
      </w:pPr>
    </w:p>
    <w:p w14:paraId="5FD933CF" w14:textId="458A0681" w:rsidR="00C51E39" w:rsidRPr="00C51E39" w:rsidRDefault="00C51E39" w:rsidP="00C51E39">
      <w:pPr>
        <w:spacing w:line="360" w:lineRule="auto"/>
        <w:rPr>
          <w:bCs/>
          <w:color w:val="000000" w:themeColor="text1"/>
          <w:lang w:val="cy-GB"/>
        </w:rPr>
      </w:pPr>
      <w:r w:rsidRPr="00C51E39">
        <w:rPr>
          <w:bCs/>
          <w:color w:val="000000" w:themeColor="text1"/>
          <w:lang w:val="cy-GB"/>
        </w:rPr>
        <w:t>Yr egwyddor addysgegol olaf hoffwn ystyried yw ‘mae addysgu a dysgu da yn ymestyn oddi mewn ac ar draws Meysydd Dysgu a Phrofiad’. Wrth addysgu mae cyfrifoldeb gydag athrawon i baratoi disgyblion ar gyfer y byd go iawn. Yn y cwricwlwm newydd i Gymru mae yna 4 diben er mwyn sicrhau dysgwyr uchelgeisiol, galluog sy’n barod i ddysgu drwy gydol eu hoes, cyfranwyr mentrus creadigol sy’n barod i chwarae eu rhan yn llawn yn eu bywyd a’u gwaith, dinasyddion egwyddorol, gwybodus sy’n barod i fod yn ddinasyddion i Gymru a’r byd ac unigolion iach, hyderus sy’n barod i fyw bywyd gan wireddu eu dyheadau fel aelodau gwerthfawr o gymdeithas. Er mwyn creu unigolion llwyddiannus yn y byd heddiw mae’r holl gamau yma yn angenrheidiol.</w:t>
      </w:r>
      <w:r w:rsidRPr="00C51E39">
        <w:rPr>
          <w:bCs/>
          <w:color w:val="000000" w:themeColor="text1"/>
          <w:lang w:val="cy-GB"/>
        </w:rPr>
        <w:t xml:space="preserve"> </w:t>
      </w:r>
      <w:r w:rsidRPr="00C51E39">
        <w:rPr>
          <w:bCs/>
          <w:color w:val="000000" w:themeColor="text1"/>
          <w:lang w:val="cy-GB"/>
        </w:rPr>
        <w:t xml:space="preserve">Gyda’r camau yma mae yna 6 maes dysgu a phrofiad sydd yn plethu mewn i bob un. Yn syml mae’r meysydd dysgu yn categoreiddio popeth mae disgyblion yn dysgu er mwyn sicrhau darpariaeth o’r addysg gorau posib. Gan fod popeth wedi grwpio mae’n gwneud yn fwy syml i athrawon gwybod lle mae’r disgyblion ac felly yn gwneud yn glir lle mae angen sicrhau cynnydd. Gwelaf yn glir sut mae bob maes yn chwarae rôl bwysig yn ddatblygiad plentyn. Yn y cwricwlwm newydd mae addysgu trawsgwricwlaidd yn chwarae rôl allweddol yn y dysgu. Yn wreiddiol i’r chwe maes dysgu a phrofiad mae yna tair sgil trawsgwricwlaidd gorfodol sef llythrennedd, rhifedd a chymhwysedd digidol. Gwelaf yn glir sut mae’r tair sgil yma yn plethu trwy’r holl feysydd dysgu ac yn cysylltu popeth gyda’i gilydd (Bowen, 04/03/21). Wrth newid o fframwaith y cyfnod sylfaen i'r cwricwlwm newydd i Gymru 2022 mae’n amlwg ni allwn ddysgu un peth arwahan gan fod y tair sgil trawsgwricwlaidd yn plethu ym mhob un. Gyda gweithgaredd syml fel dysgu can cyfri mae nifer o feysydd dysgu a phrofiad yn cael ei bwrw, yn cynnwys celfyddydau mynegiannol wrth ganu a gwneud symudiadau. Mathemateg a Rhifedd wrth ddysgu rhifau a chyfri. Ieithoedd, Llythrennedd a chyfathrebu wrth weithio gyda’i gilydd, dysgu’r can, canu a thrafod. Wrth feddwl am y tair sgil trawsgwricwlaidd mae llythrennedd a rhifedd yn cael to bwrw hefyd gyda dysgu can cyfri. Mae’r enghraifft yma yn dangos sut gall gweithgaredd bach syml cynnwys 50% o’r meysydd dysgu a phrofiad. Wrth gynnwys yr holl feysydd dysgu </w:t>
      </w:r>
      <w:r w:rsidRPr="00C51E39">
        <w:rPr>
          <w:bCs/>
          <w:color w:val="000000" w:themeColor="text1"/>
          <w:lang w:val="cy-GB"/>
        </w:rPr>
        <w:lastRenderedPageBreak/>
        <w:t>yn y proses o addysgu yn sicr fydd y disgyblion yn buddio. Y gôl yw cael disgyblion i fwynhau dysgu, i eisiau deall a gwybod mwy (Barnes, 2015). Pwysleisia  (Rowley &amp; Cooper, 2009) y pwysigrwydd creu cysylltiadau rhwng pynciau gwahanol yn ogystal â rhwng y meysydd dysgu a phrofiad. Dengys sut mae addysgu yn fwy integredig heddiw ac fel dylai addysg fod yn gyfoes, gyda phwrpas ac o ddiddordeb i ddisgyblion. Dyfyniad pwerus dywed bachgen bach ar ôl cael ei ofyn beth oedd ei barn ar wersi trawsgwricwlaidd o (Kerry, 2010) oedd “Well, they’re like life; life is cross-curricular”. Cytunaf yn gryf gyda beth ddywed y bachgen, yn fywyd nid yw pethau yn syml ac yn glir. Mae po</w:t>
      </w:r>
      <w:r w:rsidRPr="00C51E39">
        <w:rPr>
          <w:bCs/>
          <w:color w:val="000000" w:themeColor="text1"/>
          <w:lang w:val="cy-GB"/>
        </w:rPr>
        <w:t>b</w:t>
      </w:r>
      <w:r w:rsidRPr="00C51E39">
        <w:rPr>
          <w:bCs/>
          <w:color w:val="000000" w:themeColor="text1"/>
          <w:lang w:val="cy-GB"/>
        </w:rPr>
        <w:t xml:space="preserve"> sgil bywyd wedi cysylltu â’i gilydd mewn rhyw ffordd. Canolbwyntiwn ar y maes Ieithoedd, Llythrennedd a chyfathrebu. Mae’r maes yma yn eang ac yn cael ei defnyddio trwy’r amser, ym mhob gwers bydd elfen o’r maes yma yn chwarae rôl allweddol. Cryfder mawr gyda’r egwyddor addysgegol yma yw mai’n caniatâi strwythur clir i athrawon i gynllunio a pharatoi gwersi gyda’r meysydd dysgu a phrofiad yn ei feddwl. Cryfder arall yw nid oes angen cyfyngiadau mawr gyda dysgu gwers hanes, daearyddiaeth ac addysg grefyddol pob wythnos fel enghraifft. Mae mwy o ryddid gydag athrawon i ddysgu mewn dull mwy holistaidd ac i gynnwys mwy o amrywiad yn eu gwersi. Yn amlwg mae pob maes dysgu yn cyffwrdd a’i gilydd mewn rhyw ffordd ac yn cymysgu gyda’i gilydd trwy’r amser. Mae’r elfen yma yn ddefnyddiol iawn i athrawon yn ogystal â’r disgyblion. Mae integreiddio meysydd yn sicrhau ystod eang o weithgareddau buddiol a hefyd yn sicrhau fod y disgyblion yn datblygu nifer o sgiliau yn ddyddiol. Un gwendid gyda’r egwyddor yma yw efallai bydd gormod o bwysau ar athrawon i gynnwys pob maes yn ddyddiol pry</w:t>
      </w:r>
      <w:r w:rsidRPr="00C51E39">
        <w:rPr>
          <w:bCs/>
          <w:color w:val="000000" w:themeColor="text1"/>
          <w:lang w:val="cy-GB"/>
        </w:rPr>
        <w:t>d</w:t>
      </w:r>
      <w:r w:rsidRPr="00C51E39">
        <w:rPr>
          <w:bCs/>
          <w:color w:val="000000" w:themeColor="text1"/>
          <w:lang w:val="cy-GB"/>
        </w:rPr>
        <w:t xml:space="preserve"> nad oes angen. Hoffwn weithio ar yr egwyddor yma a chadarnhau fy nealltwriaeth ym mhob maes wrth symud ymlaen.</w:t>
      </w:r>
    </w:p>
    <w:p w14:paraId="308BD84B" w14:textId="2AA56358" w:rsidR="00C51E39" w:rsidRPr="00C51E39" w:rsidRDefault="00C51E39" w:rsidP="00C51E39">
      <w:pPr>
        <w:spacing w:line="360" w:lineRule="auto"/>
        <w:rPr>
          <w:bCs/>
          <w:color w:val="000000" w:themeColor="text1"/>
          <w:lang w:val="cy-GB"/>
        </w:rPr>
      </w:pPr>
    </w:p>
    <w:p w14:paraId="75AD72CF" w14:textId="5B2862D8" w:rsidR="00C51E39" w:rsidRDefault="00C51E39" w:rsidP="00C51E39">
      <w:pPr>
        <w:spacing w:line="360" w:lineRule="auto"/>
        <w:rPr>
          <w:bCs/>
          <w:color w:val="000000" w:themeColor="text1"/>
          <w:lang w:val="cy-GB"/>
        </w:rPr>
      </w:pPr>
      <w:r w:rsidRPr="00C51E39">
        <w:rPr>
          <w:bCs/>
          <w:color w:val="000000" w:themeColor="text1"/>
          <w:lang w:val="cy-GB"/>
        </w:rPr>
        <w:t xml:space="preserve">Ar ôl ystyried yr holl egwyddorion addysgegol a sut dylai dysgu ac addysgu da anelu at gyflawni pedwar diben y cwricwlwm (LlywodraethCymru, 2020). </w:t>
      </w:r>
      <w:r w:rsidRPr="00C51E39">
        <w:rPr>
          <w:bCs/>
          <w:color w:val="000000" w:themeColor="text1"/>
          <w:lang w:val="cy-GB"/>
        </w:rPr>
        <w:tab/>
        <w:t xml:space="preserve">Teimlaf yn gryf bod y deuddeg egwyddor addysgegol yn fuddiol iawn i athrawon i ddisgyblion. Heb amheuaeth maent yn sicrhau strwythur ac yn annog addysgu eang yn y dosbarth. Dywed yn y cwricwlwm newydd i Gymru nid yw’r llywodraeth yn dweud yn union beth sydd rhaid i athrawon dysgu yn eu gwersi (LlywodraethCymru, 2020). Wrth ystyried hyn a’r 12 egwyddor addysgegol teimlaf fod llawer o ryddid gydag athrawon i ddysgu beth a sut maen nhw eisiau. Dyma strwythur byddaf yn mwynhau wrth addysgu. Bwriadaf addysgu mewn ffordd unigryw a creadigol gyda llawer o fewnbwn o’r disgyblion. Yr egwyddor gyntaf edrychais arno oedd ‘mae addysgu a dysgu da yn galw am ddefnyddio cymysgedd o ddulliau sy’n cynnwys addysgu uniongyrchol’. Wrth ddatblygu i fod yn athrawes bwriadaf ddefnyddio </w:t>
      </w:r>
      <w:r w:rsidRPr="00C51E39">
        <w:rPr>
          <w:bCs/>
          <w:color w:val="000000" w:themeColor="text1"/>
          <w:lang w:val="cy-GB"/>
        </w:rPr>
        <w:lastRenderedPageBreak/>
        <w:t>cymysgedd eang o ddulliau er mwyn sicrhau amrywiad i’r disgyblion ac i sicrhau fod anghenion pawb yn cael ei ddelio gyda. Gan fod pawb yn dysgu yn wahanol i’w gilydd rwyf am ystyried hyn wrth gynllunio gwersi yn y dyfodol. Yr ail egwyddor edrychais arno oedd ‘mae addysgu a dysgu da yn golygu gosod tasgau a dewis adnoddau sy’n adeiladu ar wybodaeth a phrofiad blaenorol ac yn ennyn diddordeb’. Rwyf yn hoff iawn o’r egwyddor yma ac rwyf am weithio’n wrth ochr yr egwyddor yn y dyfodol. Yn fy marn i mae’n bwysig iawn i ystyried diddordebau'r disgyblion er mwyn ennyn ei diddordeb i sicrhau mwynhad wrth ddysgu. Credaf yn gryf os bydd y disgyblion yn mwynhau beth sydd yn cael ei addysgu yn sicr byddent yn dysgu mwy yn y pendraw. Yr egwyddor olaf edrychais arno oedd ‘mae addysgu a dysgu da yn ymestyn oddi mewn ac ar draws Meysydd Dysgu a Phrofiad’. Yn sicr mae’n egwyddor yma yn graidd i’r cwricwlwm ac i addysgu gan ei fod yn sicrhau'r addysg gywir i ddisgyblion. Mae dysgu o bob maes dysgu yn allweddol er mwyn creu unigolion llwyddiannus. Wrth edrych ymlaen hoffwn weithio mwy gyda’r egwyddorion addysgegol yn ogystal ag edrych ar sut i ddatblygu pob un ymhellach. Hoffwn hefyd weld sut mae pob un yn gweithio i fi a sut allaf addasu pob un i weithio gyda fy ffordd bersonol o addysgu. Rydw i wedi dysgu nifer am yr egwyddorion addysgeg yn ogystal â dysgu mwy am y cwricwlwm newydd i Gymru. Rwyf yn ymwybodol o beth yw’r egwyddorion a sut maent yn gweithio i athrawon a disgyblion. Bwriadaf ddefnyddio fy nealltwriaeth newydd er mwyn gwella fy hun fel athrawes ac i sicrhau fy mod i’n cymryd y camau cywir i ddatblygu yn y dyfodol.</w:t>
      </w:r>
    </w:p>
    <w:p w14:paraId="3764EC75" w14:textId="6BE80EBC" w:rsidR="00C51E39" w:rsidRDefault="00C51E39" w:rsidP="00C51E39">
      <w:pPr>
        <w:spacing w:line="360" w:lineRule="auto"/>
        <w:rPr>
          <w:bCs/>
          <w:color w:val="000000" w:themeColor="text1"/>
          <w:lang w:val="cy-GB"/>
        </w:rPr>
      </w:pPr>
    </w:p>
    <w:p w14:paraId="408A4067" w14:textId="12D57DDF" w:rsidR="00C51E39" w:rsidRDefault="00C51E39" w:rsidP="00C51E39">
      <w:pPr>
        <w:spacing w:line="360" w:lineRule="auto"/>
        <w:rPr>
          <w:bCs/>
          <w:color w:val="000000" w:themeColor="text1"/>
          <w:lang w:val="cy-GB"/>
        </w:rPr>
      </w:pPr>
    </w:p>
    <w:p w14:paraId="234A8E4F" w14:textId="74A30B7E" w:rsidR="00C51E39" w:rsidRDefault="00C51E39" w:rsidP="00C51E39">
      <w:pPr>
        <w:spacing w:line="360" w:lineRule="auto"/>
        <w:rPr>
          <w:bCs/>
          <w:color w:val="000000" w:themeColor="text1"/>
          <w:lang w:val="cy-GB"/>
        </w:rPr>
      </w:pPr>
    </w:p>
    <w:p w14:paraId="2DFCC554" w14:textId="552AF85D" w:rsidR="00C51E39" w:rsidRDefault="00C51E39" w:rsidP="00C51E39">
      <w:pPr>
        <w:spacing w:line="360" w:lineRule="auto"/>
        <w:rPr>
          <w:bCs/>
          <w:color w:val="000000" w:themeColor="text1"/>
          <w:lang w:val="cy-GB"/>
        </w:rPr>
      </w:pPr>
    </w:p>
    <w:p w14:paraId="6C86E13F" w14:textId="0D7C2972" w:rsidR="00C51E39" w:rsidRDefault="00C51E39" w:rsidP="00C51E39">
      <w:pPr>
        <w:spacing w:line="360" w:lineRule="auto"/>
        <w:rPr>
          <w:bCs/>
          <w:color w:val="000000" w:themeColor="text1"/>
          <w:lang w:val="cy-GB"/>
        </w:rPr>
      </w:pPr>
    </w:p>
    <w:p w14:paraId="6F4EC21E" w14:textId="3B79F295" w:rsidR="00C51E39" w:rsidRDefault="00C51E39" w:rsidP="00C51E39">
      <w:pPr>
        <w:spacing w:line="360" w:lineRule="auto"/>
        <w:rPr>
          <w:bCs/>
          <w:color w:val="000000" w:themeColor="text1"/>
          <w:lang w:val="cy-GB"/>
        </w:rPr>
      </w:pPr>
    </w:p>
    <w:p w14:paraId="505C175E" w14:textId="77F957CC" w:rsidR="00C51E39" w:rsidRDefault="00C51E39" w:rsidP="00C51E39">
      <w:pPr>
        <w:spacing w:line="360" w:lineRule="auto"/>
        <w:rPr>
          <w:bCs/>
          <w:color w:val="000000" w:themeColor="text1"/>
          <w:lang w:val="cy-GB"/>
        </w:rPr>
      </w:pPr>
    </w:p>
    <w:p w14:paraId="33AA2778" w14:textId="21B8F1E6" w:rsidR="00C51E39" w:rsidRDefault="00C51E39" w:rsidP="00C51E39">
      <w:pPr>
        <w:spacing w:line="360" w:lineRule="auto"/>
        <w:rPr>
          <w:bCs/>
          <w:color w:val="000000" w:themeColor="text1"/>
          <w:lang w:val="cy-GB"/>
        </w:rPr>
      </w:pPr>
    </w:p>
    <w:p w14:paraId="4F24CD16" w14:textId="51DC983D" w:rsidR="00C51E39" w:rsidRDefault="00C51E39" w:rsidP="00C51E39">
      <w:pPr>
        <w:spacing w:line="360" w:lineRule="auto"/>
        <w:rPr>
          <w:bCs/>
          <w:color w:val="000000" w:themeColor="text1"/>
          <w:lang w:val="cy-GB"/>
        </w:rPr>
      </w:pPr>
    </w:p>
    <w:p w14:paraId="16C92E6F" w14:textId="3F071CBC" w:rsidR="00C51E39" w:rsidRDefault="00C51E39" w:rsidP="00C51E39">
      <w:pPr>
        <w:spacing w:line="360" w:lineRule="auto"/>
        <w:rPr>
          <w:bCs/>
          <w:color w:val="000000" w:themeColor="text1"/>
          <w:lang w:val="cy-GB"/>
        </w:rPr>
      </w:pPr>
    </w:p>
    <w:p w14:paraId="0EE62BEC" w14:textId="2F2FA51F" w:rsidR="00C51E39" w:rsidRDefault="00C51E39" w:rsidP="00C51E39">
      <w:pPr>
        <w:spacing w:line="360" w:lineRule="auto"/>
        <w:rPr>
          <w:bCs/>
          <w:color w:val="000000" w:themeColor="text1"/>
          <w:lang w:val="cy-GB"/>
        </w:rPr>
      </w:pPr>
    </w:p>
    <w:p w14:paraId="51DE6C6E" w14:textId="5CF28D74" w:rsidR="00C51E39" w:rsidRDefault="00C51E39" w:rsidP="00C51E39">
      <w:pPr>
        <w:spacing w:line="360" w:lineRule="auto"/>
        <w:rPr>
          <w:bCs/>
          <w:color w:val="000000" w:themeColor="text1"/>
          <w:lang w:val="cy-GB"/>
        </w:rPr>
      </w:pPr>
    </w:p>
    <w:p w14:paraId="60297EA5" w14:textId="32EC622C" w:rsidR="00C51E39" w:rsidRDefault="00C51E39" w:rsidP="00C51E39">
      <w:pPr>
        <w:spacing w:line="360" w:lineRule="auto"/>
        <w:rPr>
          <w:bCs/>
          <w:color w:val="000000" w:themeColor="text1"/>
          <w:lang w:val="cy-GB"/>
        </w:rPr>
      </w:pPr>
    </w:p>
    <w:p w14:paraId="317F10D8" w14:textId="72B606A8" w:rsidR="00C51E39" w:rsidRDefault="00C51E39" w:rsidP="00C51E39">
      <w:pPr>
        <w:spacing w:line="360" w:lineRule="auto"/>
        <w:rPr>
          <w:bCs/>
          <w:color w:val="000000" w:themeColor="text1"/>
          <w:lang w:val="cy-GB"/>
        </w:rPr>
      </w:pPr>
    </w:p>
    <w:p w14:paraId="4BAADB11" w14:textId="77777777" w:rsidR="00C51E39" w:rsidRDefault="00C51E39" w:rsidP="00C51E39">
      <w:pPr>
        <w:spacing w:line="360" w:lineRule="auto"/>
        <w:rPr>
          <w:bCs/>
          <w:color w:val="000000" w:themeColor="text1"/>
          <w:lang w:val="cy-GB"/>
        </w:rPr>
      </w:pPr>
    </w:p>
    <w:sdt>
      <w:sdtPr>
        <w:id w:val="327721485"/>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14:paraId="399965E9" w14:textId="70B85D81" w:rsidR="00C51E39" w:rsidRDefault="00C51E39">
          <w:pPr>
            <w:pStyle w:val="Heading1"/>
          </w:pPr>
          <w:proofErr w:type="spellStart"/>
          <w:r>
            <w:t>Llyfryddiaeth</w:t>
          </w:r>
          <w:proofErr w:type="spellEnd"/>
        </w:p>
        <w:sdt>
          <w:sdtPr>
            <w:id w:val="111145805"/>
            <w:bibliography/>
          </w:sdtPr>
          <w:sdtContent>
            <w:p w14:paraId="24FA8D0D" w14:textId="77777777" w:rsidR="00C51E39" w:rsidRDefault="00C51E39" w:rsidP="00C51E39">
              <w:pPr>
                <w:pStyle w:val="Bibliography"/>
                <w:rPr>
                  <w:noProof/>
                  <w:lang w:val="en-US"/>
                </w:rPr>
              </w:pPr>
              <w:r>
                <w:fldChar w:fldCharType="begin"/>
              </w:r>
              <w:r>
                <w:instrText xml:space="preserve"> BIBLIOGRAPHY </w:instrText>
              </w:r>
              <w:r>
                <w:fldChar w:fldCharType="separate"/>
              </w:r>
              <w:r>
                <w:rPr>
                  <w:noProof/>
                  <w:lang w:val="en-US"/>
                </w:rPr>
                <w:t xml:space="preserve">Barnes, J., 2015. </w:t>
              </w:r>
              <w:r>
                <w:rPr>
                  <w:i/>
                  <w:iCs/>
                  <w:noProof/>
                  <w:lang w:val="en-US"/>
                </w:rPr>
                <w:t xml:space="preserve">Cross-Curricular Learning 3-14. </w:t>
              </w:r>
              <w:r>
                <w:rPr>
                  <w:noProof/>
                  <w:lang w:val="en-US"/>
                </w:rPr>
                <w:t>3rd Edition ed. s.l.:SAGE.</w:t>
              </w:r>
            </w:p>
            <w:p w14:paraId="3B01F78E" w14:textId="77777777" w:rsidR="00C51E39" w:rsidRDefault="00C51E39" w:rsidP="00C51E39">
              <w:pPr>
                <w:pStyle w:val="Bibliography"/>
                <w:rPr>
                  <w:noProof/>
                  <w:lang w:val="en-US"/>
                </w:rPr>
              </w:pPr>
              <w:r>
                <w:rPr>
                  <w:noProof/>
                  <w:lang w:val="en-US"/>
                </w:rPr>
                <w:t xml:space="preserve">Biddle, K. A. G., Garcia-Nevarez, A., Roundtree Henderson, W. J. &amp; Valero-Kerrick, A., 2013. </w:t>
              </w:r>
              <w:r>
                <w:rPr>
                  <w:i/>
                  <w:iCs/>
                  <w:noProof/>
                  <w:lang w:val="en-US"/>
                </w:rPr>
                <w:t xml:space="preserve">Early Childhood Education: Becoming a Professional. </w:t>
              </w:r>
              <w:r>
                <w:rPr>
                  <w:noProof/>
                  <w:lang w:val="en-US"/>
                </w:rPr>
                <w:t>s.l.:SAGE.</w:t>
              </w:r>
            </w:p>
            <w:p w14:paraId="5582C62C" w14:textId="77777777" w:rsidR="00C51E39" w:rsidRDefault="00C51E39" w:rsidP="00C51E39">
              <w:pPr>
                <w:pStyle w:val="Bibliography"/>
                <w:rPr>
                  <w:noProof/>
                  <w:lang w:val="en-US"/>
                </w:rPr>
              </w:pPr>
              <w:r>
                <w:rPr>
                  <w:noProof/>
                  <w:lang w:val="en-US"/>
                </w:rPr>
                <w:t xml:space="preserve">CYW-S4C, 2019. </w:t>
              </w:r>
              <w:r>
                <w:rPr>
                  <w:i/>
                  <w:iCs/>
                  <w:noProof/>
                  <w:lang w:val="en-US"/>
                </w:rPr>
                <w:t xml:space="preserve">Cân y Fferm | Cyw's Welsh Children's Farm Song, </w:t>
              </w:r>
              <w:r>
                <w:rPr>
                  <w:noProof/>
                  <w:lang w:val="en-US"/>
                </w:rPr>
                <w:t>s.l.: YouTube.</w:t>
              </w:r>
            </w:p>
            <w:p w14:paraId="14F959AF" w14:textId="77777777" w:rsidR="00C51E39" w:rsidRDefault="00C51E39" w:rsidP="00C51E39">
              <w:pPr>
                <w:pStyle w:val="Bibliography"/>
                <w:rPr>
                  <w:noProof/>
                  <w:lang w:val="en-US"/>
                </w:rPr>
              </w:pPr>
              <w:r>
                <w:rPr>
                  <w:noProof/>
                  <w:lang w:val="en-US"/>
                </w:rPr>
                <w:t xml:space="preserve">Galinsky, E., 2010. </w:t>
              </w:r>
              <w:r>
                <w:rPr>
                  <w:i/>
                  <w:iCs/>
                  <w:noProof/>
                  <w:lang w:val="en-US"/>
                </w:rPr>
                <w:t xml:space="preserve">Mind in the Making. </w:t>
              </w:r>
              <w:r>
                <w:rPr>
                  <w:noProof/>
                  <w:lang w:val="en-US"/>
                </w:rPr>
                <w:t>s.l.:WmMorrowPB.</w:t>
              </w:r>
            </w:p>
            <w:p w14:paraId="3CF23DEE" w14:textId="4AA99003" w:rsidR="00C51E39" w:rsidRDefault="00C51E39" w:rsidP="00C51E39">
              <w:pPr>
                <w:pStyle w:val="Bibliography"/>
                <w:rPr>
                  <w:noProof/>
                  <w:lang w:val="en-US"/>
                </w:rPr>
              </w:pPr>
              <w:r>
                <w:rPr>
                  <w:noProof/>
                  <w:lang w:val="en-US"/>
                </w:rPr>
                <w:t xml:space="preserve">HarvardUniversity, 2021. </w:t>
              </w:r>
              <w:r>
                <w:rPr>
                  <w:i/>
                  <w:iCs/>
                  <w:noProof/>
                  <w:lang w:val="en-US"/>
                </w:rPr>
                <w:t xml:space="preserve">Department of Psychology-Jerome Bruner. </w:t>
              </w:r>
              <w:r>
                <w:rPr>
                  <w:noProof/>
                  <w:lang w:val="en-US"/>
                </w:rPr>
                <w:t xml:space="preserve">[Ar-lein] </w:t>
              </w:r>
              <w:r>
                <w:rPr>
                  <w:noProof/>
                  <w:lang w:val="en-US"/>
                </w:rPr>
                <w:br/>
                <w:t xml:space="preserve">Ar gael yn: </w:t>
              </w:r>
              <w:r>
                <w:rPr>
                  <w:noProof/>
                  <w:u w:val="single"/>
                  <w:lang w:val="en-US"/>
                </w:rPr>
                <w:t>https://psychology.fas.harvard.edu/people/jerome-bruner</w:t>
              </w:r>
              <w:r>
                <w:rPr>
                  <w:noProof/>
                  <w:lang w:val="en-US"/>
                </w:rPr>
                <w:br/>
                <w:t>[</w:t>
              </w:r>
              <w:bookmarkStart w:id="0" w:name="OLE_LINK1"/>
              <w:bookmarkStart w:id="1" w:name="OLE_LINK2"/>
              <w:r>
                <w:rPr>
                  <w:noProof/>
                  <w:lang w:val="en-US"/>
                </w:rPr>
                <w:t xml:space="preserve">Darllenwyd </w:t>
              </w:r>
              <w:bookmarkEnd w:id="0"/>
              <w:bookmarkEnd w:id="1"/>
              <w:r>
                <w:rPr>
                  <w:noProof/>
                  <w:lang w:val="en-US"/>
                </w:rPr>
                <w:t>15 03 2021].</w:t>
              </w:r>
            </w:p>
            <w:p w14:paraId="343EA582" w14:textId="77777777" w:rsidR="00C51E39" w:rsidRDefault="00C51E39" w:rsidP="00C51E39">
              <w:pPr>
                <w:pStyle w:val="Bibliography"/>
                <w:rPr>
                  <w:noProof/>
                  <w:lang w:val="en-US"/>
                </w:rPr>
              </w:pPr>
              <w:r>
                <w:rPr>
                  <w:noProof/>
                  <w:lang w:val="en-US"/>
                </w:rPr>
                <w:t xml:space="preserve">Hughes, S., 11/02/21. </w:t>
              </w:r>
              <w:r>
                <w:rPr>
                  <w:i/>
                  <w:iCs/>
                  <w:noProof/>
                  <w:lang w:val="en-US"/>
                </w:rPr>
                <w:t xml:space="preserve">Darlith Sesiwn 1. </w:t>
              </w:r>
              <w:r>
                <w:rPr>
                  <w:noProof/>
                  <w:lang w:val="en-US"/>
                </w:rPr>
                <w:t>s.l.:s.n.</w:t>
              </w:r>
            </w:p>
            <w:p w14:paraId="62604218" w14:textId="77777777" w:rsidR="00C51E39" w:rsidRDefault="00C51E39" w:rsidP="00C51E39">
              <w:pPr>
                <w:pStyle w:val="Bibliography"/>
                <w:rPr>
                  <w:noProof/>
                  <w:lang w:val="en-US"/>
                </w:rPr>
              </w:pPr>
              <w:r>
                <w:rPr>
                  <w:noProof/>
                  <w:lang w:val="en-US"/>
                </w:rPr>
                <w:t xml:space="preserve">Kerry, T., 2010. </w:t>
              </w:r>
              <w:r>
                <w:rPr>
                  <w:i/>
                  <w:iCs/>
                  <w:noProof/>
                  <w:lang w:val="en-US"/>
                </w:rPr>
                <w:t xml:space="preserve">Cross-curricular teaching in the primary school. </w:t>
              </w:r>
              <w:r>
                <w:rPr>
                  <w:noProof/>
                  <w:lang w:val="en-US"/>
                </w:rPr>
                <w:t>s.l.:Taylor &amp; Francis.</w:t>
              </w:r>
            </w:p>
            <w:p w14:paraId="21D472B4" w14:textId="77777777" w:rsidR="00C51E39" w:rsidRDefault="00C51E39" w:rsidP="00C51E39">
              <w:pPr>
                <w:pStyle w:val="Bibliography"/>
                <w:rPr>
                  <w:noProof/>
                  <w:lang w:val="en-US"/>
                </w:rPr>
              </w:pPr>
              <w:r>
                <w:rPr>
                  <w:noProof/>
                  <w:lang w:val="en-US"/>
                </w:rPr>
                <w:t xml:space="preserve">LlywodraethCymru, 2015. </w:t>
              </w:r>
              <w:r>
                <w:rPr>
                  <w:i/>
                  <w:iCs/>
                  <w:noProof/>
                  <w:lang w:val="en-US"/>
                </w:rPr>
                <w:t xml:space="preserve">Curriculum for Wales- Foundation Phase Framework, </w:t>
              </w:r>
              <w:r>
                <w:rPr>
                  <w:noProof/>
                  <w:lang w:val="en-US"/>
                </w:rPr>
                <w:t>s.l.: s.n.</w:t>
              </w:r>
            </w:p>
            <w:p w14:paraId="6E413104" w14:textId="77777777" w:rsidR="00C51E39" w:rsidRDefault="00C51E39" w:rsidP="00C51E39">
              <w:pPr>
                <w:pStyle w:val="Bibliography"/>
                <w:rPr>
                  <w:noProof/>
                  <w:lang w:val="en-US"/>
                </w:rPr>
              </w:pPr>
              <w:r>
                <w:rPr>
                  <w:noProof/>
                  <w:lang w:val="en-US"/>
                </w:rPr>
                <w:t xml:space="preserve">LlywodraethCymru, 2020. </w:t>
              </w:r>
              <w:r>
                <w:rPr>
                  <w:i/>
                  <w:iCs/>
                  <w:noProof/>
                  <w:lang w:val="en-US"/>
                </w:rPr>
                <w:t xml:space="preserve">Cwricwlwm newydd yng Nghymru: newid y ffordd y mae plant a phobl ifanc yn dysgu yn yr ysgol , </w:t>
              </w:r>
              <w:r>
                <w:rPr>
                  <w:noProof/>
                  <w:lang w:val="en-US"/>
                </w:rPr>
                <w:t>s.l.: HWB.</w:t>
              </w:r>
            </w:p>
            <w:p w14:paraId="5602472F" w14:textId="7E1E899C" w:rsidR="00C51E39" w:rsidRDefault="00C51E39" w:rsidP="00C51E39">
              <w:pPr>
                <w:pStyle w:val="Bibliography"/>
                <w:rPr>
                  <w:noProof/>
                  <w:lang w:val="en-US"/>
                </w:rPr>
              </w:pPr>
              <w:r>
                <w:rPr>
                  <w:noProof/>
                  <w:lang w:val="en-US"/>
                </w:rPr>
                <w:t xml:space="preserve">LlywodraethCymru, 2021. </w:t>
              </w:r>
              <w:r>
                <w:rPr>
                  <w:i/>
                  <w:iCs/>
                  <w:noProof/>
                  <w:lang w:val="en-US"/>
                </w:rPr>
                <w:t xml:space="preserve">Addysgeg. </w:t>
              </w:r>
              <w:r>
                <w:rPr>
                  <w:noProof/>
                  <w:lang w:val="en-US"/>
                </w:rPr>
                <w:t xml:space="preserve">[Ar-lein] </w:t>
              </w:r>
              <w:r>
                <w:rPr>
                  <w:noProof/>
                  <w:lang w:val="en-US"/>
                </w:rPr>
                <w:br/>
                <w:t xml:space="preserve">Ar gael yn: </w:t>
              </w:r>
              <w:r>
                <w:rPr>
                  <w:noProof/>
                  <w:u w:val="single"/>
                  <w:lang w:val="en-US"/>
                </w:rPr>
                <w:t>https://hwb.gov.wales/datblygiad-proffesiynol/prosiect-addysgeg-cenedlaethol/</w:t>
              </w:r>
            </w:p>
            <w:p w14:paraId="3071C319" w14:textId="73F8D95E" w:rsidR="00C51E39" w:rsidRDefault="00C51E39" w:rsidP="00C51E39">
              <w:pPr>
                <w:pStyle w:val="Bibliography"/>
                <w:rPr>
                  <w:noProof/>
                  <w:lang w:val="en-US"/>
                </w:rPr>
              </w:pPr>
              <w:r>
                <w:rPr>
                  <w:noProof/>
                  <w:lang w:val="en-US"/>
                </w:rPr>
                <w:t xml:space="preserve">LlywodraethCymru, 2021. </w:t>
              </w:r>
              <w:r>
                <w:rPr>
                  <w:i/>
                  <w:iCs/>
                  <w:noProof/>
                  <w:lang w:val="en-US"/>
                </w:rPr>
                <w:t xml:space="preserve">HWB-Addysgeg. </w:t>
              </w:r>
              <w:r>
                <w:rPr>
                  <w:noProof/>
                  <w:lang w:val="en-US"/>
                </w:rPr>
                <w:t xml:space="preserve">[Ar-lein] </w:t>
              </w:r>
              <w:r>
                <w:rPr>
                  <w:noProof/>
                  <w:lang w:val="en-US"/>
                </w:rPr>
                <w:br/>
                <w:t xml:space="preserve">Ar gael yn: </w:t>
              </w:r>
              <w:r>
                <w:rPr>
                  <w:noProof/>
                  <w:u w:val="single"/>
                  <w:lang w:val="en-US"/>
                </w:rPr>
                <w:t>https://hwb.gov.wales/datblygiad-proffesiynol/prosiect-addysgeg-cenedlaethol/</w:t>
              </w:r>
              <w:r>
                <w:rPr>
                  <w:noProof/>
                  <w:lang w:val="en-US"/>
                </w:rPr>
                <w:br/>
                <w:t>[</w:t>
              </w:r>
              <w:r>
                <w:rPr>
                  <w:noProof/>
                  <w:lang w:val="en-US"/>
                </w:rPr>
                <w:t xml:space="preserve">Darllenwyd </w:t>
              </w:r>
              <w:r>
                <w:rPr>
                  <w:noProof/>
                  <w:lang w:val="en-US"/>
                </w:rPr>
                <w:t>05 03 2021].</w:t>
              </w:r>
            </w:p>
            <w:p w14:paraId="17565493" w14:textId="22C79BBE" w:rsidR="00C51E39" w:rsidRDefault="00C51E39" w:rsidP="00C51E39">
              <w:pPr>
                <w:pStyle w:val="Bibliography"/>
                <w:rPr>
                  <w:noProof/>
                  <w:lang w:val="en-US"/>
                </w:rPr>
              </w:pPr>
              <w:r>
                <w:rPr>
                  <w:noProof/>
                  <w:lang w:val="en-US"/>
                </w:rPr>
                <w:t xml:space="preserve">McLeod, D. S., 2019. </w:t>
              </w:r>
              <w:r>
                <w:rPr>
                  <w:i/>
                  <w:iCs/>
                  <w:noProof/>
                  <w:lang w:val="en-US"/>
                </w:rPr>
                <w:t xml:space="preserve">Simply Psychology- Bruner - Learning Theory in Education. </w:t>
              </w:r>
              <w:r>
                <w:rPr>
                  <w:noProof/>
                  <w:lang w:val="en-US"/>
                </w:rPr>
                <w:t xml:space="preserve">[Online] </w:t>
              </w:r>
              <w:r>
                <w:rPr>
                  <w:noProof/>
                  <w:lang w:val="en-US"/>
                </w:rPr>
                <w:br/>
              </w:r>
              <w:r>
                <w:rPr>
                  <w:noProof/>
                  <w:lang w:val="en-US"/>
                </w:rPr>
                <w:t>Ar gael yn</w:t>
              </w:r>
              <w:r>
                <w:rPr>
                  <w:noProof/>
                  <w:lang w:val="en-US"/>
                </w:rPr>
                <w:t xml:space="preserve">: </w:t>
              </w:r>
              <w:r>
                <w:rPr>
                  <w:noProof/>
                  <w:u w:val="single"/>
                  <w:lang w:val="en-US"/>
                </w:rPr>
                <w:t>https://www.simplypsychology.org/bruner.html</w:t>
              </w:r>
              <w:r>
                <w:rPr>
                  <w:noProof/>
                  <w:lang w:val="en-US"/>
                </w:rPr>
                <w:br/>
                <w:t>[</w:t>
              </w:r>
              <w:r>
                <w:rPr>
                  <w:noProof/>
                  <w:lang w:val="en-US"/>
                </w:rPr>
                <w:t xml:space="preserve">Darllenwyd </w:t>
              </w:r>
              <w:r>
                <w:rPr>
                  <w:noProof/>
                  <w:lang w:val="en-US"/>
                </w:rPr>
                <w:t>15 03 2021].</w:t>
              </w:r>
            </w:p>
            <w:p w14:paraId="65F7519C" w14:textId="17C108F4" w:rsidR="00C51E39" w:rsidRDefault="00C51E39" w:rsidP="00C51E39">
              <w:pPr>
                <w:pStyle w:val="Bibliography"/>
                <w:rPr>
                  <w:noProof/>
                </w:rPr>
              </w:pPr>
              <w:r>
                <w:rPr>
                  <w:noProof/>
                </w:rPr>
                <w:t xml:space="preserve">Ms.Dillard, 2013. </w:t>
              </w:r>
              <w:r>
                <w:rPr>
                  <w:i/>
                  <w:iCs/>
                  <w:noProof/>
                </w:rPr>
                <w:t xml:space="preserve">Ms. Dillard's Classroom. </w:t>
              </w:r>
              <w:r>
                <w:rPr>
                  <w:noProof/>
                </w:rPr>
                <w:t xml:space="preserve">[Ar-lein] </w:t>
              </w:r>
              <w:r>
                <w:rPr>
                  <w:noProof/>
                </w:rPr>
                <w:br/>
              </w:r>
              <w:r>
                <w:rPr>
                  <w:noProof/>
                  <w:lang w:val="en-US"/>
                </w:rPr>
                <w:t>Ar gael yn</w:t>
              </w:r>
              <w:r>
                <w:rPr>
                  <w:noProof/>
                </w:rPr>
                <w:t xml:space="preserve">: </w:t>
              </w:r>
              <w:r>
                <w:rPr>
                  <w:noProof/>
                  <w:u w:val="single"/>
                </w:rPr>
                <w:t>https://msdillard.wordpress.com/about/</w:t>
              </w:r>
              <w:r>
                <w:rPr>
                  <w:noProof/>
                </w:rPr>
                <w:br/>
                <w:t>[</w:t>
              </w:r>
              <w:r>
                <w:rPr>
                  <w:noProof/>
                  <w:lang w:val="en-US"/>
                </w:rPr>
                <w:t xml:space="preserve">Darllenwyd </w:t>
              </w:r>
              <w:r>
                <w:rPr>
                  <w:noProof/>
                </w:rPr>
                <w:t>10 03 2021].</w:t>
              </w:r>
            </w:p>
            <w:p w14:paraId="5C02AF14" w14:textId="77777777" w:rsidR="00C51E39" w:rsidRDefault="00C51E39" w:rsidP="00C51E39">
              <w:pPr>
                <w:pStyle w:val="Bibliography"/>
                <w:rPr>
                  <w:noProof/>
                  <w:lang w:val="en-US"/>
                </w:rPr>
              </w:pPr>
              <w:r>
                <w:rPr>
                  <w:noProof/>
                  <w:lang w:val="en-US"/>
                </w:rPr>
                <w:t xml:space="preserve">Rowley, C. &amp; Cooper, H., 2009. </w:t>
              </w:r>
              <w:r>
                <w:rPr>
                  <w:i/>
                  <w:iCs/>
                  <w:noProof/>
                  <w:lang w:val="en-US"/>
                </w:rPr>
                <w:t xml:space="preserve">Cross-curricular Approaches to Teaching and Learning. </w:t>
              </w:r>
              <w:r>
                <w:rPr>
                  <w:noProof/>
                  <w:lang w:val="en-US"/>
                </w:rPr>
                <w:t>London: SAGE.</w:t>
              </w:r>
            </w:p>
            <w:p w14:paraId="4CE765F9" w14:textId="372D7DCA" w:rsidR="00C51E39" w:rsidRDefault="00C51E39" w:rsidP="00C51E39">
              <w:r>
                <w:rPr>
                  <w:b/>
                  <w:bCs/>
                  <w:noProof/>
                </w:rPr>
                <w:fldChar w:fldCharType="end"/>
              </w:r>
            </w:p>
          </w:sdtContent>
        </w:sdt>
      </w:sdtContent>
    </w:sdt>
    <w:p w14:paraId="0D315BBF" w14:textId="77777777" w:rsidR="00C51E39" w:rsidRPr="00C51E39" w:rsidRDefault="00C51E39" w:rsidP="00C51E39">
      <w:pPr>
        <w:spacing w:line="360" w:lineRule="auto"/>
        <w:rPr>
          <w:rFonts w:eastAsiaTheme="minorHAnsi"/>
          <w:bCs/>
          <w:color w:val="000000" w:themeColor="text1"/>
          <w:lang w:val="cy-GB" w:eastAsia="en-US"/>
        </w:rPr>
      </w:pPr>
    </w:p>
    <w:sectPr w:rsidR="00C51E39" w:rsidRPr="00C51E3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0BB229" w14:textId="77777777" w:rsidR="007F7A81" w:rsidRDefault="007F7A81" w:rsidP="00A3442C">
      <w:r>
        <w:separator/>
      </w:r>
    </w:p>
  </w:endnote>
  <w:endnote w:type="continuationSeparator" w:id="0">
    <w:p w14:paraId="5AAC56D6" w14:textId="77777777" w:rsidR="007F7A81" w:rsidRDefault="007F7A81" w:rsidP="00A34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63638A" w14:textId="77777777" w:rsidR="007F7A81" w:rsidRDefault="007F7A81" w:rsidP="00A3442C">
      <w:r>
        <w:separator/>
      </w:r>
    </w:p>
  </w:footnote>
  <w:footnote w:type="continuationSeparator" w:id="0">
    <w:p w14:paraId="49A03921" w14:textId="77777777" w:rsidR="007F7A81" w:rsidRDefault="007F7A81" w:rsidP="00A344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2DEEAB" w14:textId="63C70696" w:rsidR="00A3442C" w:rsidRDefault="00A3442C">
    <w:pPr>
      <w:pStyle w:val="Header"/>
    </w:pPr>
    <w:r>
      <w:t>Katie Boulter</w:t>
    </w:r>
    <w:r w:rsidR="00F416C4">
      <w:t xml:space="preserve">- </w:t>
    </w:r>
    <w:r>
      <w:t>1901136</w:t>
    </w:r>
    <w:r w:rsidR="00F416C4">
      <w:tab/>
    </w:r>
    <w:r w:rsidR="00F416C4">
      <w:tab/>
      <w:t>ECAD4008</w:t>
    </w:r>
  </w:p>
  <w:p w14:paraId="61C9885B" w14:textId="77777777" w:rsidR="00A3442C" w:rsidRDefault="00A344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42C"/>
    <w:rsid w:val="000E09AF"/>
    <w:rsid w:val="00296C84"/>
    <w:rsid w:val="002F620F"/>
    <w:rsid w:val="004B65AB"/>
    <w:rsid w:val="004D4FBC"/>
    <w:rsid w:val="0052174F"/>
    <w:rsid w:val="007F7A81"/>
    <w:rsid w:val="00A128DC"/>
    <w:rsid w:val="00A3442C"/>
    <w:rsid w:val="00A63F25"/>
    <w:rsid w:val="00AA7C12"/>
    <w:rsid w:val="00BB4070"/>
    <w:rsid w:val="00BE3B23"/>
    <w:rsid w:val="00C51E39"/>
    <w:rsid w:val="00C74A89"/>
    <w:rsid w:val="00C977DF"/>
    <w:rsid w:val="00E35FDE"/>
    <w:rsid w:val="00F416C4"/>
    <w:rsid w:val="00F75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0ABF81"/>
  <w15:chartTrackingRefBased/>
  <w15:docId w15:val="{58CBA74C-BFE8-0241-9CF0-DF18717F8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F2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51E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42C"/>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3442C"/>
  </w:style>
  <w:style w:type="paragraph" w:styleId="Footer">
    <w:name w:val="footer"/>
    <w:basedOn w:val="Normal"/>
    <w:link w:val="FooterChar"/>
    <w:uiPriority w:val="99"/>
    <w:unhideWhenUsed/>
    <w:rsid w:val="00A3442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3442C"/>
  </w:style>
  <w:style w:type="character" w:customStyle="1" w:styleId="Heading1Char">
    <w:name w:val="Heading 1 Char"/>
    <w:basedOn w:val="DefaultParagraphFont"/>
    <w:link w:val="Heading1"/>
    <w:uiPriority w:val="9"/>
    <w:rsid w:val="00C51E3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51E39"/>
  </w:style>
  <w:style w:type="table" w:styleId="TableGrid">
    <w:name w:val="Table Grid"/>
    <w:basedOn w:val="TableNormal"/>
    <w:uiPriority w:val="39"/>
    <w:rsid w:val="00F416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29181">
      <w:bodyDiv w:val="1"/>
      <w:marLeft w:val="0"/>
      <w:marRight w:val="0"/>
      <w:marTop w:val="0"/>
      <w:marBottom w:val="0"/>
      <w:divBdr>
        <w:top w:val="none" w:sz="0" w:space="0" w:color="auto"/>
        <w:left w:val="none" w:sz="0" w:space="0" w:color="auto"/>
        <w:bottom w:val="none" w:sz="0" w:space="0" w:color="auto"/>
        <w:right w:val="none" w:sz="0" w:space="0" w:color="auto"/>
      </w:divBdr>
    </w:div>
    <w:div w:id="33888282">
      <w:bodyDiv w:val="1"/>
      <w:marLeft w:val="0"/>
      <w:marRight w:val="0"/>
      <w:marTop w:val="0"/>
      <w:marBottom w:val="0"/>
      <w:divBdr>
        <w:top w:val="none" w:sz="0" w:space="0" w:color="auto"/>
        <w:left w:val="none" w:sz="0" w:space="0" w:color="auto"/>
        <w:bottom w:val="none" w:sz="0" w:space="0" w:color="auto"/>
        <w:right w:val="none" w:sz="0" w:space="0" w:color="auto"/>
      </w:divBdr>
    </w:div>
    <w:div w:id="36007485">
      <w:bodyDiv w:val="1"/>
      <w:marLeft w:val="0"/>
      <w:marRight w:val="0"/>
      <w:marTop w:val="0"/>
      <w:marBottom w:val="0"/>
      <w:divBdr>
        <w:top w:val="none" w:sz="0" w:space="0" w:color="auto"/>
        <w:left w:val="none" w:sz="0" w:space="0" w:color="auto"/>
        <w:bottom w:val="none" w:sz="0" w:space="0" w:color="auto"/>
        <w:right w:val="none" w:sz="0" w:space="0" w:color="auto"/>
      </w:divBdr>
    </w:div>
    <w:div w:id="97798653">
      <w:bodyDiv w:val="1"/>
      <w:marLeft w:val="0"/>
      <w:marRight w:val="0"/>
      <w:marTop w:val="0"/>
      <w:marBottom w:val="0"/>
      <w:divBdr>
        <w:top w:val="none" w:sz="0" w:space="0" w:color="auto"/>
        <w:left w:val="none" w:sz="0" w:space="0" w:color="auto"/>
        <w:bottom w:val="none" w:sz="0" w:space="0" w:color="auto"/>
        <w:right w:val="none" w:sz="0" w:space="0" w:color="auto"/>
      </w:divBdr>
    </w:div>
    <w:div w:id="457407953">
      <w:bodyDiv w:val="1"/>
      <w:marLeft w:val="0"/>
      <w:marRight w:val="0"/>
      <w:marTop w:val="0"/>
      <w:marBottom w:val="0"/>
      <w:divBdr>
        <w:top w:val="none" w:sz="0" w:space="0" w:color="auto"/>
        <w:left w:val="none" w:sz="0" w:space="0" w:color="auto"/>
        <w:bottom w:val="none" w:sz="0" w:space="0" w:color="auto"/>
        <w:right w:val="none" w:sz="0" w:space="0" w:color="auto"/>
      </w:divBdr>
    </w:div>
    <w:div w:id="766537354">
      <w:bodyDiv w:val="1"/>
      <w:marLeft w:val="0"/>
      <w:marRight w:val="0"/>
      <w:marTop w:val="0"/>
      <w:marBottom w:val="0"/>
      <w:divBdr>
        <w:top w:val="none" w:sz="0" w:space="0" w:color="auto"/>
        <w:left w:val="none" w:sz="0" w:space="0" w:color="auto"/>
        <w:bottom w:val="none" w:sz="0" w:space="0" w:color="auto"/>
        <w:right w:val="none" w:sz="0" w:space="0" w:color="auto"/>
      </w:divBdr>
    </w:div>
    <w:div w:id="843980067">
      <w:bodyDiv w:val="1"/>
      <w:marLeft w:val="0"/>
      <w:marRight w:val="0"/>
      <w:marTop w:val="0"/>
      <w:marBottom w:val="0"/>
      <w:divBdr>
        <w:top w:val="none" w:sz="0" w:space="0" w:color="auto"/>
        <w:left w:val="none" w:sz="0" w:space="0" w:color="auto"/>
        <w:bottom w:val="none" w:sz="0" w:space="0" w:color="auto"/>
        <w:right w:val="none" w:sz="0" w:space="0" w:color="auto"/>
      </w:divBdr>
    </w:div>
    <w:div w:id="889267886">
      <w:bodyDiv w:val="1"/>
      <w:marLeft w:val="0"/>
      <w:marRight w:val="0"/>
      <w:marTop w:val="0"/>
      <w:marBottom w:val="0"/>
      <w:divBdr>
        <w:top w:val="none" w:sz="0" w:space="0" w:color="auto"/>
        <w:left w:val="none" w:sz="0" w:space="0" w:color="auto"/>
        <w:bottom w:val="none" w:sz="0" w:space="0" w:color="auto"/>
        <w:right w:val="none" w:sz="0" w:space="0" w:color="auto"/>
      </w:divBdr>
    </w:div>
    <w:div w:id="915163559">
      <w:bodyDiv w:val="1"/>
      <w:marLeft w:val="0"/>
      <w:marRight w:val="0"/>
      <w:marTop w:val="0"/>
      <w:marBottom w:val="0"/>
      <w:divBdr>
        <w:top w:val="none" w:sz="0" w:space="0" w:color="auto"/>
        <w:left w:val="none" w:sz="0" w:space="0" w:color="auto"/>
        <w:bottom w:val="none" w:sz="0" w:space="0" w:color="auto"/>
        <w:right w:val="none" w:sz="0" w:space="0" w:color="auto"/>
      </w:divBdr>
    </w:div>
    <w:div w:id="1407993205">
      <w:bodyDiv w:val="1"/>
      <w:marLeft w:val="0"/>
      <w:marRight w:val="0"/>
      <w:marTop w:val="0"/>
      <w:marBottom w:val="0"/>
      <w:divBdr>
        <w:top w:val="none" w:sz="0" w:space="0" w:color="auto"/>
        <w:left w:val="none" w:sz="0" w:space="0" w:color="auto"/>
        <w:bottom w:val="none" w:sz="0" w:space="0" w:color="auto"/>
        <w:right w:val="none" w:sz="0" w:space="0" w:color="auto"/>
      </w:divBdr>
    </w:div>
    <w:div w:id="1422137330">
      <w:bodyDiv w:val="1"/>
      <w:marLeft w:val="0"/>
      <w:marRight w:val="0"/>
      <w:marTop w:val="0"/>
      <w:marBottom w:val="0"/>
      <w:divBdr>
        <w:top w:val="none" w:sz="0" w:space="0" w:color="auto"/>
        <w:left w:val="none" w:sz="0" w:space="0" w:color="auto"/>
        <w:bottom w:val="none" w:sz="0" w:space="0" w:color="auto"/>
        <w:right w:val="none" w:sz="0" w:space="0" w:color="auto"/>
      </w:divBdr>
    </w:div>
    <w:div w:id="1485968461">
      <w:bodyDiv w:val="1"/>
      <w:marLeft w:val="0"/>
      <w:marRight w:val="0"/>
      <w:marTop w:val="0"/>
      <w:marBottom w:val="0"/>
      <w:divBdr>
        <w:top w:val="none" w:sz="0" w:space="0" w:color="auto"/>
        <w:left w:val="none" w:sz="0" w:space="0" w:color="auto"/>
        <w:bottom w:val="none" w:sz="0" w:space="0" w:color="auto"/>
        <w:right w:val="none" w:sz="0" w:space="0" w:color="auto"/>
      </w:divBdr>
    </w:div>
    <w:div w:id="1507792372">
      <w:bodyDiv w:val="1"/>
      <w:marLeft w:val="0"/>
      <w:marRight w:val="0"/>
      <w:marTop w:val="0"/>
      <w:marBottom w:val="0"/>
      <w:divBdr>
        <w:top w:val="none" w:sz="0" w:space="0" w:color="auto"/>
        <w:left w:val="none" w:sz="0" w:space="0" w:color="auto"/>
        <w:bottom w:val="none" w:sz="0" w:space="0" w:color="auto"/>
        <w:right w:val="none" w:sz="0" w:space="0" w:color="auto"/>
      </w:divBdr>
    </w:div>
    <w:div w:id="1519543707">
      <w:bodyDiv w:val="1"/>
      <w:marLeft w:val="0"/>
      <w:marRight w:val="0"/>
      <w:marTop w:val="0"/>
      <w:marBottom w:val="0"/>
      <w:divBdr>
        <w:top w:val="none" w:sz="0" w:space="0" w:color="auto"/>
        <w:left w:val="none" w:sz="0" w:space="0" w:color="auto"/>
        <w:bottom w:val="none" w:sz="0" w:space="0" w:color="auto"/>
        <w:right w:val="none" w:sz="0" w:space="0" w:color="auto"/>
      </w:divBdr>
    </w:div>
    <w:div w:id="1681850849">
      <w:bodyDiv w:val="1"/>
      <w:marLeft w:val="0"/>
      <w:marRight w:val="0"/>
      <w:marTop w:val="0"/>
      <w:marBottom w:val="0"/>
      <w:divBdr>
        <w:top w:val="none" w:sz="0" w:space="0" w:color="auto"/>
        <w:left w:val="none" w:sz="0" w:space="0" w:color="auto"/>
        <w:bottom w:val="none" w:sz="0" w:space="0" w:color="auto"/>
        <w:right w:val="none" w:sz="0" w:space="0" w:color="auto"/>
      </w:divBdr>
    </w:div>
    <w:div w:id="1717462033">
      <w:bodyDiv w:val="1"/>
      <w:marLeft w:val="0"/>
      <w:marRight w:val="0"/>
      <w:marTop w:val="0"/>
      <w:marBottom w:val="0"/>
      <w:divBdr>
        <w:top w:val="none" w:sz="0" w:space="0" w:color="auto"/>
        <w:left w:val="none" w:sz="0" w:space="0" w:color="auto"/>
        <w:bottom w:val="none" w:sz="0" w:space="0" w:color="auto"/>
        <w:right w:val="none" w:sz="0" w:space="0" w:color="auto"/>
      </w:divBdr>
    </w:div>
    <w:div w:id="1777211765">
      <w:bodyDiv w:val="1"/>
      <w:marLeft w:val="0"/>
      <w:marRight w:val="0"/>
      <w:marTop w:val="0"/>
      <w:marBottom w:val="0"/>
      <w:divBdr>
        <w:top w:val="none" w:sz="0" w:space="0" w:color="auto"/>
        <w:left w:val="none" w:sz="0" w:space="0" w:color="auto"/>
        <w:bottom w:val="none" w:sz="0" w:space="0" w:color="auto"/>
        <w:right w:val="none" w:sz="0" w:space="0" w:color="auto"/>
      </w:divBdr>
    </w:div>
    <w:div w:id="191550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Lly211</b:Tag>
    <b:SourceType>InternetSite</b:SourceType>
    <b:Guid>{C7FE08AF-4382-0A4D-9822-22A4727ED0B8}</b:Guid>
    <b:Title>Addysgeg</b:Title>
    <b:Year>2021</b:Year>
    <b:Author>
      <b:Author>
        <b:NameList>
          <b:Person>
            <b:Last>LlywodraethCymru</b:Last>
          </b:Person>
        </b:NameList>
      </b:Author>
    </b:Author>
    <b:InternetSiteTitle>HWB</b:InternetSiteTitle>
    <b:URL>https://hwb.gov.wales/datblygiad-proffesiynol/prosiect-addysgeg-cenedlaethol/</b:URL>
    <b:Month>03</b:Month>
    <b:Day>05</b:Day>
    <b:RefOrder>1</b:RefOrder>
  </b:Source>
  <b:Source>
    <b:Tag>Lly212</b:Tag>
    <b:SourceType>InternetSite</b:SourceType>
    <b:Guid>{3795F588-EA00-2248-9B85-68BEB15A97F1}</b:Guid>
    <b:Author>
      <b:Author>
        <b:NameList>
          <b:Person>
            <b:Last>LlywodraethCymru</b:Last>
          </b:Person>
        </b:NameList>
      </b:Author>
    </b:Author>
    <b:Title>HWB-Addysgeg</b:Title>
    <b:URL>https://hwb.gov.wales/datblygiad-proffesiynol/prosiect-addysgeg-cenedlaethol/</b:URL>
    <b:Year>2021</b:Year>
    <b:YearAccessed>2021</b:YearAccessed>
    <b:MonthAccessed>03</b:MonthAccessed>
    <b:DayAccessed>05</b:DayAccessed>
    <b:RefOrder>2</b:RefOrder>
  </b:Source>
  <b:Source>
    <b:Tag>Bid13</b:Tag>
    <b:SourceType>Book</b:SourceType>
    <b:Guid>{D620732A-7F46-9042-8FC6-334A9FCBC392}</b:Guid>
    <b:Title>Early Childhood Education: Becoming a Professional</b:Title>
    <b:Year>2013</b:Year>
    <b:Publisher>SAGE</b:Publisher>
    <b:Author>
      <b:Author>
        <b:NameList>
          <b:Person>
            <b:Last>Biddle</b:Last>
            <b:First>Kimberly</b:First>
            <b:Middle>A. Gordon</b:Middle>
          </b:Person>
          <b:Person>
            <b:Last>Garcia-Nevarez</b:Last>
            <b:First>Ana</b:First>
          </b:Person>
          <b:Person>
            <b:Last>Roundtree Henderson</b:Last>
            <b:First>Wanda J. </b:First>
          </b:Person>
          <b:Person>
            <b:Last>Valero-Kerrick</b:Last>
            <b:First>Alicia </b:First>
          </b:Person>
        </b:NameList>
      </b:Author>
    </b:Author>
    <b:RefOrder>3</b:RefOrder>
  </b:Source>
  <b:Source>
    <b:Tag>MsD13</b:Tag>
    <b:SourceType>InternetSite</b:SourceType>
    <b:Guid>{226A965C-F8C8-1A43-9440-F1F4B5EA8A23}</b:Guid>
    <b:LCID>en-GB</b:LCID>
    <b:Title>Ms. Dillard's Classroom</b:Title>
    <b:Year>2013</b:Year>
    <b:Author>
      <b:Author>
        <b:NameList>
          <b:Person>
            <b:Last>Ms.Dillard</b:Last>
          </b:Person>
        </b:NameList>
      </b:Author>
    </b:Author>
    <b:URL>https://msdillard.wordpress.com/about/</b:URL>
    <b:YearAccessed>2021</b:YearAccessed>
    <b:MonthAccessed>03</b:MonthAccessed>
    <b:DayAccessed>10</b:DayAccessed>
    <b:RefOrder>4</b:RefOrder>
  </b:Source>
  <b:Source>
    <b:Tag>Sio21</b:Tag>
    <b:SourceType>Misc</b:SourceType>
    <b:Guid>{7FC3AC13-D758-0749-99CE-16ADCEE76D57}</b:Guid>
    <b:Title>Darlith Sesiwn 1</b:Title>
    <b:Year>11/02/21</b:Year>
    <b:Author>
      <b:Author>
        <b:NameList>
          <b:Person>
            <b:Last>Hughes</b:Last>
            <b:First>Sioned</b:First>
          </b:Person>
        </b:NameList>
      </b:Author>
    </b:Author>
    <b:RefOrder>5</b:RefOrder>
  </b:Source>
  <b:Source>
    <b:Tag>Ell10</b:Tag>
    <b:SourceType>Book</b:SourceType>
    <b:Guid>{A55D7E76-824F-4E47-AEBA-CABE01F0BB82}</b:Guid>
    <b:Title>Mind in the Making</b:Title>
    <b:Year>2010</b:Year>
    <b:Publisher>WmMorrowPB</b:Publisher>
    <b:Author>
      <b:Author>
        <b:NameList>
          <b:Person>
            <b:Last>Galinsky</b:Last>
            <b:First>Ellen</b:First>
          </b:Person>
        </b:NameList>
      </b:Author>
    </b:Author>
    <b:RefOrder>6</b:RefOrder>
  </b:Source>
  <b:Source>
    <b:Tag>Har21</b:Tag>
    <b:SourceType>InternetSite</b:SourceType>
    <b:Guid>{774E95C9-CAFD-8647-A242-2CD8F87D16A2}</b:Guid>
    <b:Title>Department of Psychology-Jerome Bruner</b:Title>
    <b:Year>2021</b:Year>
    <b:Author>
      <b:Author>
        <b:NameList>
          <b:Person>
            <b:Last>HarvardUniversity</b:Last>
          </b:Person>
        </b:NameList>
      </b:Author>
    </b:Author>
    <b:URL>https://psychology.fas.harvard.edu/people/jerome-bruner</b:URL>
    <b:YearAccessed>2021</b:YearAccessed>
    <b:MonthAccessed>03</b:MonthAccessed>
    <b:DayAccessed>15</b:DayAccessed>
    <b:RefOrder>7</b:RefOrder>
  </b:Source>
  <b:Source>
    <b:Tag>DrS19</b:Tag>
    <b:SourceType>InternetSite</b:SourceType>
    <b:Guid>{14DB78A0-F43F-D94C-8B0B-9E503687A836}</b:Guid>
    <b:Author>
      <b:Author>
        <b:NameList>
          <b:Person>
            <b:Last>McLeod</b:Last>
            <b:First>Dr.</b:First>
            <b:Middle>Saul</b:Middle>
          </b:Person>
        </b:NameList>
      </b:Author>
    </b:Author>
    <b:Title>Simply Psychology- Bruner - Learning Theory in Education</b:Title>
    <b:URL>https://www.simplypsychology.org/bruner.html</b:URL>
    <b:Year>2019</b:Year>
    <b:YearAccessed>2021</b:YearAccessed>
    <b:MonthAccessed>03</b:MonthAccessed>
    <b:DayAccessed>15</b:DayAccessed>
    <b:RefOrder>8</b:RefOrder>
  </b:Source>
  <b:Source>
    <b:Tag>CYW19</b:Tag>
    <b:SourceType>ElectronicSource</b:SourceType>
    <b:Guid>{9F8DB581-C70E-434C-9CD3-CFF99EE7F746}</b:Guid>
    <b:Title>Cân y Fferm | Cyw's Welsh Children's Farm Song</b:Title>
    <b:Year>2019</b:Year>
    <b:Author>
      <b:Author>
        <b:NameList>
          <b:Person>
            <b:Last>CYW-S4C</b:Last>
          </b:Person>
        </b:NameList>
      </b:Author>
    </b:Author>
    <b:Publisher>YouTube</b:Publisher>
    <b:RefOrder>9</b:RefOrder>
  </b:Source>
  <b:Source>
    <b:Tag>Bar15</b:Tag>
    <b:SourceType>Book</b:SourceType>
    <b:Guid>{30967223-110C-7943-BC1F-1959D22A2CE4}</b:Guid>
    <b:Title>Cross-Curricular Learning 3-14</b:Title>
    <b:Year>2015</b:Year>
    <b:Publisher>SAGE</b:Publisher>
    <b:Edition>3rd Edition</b:Edition>
    <b:Author>
      <b:Author>
        <b:NameList>
          <b:Person>
            <b:Last>Barnes</b:Last>
            <b:First>Jonathan</b:First>
          </b:Person>
        </b:NameList>
      </b:Author>
    </b:Author>
    <b:RefOrder>10</b:RefOrder>
  </b:Source>
  <b:Source>
    <b:Tag>Lly15</b:Tag>
    <b:SourceType>Report</b:SourceType>
    <b:Guid>{A678097E-1680-B74E-8FA0-04D43EF24449}</b:Guid>
    <b:Title>Curriculum for Wales- Foundation Phase Framework</b:Title>
    <b:Year>2015</b:Year>
    <b:Author>
      <b:Author>
        <b:NameList>
          <b:Person>
            <b:Last>LlywodraethCymru</b:Last>
          </b:Person>
        </b:NameList>
      </b:Author>
    </b:Author>
    <b:RefOrder>11</b:RefOrder>
  </b:Source>
  <b:Source>
    <b:Tag>Row09</b:Tag>
    <b:SourceType>Book</b:SourceType>
    <b:Guid>{81736B39-00EC-7246-89A7-55FAD7F7DD9D}</b:Guid>
    <b:Author>
      <b:Author>
        <b:NameList>
          <b:Person>
            <b:Last>Rowley</b:Last>
            <b:First>Chris</b:First>
          </b:Person>
          <b:Person>
            <b:Last>Cooper</b:Last>
            <b:First>Hilary </b:First>
          </b:Person>
        </b:NameList>
      </b:Author>
    </b:Author>
    <b:Title>Cross-curricular Approaches to Teaching and Learning</b:Title>
    <b:Publisher>SAGE</b:Publisher>
    <b:City>London</b:City>
    <b:Year>2009</b:Year>
    <b:RefOrder>12</b:RefOrder>
  </b:Source>
  <b:Source>
    <b:Tag>Tre10</b:Tag>
    <b:SourceType>Book</b:SourceType>
    <b:Guid>{8DB307E5-20D4-7E48-A187-FBB7ECF24AE1}</b:Guid>
    <b:Author>
      <b:Author>
        <b:NameList>
          <b:Person>
            <b:Last>Kerry</b:Last>
            <b:First>Trevor</b:First>
          </b:Person>
        </b:NameList>
      </b:Author>
    </b:Author>
    <b:Title>Cross-curricular teaching in the primary school</b:Title>
    <b:Publisher>Taylor &amp; Francis</b:Publisher>
    <b:Year>2010</b:Year>
    <b:RefOrder>13</b:RefOrder>
  </b:Source>
  <b:Source>
    <b:Tag>Lly20</b:Tag>
    <b:SourceType>ElectronicSource</b:SourceType>
    <b:Guid>{1DDCEEF2-2EFA-534D-92F9-1AA19EF3BADD}</b:Guid>
    <b:Title>Cwricwlwm newydd yng Nghymru: newid y ffordd y mae plant a phobl ifanc yn dysgu yn yr ysgol </b:Title>
    <b:Publisher>HWB</b:Publisher>
    <b:Year>2020</b:Year>
    <b:Author>
      <b:Author>
        <b:NameList>
          <b:Person>
            <b:Last>LlywodraethCymru</b:Last>
          </b:Person>
        </b:NameList>
      </b:Author>
    </b:Author>
    <b:RefOrder>14</b:RefOrder>
  </b:Source>
</b:Sources>
</file>

<file path=customXml/itemProps1.xml><?xml version="1.0" encoding="utf-8"?>
<ds:datastoreItem xmlns:ds="http://schemas.openxmlformats.org/officeDocument/2006/customXml" ds:itemID="{E39F3E2F-DCCA-2641-9B8E-6CCBEA73E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TotalTime>
  <Pages>8</Pages>
  <Words>2938</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Rose Boulter (1901136)</dc:creator>
  <cp:keywords/>
  <dc:description/>
  <cp:lastModifiedBy>Katie Rose Boulter (1901136)</cp:lastModifiedBy>
  <cp:revision>5</cp:revision>
  <dcterms:created xsi:type="dcterms:W3CDTF">2021-03-11T10:54:00Z</dcterms:created>
  <dcterms:modified xsi:type="dcterms:W3CDTF">2021-03-24T10:04:00Z</dcterms:modified>
</cp:coreProperties>
</file>