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4BDE11" w14:textId="3A6F89EF" w:rsidR="008375B5" w:rsidRPr="004225EC" w:rsidRDefault="009334D8" w:rsidP="008375B5">
      <w:pPr>
        <w:spacing w:line="360" w:lineRule="auto"/>
        <w:rPr>
          <w:rStyle w:val="Strong"/>
          <w:b w:val="0"/>
          <w:bCs w:val="0"/>
        </w:rPr>
      </w:pPr>
      <w:r>
        <w:rPr>
          <w:noProof/>
        </w:rPr>
        <w:drawing>
          <wp:inline distT="0" distB="0" distL="0" distR="0" wp14:anchorId="12AD7B40" wp14:editId="6C224A20">
            <wp:extent cx="1879600" cy="755053"/>
            <wp:effectExtent l="0" t="0" r="6350" b="6985"/>
            <wp:docPr id="1" name="Picture 1" descr="UWTSD logo | Discover Dylan Tho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 Discover Dylan Thomas"/>
                    <pic:cNvPicPr>
                      <a:picLocks noChangeAspect="1" noChangeArrowheads="1"/>
                    </pic:cNvPicPr>
                  </pic:nvPicPr>
                  <pic:blipFill>
                    <a:blip r:embed="rId8" r:link="rId9" cstate="print">
                      <a:extLst>
                        <a:ext uri="{28A0092B-C50C-407E-A947-70E740481C1C}">
                          <a14:useLocalDpi xmlns:a14="http://schemas.microsoft.com/office/drawing/2010/main" val="0"/>
                        </a:ext>
                      </a:extLst>
                    </a:blip>
                    <a:srcRect/>
                    <a:stretch>
                      <a:fillRect/>
                    </a:stretch>
                  </pic:blipFill>
                  <pic:spPr bwMode="auto">
                    <a:xfrm>
                      <a:off x="0" y="0"/>
                      <a:ext cx="1883884" cy="756774"/>
                    </a:xfrm>
                    <a:prstGeom prst="rect">
                      <a:avLst/>
                    </a:prstGeom>
                    <a:noFill/>
                    <a:ln>
                      <a:noFill/>
                    </a:ln>
                  </pic:spPr>
                </pic:pic>
              </a:graphicData>
            </a:graphic>
          </wp:inline>
        </w:drawing>
      </w:r>
    </w:p>
    <w:p w14:paraId="22930AF8" w14:textId="77777777" w:rsidR="008375B5" w:rsidRDefault="008375B5" w:rsidP="008375B5">
      <w:pPr>
        <w:spacing w:line="360" w:lineRule="auto"/>
        <w:jc w:val="center"/>
        <w:rPr>
          <w:rStyle w:val="Strong"/>
          <w:rFonts w:ascii="Arial" w:hAnsi="Arial" w:cs="Arial"/>
          <w:color w:val="1D2125"/>
          <w:sz w:val="36"/>
          <w:szCs w:val="36"/>
        </w:rPr>
      </w:pPr>
    </w:p>
    <w:p w14:paraId="7B029A31" w14:textId="77777777" w:rsidR="00035D84" w:rsidRDefault="00035D84" w:rsidP="008375B5">
      <w:pPr>
        <w:spacing w:line="360" w:lineRule="auto"/>
        <w:jc w:val="center"/>
        <w:rPr>
          <w:rStyle w:val="Strong"/>
          <w:rFonts w:ascii="Arial" w:hAnsi="Arial" w:cs="Arial"/>
          <w:color w:val="1D2125"/>
          <w:sz w:val="36"/>
          <w:szCs w:val="36"/>
        </w:rPr>
      </w:pPr>
    </w:p>
    <w:p w14:paraId="0E4A258C" w14:textId="2F78FD65" w:rsidR="008375B5" w:rsidRDefault="008375B5" w:rsidP="004225EC">
      <w:pPr>
        <w:spacing w:line="360" w:lineRule="auto"/>
        <w:jc w:val="center"/>
        <w:rPr>
          <w:rStyle w:val="Strong"/>
          <w:rFonts w:ascii="Arial" w:hAnsi="Arial" w:cs="Arial"/>
          <w:color w:val="1D2125"/>
          <w:sz w:val="36"/>
          <w:szCs w:val="36"/>
        </w:rPr>
      </w:pPr>
      <w:r w:rsidRPr="008375B5">
        <w:rPr>
          <w:rStyle w:val="Strong"/>
          <w:rFonts w:ascii="Arial" w:hAnsi="Arial" w:cs="Arial"/>
          <w:color w:val="1D2125"/>
          <w:sz w:val="36"/>
          <w:szCs w:val="36"/>
        </w:rPr>
        <w:t>Digital Transformation in the Health and Care Professions (BMHP6026</w:t>
      </w:r>
      <w:r>
        <w:rPr>
          <w:rStyle w:val="Strong"/>
          <w:rFonts w:ascii="Arial" w:hAnsi="Arial" w:cs="Arial"/>
          <w:color w:val="1D2125"/>
          <w:sz w:val="36"/>
          <w:szCs w:val="36"/>
        </w:rPr>
        <w:t>)</w:t>
      </w:r>
    </w:p>
    <w:p w14:paraId="4D8F34EA" w14:textId="77777777" w:rsidR="008375B5" w:rsidRDefault="008375B5" w:rsidP="008375B5">
      <w:pPr>
        <w:spacing w:line="360" w:lineRule="auto"/>
        <w:jc w:val="center"/>
        <w:rPr>
          <w:rStyle w:val="Strong"/>
          <w:rFonts w:ascii="Arial" w:hAnsi="Arial" w:cs="Arial"/>
          <w:color w:val="1D2125"/>
          <w:sz w:val="32"/>
          <w:szCs w:val="32"/>
        </w:rPr>
      </w:pPr>
    </w:p>
    <w:p w14:paraId="5C6EE36C" w14:textId="77777777" w:rsidR="00035D84" w:rsidRPr="0093256D" w:rsidRDefault="00035D84" w:rsidP="008375B5">
      <w:pPr>
        <w:spacing w:line="360" w:lineRule="auto"/>
        <w:jc w:val="center"/>
        <w:rPr>
          <w:rStyle w:val="Strong"/>
          <w:rFonts w:ascii="Arial" w:hAnsi="Arial" w:cs="Arial"/>
          <w:color w:val="1D2125"/>
          <w:sz w:val="32"/>
          <w:szCs w:val="32"/>
        </w:rPr>
      </w:pPr>
    </w:p>
    <w:p w14:paraId="03B7C5EA" w14:textId="3266B045" w:rsidR="008375B5" w:rsidRPr="004225EC" w:rsidRDefault="0093256D" w:rsidP="008375B5">
      <w:pPr>
        <w:spacing w:line="360" w:lineRule="auto"/>
        <w:rPr>
          <w:rStyle w:val="Strong"/>
          <w:rFonts w:ascii="Arial" w:hAnsi="Arial" w:cs="Arial"/>
          <w:color w:val="1D2125"/>
          <w:sz w:val="22"/>
          <w:szCs w:val="22"/>
        </w:rPr>
      </w:pPr>
      <w:r w:rsidRPr="004225EC">
        <w:rPr>
          <w:rFonts w:ascii="Arial" w:hAnsi="Arial" w:cs="Arial"/>
          <w:b/>
          <w:bCs/>
          <w:color w:val="000000"/>
          <w:sz w:val="22"/>
          <w:szCs w:val="22"/>
        </w:rPr>
        <w:t xml:space="preserve">Assignment title: </w:t>
      </w:r>
      <w:r w:rsidR="008375B5" w:rsidRPr="004225EC">
        <w:rPr>
          <w:rFonts w:ascii="Arial" w:hAnsi="Arial" w:cs="Arial"/>
          <w:color w:val="000000"/>
          <w:sz w:val="22"/>
          <w:szCs w:val="22"/>
        </w:rPr>
        <w:t>Component 1: Written Report</w:t>
      </w:r>
    </w:p>
    <w:p w14:paraId="3C3042AD" w14:textId="1E6EE77D" w:rsidR="008375B5" w:rsidRPr="004225EC" w:rsidRDefault="008375B5" w:rsidP="008375B5">
      <w:pPr>
        <w:spacing w:line="360" w:lineRule="auto"/>
        <w:rPr>
          <w:rStyle w:val="Strong"/>
          <w:rFonts w:ascii="Arial" w:hAnsi="Arial" w:cs="Arial"/>
          <w:b w:val="0"/>
          <w:bCs w:val="0"/>
          <w:color w:val="1D2125"/>
          <w:sz w:val="22"/>
          <w:szCs w:val="22"/>
        </w:rPr>
      </w:pPr>
      <w:r w:rsidRPr="004225EC">
        <w:rPr>
          <w:rStyle w:val="Strong"/>
          <w:rFonts w:ascii="Arial" w:hAnsi="Arial" w:cs="Arial"/>
          <w:color w:val="1D2125"/>
          <w:sz w:val="22"/>
          <w:szCs w:val="22"/>
        </w:rPr>
        <w:t>Student name:</w:t>
      </w:r>
      <w:r w:rsidR="001B32E7" w:rsidRPr="004225EC">
        <w:rPr>
          <w:rStyle w:val="Strong"/>
          <w:rFonts w:ascii="Arial" w:hAnsi="Arial" w:cs="Arial"/>
          <w:color w:val="1D2125"/>
          <w:sz w:val="22"/>
          <w:szCs w:val="22"/>
        </w:rPr>
        <w:t xml:space="preserve"> </w:t>
      </w:r>
      <w:r w:rsidR="001B32E7" w:rsidRPr="004225EC">
        <w:rPr>
          <w:rStyle w:val="Strong"/>
          <w:rFonts w:ascii="Arial" w:hAnsi="Arial" w:cs="Arial"/>
          <w:b w:val="0"/>
          <w:bCs w:val="0"/>
          <w:color w:val="1D2125"/>
          <w:sz w:val="22"/>
          <w:szCs w:val="22"/>
        </w:rPr>
        <w:t>Am</w:t>
      </w:r>
      <w:r w:rsidR="0093256D" w:rsidRPr="004225EC">
        <w:rPr>
          <w:rStyle w:val="Strong"/>
          <w:rFonts w:ascii="Arial" w:hAnsi="Arial" w:cs="Arial"/>
          <w:b w:val="0"/>
          <w:bCs w:val="0"/>
          <w:color w:val="1D2125"/>
          <w:sz w:val="22"/>
          <w:szCs w:val="22"/>
        </w:rPr>
        <w:t>b</w:t>
      </w:r>
      <w:r w:rsidR="001B32E7" w:rsidRPr="004225EC">
        <w:rPr>
          <w:rStyle w:val="Strong"/>
          <w:rFonts w:ascii="Arial" w:hAnsi="Arial" w:cs="Arial"/>
          <w:b w:val="0"/>
          <w:bCs w:val="0"/>
          <w:color w:val="1D2125"/>
          <w:sz w:val="22"/>
          <w:szCs w:val="22"/>
        </w:rPr>
        <w:t>er Rana</w:t>
      </w:r>
    </w:p>
    <w:p w14:paraId="227AC82E" w14:textId="1D96D25F" w:rsidR="008375B5" w:rsidRPr="004225EC" w:rsidRDefault="008375B5" w:rsidP="008375B5">
      <w:pPr>
        <w:spacing w:line="360" w:lineRule="auto"/>
        <w:rPr>
          <w:rStyle w:val="Strong"/>
          <w:rFonts w:ascii="Arial" w:hAnsi="Arial" w:cs="Arial"/>
          <w:b w:val="0"/>
          <w:bCs w:val="0"/>
          <w:color w:val="1D2125"/>
          <w:sz w:val="22"/>
          <w:szCs w:val="22"/>
        </w:rPr>
      </w:pPr>
      <w:r w:rsidRPr="004225EC">
        <w:rPr>
          <w:rStyle w:val="Strong"/>
          <w:rFonts w:ascii="Arial" w:hAnsi="Arial" w:cs="Arial"/>
          <w:color w:val="1D2125"/>
          <w:sz w:val="22"/>
          <w:szCs w:val="22"/>
        </w:rPr>
        <w:t>Student number:</w:t>
      </w:r>
      <w:r w:rsidR="001B32E7" w:rsidRPr="004225EC">
        <w:rPr>
          <w:rStyle w:val="Strong"/>
          <w:rFonts w:ascii="Arial" w:hAnsi="Arial" w:cs="Arial"/>
          <w:color w:val="1D2125"/>
          <w:sz w:val="22"/>
          <w:szCs w:val="22"/>
        </w:rPr>
        <w:t xml:space="preserve"> </w:t>
      </w:r>
      <w:r w:rsidR="001B32E7" w:rsidRPr="004225EC">
        <w:rPr>
          <w:rStyle w:val="Strong"/>
          <w:rFonts w:ascii="Arial" w:hAnsi="Arial" w:cs="Arial"/>
          <w:b w:val="0"/>
          <w:bCs w:val="0"/>
          <w:color w:val="1D2125"/>
          <w:sz w:val="22"/>
          <w:szCs w:val="22"/>
        </w:rPr>
        <w:t>2333688</w:t>
      </w:r>
    </w:p>
    <w:p w14:paraId="5B5E64AD" w14:textId="55213232" w:rsidR="008375B5" w:rsidRPr="004225EC" w:rsidRDefault="008375B5" w:rsidP="008375B5">
      <w:pPr>
        <w:spacing w:line="360" w:lineRule="auto"/>
        <w:rPr>
          <w:rStyle w:val="Strong"/>
          <w:rFonts w:ascii="Arial" w:hAnsi="Arial" w:cs="Arial"/>
          <w:color w:val="1D2125"/>
          <w:sz w:val="22"/>
          <w:szCs w:val="22"/>
        </w:rPr>
      </w:pPr>
      <w:r w:rsidRPr="004225EC">
        <w:rPr>
          <w:rStyle w:val="Strong"/>
          <w:rFonts w:ascii="Arial" w:hAnsi="Arial" w:cs="Arial"/>
          <w:color w:val="1D2125"/>
          <w:sz w:val="22"/>
          <w:szCs w:val="22"/>
        </w:rPr>
        <w:t>Lecturer’s name</w:t>
      </w:r>
      <w:r w:rsidRPr="004225EC">
        <w:rPr>
          <w:rStyle w:val="Strong"/>
          <w:rFonts w:ascii="Arial" w:hAnsi="Arial" w:cs="Arial"/>
          <w:b w:val="0"/>
          <w:bCs w:val="0"/>
          <w:color w:val="1D2125"/>
          <w:sz w:val="22"/>
          <w:szCs w:val="22"/>
        </w:rPr>
        <w:t>:</w:t>
      </w:r>
      <w:r w:rsidR="001B32E7" w:rsidRPr="004225EC">
        <w:rPr>
          <w:rStyle w:val="Strong"/>
          <w:rFonts w:ascii="Arial" w:hAnsi="Arial" w:cs="Arial"/>
          <w:b w:val="0"/>
          <w:bCs w:val="0"/>
          <w:color w:val="1D2125"/>
          <w:sz w:val="22"/>
          <w:szCs w:val="22"/>
        </w:rPr>
        <w:t xml:space="preserve"> Laila Surani</w:t>
      </w:r>
    </w:p>
    <w:p w14:paraId="597A3B9C" w14:textId="2CA704C6" w:rsidR="0093256D" w:rsidRPr="004225EC" w:rsidRDefault="0093256D" w:rsidP="008375B5">
      <w:pPr>
        <w:spacing w:line="360" w:lineRule="auto"/>
        <w:rPr>
          <w:rFonts w:ascii="Arial" w:hAnsi="Arial" w:cs="Arial"/>
          <w:sz w:val="22"/>
          <w:szCs w:val="22"/>
        </w:rPr>
      </w:pPr>
      <w:r w:rsidRPr="004225EC">
        <w:rPr>
          <w:rFonts w:ascii="Arial" w:hAnsi="Arial" w:cs="Arial"/>
          <w:b/>
          <w:bCs/>
          <w:sz w:val="22"/>
          <w:szCs w:val="22"/>
        </w:rPr>
        <w:t>Submission</w:t>
      </w:r>
      <w:r w:rsidRPr="004225EC">
        <w:rPr>
          <w:rFonts w:ascii="Arial" w:hAnsi="Arial" w:cs="Arial"/>
          <w:sz w:val="22"/>
          <w:szCs w:val="22"/>
        </w:rPr>
        <w:t xml:space="preserve"> </w:t>
      </w:r>
      <w:r w:rsidRPr="004225EC">
        <w:rPr>
          <w:rFonts w:ascii="Arial" w:hAnsi="Arial" w:cs="Arial"/>
          <w:b/>
          <w:bCs/>
          <w:sz w:val="22"/>
          <w:szCs w:val="22"/>
        </w:rPr>
        <w:t>date</w:t>
      </w:r>
      <w:r w:rsidRPr="004225EC">
        <w:rPr>
          <w:rFonts w:ascii="Arial" w:hAnsi="Arial" w:cs="Arial"/>
          <w:sz w:val="22"/>
          <w:szCs w:val="22"/>
        </w:rPr>
        <w:t>: 20</w:t>
      </w:r>
      <w:r w:rsidRPr="004225EC">
        <w:rPr>
          <w:rFonts w:ascii="Arial" w:hAnsi="Arial" w:cs="Arial"/>
          <w:sz w:val="22"/>
          <w:szCs w:val="22"/>
          <w:vertAlign w:val="superscript"/>
        </w:rPr>
        <w:t>th</w:t>
      </w:r>
      <w:r w:rsidRPr="004225EC">
        <w:rPr>
          <w:rFonts w:ascii="Arial" w:hAnsi="Arial" w:cs="Arial"/>
          <w:sz w:val="22"/>
          <w:szCs w:val="22"/>
        </w:rPr>
        <w:t xml:space="preserve"> July 2026</w:t>
      </w:r>
    </w:p>
    <w:p w14:paraId="31B73D03" w14:textId="1ACF9A2B" w:rsidR="00337AB0" w:rsidRPr="004225EC" w:rsidRDefault="0093256D" w:rsidP="008375B5">
      <w:pPr>
        <w:spacing w:line="360" w:lineRule="auto"/>
        <w:rPr>
          <w:rFonts w:ascii="Arial" w:hAnsi="Arial" w:cs="Arial"/>
          <w:b/>
          <w:bCs/>
          <w:sz w:val="22"/>
          <w:szCs w:val="22"/>
        </w:rPr>
      </w:pPr>
      <w:r w:rsidRPr="004225EC">
        <w:rPr>
          <w:rFonts w:ascii="Arial" w:hAnsi="Arial" w:cs="Arial"/>
          <w:b/>
          <w:bCs/>
          <w:sz w:val="22"/>
          <w:szCs w:val="22"/>
        </w:rPr>
        <w:t xml:space="preserve">DSA Extension date: </w:t>
      </w:r>
      <w:r w:rsidR="003D04B9" w:rsidRPr="00E47C7B">
        <w:rPr>
          <w:rFonts w:ascii="Arial" w:hAnsi="Arial" w:cs="Arial"/>
          <w:sz w:val="22"/>
          <w:szCs w:val="22"/>
        </w:rPr>
        <w:t>27</w:t>
      </w:r>
      <w:r w:rsidR="00AD2645" w:rsidRPr="00E47C7B">
        <w:rPr>
          <w:rFonts w:ascii="Arial" w:hAnsi="Arial" w:cs="Arial"/>
          <w:sz w:val="22"/>
          <w:szCs w:val="22"/>
          <w:vertAlign w:val="superscript"/>
        </w:rPr>
        <w:t>th</w:t>
      </w:r>
      <w:r w:rsidR="00AD2645" w:rsidRPr="00E47C7B">
        <w:rPr>
          <w:rFonts w:ascii="Arial" w:hAnsi="Arial" w:cs="Arial"/>
          <w:sz w:val="22"/>
          <w:szCs w:val="22"/>
        </w:rPr>
        <w:t xml:space="preserve"> July 2026</w:t>
      </w:r>
    </w:p>
    <w:p w14:paraId="43FBD350" w14:textId="23727BD5" w:rsidR="008375B5" w:rsidRDefault="00337AB0" w:rsidP="008375B5">
      <w:pPr>
        <w:spacing w:line="360" w:lineRule="auto"/>
        <w:rPr>
          <w:rFonts w:ascii="Arial" w:hAnsi="Arial" w:cs="Arial"/>
          <w:sz w:val="22"/>
          <w:szCs w:val="22"/>
        </w:rPr>
      </w:pPr>
      <w:r w:rsidRPr="004225EC">
        <w:rPr>
          <w:rFonts w:ascii="Arial" w:hAnsi="Arial" w:cs="Arial"/>
          <w:b/>
          <w:bCs/>
          <w:sz w:val="22"/>
          <w:szCs w:val="22"/>
        </w:rPr>
        <w:t>Word</w:t>
      </w:r>
      <w:r w:rsidR="005A025D" w:rsidRPr="004225EC">
        <w:rPr>
          <w:rFonts w:ascii="Arial" w:hAnsi="Arial" w:cs="Arial"/>
          <w:b/>
          <w:bCs/>
          <w:sz w:val="22"/>
          <w:szCs w:val="22"/>
        </w:rPr>
        <w:t xml:space="preserve"> </w:t>
      </w:r>
      <w:r w:rsidRPr="004225EC">
        <w:rPr>
          <w:rFonts w:ascii="Arial" w:hAnsi="Arial" w:cs="Arial"/>
          <w:b/>
          <w:bCs/>
          <w:sz w:val="22"/>
          <w:szCs w:val="22"/>
        </w:rPr>
        <w:t>count:</w:t>
      </w:r>
      <w:r w:rsidRPr="004225EC">
        <w:rPr>
          <w:rFonts w:ascii="Arial" w:hAnsi="Arial" w:cs="Arial"/>
          <w:sz w:val="22"/>
          <w:szCs w:val="22"/>
        </w:rPr>
        <w:t xml:space="preserve"> </w:t>
      </w:r>
      <w:r w:rsidR="00C07803">
        <w:rPr>
          <w:rFonts w:ascii="Arial" w:hAnsi="Arial" w:cs="Arial"/>
          <w:sz w:val="22"/>
          <w:szCs w:val="22"/>
        </w:rPr>
        <w:t>2,194</w:t>
      </w:r>
      <w:r w:rsidR="004225EC">
        <w:rPr>
          <w:rFonts w:ascii="Arial" w:hAnsi="Arial" w:cs="Arial"/>
          <w:sz w:val="22"/>
          <w:szCs w:val="22"/>
        </w:rPr>
        <w:br/>
      </w:r>
    </w:p>
    <w:p w14:paraId="30534C01" w14:textId="77777777" w:rsidR="00B47EA4" w:rsidRPr="004225EC" w:rsidRDefault="00B47EA4" w:rsidP="008375B5">
      <w:pPr>
        <w:spacing w:line="360" w:lineRule="auto"/>
        <w:rPr>
          <w:rFonts w:ascii="Arial" w:hAnsi="Arial" w:cs="Arial"/>
          <w:sz w:val="22"/>
          <w:szCs w:val="22"/>
        </w:rPr>
      </w:pPr>
    </w:p>
    <w:p w14:paraId="076C2CC8" w14:textId="77777777" w:rsidR="004225EC" w:rsidRPr="004225EC" w:rsidRDefault="004225EC" w:rsidP="004225EC">
      <w:pPr>
        <w:spacing w:line="360" w:lineRule="auto"/>
        <w:rPr>
          <w:rFonts w:ascii="Arial" w:hAnsi="Arial" w:cs="Arial"/>
          <w:b/>
          <w:bCs/>
          <w:sz w:val="20"/>
          <w:szCs w:val="20"/>
        </w:rPr>
      </w:pPr>
      <w:r w:rsidRPr="004225EC">
        <w:rPr>
          <w:rFonts w:ascii="Arial" w:hAnsi="Arial" w:cs="Arial"/>
          <w:b/>
          <w:bCs/>
          <w:sz w:val="20"/>
          <w:szCs w:val="20"/>
        </w:rPr>
        <w:t>Acknowledgement of AI tool use</w:t>
      </w:r>
    </w:p>
    <w:p w14:paraId="5BFEAAD4" w14:textId="4DD5563A" w:rsidR="004225EC" w:rsidRPr="004225EC" w:rsidRDefault="004225EC" w:rsidP="004225EC">
      <w:pPr>
        <w:spacing w:line="360" w:lineRule="auto"/>
        <w:rPr>
          <w:rFonts w:ascii="Arial" w:hAnsi="Arial" w:cs="Arial"/>
          <w:sz w:val="20"/>
          <w:szCs w:val="20"/>
        </w:rPr>
      </w:pPr>
      <w:r w:rsidRPr="004225EC">
        <w:rPr>
          <w:rFonts w:ascii="Arial" w:hAnsi="Arial" w:cs="Arial"/>
          <w:sz w:val="20"/>
          <w:szCs w:val="20"/>
        </w:rPr>
        <w:t>I acknowledge</w:t>
      </w:r>
      <w:r w:rsidR="00C00981">
        <w:rPr>
          <w:rFonts w:ascii="Arial" w:hAnsi="Arial" w:cs="Arial"/>
          <w:sz w:val="20"/>
          <w:szCs w:val="20"/>
        </w:rPr>
        <w:t xml:space="preserve"> that</w:t>
      </w:r>
      <w:r w:rsidRPr="004225EC">
        <w:rPr>
          <w:rFonts w:ascii="Arial" w:hAnsi="Arial" w:cs="Arial"/>
          <w:sz w:val="20"/>
          <w:szCs w:val="20"/>
        </w:rPr>
        <w:t xml:space="preserve">, as a DSA student, the use of Grammarly </w:t>
      </w:r>
      <w:hyperlink r:id="rId10" w:history="1">
        <w:r w:rsidRPr="004225EC">
          <w:rPr>
            <w:rStyle w:val="Hyperlink"/>
            <w:rFonts w:ascii="Arial" w:hAnsi="Arial" w:cs="Arial"/>
            <w:sz w:val="20"/>
            <w:szCs w:val="20"/>
          </w:rPr>
          <w:t>https://www.grammarly.com/</w:t>
        </w:r>
      </w:hyperlink>
      <w:r w:rsidRPr="004225EC">
        <w:rPr>
          <w:rFonts w:ascii="Arial" w:hAnsi="Arial" w:cs="Arial"/>
          <w:sz w:val="20"/>
          <w:szCs w:val="20"/>
        </w:rPr>
        <w:t xml:space="preserve"> on </w:t>
      </w:r>
      <w:r w:rsidR="00B47EA4">
        <w:rPr>
          <w:rFonts w:ascii="Arial" w:hAnsi="Arial" w:cs="Arial"/>
          <w:b/>
          <w:bCs/>
          <w:sz w:val="20"/>
          <w:szCs w:val="20"/>
        </w:rPr>
        <w:t>13</w:t>
      </w:r>
      <w:r w:rsidRPr="004225EC">
        <w:rPr>
          <w:rFonts w:ascii="Arial" w:hAnsi="Arial" w:cs="Arial"/>
          <w:b/>
          <w:bCs/>
          <w:sz w:val="20"/>
          <w:szCs w:val="20"/>
          <w:vertAlign w:val="superscript"/>
        </w:rPr>
        <w:t>th</w:t>
      </w:r>
      <w:r w:rsidRPr="004225EC">
        <w:rPr>
          <w:rFonts w:ascii="Arial" w:hAnsi="Arial" w:cs="Arial"/>
          <w:b/>
          <w:bCs/>
          <w:sz w:val="20"/>
          <w:szCs w:val="20"/>
        </w:rPr>
        <w:t xml:space="preserve"> </w:t>
      </w:r>
      <w:r w:rsidR="00B47EA4">
        <w:rPr>
          <w:rFonts w:ascii="Arial" w:hAnsi="Arial" w:cs="Arial"/>
          <w:b/>
          <w:bCs/>
          <w:sz w:val="20"/>
          <w:szCs w:val="20"/>
        </w:rPr>
        <w:t>July</w:t>
      </w:r>
      <w:r w:rsidRPr="004225EC">
        <w:rPr>
          <w:rFonts w:ascii="Arial" w:hAnsi="Arial" w:cs="Arial"/>
          <w:b/>
          <w:bCs/>
          <w:sz w:val="20"/>
          <w:szCs w:val="20"/>
        </w:rPr>
        <w:t xml:space="preserve"> 2026</w:t>
      </w:r>
      <w:r w:rsidRPr="004225EC">
        <w:rPr>
          <w:rFonts w:ascii="Arial" w:hAnsi="Arial" w:cs="Arial"/>
          <w:sz w:val="20"/>
          <w:szCs w:val="20"/>
        </w:rPr>
        <w:t xml:space="preserve"> to support checking my work using the prompt(s): </w:t>
      </w:r>
    </w:p>
    <w:p w14:paraId="53EC6D5E" w14:textId="77777777" w:rsidR="004225EC" w:rsidRPr="004225EC" w:rsidRDefault="004225EC" w:rsidP="004225EC">
      <w:pPr>
        <w:spacing w:line="360" w:lineRule="auto"/>
        <w:rPr>
          <w:rFonts w:ascii="Arial" w:hAnsi="Arial" w:cs="Arial"/>
          <w:sz w:val="20"/>
          <w:szCs w:val="20"/>
        </w:rPr>
      </w:pPr>
      <w:r w:rsidRPr="004225EC">
        <w:rPr>
          <w:rFonts w:ascii="Arial" w:hAnsi="Arial" w:cs="Arial"/>
          <w:sz w:val="20"/>
          <w:szCs w:val="20"/>
        </w:rPr>
        <w:t>1.</w:t>
      </w:r>
      <w:r w:rsidRPr="004225EC">
        <w:rPr>
          <w:rFonts w:ascii="Arial" w:hAnsi="Arial" w:cs="Arial"/>
          <w:sz w:val="20"/>
          <w:szCs w:val="20"/>
        </w:rPr>
        <w:tab/>
        <w:t xml:space="preserve">Please check the following text for readability, grammar, and syntax. </w:t>
      </w:r>
    </w:p>
    <w:p w14:paraId="302C8DA2" w14:textId="77777777" w:rsidR="004225EC" w:rsidRPr="004225EC" w:rsidRDefault="004225EC" w:rsidP="004225EC">
      <w:pPr>
        <w:spacing w:line="360" w:lineRule="auto"/>
        <w:rPr>
          <w:rFonts w:ascii="Arial" w:hAnsi="Arial" w:cs="Arial"/>
          <w:sz w:val="20"/>
          <w:szCs w:val="20"/>
        </w:rPr>
      </w:pPr>
      <w:r w:rsidRPr="004225EC">
        <w:rPr>
          <w:rFonts w:ascii="Arial" w:hAnsi="Arial" w:cs="Arial"/>
          <w:sz w:val="20"/>
          <w:szCs w:val="20"/>
        </w:rPr>
        <w:t xml:space="preserve">I confirm that I have not presented any AI-generated text as my work. I confirm that I have copies of my drafts, notes, and other resources I used before and after using AI tools, which I may be asked to provide as evidence. </w:t>
      </w:r>
    </w:p>
    <w:p w14:paraId="5E13BA96" w14:textId="77777777" w:rsidR="008375B5" w:rsidRDefault="008375B5" w:rsidP="008375B5">
      <w:pPr>
        <w:spacing w:line="360" w:lineRule="auto"/>
        <w:rPr>
          <w:rFonts w:ascii="Arial" w:hAnsi="Arial" w:cs="Arial"/>
          <w:sz w:val="36"/>
          <w:szCs w:val="36"/>
        </w:rPr>
      </w:pPr>
    </w:p>
    <w:sdt>
      <w:sdtPr>
        <w:rPr>
          <w:rFonts w:ascii="Aptos" w:eastAsia="Aptos" w:hAnsi="Aptos" w:cs="Times New Roman"/>
          <w:color w:val="auto"/>
          <w:kern w:val="2"/>
          <w:sz w:val="24"/>
          <w:szCs w:val="24"/>
          <w:lang w:eastAsia="en-US"/>
        </w:rPr>
        <w:id w:val="1719312660"/>
        <w:docPartObj>
          <w:docPartGallery w:val="Table of Contents"/>
          <w:docPartUnique/>
        </w:docPartObj>
      </w:sdtPr>
      <w:sdtEndPr>
        <w:rPr>
          <w:b/>
          <w:bCs/>
        </w:rPr>
      </w:sdtEndPr>
      <w:sdtContent>
        <w:p w14:paraId="496E7262" w14:textId="392A9FB2" w:rsidR="00316E68" w:rsidRDefault="00316E68">
          <w:pPr>
            <w:pStyle w:val="TOCHeading"/>
          </w:pPr>
          <w:r>
            <w:t>Table of Contents</w:t>
          </w:r>
        </w:p>
        <w:p w14:paraId="2F8922FB" w14:textId="276B854E" w:rsidR="00E47C7B" w:rsidRDefault="00316E68">
          <w:pPr>
            <w:pStyle w:val="TOC1"/>
            <w:tabs>
              <w:tab w:val="right" w:leader="dot" w:pos="9607"/>
            </w:tabs>
            <w:rPr>
              <w:rFonts w:asciiTheme="minorHAnsi" w:eastAsiaTheme="minorEastAsia" w:hAnsiTheme="minorHAnsi" w:cstheme="minorBidi"/>
              <w:noProof/>
              <w:lang w:eastAsia="en-GB"/>
              <w14:ligatures w14:val="standardContextual"/>
            </w:rPr>
          </w:pPr>
          <w:r>
            <w:fldChar w:fldCharType="begin"/>
          </w:r>
          <w:r>
            <w:instrText xml:space="preserve"> TOC \o "1-3" \h \z \u </w:instrText>
          </w:r>
          <w:r>
            <w:fldChar w:fldCharType="separate"/>
          </w:r>
          <w:hyperlink w:anchor="_Toc236004110" w:history="1">
            <w:r w:rsidR="00E47C7B" w:rsidRPr="005D1172">
              <w:rPr>
                <w:rStyle w:val="Hyperlink"/>
                <w:rFonts w:ascii="Arial" w:hAnsi="Arial" w:cs="Arial"/>
                <w:b/>
                <w:bCs/>
                <w:noProof/>
              </w:rPr>
              <w:t>1. Introduction</w:t>
            </w:r>
            <w:r w:rsidR="00E47C7B">
              <w:rPr>
                <w:noProof/>
                <w:webHidden/>
              </w:rPr>
              <w:tab/>
            </w:r>
            <w:r w:rsidR="00E47C7B">
              <w:rPr>
                <w:noProof/>
                <w:webHidden/>
              </w:rPr>
              <w:fldChar w:fldCharType="begin"/>
            </w:r>
            <w:r w:rsidR="00E47C7B">
              <w:rPr>
                <w:noProof/>
                <w:webHidden/>
              </w:rPr>
              <w:instrText xml:space="preserve"> PAGEREF _Toc236004110 \h </w:instrText>
            </w:r>
            <w:r w:rsidR="00E47C7B">
              <w:rPr>
                <w:noProof/>
                <w:webHidden/>
              </w:rPr>
            </w:r>
            <w:r w:rsidR="00E47C7B">
              <w:rPr>
                <w:noProof/>
                <w:webHidden/>
              </w:rPr>
              <w:fldChar w:fldCharType="separate"/>
            </w:r>
            <w:r w:rsidR="00E47C7B">
              <w:rPr>
                <w:noProof/>
                <w:webHidden/>
              </w:rPr>
              <w:t>3</w:t>
            </w:r>
            <w:r w:rsidR="00E47C7B">
              <w:rPr>
                <w:noProof/>
                <w:webHidden/>
              </w:rPr>
              <w:fldChar w:fldCharType="end"/>
            </w:r>
          </w:hyperlink>
        </w:p>
        <w:p w14:paraId="3B0FBC1F" w14:textId="26FF200E" w:rsidR="00E47C7B" w:rsidRDefault="00E47C7B">
          <w:pPr>
            <w:pStyle w:val="TOC1"/>
            <w:tabs>
              <w:tab w:val="right" w:leader="dot" w:pos="9607"/>
            </w:tabs>
            <w:rPr>
              <w:rFonts w:asciiTheme="minorHAnsi" w:eastAsiaTheme="minorEastAsia" w:hAnsiTheme="minorHAnsi" w:cstheme="minorBidi"/>
              <w:noProof/>
              <w:lang w:eastAsia="en-GB"/>
              <w14:ligatures w14:val="standardContextual"/>
            </w:rPr>
          </w:pPr>
          <w:hyperlink w:anchor="_Toc236004111" w:history="1">
            <w:r w:rsidRPr="005D1172">
              <w:rPr>
                <w:rStyle w:val="Hyperlink"/>
                <w:rFonts w:ascii="Arial" w:hAnsi="Arial" w:cs="Arial"/>
                <w:b/>
                <w:bCs/>
                <w:noProof/>
              </w:rPr>
              <w:t>2. Impact on the Workforce</w:t>
            </w:r>
            <w:r>
              <w:rPr>
                <w:noProof/>
                <w:webHidden/>
              </w:rPr>
              <w:tab/>
            </w:r>
            <w:r>
              <w:rPr>
                <w:noProof/>
                <w:webHidden/>
              </w:rPr>
              <w:fldChar w:fldCharType="begin"/>
            </w:r>
            <w:r>
              <w:rPr>
                <w:noProof/>
                <w:webHidden/>
              </w:rPr>
              <w:instrText xml:space="preserve"> PAGEREF _Toc236004111 \h </w:instrText>
            </w:r>
            <w:r>
              <w:rPr>
                <w:noProof/>
                <w:webHidden/>
              </w:rPr>
            </w:r>
            <w:r>
              <w:rPr>
                <w:noProof/>
                <w:webHidden/>
              </w:rPr>
              <w:fldChar w:fldCharType="separate"/>
            </w:r>
            <w:r>
              <w:rPr>
                <w:noProof/>
                <w:webHidden/>
              </w:rPr>
              <w:t>4</w:t>
            </w:r>
            <w:r>
              <w:rPr>
                <w:noProof/>
                <w:webHidden/>
              </w:rPr>
              <w:fldChar w:fldCharType="end"/>
            </w:r>
          </w:hyperlink>
        </w:p>
        <w:p w14:paraId="65B0B46F" w14:textId="7F9A29DA" w:rsidR="00E47C7B" w:rsidRDefault="00E47C7B">
          <w:pPr>
            <w:pStyle w:val="TOC2"/>
            <w:tabs>
              <w:tab w:val="right" w:leader="dot" w:pos="9607"/>
            </w:tabs>
            <w:rPr>
              <w:rFonts w:asciiTheme="minorHAnsi" w:eastAsiaTheme="minorEastAsia" w:hAnsiTheme="minorHAnsi" w:cstheme="minorBidi"/>
              <w:noProof/>
              <w:lang w:eastAsia="en-GB"/>
              <w14:ligatures w14:val="standardContextual"/>
            </w:rPr>
          </w:pPr>
          <w:hyperlink w:anchor="_Toc236004112" w:history="1">
            <w:r w:rsidRPr="005D1172">
              <w:rPr>
                <w:rStyle w:val="Hyperlink"/>
                <w:rFonts w:ascii="Arial" w:hAnsi="Arial" w:cs="Arial"/>
                <w:noProof/>
              </w:rPr>
              <w:t>2.1 Changes in Roles and Responsibilities</w:t>
            </w:r>
            <w:r>
              <w:rPr>
                <w:noProof/>
                <w:webHidden/>
              </w:rPr>
              <w:tab/>
            </w:r>
            <w:r>
              <w:rPr>
                <w:noProof/>
                <w:webHidden/>
              </w:rPr>
              <w:fldChar w:fldCharType="begin"/>
            </w:r>
            <w:r>
              <w:rPr>
                <w:noProof/>
                <w:webHidden/>
              </w:rPr>
              <w:instrText xml:space="preserve"> PAGEREF _Toc236004112 \h </w:instrText>
            </w:r>
            <w:r>
              <w:rPr>
                <w:noProof/>
                <w:webHidden/>
              </w:rPr>
            </w:r>
            <w:r>
              <w:rPr>
                <w:noProof/>
                <w:webHidden/>
              </w:rPr>
              <w:fldChar w:fldCharType="separate"/>
            </w:r>
            <w:r>
              <w:rPr>
                <w:noProof/>
                <w:webHidden/>
              </w:rPr>
              <w:t>4</w:t>
            </w:r>
            <w:r>
              <w:rPr>
                <w:noProof/>
                <w:webHidden/>
              </w:rPr>
              <w:fldChar w:fldCharType="end"/>
            </w:r>
          </w:hyperlink>
        </w:p>
        <w:p w14:paraId="4706ED47" w14:textId="5B80D27D" w:rsidR="00E47C7B" w:rsidRDefault="00E47C7B">
          <w:pPr>
            <w:pStyle w:val="TOC2"/>
            <w:tabs>
              <w:tab w:val="right" w:leader="dot" w:pos="9607"/>
            </w:tabs>
            <w:rPr>
              <w:rFonts w:asciiTheme="minorHAnsi" w:eastAsiaTheme="minorEastAsia" w:hAnsiTheme="minorHAnsi" w:cstheme="minorBidi"/>
              <w:noProof/>
              <w:lang w:eastAsia="en-GB"/>
              <w14:ligatures w14:val="standardContextual"/>
            </w:rPr>
          </w:pPr>
          <w:hyperlink w:anchor="_Toc236004113" w:history="1">
            <w:r w:rsidRPr="005D1172">
              <w:rPr>
                <w:rStyle w:val="Hyperlink"/>
                <w:rFonts w:ascii="Arial" w:hAnsi="Arial" w:cs="Arial"/>
                <w:noProof/>
              </w:rPr>
              <w:t>2.2 Workforce Benefits</w:t>
            </w:r>
            <w:r>
              <w:rPr>
                <w:noProof/>
                <w:webHidden/>
              </w:rPr>
              <w:tab/>
            </w:r>
            <w:r>
              <w:rPr>
                <w:noProof/>
                <w:webHidden/>
              </w:rPr>
              <w:fldChar w:fldCharType="begin"/>
            </w:r>
            <w:r>
              <w:rPr>
                <w:noProof/>
                <w:webHidden/>
              </w:rPr>
              <w:instrText xml:space="preserve"> PAGEREF _Toc236004113 \h </w:instrText>
            </w:r>
            <w:r>
              <w:rPr>
                <w:noProof/>
                <w:webHidden/>
              </w:rPr>
            </w:r>
            <w:r>
              <w:rPr>
                <w:noProof/>
                <w:webHidden/>
              </w:rPr>
              <w:fldChar w:fldCharType="separate"/>
            </w:r>
            <w:r>
              <w:rPr>
                <w:noProof/>
                <w:webHidden/>
              </w:rPr>
              <w:t>4</w:t>
            </w:r>
            <w:r>
              <w:rPr>
                <w:noProof/>
                <w:webHidden/>
              </w:rPr>
              <w:fldChar w:fldCharType="end"/>
            </w:r>
          </w:hyperlink>
        </w:p>
        <w:p w14:paraId="6FC9864C" w14:textId="46B70D9A" w:rsidR="00E47C7B" w:rsidRDefault="00E47C7B">
          <w:pPr>
            <w:pStyle w:val="TOC2"/>
            <w:tabs>
              <w:tab w:val="right" w:leader="dot" w:pos="9607"/>
            </w:tabs>
            <w:rPr>
              <w:rFonts w:asciiTheme="minorHAnsi" w:eastAsiaTheme="minorEastAsia" w:hAnsiTheme="minorHAnsi" w:cstheme="minorBidi"/>
              <w:noProof/>
              <w:lang w:eastAsia="en-GB"/>
              <w14:ligatures w14:val="standardContextual"/>
            </w:rPr>
          </w:pPr>
          <w:hyperlink w:anchor="_Toc236004114" w:history="1">
            <w:r w:rsidRPr="005D1172">
              <w:rPr>
                <w:rStyle w:val="Hyperlink"/>
                <w:rFonts w:ascii="Arial" w:hAnsi="Arial" w:cs="Arial"/>
                <w:noProof/>
              </w:rPr>
              <w:t>2.3 Workforce Challenges</w:t>
            </w:r>
            <w:r>
              <w:rPr>
                <w:noProof/>
                <w:webHidden/>
              </w:rPr>
              <w:tab/>
            </w:r>
            <w:r>
              <w:rPr>
                <w:noProof/>
                <w:webHidden/>
              </w:rPr>
              <w:fldChar w:fldCharType="begin"/>
            </w:r>
            <w:r>
              <w:rPr>
                <w:noProof/>
                <w:webHidden/>
              </w:rPr>
              <w:instrText xml:space="preserve"> PAGEREF _Toc236004114 \h </w:instrText>
            </w:r>
            <w:r>
              <w:rPr>
                <w:noProof/>
                <w:webHidden/>
              </w:rPr>
            </w:r>
            <w:r>
              <w:rPr>
                <w:noProof/>
                <w:webHidden/>
              </w:rPr>
              <w:fldChar w:fldCharType="separate"/>
            </w:r>
            <w:r>
              <w:rPr>
                <w:noProof/>
                <w:webHidden/>
              </w:rPr>
              <w:t>5</w:t>
            </w:r>
            <w:r>
              <w:rPr>
                <w:noProof/>
                <w:webHidden/>
              </w:rPr>
              <w:fldChar w:fldCharType="end"/>
            </w:r>
          </w:hyperlink>
        </w:p>
        <w:p w14:paraId="2131F2B8" w14:textId="2BF16516" w:rsidR="00E47C7B" w:rsidRDefault="00E47C7B">
          <w:pPr>
            <w:pStyle w:val="TOC1"/>
            <w:tabs>
              <w:tab w:val="right" w:leader="dot" w:pos="9607"/>
            </w:tabs>
            <w:rPr>
              <w:rFonts w:asciiTheme="minorHAnsi" w:eastAsiaTheme="minorEastAsia" w:hAnsiTheme="minorHAnsi" w:cstheme="minorBidi"/>
              <w:noProof/>
              <w:lang w:eastAsia="en-GB"/>
              <w14:ligatures w14:val="standardContextual"/>
            </w:rPr>
          </w:pPr>
          <w:hyperlink w:anchor="_Toc236004115" w:history="1">
            <w:r w:rsidRPr="005D1172">
              <w:rPr>
                <w:rStyle w:val="Hyperlink"/>
                <w:rFonts w:ascii="Arial" w:hAnsi="Arial" w:cs="Arial"/>
                <w:b/>
                <w:bCs/>
                <w:noProof/>
              </w:rPr>
              <w:t>3. Impact on Service Delivery</w:t>
            </w:r>
            <w:r>
              <w:rPr>
                <w:noProof/>
                <w:webHidden/>
              </w:rPr>
              <w:tab/>
            </w:r>
            <w:r>
              <w:rPr>
                <w:noProof/>
                <w:webHidden/>
              </w:rPr>
              <w:fldChar w:fldCharType="begin"/>
            </w:r>
            <w:r>
              <w:rPr>
                <w:noProof/>
                <w:webHidden/>
              </w:rPr>
              <w:instrText xml:space="preserve"> PAGEREF _Toc236004115 \h </w:instrText>
            </w:r>
            <w:r>
              <w:rPr>
                <w:noProof/>
                <w:webHidden/>
              </w:rPr>
            </w:r>
            <w:r>
              <w:rPr>
                <w:noProof/>
                <w:webHidden/>
              </w:rPr>
              <w:fldChar w:fldCharType="separate"/>
            </w:r>
            <w:r>
              <w:rPr>
                <w:noProof/>
                <w:webHidden/>
              </w:rPr>
              <w:t>5</w:t>
            </w:r>
            <w:r>
              <w:rPr>
                <w:noProof/>
                <w:webHidden/>
              </w:rPr>
              <w:fldChar w:fldCharType="end"/>
            </w:r>
          </w:hyperlink>
        </w:p>
        <w:p w14:paraId="14393FE8" w14:textId="67038DAC" w:rsidR="00E47C7B" w:rsidRDefault="00E47C7B">
          <w:pPr>
            <w:pStyle w:val="TOC2"/>
            <w:tabs>
              <w:tab w:val="right" w:leader="dot" w:pos="9607"/>
            </w:tabs>
            <w:rPr>
              <w:rFonts w:asciiTheme="minorHAnsi" w:eastAsiaTheme="minorEastAsia" w:hAnsiTheme="minorHAnsi" w:cstheme="minorBidi"/>
              <w:noProof/>
              <w:lang w:eastAsia="en-GB"/>
              <w14:ligatures w14:val="standardContextual"/>
            </w:rPr>
          </w:pPr>
          <w:hyperlink w:anchor="_Toc236004116" w:history="1">
            <w:r w:rsidRPr="005D1172">
              <w:rPr>
                <w:rStyle w:val="Hyperlink"/>
                <w:rFonts w:ascii="Arial" w:hAnsi="Arial" w:cs="Arial"/>
                <w:noProof/>
              </w:rPr>
              <w:t>3.1 Day-to-Day Practice</w:t>
            </w:r>
            <w:r>
              <w:rPr>
                <w:noProof/>
                <w:webHidden/>
              </w:rPr>
              <w:tab/>
            </w:r>
            <w:r>
              <w:rPr>
                <w:noProof/>
                <w:webHidden/>
              </w:rPr>
              <w:fldChar w:fldCharType="begin"/>
            </w:r>
            <w:r>
              <w:rPr>
                <w:noProof/>
                <w:webHidden/>
              </w:rPr>
              <w:instrText xml:space="preserve"> PAGEREF _Toc236004116 \h </w:instrText>
            </w:r>
            <w:r>
              <w:rPr>
                <w:noProof/>
                <w:webHidden/>
              </w:rPr>
            </w:r>
            <w:r>
              <w:rPr>
                <w:noProof/>
                <w:webHidden/>
              </w:rPr>
              <w:fldChar w:fldCharType="separate"/>
            </w:r>
            <w:r>
              <w:rPr>
                <w:noProof/>
                <w:webHidden/>
              </w:rPr>
              <w:t>5</w:t>
            </w:r>
            <w:r>
              <w:rPr>
                <w:noProof/>
                <w:webHidden/>
              </w:rPr>
              <w:fldChar w:fldCharType="end"/>
            </w:r>
          </w:hyperlink>
        </w:p>
        <w:p w14:paraId="7355708F" w14:textId="6A64B88F" w:rsidR="00E47C7B" w:rsidRDefault="00E47C7B">
          <w:pPr>
            <w:pStyle w:val="TOC2"/>
            <w:tabs>
              <w:tab w:val="right" w:leader="dot" w:pos="9607"/>
            </w:tabs>
            <w:rPr>
              <w:rFonts w:asciiTheme="minorHAnsi" w:eastAsiaTheme="minorEastAsia" w:hAnsiTheme="minorHAnsi" w:cstheme="minorBidi"/>
              <w:noProof/>
              <w:lang w:eastAsia="en-GB"/>
              <w14:ligatures w14:val="standardContextual"/>
            </w:rPr>
          </w:pPr>
          <w:hyperlink w:anchor="_Toc236004117" w:history="1">
            <w:r w:rsidRPr="005D1172">
              <w:rPr>
                <w:rStyle w:val="Hyperlink"/>
                <w:rFonts w:ascii="Arial" w:hAnsi="Arial" w:cs="Arial"/>
                <w:noProof/>
              </w:rPr>
              <w:t>3.2 Service-Delivery Benefits</w:t>
            </w:r>
            <w:r>
              <w:rPr>
                <w:noProof/>
                <w:webHidden/>
              </w:rPr>
              <w:tab/>
            </w:r>
            <w:r>
              <w:rPr>
                <w:noProof/>
                <w:webHidden/>
              </w:rPr>
              <w:fldChar w:fldCharType="begin"/>
            </w:r>
            <w:r>
              <w:rPr>
                <w:noProof/>
                <w:webHidden/>
              </w:rPr>
              <w:instrText xml:space="preserve"> PAGEREF _Toc236004117 \h </w:instrText>
            </w:r>
            <w:r>
              <w:rPr>
                <w:noProof/>
                <w:webHidden/>
              </w:rPr>
            </w:r>
            <w:r>
              <w:rPr>
                <w:noProof/>
                <w:webHidden/>
              </w:rPr>
              <w:fldChar w:fldCharType="separate"/>
            </w:r>
            <w:r>
              <w:rPr>
                <w:noProof/>
                <w:webHidden/>
              </w:rPr>
              <w:t>5</w:t>
            </w:r>
            <w:r>
              <w:rPr>
                <w:noProof/>
                <w:webHidden/>
              </w:rPr>
              <w:fldChar w:fldCharType="end"/>
            </w:r>
          </w:hyperlink>
        </w:p>
        <w:p w14:paraId="2FCC1084" w14:textId="3EFAA1AB" w:rsidR="00E47C7B" w:rsidRDefault="00E47C7B">
          <w:pPr>
            <w:pStyle w:val="TOC2"/>
            <w:tabs>
              <w:tab w:val="right" w:leader="dot" w:pos="9607"/>
            </w:tabs>
            <w:rPr>
              <w:rFonts w:asciiTheme="minorHAnsi" w:eastAsiaTheme="minorEastAsia" w:hAnsiTheme="minorHAnsi" w:cstheme="minorBidi"/>
              <w:noProof/>
              <w:lang w:eastAsia="en-GB"/>
              <w14:ligatures w14:val="standardContextual"/>
            </w:rPr>
          </w:pPr>
          <w:hyperlink w:anchor="_Toc236004118" w:history="1">
            <w:r w:rsidRPr="005D1172">
              <w:rPr>
                <w:rStyle w:val="Hyperlink"/>
                <w:rFonts w:ascii="Arial" w:hAnsi="Arial" w:cs="Arial"/>
                <w:noProof/>
              </w:rPr>
              <w:t>3.3 Service-Delivery Challenges</w:t>
            </w:r>
            <w:r>
              <w:rPr>
                <w:noProof/>
                <w:webHidden/>
              </w:rPr>
              <w:tab/>
            </w:r>
            <w:r>
              <w:rPr>
                <w:noProof/>
                <w:webHidden/>
              </w:rPr>
              <w:fldChar w:fldCharType="begin"/>
            </w:r>
            <w:r>
              <w:rPr>
                <w:noProof/>
                <w:webHidden/>
              </w:rPr>
              <w:instrText xml:space="preserve"> PAGEREF _Toc236004118 \h </w:instrText>
            </w:r>
            <w:r>
              <w:rPr>
                <w:noProof/>
                <w:webHidden/>
              </w:rPr>
            </w:r>
            <w:r>
              <w:rPr>
                <w:noProof/>
                <w:webHidden/>
              </w:rPr>
              <w:fldChar w:fldCharType="separate"/>
            </w:r>
            <w:r>
              <w:rPr>
                <w:noProof/>
                <w:webHidden/>
              </w:rPr>
              <w:t>6</w:t>
            </w:r>
            <w:r>
              <w:rPr>
                <w:noProof/>
                <w:webHidden/>
              </w:rPr>
              <w:fldChar w:fldCharType="end"/>
            </w:r>
          </w:hyperlink>
        </w:p>
        <w:p w14:paraId="42A26774" w14:textId="49A742F4" w:rsidR="00E47C7B" w:rsidRDefault="00E47C7B">
          <w:pPr>
            <w:pStyle w:val="TOC1"/>
            <w:tabs>
              <w:tab w:val="right" w:leader="dot" w:pos="9607"/>
            </w:tabs>
            <w:rPr>
              <w:rFonts w:asciiTheme="minorHAnsi" w:eastAsiaTheme="minorEastAsia" w:hAnsiTheme="minorHAnsi" w:cstheme="minorBidi"/>
              <w:noProof/>
              <w:lang w:eastAsia="en-GB"/>
              <w14:ligatures w14:val="standardContextual"/>
            </w:rPr>
          </w:pPr>
          <w:hyperlink w:anchor="_Toc236004119" w:history="1">
            <w:r w:rsidRPr="005D1172">
              <w:rPr>
                <w:rStyle w:val="Hyperlink"/>
                <w:rFonts w:ascii="Arial" w:hAnsi="Arial" w:cs="Arial"/>
                <w:b/>
                <w:bCs/>
                <w:noProof/>
              </w:rPr>
              <w:t>4. Impact on Patients and Service Users</w:t>
            </w:r>
            <w:r>
              <w:rPr>
                <w:noProof/>
                <w:webHidden/>
              </w:rPr>
              <w:tab/>
            </w:r>
            <w:r>
              <w:rPr>
                <w:noProof/>
                <w:webHidden/>
              </w:rPr>
              <w:fldChar w:fldCharType="begin"/>
            </w:r>
            <w:r>
              <w:rPr>
                <w:noProof/>
                <w:webHidden/>
              </w:rPr>
              <w:instrText xml:space="preserve"> PAGEREF _Toc236004119 \h </w:instrText>
            </w:r>
            <w:r>
              <w:rPr>
                <w:noProof/>
                <w:webHidden/>
              </w:rPr>
            </w:r>
            <w:r>
              <w:rPr>
                <w:noProof/>
                <w:webHidden/>
              </w:rPr>
              <w:fldChar w:fldCharType="separate"/>
            </w:r>
            <w:r>
              <w:rPr>
                <w:noProof/>
                <w:webHidden/>
              </w:rPr>
              <w:t>6</w:t>
            </w:r>
            <w:r>
              <w:rPr>
                <w:noProof/>
                <w:webHidden/>
              </w:rPr>
              <w:fldChar w:fldCharType="end"/>
            </w:r>
          </w:hyperlink>
        </w:p>
        <w:p w14:paraId="6B679C43" w14:textId="5D9CAE38" w:rsidR="00E47C7B" w:rsidRDefault="00E47C7B">
          <w:pPr>
            <w:pStyle w:val="TOC2"/>
            <w:tabs>
              <w:tab w:val="right" w:leader="dot" w:pos="9607"/>
            </w:tabs>
            <w:rPr>
              <w:rFonts w:asciiTheme="minorHAnsi" w:eastAsiaTheme="minorEastAsia" w:hAnsiTheme="minorHAnsi" w:cstheme="minorBidi"/>
              <w:noProof/>
              <w:lang w:eastAsia="en-GB"/>
              <w14:ligatures w14:val="standardContextual"/>
            </w:rPr>
          </w:pPr>
          <w:hyperlink w:anchor="_Toc236004120" w:history="1">
            <w:r w:rsidRPr="005D1172">
              <w:rPr>
                <w:rStyle w:val="Hyperlink"/>
                <w:rFonts w:ascii="Arial" w:hAnsi="Arial" w:cs="Arial"/>
                <w:noProof/>
              </w:rPr>
              <w:t>4.1 Glucose Management and Patient Safety</w:t>
            </w:r>
            <w:r>
              <w:rPr>
                <w:noProof/>
                <w:webHidden/>
              </w:rPr>
              <w:tab/>
            </w:r>
            <w:r>
              <w:rPr>
                <w:noProof/>
                <w:webHidden/>
              </w:rPr>
              <w:fldChar w:fldCharType="begin"/>
            </w:r>
            <w:r>
              <w:rPr>
                <w:noProof/>
                <w:webHidden/>
              </w:rPr>
              <w:instrText xml:space="preserve"> PAGEREF _Toc236004120 \h </w:instrText>
            </w:r>
            <w:r>
              <w:rPr>
                <w:noProof/>
                <w:webHidden/>
              </w:rPr>
            </w:r>
            <w:r>
              <w:rPr>
                <w:noProof/>
                <w:webHidden/>
              </w:rPr>
              <w:fldChar w:fldCharType="separate"/>
            </w:r>
            <w:r>
              <w:rPr>
                <w:noProof/>
                <w:webHidden/>
              </w:rPr>
              <w:t>6</w:t>
            </w:r>
            <w:r>
              <w:rPr>
                <w:noProof/>
                <w:webHidden/>
              </w:rPr>
              <w:fldChar w:fldCharType="end"/>
            </w:r>
          </w:hyperlink>
        </w:p>
        <w:p w14:paraId="00E2AF5A" w14:textId="1A31A174" w:rsidR="00E47C7B" w:rsidRDefault="00E47C7B">
          <w:pPr>
            <w:pStyle w:val="TOC2"/>
            <w:tabs>
              <w:tab w:val="right" w:leader="dot" w:pos="9607"/>
            </w:tabs>
            <w:rPr>
              <w:rFonts w:asciiTheme="minorHAnsi" w:eastAsiaTheme="minorEastAsia" w:hAnsiTheme="minorHAnsi" w:cstheme="minorBidi"/>
              <w:noProof/>
              <w:lang w:eastAsia="en-GB"/>
              <w14:ligatures w14:val="standardContextual"/>
            </w:rPr>
          </w:pPr>
          <w:hyperlink w:anchor="_Toc236004121" w:history="1">
            <w:r w:rsidRPr="005D1172">
              <w:rPr>
                <w:rStyle w:val="Hyperlink"/>
                <w:rFonts w:ascii="Arial" w:hAnsi="Arial" w:cs="Arial"/>
                <w:noProof/>
              </w:rPr>
              <w:t>4.2 Independence and Quality of Life</w:t>
            </w:r>
            <w:r>
              <w:rPr>
                <w:noProof/>
                <w:webHidden/>
              </w:rPr>
              <w:tab/>
            </w:r>
            <w:r>
              <w:rPr>
                <w:noProof/>
                <w:webHidden/>
              </w:rPr>
              <w:fldChar w:fldCharType="begin"/>
            </w:r>
            <w:r>
              <w:rPr>
                <w:noProof/>
                <w:webHidden/>
              </w:rPr>
              <w:instrText xml:space="preserve"> PAGEREF _Toc236004121 \h </w:instrText>
            </w:r>
            <w:r>
              <w:rPr>
                <w:noProof/>
                <w:webHidden/>
              </w:rPr>
            </w:r>
            <w:r>
              <w:rPr>
                <w:noProof/>
                <w:webHidden/>
              </w:rPr>
              <w:fldChar w:fldCharType="separate"/>
            </w:r>
            <w:r>
              <w:rPr>
                <w:noProof/>
                <w:webHidden/>
              </w:rPr>
              <w:t>7</w:t>
            </w:r>
            <w:r>
              <w:rPr>
                <w:noProof/>
                <w:webHidden/>
              </w:rPr>
              <w:fldChar w:fldCharType="end"/>
            </w:r>
          </w:hyperlink>
        </w:p>
        <w:p w14:paraId="136DD0A9" w14:textId="3FF90997" w:rsidR="00E47C7B" w:rsidRDefault="00E47C7B">
          <w:pPr>
            <w:pStyle w:val="TOC2"/>
            <w:tabs>
              <w:tab w:val="right" w:leader="dot" w:pos="9607"/>
            </w:tabs>
            <w:rPr>
              <w:rFonts w:asciiTheme="minorHAnsi" w:eastAsiaTheme="minorEastAsia" w:hAnsiTheme="minorHAnsi" w:cstheme="minorBidi"/>
              <w:noProof/>
              <w:lang w:eastAsia="en-GB"/>
              <w14:ligatures w14:val="standardContextual"/>
            </w:rPr>
          </w:pPr>
          <w:hyperlink w:anchor="_Toc236004122" w:history="1">
            <w:r w:rsidRPr="005D1172">
              <w:rPr>
                <w:rStyle w:val="Hyperlink"/>
                <w:rFonts w:ascii="Arial" w:hAnsi="Arial" w:cs="Arial"/>
                <w:noProof/>
              </w:rPr>
              <w:t>4.3 Limitations, Anxiety and Privacy</w:t>
            </w:r>
            <w:r>
              <w:rPr>
                <w:noProof/>
                <w:webHidden/>
              </w:rPr>
              <w:tab/>
            </w:r>
            <w:r>
              <w:rPr>
                <w:noProof/>
                <w:webHidden/>
              </w:rPr>
              <w:fldChar w:fldCharType="begin"/>
            </w:r>
            <w:r>
              <w:rPr>
                <w:noProof/>
                <w:webHidden/>
              </w:rPr>
              <w:instrText xml:space="preserve"> PAGEREF _Toc236004122 \h </w:instrText>
            </w:r>
            <w:r>
              <w:rPr>
                <w:noProof/>
                <w:webHidden/>
              </w:rPr>
            </w:r>
            <w:r>
              <w:rPr>
                <w:noProof/>
                <w:webHidden/>
              </w:rPr>
              <w:fldChar w:fldCharType="separate"/>
            </w:r>
            <w:r>
              <w:rPr>
                <w:noProof/>
                <w:webHidden/>
              </w:rPr>
              <w:t>7</w:t>
            </w:r>
            <w:r>
              <w:rPr>
                <w:noProof/>
                <w:webHidden/>
              </w:rPr>
              <w:fldChar w:fldCharType="end"/>
            </w:r>
          </w:hyperlink>
        </w:p>
        <w:p w14:paraId="76EAA960" w14:textId="0501079F" w:rsidR="00E47C7B" w:rsidRDefault="00E47C7B">
          <w:pPr>
            <w:pStyle w:val="TOC1"/>
            <w:tabs>
              <w:tab w:val="right" w:leader="dot" w:pos="9607"/>
            </w:tabs>
            <w:rPr>
              <w:rFonts w:asciiTheme="minorHAnsi" w:eastAsiaTheme="minorEastAsia" w:hAnsiTheme="minorHAnsi" w:cstheme="minorBidi"/>
              <w:noProof/>
              <w:lang w:eastAsia="en-GB"/>
              <w14:ligatures w14:val="standardContextual"/>
            </w:rPr>
          </w:pPr>
          <w:hyperlink w:anchor="_Toc236004123" w:history="1">
            <w:r w:rsidRPr="005D1172">
              <w:rPr>
                <w:rStyle w:val="Hyperlink"/>
                <w:rFonts w:ascii="Arial" w:hAnsi="Arial" w:cs="Arial"/>
                <w:b/>
                <w:bCs/>
                <w:noProof/>
              </w:rPr>
              <w:t>5. Impact on Community</w:t>
            </w:r>
            <w:r>
              <w:rPr>
                <w:noProof/>
                <w:webHidden/>
              </w:rPr>
              <w:tab/>
            </w:r>
            <w:r>
              <w:rPr>
                <w:noProof/>
                <w:webHidden/>
              </w:rPr>
              <w:fldChar w:fldCharType="begin"/>
            </w:r>
            <w:r>
              <w:rPr>
                <w:noProof/>
                <w:webHidden/>
              </w:rPr>
              <w:instrText xml:space="preserve"> PAGEREF _Toc236004123 \h </w:instrText>
            </w:r>
            <w:r>
              <w:rPr>
                <w:noProof/>
                <w:webHidden/>
              </w:rPr>
            </w:r>
            <w:r>
              <w:rPr>
                <w:noProof/>
                <w:webHidden/>
              </w:rPr>
              <w:fldChar w:fldCharType="separate"/>
            </w:r>
            <w:r>
              <w:rPr>
                <w:noProof/>
                <w:webHidden/>
              </w:rPr>
              <w:t>8</w:t>
            </w:r>
            <w:r>
              <w:rPr>
                <w:noProof/>
                <w:webHidden/>
              </w:rPr>
              <w:fldChar w:fldCharType="end"/>
            </w:r>
          </w:hyperlink>
        </w:p>
        <w:p w14:paraId="2370C63E" w14:textId="4B224E0F" w:rsidR="00E47C7B" w:rsidRDefault="00E47C7B">
          <w:pPr>
            <w:pStyle w:val="TOC2"/>
            <w:tabs>
              <w:tab w:val="right" w:leader="dot" w:pos="9607"/>
            </w:tabs>
            <w:rPr>
              <w:rFonts w:asciiTheme="minorHAnsi" w:eastAsiaTheme="minorEastAsia" w:hAnsiTheme="minorHAnsi" w:cstheme="minorBidi"/>
              <w:noProof/>
              <w:lang w:eastAsia="en-GB"/>
              <w14:ligatures w14:val="standardContextual"/>
            </w:rPr>
          </w:pPr>
          <w:hyperlink w:anchor="_Toc236004124" w:history="1">
            <w:r w:rsidRPr="005D1172">
              <w:rPr>
                <w:rStyle w:val="Hyperlink"/>
                <w:rFonts w:ascii="Arial" w:hAnsi="Arial" w:cs="Arial"/>
                <w:noProof/>
              </w:rPr>
              <w:t>5.1 Families, Carers, Schools, and Workplaces</w:t>
            </w:r>
            <w:r>
              <w:rPr>
                <w:noProof/>
                <w:webHidden/>
              </w:rPr>
              <w:tab/>
            </w:r>
            <w:r>
              <w:rPr>
                <w:noProof/>
                <w:webHidden/>
              </w:rPr>
              <w:fldChar w:fldCharType="begin"/>
            </w:r>
            <w:r>
              <w:rPr>
                <w:noProof/>
                <w:webHidden/>
              </w:rPr>
              <w:instrText xml:space="preserve"> PAGEREF _Toc236004124 \h </w:instrText>
            </w:r>
            <w:r>
              <w:rPr>
                <w:noProof/>
                <w:webHidden/>
              </w:rPr>
            </w:r>
            <w:r>
              <w:rPr>
                <w:noProof/>
                <w:webHidden/>
              </w:rPr>
              <w:fldChar w:fldCharType="separate"/>
            </w:r>
            <w:r>
              <w:rPr>
                <w:noProof/>
                <w:webHidden/>
              </w:rPr>
              <w:t>8</w:t>
            </w:r>
            <w:r>
              <w:rPr>
                <w:noProof/>
                <w:webHidden/>
              </w:rPr>
              <w:fldChar w:fldCharType="end"/>
            </w:r>
          </w:hyperlink>
        </w:p>
        <w:p w14:paraId="38720C38" w14:textId="2FAFC87D" w:rsidR="00E47C7B" w:rsidRDefault="00E47C7B">
          <w:pPr>
            <w:pStyle w:val="TOC2"/>
            <w:tabs>
              <w:tab w:val="right" w:leader="dot" w:pos="9607"/>
            </w:tabs>
            <w:rPr>
              <w:rFonts w:asciiTheme="minorHAnsi" w:eastAsiaTheme="minorEastAsia" w:hAnsiTheme="minorHAnsi" w:cstheme="minorBidi"/>
              <w:noProof/>
              <w:lang w:eastAsia="en-GB"/>
              <w14:ligatures w14:val="standardContextual"/>
            </w:rPr>
          </w:pPr>
          <w:hyperlink w:anchor="_Toc236004125" w:history="1">
            <w:r w:rsidRPr="005D1172">
              <w:rPr>
                <w:rStyle w:val="Hyperlink"/>
                <w:rFonts w:ascii="Arial" w:hAnsi="Arial" w:cs="Arial"/>
                <w:noProof/>
              </w:rPr>
              <w:t>5.2 Remote Care and Public-Health Benefits</w:t>
            </w:r>
            <w:r>
              <w:rPr>
                <w:noProof/>
                <w:webHidden/>
              </w:rPr>
              <w:tab/>
            </w:r>
            <w:r>
              <w:rPr>
                <w:noProof/>
                <w:webHidden/>
              </w:rPr>
              <w:fldChar w:fldCharType="begin"/>
            </w:r>
            <w:r>
              <w:rPr>
                <w:noProof/>
                <w:webHidden/>
              </w:rPr>
              <w:instrText xml:space="preserve"> PAGEREF _Toc236004125 \h </w:instrText>
            </w:r>
            <w:r>
              <w:rPr>
                <w:noProof/>
                <w:webHidden/>
              </w:rPr>
            </w:r>
            <w:r>
              <w:rPr>
                <w:noProof/>
                <w:webHidden/>
              </w:rPr>
              <w:fldChar w:fldCharType="separate"/>
            </w:r>
            <w:r>
              <w:rPr>
                <w:noProof/>
                <w:webHidden/>
              </w:rPr>
              <w:t>8</w:t>
            </w:r>
            <w:r>
              <w:rPr>
                <w:noProof/>
                <w:webHidden/>
              </w:rPr>
              <w:fldChar w:fldCharType="end"/>
            </w:r>
          </w:hyperlink>
        </w:p>
        <w:p w14:paraId="0A4B9611" w14:textId="13D2A383" w:rsidR="00E47C7B" w:rsidRDefault="00E47C7B">
          <w:pPr>
            <w:pStyle w:val="TOC2"/>
            <w:tabs>
              <w:tab w:val="right" w:leader="dot" w:pos="9607"/>
            </w:tabs>
            <w:rPr>
              <w:rFonts w:asciiTheme="minorHAnsi" w:eastAsiaTheme="minorEastAsia" w:hAnsiTheme="minorHAnsi" w:cstheme="minorBidi"/>
              <w:noProof/>
              <w:lang w:eastAsia="en-GB"/>
              <w14:ligatures w14:val="standardContextual"/>
            </w:rPr>
          </w:pPr>
          <w:hyperlink w:anchor="_Toc236004126" w:history="1">
            <w:r w:rsidRPr="005D1172">
              <w:rPr>
                <w:rStyle w:val="Hyperlink"/>
                <w:rFonts w:ascii="Arial" w:hAnsi="Arial" w:cs="Arial"/>
                <w:noProof/>
              </w:rPr>
              <w:t>5.3 Digital Exclusion and Health Inequalities</w:t>
            </w:r>
            <w:r>
              <w:rPr>
                <w:noProof/>
                <w:webHidden/>
              </w:rPr>
              <w:tab/>
            </w:r>
            <w:r>
              <w:rPr>
                <w:noProof/>
                <w:webHidden/>
              </w:rPr>
              <w:fldChar w:fldCharType="begin"/>
            </w:r>
            <w:r>
              <w:rPr>
                <w:noProof/>
                <w:webHidden/>
              </w:rPr>
              <w:instrText xml:space="preserve"> PAGEREF _Toc236004126 \h </w:instrText>
            </w:r>
            <w:r>
              <w:rPr>
                <w:noProof/>
                <w:webHidden/>
              </w:rPr>
            </w:r>
            <w:r>
              <w:rPr>
                <w:noProof/>
                <w:webHidden/>
              </w:rPr>
              <w:fldChar w:fldCharType="separate"/>
            </w:r>
            <w:r>
              <w:rPr>
                <w:noProof/>
                <w:webHidden/>
              </w:rPr>
              <w:t>8</w:t>
            </w:r>
            <w:r>
              <w:rPr>
                <w:noProof/>
                <w:webHidden/>
              </w:rPr>
              <w:fldChar w:fldCharType="end"/>
            </w:r>
          </w:hyperlink>
        </w:p>
        <w:p w14:paraId="10C8B5DD" w14:textId="7594D245" w:rsidR="00E47C7B" w:rsidRDefault="00E47C7B">
          <w:pPr>
            <w:pStyle w:val="TOC1"/>
            <w:tabs>
              <w:tab w:val="right" w:leader="dot" w:pos="9607"/>
            </w:tabs>
            <w:rPr>
              <w:rFonts w:asciiTheme="minorHAnsi" w:eastAsiaTheme="minorEastAsia" w:hAnsiTheme="minorHAnsi" w:cstheme="minorBidi"/>
              <w:noProof/>
              <w:lang w:eastAsia="en-GB"/>
              <w14:ligatures w14:val="standardContextual"/>
            </w:rPr>
          </w:pPr>
          <w:hyperlink w:anchor="_Toc236004127" w:history="1">
            <w:r w:rsidRPr="005D1172">
              <w:rPr>
                <w:rStyle w:val="Hyperlink"/>
                <w:rFonts w:ascii="Arial" w:hAnsi="Arial" w:cs="Arial"/>
                <w:b/>
                <w:bCs/>
                <w:noProof/>
              </w:rPr>
              <w:t>6. Conclusion and Recommendations</w:t>
            </w:r>
            <w:r>
              <w:rPr>
                <w:noProof/>
                <w:webHidden/>
              </w:rPr>
              <w:tab/>
            </w:r>
            <w:r>
              <w:rPr>
                <w:noProof/>
                <w:webHidden/>
              </w:rPr>
              <w:fldChar w:fldCharType="begin"/>
            </w:r>
            <w:r>
              <w:rPr>
                <w:noProof/>
                <w:webHidden/>
              </w:rPr>
              <w:instrText xml:space="preserve"> PAGEREF _Toc236004127 \h </w:instrText>
            </w:r>
            <w:r>
              <w:rPr>
                <w:noProof/>
                <w:webHidden/>
              </w:rPr>
            </w:r>
            <w:r>
              <w:rPr>
                <w:noProof/>
                <w:webHidden/>
              </w:rPr>
              <w:fldChar w:fldCharType="separate"/>
            </w:r>
            <w:r>
              <w:rPr>
                <w:noProof/>
                <w:webHidden/>
              </w:rPr>
              <w:t>9</w:t>
            </w:r>
            <w:r>
              <w:rPr>
                <w:noProof/>
                <w:webHidden/>
              </w:rPr>
              <w:fldChar w:fldCharType="end"/>
            </w:r>
          </w:hyperlink>
        </w:p>
        <w:p w14:paraId="7EF58EC9" w14:textId="490B1E0E" w:rsidR="00E47C7B" w:rsidRDefault="00E47C7B">
          <w:pPr>
            <w:pStyle w:val="TOC2"/>
            <w:tabs>
              <w:tab w:val="right" w:leader="dot" w:pos="9607"/>
            </w:tabs>
            <w:rPr>
              <w:rFonts w:asciiTheme="minorHAnsi" w:eastAsiaTheme="minorEastAsia" w:hAnsiTheme="minorHAnsi" w:cstheme="minorBidi"/>
              <w:noProof/>
              <w:lang w:eastAsia="en-GB"/>
              <w14:ligatures w14:val="standardContextual"/>
            </w:rPr>
          </w:pPr>
          <w:hyperlink w:anchor="_Toc236004128" w:history="1">
            <w:r w:rsidRPr="005D1172">
              <w:rPr>
                <w:rStyle w:val="Hyperlink"/>
                <w:rFonts w:ascii="Arial" w:hAnsi="Arial" w:cs="Arial"/>
                <w:noProof/>
              </w:rPr>
              <w:t>6.1 Conclusion</w:t>
            </w:r>
            <w:r>
              <w:rPr>
                <w:noProof/>
                <w:webHidden/>
              </w:rPr>
              <w:tab/>
            </w:r>
            <w:r>
              <w:rPr>
                <w:noProof/>
                <w:webHidden/>
              </w:rPr>
              <w:fldChar w:fldCharType="begin"/>
            </w:r>
            <w:r>
              <w:rPr>
                <w:noProof/>
                <w:webHidden/>
              </w:rPr>
              <w:instrText xml:space="preserve"> PAGEREF _Toc236004128 \h </w:instrText>
            </w:r>
            <w:r>
              <w:rPr>
                <w:noProof/>
                <w:webHidden/>
              </w:rPr>
            </w:r>
            <w:r>
              <w:rPr>
                <w:noProof/>
                <w:webHidden/>
              </w:rPr>
              <w:fldChar w:fldCharType="separate"/>
            </w:r>
            <w:r>
              <w:rPr>
                <w:noProof/>
                <w:webHidden/>
              </w:rPr>
              <w:t>9</w:t>
            </w:r>
            <w:r>
              <w:rPr>
                <w:noProof/>
                <w:webHidden/>
              </w:rPr>
              <w:fldChar w:fldCharType="end"/>
            </w:r>
          </w:hyperlink>
        </w:p>
        <w:p w14:paraId="2D73BB5E" w14:textId="16D58002" w:rsidR="00E47C7B" w:rsidRDefault="00E47C7B">
          <w:pPr>
            <w:pStyle w:val="TOC2"/>
            <w:tabs>
              <w:tab w:val="right" w:leader="dot" w:pos="9607"/>
            </w:tabs>
            <w:rPr>
              <w:rFonts w:asciiTheme="minorHAnsi" w:eastAsiaTheme="minorEastAsia" w:hAnsiTheme="minorHAnsi" w:cstheme="minorBidi"/>
              <w:noProof/>
              <w:lang w:eastAsia="en-GB"/>
              <w14:ligatures w14:val="standardContextual"/>
            </w:rPr>
          </w:pPr>
          <w:hyperlink w:anchor="_Toc236004129" w:history="1">
            <w:r w:rsidRPr="005D1172">
              <w:rPr>
                <w:rStyle w:val="Hyperlink"/>
                <w:rFonts w:ascii="Arial" w:hAnsi="Arial" w:cs="Arial"/>
                <w:noProof/>
              </w:rPr>
              <w:t>6.2 Recommendations</w:t>
            </w:r>
            <w:r>
              <w:rPr>
                <w:noProof/>
                <w:webHidden/>
              </w:rPr>
              <w:tab/>
            </w:r>
            <w:r>
              <w:rPr>
                <w:noProof/>
                <w:webHidden/>
              </w:rPr>
              <w:fldChar w:fldCharType="begin"/>
            </w:r>
            <w:r>
              <w:rPr>
                <w:noProof/>
                <w:webHidden/>
              </w:rPr>
              <w:instrText xml:space="preserve"> PAGEREF _Toc236004129 \h </w:instrText>
            </w:r>
            <w:r>
              <w:rPr>
                <w:noProof/>
                <w:webHidden/>
              </w:rPr>
            </w:r>
            <w:r>
              <w:rPr>
                <w:noProof/>
                <w:webHidden/>
              </w:rPr>
              <w:fldChar w:fldCharType="separate"/>
            </w:r>
            <w:r>
              <w:rPr>
                <w:noProof/>
                <w:webHidden/>
              </w:rPr>
              <w:t>10</w:t>
            </w:r>
            <w:r>
              <w:rPr>
                <w:noProof/>
                <w:webHidden/>
              </w:rPr>
              <w:fldChar w:fldCharType="end"/>
            </w:r>
          </w:hyperlink>
        </w:p>
        <w:p w14:paraId="4BE7D2D9" w14:textId="6AB573A3" w:rsidR="00E47C7B" w:rsidRDefault="00E47C7B">
          <w:pPr>
            <w:pStyle w:val="TOC1"/>
            <w:tabs>
              <w:tab w:val="right" w:leader="dot" w:pos="9607"/>
            </w:tabs>
            <w:rPr>
              <w:rFonts w:asciiTheme="minorHAnsi" w:eastAsiaTheme="minorEastAsia" w:hAnsiTheme="minorHAnsi" w:cstheme="minorBidi"/>
              <w:noProof/>
              <w:lang w:eastAsia="en-GB"/>
              <w14:ligatures w14:val="standardContextual"/>
            </w:rPr>
          </w:pPr>
          <w:hyperlink w:anchor="_Toc236004130" w:history="1">
            <w:r w:rsidRPr="005D1172">
              <w:rPr>
                <w:rStyle w:val="Hyperlink"/>
                <w:rFonts w:ascii="Arial" w:hAnsi="Arial" w:cs="Arial"/>
                <w:b/>
                <w:bCs/>
                <w:noProof/>
              </w:rPr>
              <w:t>7. Reference List</w:t>
            </w:r>
            <w:r>
              <w:rPr>
                <w:noProof/>
                <w:webHidden/>
              </w:rPr>
              <w:tab/>
            </w:r>
            <w:r>
              <w:rPr>
                <w:noProof/>
                <w:webHidden/>
              </w:rPr>
              <w:fldChar w:fldCharType="begin"/>
            </w:r>
            <w:r>
              <w:rPr>
                <w:noProof/>
                <w:webHidden/>
              </w:rPr>
              <w:instrText xml:space="preserve"> PAGEREF _Toc236004130 \h </w:instrText>
            </w:r>
            <w:r>
              <w:rPr>
                <w:noProof/>
                <w:webHidden/>
              </w:rPr>
            </w:r>
            <w:r>
              <w:rPr>
                <w:noProof/>
                <w:webHidden/>
              </w:rPr>
              <w:fldChar w:fldCharType="separate"/>
            </w:r>
            <w:r>
              <w:rPr>
                <w:noProof/>
                <w:webHidden/>
              </w:rPr>
              <w:t>12</w:t>
            </w:r>
            <w:r>
              <w:rPr>
                <w:noProof/>
                <w:webHidden/>
              </w:rPr>
              <w:fldChar w:fldCharType="end"/>
            </w:r>
          </w:hyperlink>
        </w:p>
        <w:p w14:paraId="2FE408B9" w14:textId="1790B689" w:rsidR="008375B5" w:rsidRPr="00316E68" w:rsidRDefault="00316E68" w:rsidP="00316E68">
          <w:r>
            <w:rPr>
              <w:b/>
              <w:bCs/>
            </w:rPr>
            <w:fldChar w:fldCharType="end"/>
          </w:r>
        </w:p>
      </w:sdtContent>
    </w:sdt>
    <w:p w14:paraId="5A2F682A" w14:textId="77777777" w:rsidR="008375B5" w:rsidRDefault="008375B5" w:rsidP="008375B5">
      <w:pPr>
        <w:pStyle w:val="NormalWeb"/>
        <w:spacing w:line="360" w:lineRule="auto"/>
        <w:rPr>
          <w:rFonts w:ascii="Arial" w:hAnsi="Arial" w:cs="Arial"/>
          <w:b/>
          <w:bCs/>
          <w:color w:val="000000"/>
        </w:rPr>
      </w:pPr>
    </w:p>
    <w:p w14:paraId="67BBED9F" w14:textId="77777777" w:rsidR="008375B5" w:rsidRDefault="008375B5" w:rsidP="008375B5">
      <w:pPr>
        <w:pStyle w:val="NormalWeb"/>
        <w:spacing w:line="360" w:lineRule="auto"/>
        <w:rPr>
          <w:rFonts w:ascii="Arial" w:hAnsi="Arial" w:cs="Arial"/>
          <w:b/>
          <w:bCs/>
          <w:color w:val="000000"/>
        </w:rPr>
      </w:pPr>
    </w:p>
    <w:p w14:paraId="2F97C8DA" w14:textId="77777777" w:rsidR="008375B5" w:rsidRDefault="008375B5" w:rsidP="008375B5">
      <w:pPr>
        <w:pStyle w:val="NormalWeb"/>
        <w:spacing w:line="360" w:lineRule="auto"/>
        <w:rPr>
          <w:rFonts w:ascii="Arial" w:hAnsi="Arial" w:cs="Arial"/>
          <w:b/>
          <w:bCs/>
          <w:color w:val="000000"/>
        </w:rPr>
      </w:pPr>
    </w:p>
    <w:p w14:paraId="3E6A920C" w14:textId="77777777" w:rsidR="0093256D" w:rsidRDefault="0093256D">
      <w:pPr>
        <w:spacing w:after="0" w:line="240" w:lineRule="auto"/>
        <w:rPr>
          <w:rFonts w:ascii="Arial" w:hAnsi="Arial" w:cs="Arial"/>
          <w:b/>
          <w:bCs/>
          <w:sz w:val="22"/>
          <w:szCs w:val="22"/>
        </w:rPr>
      </w:pPr>
      <w:r>
        <w:rPr>
          <w:rFonts w:ascii="Arial" w:hAnsi="Arial" w:cs="Arial"/>
          <w:b/>
          <w:bCs/>
          <w:sz w:val="22"/>
          <w:szCs w:val="22"/>
        </w:rPr>
        <w:br w:type="page"/>
      </w:r>
    </w:p>
    <w:p w14:paraId="04F1A8C0" w14:textId="58FE3A69" w:rsidR="0093256D" w:rsidRPr="00CB4092" w:rsidRDefault="0093256D" w:rsidP="00A21639">
      <w:pPr>
        <w:pStyle w:val="Title"/>
        <w:pBdr>
          <w:bottom w:val="single" w:sz="4" w:space="1" w:color="auto"/>
        </w:pBdr>
        <w:ind w:right="403"/>
        <w:rPr>
          <w:rFonts w:ascii="Arial" w:hAnsi="Arial" w:cs="Arial"/>
          <w:sz w:val="36"/>
          <w:szCs w:val="36"/>
        </w:rPr>
      </w:pPr>
      <w:r w:rsidRPr="00CB4092">
        <w:rPr>
          <w:rFonts w:ascii="Arial" w:hAnsi="Arial" w:cs="Arial"/>
          <w:sz w:val="36"/>
          <w:szCs w:val="36"/>
        </w:rPr>
        <w:lastRenderedPageBreak/>
        <w:t>A Critical Evaluation of the FreeStyle Libre Glucose Monitoring System as a Digital Transformation in UK Diabetes Care</w:t>
      </w:r>
    </w:p>
    <w:p w14:paraId="780E5C71" w14:textId="2E9DB183" w:rsidR="006C5DB3" w:rsidRPr="00645716" w:rsidRDefault="0093256D" w:rsidP="006C5DB3">
      <w:pPr>
        <w:pStyle w:val="Heading1"/>
        <w:rPr>
          <w:rFonts w:ascii="Arial" w:hAnsi="Arial" w:cs="Arial"/>
          <w:b/>
          <w:bCs/>
        </w:rPr>
      </w:pPr>
      <w:bookmarkStart w:id="0" w:name="_Toc236004110"/>
      <w:r w:rsidRPr="00645716">
        <w:rPr>
          <w:rFonts w:ascii="Arial" w:hAnsi="Arial" w:cs="Arial"/>
          <w:b/>
          <w:bCs/>
        </w:rPr>
        <w:t xml:space="preserve">1. </w:t>
      </w:r>
      <w:r w:rsidR="003D7348" w:rsidRPr="00645716">
        <w:rPr>
          <w:rFonts w:ascii="Arial" w:hAnsi="Arial" w:cs="Arial"/>
          <w:b/>
          <w:bCs/>
        </w:rPr>
        <w:t>Introduction</w:t>
      </w:r>
      <w:bookmarkEnd w:id="0"/>
      <w:r w:rsidR="003D7348" w:rsidRPr="00645716">
        <w:rPr>
          <w:rFonts w:ascii="Arial" w:hAnsi="Arial" w:cs="Arial"/>
          <w:b/>
          <w:bCs/>
        </w:rPr>
        <w:t xml:space="preserve"> </w:t>
      </w:r>
    </w:p>
    <w:p w14:paraId="21C085C3" w14:textId="0D563FD1" w:rsidR="00E03A32" w:rsidRPr="00E03A32" w:rsidRDefault="00946FA7" w:rsidP="00E26A0C">
      <w:pPr>
        <w:spacing w:after="0" w:line="360" w:lineRule="auto"/>
        <w:jc w:val="both"/>
        <w:rPr>
          <w:rFonts w:ascii="Arial" w:hAnsi="Arial" w:cs="Arial"/>
          <w:sz w:val="22"/>
          <w:szCs w:val="22"/>
        </w:rPr>
      </w:pPr>
      <w:r>
        <w:rPr>
          <w:rFonts w:ascii="Arial" w:hAnsi="Arial" w:cs="Arial"/>
          <w:sz w:val="22"/>
          <w:szCs w:val="22"/>
        </w:rPr>
        <w:t xml:space="preserve">Diabetes is a long-term condition that requires regular glucose monitoring to reduce hypoglycaemia, </w:t>
      </w:r>
      <w:r w:rsidR="000738A7">
        <w:rPr>
          <w:rFonts w:ascii="Arial" w:hAnsi="Arial" w:cs="Arial"/>
          <w:sz w:val="22"/>
          <w:szCs w:val="22"/>
        </w:rPr>
        <w:t>hyperglycaemia,</w:t>
      </w:r>
      <w:r>
        <w:rPr>
          <w:rFonts w:ascii="Arial" w:hAnsi="Arial" w:cs="Arial"/>
          <w:sz w:val="22"/>
          <w:szCs w:val="22"/>
        </w:rPr>
        <w:t xml:space="preserve"> and long-term</w:t>
      </w:r>
      <w:r w:rsidR="00820C3E">
        <w:rPr>
          <w:rFonts w:ascii="Arial" w:hAnsi="Arial" w:cs="Arial"/>
          <w:sz w:val="22"/>
          <w:szCs w:val="22"/>
        </w:rPr>
        <w:t xml:space="preserve"> complications</w:t>
      </w:r>
      <w:r>
        <w:rPr>
          <w:rFonts w:ascii="Arial" w:hAnsi="Arial" w:cs="Arial"/>
          <w:sz w:val="22"/>
          <w:szCs w:val="22"/>
        </w:rPr>
        <w:t xml:space="preserve">. </w:t>
      </w:r>
      <w:r w:rsidR="00972335" w:rsidRPr="00972335">
        <w:rPr>
          <w:rFonts w:ascii="Arial" w:hAnsi="Arial" w:cs="Arial"/>
          <w:sz w:val="22"/>
          <w:szCs w:val="22"/>
        </w:rPr>
        <w:t>Around 4.3 million people in the UK live with diagnosed diabetes</w:t>
      </w:r>
      <w:r w:rsidR="003C5988" w:rsidRPr="003C5988">
        <w:rPr>
          <w:rFonts w:ascii="Arial" w:hAnsi="Arial" w:cs="Arial"/>
          <w:sz w:val="22"/>
          <w:szCs w:val="22"/>
        </w:rPr>
        <w:t xml:space="preserve">, with type 1 diabetes </w:t>
      </w:r>
      <w:r w:rsidR="003C5988">
        <w:rPr>
          <w:rFonts w:ascii="Arial" w:hAnsi="Arial" w:cs="Arial"/>
          <w:sz w:val="22"/>
          <w:szCs w:val="22"/>
        </w:rPr>
        <w:t>ac</w:t>
      </w:r>
      <w:r w:rsidR="003C5988" w:rsidRPr="003C5988">
        <w:rPr>
          <w:rFonts w:ascii="Arial" w:hAnsi="Arial" w:cs="Arial"/>
          <w:sz w:val="22"/>
          <w:szCs w:val="22"/>
        </w:rPr>
        <w:t>counting for approximately 8% of cases</w:t>
      </w:r>
      <w:r w:rsidR="0023729F">
        <w:rPr>
          <w:rFonts w:ascii="Arial" w:hAnsi="Arial" w:cs="Arial"/>
          <w:sz w:val="22"/>
          <w:szCs w:val="22"/>
        </w:rPr>
        <w:t xml:space="preserve"> (Diabetes UK, 2026). </w:t>
      </w:r>
      <w:r w:rsidR="0023729F" w:rsidRPr="0023729F">
        <w:rPr>
          <w:rFonts w:ascii="Arial" w:hAnsi="Arial" w:cs="Arial"/>
          <w:sz w:val="22"/>
          <w:szCs w:val="22"/>
        </w:rPr>
        <w:t>Traditional finger prick</w:t>
      </w:r>
      <w:r w:rsidR="00361A22" w:rsidRPr="00361A22">
        <w:rPr>
          <w:rFonts w:ascii="Arial" w:hAnsi="Arial" w:cs="Arial"/>
          <w:sz w:val="22"/>
          <w:szCs w:val="22"/>
        </w:rPr>
        <w:t xml:space="preserve"> testing provides a single reading at a time, </w:t>
      </w:r>
      <w:r w:rsidR="00DE6DD7">
        <w:rPr>
          <w:rFonts w:ascii="Arial" w:hAnsi="Arial" w:cs="Arial"/>
          <w:sz w:val="22"/>
          <w:szCs w:val="22"/>
        </w:rPr>
        <w:t>whereas</w:t>
      </w:r>
      <w:r w:rsidR="00361A22" w:rsidRPr="00361A22">
        <w:rPr>
          <w:rFonts w:ascii="Arial" w:hAnsi="Arial" w:cs="Arial"/>
          <w:sz w:val="22"/>
          <w:szCs w:val="22"/>
        </w:rPr>
        <w:t xml:space="preserve"> continuous glucose monitoring provides repeated readings and glucose trends throughout the day</w:t>
      </w:r>
      <w:r w:rsidR="007A5B1B">
        <w:rPr>
          <w:rFonts w:ascii="Arial" w:hAnsi="Arial" w:cs="Arial"/>
          <w:sz w:val="22"/>
          <w:szCs w:val="22"/>
        </w:rPr>
        <w:t xml:space="preserve"> (NICE, 2023).</w:t>
      </w:r>
    </w:p>
    <w:p w14:paraId="5B87AC10" w14:textId="77777777" w:rsidR="008D6078" w:rsidRDefault="008D6078" w:rsidP="00E26A0C">
      <w:pPr>
        <w:spacing w:after="0" w:line="360" w:lineRule="auto"/>
        <w:jc w:val="both"/>
        <w:rPr>
          <w:rFonts w:ascii="Arial" w:hAnsi="Arial" w:cs="Arial"/>
          <w:color w:val="BF4E14" w:themeColor="accent2" w:themeShade="BF"/>
          <w:sz w:val="22"/>
          <w:szCs w:val="22"/>
        </w:rPr>
      </w:pPr>
    </w:p>
    <w:p w14:paraId="2775F952" w14:textId="67B98ED5" w:rsidR="007A5B1B" w:rsidRPr="00DE6DD7" w:rsidRDefault="00A12A86" w:rsidP="00E26A0C">
      <w:pPr>
        <w:spacing w:after="0" w:line="360" w:lineRule="auto"/>
        <w:jc w:val="both"/>
        <w:rPr>
          <w:rFonts w:ascii="Arial" w:hAnsi="Arial" w:cs="Arial"/>
          <w:sz w:val="22"/>
          <w:szCs w:val="22"/>
        </w:rPr>
      </w:pPr>
      <w:r>
        <w:rPr>
          <w:rFonts w:ascii="Arial" w:hAnsi="Arial" w:cs="Arial"/>
          <w:sz w:val="22"/>
          <w:szCs w:val="22"/>
        </w:rPr>
        <w:t xml:space="preserve">FreeStyle Libre is a small sensor that is usually placed on the upper arm to measure glucose in the fluid just under the skin. Users can see their glucose readings and trends on a smartphone or a handheld reader. However, they may still need to do a finger-prick test if their symptoms </w:t>
      </w:r>
      <w:r w:rsidR="001E083E">
        <w:rPr>
          <w:rFonts w:ascii="Arial" w:hAnsi="Arial" w:cs="Arial"/>
          <w:sz w:val="22"/>
          <w:szCs w:val="22"/>
        </w:rPr>
        <w:t>do not</w:t>
      </w:r>
      <w:r>
        <w:rPr>
          <w:rFonts w:ascii="Arial" w:hAnsi="Arial" w:cs="Arial"/>
          <w:sz w:val="22"/>
          <w:szCs w:val="22"/>
        </w:rPr>
        <w:t xml:space="preserve"> match the sensor reading or if their glucose levels are changing quickly</w:t>
      </w:r>
      <w:r w:rsidR="00DE6DD7" w:rsidRPr="00DE6DD7">
        <w:rPr>
          <w:rFonts w:ascii="Arial" w:hAnsi="Arial" w:cs="Arial"/>
          <w:sz w:val="22"/>
          <w:szCs w:val="22"/>
        </w:rPr>
        <w:t xml:space="preserve"> (NICE, 2017).</w:t>
      </w:r>
    </w:p>
    <w:p w14:paraId="2F40F1A6" w14:textId="77777777" w:rsidR="00DE6DD7" w:rsidRDefault="00DE6DD7" w:rsidP="00E26A0C">
      <w:pPr>
        <w:spacing w:after="0" w:line="360" w:lineRule="auto"/>
        <w:jc w:val="both"/>
        <w:rPr>
          <w:rFonts w:ascii="Arial" w:hAnsi="Arial" w:cs="Arial"/>
          <w:sz w:val="22"/>
          <w:szCs w:val="22"/>
        </w:rPr>
      </w:pPr>
    </w:p>
    <w:p w14:paraId="197BFBE6" w14:textId="28812324" w:rsidR="00A200FC" w:rsidRDefault="00A200FC" w:rsidP="00E26A0C">
      <w:pPr>
        <w:spacing w:after="0" w:line="360" w:lineRule="auto"/>
        <w:jc w:val="both"/>
        <w:rPr>
          <w:rFonts w:ascii="Arial" w:hAnsi="Arial" w:cs="Arial"/>
          <w:sz w:val="22"/>
          <w:szCs w:val="22"/>
        </w:rPr>
      </w:pPr>
      <w:r w:rsidRPr="00A200FC">
        <w:rPr>
          <w:rFonts w:ascii="Arial" w:hAnsi="Arial" w:cs="Arial"/>
          <w:sz w:val="22"/>
          <w:szCs w:val="22"/>
        </w:rPr>
        <w:t>Free</w:t>
      </w:r>
      <w:r w:rsidR="00CC3144">
        <w:rPr>
          <w:rFonts w:ascii="Arial" w:hAnsi="Arial" w:cs="Arial"/>
          <w:sz w:val="22"/>
          <w:szCs w:val="22"/>
        </w:rPr>
        <w:t>S</w:t>
      </w:r>
      <w:r w:rsidRPr="00A200FC">
        <w:rPr>
          <w:rFonts w:ascii="Arial" w:hAnsi="Arial" w:cs="Arial"/>
          <w:sz w:val="22"/>
          <w:szCs w:val="22"/>
        </w:rPr>
        <w:t xml:space="preserve">tyle </w:t>
      </w:r>
      <w:r w:rsidR="00CC3144">
        <w:rPr>
          <w:rFonts w:ascii="Arial" w:hAnsi="Arial" w:cs="Arial"/>
          <w:sz w:val="22"/>
          <w:szCs w:val="22"/>
        </w:rPr>
        <w:t>Libre</w:t>
      </w:r>
      <w:r w:rsidRPr="00A200FC">
        <w:rPr>
          <w:rFonts w:ascii="Arial" w:hAnsi="Arial" w:cs="Arial"/>
          <w:sz w:val="22"/>
          <w:szCs w:val="22"/>
        </w:rPr>
        <w:t xml:space="preserve"> became available on NHS prescription in England</w:t>
      </w:r>
      <w:r w:rsidR="00362799" w:rsidRPr="00362799">
        <w:rPr>
          <w:rFonts w:ascii="Arial" w:hAnsi="Arial" w:cs="Arial"/>
          <w:sz w:val="22"/>
          <w:szCs w:val="22"/>
        </w:rPr>
        <w:t xml:space="preserve"> in 2017, with wider access introduced for people with type 1 diabetes in 2022. It represents digital transformation by replacing isolated manual </w:t>
      </w:r>
      <w:r w:rsidR="00CC3144">
        <w:rPr>
          <w:rFonts w:ascii="Arial" w:hAnsi="Arial" w:cs="Arial"/>
          <w:sz w:val="22"/>
          <w:szCs w:val="22"/>
        </w:rPr>
        <w:t>checks</w:t>
      </w:r>
      <w:r w:rsidR="00362799" w:rsidRPr="00362799">
        <w:rPr>
          <w:rFonts w:ascii="Arial" w:hAnsi="Arial" w:cs="Arial"/>
          <w:sz w:val="22"/>
          <w:szCs w:val="22"/>
        </w:rPr>
        <w:t xml:space="preserve"> with continuous</w:t>
      </w:r>
      <w:r w:rsidR="00D30C5B" w:rsidRPr="00D30C5B">
        <w:rPr>
          <w:rFonts w:ascii="Arial" w:hAnsi="Arial" w:cs="Arial"/>
          <w:sz w:val="22"/>
          <w:szCs w:val="22"/>
        </w:rPr>
        <w:t>, shareable information</w:t>
      </w:r>
      <w:r w:rsidR="00D30C5B">
        <w:rPr>
          <w:rFonts w:ascii="Arial" w:hAnsi="Arial" w:cs="Arial"/>
          <w:sz w:val="22"/>
          <w:szCs w:val="22"/>
        </w:rPr>
        <w:t xml:space="preserve"> (</w:t>
      </w:r>
      <w:r w:rsidR="00D30C5B" w:rsidRPr="00D30C5B">
        <w:rPr>
          <w:rFonts w:ascii="Arial" w:hAnsi="Arial" w:cs="Arial"/>
          <w:sz w:val="22"/>
          <w:szCs w:val="22"/>
        </w:rPr>
        <w:t>NHS England</w:t>
      </w:r>
      <w:r w:rsidR="00D30C5B">
        <w:rPr>
          <w:rFonts w:ascii="Arial" w:hAnsi="Arial" w:cs="Arial"/>
          <w:sz w:val="22"/>
          <w:szCs w:val="22"/>
        </w:rPr>
        <w:t xml:space="preserve">, </w:t>
      </w:r>
      <w:r w:rsidR="00D30C5B" w:rsidRPr="00D30C5B">
        <w:rPr>
          <w:rFonts w:ascii="Arial" w:hAnsi="Arial" w:cs="Arial"/>
          <w:sz w:val="22"/>
          <w:szCs w:val="22"/>
        </w:rPr>
        <w:t>2022a</w:t>
      </w:r>
      <w:r w:rsidR="00D30C5B">
        <w:rPr>
          <w:rFonts w:ascii="Arial" w:hAnsi="Arial" w:cs="Arial"/>
          <w:sz w:val="22"/>
          <w:szCs w:val="22"/>
        </w:rPr>
        <w:t>).</w:t>
      </w:r>
      <w:r w:rsidR="00E83F1C">
        <w:rPr>
          <w:rFonts w:ascii="Arial" w:hAnsi="Arial" w:cs="Arial"/>
          <w:sz w:val="22"/>
          <w:szCs w:val="22"/>
        </w:rPr>
        <w:t xml:space="preserve"> </w:t>
      </w:r>
      <w:r w:rsidR="0009188F">
        <w:rPr>
          <w:rFonts w:ascii="Arial" w:hAnsi="Arial" w:cs="Arial"/>
          <w:sz w:val="22"/>
          <w:szCs w:val="22"/>
        </w:rPr>
        <w:t xml:space="preserve">By December 2022, over 200,000 people were using non-invasive glucose-monitoring devices through the NHS. This shows that FreeStyle Libre has become an important part of diabetes care, not just a </w:t>
      </w:r>
      <w:proofErr w:type="gramStart"/>
      <w:r w:rsidR="0009188F">
        <w:rPr>
          <w:rFonts w:ascii="Arial" w:hAnsi="Arial" w:cs="Arial"/>
          <w:sz w:val="22"/>
          <w:szCs w:val="22"/>
        </w:rPr>
        <w:t xml:space="preserve">small </w:t>
      </w:r>
      <w:r w:rsidR="00B5244D">
        <w:rPr>
          <w:rFonts w:ascii="Arial" w:hAnsi="Arial" w:cs="Arial"/>
          <w:sz w:val="22"/>
          <w:szCs w:val="22"/>
        </w:rPr>
        <w:t>specialised</w:t>
      </w:r>
      <w:proofErr w:type="gramEnd"/>
      <w:r w:rsidR="0009188F">
        <w:rPr>
          <w:rFonts w:ascii="Arial" w:hAnsi="Arial" w:cs="Arial"/>
          <w:sz w:val="22"/>
          <w:szCs w:val="22"/>
        </w:rPr>
        <w:t xml:space="preserve"> service</w:t>
      </w:r>
      <w:r w:rsidR="00B5244D">
        <w:rPr>
          <w:rFonts w:ascii="Arial" w:hAnsi="Arial" w:cs="Arial"/>
          <w:sz w:val="22"/>
          <w:szCs w:val="22"/>
        </w:rPr>
        <w:t xml:space="preserve"> </w:t>
      </w:r>
      <w:r w:rsidR="00B5244D">
        <w:rPr>
          <w:rFonts w:ascii="Arial" w:hAnsi="Arial" w:cs="Arial"/>
          <w:sz w:val="22"/>
          <w:szCs w:val="22"/>
        </w:rPr>
        <w:t>(</w:t>
      </w:r>
      <w:r w:rsidR="00B5244D" w:rsidRPr="00D30C5B">
        <w:rPr>
          <w:rFonts w:ascii="Arial" w:hAnsi="Arial" w:cs="Arial"/>
          <w:sz w:val="22"/>
          <w:szCs w:val="22"/>
        </w:rPr>
        <w:t>NHS England</w:t>
      </w:r>
      <w:r w:rsidR="00B5244D">
        <w:rPr>
          <w:rFonts w:ascii="Arial" w:hAnsi="Arial" w:cs="Arial"/>
          <w:sz w:val="22"/>
          <w:szCs w:val="22"/>
        </w:rPr>
        <w:t xml:space="preserve">, </w:t>
      </w:r>
      <w:r w:rsidR="00B5244D" w:rsidRPr="00D30C5B">
        <w:rPr>
          <w:rFonts w:ascii="Arial" w:hAnsi="Arial" w:cs="Arial"/>
          <w:sz w:val="22"/>
          <w:szCs w:val="22"/>
        </w:rPr>
        <w:t>2022</w:t>
      </w:r>
      <w:r w:rsidR="00B5244D">
        <w:rPr>
          <w:rFonts w:ascii="Arial" w:hAnsi="Arial" w:cs="Arial"/>
          <w:sz w:val="22"/>
          <w:szCs w:val="22"/>
        </w:rPr>
        <w:t>b</w:t>
      </w:r>
      <w:r w:rsidR="00B5244D">
        <w:rPr>
          <w:rFonts w:ascii="Arial" w:hAnsi="Arial" w:cs="Arial"/>
          <w:sz w:val="22"/>
          <w:szCs w:val="22"/>
        </w:rPr>
        <w:t>).</w:t>
      </w:r>
    </w:p>
    <w:p w14:paraId="768029B0" w14:textId="77777777" w:rsidR="00D30C5B" w:rsidRDefault="00D30C5B" w:rsidP="00E26A0C">
      <w:pPr>
        <w:spacing w:after="0" w:line="360" w:lineRule="auto"/>
        <w:jc w:val="both"/>
        <w:rPr>
          <w:rFonts w:ascii="Arial" w:hAnsi="Arial" w:cs="Arial"/>
          <w:sz w:val="22"/>
          <w:szCs w:val="22"/>
        </w:rPr>
      </w:pPr>
    </w:p>
    <w:p w14:paraId="70FE36CB" w14:textId="65A8AE6D" w:rsidR="00737F9F" w:rsidRDefault="00AA016C" w:rsidP="00E26A0C">
      <w:pPr>
        <w:spacing w:after="0" w:line="360" w:lineRule="auto"/>
        <w:jc w:val="both"/>
        <w:rPr>
          <w:rFonts w:ascii="Arial" w:hAnsi="Arial" w:cs="Arial"/>
          <w:sz w:val="22"/>
          <w:szCs w:val="22"/>
        </w:rPr>
      </w:pPr>
      <w:r>
        <w:rPr>
          <w:rFonts w:ascii="Arial" w:hAnsi="Arial" w:cs="Arial"/>
          <w:sz w:val="22"/>
          <w:szCs w:val="22"/>
        </w:rPr>
        <w:t>Although</w:t>
      </w:r>
      <w:r w:rsidR="002B4E5D">
        <w:rPr>
          <w:rFonts w:ascii="Arial" w:hAnsi="Arial" w:cs="Arial"/>
          <w:sz w:val="22"/>
          <w:szCs w:val="22"/>
        </w:rPr>
        <w:t xml:space="preserve"> FreeStyle </w:t>
      </w:r>
      <w:r>
        <w:rPr>
          <w:rFonts w:ascii="Arial" w:hAnsi="Arial" w:cs="Arial"/>
          <w:sz w:val="22"/>
          <w:szCs w:val="22"/>
        </w:rPr>
        <w:t>Libr</w:t>
      </w:r>
      <w:r w:rsidR="002B4E5D">
        <w:rPr>
          <w:rFonts w:ascii="Arial" w:hAnsi="Arial" w:cs="Arial"/>
          <w:sz w:val="22"/>
          <w:szCs w:val="22"/>
        </w:rPr>
        <w:t>e</w:t>
      </w:r>
      <w:r>
        <w:rPr>
          <w:rFonts w:ascii="Arial" w:hAnsi="Arial" w:cs="Arial"/>
          <w:sz w:val="22"/>
          <w:szCs w:val="22"/>
        </w:rPr>
        <w:t xml:space="preserve"> may help improve independence and clinical decision-making, better outcomes are not guaranteed. Its success depends on patient understanding, staff training, reliable systems, and equal access to support. This report evaluates how Libra affects the workforce, service delivery, patients, and communities</w:t>
      </w:r>
      <w:r w:rsidR="00806BCD">
        <w:rPr>
          <w:rFonts w:ascii="Arial" w:hAnsi="Arial" w:cs="Arial"/>
          <w:sz w:val="22"/>
          <w:szCs w:val="22"/>
        </w:rPr>
        <w:t xml:space="preserve"> (</w:t>
      </w:r>
      <w:r w:rsidR="005562C0">
        <w:rPr>
          <w:rFonts w:ascii="Arial" w:hAnsi="Arial" w:cs="Arial"/>
          <w:sz w:val="22"/>
          <w:szCs w:val="22"/>
        </w:rPr>
        <w:t>Deshmukh et al., 2020; Wright et al., 2022)</w:t>
      </w:r>
      <w:r w:rsidR="00CC3144">
        <w:rPr>
          <w:rFonts w:ascii="Arial" w:hAnsi="Arial" w:cs="Arial"/>
          <w:sz w:val="22"/>
          <w:szCs w:val="22"/>
        </w:rPr>
        <w:t>.</w:t>
      </w:r>
    </w:p>
    <w:p w14:paraId="36C4AFD3" w14:textId="77777777" w:rsidR="00CC3144" w:rsidRPr="00CC3144" w:rsidRDefault="00CC3144" w:rsidP="00CC3144">
      <w:pPr>
        <w:spacing w:after="0" w:line="360" w:lineRule="auto"/>
        <w:rPr>
          <w:rFonts w:ascii="Arial" w:hAnsi="Arial" w:cs="Arial"/>
          <w:sz w:val="22"/>
          <w:szCs w:val="22"/>
        </w:rPr>
      </w:pPr>
    </w:p>
    <w:p w14:paraId="7831E4FB" w14:textId="732FD703" w:rsidR="00816D44" w:rsidRPr="00645716" w:rsidRDefault="0089269C" w:rsidP="00816D44">
      <w:pPr>
        <w:rPr>
          <w:rFonts w:ascii="Arial" w:hAnsi="Arial" w:cs="Arial"/>
        </w:rPr>
      </w:pPr>
      <w:r w:rsidRPr="00645716">
        <w:rPr>
          <w:rFonts w:ascii="Arial" w:hAnsi="Arial" w:cs="Arial"/>
          <w:noProof/>
        </w:rPr>
        <w:lastRenderedPageBreak/>
        <w:drawing>
          <wp:inline distT="0" distB="0" distL="0" distR="0" wp14:anchorId="0D5892F1" wp14:editId="773C3220">
            <wp:extent cx="5531485" cy="2480650"/>
            <wp:effectExtent l="0" t="0" r="0" b="0"/>
            <wp:docPr id="1686378433"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3E579467" w14:textId="56C0586A" w:rsidR="00A21639" w:rsidRPr="00645716" w:rsidRDefault="009F2438" w:rsidP="0063378E">
      <w:pPr>
        <w:rPr>
          <w:rFonts w:ascii="Arial" w:hAnsi="Arial" w:cs="Arial"/>
          <w:color w:val="000000" w:themeColor="text1"/>
          <w:sz w:val="22"/>
          <w:szCs w:val="22"/>
        </w:rPr>
      </w:pPr>
      <w:r w:rsidRPr="00645716">
        <w:rPr>
          <w:rFonts w:ascii="Arial" w:hAnsi="Arial" w:cs="Arial"/>
          <w:b/>
          <w:bCs/>
          <w:color w:val="000000" w:themeColor="text1"/>
          <w:sz w:val="22"/>
          <w:szCs w:val="22"/>
        </w:rPr>
        <w:t xml:space="preserve">Figure 1: </w:t>
      </w:r>
      <w:r w:rsidR="00AA4D5B" w:rsidRPr="00645716">
        <w:rPr>
          <w:rFonts w:ascii="Arial" w:hAnsi="Arial" w:cs="Arial"/>
          <w:b/>
          <w:bCs/>
          <w:color w:val="000000" w:themeColor="text1"/>
          <w:sz w:val="22"/>
          <w:szCs w:val="22"/>
        </w:rPr>
        <w:t>How</w:t>
      </w:r>
      <w:r w:rsidRPr="00645716">
        <w:rPr>
          <w:rFonts w:ascii="Arial" w:hAnsi="Arial" w:cs="Arial"/>
          <w:b/>
          <w:bCs/>
          <w:color w:val="000000" w:themeColor="text1"/>
          <w:sz w:val="22"/>
          <w:szCs w:val="22"/>
        </w:rPr>
        <w:t xml:space="preserve"> the </w:t>
      </w:r>
      <w:r w:rsidR="00AA4D5B" w:rsidRPr="00645716">
        <w:rPr>
          <w:rFonts w:ascii="Arial" w:hAnsi="Arial" w:cs="Arial"/>
          <w:b/>
          <w:bCs/>
          <w:color w:val="000000" w:themeColor="text1"/>
          <w:sz w:val="22"/>
          <w:szCs w:val="22"/>
        </w:rPr>
        <w:t>FreeStyle</w:t>
      </w:r>
      <w:r w:rsidR="00C116CB" w:rsidRPr="00645716">
        <w:rPr>
          <w:rFonts w:ascii="Arial" w:hAnsi="Arial" w:cs="Arial"/>
          <w:b/>
          <w:bCs/>
          <w:color w:val="000000" w:themeColor="text1"/>
          <w:sz w:val="22"/>
          <w:szCs w:val="22"/>
        </w:rPr>
        <w:t xml:space="preserve"> Libre glucose monitoring system</w:t>
      </w:r>
      <w:r w:rsidR="00575A0F" w:rsidRPr="00645716">
        <w:rPr>
          <w:rFonts w:ascii="Arial" w:hAnsi="Arial" w:cs="Arial"/>
          <w:b/>
          <w:bCs/>
          <w:color w:val="000000" w:themeColor="text1"/>
          <w:sz w:val="22"/>
          <w:szCs w:val="22"/>
        </w:rPr>
        <w:t xml:space="preserve"> works</w:t>
      </w:r>
      <w:r w:rsidR="00024F98" w:rsidRPr="00645716">
        <w:rPr>
          <w:rFonts w:ascii="Arial" w:hAnsi="Arial" w:cs="Arial"/>
          <w:color w:val="000000" w:themeColor="text1"/>
          <w:sz w:val="22"/>
          <w:szCs w:val="22"/>
        </w:rPr>
        <w:br/>
      </w:r>
      <w:r w:rsidR="00192586" w:rsidRPr="00645716">
        <w:rPr>
          <w:rFonts w:ascii="Arial" w:hAnsi="Arial" w:cs="Arial"/>
          <w:i/>
          <w:iCs/>
          <w:color w:val="000000" w:themeColor="text1"/>
          <w:sz w:val="22"/>
          <w:szCs w:val="22"/>
        </w:rPr>
        <w:t>Source: Adapted from Abbott Diabetes Care (</w:t>
      </w:r>
      <w:r w:rsidR="009566E3" w:rsidRPr="00645716">
        <w:rPr>
          <w:rFonts w:ascii="Arial" w:hAnsi="Arial" w:cs="Arial"/>
          <w:i/>
          <w:iCs/>
          <w:color w:val="000000" w:themeColor="text1"/>
          <w:sz w:val="22"/>
          <w:szCs w:val="22"/>
        </w:rPr>
        <w:t>n.d.</w:t>
      </w:r>
      <w:r w:rsidR="00192586" w:rsidRPr="00645716">
        <w:rPr>
          <w:rFonts w:ascii="Arial" w:hAnsi="Arial" w:cs="Arial"/>
          <w:i/>
          <w:iCs/>
          <w:color w:val="000000" w:themeColor="text1"/>
          <w:sz w:val="22"/>
          <w:szCs w:val="22"/>
        </w:rPr>
        <w:t>).</w:t>
      </w:r>
    </w:p>
    <w:p w14:paraId="573026B0" w14:textId="77777777" w:rsidR="00AC658B" w:rsidRPr="00645716" w:rsidRDefault="00AC658B" w:rsidP="006C5DB3">
      <w:pPr>
        <w:spacing w:after="0" w:line="360" w:lineRule="auto"/>
        <w:rPr>
          <w:rFonts w:ascii="Arial" w:hAnsi="Arial" w:cs="Arial"/>
          <w:sz w:val="22"/>
          <w:szCs w:val="22"/>
        </w:rPr>
      </w:pPr>
    </w:p>
    <w:p w14:paraId="2BD38F92" w14:textId="1D1EBF42" w:rsidR="0093256D" w:rsidRPr="00645716" w:rsidRDefault="0093256D" w:rsidP="003D7348">
      <w:pPr>
        <w:pStyle w:val="Heading1"/>
        <w:rPr>
          <w:rFonts w:ascii="Arial" w:hAnsi="Arial" w:cs="Arial"/>
          <w:b/>
          <w:bCs/>
        </w:rPr>
      </w:pPr>
      <w:bookmarkStart w:id="1" w:name="_Toc236004111"/>
      <w:r w:rsidRPr="00645716">
        <w:rPr>
          <w:rFonts w:ascii="Arial" w:hAnsi="Arial" w:cs="Arial"/>
          <w:b/>
          <w:bCs/>
        </w:rPr>
        <w:t>2</w:t>
      </w:r>
      <w:r w:rsidR="00785365" w:rsidRPr="00645716">
        <w:rPr>
          <w:rFonts w:ascii="Arial" w:hAnsi="Arial" w:cs="Arial"/>
          <w:b/>
          <w:bCs/>
        </w:rPr>
        <w:t>.</w:t>
      </w:r>
      <w:r w:rsidR="003D7348" w:rsidRPr="00645716">
        <w:rPr>
          <w:rFonts w:ascii="Arial" w:hAnsi="Arial" w:cs="Arial"/>
          <w:b/>
          <w:bCs/>
        </w:rPr>
        <w:t xml:space="preserve"> Impact on the Workforce</w:t>
      </w:r>
      <w:bookmarkEnd w:id="1"/>
    </w:p>
    <w:p w14:paraId="6E378F4E" w14:textId="58FA3159" w:rsidR="0093256D" w:rsidRPr="00645716" w:rsidRDefault="0093256D" w:rsidP="003D7348">
      <w:pPr>
        <w:pStyle w:val="Heading2"/>
        <w:rPr>
          <w:rFonts w:ascii="Arial" w:hAnsi="Arial" w:cs="Arial"/>
        </w:rPr>
      </w:pPr>
      <w:bookmarkStart w:id="2" w:name="_Toc236004112"/>
      <w:r w:rsidRPr="00645716">
        <w:rPr>
          <w:rFonts w:ascii="Arial" w:hAnsi="Arial" w:cs="Arial"/>
        </w:rPr>
        <w:t xml:space="preserve">2.1 </w:t>
      </w:r>
      <w:r w:rsidR="003D7348" w:rsidRPr="00645716">
        <w:rPr>
          <w:rFonts w:ascii="Arial" w:hAnsi="Arial" w:cs="Arial"/>
        </w:rPr>
        <w:t>Changes in Roles and Responsibilities</w:t>
      </w:r>
      <w:bookmarkEnd w:id="2"/>
    </w:p>
    <w:p w14:paraId="3A760A10" w14:textId="4BC0024E" w:rsidR="00807694" w:rsidRDefault="00B61EE6" w:rsidP="00E26A0C">
      <w:pPr>
        <w:spacing w:line="360" w:lineRule="auto"/>
        <w:jc w:val="both"/>
        <w:rPr>
          <w:rFonts w:ascii="Arial" w:hAnsi="Arial" w:cs="Arial"/>
          <w:sz w:val="22"/>
          <w:szCs w:val="22"/>
        </w:rPr>
      </w:pPr>
      <w:r>
        <w:rPr>
          <w:rFonts w:ascii="Arial" w:hAnsi="Arial" w:cs="Arial"/>
          <w:sz w:val="22"/>
          <w:szCs w:val="22"/>
        </w:rPr>
        <w:t xml:space="preserve">FreeStyle Libre has changed what diabetes nurses, consultants, GPs, pharmacists, and dietitians need to know. Staff should now look at trend arrows, time-in-range data, and glucose reports. They should not depend only on HbA1c and finger-prick readings. Their job now includes using digital information to provide </w:t>
      </w:r>
      <w:r w:rsidR="003056F8">
        <w:rPr>
          <w:rFonts w:ascii="Arial" w:hAnsi="Arial" w:cs="Arial"/>
          <w:sz w:val="22"/>
          <w:szCs w:val="22"/>
        </w:rPr>
        <w:t>personalised</w:t>
      </w:r>
      <w:r>
        <w:rPr>
          <w:rFonts w:ascii="Arial" w:hAnsi="Arial" w:cs="Arial"/>
          <w:sz w:val="22"/>
          <w:szCs w:val="22"/>
        </w:rPr>
        <w:t xml:space="preserve"> advice (Wright et al., 2022).</w:t>
      </w:r>
    </w:p>
    <w:p w14:paraId="1E209E6A" w14:textId="73BAAD0C" w:rsidR="00314707" w:rsidRDefault="00221FB8" w:rsidP="00E26A0C">
      <w:pPr>
        <w:spacing w:line="360" w:lineRule="auto"/>
        <w:jc w:val="both"/>
      </w:pPr>
      <w:r w:rsidRPr="00221FB8">
        <w:rPr>
          <w:rFonts w:ascii="Arial" w:hAnsi="Arial" w:cs="Arial"/>
          <w:sz w:val="22"/>
          <w:szCs w:val="22"/>
        </w:rPr>
        <w:t xml:space="preserve">Healthcare professionals must also teach patients how to apply the sensor, upload data, understand trends and when </w:t>
      </w:r>
      <w:r w:rsidR="00E22B81">
        <w:rPr>
          <w:rFonts w:ascii="Arial" w:hAnsi="Arial" w:cs="Arial"/>
          <w:sz w:val="22"/>
          <w:szCs w:val="22"/>
        </w:rPr>
        <w:t>finger-prick</w:t>
      </w:r>
      <w:r w:rsidR="006A24BF" w:rsidRPr="006A24BF">
        <w:rPr>
          <w:rFonts w:ascii="Arial" w:hAnsi="Arial" w:cs="Arial"/>
          <w:sz w:val="22"/>
          <w:szCs w:val="22"/>
        </w:rPr>
        <w:t xml:space="preserve"> testing is still needed. If </w:t>
      </w:r>
      <w:r w:rsidR="00E22B81">
        <w:rPr>
          <w:rFonts w:ascii="Arial" w:hAnsi="Arial" w:cs="Arial"/>
          <w:sz w:val="22"/>
          <w:szCs w:val="22"/>
        </w:rPr>
        <w:t>patients</w:t>
      </w:r>
      <w:r w:rsidR="006A24BF" w:rsidRPr="006A24BF">
        <w:rPr>
          <w:rFonts w:ascii="Arial" w:hAnsi="Arial" w:cs="Arial"/>
          <w:sz w:val="22"/>
          <w:szCs w:val="22"/>
        </w:rPr>
        <w:t xml:space="preserve"> receive only technical instructions, they may misread the data and make unsafe decisions.</w:t>
      </w:r>
      <w:r w:rsidR="00E22B81">
        <w:rPr>
          <w:rFonts w:ascii="Arial" w:hAnsi="Arial" w:cs="Arial"/>
          <w:sz w:val="22"/>
          <w:szCs w:val="22"/>
        </w:rPr>
        <w:t xml:space="preserve"> </w:t>
      </w:r>
      <w:r w:rsidR="00E22B81" w:rsidRPr="00E22B81">
        <w:rPr>
          <w:rFonts w:ascii="Arial" w:hAnsi="Arial" w:cs="Arial"/>
          <w:sz w:val="22"/>
          <w:szCs w:val="22"/>
        </w:rPr>
        <w:t xml:space="preserve">Training should therefore check understanding as well as </w:t>
      </w:r>
      <w:r w:rsidR="001D0978">
        <w:rPr>
          <w:rFonts w:ascii="Arial" w:hAnsi="Arial" w:cs="Arial"/>
          <w:sz w:val="22"/>
          <w:szCs w:val="22"/>
        </w:rPr>
        <w:t xml:space="preserve">device </w:t>
      </w:r>
      <w:r w:rsidR="00E22B81" w:rsidRPr="00E22B81">
        <w:rPr>
          <w:rFonts w:ascii="Arial" w:hAnsi="Arial" w:cs="Arial"/>
          <w:sz w:val="22"/>
          <w:szCs w:val="22"/>
        </w:rPr>
        <w:t>use</w:t>
      </w:r>
      <w:r w:rsidR="00E22B81">
        <w:rPr>
          <w:rFonts w:ascii="Arial" w:hAnsi="Arial" w:cs="Arial"/>
          <w:sz w:val="22"/>
          <w:szCs w:val="22"/>
        </w:rPr>
        <w:t xml:space="preserve"> (</w:t>
      </w:r>
      <w:r w:rsidR="002429D6">
        <w:rPr>
          <w:rFonts w:ascii="Arial" w:hAnsi="Arial" w:cs="Arial"/>
          <w:sz w:val="22"/>
          <w:szCs w:val="22"/>
        </w:rPr>
        <w:t>Wright et al,</w:t>
      </w:r>
      <w:r w:rsidR="006F6A86">
        <w:rPr>
          <w:rFonts w:ascii="Arial" w:hAnsi="Arial" w:cs="Arial"/>
          <w:sz w:val="22"/>
          <w:szCs w:val="22"/>
        </w:rPr>
        <w:t xml:space="preserve"> </w:t>
      </w:r>
      <w:r w:rsidR="006F6A86" w:rsidRPr="006F6A86">
        <w:rPr>
          <w:rFonts w:ascii="Arial" w:hAnsi="Arial" w:cs="Arial"/>
          <w:sz w:val="22"/>
          <w:szCs w:val="22"/>
        </w:rPr>
        <w:t>2022</w:t>
      </w:r>
      <w:r w:rsidR="006F6A86">
        <w:rPr>
          <w:rFonts w:ascii="Arial" w:hAnsi="Arial" w:cs="Arial"/>
          <w:sz w:val="22"/>
          <w:szCs w:val="22"/>
        </w:rPr>
        <w:t>).</w:t>
      </w:r>
    </w:p>
    <w:p w14:paraId="3F6F1AA1" w14:textId="77777777" w:rsidR="00E974A4" w:rsidRPr="00E974A4" w:rsidRDefault="00E974A4" w:rsidP="0093256D">
      <w:pPr>
        <w:spacing w:line="360" w:lineRule="auto"/>
      </w:pPr>
    </w:p>
    <w:p w14:paraId="13945FA0" w14:textId="29D52355" w:rsidR="0093256D" w:rsidRPr="00645716" w:rsidRDefault="0093256D" w:rsidP="003D7348">
      <w:pPr>
        <w:pStyle w:val="Heading2"/>
        <w:rPr>
          <w:rFonts w:ascii="Arial" w:hAnsi="Arial" w:cs="Arial"/>
        </w:rPr>
      </w:pPr>
      <w:bookmarkStart w:id="3" w:name="_Toc236004113"/>
      <w:r w:rsidRPr="00645716">
        <w:rPr>
          <w:rFonts w:ascii="Arial" w:hAnsi="Arial" w:cs="Arial"/>
        </w:rPr>
        <w:t xml:space="preserve">2.2 </w:t>
      </w:r>
      <w:r w:rsidR="003D7348" w:rsidRPr="00645716">
        <w:rPr>
          <w:rFonts w:ascii="Arial" w:hAnsi="Arial" w:cs="Arial"/>
        </w:rPr>
        <w:t>Workforce Benefits</w:t>
      </w:r>
      <w:bookmarkEnd w:id="3"/>
    </w:p>
    <w:p w14:paraId="7F47E011" w14:textId="42B3B59B" w:rsidR="001D0978" w:rsidRDefault="00F10C4F" w:rsidP="00E26A0C">
      <w:pPr>
        <w:spacing w:line="360" w:lineRule="auto"/>
        <w:jc w:val="both"/>
        <w:rPr>
          <w:rFonts w:ascii="Arial" w:hAnsi="Arial" w:cs="Arial"/>
          <w:sz w:val="22"/>
          <w:szCs w:val="22"/>
        </w:rPr>
      </w:pPr>
      <w:r>
        <w:rPr>
          <w:rFonts w:ascii="Arial" w:hAnsi="Arial" w:cs="Arial"/>
          <w:sz w:val="22"/>
          <w:szCs w:val="22"/>
        </w:rPr>
        <w:t xml:space="preserve">FreeStyle </w:t>
      </w:r>
      <w:r w:rsidR="00C14E8C">
        <w:rPr>
          <w:rFonts w:ascii="Arial" w:hAnsi="Arial" w:cs="Arial"/>
          <w:sz w:val="22"/>
          <w:szCs w:val="22"/>
        </w:rPr>
        <w:t>Libre can improve clinical decision-making by showing patterns such as nighttime hypoglycaemia, post-meal rises, and exercise-related changes</w:t>
      </w:r>
      <w:r w:rsidR="000C2887" w:rsidRPr="000C2887">
        <w:rPr>
          <w:rFonts w:ascii="Arial" w:hAnsi="Arial" w:cs="Arial"/>
          <w:sz w:val="22"/>
          <w:szCs w:val="22"/>
        </w:rPr>
        <w:t>.</w:t>
      </w:r>
      <w:r w:rsidR="005D720F" w:rsidRPr="005D720F">
        <w:rPr>
          <w:rFonts w:ascii="Arial" w:hAnsi="Arial" w:cs="Arial"/>
          <w:sz w:val="22"/>
          <w:szCs w:val="22"/>
        </w:rPr>
        <w:t xml:space="preserve"> These reports can support more focused consultations and help professionals understand </w:t>
      </w:r>
      <w:r w:rsidR="00C14E8C">
        <w:rPr>
          <w:rFonts w:ascii="Arial" w:hAnsi="Arial" w:cs="Arial"/>
          <w:sz w:val="22"/>
          <w:szCs w:val="22"/>
        </w:rPr>
        <w:t>patients'</w:t>
      </w:r>
      <w:r w:rsidR="005D720F" w:rsidRPr="005D720F">
        <w:rPr>
          <w:rFonts w:ascii="Arial" w:hAnsi="Arial" w:cs="Arial"/>
          <w:sz w:val="22"/>
          <w:szCs w:val="22"/>
        </w:rPr>
        <w:t xml:space="preserve"> daily glucose patterns</w:t>
      </w:r>
      <w:r w:rsidR="005D720F">
        <w:rPr>
          <w:rFonts w:ascii="Arial" w:hAnsi="Arial" w:cs="Arial"/>
          <w:sz w:val="22"/>
          <w:szCs w:val="22"/>
        </w:rPr>
        <w:t xml:space="preserve"> (Wright et al., </w:t>
      </w:r>
      <w:r w:rsidR="00C14E8C" w:rsidRPr="00C14E8C">
        <w:rPr>
          <w:rFonts w:ascii="Arial" w:hAnsi="Arial" w:cs="Arial"/>
          <w:sz w:val="22"/>
          <w:szCs w:val="22"/>
        </w:rPr>
        <w:t>2022</w:t>
      </w:r>
      <w:r w:rsidR="00C14E8C">
        <w:rPr>
          <w:rFonts w:ascii="Arial" w:hAnsi="Arial" w:cs="Arial"/>
          <w:sz w:val="22"/>
          <w:szCs w:val="22"/>
        </w:rPr>
        <w:t>).</w:t>
      </w:r>
    </w:p>
    <w:p w14:paraId="0D87CFBA" w14:textId="0B01DF69" w:rsidR="008B6AB8" w:rsidRPr="001D0978" w:rsidRDefault="00AD67E5" w:rsidP="00E26A0C">
      <w:pPr>
        <w:spacing w:line="360" w:lineRule="auto"/>
        <w:jc w:val="both"/>
        <w:rPr>
          <w:rFonts w:ascii="Arial" w:hAnsi="Arial" w:cs="Arial"/>
          <w:sz w:val="22"/>
          <w:szCs w:val="22"/>
        </w:rPr>
      </w:pPr>
      <w:r w:rsidRPr="00AD67E5">
        <w:rPr>
          <w:rFonts w:ascii="Arial" w:hAnsi="Arial" w:cs="Arial"/>
          <w:sz w:val="22"/>
          <w:szCs w:val="22"/>
        </w:rPr>
        <w:t>Data sharing can also support remote and multidisciplinary care. Patients may upload reports before appointments so different professionals can review the same information.</w:t>
      </w:r>
      <w:r w:rsidR="006346B2" w:rsidRPr="006346B2">
        <w:rPr>
          <w:rFonts w:ascii="Arial" w:hAnsi="Arial" w:cs="Arial"/>
          <w:sz w:val="22"/>
          <w:szCs w:val="22"/>
        </w:rPr>
        <w:t xml:space="preserve"> However, this only </w:t>
      </w:r>
      <w:r w:rsidR="006346B2" w:rsidRPr="006346B2">
        <w:rPr>
          <w:rFonts w:ascii="Arial" w:hAnsi="Arial" w:cs="Arial"/>
          <w:sz w:val="22"/>
          <w:szCs w:val="22"/>
        </w:rPr>
        <w:lastRenderedPageBreak/>
        <w:t xml:space="preserve">improves </w:t>
      </w:r>
      <w:r w:rsidR="00A60D5E">
        <w:rPr>
          <w:rFonts w:ascii="Arial" w:hAnsi="Arial" w:cs="Arial"/>
          <w:sz w:val="22"/>
          <w:szCs w:val="22"/>
        </w:rPr>
        <w:t>efficiency</w:t>
      </w:r>
      <w:r w:rsidR="006346B2" w:rsidRPr="006346B2">
        <w:rPr>
          <w:rFonts w:ascii="Arial" w:hAnsi="Arial" w:cs="Arial"/>
          <w:sz w:val="22"/>
          <w:szCs w:val="22"/>
        </w:rPr>
        <w:t xml:space="preserve"> when patients upload data correctly, and staff have time to review it</w:t>
      </w:r>
      <w:r w:rsidR="006346B2">
        <w:rPr>
          <w:rFonts w:ascii="Arial" w:hAnsi="Arial" w:cs="Arial"/>
          <w:sz w:val="22"/>
          <w:szCs w:val="22"/>
        </w:rPr>
        <w:t xml:space="preserve"> (Wright et al</w:t>
      </w:r>
      <w:r w:rsidR="008869A4">
        <w:rPr>
          <w:rFonts w:ascii="Arial" w:hAnsi="Arial" w:cs="Arial"/>
          <w:sz w:val="22"/>
          <w:szCs w:val="22"/>
        </w:rPr>
        <w:t>., 2022).</w:t>
      </w:r>
    </w:p>
    <w:p w14:paraId="587C7792" w14:textId="77777777" w:rsidR="00683885" w:rsidRPr="00645716" w:rsidRDefault="00683885" w:rsidP="00D671D1">
      <w:pPr>
        <w:spacing w:line="360" w:lineRule="auto"/>
        <w:rPr>
          <w:rFonts w:ascii="Arial" w:hAnsi="Arial" w:cs="Arial"/>
          <w:color w:val="BF4E14" w:themeColor="accent2" w:themeShade="BF"/>
          <w:sz w:val="22"/>
          <w:szCs w:val="22"/>
        </w:rPr>
      </w:pPr>
    </w:p>
    <w:p w14:paraId="0E1939BA" w14:textId="67C8DC9F" w:rsidR="0093256D" w:rsidRPr="00645716" w:rsidRDefault="0093256D" w:rsidP="003D7348">
      <w:pPr>
        <w:pStyle w:val="Heading2"/>
        <w:rPr>
          <w:rFonts w:ascii="Arial" w:hAnsi="Arial" w:cs="Arial"/>
        </w:rPr>
      </w:pPr>
      <w:bookmarkStart w:id="4" w:name="_Toc236004114"/>
      <w:r w:rsidRPr="00645716">
        <w:rPr>
          <w:rFonts w:ascii="Arial" w:hAnsi="Arial" w:cs="Arial"/>
        </w:rPr>
        <w:t>2.3 W</w:t>
      </w:r>
      <w:r w:rsidR="003D7348" w:rsidRPr="00645716">
        <w:rPr>
          <w:rFonts w:ascii="Arial" w:hAnsi="Arial" w:cs="Arial"/>
        </w:rPr>
        <w:t>orkforce Challenges</w:t>
      </w:r>
      <w:bookmarkEnd w:id="4"/>
    </w:p>
    <w:p w14:paraId="71B35A9B" w14:textId="363FF528" w:rsidR="00E86E3F" w:rsidRDefault="00F10C4F" w:rsidP="00E26A0C">
      <w:pPr>
        <w:spacing w:line="360" w:lineRule="auto"/>
        <w:jc w:val="both"/>
        <w:rPr>
          <w:rFonts w:ascii="Arial" w:hAnsi="Arial" w:cs="Arial"/>
          <w:sz w:val="22"/>
          <w:szCs w:val="22"/>
        </w:rPr>
      </w:pPr>
      <w:r>
        <w:rPr>
          <w:rFonts w:ascii="Arial" w:hAnsi="Arial" w:cs="Arial"/>
          <w:sz w:val="22"/>
          <w:szCs w:val="22"/>
        </w:rPr>
        <w:t>Free</w:t>
      </w:r>
      <w:r w:rsidR="002C3E70">
        <w:rPr>
          <w:rFonts w:ascii="Arial" w:hAnsi="Arial" w:cs="Arial"/>
          <w:sz w:val="22"/>
          <w:szCs w:val="22"/>
        </w:rPr>
        <w:t>S</w:t>
      </w:r>
      <w:r>
        <w:rPr>
          <w:rFonts w:ascii="Arial" w:hAnsi="Arial" w:cs="Arial"/>
          <w:sz w:val="22"/>
          <w:szCs w:val="22"/>
        </w:rPr>
        <w:t>tyle</w:t>
      </w:r>
      <w:r w:rsidR="002C3E70">
        <w:rPr>
          <w:rFonts w:ascii="Arial" w:hAnsi="Arial" w:cs="Arial"/>
          <w:sz w:val="22"/>
          <w:szCs w:val="22"/>
        </w:rPr>
        <w:t xml:space="preserve"> </w:t>
      </w:r>
      <w:r w:rsidR="00706030">
        <w:rPr>
          <w:rFonts w:ascii="Arial" w:hAnsi="Arial" w:cs="Arial"/>
          <w:sz w:val="22"/>
          <w:szCs w:val="22"/>
        </w:rPr>
        <w:t>Libre</w:t>
      </w:r>
      <w:r w:rsidR="004E4FE4" w:rsidRPr="004E4FE4">
        <w:rPr>
          <w:rFonts w:ascii="Arial" w:hAnsi="Arial" w:cs="Arial"/>
          <w:sz w:val="22"/>
          <w:szCs w:val="22"/>
        </w:rPr>
        <w:t xml:space="preserve"> does not always reduce workload. Staff must provide training, answer technical </w:t>
      </w:r>
      <w:r w:rsidR="000738A7" w:rsidRPr="004E4FE4">
        <w:rPr>
          <w:rFonts w:ascii="Arial" w:hAnsi="Arial" w:cs="Arial"/>
          <w:sz w:val="22"/>
          <w:szCs w:val="22"/>
        </w:rPr>
        <w:t>questions,</w:t>
      </w:r>
      <w:r w:rsidR="004E4FE4" w:rsidRPr="004E4FE4">
        <w:rPr>
          <w:rFonts w:ascii="Arial" w:hAnsi="Arial" w:cs="Arial"/>
          <w:sz w:val="22"/>
          <w:szCs w:val="22"/>
        </w:rPr>
        <w:t xml:space="preserve"> and review </w:t>
      </w:r>
      <w:r w:rsidR="00B17F1D" w:rsidRPr="004E4FE4">
        <w:rPr>
          <w:rFonts w:ascii="Arial" w:hAnsi="Arial" w:cs="Arial"/>
          <w:sz w:val="22"/>
          <w:szCs w:val="22"/>
        </w:rPr>
        <w:t>enormous amounts</w:t>
      </w:r>
      <w:r w:rsidR="004E4FE4" w:rsidRPr="004E4FE4">
        <w:rPr>
          <w:rFonts w:ascii="Arial" w:hAnsi="Arial" w:cs="Arial"/>
          <w:sz w:val="22"/>
          <w:szCs w:val="22"/>
        </w:rPr>
        <w:t xml:space="preserve"> of data. This may increase pressure, especially when patients have low digital confidence</w:t>
      </w:r>
      <w:r w:rsidR="00706030">
        <w:rPr>
          <w:rFonts w:ascii="Arial" w:hAnsi="Arial" w:cs="Arial"/>
          <w:sz w:val="22"/>
          <w:szCs w:val="22"/>
        </w:rPr>
        <w:t xml:space="preserve"> (Wright et al., 2022).</w:t>
      </w:r>
      <w:r w:rsidR="00715DFC">
        <w:rPr>
          <w:rFonts w:ascii="Arial" w:hAnsi="Arial" w:cs="Arial"/>
          <w:sz w:val="22"/>
          <w:szCs w:val="22"/>
        </w:rPr>
        <w:t xml:space="preserve"> </w:t>
      </w:r>
      <w:r w:rsidR="00E61DF6">
        <w:rPr>
          <w:rFonts w:ascii="Arial" w:hAnsi="Arial" w:cs="Arial"/>
          <w:sz w:val="22"/>
          <w:szCs w:val="22"/>
        </w:rPr>
        <w:t>This shows that FreeStyle Libre adds extra work for staff. They must not only gather data but also understand it well and explain it clearly to patients.</w:t>
      </w:r>
    </w:p>
    <w:p w14:paraId="594F5560" w14:textId="66579DE7" w:rsidR="00706030" w:rsidRPr="00E86E3F" w:rsidRDefault="000B28C5" w:rsidP="00E26A0C">
      <w:pPr>
        <w:spacing w:line="360" w:lineRule="auto"/>
        <w:jc w:val="both"/>
        <w:rPr>
          <w:rFonts w:ascii="Arial" w:hAnsi="Arial" w:cs="Arial"/>
          <w:sz w:val="22"/>
          <w:szCs w:val="22"/>
        </w:rPr>
      </w:pPr>
      <w:r w:rsidRPr="000B28C5">
        <w:rPr>
          <w:rFonts w:ascii="Arial" w:hAnsi="Arial" w:cs="Arial"/>
          <w:sz w:val="22"/>
          <w:szCs w:val="22"/>
        </w:rPr>
        <w:t xml:space="preserve">Training may also vary between specialist and community services, leading to inconsistent advice. Standard training, protected learning </w:t>
      </w:r>
      <w:r w:rsidR="000738A7" w:rsidRPr="000B28C5">
        <w:rPr>
          <w:rFonts w:ascii="Arial" w:hAnsi="Arial" w:cs="Arial"/>
          <w:sz w:val="22"/>
          <w:szCs w:val="22"/>
        </w:rPr>
        <w:t>time,</w:t>
      </w:r>
      <w:r w:rsidRPr="000B28C5">
        <w:rPr>
          <w:rFonts w:ascii="Arial" w:hAnsi="Arial" w:cs="Arial"/>
          <w:sz w:val="22"/>
          <w:szCs w:val="22"/>
        </w:rPr>
        <w:t xml:space="preserve"> and clear escalation procedures are therefore needed to support safe and consistent care</w:t>
      </w:r>
      <w:r w:rsidR="00712A18">
        <w:rPr>
          <w:rFonts w:ascii="Arial" w:hAnsi="Arial" w:cs="Arial"/>
          <w:sz w:val="22"/>
          <w:szCs w:val="22"/>
        </w:rPr>
        <w:t xml:space="preserve"> (</w:t>
      </w:r>
      <w:r w:rsidR="00712A18" w:rsidRPr="00712A18">
        <w:rPr>
          <w:rFonts w:ascii="Arial" w:hAnsi="Arial" w:cs="Arial"/>
          <w:sz w:val="22"/>
          <w:szCs w:val="22"/>
        </w:rPr>
        <w:t>NICE, 2023</w:t>
      </w:r>
      <w:r w:rsidR="00712A18">
        <w:rPr>
          <w:rFonts w:ascii="Arial" w:hAnsi="Arial" w:cs="Arial"/>
          <w:sz w:val="22"/>
          <w:szCs w:val="22"/>
        </w:rPr>
        <w:t>).</w:t>
      </w:r>
    </w:p>
    <w:p w14:paraId="33FA6D2A" w14:textId="0E37787F" w:rsidR="0093256D" w:rsidRPr="00645716" w:rsidRDefault="0093256D" w:rsidP="003D7348">
      <w:pPr>
        <w:pStyle w:val="Heading1"/>
        <w:rPr>
          <w:rFonts w:ascii="Arial" w:hAnsi="Arial" w:cs="Arial"/>
          <w:b/>
          <w:bCs/>
        </w:rPr>
      </w:pPr>
      <w:bookmarkStart w:id="5" w:name="_Toc236004115"/>
      <w:r w:rsidRPr="00645716">
        <w:rPr>
          <w:rFonts w:ascii="Arial" w:hAnsi="Arial" w:cs="Arial"/>
          <w:b/>
          <w:bCs/>
        </w:rPr>
        <w:t xml:space="preserve">3. </w:t>
      </w:r>
      <w:r w:rsidR="003D7348" w:rsidRPr="00645716">
        <w:rPr>
          <w:rFonts w:ascii="Arial" w:hAnsi="Arial" w:cs="Arial"/>
          <w:b/>
          <w:bCs/>
        </w:rPr>
        <w:t>Impact on Service Delivery</w:t>
      </w:r>
      <w:bookmarkEnd w:id="5"/>
    </w:p>
    <w:p w14:paraId="293AA778" w14:textId="3A5DD26E" w:rsidR="0093256D" w:rsidRPr="00645716" w:rsidRDefault="0093256D" w:rsidP="003D7348">
      <w:pPr>
        <w:pStyle w:val="Heading2"/>
        <w:rPr>
          <w:rFonts w:ascii="Arial" w:hAnsi="Arial" w:cs="Arial"/>
        </w:rPr>
      </w:pPr>
      <w:bookmarkStart w:id="6" w:name="_Toc236004116"/>
      <w:r w:rsidRPr="00645716">
        <w:rPr>
          <w:rFonts w:ascii="Arial" w:hAnsi="Arial" w:cs="Arial"/>
        </w:rPr>
        <w:t xml:space="preserve">3.1 </w:t>
      </w:r>
      <w:r w:rsidR="003D7348" w:rsidRPr="00645716">
        <w:rPr>
          <w:rFonts w:ascii="Arial" w:hAnsi="Arial" w:cs="Arial"/>
        </w:rPr>
        <w:t>Day-to-Day Practice</w:t>
      </w:r>
      <w:bookmarkEnd w:id="6"/>
    </w:p>
    <w:p w14:paraId="402B854F" w14:textId="231F6D06" w:rsidR="00845D2D" w:rsidRDefault="009F5A00" w:rsidP="00E26A0C">
      <w:pPr>
        <w:spacing w:line="360" w:lineRule="auto"/>
        <w:jc w:val="both"/>
        <w:rPr>
          <w:rFonts w:ascii="Arial" w:hAnsi="Arial" w:cs="Arial"/>
          <w:sz w:val="22"/>
          <w:szCs w:val="22"/>
        </w:rPr>
      </w:pPr>
      <w:r>
        <w:rPr>
          <w:rFonts w:ascii="Arial" w:hAnsi="Arial" w:cs="Arial"/>
          <w:sz w:val="22"/>
          <w:szCs w:val="22"/>
        </w:rPr>
        <w:t>FreeStyle Libre has moved diabetes care from occasional glucose checks towards continuous, data-based</w:t>
      </w:r>
      <w:r w:rsidR="00313F85" w:rsidRPr="00313F85">
        <w:rPr>
          <w:rFonts w:ascii="Arial" w:hAnsi="Arial" w:cs="Arial"/>
          <w:sz w:val="22"/>
          <w:szCs w:val="22"/>
        </w:rPr>
        <w:t xml:space="preserve"> monitoring. Although </w:t>
      </w:r>
      <w:r>
        <w:rPr>
          <w:rFonts w:ascii="Arial" w:hAnsi="Arial" w:cs="Arial"/>
          <w:sz w:val="22"/>
          <w:szCs w:val="22"/>
        </w:rPr>
        <w:t>HbA1c</w:t>
      </w:r>
      <w:r w:rsidR="00313F85">
        <w:rPr>
          <w:rFonts w:ascii="Arial" w:hAnsi="Arial" w:cs="Arial"/>
          <w:sz w:val="22"/>
          <w:szCs w:val="22"/>
        </w:rPr>
        <w:t xml:space="preserve"> </w:t>
      </w:r>
      <w:r w:rsidR="00F34E68" w:rsidRPr="00F34E68">
        <w:rPr>
          <w:rFonts w:ascii="Arial" w:hAnsi="Arial" w:cs="Arial"/>
          <w:sz w:val="22"/>
          <w:szCs w:val="22"/>
        </w:rPr>
        <w:t>remains useful</w:t>
      </w:r>
      <w:r w:rsidR="00F34E68">
        <w:rPr>
          <w:rFonts w:ascii="Arial" w:hAnsi="Arial" w:cs="Arial"/>
          <w:sz w:val="22"/>
          <w:szCs w:val="22"/>
        </w:rPr>
        <w:t xml:space="preserve">, </w:t>
      </w:r>
      <w:r w:rsidR="00F34E68" w:rsidRPr="00F34E68">
        <w:rPr>
          <w:rFonts w:ascii="Arial" w:hAnsi="Arial" w:cs="Arial"/>
          <w:sz w:val="22"/>
          <w:szCs w:val="22"/>
        </w:rPr>
        <w:t xml:space="preserve">it does not show daily variation or the timing of </w:t>
      </w:r>
      <w:r w:rsidRPr="00F34E68">
        <w:rPr>
          <w:rFonts w:ascii="Arial" w:hAnsi="Arial" w:cs="Arial"/>
          <w:sz w:val="22"/>
          <w:szCs w:val="22"/>
        </w:rPr>
        <w:t>hypoglycaemia</w:t>
      </w:r>
      <w:r w:rsidR="00F34E68" w:rsidRPr="00F34E68">
        <w:rPr>
          <w:rFonts w:ascii="Arial" w:hAnsi="Arial" w:cs="Arial"/>
          <w:sz w:val="22"/>
          <w:szCs w:val="22"/>
        </w:rPr>
        <w:t xml:space="preserve">. </w:t>
      </w:r>
      <w:r w:rsidR="002C3E70">
        <w:rPr>
          <w:rFonts w:ascii="Arial" w:hAnsi="Arial" w:cs="Arial"/>
          <w:sz w:val="22"/>
          <w:szCs w:val="22"/>
        </w:rPr>
        <w:t xml:space="preserve">FreeStyle </w:t>
      </w:r>
      <w:r>
        <w:rPr>
          <w:rFonts w:ascii="Arial" w:hAnsi="Arial" w:cs="Arial"/>
          <w:sz w:val="22"/>
          <w:szCs w:val="22"/>
        </w:rPr>
        <w:t>Libre</w:t>
      </w:r>
      <w:r w:rsidR="00F34E68" w:rsidRPr="00F34E68">
        <w:rPr>
          <w:rFonts w:ascii="Arial" w:hAnsi="Arial" w:cs="Arial"/>
          <w:sz w:val="22"/>
          <w:szCs w:val="22"/>
        </w:rPr>
        <w:t xml:space="preserve"> reports</w:t>
      </w:r>
      <w:r w:rsidR="0096712C" w:rsidRPr="0096712C">
        <w:rPr>
          <w:rFonts w:ascii="Arial" w:hAnsi="Arial" w:cs="Arial"/>
          <w:sz w:val="22"/>
          <w:szCs w:val="22"/>
        </w:rPr>
        <w:t xml:space="preserve"> allow clinicians to review </w:t>
      </w:r>
      <w:r w:rsidR="003056F8">
        <w:rPr>
          <w:rFonts w:ascii="Arial" w:hAnsi="Arial" w:cs="Arial"/>
          <w:sz w:val="22"/>
          <w:szCs w:val="22"/>
        </w:rPr>
        <w:t>time-in-range and recurring</w:t>
      </w:r>
      <w:r w:rsidR="0096712C" w:rsidRPr="0096712C">
        <w:rPr>
          <w:rFonts w:ascii="Arial" w:hAnsi="Arial" w:cs="Arial"/>
          <w:sz w:val="22"/>
          <w:szCs w:val="22"/>
        </w:rPr>
        <w:t xml:space="preserve"> patterns of high or low glucose</w:t>
      </w:r>
      <w:r w:rsidR="0096712C">
        <w:rPr>
          <w:rFonts w:ascii="Arial" w:hAnsi="Arial" w:cs="Arial"/>
          <w:sz w:val="22"/>
          <w:szCs w:val="22"/>
        </w:rPr>
        <w:t xml:space="preserve"> (</w:t>
      </w:r>
      <w:r w:rsidR="0096712C" w:rsidRPr="0096712C">
        <w:rPr>
          <w:rFonts w:ascii="Arial" w:hAnsi="Arial" w:cs="Arial"/>
          <w:sz w:val="22"/>
          <w:szCs w:val="22"/>
        </w:rPr>
        <w:t>NICE</w:t>
      </w:r>
      <w:r w:rsidR="0096712C">
        <w:rPr>
          <w:rFonts w:ascii="Arial" w:hAnsi="Arial" w:cs="Arial"/>
          <w:sz w:val="22"/>
          <w:szCs w:val="22"/>
        </w:rPr>
        <w:t>,</w:t>
      </w:r>
      <w:r w:rsidR="0096712C" w:rsidRPr="0096712C">
        <w:rPr>
          <w:rFonts w:ascii="Arial" w:hAnsi="Arial" w:cs="Arial"/>
          <w:sz w:val="22"/>
          <w:szCs w:val="22"/>
        </w:rPr>
        <w:t xml:space="preserve"> 2023</w:t>
      </w:r>
      <w:r w:rsidR="0096712C">
        <w:rPr>
          <w:rFonts w:ascii="Arial" w:hAnsi="Arial" w:cs="Arial"/>
          <w:sz w:val="22"/>
          <w:szCs w:val="22"/>
        </w:rPr>
        <w:t>).</w:t>
      </w:r>
    </w:p>
    <w:p w14:paraId="566839AC" w14:textId="2D60E024" w:rsidR="009F5A00" w:rsidRPr="00845D2D" w:rsidRDefault="00E251F5" w:rsidP="00E26A0C">
      <w:pPr>
        <w:spacing w:line="360" w:lineRule="auto"/>
        <w:jc w:val="both"/>
        <w:rPr>
          <w:rFonts w:ascii="Arial" w:hAnsi="Arial" w:cs="Arial"/>
          <w:sz w:val="22"/>
          <w:szCs w:val="22"/>
        </w:rPr>
      </w:pPr>
      <w:r w:rsidRPr="00E251F5">
        <w:rPr>
          <w:rFonts w:ascii="Arial" w:hAnsi="Arial" w:cs="Arial"/>
          <w:sz w:val="22"/>
          <w:szCs w:val="22"/>
        </w:rPr>
        <w:t xml:space="preserve">Can also upload data for remote review, allowing some appointments to take place by telephone or video. However, remote care should support rather than replace </w:t>
      </w:r>
      <w:r w:rsidR="00684D2A">
        <w:rPr>
          <w:rFonts w:ascii="Arial" w:hAnsi="Arial" w:cs="Arial"/>
          <w:sz w:val="22"/>
          <w:szCs w:val="22"/>
        </w:rPr>
        <w:t>face-to-face</w:t>
      </w:r>
      <w:r w:rsidRPr="00E251F5">
        <w:rPr>
          <w:rFonts w:ascii="Arial" w:hAnsi="Arial" w:cs="Arial"/>
          <w:sz w:val="22"/>
          <w:szCs w:val="22"/>
        </w:rPr>
        <w:t xml:space="preserve"> assessment for patients with complex needs or low digital confidence</w:t>
      </w:r>
      <w:r w:rsidR="00684D2A">
        <w:rPr>
          <w:rFonts w:ascii="Arial" w:hAnsi="Arial" w:cs="Arial"/>
          <w:sz w:val="22"/>
          <w:szCs w:val="22"/>
        </w:rPr>
        <w:t xml:space="preserve"> (</w:t>
      </w:r>
      <w:r w:rsidR="00684D2A" w:rsidRPr="00684D2A">
        <w:rPr>
          <w:rFonts w:ascii="Arial" w:hAnsi="Arial" w:cs="Arial"/>
          <w:sz w:val="22"/>
          <w:szCs w:val="22"/>
        </w:rPr>
        <w:t>NHS England</w:t>
      </w:r>
      <w:r w:rsidR="00684D2A">
        <w:rPr>
          <w:rFonts w:ascii="Arial" w:hAnsi="Arial" w:cs="Arial"/>
          <w:sz w:val="22"/>
          <w:szCs w:val="22"/>
        </w:rPr>
        <w:t>,</w:t>
      </w:r>
      <w:r w:rsidR="00684D2A" w:rsidRPr="00684D2A">
        <w:rPr>
          <w:rFonts w:ascii="Arial" w:hAnsi="Arial" w:cs="Arial"/>
          <w:sz w:val="22"/>
          <w:szCs w:val="22"/>
        </w:rPr>
        <w:t xml:space="preserve"> 2022</w:t>
      </w:r>
      <w:r w:rsidR="00684D2A">
        <w:rPr>
          <w:rFonts w:ascii="Arial" w:hAnsi="Arial" w:cs="Arial"/>
          <w:sz w:val="22"/>
          <w:szCs w:val="22"/>
        </w:rPr>
        <w:t>a).</w:t>
      </w:r>
    </w:p>
    <w:p w14:paraId="27D365B9" w14:textId="77777777" w:rsidR="00907ABE" w:rsidRPr="00645716" w:rsidRDefault="00907ABE" w:rsidP="00907ABE">
      <w:pPr>
        <w:spacing w:line="360" w:lineRule="auto"/>
        <w:rPr>
          <w:rFonts w:ascii="Arial" w:hAnsi="Arial" w:cs="Arial"/>
          <w:color w:val="BF4E14" w:themeColor="accent2" w:themeShade="BF"/>
          <w:sz w:val="22"/>
          <w:szCs w:val="22"/>
        </w:rPr>
      </w:pPr>
    </w:p>
    <w:p w14:paraId="7F6ADCD9" w14:textId="4AB83B10" w:rsidR="0093256D" w:rsidRPr="00645716" w:rsidRDefault="0093256D" w:rsidP="003D7348">
      <w:pPr>
        <w:pStyle w:val="Heading2"/>
        <w:rPr>
          <w:rFonts w:ascii="Arial" w:hAnsi="Arial" w:cs="Arial"/>
        </w:rPr>
      </w:pPr>
      <w:bookmarkStart w:id="7" w:name="_Toc236004117"/>
      <w:r w:rsidRPr="00645716">
        <w:rPr>
          <w:rFonts w:ascii="Arial" w:hAnsi="Arial" w:cs="Arial"/>
        </w:rPr>
        <w:t>3.2 S</w:t>
      </w:r>
      <w:r w:rsidR="003D7348" w:rsidRPr="00645716">
        <w:rPr>
          <w:rFonts w:ascii="Arial" w:hAnsi="Arial" w:cs="Arial"/>
        </w:rPr>
        <w:t>ervice-Delivery Benefits</w:t>
      </w:r>
      <w:bookmarkEnd w:id="7"/>
    </w:p>
    <w:p w14:paraId="7CEAC17B" w14:textId="24EB4300" w:rsidR="00A2621D" w:rsidRDefault="00A2621D" w:rsidP="00E26A0C">
      <w:pPr>
        <w:spacing w:line="360" w:lineRule="auto"/>
        <w:jc w:val="both"/>
        <w:rPr>
          <w:rFonts w:ascii="Arial" w:hAnsi="Arial" w:cs="Arial"/>
          <w:sz w:val="22"/>
          <w:szCs w:val="22"/>
        </w:rPr>
      </w:pPr>
      <w:r w:rsidRPr="00A2621D">
        <w:rPr>
          <w:rFonts w:ascii="Arial" w:hAnsi="Arial" w:cs="Arial"/>
          <w:sz w:val="22"/>
          <w:szCs w:val="22"/>
        </w:rPr>
        <w:t>A UK National Audit linked</w:t>
      </w:r>
      <w:r w:rsidR="000D5055" w:rsidRPr="000D5055">
        <w:rPr>
          <w:rFonts w:ascii="Arial" w:hAnsi="Arial" w:cs="Arial"/>
          <w:sz w:val="22"/>
          <w:szCs w:val="22"/>
        </w:rPr>
        <w:t xml:space="preserve"> </w:t>
      </w:r>
      <w:r w:rsidR="002C3E70">
        <w:rPr>
          <w:rFonts w:ascii="Arial" w:hAnsi="Arial" w:cs="Arial"/>
          <w:sz w:val="22"/>
          <w:szCs w:val="22"/>
        </w:rPr>
        <w:t>FreeStyle</w:t>
      </w:r>
      <w:r w:rsidR="001A7C91">
        <w:rPr>
          <w:rFonts w:ascii="Arial" w:hAnsi="Arial" w:cs="Arial"/>
          <w:sz w:val="22"/>
          <w:szCs w:val="22"/>
        </w:rPr>
        <w:t xml:space="preserve"> </w:t>
      </w:r>
      <w:r w:rsidR="004A545D">
        <w:rPr>
          <w:rFonts w:ascii="Arial" w:hAnsi="Arial" w:cs="Arial"/>
          <w:sz w:val="22"/>
          <w:szCs w:val="22"/>
        </w:rPr>
        <w:t>Libre use to improved HbA1c, greater awareness of hyperglycaemia</w:t>
      </w:r>
      <w:r w:rsidR="000D5055" w:rsidRPr="000D5055">
        <w:rPr>
          <w:rFonts w:ascii="Arial" w:hAnsi="Arial" w:cs="Arial"/>
          <w:sz w:val="22"/>
          <w:szCs w:val="22"/>
        </w:rPr>
        <w:t>, lower diabetes related distress, and fewer hospital admissions.</w:t>
      </w:r>
      <w:r w:rsidR="00054F13" w:rsidRPr="00054F13">
        <w:rPr>
          <w:rFonts w:ascii="Arial" w:hAnsi="Arial" w:cs="Arial"/>
          <w:sz w:val="22"/>
          <w:szCs w:val="22"/>
        </w:rPr>
        <w:t xml:space="preserve"> The greatest improvements </w:t>
      </w:r>
      <w:r w:rsidR="004A545D">
        <w:rPr>
          <w:rFonts w:ascii="Arial" w:hAnsi="Arial" w:cs="Arial"/>
          <w:sz w:val="22"/>
          <w:szCs w:val="22"/>
        </w:rPr>
        <w:t>were</w:t>
      </w:r>
      <w:r w:rsidR="00054F13" w:rsidRPr="00054F13">
        <w:rPr>
          <w:rFonts w:ascii="Arial" w:hAnsi="Arial" w:cs="Arial"/>
          <w:sz w:val="22"/>
          <w:szCs w:val="22"/>
        </w:rPr>
        <w:t xml:space="preserve"> seen in people with poor glucose control before starting the device</w:t>
      </w:r>
      <w:r w:rsidR="00054F13">
        <w:rPr>
          <w:rFonts w:ascii="Arial" w:hAnsi="Arial" w:cs="Arial"/>
          <w:sz w:val="22"/>
          <w:szCs w:val="22"/>
        </w:rPr>
        <w:t xml:space="preserve"> (Deshmukh et al., </w:t>
      </w:r>
      <w:r w:rsidR="004A545D">
        <w:rPr>
          <w:rFonts w:ascii="Arial" w:hAnsi="Arial" w:cs="Arial"/>
          <w:sz w:val="22"/>
          <w:szCs w:val="22"/>
        </w:rPr>
        <w:t>2020).</w:t>
      </w:r>
    </w:p>
    <w:p w14:paraId="260D934C" w14:textId="3E24D196" w:rsidR="004A545D" w:rsidRDefault="00D04313" w:rsidP="00E26A0C">
      <w:pPr>
        <w:spacing w:line="360" w:lineRule="auto"/>
        <w:jc w:val="both"/>
        <w:rPr>
          <w:rFonts w:ascii="Arial" w:hAnsi="Arial" w:cs="Arial"/>
          <w:sz w:val="22"/>
          <w:szCs w:val="22"/>
        </w:rPr>
      </w:pPr>
      <w:r w:rsidRPr="00D04313">
        <w:rPr>
          <w:rFonts w:ascii="Arial" w:hAnsi="Arial" w:cs="Arial"/>
          <w:sz w:val="22"/>
          <w:szCs w:val="22"/>
        </w:rPr>
        <w:t>However</w:t>
      </w:r>
      <w:r>
        <w:rPr>
          <w:rFonts w:ascii="Arial" w:hAnsi="Arial" w:cs="Arial"/>
          <w:sz w:val="22"/>
          <w:szCs w:val="22"/>
        </w:rPr>
        <w:t>,</w:t>
      </w:r>
      <w:r w:rsidRPr="00D04313">
        <w:rPr>
          <w:rFonts w:ascii="Arial" w:hAnsi="Arial" w:cs="Arial"/>
          <w:sz w:val="22"/>
          <w:szCs w:val="22"/>
        </w:rPr>
        <w:t xml:space="preserve"> the study was observational</w:t>
      </w:r>
      <w:r>
        <w:rPr>
          <w:rFonts w:ascii="Arial" w:hAnsi="Arial" w:cs="Arial"/>
          <w:sz w:val="22"/>
          <w:szCs w:val="22"/>
        </w:rPr>
        <w:t>,</w:t>
      </w:r>
      <w:r w:rsidRPr="00D04313">
        <w:rPr>
          <w:rFonts w:ascii="Arial" w:hAnsi="Arial" w:cs="Arial"/>
          <w:sz w:val="22"/>
          <w:szCs w:val="22"/>
        </w:rPr>
        <w:t xml:space="preserve"> so it cannot prove that Libra alone caused these outcomes</w:t>
      </w:r>
      <w:r>
        <w:rPr>
          <w:rFonts w:ascii="Arial" w:hAnsi="Arial" w:cs="Arial"/>
          <w:sz w:val="22"/>
          <w:szCs w:val="22"/>
        </w:rPr>
        <w:t>.</w:t>
      </w:r>
      <w:r w:rsidRPr="00D04313">
        <w:rPr>
          <w:rFonts w:ascii="Arial" w:hAnsi="Arial" w:cs="Arial"/>
          <w:sz w:val="22"/>
          <w:szCs w:val="22"/>
        </w:rPr>
        <w:t xml:space="preserve"> Education</w:t>
      </w:r>
      <w:r>
        <w:rPr>
          <w:rFonts w:ascii="Arial" w:hAnsi="Arial" w:cs="Arial"/>
          <w:sz w:val="22"/>
          <w:szCs w:val="22"/>
        </w:rPr>
        <w:t>,</w:t>
      </w:r>
      <w:r w:rsidRPr="00D04313">
        <w:rPr>
          <w:rFonts w:ascii="Arial" w:hAnsi="Arial" w:cs="Arial"/>
          <w:sz w:val="22"/>
          <w:szCs w:val="22"/>
        </w:rPr>
        <w:t xml:space="preserve"> </w:t>
      </w:r>
      <w:r w:rsidR="000738A7" w:rsidRPr="00D04313">
        <w:rPr>
          <w:rFonts w:ascii="Arial" w:hAnsi="Arial" w:cs="Arial"/>
          <w:sz w:val="22"/>
          <w:szCs w:val="22"/>
        </w:rPr>
        <w:t>motivation,</w:t>
      </w:r>
      <w:r w:rsidRPr="00D04313">
        <w:rPr>
          <w:rFonts w:ascii="Arial" w:hAnsi="Arial" w:cs="Arial"/>
          <w:sz w:val="22"/>
          <w:szCs w:val="22"/>
        </w:rPr>
        <w:t xml:space="preserve"> and clinical support may also have contributed</w:t>
      </w:r>
      <w:r w:rsidR="00DD4883">
        <w:rPr>
          <w:rFonts w:ascii="Arial" w:hAnsi="Arial" w:cs="Arial"/>
          <w:sz w:val="22"/>
          <w:szCs w:val="22"/>
        </w:rPr>
        <w:t>.</w:t>
      </w:r>
      <w:r w:rsidR="00DD4883" w:rsidRPr="00DD4883">
        <w:rPr>
          <w:rFonts w:ascii="Arial" w:hAnsi="Arial" w:cs="Arial"/>
          <w:sz w:val="22"/>
          <w:szCs w:val="22"/>
        </w:rPr>
        <w:t xml:space="preserve"> This means that prescribing the device without </w:t>
      </w:r>
      <w:r w:rsidR="00DD4883">
        <w:rPr>
          <w:rFonts w:ascii="Arial" w:hAnsi="Arial" w:cs="Arial"/>
          <w:sz w:val="22"/>
          <w:szCs w:val="22"/>
        </w:rPr>
        <w:t>follow-up</w:t>
      </w:r>
      <w:r w:rsidR="00DD4883" w:rsidRPr="00DD4883">
        <w:rPr>
          <w:rFonts w:ascii="Arial" w:hAnsi="Arial" w:cs="Arial"/>
          <w:sz w:val="22"/>
          <w:szCs w:val="22"/>
        </w:rPr>
        <w:t xml:space="preserve"> may not produce the same benefits</w:t>
      </w:r>
      <w:r w:rsidR="00DD4883">
        <w:rPr>
          <w:rFonts w:ascii="Arial" w:hAnsi="Arial" w:cs="Arial"/>
          <w:sz w:val="22"/>
          <w:szCs w:val="22"/>
        </w:rPr>
        <w:t xml:space="preserve"> (Deshmukh et al., 2020).</w:t>
      </w:r>
    </w:p>
    <w:p w14:paraId="06591643" w14:textId="2A11FBED" w:rsidR="00D56D8E" w:rsidRDefault="00FB7AC9" w:rsidP="00E26A0C">
      <w:pPr>
        <w:spacing w:line="360" w:lineRule="auto"/>
        <w:jc w:val="both"/>
        <w:rPr>
          <w:rFonts w:ascii="Arial" w:hAnsi="Arial" w:cs="Arial"/>
          <w:sz w:val="22"/>
          <w:szCs w:val="22"/>
        </w:rPr>
      </w:pPr>
      <w:r>
        <w:rPr>
          <w:rFonts w:ascii="Arial" w:hAnsi="Arial" w:cs="Arial"/>
          <w:sz w:val="22"/>
          <w:szCs w:val="22"/>
        </w:rPr>
        <w:lastRenderedPageBreak/>
        <w:t>This evidence is helpful because it shows real practice in the NHS. However, it is not as strong as a controlled trial in proving that FreeStyle Libre alone caused the improvements.</w:t>
      </w:r>
    </w:p>
    <w:p w14:paraId="56395298" w14:textId="1BC33579" w:rsidR="00DD4883" w:rsidRPr="00A2621D" w:rsidRDefault="00F8761B" w:rsidP="00E26A0C">
      <w:pPr>
        <w:spacing w:line="360" w:lineRule="auto"/>
        <w:jc w:val="both"/>
        <w:rPr>
          <w:rFonts w:ascii="Arial" w:hAnsi="Arial" w:cs="Arial"/>
          <w:sz w:val="22"/>
          <w:szCs w:val="22"/>
        </w:rPr>
      </w:pPr>
      <w:r w:rsidRPr="00F8761B">
        <w:rPr>
          <w:rFonts w:ascii="Arial" w:hAnsi="Arial" w:cs="Arial"/>
          <w:sz w:val="22"/>
          <w:szCs w:val="22"/>
        </w:rPr>
        <w:t xml:space="preserve">Wider NHS eligibility has reduced some </w:t>
      </w:r>
      <w:r w:rsidR="002429D6">
        <w:rPr>
          <w:rFonts w:ascii="Arial" w:hAnsi="Arial" w:cs="Arial"/>
          <w:sz w:val="22"/>
          <w:szCs w:val="22"/>
        </w:rPr>
        <w:t>geographical differences in access</w:t>
      </w:r>
      <w:r w:rsidRPr="00F8761B">
        <w:rPr>
          <w:rFonts w:ascii="Arial" w:hAnsi="Arial" w:cs="Arial"/>
          <w:sz w:val="22"/>
          <w:szCs w:val="22"/>
        </w:rPr>
        <w:t>. However</w:t>
      </w:r>
      <w:r w:rsidR="001333D7">
        <w:rPr>
          <w:rFonts w:ascii="Arial" w:hAnsi="Arial" w:cs="Arial"/>
          <w:sz w:val="22"/>
          <w:szCs w:val="22"/>
        </w:rPr>
        <w:t>,</w:t>
      </w:r>
      <w:r w:rsidRPr="00F8761B">
        <w:rPr>
          <w:rFonts w:ascii="Arial" w:hAnsi="Arial" w:cs="Arial"/>
          <w:sz w:val="22"/>
          <w:szCs w:val="22"/>
        </w:rPr>
        <w:t xml:space="preserve"> equal access does not guarantee equal benefit because outcomes may still depend on the quality of training and support provided</w:t>
      </w:r>
      <w:r w:rsidR="001333D7">
        <w:rPr>
          <w:rFonts w:ascii="Arial" w:hAnsi="Arial" w:cs="Arial"/>
          <w:sz w:val="22"/>
          <w:szCs w:val="22"/>
        </w:rPr>
        <w:t xml:space="preserve"> (</w:t>
      </w:r>
      <w:r w:rsidR="001333D7" w:rsidRPr="001333D7">
        <w:rPr>
          <w:rFonts w:ascii="Arial" w:hAnsi="Arial" w:cs="Arial"/>
          <w:sz w:val="22"/>
          <w:szCs w:val="22"/>
        </w:rPr>
        <w:t>NHS England</w:t>
      </w:r>
      <w:r w:rsidR="001333D7">
        <w:rPr>
          <w:rFonts w:ascii="Arial" w:hAnsi="Arial" w:cs="Arial"/>
          <w:sz w:val="22"/>
          <w:szCs w:val="22"/>
        </w:rPr>
        <w:t>,</w:t>
      </w:r>
      <w:r w:rsidR="001333D7" w:rsidRPr="001333D7">
        <w:rPr>
          <w:rFonts w:ascii="Arial" w:hAnsi="Arial" w:cs="Arial"/>
          <w:sz w:val="22"/>
          <w:szCs w:val="22"/>
        </w:rPr>
        <w:t xml:space="preserve"> 2022</w:t>
      </w:r>
      <w:r w:rsidR="001333D7">
        <w:rPr>
          <w:rFonts w:ascii="Arial" w:hAnsi="Arial" w:cs="Arial"/>
          <w:sz w:val="22"/>
          <w:szCs w:val="22"/>
        </w:rPr>
        <w:t>b).</w:t>
      </w:r>
    </w:p>
    <w:p w14:paraId="27871935" w14:textId="26886F15" w:rsidR="0060797E" w:rsidRPr="00645716" w:rsidRDefault="0060797E" w:rsidP="0060797E">
      <w:pPr>
        <w:pStyle w:val="Heading3"/>
        <w:rPr>
          <w:rFonts w:ascii="Arial" w:hAnsi="Arial" w:cs="Arial"/>
        </w:rPr>
      </w:pPr>
    </w:p>
    <w:p w14:paraId="72E665CE" w14:textId="77777777" w:rsidR="0060797E" w:rsidRPr="00645716" w:rsidRDefault="0060797E" w:rsidP="0060797E">
      <w:pPr>
        <w:spacing w:line="360" w:lineRule="auto"/>
        <w:rPr>
          <w:rFonts w:ascii="Arial" w:hAnsi="Arial" w:cs="Arial"/>
          <w:color w:val="BF4E14" w:themeColor="accent2" w:themeShade="BF"/>
          <w:sz w:val="22"/>
          <w:szCs w:val="22"/>
        </w:rPr>
      </w:pPr>
      <w:r w:rsidRPr="00645716">
        <w:rPr>
          <w:rFonts w:ascii="Arial" w:hAnsi="Arial" w:cs="Arial"/>
          <w:noProof/>
          <w:color w:val="E97132" w:themeColor="accent2"/>
          <w:sz w:val="22"/>
          <w:szCs w:val="22"/>
        </w:rPr>
        <w:drawing>
          <wp:inline distT="0" distB="0" distL="0" distR="0" wp14:anchorId="262FF129" wp14:editId="18436FF0">
            <wp:extent cx="5486400" cy="1733550"/>
            <wp:effectExtent l="38100" t="19050" r="19050" b="38100"/>
            <wp:docPr id="1674777799"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p w14:paraId="0BDC86E7" w14:textId="77777777" w:rsidR="0060797E" w:rsidRPr="00645716" w:rsidRDefault="0060797E" w:rsidP="0060797E">
      <w:pPr>
        <w:spacing w:line="360" w:lineRule="auto"/>
        <w:rPr>
          <w:rFonts w:ascii="Arial" w:hAnsi="Arial" w:cs="Arial"/>
          <w:b/>
          <w:bCs/>
          <w:color w:val="000000" w:themeColor="text1"/>
          <w:sz w:val="22"/>
          <w:szCs w:val="22"/>
        </w:rPr>
      </w:pPr>
      <w:r w:rsidRPr="00645716">
        <w:rPr>
          <w:rFonts w:ascii="Arial" w:hAnsi="Arial" w:cs="Arial"/>
          <w:b/>
          <w:bCs/>
          <w:color w:val="000000" w:themeColor="text1"/>
          <w:sz w:val="22"/>
          <w:szCs w:val="22"/>
        </w:rPr>
        <w:t>Figure 2: How the NHS is expanding access to flash glucose monitoring in England</w:t>
      </w:r>
      <w:r w:rsidRPr="00645716">
        <w:rPr>
          <w:rFonts w:ascii="Arial" w:hAnsi="Arial" w:cs="Arial"/>
          <w:b/>
          <w:bCs/>
          <w:color w:val="000000" w:themeColor="text1"/>
          <w:sz w:val="22"/>
          <w:szCs w:val="22"/>
        </w:rPr>
        <w:br/>
      </w:r>
      <w:r w:rsidRPr="00645716">
        <w:rPr>
          <w:rFonts w:ascii="Arial" w:hAnsi="Arial" w:cs="Arial"/>
          <w:b/>
          <w:bCs/>
          <w:i/>
          <w:iCs/>
          <w:color w:val="000000" w:themeColor="text1"/>
          <w:sz w:val="22"/>
          <w:szCs w:val="22"/>
        </w:rPr>
        <w:t>Source</w:t>
      </w:r>
      <w:r w:rsidRPr="00645716">
        <w:rPr>
          <w:rFonts w:ascii="Arial" w:hAnsi="Arial" w:cs="Arial"/>
          <w:i/>
          <w:iCs/>
          <w:color w:val="000000" w:themeColor="text1"/>
          <w:sz w:val="22"/>
          <w:szCs w:val="22"/>
        </w:rPr>
        <w:t>: Created using information from NHS England (2022a) and NICE (2017).</w:t>
      </w:r>
    </w:p>
    <w:p w14:paraId="332A4745" w14:textId="77777777" w:rsidR="004D0546" w:rsidRPr="00645716" w:rsidRDefault="004D0546" w:rsidP="0093256D">
      <w:pPr>
        <w:spacing w:line="360" w:lineRule="auto"/>
        <w:rPr>
          <w:rFonts w:ascii="Arial" w:hAnsi="Arial" w:cs="Arial"/>
          <w:sz w:val="22"/>
          <w:szCs w:val="22"/>
        </w:rPr>
      </w:pPr>
    </w:p>
    <w:p w14:paraId="4BB3E792" w14:textId="06B17882" w:rsidR="0093256D" w:rsidRPr="00645716" w:rsidRDefault="0093256D" w:rsidP="003D7348">
      <w:pPr>
        <w:pStyle w:val="Heading2"/>
        <w:rPr>
          <w:rFonts w:ascii="Arial" w:hAnsi="Arial" w:cs="Arial"/>
        </w:rPr>
      </w:pPr>
      <w:bookmarkStart w:id="8" w:name="_Toc236004118"/>
      <w:r w:rsidRPr="00645716">
        <w:rPr>
          <w:rFonts w:ascii="Arial" w:hAnsi="Arial" w:cs="Arial"/>
        </w:rPr>
        <w:t>3.3 Service-Delivery Challenges</w:t>
      </w:r>
      <w:bookmarkEnd w:id="8"/>
      <w:r w:rsidR="003D7348" w:rsidRPr="00645716">
        <w:rPr>
          <w:rFonts w:ascii="Arial" w:hAnsi="Arial" w:cs="Arial"/>
        </w:rPr>
        <w:t xml:space="preserve"> </w:t>
      </w:r>
    </w:p>
    <w:p w14:paraId="3D4FAECB" w14:textId="5FE2476D" w:rsidR="009741FF" w:rsidRDefault="001A7C91" w:rsidP="00E26A0C">
      <w:pPr>
        <w:spacing w:line="360" w:lineRule="auto"/>
        <w:jc w:val="both"/>
        <w:rPr>
          <w:rFonts w:ascii="Arial" w:hAnsi="Arial" w:cs="Arial"/>
          <w:sz w:val="22"/>
          <w:szCs w:val="22"/>
        </w:rPr>
      </w:pPr>
      <w:r>
        <w:rPr>
          <w:rFonts w:ascii="Arial" w:hAnsi="Arial" w:cs="Arial"/>
          <w:sz w:val="22"/>
          <w:szCs w:val="22"/>
        </w:rPr>
        <w:t xml:space="preserve">FreeStyle </w:t>
      </w:r>
      <w:r w:rsidR="00974585">
        <w:rPr>
          <w:rFonts w:ascii="Arial" w:hAnsi="Arial" w:cs="Arial"/>
          <w:sz w:val="22"/>
          <w:szCs w:val="22"/>
        </w:rPr>
        <w:t xml:space="preserve">Libre creates ongoing costs for sensors, staff training, patient </w:t>
      </w:r>
      <w:r w:rsidR="000738A7">
        <w:rPr>
          <w:rFonts w:ascii="Arial" w:hAnsi="Arial" w:cs="Arial"/>
          <w:sz w:val="22"/>
          <w:szCs w:val="22"/>
        </w:rPr>
        <w:t>education,</w:t>
      </w:r>
      <w:r w:rsidR="00974585">
        <w:rPr>
          <w:rFonts w:ascii="Arial" w:hAnsi="Arial" w:cs="Arial"/>
          <w:sz w:val="22"/>
          <w:szCs w:val="22"/>
        </w:rPr>
        <w:t xml:space="preserve"> and backup</w:t>
      </w:r>
      <w:r w:rsidR="008F6AD6" w:rsidRPr="008F6AD6">
        <w:rPr>
          <w:rFonts w:ascii="Arial" w:hAnsi="Arial" w:cs="Arial"/>
          <w:sz w:val="22"/>
          <w:szCs w:val="22"/>
        </w:rPr>
        <w:t xml:space="preserve"> testing equipment</w:t>
      </w:r>
      <w:r w:rsidR="008F6AD6">
        <w:rPr>
          <w:rFonts w:ascii="Arial" w:hAnsi="Arial" w:cs="Arial"/>
          <w:sz w:val="22"/>
          <w:szCs w:val="22"/>
        </w:rPr>
        <w:t>.</w:t>
      </w:r>
      <w:r w:rsidR="008F6AD6" w:rsidRPr="008F6AD6">
        <w:rPr>
          <w:rFonts w:ascii="Arial" w:hAnsi="Arial" w:cs="Arial"/>
          <w:sz w:val="22"/>
          <w:szCs w:val="22"/>
        </w:rPr>
        <w:t xml:space="preserve"> Some </w:t>
      </w:r>
      <w:r w:rsidR="00974585">
        <w:rPr>
          <w:rFonts w:ascii="Arial" w:hAnsi="Arial" w:cs="Arial"/>
          <w:sz w:val="22"/>
          <w:szCs w:val="22"/>
        </w:rPr>
        <w:t>costs may be offset by fewer test strips and fewer complications, but value should be judged by long-term outcomes rather than by sensor</w:t>
      </w:r>
      <w:r w:rsidR="004D586E" w:rsidRPr="004D586E">
        <w:rPr>
          <w:rFonts w:ascii="Arial" w:hAnsi="Arial" w:cs="Arial"/>
          <w:sz w:val="22"/>
          <w:szCs w:val="22"/>
        </w:rPr>
        <w:t xml:space="preserve"> price alone</w:t>
      </w:r>
      <w:r w:rsidR="004D586E">
        <w:rPr>
          <w:rFonts w:ascii="Arial" w:hAnsi="Arial" w:cs="Arial"/>
          <w:sz w:val="22"/>
          <w:szCs w:val="22"/>
        </w:rPr>
        <w:t xml:space="preserve"> (</w:t>
      </w:r>
      <w:r w:rsidR="002429D6">
        <w:rPr>
          <w:rFonts w:ascii="Arial" w:hAnsi="Arial" w:cs="Arial"/>
          <w:sz w:val="22"/>
          <w:szCs w:val="22"/>
        </w:rPr>
        <w:t>Blissett et al.</w:t>
      </w:r>
      <w:r w:rsidR="004D586E">
        <w:rPr>
          <w:rFonts w:ascii="Arial" w:hAnsi="Arial" w:cs="Arial"/>
          <w:sz w:val="22"/>
          <w:szCs w:val="22"/>
        </w:rPr>
        <w:t>, 2022).</w:t>
      </w:r>
    </w:p>
    <w:p w14:paraId="46922ECA" w14:textId="2EF6FBA9" w:rsidR="009C1FD5" w:rsidRDefault="009C1FD5" w:rsidP="00E26A0C">
      <w:pPr>
        <w:spacing w:line="360" w:lineRule="auto"/>
        <w:jc w:val="both"/>
        <w:rPr>
          <w:rFonts w:ascii="Arial" w:hAnsi="Arial" w:cs="Arial"/>
          <w:sz w:val="22"/>
          <w:szCs w:val="22"/>
        </w:rPr>
      </w:pPr>
      <w:r w:rsidRPr="009C1FD5">
        <w:rPr>
          <w:rFonts w:ascii="Arial" w:hAnsi="Arial" w:cs="Arial"/>
          <w:sz w:val="22"/>
          <w:szCs w:val="22"/>
        </w:rPr>
        <w:t xml:space="preserve">Digital integration can also be difficult because Libra </w:t>
      </w:r>
      <w:r w:rsidR="00901FFE">
        <w:rPr>
          <w:rFonts w:ascii="Arial" w:hAnsi="Arial" w:cs="Arial"/>
          <w:sz w:val="22"/>
          <w:szCs w:val="22"/>
        </w:rPr>
        <w:t>reports</w:t>
      </w:r>
      <w:r w:rsidRPr="009C1FD5">
        <w:rPr>
          <w:rFonts w:ascii="Arial" w:hAnsi="Arial" w:cs="Arial"/>
          <w:sz w:val="22"/>
          <w:szCs w:val="22"/>
        </w:rPr>
        <w:t xml:space="preserve"> may sit on separate platforms</w:t>
      </w:r>
      <w:r w:rsidR="00F61D09">
        <w:rPr>
          <w:rFonts w:ascii="Arial" w:hAnsi="Arial" w:cs="Arial"/>
          <w:sz w:val="22"/>
          <w:szCs w:val="22"/>
        </w:rPr>
        <w:t>.</w:t>
      </w:r>
      <w:r w:rsidR="00F61D09" w:rsidRPr="00F61D09">
        <w:rPr>
          <w:rFonts w:ascii="Arial" w:hAnsi="Arial" w:cs="Arial"/>
          <w:sz w:val="22"/>
          <w:szCs w:val="22"/>
        </w:rPr>
        <w:t xml:space="preserve"> Extra logins and technical problems can dis</w:t>
      </w:r>
      <w:r w:rsidR="00F61D09">
        <w:rPr>
          <w:rFonts w:ascii="Arial" w:hAnsi="Arial" w:cs="Arial"/>
          <w:sz w:val="22"/>
          <w:szCs w:val="22"/>
        </w:rPr>
        <w:t xml:space="preserve">rupt </w:t>
      </w:r>
      <w:r w:rsidR="00F61D09" w:rsidRPr="00F61D09">
        <w:rPr>
          <w:rFonts w:ascii="Arial" w:hAnsi="Arial" w:cs="Arial"/>
          <w:sz w:val="22"/>
          <w:szCs w:val="22"/>
        </w:rPr>
        <w:t>workflow</w:t>
      </w:r>
      <w:r w:rsidR="00E866EF">
        <w:rPr>
          <w:rFonts w:ascii="Arial" w:hAnsi="Arial" w:cs="Arial"/>
          <w:sz w:val="22"/>
          <w:szCs w:val="22"/>
        </w:rPr>
        <w:t>,</w:t>
      </w:r>
      <w:r w:rsidR="00F61D09" w:rsidRPr="00F61D09">
        <w:rPr>
          <w:rFonts w:ascii="Arial" w:hAnsi="Arial" w:cs="Arial"/>
          <w:sz w:val="22"/>
          <w:szCs w:val="22"/>
        </w:rPr>
        <w:t xml:space="preserve"> while sensor failure may interrupt monitoring</w:t>
      </w:r>
      <w:r w:rsidR="00E24E5A">
        <w:rPr>
          <w:rFonts w:ascii="Arial" w:hAnsi="Arial" w:cs="Arial"/>
          <w:sz w:val="22"/>
          <w:szCs w:val="22"/>
        </w:rPr>
        <w:t>.</w:t>
      </w:r>
      <w:r w:rsidR="00E24E5A" w:rsidRPr="00E24E5A">
        <w:rPr>
          <w:rFonts w:ascii="Arial" w:hAnsi="Arial" w:cs="Arial"/>
          <w:sz w:val="22"/>
          <w:szCs w:val="22"/>
        </w:rPr>
        <w:t xml:space="preserve"> Better links </w:t>
      </w:r>
      <w:r w:rsidR="00901FFE">
        <w:rPr>
          <w:rFonts w:ascii="Arial" w:hAnsi="Arial" w:cs="Arial"/>
          <w:sz w:val="22"/>
          <w:szCs w:val="22"/>
        </w:rPr>
        <w:t>to NHS records and continued access to finger-prick</w:t>
      </w:r>
      <w:r w:rsidR="00E24E5A" w:rsidRPr="00E24E5A">
        <w:rPr>
          <w:rFonts w:ascii="Arial" w:hAnsi="Arial" w:cs="Arial"/>
          <w:sz w:val="22"/>
          <w:szCs w:val="22"/>
        </w:rPr>
        <w:t xml:space="preserve"> testing are therefore needed</w:t>
      </w:r>
      <w:r w:rsidR="00E24E5A">
        <w:rPr>
          <w:rFonts w:ascii="Arial" w:hAnsi="Arial" w:cs="Arial"/>
          <w:sz w:val="22"/>
          <w:szCs w:val="22"/>
        </w:rPr>
        <w:t xml:space="preserve"> (Wright et al., </w:t>
      </w:r>
      <w:r w:rsidR="00901FFE" w:rsidRPr="00901FFE">
        <w:rPr>
          <w:rFonts w:ascii="Arial" w:hAnsi="Arial" w:cs="Arial"/>
          <w:sz w:val="22"/>
          <w:szCs w:val="22"/>
        </w:rPr>
        <w:t>2022</w:t>
      </w:r>
      <w:r w:rsidR="00901FFE">
        <w:rPr>
          <w:rFonts w:ascii="Arial" w:hAnsi="Arial" w:cs="Arial"/>
          <w:sz w:val="22"/>
          <w:szCs w:val="22"/>
        </w:rPr>
        <w:t>; Abbott Diabetes Care, 2024).</w:t>
      </w:r>
    </w:p>
    <w:p w14:paraId="03E5EDBA" w14:textId="77777777" w:rsidR="00214007" w:rsidRPr="009741FF" w:rsidRDefault="00214007" w:rsidP="00E26A0C">
      <w:pPr>
        <w:spacing w:line="360" w:lineRule="auto"/>
        <w:jc w:val="both"/>
        <w:rPr>
          <w:rFonts w:ascii="Arial" w:hAnsi="Arial" w:cs="Arial"/>
          <w:sz w:val="22"/>
          <w:szCs w:val="22"/>
        </w:rPr>
      </w:pPr>
    </w:p>
    <w:p w14:paraId="3647EA4E" w14:textId="77777777" w:rsidR="0093256D" w:rsidRPr="00645716" w:rsidRDefault="0093256D" w:rsidP="003D7348">
      <w:pPr>
        <w:pStyle w:val="Heading1"/>
        <w:rPr>
          <w:rFonts w:ascii="Arial" w:hAnsi="Arial" w:cs="Arial"/>
          <w:b/>
          <w:bCs/>
        </w:rPr>
      </w:pPr>
      <w:bookmarkStart w:id="9" w:name="_Toc236004119"/>
      <w:r w:rsidRPr="00645716">
        <w:rPr>
          <w:rFonts w:ascii="Arial" w:hAnsi="Arial" w:cs="Arial"/>
          <w:b/>
          <w:bCs/>
        </w:rPr>
        <w:t>4. Impact on Patients and Service Users</w:t>
      </w:r>
      <w:bookmarkEnd w:id="9"/>
    </w:p>
    <w:p w14:paraId="7FF47F35" w14:textId="77777777" w:rsidR="0093256D" w:rsidRPr="00645716" w:rsidRDefault="0093256D" w:rsidP="003D7348">
      <w:pPr>
        <w:pStyle w:val="Heading2"/>
        <w:rPr>
          <w:rFonts w:ascii="Arial" w:hAnsi="Arial" w:cs="Arial"/>
        </w:rPr>
      </w:pPr>
      <w:bookmarkStart w:id="10" w:name="_Toc236004120"/>
      <w:r w:rsidRPr="00645716">
        <w:rPr>
          <w:rFonts w:ascii="Arial" w:hAnsi="Arial" w:cs="Arial"/>
        </w:rPr>
        <w:t>4.1 Glucose Management and Patient Safety</w:t>
      </w:r>
      <w:bookmarkEnd w:id="10"/>
    </w:p>
    <w:p w14:paraId="3FE36679" w14:textId="4ECF8D14" w:rsidR="00F54398" w:rsidRDefault="00F54398" w:rsidP="00E26A0C">
      <w:pPr>
        <w:spacing w:line="360" w:lineRule="auto"/>
        <w:jc w:val="both"/>
        <w:rPr>
          <w:rFonts w:ascii="Arial" w:hAnsi="Arial" w:cs="Arial"/>
          <w:sz w:val="22"/>
          <w:szCs w:val="22"/>
        </w:rPr>
      </w:pPr>
      <w:r w:rsidRPr="00F54398">
        <w:rPr>
          <w:rFonts w:ascii="Arial" w:hAnsi="Arial" w:cs="Arial"/>
          <w:sz w:val="22"/>
          <w:szCs w:val="22"/>
        </w:rPr>
        <w:t>Free</w:t>
      </w:r>
      <w:r w:rsidR="00DA0EB8">
        <w:rPr>
          <w:rFonts w:ascii="Arial" w:hAnsi="Arial" w:cs="Arial"/>
          <w:sz w:val="22"/>
          <w:szCs w:val="22"/>
        </w:rPr>
        <w:t>S</w:t>
      </w:r>
      <w:r w:rsidRPr="00F54398">
        <w:rPr>
          <w:rFonts w:ascii="Arial" w:hAnsi="Arial" w:cs="Arial"/>
          <w:sz w:val="22"/>
          <w:szCs w:val="22"/>
        </w:rPr>
        <w:t xml:space="preserve">tyle </w:t>
      </w:r>
      <w:r w:rsidR="00DA0EB8">
        <w:rPr>
          <w:rFonts w:ascii="Arial" w:hAnsi="Arial" w:cs="Arial"/>
          <w:sz w:val="22"/>
          <w:szCs w:val="22"/>
        </w:rPr>
        <w:t>Libre reduces the need for routine finger-prick</w:t>
      </w:r>
      <w:r w:rsidRPr="00F54398">
        <w:rPr>
          <w:rFonts w:ascii="Arial" w:hAnsi="Arial" w:cs="Arial"/>
          <w:sz w:val="22"/>
          <w:szCs w:val="22"/>
        </w:rPr>
        <w:t xml:space="preserve"> testing and allows users to check glucose quickly at work</w:t>
      </w:r>
      <w:r>
        <w:rPr>
          <w:rFonts w:ascii="Arial" w:hAnsi="Arial" w:cs="Arial"/>
          <w:sz w:val="22"/>
          <w:szCs w:val="22"/>
        </w:rPr>
        <w:t>,</w:t>
      </w:r>
      <w:r w:rsidRPr="00F54398">
        <w:rPr>
          <w:rFonts w:ascii="Arial" w:hAnsi="Arial" w:cs="Arial"/>
          <w:sz w:val="22"/>
          <w:szCs w:val="22"/>
        </w:rPr>
        <w:t xml:space="preserve"> at school</w:t>
      </w:r>
      <w:r>
        <w:rPr>
          <w:rFonts w:ascii="Arial" w:hAnsi="Arial" w:cs="Arial"/>
          <w:sz w:val="22"/>
          <w:szCs w:val="22"/>
        </w:rPr>
        <w:t>,</w:t>
      </w:r>
      <w:r w:rsidRPr="00F54398">
        <w:rPr>
          <w:rFonts w:ascii="Arial" w:hAnsi="Arial" w:cs="Arial"/>
          <w:sz w:val="22"/>
          <w:szCs w:val="22"/>
        </w:rPr>
        <w:t xml:space="preserve"> during exercise</w:t>
      </w:r>
      <w:r w:rsidR="009F67FA">
        <w:rPr>
          <w:rFonts w:ascii="Arial" w:hAnsi="Arial" w:cs="Arial"/>
          <w:sz w:val="22"/>
          <w:szCs w:val="22"/>
        </w:rPr>
        <w:t>,</w:t>
      </w:r>
      <w:r w:rsidR="009F67FA" w:rsidRPr="009F67FA">
        <w:rPr>
          <w:rFonts w:ascii="Arial" w:hAnsi="Arial" w:cs="Arial"/>
          <w:sz w:val="22"/>
          <w:szCs w:val="22"/>
        </w:rPr>
        <w:t xml:space="preserve"> or at night</w:t>
      </w:r>
      <w:r w:rsidR="009F67FA">
        <w:rPr>
          <w:rFonts w:ascii="Arial" w:hAnsi="Arial" w:cs="Arial"/>
          <w:sz w:val="22"/>
          <w:szCs w:val="22"/>
        </w:rPr>
        <w:t>.</w:t>
      </w:r>
      <w:r w:rsidR="009F67FA" w:rsidRPr="009F67FA">
        <w:rPr>
          <w:rFonts w:ascii="Arial" w:hAnsi="Arial" w:cs="Arial"/>
          <w:sz w:val="22"/>
          <w:szCs w:val="22"/>
        </w:rPr>
        <w:t xml:space="preserve"> Trend </w:t>
      </w:r>
      <w:r w:rsidR="00DA0EB8">
        <w:rPr>
          <w:rFonts w:ascii="Arial" w:hAnsi="Arial" w:cs="Arial"/>
          <w:sz w:val="22"/>
          <w:szCs w:val="22"/>
        </w:rPr>
        <w:t>arrows</w:t>
      </w:r>
      <w:r w:rsidR="009F67FA" w:rsidRPr="009F67FA">
        <w:rPr>
          <w:rFonts w:ascii="Arial" w:hAnsi="Arial" w:cs="Arial"/>
          <w:sz w:val="22"/>
          <w:szCs w:val="22"/>
        </w:rPr>
        <w:t xml:space="preserve"> can support</w:t>
      </w:r>
      <w:r w:rsidR="00DA0EB8" w:rsidRPr="00DA0EB8">
        <w:rPr>
          <w:rFonts w:ascii="Arial" w:hAnsi="Arial" w:cs="Arial"/>
          <w:sz w:val="22"/>
          <w:szCs w:val="22"/>
        </w:rPr>
        <w:t xml:space="preserve"> earlier decisions about insulin</w:t>
      </w:r>
      <w:r w:rsidR="00DA0EB8">
        <w:rPr>
          <w:rFonts w:ascii="Arial" w:hAnsi="Arial" w:cs="Arial"/>
          <w:sz w:val="22"/>
          <w:szCs w:val="22"/>
        </w:rPr>
        <w:t>,</w:t>
      </w:r>
      <w:r w:rsidR="00DA0EB8" w:rsidRPr="00DA0EB8">
        <w:rPr>
          <w:rFonts w:ascii="Arial" w:hAnsi="Arial" w:cs="Arial"/>
          <w:sz w:val="22"/>
          <w:szCs w:val="22"/>
        </w:rPr>
        <w:t xml:space="preserve"> food</w:t>
      </w:r>
      <w:r w:rsidR="00DA0EB8">
        <w:rPr>
          <w:rFonts w:ascii="Arial" w:hAnsi="Arial" w:cs="Arial"/>
          <w:sz w:val="22"/>
          <w:szCs w:val="22"/>
        </w:rPr>
        <w:t>, and activity (</w:t>
      </w:r>
      <w:r w:rsidR="00DA0EB8" w:rsidRPr="00DA0EB8">
        <w:rPr>
          <w:rFonts w:ascii="Arial" w:hAnsi="Arial" w:cs="Arial"/>
          <w:sz w:val="22"/>
          <w:szCs w:val="22"/>
        </w:rPr>
        <w:t>NICE</w:t>
      </w:r>
      <w:r w:rsidR="00DA0EB8">
        <w:rPr>
          <w:rFonts w:ascii="Arial" w:hAnsi="Arial" w:cs="Arial"/>
          <w:sz w:val="22"/>
          <w:szCs w:val="22"/>
        </w:rPr>
        <w:t>,</w:t>
      </w:r>
      <w:r w:rsidR="00DA0EB8" w:rsidRPr="00DA0EB8">
        <w:rPr>
          <w:rFonts w:ascii="Arial" w:hAnsi="Arial" w:cs="Arial"/>
          <w:sz w:val="22"/>
          <w:szCs w:val="22"/>
        </w:rPr>
        <w:t xml:space="preserve"> 2023</w:t>
      </w:r>
      <w:r w:rsidR="00DA0EB8">
        <w:rPr>
          <w:rFonts w:ascii="Arial" w:hAnsi="Arial" w:cs="Arial"/>
          <w:sz w:val="22"/>
          <w:szCs w:val="22"/>
        </w:rPr>
        <w:t>).</w:t>
      </w:r>
    </w:p>
    <w:p w14:paraId="4E05EC2E" w14:textId="0E6BCF46" w:rsidR="00DA0EB8" w:rsidRPr="00F54398" w:rsidRDefault="007A1F84" w:rsidP="00E26A0C">
      <w:pPr>
        <w:spacing w:line="360" w:lineRule="auto"/>
        <w:jc w:val="both"/>
        <w:rPr>
          <w:rFonts w:ascii="Arial" w:hAnsi="Arial" w:cs="Arial"/>
          <w:sz w:val="22"/>
          <w:szCs w:val="22"/>
        </w:rPr>
      </w:pPr>
      <w:r w:rsidRPr="007A1F84">
        <w:rPr>
          <w:rFonts w:ascii="Arial" w:hAnsi="Arial" w:cs="Arial"/>
          <w:sz w:val="22"/>
          <w:szCs w:val="22"/>
        </w:rPr>
        <w:lastRenderedPageBreak/>
        <w:t>However</w:t>
      </w:r>
      <w:r w:rsidR="00001953">
        <w:rPr>
          <w:rFonts w:ascii="Arial" w:hAnsi="Arial" w:cs="Arial"/>
          <w:sz w:val="22"/>
          <w:szCs w:val="22"/>
        </w:rPr>
        <w:t>,</w:t>
      </w:r>
      <w:r w:rsidRPr="007A1F84">
        <w:rPr>
          <w:rFonts w:ascii="Arial" w:hAnsi="Arial" w:cs="Arial"/>
          <w:sz w:val="22"/>
          <w:szCs w:val="22"/>
        </w:rPr>
        <w:t xml:space="preserve"> quicker access to data improves safety only when patients understand how to interpret trends</w:t>
      </w:r>
      <w:r>
        <w:rPr>
          <w:rFonts w:ascii="Arial" w:hAnsi="Arial" w:cs="Arial"/>
          <w:sz w:val="22"/>
          <w:szCs w:val="22"/>
        </w:rPr>
        <w:t>.</w:t>
      </w:r>
      <w:r w:rsidRPr="007A1F84">
        <w:rPr>
          <w:rFonts w:ascii="Arial" w:hAnsi="Arial" w:cs="Arial"/>
          <w:sz w:val="22"/>
          <w:szCs w:val="22"/>
        </w:rPr>
        <w:t xml:space="preserve"> </w:t>
      </w:r>
      <w:r w:rsidR="00001953">
        <w:rPr>
          <w:rFonts w:ascii="Arial" w:hAnsi="Arial" w:cs="Arial"/>
          <w:sz w:val="22"/>
          <w:szCs w:val="22"/>
        </w:rPr>
        <w:t>Short-term</w:t>
      </w:r>
      <w:r w:rsidRPr="007A1F84">
        <w:rPr>
          <w:rFonts w:ascii="Arial" w:hAnsi="Arial" w:cs="Arial"/>
          <w:sz w:val="22"/>
          <w:szCs w:val="22"/>
        </w:rPr>
        <w:t xml:space="preserve"> changes may lead to unnecessary treatment decisions if users react too quickly</w:t>
      </w:r>
      <w:r w:rsidR="00A22B19">
        <w:rPr>
          <w:rFonts w:ascii="Arial" w:hAnsi="Arial" w:cs="Arial"/>
          <w:sz w:val="22"/>
          <w:szCs w:val="22"/>
        </w:rPr>
        <w:t>.</w:t>
      </w:r>
      <w:r w:rsidR="00A22B19" w:rsidRPr="00A22B19">
        <w:rPr>
          <w:rFonts w:ascii="Arial" w:hAnsi="Arial" w:cs="Arial"/>
          <w:sz w:val="22"/>
          <w:szCs w:val="22"/>
        </w:rPr>
        <w:t xml:space="preserve"> The benefits</w:t>
      </w:r>
      <w:r w:rsidR="00A22B19">
        <w:rPr>
          <w:rFonts w:ascii="Arial" w:hAnsi="Arial" w:cs="Arial"/>
          <w:sz w:val="22"/>
          <w:szCs w:val="22"/>
        </w:rPr>
        <w:t>,</w:t>
      </w:r>
      <w:r w:rsidR="00A22B19" w:rsidRPr="00A22B19">
        <w:rPr>
          <w:rFonts w:ascii="Arial" w:hAnsi="Arial" w:cs="Arial"/>
          <w:sz w:val="22"/>
          <w:szCs w:val="22"/>
        </w:rPr>
        <w:t xml:space="preserve"> therefore</w:t>
      </w:r>
      <w:r w:rsidR="00A22B19">
        <w:rPr>
          <w:rFonts w:ascii="Arial" w:hAnsi="Arial" w:cs="Arial"/>
          <w:sz w:val="22"/>
          <w:szCs w:val="22"/>
        </w:rPr>
        <w:t>,</w:t>
      </w:r>
      <w:r w:rsidR="00A22B19" w:rsidRPr="00A22B19">
        <w:rPr>
          <w:rFonts w:ascii="Arial" w:hAnsi="Arial" w:cs="Arial"/>
          <w:sz w:val="22"/>
          <w:szCs w:val="22"/>
        </w:rPr>
        <w:t xml:space="preserve"> depend on education and ongoing support</w:t>
      </w:r>
      <w:r w:rsidR="00A22B19">
        <w:rPr>
          <w:rFonts w:ascii="Arial" w:hAnsi="Arial" w:cs="Arial"/>
          <w:sz w:val="22"/>
          <w:szCs w:val="22"/>
        </w:rPr>
        <w:t>,</w:t>
      </w:r>
      <w:r w:rsidR="00A22B19" w:rsidRPr="00A22B19">
        <w:rPr>
          <w:rFonts w:ascii="Arial" w:hAnsi="Arial" w:cs="Arial"/>
          <w:sz w:val="22"/>
          <w:szCs w:val="22"/>
        </w:rPr>
        <w:t xml:space="preserve"> not on the device alone</w:t>
      </w:r>
      <w:r w:rsidR="00001953">
        <w:rPr>
          <w:rFonts w:ascii="Arial" w:hAnsi="Arial" w:cs="Arial"/>
          <w:sz w:val="22"/>
          <w:szCs w:val="22"/>
        </w:rPr>
        <w:t xml:space="preserve"> (Deshmukh et al., 2020).</w:t>
      </w:r>
    </w:p>
    <w:p w14:paraId="61EF7807" w14:textId="77777777" w:rsidR="00265799" w:rsidRPr="00645716" w:rsidRDefault="00265799" w:rsidP="003D7348">
      <w:pPr>
        <w:pStyle w:val="Heading2"/>
        <w:rPr>
          <w:rFonts w:ascii="Arial" w:hAnsi="Arial" w:cs="Arial"/>
          <w:b/>
          <w:bCs/>
        </w:rPr>
      </w:pPr>
    </w:p>
    <w:p w14:paraId="4DFECD45" w14:textId="343EA292" w:rsidR="0093256D" w:rsidRPr="00645716" w:rsidRDefault="0093256D" w:rsidP="003D7348">
      <w:pPr>
        <w:pStyle w:val="Heading2"/>
        <w:rPr>
          <w:rFonts w:ascii="Arial" w:hAnsi="Arial" w:cs="Arial"/>
        </w:rPr>
      </w:pPr>
      <w:bookmarkStart w:id="11" w:name="_Toc236004121"/>
      <w:r w:rsidRPr="00645716">
        <w:rPr>
          <w:rFonts w:ascii="Arial" w:hAnsi="Arial" w:cs="Arial"/>
        </w:rPr>
        <w:t>4.2 Independence and Quality of Life</w:t>
      </w:r>
      <w:bookmarkEnd w:id="11"/>
    </w:p>
    <w:p w14:paraId="109CDEB9" w14:textId="00B54994" w:rsidR="00001953" w:rsidRDefault="0073448E" w:rsidP="00E26A0C">
      <w:pPr>
        <w:spacing w:line="360" w:lineRule="auto"/>
        <w:jc w:val="both"/>
        <w:rPr>
          <w:rFonts w:ascii="Arial" w:hAnsi="Arial" w:cs="Arial"/>
          <w:sz w:val="22"/>
          <w:szCs w:val="22"/>
        </w:rPr>
      </w:pPr>
      <w:r w:rsidRPr="0073448E">
        <w:rPr>
          <w:rFonts w:ascii="Arial" w:hAnsi="Arial" w:cs="Arial"/>
          <w:sz w:val="22"/>
          <w:szCs w:val="22"/>
        </w:rPr>
        <w:t>Many users report greater freedom and confidence because they can check their glucose levels discreetly</w:t>
      </w:r>
      <w:r>
        <w:rPr>
          <w:rFonts w:ascii="Arial" w:hAnsi="Arial" w:cs="Arial"/>
          <w:sz w:val="22"/>
          <w:szCs w:val="22"/>
        </w:rPr>
        <w:t>.</w:t>
      </w:r>
      <w:r w:rsidRPr="0073448E">
        <w:rPr>
          <w:rFonts w:ascii="Arial" w:hAnsi="Arial" w:cs="Arial"/>
          <w:sz w:val="22"/>
          <w:szCs w:val="22"/>
        </w:rPr>
        <w:t xml:space="preserve"> This may support travel</w:t>
      </w:r>
      <w:r>
        <w:rPr>
          <w:rFonts w:ascii="Arial" w:hAnsi="Arial" w:cs="Arial"/>
          <w:sz w:val="22"/>
          <w:szCs w:val="22"/>
        </w:rPr>
        <w:t>,</w:t>
      </w:r>
      <w:r w:rsidRPr="0073448E">
        <w:rPr>
          <w:rFonts w:ascii="Arial" w:hAnsi="Arial" w:cs="Arial"/>
          <w:sz w:val="22"/>
          <w:szCs w:val="22"/>
        </w:rPr>
        <w:t xml:space="preserve"> employment</w:t>
      </w:r>
      <w:r>
        <w:rPr>
          <w:rFonts w:ascii="Arial" w:hAnsi="Arial" w:cs="Arial"/>
          <w:sz w:val="22"/>
          <w:szCs w:val="22"/>
        </w:rPr>
        <w:t>,</w:t>
      </w:r>
      <w:r w:rsidRPr="0073448E">
        <w:rPr>
          <w:rFonts w:ascii="Arial" w:hAnsi="Arial" w:cs="Arial"/>
          <w:sz w:val="22"/>
          <w:szCs w:val="22"/>
        </w:rPr>
        <w:t xml:space="preserve"> sleep</w:t>
      </w:r>
      <w:r>
        <w:rPr>
          <w:rFonts w:ascii="Arial" w:hAnsi="Arial" w:cs="Arial"/>
          <w:sz w:val="22"/>
          <w:szCs w:val="22"/>
        </w:rPr>
        <w:t>,</w:t>
      </w:r>
      <w:r w:rsidR="00471A19" w:rsidRPr="00471A19">
        <w:rPr>
          <w:rFonts w:ascii="Arial" w:hAnsi="Arial" w:cs="Arial"/>
          <w:sz w:val="22"/>
          <w:szCs w:val="22"/>
        </w:rPr>
        <w:t xml:space="preserve"> exercise</w:t>
      </w:r>
      <w:r w:rsidR="00F27135">
        <w:rPr>
          <w:rFonts w:ascii="Arial" w:hAnsi="Arial" w:cs="Arial"/>
          <w:sz w:val="22"/>
          <w:szCs w:val="22"/>
        </w:rPr>
        <w:t>, and social activities, while shared</w:t>
      </w:r>
      <w:r w:rsidR="00471A19" w:rsidRPr="00471A19">
        <w:rPr>
          <w:rFonts w:ascii="Arial" w:hAnsi="Arial" w:cs="Arial"/>
          <w:sz w:val="22"/>
          <w:szCs w:val="22"/>
        </w:rPr>
        <w:t xml:space="preserve"> reports can improve decisions with healthcare professionals</w:t>
      </w:r>
      <w:r w:rsidR="00471A19">
        <w:rPr>
          <w:rFonts w:ascii="Arial" w:hAnsi="Arial" w:cs="Arial"/>
          <w:sz w:val="22"/>
          <w:szCs w:val="22"/>
        </w:rPr>
        <w:t xml:space="preserve"> (Natale et al., </w:t>
      </w:r>
      <w:r w:rsidR="00471A19" w:rsidRPr="00471A19">
        <w:rPr>
          <w:rFonts w:ascii="Arial" w:hAnsi="Arial" w:cs="Arial"/>
          <w:sz w:val="22"/>
          <w:szCs w:val="22"/>
        </w:rPr>
        <w:t>2023</w:t>
      </w:r>
      <w:r w:rsidR="00471A19">
        <w:rPr>
          <w:rFonts w:ascii="Arial" w:hAnsi="Arial" w:cs="Arial"/>
          <w:sz w:val="22"/>
          <w:szCs w:val="22"/>
        </w:rPr>
        <w:t>).</w:t>
      </w:r>
    </w:p>
    <w:p w14:paraId="2C465C67" w14:textId="2597589B" w:rsidR="00537E60" w:rsidRDefault="007F33FF" w:rsidP="00832A0A">
      <w:pPr>
        <w:spacing w:line="360" w:lineRule="auto"/>
        <w:jc w:val="both"/>
        <w:rPr>
          <w:rFonts w:ascii="Arial" w:hAnsi="Arial" w:cs="Arial"/>
          <w:sz w:val="22"/>
          <w:szCs w:val="22"/>
        </w:rPr>
      </w:pPr>
      <w:r w:rsidRPr="007F33FF">
        <w:rPr>
          <w:rFonts w:ascii="Arial" w:hAnsi="Arial" w:cs="Arial"/>
          <w:sz w:val="22"/>
          <w:szCs w:val="22"/>
        </w:rPr>
        <w:t>The same information may also increase anxiety</w:t>
      </w:r>
      <w:r>
        <w:rPr>
          <w:rFonts w:ascii="Arial" w:hAnsi="Arial" w:cs="Arial"/>
          <w:sz w:val="22"/>
          <w:szCs w:val="22"/>
        </w:rPr>
        <w:t>.</w:t>
      </w:r>
      <w:r w:rsidRPr="007F33FF">
        <w:rPr>
          <w:rFonts w:ascii="Arial" w:hAnsi="Arial" w:cs="Arial"/>
          <w:sz w:val="22"/>
          <w:szCs w:val="22"/>
        </w:rPr>
        <w:t xml:space="preserve"> Some users may check too often or feel unsuccessful when readings are outside the target range</w:t>
      </w:r>
      <w:r>
        <w:rPr>
          <w:rFonts w:ascii="Arial" w:hAnsi="Arial" w:cs="Arial"/>
          <w:sz w:val="22"/>
          <w:szCs w:val="22"/>
        </w:rPr>
        <w:t>.</w:t>
      </w:r>
      <w:r w:rsidRPr="007F33FF">
        <w:rPr>
          <w:rFonts w:ascii="Arial" w:hAnsi="Arial" w:cs="Arial"/>
          <w:sz w:val="22"/>
          <w:szCs w:val="22"/>
        </w:rPr>
        <w:t xml:space="preserve"> Follow-up </w:t>
      </w:r>
      <w:r>
        <w:rPr>
          <w:rFonts w:ascii="Arial" w:hAnsi="Arial" w:cs="Arial"/>
          <w:sz w:val="22"/>
          <w:szCs w:val="22"/>
        </w:rPr>
        <w:t>should</w:t>
      </w:r>
      <w:r w:rsidRPr="007F33FF">
        <w:rPr>
          <w:rFonts w:ascii="Arial" w:hAnsi="Arial" w:cs="Arial"/>
          <w:sz w:val="22"/>
          <w:szCs w:val="22"/>
        </w:rPr>
        <w:t xml:space="preserve"> therefore</w:t>
      </w:r>
      <w:r w:rsidR="00F27135">
        <w:rPr>
          <w:rFonts w:ascii="Arial" w:hAnsi="Arial" w:cs="Arial"/>
          <w:sz w:val="22"/>
          <w:szCs w:val="22"/>
        </w:rPr>
        <w:t xml:space="preserve"> </w:t>
      </w:r>
      <w:r w:rsidR="00E111E5">
        <w:rPr>
          <w:rFonts w:ascii="Arial" w:hAnsi="Arial" w:cs="Arial"/>
          <w:sz w:val="22"/>
          <w:szCs w:val="22"/>
        </w:rPr>
        <w:t>be</w:t>
      </w:r>
      <w:r w:rsidR="00F27135" w:rsidRPr="00F27135">
        <w:rPr>
          <w:rFonts w:ascii="Arial" w:hAnsi="Arial" w:cs="Arial"/>
          <w:sz w:val="22"/>
          <w:szCs w:val="22"/>
        </w:rPr>
        <w:t xml:space="preserve"> personalised</w:t>
      </w:r>
      <w:r w:rsidR="00832A0A" w:rsidRPr="00832A0A">
        <w:rPr>
          <w:rFonts w:ascii="Arial" w:hAnsi="Arial" w:cs="Arial"/>
          <w:sz w:val="22"/>
          <w:szCs w:val="22"/>
        </w:rPr>
        <w:t xml:space="preserve"> because frequent data may reassure one patient but overwhelm another</w:t>
      </w:r>
      <w:r w:rsidR="00832A0A">
        <w:rPr>
          <w:rFonts w:ascii="Arial" w:hAnsi="Arial" w:cs="Arial"/>
          <w:sz w:val="22"/>
          <w:szCs w:val="22"/>
        </w:rPr>
        <w:t xml:space="preserve"> (Natale et al., </w:t>
      </w:r>
      <w:r w:rsidR="00832A0A" w:rsidRPr="00471A19">
        <w:rPr>
          <w:rFonts w:ascii="Arial" w:hAnsi="Arial" w:cs="Arial"/>
          <w:sz w:val="22"/>
          <w:szCs w:val="22"/>
        </w:rPr>
        <w:t>2023</w:t>
      </w:r>
      <w:r w:rsidR="00832A0A">
        <w:rPr>
          <w:rFonts w:ascii="Arial" w:hAnsi="Arial" w:cs="Arial"/>
          <w:sz w:val="22"/>
          <w:szCs w:val="22"/>
        </w:rPr>
        <w:t>).</w:t>
      </w:r>
    </w:p>
    <w:p w14:paraId="3AE403E0" w14:textId="77777777" w:rsidR="00E111E5" w:rsidRPr="00645716" w:rsidRDefault="00E111E5" w:rsidP="00832A0A">
      <w:pPr>
        <w:spacing w:line="360" w:lineRule="auto"/>
        <w:jc w:val="both"/>
        <w:rPr>
          <w:rFonts w:ascii="Arial" w:hAnsi="Arial" w:cs="Arial"/>
          <w:sz w:val="22"/>
          <w:szCs w:val="22"/>
        </w:rPr>
      </w:pPr>
    </w:p>
    <w:p w14:paraId="65954549" w14:textId="77777777" w:rsidR="0093256D" w:rsidRPr="00645716" w:rsidRDefault="0093256D" w:rsidP="003D7348">
      <w:pPr>
        <w:pStyle w:val="Heading2"/>
        <w:rPr>
          <w:rFonts w:ascii="Arial" w:hAnsi="Arial" w:cs="Arial"/>
        </w:rPr>
      </w:pPr>
      <w:bookmarkStart w:id="12" w:name="_Toc236004122"/>
      <w:r w:rsidRPr="00645716">
        <w:rPr>
          <w:rFonts w:ascii="Arial" w:hAnsi="Arial" w:cs="Arial"/>
        </w:rPr>
        <w:t>4.3 Limitations, Anxiety and Privacy</w:t>
      </w:r>
      <w:bookmarkEnd w:id="12"/>
    </w:p>
    <w:p w14:paraId="51B2A66A" w14:textId="0CB766D2" w:rsidR="00C327F3" w:rsidRPr="00645716" w:rsidRDefault="006451BD" w:rsidP="00E26A0C">
      <w:pPr>
        <w:spacing w:line="360" w:lineRule="auto"/>
        <w:jc w:val="both"/>
        <w:rPr>
          <w:rFonts w:ascii="Arial" w:hAnsi="Arial" w:cs="Arial"/>
          <w:color w:val="BF4E14" w:themeColor="accent2" w:themeShade="BF"/>
          <w:sz w:val="22"/>
          <w:szCs w:val="22"/>
        </w:rPr>
      </w:pPr>
      <w:r w:rsidRPr="006451BD">
        <w:rPr>
          <w:rFonts w:ascii="Arial" w:hAnsi="Arial" w:cs="Arial"/>
          <w:sz w:val="22"/>
          <w:szCs w:val="22"/>
        </w:rPr>
        <w:t xml:space="preserve">The </w:t>
      </w:r>
      <w:r w:rsidR="001A7C91">
        <w:rPr>
          <w:rFonts w:ascii="Arial" w:hAnsi="Arial" w:cs="Arial"/>
          <w:sz w:val="22"/>
          <w:szCs w:val="22"/>
        </w:rPr>
        <w:t>FreeS</w:t>
      </w:r>
      <w:r w:rsidR="00C23D69">
        <w:rPr>
          <w:rFonts w:ascii="Arial" w:hAnsi="Arial" w:cs="Arial"/>
          <w:sz w:val="22"/>
          <w:szCs w:val="22"/>
        </w:rPr>
        <w:t xml:space="preserve">tyle </w:t>
      </w:r>
      <w:r w:rsidRPr="006451BD">
        <w:rPr>
          <w:rFonts w:ascii="Arial" w:hAnsi="Arial" w:cs="Arial"/>
          <w:sz w:val="22"/>
          <w:szCs w:val="22"/>
        </w:rPr>
        <w:t xml:space="preserve">Libre device measures glucose in the fluid just under the skin, </w:t>
      </w:r>
      <w:r>
        <w:rPr>
          <w:rFonts w:ascii="Arial" w:hAnsi="Arial" w:cs="Arial"/>
          <w:sz w:val="22"/>
          <w:szCs w:val="22"/>
        </w:rPr>
        <w:t>so it may not show changes in glucose levels right away when they occur</w:t>
      </w:r>
      <w:r w:rsidRPr="006451BD">
        <w:rPr>
          <w:rFonts w:ascii="Arial" w:hAnsi="Arial" w:cs="Arial"/>
          <w:sz w:val="22"/>
          <w:szCs w:val="22"/>
        </w:rPr>
        <w:t xml:space="preserve"> quickly. The sensors can also come loose, stop working, or cause skin irritation.</w:t>
      </w:r>
      <w:r w:rsidR="00C327F3" w:rsidRPr="00C371DA">
        <w:rPr>
          <w:rFonts w:ascii="Arial" w:hAnsi="Arial" w:cs="Arial"/>
          <w:sz w:val="22"/>
          <w:szCs w:val="22"/>
        </w:rPr>
        <w:t xml:space="preserve"> </w:t>
      </w:r>
      <w:r w:rsidR="00141247">
        <w:rPr>
          <w:rFonts w:ascii="Arial" w:hAnsi="Arial" w:cs="Arial"/>
          <w:sz w:val="22"/>
          <w:szCs w:val="22"/>
        </w:rPr>
        <w:t>It's important to understand that if readings from the device are delayed or not reliable, patients might make unsafe treatment decisions. They should not depend solely on the device without checking their symptoms or using finger-prick tests when necessary.</w:t>
      </w:r>
      <w:r w:rsidR="00E00EE6">
        <w:rPr>
          <w:rFonts w:ascii="Arial" w:hAnsi="Arial" w:cs="Arial"/>
          <w:sz w:val="22"/>
          <w:szCs w:val="22"/>
        </w:rPr>
        <w:t xml:space="preserve"> </w:t>
      </w:r>
      <w:r w:rsidR="00C371DA" w:rsidRPr="00C371DA">
        <w:rPr>
          <w:rFonts w:ascii="Arial" w:hAnsi="Arial" w:cs="Arial"/>
          <w:sz w:val="22"/>
          <w:szCs w:val="22"/>
        </w:rPr>
        <w:t xml:space="preserve">These limits show why users should keep their finger-prick equipment and get a personal assessment to see if the </w:t>
      </w:r>
      <w:r w:rsidR="00C23D69">
        <w:rPr>
          <w:rFonts w:ascii="Arial" w:hAnsi="Arial" w:cs="Arial"/>
          <w:sz w:val="22"/>
          <w:szCs w:val="22"/>
        </w:rPr>
        <w:t xml:space="preserve">FreeStyle </w:t>
      </w:r>
      <w:r w:rsidR="00C371DA" w:rsidRPr="00C371DA">
        <w:rPr>
          <w:rFonts w:ascii="Arial" w:hAnsi="Arial" w:cs="Arial"/>
          <w:sz w:val="22"/>
          <w:szCs w:val="22"/>
        </w:rPr>
        <w:t>Libre is right for them (Abbott Diabetes Care, 2024).</w:t>
      </w:r>
    </w:p>
    <w:p w14:paraId="4DA70447" w14:textId="0922AC64" w:rsidR="00C327F3" w:rsidRDefault="008065FF" w:rsidP="00E26A0C">
      <w:pPr>
        <w:spacing w:line="360" w:lineRule="auto"/>
        <w:jc w:val="both"/>
        <w:rPr>
          <w:rFonts w:ascii="Arial" w:hAnsi="Arial" w:cs="Arial"/>
          <w:sz w:val="22"/>
          <w:szCs w:val="22"/>
        </w:rPr>
      </w:pPr>
      <w:r w:rsidRPr="008065FF">
        <w:rPr>
          <w:rFonts w:ascii="Arial" w:hAnsi="Arial" w:cs="Arial"/>
          <w:sz w:val="22"/>
          <w:szCs w:val="22"/>
        </w:rPr>
        <w:t>Sharing glucose data with healthcare professionals, family members, or caregivers can enhance safety. However, this may feel intrusive, especially for younger adults who want to be independent. Therefore, patients should know who can access their data and can review their consent regularly (Natale et al., 2023).</w:t>
      </w:r>
    </w:p>
    <w:p w14:paraId="1C332892" w14:textId="4844D5FB" w:rsidR="00B02529" w:rsidRPr="008065FF" w:rsidRDefault="00C84488" w:rsidP="00E26A0C">
      <w:pPr>
        <w:spacing w:line="360" w:lineRule="auto"/>
        <w:jc w:val="both"/>
        <w:rPr>
          <w:rFonts w:ascii="Arial" w:hAnsi="Arial" w:cs="Arial"/>
          <w:sz w:val="22"/>
          <w:szCs w:val="22"/>
        </w:rPr>
      </w:pPr>
      <w:r>
        <w:rPr>
          <w:rFonts w:ascii="Arial" w:hAnsi="Arial" w:cs="Arial"/>
          <w:sz w:val="22"/>
          <w:szCs w:val="22"/>
        </w:rPr>
        <w:t>Glucose data is personal health information. Services must follow UK GDPR and the Data Protection Act 2018. This means that patient data should be kept safe, shared only when necessary, and clearly explained to patients. To use FreeStyle Libre ethically, we need to focus on consent, privacy, and trust, not just clinical benefits</w:t>
      </w:r>
      <w:r w:rsidR="00363CDD">
        <w:rPr>
          <w:rFonts w:ascii="Arial" w:hAnsi="Arial" w:cs="Arial"/>
          <w:sz w:val="22"/>
          <w:szCs w:val="22"/>
        </w:rPr>
        <w:t xml:space="preserve"> (GOV.UK, 2025).</w:t>
      </w:r>
    </w:p>
    <w:p w14:paraId="017DA5A7" w14:textId="10B4FF89" w:rsidR="00537E60" w:rsidRPr="00645716" w:rsidRDefault="00537E60" w:rsidP="0069508F">
      <w:pPr>
        <w:spacing w:line="360" w:lineRule="auto"/>
        <w:rPr>
          <w:rFonts w:ascii="Arial" w:hAnsi="Arial" w:cs="Arial"/>
          <w:sz w:val="22"/>
          <w:szCs w:val="22"/>
        </w:rPr>
      </w:pPr>
    </w:p>
    <w:p w14:paraId="22E7F530" w14:textId="77777777" w:rsidR="0093256D" w:rsidRPr="00645716" w:rsidRDefault="0093256D" w:rsidP="003D7348">
      <w:pPr>
        <w:pStyle w:val="Heading1"/>
        <w:rPr>
          <w:rFonts w:ascii="Arial" w:hAnsi="Arial" w:cs="Arial"/>
          <w:b/>
          <w:bCs/>
        </w:rPr>
      </w:pPr>
      <w:bookmarkStart w:id="13" w:name="_Toc236004123"/>
      <w:r w:rsidRPr="00645716">
        <w:rPr>
          <w:rFonts w:ascii="Arial" w:hAnsi="Arial" w:cs="Arial"/>
          <w:b/>
          <w:bCs/>
        </w:rPr>
        <w:lastRenderedPageBreak/>
        <w:t>5. Impact on Community</w:t>
      </w:r>
      <w:bookmarkEnd w:id="13"/>
    </w:p>
    <w:p w14:paraId="37B5E936" w14:textId="3C185F32" w:rsidR="0093256D" w:rsidRPr="00645716" w:rsidRDefault="0093256D" w:rsidP="003D7348">
      <w:pPr>
        <w:pStyle w:val="Heading2"/>
        <w:rPr>
          <w:rFonts w:ascii="Arial" w:hAnsi="Arial" w:cs="Arial"/>
        </w:rPr>
      </w:pPr>
      <w:bookmarkStart w:id="14" w:name="_Toc236004124"/>
      <w:r w:rsidRPr="00645716">
        <w:rPr>
          <w:rFonts w:ascii="Arial" w:hAnsi="Arial" w:cs="Arial"/>
        </w:rPr>
        <w:t xml:space="preserve">5.1 Families, Carers, </w:t>
      </w:r>
      <w:r w:rsidR="000738A7" w:rsidRPr="00645716">
        <w:rPr>
          <w:rFonts w:ascii="Arial" w:hAnsi="Arial" w:cs="Arial"/>
        </w:rPr>
        <w:t>Schools,</w:t>
      </w:r>
      <w:r w:rsidRPr="00645716">
        <w:rPr>
          <w:rFonts w:ascii="Arial" w:hAnsi="Arial" w:cs="Arial"/>
        </w:rPr>
        <w:t xml:space="preserve"> and Workplaces</w:t>
      </w:r>
      <w:bookmarkEnd w:id="14"/>
    </w:p>
    <w:p w14:paraId="53FB7FD4" w14:textId="3EE4F580" w:rsidR="009B723B" w:rsidRPr="008F1144" w:rsidRDefault="00C23D69" w:rsidP="00E26A0C">
      <w:pPr>
        <w:spacing w:line="360" w:lineRule="auto"/>
        <w:jc w:val="both"/>
        <w:rPr>
          <w:rFonts w:ascii="Arial" w:hAnsi="Arial" w:cs="Arial"/>
          <w:sz w:val="22"/>
          <w:szCs w:val="22"/>
        </w:rPr>
      </w:pPr>
      <w:r>
        <w:rPr>
          <w:rFonts w:ascii="Arial" w:hAnsi="Arial" w:cs="Arial"/>
          <w:sz w:val="22"/>
          <w:szCs w:val="22"/>
        </w:rPr>
        <w:t xml:space="preserve">FreeStyle </w:t>
      </w:r>
      <w:r w:rsidR="008F1144" w:rsidRPr="008F1144">
        <w:rPr>
          <w:rFonts w:ascii="Arial" w:hAnsi="Arial" w:cs="Arial"/>
          <w:sz w:val="22"/>
          <w:szCs w:val="22"/>
        </w:rPr>
        <w:t xml:space="preserve">Libre helps people manage diabetes </w:t>
      </w:r>
      <w:r w:rsidR="008A03EC">
        <w:rPr>
          <w:rFonts w:ascii="Arial" w:hAnsi="Arial" w:cs="Arial"/>
          <w:sz w:val="22"/>
          <w:szCs w:val="22"/>
        </w:rPr>
        <w:t>across various settings, including</w:t>
      </w:r>
      <w:r w:rsidR="008F1144" w:rsidRPr="008F1144">
        <w:rPr>
          <w:rFonts w:ascii="Arial" w:hAnsi="Arial" w:cs="Arial"/>
          <w:sz w:val="22"/>
          <w:szCs w:val="22"/>
        </w:rPr>
        <w:t xml:space="preserve"> home, school, work, and the community. Parents and caregivers may feel more confident supporting children or vulnerable adults. Users can also participate more easily in education, sports, and social events (Beasant et al., 2023).</w:t>
      </w:r>
    </w:p>
    <w:p w14:paraId="6E1406C9" w14:textId="51C6C168" w:rsidR="0093256D" w:rsidRPr="00402731" w:rsidRDefault="00402731" w:rsidP="00E26A0C">
      <w:pPr>
        <w:spacing w:line="360" w:lineRule="auto"/>
        <w:jc w:val="both"/>
        <w:rPr>
          <w:rFonts w:ascii="Arial" w:hAnsi="Arial" w:cs="Arial"/>
          <w:sz w:val="22"/>
          <w:szCs w:val="22"/>
        </w:rPr>
      </w:pPr>
      <w:r w:rsidRPr="00402731">
        <w:rPr>
          <w:rFonts w:ascii="Arial" w:hAnsi="Arial" w:cs="Arial"/>
          <w:sz w:val="22"/>
          <w:szCs w:val="22"/>
        </w:rPr>
        <w:t xml:space="preserve">Shared monitoring can affect independence if family members react to every change in glucose levels. </w:t>
      </w:r>
      <w:r w:rsidR="001E083E" w:rsidRPr="00402731">
        <w:rPr>
          <w:rFonts w:ascii="Arial" w:hAnsi="Arial" w:cs="Arial"/>
          <w:sz w:val="22"/>
          <w:szCs w:val="22"/>
        </w:rPr>
        <w:t>It is</w:t>
      </w:r>
      <w:r w:rsidRPr="00402731">
        <w:rPr>
          <w:rFonts w:ascii="Arial" w:hAnsi="Arial" w:cs="Arial"/>
          <w:sz w:val="22"/>
          <w:szCs w:val="22"/>
        </w:rPr>
        <w:t xml:space="preserve"> important to agree on when caregivers should step in. Schools and workplaces must also have trained staff and emergency plans, as the device cannot replace human support during serious low-blood-sugar episodes (Beasant et al., 2023).</w:t>
      </w:r>
    </w:p>
    <w:p w14:paraId="523EE8FA" w14:textId="77777777" w:rsidR="00537E60" w:rsidRPr="00645716" w:rsidRDefault="00537E60" w:rsidP="0093256D">
      <w:pPr>
        <w:spacing w:line="360" w:lineRule="auto"/>
        <w:rPr>
          <w:rFonts w:ascii="Arial" w:hAnsi="Arial" w:cs="Arial"/>
          <w:sz w:val="22"/>
          <w:szCs w:val="22"/>
        </w:rPr>
      </w:pPr>
    </w:p>
    <w:p w14:paraId="11555218" w14:textId="77777777" w:rsidR="0093256D" w:rsidRPr="00645716" w:rsidRDefault="0093256D" w:rsidP="003D7348">
      <w:pPr>
        <w:pStyle w:val="Heading2"/>
        <w:rPr>
          <w:rFonts w:ascii="Arial" w:hAnsi="Arial" w:cs="Arial"/>
        </w:rPr>
      </w:pPr>
      <w:bookmarkStart w:id="15" w:name="_Toc236004125"/>
      <w:r w:rsidRPr="00645716">
        <w:rPr>
          <w:rFonts w:ascii="Arial" w:hAnsi="Arial" w:cs="Arial"/>
        </w:rPr>
        <w:t>5.2 Remote Care and Public-Health Benefits</w:t>
      </w:r>
      <w:bookmarkEnd w:id="15"/>
    </w:p>
    <w:p w14:paraId="4A47E6D2" w14:textId="4B517025" w:rsidR="00EF26C1" w:rsidRPr="00A20681" w:rsidRDefault="004A340F" w:rsidP="00E26A0C">
      <w:pPr>
        <w:spacing w:line="360" w:lineRule="auto"/>
        <w:jc w:val="both"/>
        <w:rPr>
          <w:rFonts w:ascii="Arial" w:hAnsi="Arial" w:cs="Arial"/>
          <w:sz w:val="22"/>
          <w:szCs w:val="22"/>
        </w:rPr>
      </w:pPr>
      <w:r>
        <w:rPr>
          <w:rFonts w:ascii="Arial" w:hAnsi="Arial" w:cs="Arial"/>
          <w:sz w:val="22"/>
          <w:szCs w:val="22"/>
        </w:rPr>
        <w:t xml:space="preserve">FreeStyle </w:t>
      </w:r>
      <w:r w:rsidR="00C05345" w:rsidRPr="00A20681">
        <w:rPr>
          <w:rFonts w:ascii="Arial" w:hAnsi="Arial" w:cs="Arial"/>
          <w:sz w:val="22"/>
          <w:szCs w:val="22"/>
        </w:rPr>
        <w:t>Libre can help patients receive care closer to home by allowing them to upload their health data for doctors to review remotely. This can lessen the need for travel and improve access, especially for people living in rural areas or those with mobility issues, work commitments, or caregiving responsibilities. However, remote support should not replace in-person care for individuals with complex needs (NHS England, 2022a).</w:t>
      </w:r>
    </w:p>
    <w:p w14:paraId="335F7692" w14:textId="2225B350" w:rsidR="007D678E" w:rsidRDefault="00A20681" w:rsidP="00A20681">
      <w:pPr>
        <w:spacing w:line="360" w:lineRule="auto"/>
        <w:jc w:val="both"/>
        <w:rPr>
          <w:rFonts w:ascii="Arial" w:hAnsi="Arial" w:cs="Arial"/>
          <w:sz w:val="22"/>
          <w:szCs w:val="22"/>
        </w:rPr>
      </w:pPr>
      <w:r w:rsidRPr="00A20681">
        <w:rPr>
          <w:rFonts w:ascii="Arial" w:hAnsi="Arial" w:cs="Arial"/>
          <w:sz w:val="22"/>
          <w:szCs w:val="22"/>
        </w:rPr>
        <w:t xml:space="preserve">Better control of blood sugar can lower complications, reduce the need for emergency care, and </w:t>
      </w:r>
      <w:r>
        <w:rPr>
          <w:rFonts w:ascii="Arial" w:hAnsi="Arial" w:cs="Arial"/>
          <w:sz w:val="22"/>
          <w:szCs w:val="22"/>
        </w:rPr>
        <w:t>minimise</w:t>
      </w:r>
      <w:r w:rsidRPr="00A20681">
        <w:rPr>
          <w:rFonts w:ascii="Arial" w:hAnsi="Arial" w:cs="Arial"/>
          <w:sz w:val="22"/>
          <w:szCs w:val="22"/>
        </w:rPr>
        <w:t xml:space="preserve"> interruptions to work or school. However, these benefits rely on ongoing use, education, and consistent access to sensors. Success should be measured by long-term results, not just the number of devices prescribed (Deshmukh et al., 2020).</w:t>
      </w:r>
    </w:p>
    <w:p w14:paraId="1D20ADC7" w14:textId="6304122C" w:rsidR="00867FF1" w:rsidRDefault="00867FF1" w:rsidP="00A20681">
      <w:pPr>
        <w:spacing w:line="360" w:lineRule="auto"/>
        <w:jc w:val="both"/>
        <w:rPr>
          <w:rFonts w:ascii="Arial" w:hAnsi="Arial" w:cs="Arial"/>
          <w:sz w:val="22"/>
          <w:szCs w:val="22"/>
        </w:rPr>
      </w:pPr>
      <w:r w:rsidRPr="00867FF1">
        <w:rPr>
          <w:rFonts w:ascii="Arial" w:hAnsi="Arial" w:cs="Arial"/>
          <w:sz w:val="22"/>
          <w:szCs w:val="22"/>
        </w:rPr>
        <w:t>Although FreeStyle Libre is mainly a monitoring device, it can also support public-health education by helping people understand how food, exercise and medication affect glucose. Community diabetes services and charities can help patients use this information safely outside hospital settings.</w:t>
      </w:r>
    </w:p>
    <w:p w14:paraId="05D7349E" w14:textId="77777777" w:rsidR="00B04BDA" w:rsidRPr="00645716" w:rsidRDefault="00B04BDA" w:rsidP="00A20681">
      <w:pPr>
        <w:spacing w:line="360" w:lineRule="auto"/>
        <w:jc w:val="both"/>
        <w:rPr>
          <w:rFonts w:ascii="Arial" w:hAnsi="Arial" w:cs="Arial"/>
          <w:sz w:val="22"/>
          <w:szCs w:val="22"/>
        </w:rPr>
      </w:pPr>
    </w:p>
    <w:p w14:paraId="7987A2E4" w14:textId="77777777" w:rsidR="0093256D" w:rsidRPr="00645716" w:rsidRDefault="0093256D" w:rsidP="003D7348">
      <w:pPr>
        <w:pStyle w:val="Heading2"/>
        <w:rPr>
          <w:rFonts w:ascii="Arial" w:hAnsi="Arial" w:cs="Arial"/>
        </w:rPr>
      </w:pPr>
      <w:bookmarkStart w:id="16" w:name="_Toc236004126"/>
      <w:r w:rsidRPr="00645716">
        <w:rPr>
          <w:rFonts w:ascii="Arial" w:hAnsi="Arial" w:cs="Arial"/>
        </w:rPr>
        <w:t>5.3 Digital Exclusion and Health Inequalities</w:t>
      </w:r>
      <w:bookmarkEnd w:id="16"/>
    </w:p>
    <w:p w14:paraId="7632F39F" w14:textId="0B5F3D56" w:rsidR="00445E86" w:rsidRPr="00BE60FB" w:rsidRDefault="004A340F" w:rsidP="00E26A0C">
      <w:pPr>
        <w:spacing w:line="360" w:lineRule="auto"/>
        <w:jc w:val="both"/>
        <w:rPr>
          <w:rFonts w:ascii="Arial" w:hAnsi="Arial" w:cs="Arial"/>
          <w:sz w:val="22"/>
          <w:szCs w:val="22"/>
        </w:rPr>
      </w:pPr>
      <w:r>
        <w:rPr>
          <w:rFonts w:ascii="Arial" w:hAnsi="Arial" w:cs="Arial"/>
          <w:sz w:val="22"/>
          <w:szCs w:val="22"/>
        </w:rPr>
        <w:t xml:space="preserve">FreeStyle </w:t>
      </w:r>
      <w:r w:rsidR="007E766B" w:rsidRPr="00BE60FB">
        <w:rPr>
          <w:rFonts w:ascii="Arial" w:hAnsi="Arial" w:cs="Arial"/>
          <w:sz w:val="22"/>
          <w:szCs w:val="22"/>
        </w:rPr>
        <w:t>Libre may increase inequalities for people with low income, those who speak limited English, have low health literacy, disabilities, or lack confidence with digital technology. A handheld reader could help reduce the need for smartphones, but some users might still find it hard to upload or understand data (National Institute for Health and Care Excellence, 2023).</w:t>
      </w:r>
    </w:p>
    <w:p w14:paraId="1BB91E57" w14:textId="0D47B3DB" w:rsidR="00445E86" w:rsidRPr="00BE60FB" w:rsidRDefault="007E766B" w:rsidP="00E26A0C">
      <w:pPr>
        <w:spacing w:line="360" w:lineRule="auto"/>
        <w:jc w:val="both"/>
        <w:rPr>
          <w:rFonts w:ascii="Arial" w:hAnsi="Arial" w:cs="Arial"/>
          <w:sz w:val="22"/>
          <w:szCs w:val="22"/>
        </w:rPr>
      </w:pPr>
      <w:r w:rsidRPr="00BE60FB">
        <w:rPr>
          <w:rFonts w:ascii="Arial" w:hAnsi="Arial" w:cs="Arial"/>
          <w:sz w:val="22"/>
          <w:szCs w:val="22"/>
        </w:rPr>
        <w:lastRenderedPageBreak/>
        <w:t xml:space="preserve">Services should provide clear information, interpreters, practical support, and fair access. We should measure equality not just by how many sensors are prescribed, but also by whether </w:t>
      </w:r>
      <w:r w:rsidR="00FB72D1" w:rsidRPr="00BE60FB">
        <w:rPr>
          <w:rFonts w:ascii="Arial" w:hAnsi="Arial" w:cs="Arial"/>
          <w:sz w:val="22"/>
          <w:szCs w:val="22"/>
        </w:rPr>
        <w:t>diverse groups</w:t>
      </w:r>
      <w:r w:rsidRPr="00BE60FB">
        <w:rPr>
          <w:rFonts w:ascii="Arial" w:hAnsi="Arial" w:cs="Arial"/>
          <w:sz w:val="22"/>
          <w:szCs w:val="22"/>
        </w:rPr>
        <w:t xml:space="preserve"> can use them effectively and achieve </w:t>
      </w:r>
      <w:r w:rsidR="00B1438B" w:rsidRPr="00BE60FB">
        <w:rPr>
          <w:rFonts w:ascii="Arial" w:hAnsi="Arial" w:cs="Arial"/>
          <w:sz w:val="22"/>
          <w:szCs w:val="22"/>
        </w:rPr>
        <w:t>equivalent results</w:t>
      </w:r>
      <w:r w:rsidRPr="00BE60FB">
        <w:rPr>
          <w:rFonts w:ascii="Arial" w:hAnsi="Arial" w:cs="Arial"/>
          <w:sz w:val="22"/>
          <w:szCs w:val="22"/>
        </w:rPr>
        <w:t xml:space="preserve"> (Diabetes UK, 2026).</w:t>
      </w:r>
    </w:p>
    <w:p w14:paraId="3524E6A2" w14:textId="77BF074B" w:rsidR="000D1B70" w:rsidRDefault="00445E86" w:rsidP="00E26A0C">
      <w:pPr>
        <w:spacing w:line="360" w:lineRule="auto"/>
        <w:jc w:val="both"/>
        <w:rPr>
          <w:rFonts w:ascii="Arial" w:hAnsi="Arial" w:cs="Arial"/>
          <w:sz w:val="22"/>
          <w:szCs w:val="22"/>
        </w:rPr>
      </w:pPr>
      <w:r w:rsidRPr="00BE60FB">
        <w:rPr>
          <w:rFonts w:ascii="Arial" w:hAnsi="Arial" w:cs="Arial"/>
          <w:sz w:val="22"/>
          <w:szCs w:val="22"/>
        </w:rPr>
        <w:t>Regular replacement of sensors and applicators also creates waste. NHS services and manufacturers should reduce packaging and improve recycling as</w:t>
      </w:r>
      <w:r w:rsidR="004A340F">
        <w:rPr>
          <w:rFonts w:ascii="Arial" w:hAnsi="Arial" w:cs="Arial"/>
          <w:sz w:val="22"/>
          <w:szCs w:val="22"/>
        </w:rPr>
        <w:t xml:space="preserve"> FreeStyle</w:t>
      </w:r>
      <w:r w:rsidRPr="00BE60FB">
        <w:rPr>
          <w:rFonts w:ascii="Arial" w:hAnsi="Arial" w:cs="Arial"/>
          <w:sz w:val="22"/>
          <w:szCs w:val="22"/>
        </w:rPr>
        <w:t xml:space="preserve"> Libre becomes more widely used (Blissett et al., 2022).</w:t>
      </w:r>
    </w:p>
    <w:p w14:paraId="0D487CB0" w14:textId="77777777" w:rsidR="00BE60FB" w:rsidRPr="00BE60FB" w:rsidRDefault="00BE60FB" w:rsidP="00E26A0C">
      <w:pPr>
        <w:spacing w:line="360" w:lineRule="auto"/>
        <w:jc w:val="both"/>
        <w:rPr>
          <w:rFonts w:ascii="Arial" w:hAnsi="Arial" w:cs="Arial"/>
          <w:sz w:val="22"/>
          <w:szCs w:val="22"/>
        </w:rPr>
      </w:pPr>
    </w:p>
    <w:tbl>
      <w:tblPr>
        <w:tblStyle w:val="ListTable6ColourfulAccent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03"/>
        <w:gridCol w:w="4804"/>
      </w:tblGrid>
      <w:tr w:rsidR="0089619F" w:rsidRPr="00645716" w14:paraId="6047FD21" w14:textId="77777777" w:rsidTr="00F658B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03" w:type="dxa"/>
            <w:tcBorders>
              <w:bottom w:val="none" w:sz="0" w:space="0" w:color="auto"/>
            </w:tcBorders>
            <w:shd w:val="clear" w:color="auto" w:fill="D9D9D9" w:themeFill="background1" w:themeFillShade="D9"/>
          </w:tcPr>
          <w:p w14:paraId="4B7AA069" w14:textId="7E7629AF" w:rsidR="0089619F" w:rsidRPr="00645716" w:rsidRDefault="00F658BC" w:rsidP="00F658BC">
            <w:pPr>
              <w:spacing w:before="240" w:line="360" w:lineRule="auto"/>
              <w:rPr>
                <w:rFonts w:ascii="Arial" w:hAnsi="Arial" w:cs="Arial"/>
                <w:sz w:val="22"/>
                <w:szCs w:val="22"/>
              </w:rPr>
            </w:pPr>
            <w:r w:rsidRPr="00645716">
              <w:rPr>
                <w:rFonts w:ascii="Arial" w:hAnsi="Arial" w:cs="Arial"/>
                <w:sz w:val="22"/>
                <w:szCs w:val="22"/>
              </w:rPr>
              <w:t xml:space="preserve">Benefits </w:t>
            </w:r>
          </w:p>
        </w:tc>
        <w:tc>
          <w:tcPr>
            <w:tcW w:w="4804" w:type="dxa"/>
            <w:tcBorders>
              <w:bottom w:val="none" w:sz="0" w:space="0" w:color="auto"/>
            </w:tcBorders>
            <w:shd w:val="clear" w:color="auto" w:fill="D9D9D9" w:themeFill="background1" w:themeFillShade="D9"/>
          </w:tcPr>
          <w:p w14:paraId="3A68C485" w14:textId="69271104" w:rsidR="0089619F" w:rsidRPr="00645716" w:rsidRDefault="00F658BC" w:rsidP="00F658BC">
            <w:pPr>
              <w:spacing w:before="240" w:line="360" w:lineRule="auto"/>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645716">
              <w:rPr>
                <w:rFonts w:ascii="Arial" w:hAnsi="Arial" w:cs="Arial"/>
                <w:sz w:val="22"/>
                <w:szCs w:val="22"/>
              </w:rPr>
              <w:t xml:space="preserve">Challenges </w:t>
            </w:r>
          </w:p>
        </w:tc>
      </w:tr>
      <w:tr w:rsidR="0089619F" w:rsidRPr="00645716" w14:paraId="546C7B04" w14:textId="77777777" w:rsidTr="00F658B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03" w:type="dxa"/>
          </w:tcPr>
          <w:p w14:paraId="44C6BA86" w14:textId="6F8E37E3" w:rsidR="0089619F" w:rsidRPr="00645716" w:rsidRDefault="00465BB1" w:rsidP="00F658BC">
            <w:pPr>
              <w:spacing w:before="240" w:line="360" w:lineRule="auto"/>
              <w:rPr>
                <w:rFonts w:ascii="Arial" w:hAnsi="Arial" w:cs="Arial"/>
                <w:sz w:val="22"/>
                <w:szCs w:val="22"/>
              </w:rPr>
            </w:pPr>
            <w:r w:rsidRPr="00645716">
              <w:rPr>
                <w:rFonts w:ascii="Arial" w:hAnsi="Arial" w:cs="Arial"/>
                <w:sz w:val="22"/>
                <w:szCs w:val="22"/>
              </w:rPr>
              <w:t>Reduced finger-prick testing</w:t>
            </w:r>
          </w:p>
        </w:tc>
        <w:tc>
          <w:tcPr>
            <w:tcW w:w="4804" w:type="dxa"/>
          </w:tcPr>
          <w:p w14:paraId="16EE70DD" w14:textId="01C34363" w:rsidR="0089619F" w:rsidRPr="00645716" w:rsidRDefault="006D340A" w:rsidP="00F658BC">
            <w:pPr>
              <w:spacing w:before="24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645716">
              <w:rPr>
                <w:rFonts w:ascii="Arial" w:hAnsi="Arial" w:cs="Arial"/>
                <w:sz w:val="22"/>
                <w:szCs w:val="22"/>
              </w:rPr>
              <w:t>Sensor delay or inaccurate readings</w:t>
            </w:r>
          </w:p>
        </w:tc>
      </w:tr>
      <w:tr w:rsidR="0089619F" w:rsidRPr="00645716" w14:paraId="3090EA29" w14:textId="77777777" w:rsidTr="00F658BC">
        <w:tc>
          <w:tcPr>
            <w:cnfStyle w:val="001000000000" w:firstRow="0" w:lastRow="0" w:firstColumn="1" w:lastColumn="0" w:oddVBand="0" w:evenVBand="0" w:oddHBand="0" w:evenHBand="0" w:firstRowFirstColumn="0" w:firstRowLastColumn="0" w:lastRowFirstColumn="0" w:lastRowLastColumn="0"/>
            <w:tcW w:w="4803" w:type="dxa"/>
          </w:tcPr>
          <w:p w14:paraId="60B83326" w14:textId="23DB33DF" w:rsidR="0089619F" w:rsidRPr="00645716" w:rsidRDefault="005321E3" w:rsidP="00F658BC">
            <w:pPr>
              <w:spacing w:before="240" w:line="360" w:lineRule="auto"/>
              <w:rPr>
                <w:rFonts w:ascii="Arial" w:hAnsi="Arial" w:cs="Arial"/>
                <w:sz w:val="22"/>
                <w:szCs w:val="22"/>
              </w:rPr>
            </w:pPr>
            <w:r w:rsidRPr="00645716">
              <w:rPr>
                <w:rFonts w:ascii="Arial" w:hAnsi="Arial" w:cs="Arial"/>
                <w:sz w:val="22"/>
                <w:szCs w:val="22"/>
              </w:rPr>
              <w:t>More detailed glucose trends</w:t>
            </w:r>
          </w:p>
        </w:tc>
        <w:tc>
          <w:tcPr>
            <w:tcW w:w="4804" w:type="dxa"/>
          </w:tcPr>
          <w:p w14:paraId="158F2BD3" w14:textId="649539AE" w:rsidR="0089619F" w:rsidRPr="00645716" w:rsidRDefault="00D225AB" w:rsidP="00F658BC">
            <w:pPr>
              <w:spacing w:before="24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645716">
              <w:rPr>
                <w:rFonts w:ascii="Arial" w:hAnsi="Arial" w:cs="Arial"/>
                <w:sz w:val="22"/>
                <w:szCs w:val="22"/>
              </w:rPr>
              <w:t>Staff training and workload</w:t>
            </w:r>
          </w:p>
        </w:tc>
      </w:tr>
      <w:tr w:rsidR="0089619F" w:rsidRPr="00645716" w14:paraId="1CDD9664" w14:textId="77777777" w:rsidTr="00F658B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03" w:type="dxa"/>
          </w:tcPr>
          <w:p w14:paraId="4273FCB0" w14:textId="63AD217C" w:rsidR="0089619F" w:rsidRPr="00645716" w:rsidRDefault="005321E3" w:rsidP="00F658BC">
            <w:pPr>
              <w:spacing w:before="240" w:line="360" w:lineRule="auto"/>
              <w:rPr>
                <w:rFonts w:ascii="Arial" w:hAnsi="Arial" w:cs="Arial"/>
                <w:sz w:val="22"/>
                <w:szCs w:val="22"/>
              </w:rPr>
            </w:pPr>
            <w:r w:rsidRPr="00645716">
              <w:rPr>
                <w:rFonts w:ascii="Arial" w:hAnsi="Arial" w:cs="Arial"/>
                <w:sz w:val="22"/>
                <w:szCs w:val="22"/>
              </w:rPr>
              <w:t>Remote consultations</w:t>
            </w:r>
          </w:p>
        </w:tc>
        <w:tc>
          <w:tcPr>
            <w:tcW w:w="4804" w:type="dxa"/>
          </w:tcPr>
          <w:p w14:paraId="76B1C4F3" w14:textId="22F5BBEE" w:rsidR="0089619F" w:rsidRPr="00645716" w:rsidRDefault="00D225AB" w:rsidP="00F658BC">
            <w:pPr>
              <w:spacing w:before="24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645716">
              <w:rPr>
                <w:rFonts w:ascii="Arial" w:hAnsi="Arial" w:cs="Arial"/>
                <w:sz w:val="22"/>
                <w:szCs w:val="22"/>
              </w:rPr>
              <w:t>Digital exclusion</w:t>
            </w:r>
          </w:p>
        </w:tc>
      </w:tr>
      <w:tr w:rsidR="0089619F" w:rsidRPr="00645716" w14:paraId="77C70024" w14:textId="77777777" w:rsidTr="00F658BC">
        <w:tc>
          <w:tcPr>
            <w:cnfStyle w:val="001000000000" w:firstRow="0" w:lastRow="0" w:firstColumn="1" w:lastColumn="0" w:oddVBand="0" w:evenVBand="0" w:oddHBand="0" w:evenHBand="0" w:firstRowFirstColumn="0" w:firstRowLastColumn="0" w:lastRowFirstColumn="0" w:lastRowLastColumn="0"/>
            <w:tcW w:w="4803" w:type="dxa"/>
          </w:tcPr>
          <w:p w14:paraId="7BDF3465" w14:textId="61FD7306" w:rsidR="0089619F" w:rsidRPr="00645716" w:rsidRDefault="006D340A" w:rsidP="00F658BC">
            <w:pPr>
              <w:spacing w:before="240" w:line="360" w:lineRule="auto"/>
              <w:rPr>
                <w:rFonts w:ascii="Arial" w:hAnsi="Arial" w:cs="Arial"/>
                <w:sz w:val="22"/>
                <w:szCs w:val="22"/>
              </w:rPr>
            </w:pPr>
            <w:r w:rsidRPr="00645716">
              <w:rPr>
                <w:rFonts w:ascii="Arial" w:hAnsi="Arial" w:cs="Arial"/>
                <w:sz w:val="22"/>
                <w:szCs w:val="22"/>
              </w:rPr>
              <w:t>Greater independence</w:t>
            </w:r>
          </w:p>
        </w:tc>
        <w:tc>
          <w:tcPr>
            <w:tcW w:w="4804" w:type="dxa"/>
          </w:tcPr>
          <w:p w14:paraId="3CE9FE21" w14:textId="1D7CD70F" w:rsidR="0089619F" w:rsidRPr="00645716" w:rsidRDefault="004721B5" w:rsidP="00F658BC">
            <w:pPr>
              <w:spacing w:before="24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645716">
              <w:rPr>
                <w:rFonts w:ascii="Arial" w:hAnsi="Arial" w:cs="Arial"/>
                <w:sz w:val="22"/>
                <w:szCs w:val="22"/>
              </w:rPr>
              <w:t>Skin irritation and device failure</w:t>
            </w:r>
          </w:p>
        </w:tc>
      </w:tr>
      <w:tr w:rsidR="0089619F" w:rsidRPr="00645716" w14:paraId="4A6604A1" w14:textId="77777777" w:rsidTr="007F0FFC">
        <w:trPr>
          <w:cnfStyle w:val="000000100000" w:firstRow="0" w:lastRow="0" w:firstColumn="0" w:lastColumn="0" w:oddVBand="0" w:evenVBand="0" w:oddHBand="1" w:evenHBand="0" w:firstRowFirstColumn="0" w:firstRowLastColumn="0" w:lastRowFirstColumn="0" w:lastRowLastColumn="0"/>
          <w:trHeight w:val="424"/>
        </w:trPr>
        <w:tc>
          <w:tcPr>
            <w:cnfStyle w:val="001000000000" w:firstRow="0" w:lastRow="0" w:firstColumn="1" w:lastColumn="0" w:oddVBand="0" w:evenVBand="0" w:oddHBand="0" w:evenHBand="0" w:firstRowFirstColumn="0" w:firstRowLastColumn="0" w:lastRowFirstColumn="0" w:lastRowLastColumn="0"/>
            <w:tcW w:w="4803" w:type="dxa"/>
          </w:tcPr>
          <w:p w14:paraId="285D6236" w14:textId="0DF7736C" w:rsidR="0089619F" w:rsidRPr="00645716" w:rsidRDefault="006D340A" w:rsidP="00F658BC">
            <w:pPr>
              <w:spacing w:before="240" w:line="360" w:lineRule="auto"/>
              <w:rPr>
                <w:rFonts w:ascii="Arial" w:hAnsi="Arial" w:cs="Arial"/>
                <w:sz w:val="22"/>
                <w:szCs w:val="22"/>
              </w:rPr>
            </w:pPr>
            <w:r w:rsidRPr="00645716">
              <w:rPr>
                <w:rFonts w:ascii="Arial" w:hAnsi="Arial" w:cs="Arial"/>
                <w:sz w:val="22"/>
                <w:szCs w:val="22"/>
              </w:rPr>
              <w:t>Earlier recognition of hypoglycaemia</w:t>
            </w:r>
          </w:p>
        </w:tc>
        <w:tc>
          <w:tcPr>
            <w:tcW w:w="4804" w:type="dxa"/>
          </w:tcPr>
          <w:p w14:paraId="218D7248" w14:textId="76E78EA9" w:rsidR="0089619F" w:rsidRPr="00645716" w:rsidRDefault="004721B5" w:rsidP="00F658BC">
            <w:pPr>
              <w:spacing w:before="24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645716">
              <w:rPr>
                <w:rFonts w:ascii="Arial" w:hAnsi="Arial" w:cs="Arial"/>
                <w:sz w:val="22"/>
                <w:szCs w:val="22"/>
              </w:rPr>
              <w:t>Privacy and environmental waste</w:t>
            </w:r>
          </w:p>
        </w:tc>
      </w:tr>
    </w:tbl>
    <w:p w14:paraId="1A5C2C1A" w14:textId="77777777" w:rsidR="00EA086F" w:rsidRPr="00645716" w:rsidRDefault="00EA086F" w:rsidP="0093256D">
      <w:pPr>
        <w:spacing w:line="360" w:lineRule="auto"/>
        <w:rPr>
          <w:rFonts w:ascii="Arial" w:hAnsi="Arial" w:cs="Arial"/>
          <w:b/>
          <w:bCs/>
          <w:sz w:val="22"/>
          <w:szCs w:val="22"/>
        </w:rPr>
      </w:pPr>
    </w:p>
    <w:p w14:paraId="01F27321" w14:textId="099E562A" w:rsidR="005C0DE4" w:rsidRPr="00645716" w:rsidRDefault="00EA086F" w:rsidP="0093256D">
      <w:pPr>
        <w:spacing w:line="360" w:lineRule="auto"/>
        <w:rPr>
          <w:rFonts w:ascii="Arial" w:hAnsi="Arial" w:cs="Arial"/>
          <w:sz w:val="22"/>
          <w:szCs w:val="22"/>
        </w:rPr>
      </w:pPr>
      <w:r w:rsidRPr="00645716">
        <w:rPr>
          <w:rFonts w:ascii="Arial" w:hAnsi="Arial" w:cs="Arial"/>
          <w:b/>
          <w:bCs/>
          <w:sz w:val="22"/>
          <w:szCs w:val="22"/>
        </w:rPr>
        <w:t>Figure 3: Benefits and challenges of FreeStyle Libre implementation</w:t>
      </w:r>
      <w:r w:rsidRPr="00645716">
        <w:rPr>
          <w:rFonts w:ascii="Arial" w:hAnsi="Arial" w:cs="Arial"/>
          <w:sz w:val="22"/>
          <w:szCs w:val="22"/>
        </w:rPr>
        <w:br/>
      </w:r>
      <w:r w:rsidRPr="00645716">
        <w:rPr>
          <w:rFonts w:ascii="Arial" w:hAnsi="Arial" w:cs="Arial"/>
          <w:b/>
          <w:bCs/>
          <w:i/>
          <w:iCs/>
          <w:sz w:val="22"/>
          <w:szCs w:val="22"/>
        </w:rPr>
        <w:t>Source</w:t>
      </w:r>
      <w:r w:rsidRPr="00645716">
        <w:rPr>
          <w:rFonts w:ascii="Arial" w:hAnsi="Arial" w:cs="Arial"/>
          <w:i/>
          <w:iCs/>
          <w:sz w:val="22"/>
          <w:szCs w:val="22"/>
        </w:rPr>
        <w:t>: Self-created using Deshmukh et al. (2020), Wright et al. (2022) and NICE (2023).</w:t>
      </w:r>
    </w:p>
    <w:p w14:paraId="61F586A7" w14:textId="77777777" w:rsidR="005C0DE4" w:rsidRPr="00645716" w:rsidRDefault="005C0DE4" w:rsidP="0093256D">
      <w:pPr>
        <w:spacing w:line="360" w:lineRule="auto"/>
        <w:rPr>
          <w:rFonts w:ascii="Arial" w:hAnsi="Arial" w:cs="Arial"/>
          <w:sz w:val="22"/>
          <w:szCs w:val="22"/>
        </w:rPr>
      </w:pPr>
    </w:p>
    <w:p w14:paraId="653F0215" w14:textId="77777777" w:rsidR="0093256D" w:rsidRPr="00645716" w:rsidRDefault="0093256D" w:rsidP="003D7348">
      <w:pPr>
        <w:pStyle w:val="Heading1"/>
        <w:rPr>
          <w:rFonts w:ascii="Arial" w:hAnsi="Arial" w:cs="Arial"/>
          <w:b/>
          <w:bCs/>
        </w:rPr>
      </w:pPr>
      <w:bookmarkStart w:id="17" w:name="_Toc236004127"/>
      <w:r w:rsidRPr="00645716">
        <w:rPr>
          <w:rFonts w:ascii="Arial" w:hAnsi="Arial" w:cs="Arial"/>
          <w:b/>
          <w:bCs/>
        </w:rPr>
        <w:t>6. Conclusion and Recommendations</w:t>
      </w:r>
      <w:bookmarkEnd w:id="17"/>
    </w:p>
    <w:p w14:paraId="3D3FC635" w14:textId="77777777" w:rsidR="0093256D" w:rsidRPr="00645716" w:rsidRDefault="0093256D" w:rsidP="003D7348">
      <w:pPr>
        <w:pStyle w:val="Heading2"/>
        <w:rPr>
          <w:rFonts w:ascii="Arial" w:hAnsi="Arial" w:cs="Arial"/>
        </w:rPr>
      </w:pPr>
      <w:bookmarkStart w:id="18" w:name="_Toc236004128"/>
      <w:r w:rsidRPr="00645716">
        <w:rPr>
          <w:rFonts w:ascii="Arial" w:hAnsi="Arial" w:cs="Arial"/>
        </w:rPr>
        <w:t>6.1 Conclusion</w:t>
      </w:r>
      <w:bookmarkEnd w:id="18"/>
    </w:p>
    <w:p w14:paraId="47AD2B31" w14:textId="2B587AA3" w:rsidR="00E24F89" w:rsidRPr="00183C7B" w:rsidRDefault="009D6921" w:rsidP="00E26A0C">
      <w:pPr>
        <w:spacing w:line="360" w:lineRule="auto"/>
        <w:jc w:val="both"/>
        <w:rPr>
          <w:rFonts w:ascii="Arial" w:hAnsi="Arial" w:cs="Arial"/>
          <w:sz w:val="22"/>
          <w:szCs w:val="22"/>
        </w:rPr>
      </w:pPr>
      <w:r w:rsidRPr="00183C7B">
        <w:rPr>
          <w:rFonts w:ascii="Arial" w:hAnsi="Arial" w:cs="Arial"/>
          <w:sz w:val="22"/>
          <w:szCs w:val="22"/>
        </w:rPr>
        <w:t xml:space="preserve">The FreeStyle Libre has changed how people manage diabetes by </w:t>
      </w:r>
      <w:r w:rsidR="00183C7B">
        <w:rPr>
          <w:rFonts w:ascii="Arial" w:hAnsi="Arial" w:cs="Arial"/>
          <w:sz w:val="22"/>
          <w:szCs w:val="22"/>
        </w:rPr>
        <w:t>eliminating the need for finger-prick tests and providing</w:t>
      </w:r>
      <w:r w:rsidRPr="00183C7B">
        <w:rPr>
          <w:rFonts w:ascii="Arial" w:hAnsi="Arial" w:cs="Arial"/>
          <w:sz w:val="22"/>
          <w:szCs w:val="22"/>
        </w:rPr>
        <w:t xml:space="preserve"> detailed glucose information that can be easily shared. This technology helps people make </w:t>
      </w:r>
      <w:r w:rsidR="00183C7B">
        <w:rPr>
          <w:rFonts w:ascii="Arial" w:hAnsi="Arial" w:cs="Arial"/>
          <w:sz w:val="22"/>
          <w:szCs w:val="22"/>
        </w:rPr>
        <w:t>personalised</w:t>
      </w:r>
      <w:r w:rsidRPr="00183C7B">
        <w:rPr>
          <w:rFonts w:ascii="Arial" w:hAnsi="Arial" w:cs="Arial"/>
          <w:sz w:val="22"/>
          <w:szCs w:val="22"/>
        </w:rPr>
        <w:t xml:space="preserve"> decisions, allows for remote check-ins, and promotes greater independence for patients. However, research shows that not all patients will benefit from this device in the same way (Deshmukh et al., 2020).</w:t>
      </w:r>
    </w:p>
    <w:p w14:paraId="595EDBE1" w14:textId="7A9F7138" w:rsidR="00E24F89" w:rsidRPr="00183C7B" w:rsidRDefault="007678F0" w:rsidP="00E26A0C">
      <w:pPr>
        <w:spacing w:line="360" w:lineRule="auto"/>
        <w:jc w:val="both"/>
        <w:rPr>
          <w:rFonts w:ascii="Arial" w:hAnsi="Arial" w:cs="Arial"/>
          <w:sz w:val="22"/>
          <w:szCs w:val="22"/>
        </w:rPr>
      </w:pPr>
      <w:r w:rsidRPr="00183C7B">
        <w:rPr>
          <w:rFonts w:ascii="Arial" w:hAnsi="Arial" w:cs="Arial"/>
          <w:sz w:val="22"/>
          <w:szCs w:val="22"/>
        </w:rPr>
        <w:lastRenderedPageBreak/>
        <w:t xml:space="preserve">The success of this initiative relies on training staff, educating patients, using reliable digital systems, and ensuring fair access to support. Challenges </w:t>
      </w:r>
      <w:r w:rsidR="0081456A">
        <w:rPr>
          <w:rFonts w:ascii="Arial" w:hAnsi="Arial" w:cs="Arial"/>
          <w:sz w:val="22"/>
          <w:szCs w:val="22"/>
        </w:rPr>
        <w:t xml:space="preserve">such as anxiety, sensor failures, privacy concerns, and digital exclusion </w:t>
      </w:r>
      <w:r w:rsidR="003056F8">
        <w:rPr>
          <w:rFonts w:ascii="Arial" w:hAnsi="Arial" w:cs="Arial"/>
          <w:sz w:val="22"/>
          <w:szCs w:val="22"/>
        </w:rPr>
        <w:t>underscore the essential role of good service design in</w:t>
      </w:r>
      <w:r w:rsidR="0081456A">
        <w:rPr>
          <w:rFonts w:ascii="Arial" w:hAnsi="Arial" w:cs="Arial"/>
          <w:sz w:val="22"/>
          <w:szCs w:val="22"/>
        </w:rPr>
        <w:t xml:space="preserve"> effective technology use </w:t>
      </w:r>
      <w:r w:rsidRPr="00183C7B">
        <w:rPr>
          <w:rFonts w:ascii="Arial" w:hAnsi="Arial" w:cs="Arial"/>
          <w:sz w:val="22"/>
          <w:szCs w:val="22"/>
        </w:rPr>
        <w:t>(Wright et al., 2022; Natale et al., 2023).</w:t>
      </w:r>
    </w:p>
    <w:p w14:paraId="272621DA" w14:textId="54685E73" w:rsidR="00E24F89" w:rsidRPr="00183C7B" w:rsidRDefault="008136C8" w:rsidP="00E26A0C">
      <w:pPr>
        <w:spacing w:line="360" w:lineRule="auto"/>
        <w:jc w:val="both"/>
        <w:rPr>
          <w:rFonts w:ascii="Arial" w:hAnsi="Arial" w:cs="Arial"/>
          <w:sz w:val="22"/>
          <w:szCs w:val="22"/>
        </w:rPr>
      </w:pPr>
      <w:r>
        <w:rPr>
          <w:rFonts w:ascii="Arial" w:hAnsi="Arial" w:cs="Arial"/>
          <w:sz w:val="22"/>
          <w:szCs w:val="22"/>
        </w:rPr>
        <w:t>Overall, the FreeStyle Libre is a valuable digital tool in the NHS when it is accompanied by proper education, trained staff, reliable systems, and fair access for everyone. Its success depends on whether patients can use it safely, if staff have enough time to check the data, and if services can reduce inequalities and manage ongoing costs. Therefore, we should judge FreeStyle Libre based on long-term results, patient confidence, fewer emergency visits, and equal benefits for all, rather than just by how many people use it.</w:t>
      </w:r>
      <w:r w:rsidR="00366264" w:rsidRPr="00366264">
        <w:rPr>
          <w:rFonts w:ascii="Arial" w:hAnsi="Arial" w:cs="Arial"/>
          <w:sz w:val="22"/>
          <w:szCs w:val="22"/>
        </w:rPr>
        <w:t xml:space="preserve"> (NICE, 2023; Wright et al., 2022).</w:t>
      </w:r>
    </w:p>
    <w:p w14:paraId="7B897704" w14:textId="77777777" w:rsidR="00FC2748" w:rsidRPr="00645716" w:rsidRDefault="00FC2748" w:rsidP="00E26A0C">
      <w:pPr>
        <w:spacing w:line="360" w:lineRule="auto"/>
        <w:jc w:val="both"/>
        <w:rPr>
          <w:rFonts w:ascii="Arial" w:hAnsi="Arial" w:cs="Arial"/>
          <w:color w:val="BF4E14" w:themeColor="accent2" w:themeShade="BF"/>
          <w:sz w:val="22"/>
          <w:szCs w:val="22"/>
        </w:rPr>
      </w:pPr>
    </w:p>
    <w:p w14:paraId="56C9068B" w14:textId="30BC4322" w:rsidR="0093256D" w:rsidRPr="00645716" w:rsidRDefault="0093256D" w:rsidP="003D7348">
      <w:pPr>
        <w:pStyle w:val="Heading2"/>
        <w:rPr>
          <w:rFonts w:ascii="Arial" w:hAnsi="Arial" w:cs="Arial"/>
        </w:rPr>
      </w:pPr>
      <w:bookmarkStart w:id="19" w:name="_Toc236004129"/>
      <w:r w:rsidRPr="00645716">
        <w:rPr>
          <w:rFonts w:ascii="Arial" w:hAnsi="Arial" w:cs="Arial"/>
        </w:rPr>
        <w:t>6.2 Recommendations</w:t>
      </w:r>
      <w:bookmarkEnd w:id="19"/>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tblBorders>
        <w:tblCellMar>
          <w:top w:w="15" w:type="dxa"/>
          <w:left w:w="15" w:type="dxa"/>
          <w:bottom w:w="15" w:type="dxa"/>
          <w:right w:w="15" w:type="dxa"/>
        </w:tblCellMar>
        <w:tblLook w:val="04A0" w:firstRow="1" w:lastRow="0" w:firstColumn="1" w:lastColumn="0" w:noHBand="0" w:noVBand="1"/>
      </w:tblPr>
      <w:tblGrid>
        <w:gridCol w:w="1760"/>
        <w:gridCol w:w="66"/>
        <w:gridCol w:w="66"/>
        <w:gridCol w:w="7715"/>
      </w:tblGrid>
      <w:tr w:rsidR="00804EE0" w:rsidRPr="00645716" w14:paraId="78980134" w14:textId="77777777" w:rsidTr="00633F17">
        <w:trPr>
          <w:tblHeader/>
          <w:tblCellSpacing w:w="15" w:type="dxa"/>
        </w:trPr>
        <w:tc>
          <w:tcPr>
            <w:tcW w:w="0" w:type="auto"/>
            <w:shd w:val="clear" w:color="auto" w:fill="63A4F7"/>
            <w:vAlign w:val="center"/>
            <w:hideMark/>
          </w:tcPr>
          <w:p w14:paraId="790CF702" w14:textId="77777777" w:rsidR="00804EE0" w:rsidRPr="00645716" w:rsidRDefault="00804EE0" w:rsidP="003B34BC">
            <w:pPr>
              <w:spacing w:line="360" w:lineRule="auto"/>
              <w:rPr>
                <w:rFonts w:ascii="Arial" w:hAnsi="Arial" w:cs="Arial"/>
                <w:b/>
                <w:bCs/>
                <w:sz w:val="22"/>
                <w:szCs w:val="22"/>
              </w:rPr>
            </w:pPr>
            <w:r w:rsidRPr="00645716">
              <w:rPr>
                <w:rFonts w:ascii="Arial" w:hAnsi="Arial" w:cs="Arial"/>
                <w:b/>
                <w:bCs/>
                <w:sz w:val="22"/>
                <w:szCs w:val="22"/>
              </w:rPr>
              <w:t>Area</w:t>
            </w:r>
          </w:p>
        </w:tc>
        <w:tc>
          <w:tcPr>
            <w:tcW w:w="0" w:type="auto"/>
            <w:shd w:val="clear" w:color="auto" w:fill="63A4F7"/>
          </w:tcPr>
          <w:p w14:paraId="37354EF2" w14:textId="77777777" w:rsidR="00804EE0" w:rsidRPr="00645716" w:rsidRDefault="00804EE0" w:rsidP="003B34BC">
            <w:pPr>
              <w:spacing w:line="360" w:lineRule="auto"/>
              <w:rPr>
                <w:rFonts w:ascii="Arial" w:hAnsi="Arial" w:cs="Arial"/>
                <w:b/>
                <w:bCs/>
                <w:sz w:val="22"/>
                <w:szCs w:val="22"/>
              </w:rPr>
            </w:pPr>
          </w:p>
        </w:tc>
        <w:tc>
          <w:tcPr>
            <w:tcW w:w="0" w:type="auto"/>
            <w:shd w:val="clear" w:color="auto" w:fill="63A4F7"/>
          </w:tcPr>
          <w:p w14:paraId="3507DA08" w14:textId="77777777" w:rsidR="00804EE0" w:rsidRPr="00645716" w:rsidRDefault="00804EE0" w:rsidP="003B34BC">
            <w:pPr>
              <w:spacing w:line="360" w:lineRule="auto"/>
              <w:rPr>
                <w:rFonts w:ascii="Arial" w:hAnsi="Arial" w:cs="Arial"/>
                <w:b/>
                <w:bCs/>
                <w:sz w:val="22"/>
                <w:szCs w:val="22"/>
              </w:rPr>
            </w:pPr>
          </w:p>
        </w:tc>
        <w:tc>
          <w:tcPr>
            <w:tcW w:w="0" w:type="auto"/>
            <w:shd w:val="clear" w:color="auto" w:fill="63A4F7"/>
            <w:vAlign w:val="center"/>
            <w:hideMark/>
          </w:tcPr>
          <w:p w14:paraId="016CF2E1" w14:textId="71967B5F" w:rsidR="00804EE0" w:rsidRPr="00645716" w:rsidRDefault="00804EE0" w:rsidP="003B34BC">
            <w:pPr>
              <w:spacing w:line="360" w:lineRule="auto"/>
              <w:rPr>
                <w:rFonts w:ascii="Arial" w:hAnsi="Arial" w:cs="Arial"/>
                <w:b/>
                <w:bCs/>
                <w:sz w:val="22"/>
                <w:szCs w:val="22"/>
              </w:rPr>
            </w:pPr>
            <w:r w:rsidRPr="00645716">
              <w:rPr>
                <w:rFonts w:ascii="Arial" w:hAnsi="Arial" w:cs="Arial"/>
                <w:b/>
                <w:bCs/>
                <w:sz w:val="22"/>
                <w:szCs w:val="22"/>
              </w:rPr>
              <w:t>Recommendation</w:t>
            </w:r>
          </w:p>
        </w:tc>
      </w:tr>
      <w:tr w:rsidR="00804EE0" w:rsidRPr="00645716" w14:paraId="78C16B92" w14:textId="77777777" w:rsidTr="00633F17">
        <w:trPr>
          <w:tblCellSpacing w:w="15" w:type="dxa"/>
        </w:trPr>
        <w:tc>
          <w:tcPr>
            <w:tcW w:w="0" w:type="auto"/>
            <w:shd w:val="clear" w:color="auto" w:fill="C5D3FF"/>
            <w:vAlign w:val="center"/>
            <w:hideMark/>
          </w:tcPr>
          <w:p w14:paraId="7A732983" w14:textId="4CC3B270" w:rsidR="00804EE0" w:rsidRPr="00645716" w:rsidRDefault="00804EE0" w:rsidP="00E26A0C">
            <w:pPr>
              <w:spacing w:line="360" w:lineRule="auto"/>
              <w:jc w:val="both"/>
              <w:rPr>
                <w:rFonts w:ascii="Arial" w:hAnsi="Arial" w:cs="Arial"/>
                <w:sz w:val="22"/>
                <w:szCs w:val="22"/>
              </w:rPr>
            </w:pPr>
            <w:r w:rsidRPr="00645716">
              <w:rPr>
                <w:rFonts w:ascii="Arial" w:hAnsi="Arial" w:cs="Arial"/>
                <w:sz w:val="22"/>
                <w:szCs w:val="22"/>
              </w:rPr>
              <w:t>Workforce</w:t>
            </w:r>
          </w:p>
        </w:tc>
        <w:tc>
          <w:tcPr>
            <w:tcW w:w="0" w:type="auto"/>
          </w:tcPr>
          <w:p w14:paraId="4C97D27B" w14:textId="77777777" w:rsidR="00804EE0" w:rsidRPr="00645716" w:rsidRDefault="00804EE0" w:rsidP="003B34BC">
            <w:pPr>
              <w:spacing w:line="360" w:lineRule="auto"/>
              <w:rPr>
                <w:rFonts w:ascii="Arial" w:hAnsi="Arial" w:cs="Arial"/>
                <w:sz w:val="22"/>
                <w:szCs w:val="22"/>
              </w:rPr>
            </w:pPr>
          </w:p>
        </w:tc>
        <w:tc>
          <w:tcPr>
            <w:tcW w:w="0" w:type="auto"/>
          </w:tcPr>
          <w:p w14:paraId="7D082537" w14:textId="77777777" w:rsidR="00804EE0" w:rsidRPr="00645716" w:rsidRDefault="00804EE0" w:rsidP="003B34BC">
            <w:pPr>
              <w:spacing w:line="360" w:lineRule="auto"/>
              <w:rPr>
                <w:rFonts w:ascii="Arial" w:hAnsi="Arial" w:cs="Arial"/>
                <w:sz w:val="22"/>
                <w:szCs w:val="22"/>
              </w:rPr>
            </w:pPr>
          </w:p>
        </w:tc>
        <w:tc>
          <w:tcPr>
            <w:tcW w:w="0" w:type="auto"/>
            <w:vAlign w:val="center"/>
            <w:hideMark/>
          </w:tcPr>
          <w:p w14:paraId="2F0C9016" w14:textId="7FC1EA4C" w:rsidR="00804EE0" w:rsidRPr="00645716" w:rsidRDefault="000F291B" w:rsidP="00E26A0C">
            <w:pPr>
              <w:spacing w:line="360" w:lineRule="auto"/>
              <w:jc w:val="both"/>
              <w:rPr>
                <w:rFonts w:ascii="Arial" w:hAnsi="Arial" w:cs="Arial"/>
                <w:sz w:val="22"/>
                <w:szCs w:val="22"/>
              </w:rPr>
            </w:pPr>
            <w:r w:rsidRPr="00645716">
              <w:rPr>
                <w:rFonts w:ascii="Arial" w:hAnsi="Arial" w:cs="Arial"/>
                <w:sz w:val="22"/>
                <w:szCs w:val="22"/>
              </w:rPr>
              <w:t xml:space="preserve">Provide staff with regular training on safely reading </w:t>
            </w:r>
            <w:r w:rsidR="00D6605B">
              <w:rPr>
                <w:rFonts w:ascii="Arial" w:hAnsi="Arial" w:cs="Arial"/>
                <w:sz w:val="22"/>
                <w:szCs w:val="22"/>
              </w:rPr>
              <w:t xml:space="preserve">FreeStyle </w:t>
            </w:r>
            <w:r w:rsidRPr="00645716">
              <w:rPr>
                <w:rFonts w:ascii="Arial" w:hAnsi="Arial" w:cs="Arial"/>
                <w:sz w:val="22"/>
                <w:szCs w:val="22"/>
              </w:rPr>
              <w:t xml:space="preserve">Libre data </w:t>
            </w:r>
            <w:r w:rsidR="00804EE0" w:rsidRPr="00645716">
              <w:rPr>
                <w:rFonts w:ascii="Arial" w:hAnsi="Arial" w:cs="Arial"/>
                <w:sz w:val="22"/>
                <w:szCs w:val="22"/>
              </w:rPr>
              <w:t>(Wright et al., 2022)</w:t>
            </w:r>
            <w:r w:rsidR="00746896" w:rsidRPr="00645716">
              <w:rPr>
                <w:rFonts w:ascii="Arial" w:hAnsi="Arial" w:cs="Arial"/>
                <w:sz w:val="22"/>
                <w:szCs w:val="22"/>
              </w:rPr>
              <w:t>.</w:t>
            </w:r>
          </w:p>
        </w:tc>
      </w:tr>
      <w:tr w:rsidR="00804EE0" w:rsidRPr="00645716" w14:paraId="11C1E206" w14:textId="77777777" w:rsidTr="00633F17">
        <w:trPr>
          <w:tblCellSpacing w:w="15" w:type="dxa"/>
        </w:trPr>
        <w:tc>
          <w:tcPr>
            <w:tcW w:w="0" w:type="auto"/>
            <w:shd w:val="clear" w:color="auto" w:fill="C5D3FF"/>
            <w:vAlign w:val="center"/>
            <w:hideMark/>
          </w:tcPr>
          <w:p w14:paraId="2F48B89A" w14:textId="583E5D2B" w:rsidR="00804EE0" w:rsidRPr="00645716" w:rsidRDefault="00804EE0" w:rsidP="00E26A0C">
            <w:pPr>
              <w:spacing w:line="360" w:lineRule="auto"/>
              <w:jc w:val="both"/>
              <w:rPr>
                <w:rFonts w:ascii="Arial" w:hAnsi="Arial" w:cs="Arial"/>
                <w:sz w:val="22"/>
                <w:szCs w:val="22"/>
              </w:rPr>
            </w:pPr>
            <w:r w:rsidRPr="00645716">
              <w:rPr>
                <w:rFonts w:ascii="Arial" w:hAnsi="Arial" w:cs="Arial"/>
                <w:sz w:val="22"/>
                <w:szCs w:val="22"/>
              </w:rPr>
              <w:t>Patient Education</w:t>
            </w:r>
          </w:p>
        </w:tc>
        <w:tc>
          <w:tcPr>
            <w:tcW w:w="0" w:type="auto"/>
          </w:tcPr>
          <w:p w14:paraId="71288BB8" w14:textId="77777777" w:rsidR="00804EE0" w:rsidRPr="00645716" w:rsidRDefault="00804EE0" w:rsidP="003B34BC">
            <w:pPr>
              <w:spacing w:line="360" w:lineRule="auto"/>
              <w:rPr>
                <w:rFonts w:ascii="Arial" w:hAnsi="Arial" w:cs="Arial"/>
                <w:sz w:val="22"/>
                <w:szCs w:val="22"/>
              </w:rPr>
            </w:pPr>
          </w:p>
        </w:tc>
        <w:tc>
          <w:tcPr>
            <w:tcW w:w="0" w:type="auto"/>
          </w:tcPr>
          <w:p w14:paraId="5639A90A" w14:textId="77777777" w:rsidR="00804EE0" w:rsidRPr="00645716" w:rsidRDefault="00804EE0" w:rsidP="003B34BC">
            <w:pPr>
              <w:spacing w:line="360" w:lineRule="auto"/>
              <w:rPr>
                <w:rFonts w:ascii="Arial" w:hAnsi="Arial" w:cs="Arial"/>
                <w:sz w:val="22"/>
                <w:szCs w:val="22"/>
              </w:rPr>
            </w:pPr>
          </w:p>
        </w:tc>
        <w:tc>
          <w:tcPr>
            <w:tcW w:w="0" w:type="auto"/>
            <w:vAlign w:val="center"/>
            <w:hideMark/>
          </w:tcPr>
          <w:p w14:paraId="13DEA977" w14:textId="18DB8F51" w:rsidR="00804EE0" w:rsidRPr="00645716" w:rsidRDefault="000F291B" w:rsidP="00E26A0C">
            <w:pPr>
              <w:spacing w:line="360" w:lineRule="auto"/>
              <w:jc w:val="both"/>
              <w:rPr>
                <w:rFonts w:ascii="Arial" w:hAnsi="Arial" w:cs="Arial"/>
                <w:sz w:val="22"/>
                <w:szCs w:val="22"/>
              </w:rPr>
            </w:pPr>
            <w:r w:rsidRPr="00645716">
              <w:rPr>
                <w:rFonts w:ascii="Arial" w:hAnsi="Arial" w:cs="Arial"/>
                <w:sz w:val="22"/>
                <w:szCs w:val="22"/>
              </w:rPr>
              <w:t xml:space="preserve">Train patients when they start </w:t>
            </w:r>
            <w:r w:rsidR="0047397C">
              <w:rPr>
                <w:rFonts w:ascii="Arial" w:hAnsi="Arial" w:cs="Arial"/>
                <w:sz w:val="22"/>
                <w:szCs w:val="22"/>
              </w:rPr>
              <w:t xml:space="preserve">FreeStyle </w:t>
            </w:r>
            <w:r w:rsidR="001A4F5B" w:rsidRPr="00645716">
              <w:rPr>
                <w:rFonts w:ascii="Arial" w:hAnsi="Arial" w:cs="Arial"/>
                <w:sz w:val="22"/>
                <w:szCs w:val="22"/>
              </w:rPr>
              <w:t>Libre</w:t>
            </w:r>
            <w:r w:rsidRPr="00645716">
              <w:rPr>
                <w:rFonts w:ascii="Arial" w:hAnsi="Arial" w:cs="Arial"/>
                <w:sz w:val="22"/>
                <w:szCs w:val="22"/>
              </w:rPr>
              <w:t xml:space="preserve"> and check their understanding later </w:t>
            </w:r>
            <w:r w:rsidR="00347A67" w:rsidRPr="00645716">
              <w:rPr>
                <w:rFonts w:ascii="Arial" w:hAnsi="Arial" w:cs="Arial"/>
                <w:sz w:val="22"/>
                <w:szCs w:val="22"/>
              </w:rPr>
              <w:t>(N</w:t>
            </w:r>
            <w:r w:rsidR="001A4F5B" w:rsidRPr="00645716">
              <w:rPr>
                <w:rFonts w:ascii="Arial" w:hAnsi="Arial" w:cs="Arial"/>
                <w:sz w:val="22"/>
                <w:szCs w:val="22"/>
              </w:rPr>
              <w:t>ICE</w:t>
            </w:r>
            <w:r w:rsidR="00746896" w:rsidRPr="00645716">
              <w:rPr>
                <w:rFonts w:ascii="Arial" w:hAnsi="Arial" w:cs="Arial"/>
                <w:sz w:val="22"/>
                <w:szCs w:val="22"/>
              </w:rPr>
              <w:t>, 2023).</w:t>
            </w:r>
          </w:p>
        </w:tc>
      </w:tr>
      <w:tr w:rsidR="00804EE0" w:rsidRPr="00645716" w14:paraId="4E10EE7D" w14:textId="77777777" w:rsidTr="00633F17">
        <w:trPr>
          <w:tblCellSpacing w:w="15" w:type="dxa"/>
        </w:trPr>
        <w:tc>
          <w:tcPr>
            <w:tcW w:w="0" w:type="auto"/>
            <w:shd w:val="clear" w:color="auto" w:fill="C5D3FF"/>
            <w:vAlign w:val="center"/>
            <w:hideMark/>
          </w:tcPr>
          <w:p w14:paraId="5608B3E1" w14:textId="7F1F402E" w:rsidR="00804EE0" w:rsidRPr="00645716" w:rsidRDefault="00804EE0" w:rsidP="00E26A0C">
            <w:pPr>
              <w:spacing w:line="360" w:lineRule="auto"/>
              <w:jc w:val="both"/>
              <w:rPr>
                <w:rFonts w:ascii="Arial" w:hAnsi="Arial" w:cs="Arial"/>
                <w:sz w:val="22"/>
                <w:szCs w:val="22"/>
              </w:rPr>
            </w:pPr>
            <w:r w:rsidRPr="00645716">
              <w:rPr>
                <w:rFonts w:ascii="Arial" w:hAnsi="Arial" w:cs="Arial"/>
                <w:sz w:val="22"/>
                <w:szCs w:val="22"/>
              </w:rPr>
              <w:t>Safety</w:t>
            </w:r>
          </w:p>
        </w:tc>
        <w:tc>
          <w:tcPr>
            <w:tcW w:w="0" w:type="auto"/>
          </w:tcPr>
          <w:p w14:paraId="18D38A2C" w14:textId="77777777" w:rsidR="00804EE0" w:rsidRPr="00645716" w:rsidRDefault="00804EE0" w:rsidP="003B34BC">
            <w:pPr>
              <w:spacing w:line="360" w:lineRule="auto"/>
              <w:rPr>
                <w:rFonts w:ascii="Arial" w:hAnsi="Arial" w:cs="Arial"/>
                <w:sz w:val="22"/>
                <w:szCs w:val="22"/>
              </w:rPr>
            </w:pPr>
          </w:p>
        </w:tc>
        <w:tc>
          <w:tcPr>
            <w:tcW w:w="0" w:type="auto"/>
          </w:tcPr>
          <w:p w14:paraId="565B0D5D" w14:textId="77777777" w:rsidR="00804EE0" w:rsidRPr="00645716" w:rsidRDefault="00804EE0" w:rsidP="003B34BC">
            <w:pPr>
              <w:spacing w:line="360" w:lineRule="auto"/>
              <w:rPr>
                <w:rFonts w:ascii="Arial" w:hAnsi="Arial" w:cs="Arial"/>
                <w:sz w:val="22"/>
                <w:szCs w:val="22"/>
              </w:rPr>
            </w:pPr>
          </w:p>
        </w:tc>
        <w:tc>
          <w:tcPr>
            <w:tcW w:w="0" w:type="auto"/>
            <w:vAlign w:val="center"/>
            <w:hideMark/>
          </w:tcPr>
          <w:p w14:paraId="26E9A551" w14:textId="684417A3" w:rsidR="00804EE0" w:rsidRPr="00645716" w:rsidRDefault="009C721B" w:rsidP="00E26A0C">
            <w:pPr>
              <w:spacing w:line="360" w:lineRule="auto"/>
              <w:jc w:val="both"/>
              <w:rPr>
                <w:rFonts w:ascii="Arial" w:hAnsi="Arial" w:cs="Arial"/>
                <w:sz w:val="22"/>
                <w:szCs w:val="22"/>
              </w:rPr>
            </w:pPr>
            <w:r w:rsidRPr="00645716">
              <w:rPr>
                <w:rFonts w:ascii="Arial" w:hAnsi="Arial" w:cs="Arial"/>
                <w:sz w:val="22"/>
                <w:szCs w:val="22"/>
              </w:rPr>
              <w:t>En</w:t>
            </w:r>
            <w:r w:rsidR="00B50DCA" w:rsidRPr="00645716">
              <w:rPr>
                <w:rFonts w:ascii="Arial" w:hAnsi="Arial" w:cs="Arial"/>
                <w:sz w:val="22"/>
                <w:szCs w:val="22"/>
              </w:rPr>
              <w:t xml:space="preserve">sure </w:t>
            </w:r>
            <w:r w:rsidR="000658B2" w:rsidRPr="00645716">
              <w:rPr>
                <w:rFonts w:ascii="Arial" w:hAnsi="Arial" w:cs="Arial"/>
                <w:sz w:val="22"/>
                <w:szCs w:val="22"/>
              </w:rPr>
              <w:t>patients</w:t>
            </w:r>
            <w:r w:rsidR="00B50DCA" w:rsidRPr="00645716">
              <w:rPr>
                <w:rFonts w:ascii="Arial" w:hAnsi="Arial" w:cs="Arial"/>
                <w:sz w:val="22"/>
                <w:szCs w:val="22"/>
              </w:rPr>
              <w:t xml:space="preserve"> keep finger prick equipment and know when to use it (Abbott Diabetes Care, 2024).</w:t>
            </w:r>
          </w:p>
        </w:tc>
      </w:tr>
      <w:tr w:rsidR="00804EE0" w:rsidRPr="00645716" w14:paraId="3898D8E7" w14:textId="77777777" w:rsidTr="00633F17">
        <w:trPr>
          <w:tblCellSpacing w:w="15" w:type="dxa"/>
        </w:trPr>
        <w:tc>
          <w:tcPr>
            <w:tcW w:w="0" w:type="auto"/>
            <w:shd w:val="clear" w:color="auto" w:fill="C5D3FF"/>
            <w:vAlign w:val="center"/>
            <w:hideMark/>
          </w:tcPr>
          <w:p w14:paraId="7A9A1908" w14:textId="0D5C7125" w:rsidR="00804EE0" w:rsidRPr="00645716" w:rsidRDefault="00804EE0" w:rsidP="00E26A0C">
            <w:pPr>
              <w:spacing w:line="360" w:lineRule="auto"/>
              <w:jc w:val="both"/>
              <w:rPr>
                <w:rFonts w:ascii="Arial" w:hAnsi="Arial" w:cs="Arial"/>
                <w:sz w:val="22"/>
                <w:szCs w:val="22"/>
              </w:rPr>
            </w:pPr>
            <w:r w:rsidRPr="00645716">
              <w:rPr>
                <w:rFonts w:ascii="Arial" w:hAnsi="Arial" w:cs="Arial"/>
                <w:sz w:val="22"/>
                <w:szCs w:val="22"/>
              </w:rPr>
              <w:t>Digital inclusion</w:t>
            </w:r>
          </w:p>
        </w:tc>
        <w:tc>
          <w:tcPr>
            <w:tcW w:w="0" w:type="auto"/>
          </w:tcPr>
          <w:p w14:paraId="4FEA1717" w14:textId="77777777" w:rsidR="00804EE0" w:rsidRPr="00645716" w:rsidRDefault="00804EE0" w:rsidP="003B34BC">
            <w:pPr>
              <w:spacing w:line="360" w:lineRule="auto"/>
              <w:rPr>
                <w:rFonts w:ascii="Arial" w:hAnsi="Arial" w:cs="Arial"/>
                <w:sz w:val="22"/>
                <w:szCs w:val="22"/>
              </w:rPr>
            </w:pPr>
          </w:p>
        </w:tc>
        <w:tc>
          <w:tcPr>
            <w:tcW w:w="0" w:type="auto"/>
          </w:tcPr>
          <w:p w14:paraId="6F3992CA" w14:textId="77777777" w:rsidR="00804EE0" w:rsidRPr="00645716" w:rsidRDefault="00804EE0" w:rsidP="003B34BC">
            <w:pPr>
              <w:spacing w:line="360" w:lineRule="auto"/>
              <w:rPr>
                <w:rFonts w:ascii="Arial" w:hAnsi="Arial" w:cs="Arial"/>
                <w:sz w:val="22"/>
                <w:szCs w:val="22"/>
              </w:rPr>
            </w:pPr>
          </w:p>
        </w:tc>
        <w:tc>
          <w:tcPr>
            <w:tcW w:w="0" w:type="auto"/>
            <w:vAlign w:val="center"/>
            <w:hideMark/>
          </w:tcPr>
          <w:p w14:paraId="04BF5021" w14:textId="005282F5" w:rsidR="00804EE0" w:rsidRPr="00645716" w:rsidRDefault="007E6284" w:rsidP="00E26A0C">
            <w:pPr>
              <w:spacing w:line="360" w:lineRule="auto"/>
              <w:jc w:val="both"/>
              <w:rPr>
                <w:rFonts w:ascii="Arial" w:hAnsi="Arial" w:cs="Arial"/>
                <w:sz w:val="22"/>
                <w:szCs w:val="22"/>
              </w:rPr>
            </w:pPr>
            <w:r w:rsidRPr="00645716">
              <w:rPr>
                <w:rFonts w:ascii="Arial" w:hAnsi="Arial" w:cs="Arial"/>
                <w:sz w:val="22"/>
                <w:szCs w:val="22"/>
              </w:rPr>
              <w:t>Provide</w:t>
            </w:r>
            <w:r w:rsidR="00227008" w:rsidRPr="00645716">
              <w:rPr>
                <w:rFonts w:ascii="Arial" w:hAnsi="Arial" w:cs="Arial"/>
                <w:sz w:val="22"/>
                <w:szCs w:val="22"/>
              </w:rPr>
              <w:t xml:space="preserve"> interpreters,</w:t>
            </w:r>
            <w:r w:rsidRPr="00645716">
              <w:rPr>
                <w:rFonts w:ascii="Arial" w:hAnsi="Arial" w:cs="Arial"/>
                <w:sz w:val="22"/>
                <w:szCs w:val="22"/>
              </w:rPr>
              <w:t xml:space="preserve"> simple guidance, and handheld readers</w:t>
            </w:r>
            <w:r w:rsidR="00227008" w:rsidRPr="00645716">
              <w:rPr>
                <w:rFonts w:ascii="Arial" w:hAnsi="Arial" w:cs="Arial"/>
                <w:sz w:val="22"/>
                <w:szCs w:val="22"/>
              </w:rPr>
              <w:t xml:space="preserve"> where needed</w:t>
            </w:r>
            <w:r w:rsidRPr="00645716">
              <w:rPr>
                <w:rFonts w:ascii="Arial" w:hAnsi="Arial" w:cs="Arial"/>
                <w:sz w:val="22"/>
                <w:szCs w:val="22"/>
              </w:rPr>
              <w:t xml:space="preserve"> (Diabetes UK, 2026).</w:t>
            </w:r>
          </w:p>
        </w:tc>
      </w:tr>
      <w:tr w:rsidR="00804EE0" w:rsidRPr="00645716" w14:paraId="561CA965" w14:textId="77777777" w:rsidTr="00633F17">
        <w:trPr>
          <w:tblCellSpacing w:w="15" w:type="dxa"/>
        </w:trPr>
        <w:tc>
          <w:tcPr>
            <w:tcW w:w="0" w:type="auto"/>
            <w:shd w:val="clear" w:color="auto" w:fill="C5D3FF"/>
            <w:vAlign w:val="center"/>
            <w:hideMark/>
          </w:tcPr>
          <w:p w14:paraId="5AC5DD9F" w14:textId="4F63A211" w:rsidR="00804EE0" w:rsidRPr="00645716" w:rsidRDefault="00804EE0" w:rsidP="00E26A0C">
            <w:pPr>
              <w:spacing w:line="360" w:lineRule="auto"/>
              <w:jc w:val="both"/>
              <w:rPr>
                <w:rFonts w:ascii="Arial" w:hAnsi="Arial" w:cs="Arial"/>
                <w:sz w:val="22"/>
                <w:szCs w:val="22"/>
              </w:rPr>
            </w:pPr>
            <w:r w:rsidRPr="00645716">
              <w:rPr>
                <w:rFonts w:ascii="Arial" w:hAnsi="Arial" w:cs="Arial"/>
                <w:sz w:val="22"/>
                <w:szCs w:val="22"/>
              </w:rPr>
              <w:t>Service integration</w:t>
            </w:r>
          </w:p>
        </w:tc>
        <w:tc>
          <w:tcPr>
            <w:tcW w:w="0" w:type="auto"/>
          </w:tcPr>
          <w:p w14:paraId="7C5C6E60" w14:textId="77777777" w:rsidR="00804EE0" w:rsidRPr="00645716" w:rsidRDefault="00804EE0" w:rsidP="003B34BC">
            <w:pPr>
              <w:spacing w:line="360" w:lineRule="auto"/>
              <w:rPr>
                <w:rFonts w:ascii="Arial" w:hAnsi="Arial" w:cs="Arial"/>
                <w:sz w:val="22"/>
                <w:szCs w:val="22"/>
              </w:rPr>
            </w:pPr>
          </w:p>
        </w:tc>
        <w:tc>
          <w:tcPr>
            <w:tcW w:w="0" w:type="auto"/>
          </w:tcPr>
          <w:p w14:paraId="4BD5CE42" w14:textId="77777777" w:rsidR="00804EE0" w:rsidRPr="00645716" w:rsidRDefault="00804EE0" w:rsidP="003B34BC">
            <w:pPr>
              <w:spacing w:line="360" w:lineRule="auto"/>
              <w:rPr>
                <w:rFonts w:ascii="Arial" w:hAnsi="Arial" w:cs="Arial"/>
                <w:sz w:val="22"/>
                <w:szCs w:val="22"/>
              </w:rPr>
            </w:pPr>
          </w:p>
        </w:tc>
        <w:tc>
          <w:tcPr>
            <w:tcW w:w="0" w:type="auto"/>
            <w:vAlign w:val="center"/>
            <w:hideMark/>
          </w:tcPr>
          <w:p w14:paraId="73D41671" w14:textId="6E94D1B0" w:rsidR="00804EE0" w:rsidRPr="00645716" w:rsidRDefault="00D2247A" w:rsidP="00E26A0C">
            <w:pPr>
              <w:spacing w:line="360" w:lineRule="auto"/>
              <w:jc w:val="both"/>
              <w:rPr>
                <w:rFonts w:ascii="Arial" w:hAnsi="Arial" w:cs="Arial"/>
                <w:sz w:val="22"/>
                <w:szCs w:val="22"/>
              </w:rPr>
            </w:pPr>
            <w:r w:rsidRPr="00645716">
              <w:rPr>
                <w:rFonts w:ascii="Arial" w:hAnsi="Arial" w:cs="Arial"/>
                <w:sz w:val="22"/>
                <w:szCs w:val="22"/>
              </w:rPr>
              <w:t>Link</w:t>
            </w:r>
            <w:r w:rsidR="0047397C">
              <w:rPr>
                <w:rFonts w:ascii="Arial" w:hAnsi="Arial" w:cs="Arial"/>
                <w:sz w:val="22"/>
                <w:szCs w:val="22"/>
              </w:rPr>
              <w:t xml:space="preserve"> FreeStyle</w:t>
            </w:r>
            <w:r w:rsidRPr="00645716">
              <w:rPr>
                <w:rFonts w:ascii="Arial" w:hAnsi="Arial" w:cs="Arial"/>
                <w:sz w:val="22"/>
                <w:szCs w:val="22"/>
              </w:rPr>
              <w:t xml:space="preserve"> Libre data </w:t>
            </w:r>
            <w:r w:rsidR="00D00A4A" w:rsidRPr="00645716">
              <w:rPr>
                <w:rFonts w:ascii="Arial" w:hAnsi="Arial" w:cs="Arial"/>
                <w:sz w:val="22"/>
                <w:szCs w:val="22"/>
              </w:rPr>
              <w:t>with</w:t>
            </w:r>
            <w:r w:rsidR="001F5848" w:rsidRPr="00645716">
              <w:rPr>
                <w:rFonts w:ascii="Arial" w:hAnsi="Arial" w:cs="Arial"/>
                <w:sz w:val="22"/>
                <w:szCs w:val="22"/>
              </w:rPr>
              <w:t xml:space="preserve"> NHS Records to reduce </w:t>
            </w:r>
            <w:r w:rsidR="00D00A4A" w:rsidRPr="00645716">
              <w:rPr>
                <w:rFonts w:ascii="Arial" w:hAnsi="Arial" w:cs="Arial"/>
                <w:sz w:val="22"/>
                <w:szCs w:val="22"/>
              </w:rPr>
              <w:t>repeated work</w:t>
            </w:r>
            <w:r w:rsidR="000A30FC" w:rsidRPr="00645716">
              <w:rPr>
                <w:rFonts w:ascii="Arial" w:hAnsi="Arial" w:cs="Arial"/>
                <w:sz w:val="22"/>
                <w:szCs w:val="22"/>
              </w:rPr>
              <w:t xml:space="preserve"> (Wright et al.,</w:t>
            </w:r>
            <w:r w:rsidR="001F5848" w:rsidRPr="00645716">
              <w:rPr>
                <w:rFonts w:ascii="Arial" w:hAnsi="Arial" w:cs="Arial"/>
                <w:sz w:val="22"/>
                <w:szCs w:val="22"/>
              </w:rPr>
              <w:t xml:space="preserve"> 2022)</w:t>
            </w:r>
            <w:r w:rsidR="00804EE0" w:rsidRPr="00645716">
              <w:rPr>
                <w:rFonts w:ascii="Arial" w:hAnsi="Arial" w:cs="Arial"/>
                <w:sz w:val="22"/>
                <w:szCs w:val="22"/>
              </w:rPr>
              <w:t>.</w:t>
            </w:r>
          </w:p>
        </w:tc>
      </w:tr>
      <w:tr w:rsidR="00804EE0" w:rsidRPr="00645716" w14:paraId="65F9164C" w14:textId="77777777" w:rsidTr="00633F17">
        <w:trPr>
          <w:tblCellSpacing w:w="15" w:type="dxa"/>
        </w:trPr>
        <w:tc>
          <w:tcPr>
            <w:tcW w:w="0" w:type="auto"/>
            <w:shd w:val="clear" w:color="auto" w:fill="C5D3FF"/>
            <w:vAlign w:val="center"/>
            <w:hideMark/>
          </w:tcPr>
          <w:p w14:paraId="249B62A8" w14:textId="48056935" w:rsidR="00804EE0" w:rsidRPr="00645716" w:rsidRDefault="00804EE0" w:rsidP="00E26A0C">
            <w:pPr>
              <w:spacing w:line="360" w:lineRule="auto"/>
              <w:jc w:val="both"/>
              <w:rPr>
                <w:rFonts w:ascii="Arial" w:hAnsi="Arial" w:cs="Arial"/>
                <w:sz w:val="22"/>
                <w:szCs w:val="22"/>
              </w:rPr>
            </w:pPr>
            <w:r w:rsidRPr="00645716">
              <w:rPr>
                <w:rFonts w:ascii="Arial" w:hAnsi="Arial" w:cs="Arial"/>
                <w:sz w:val="22"/>
                <w:szCs w:val="22"/>
              </w:rPr>
              <w:t>Mental wellbeing</w:t>
            </w:r>
          </w:p>
        </w:tc>
        <w:tc>
          <w:tcPr>
            <w:tcW w:w="0" w:type="auto"/>
          </w:tcPr>
          <w:p w14:paraId="60E2AD6E" w14:textId="77777777" w:rsidR="00804EE0" w:rsidRPr="00645716" w:rsidRDefault="00804EE0" w:rsidP="003B34BC">
            <w:pPr>
              <w:spacing w:line="360" w:lineRule="auto"/>
              <w:rPr>
                <w:rFonts w:ascii="Arial" w:hAnsi="Arial" w:cs="Arial"/>
                <w:sz w:val="22"/>
                <w:szCs w:val="22"/>
              </w:rPr>
            </w:pPr>
          </w:p>
        </w:tc>
        <w:tc>
          <w:tcPr>
            <w:tcW w:w="0" w:type="auto"/>
          </w:tcPr>
          <w:p w14:paraId="5DB80B29" w14:textId="77777777" w:rsidR="00804EE0" w:rsidRPr="00645716" w:rsidRDefault="00804EE0" w:rsidP="003B34BC">
            <w:pPr>
              <w:spacing w:line="360" w:lineRule="auto"/>
              <w:rPr>
                <w:rFonts w:ascii="Arial" w:hAnsi="Arial" w:cs="Arial"/>
                <w:sz w:val="22"/>
                <w:szCs w:val="22"/>
              </w:rPr>
            </w:pPr>
          </w:p>
        </w:tc>
        <w:tc>
          <w:tcPr>
            <w:tcW w:w="0" w:type="auto"/>
            <w:vAlign w:val="center"/>
            <w:hideMark/>
          </w:tcPr>
          <w:p w14:paraId="78248E23" w14:textId="0F1DC2C2" w:rsidR="00804EE0" w:rsidRPr="00645716" w:rsidRDefault="001375D4" w:rsidP="00E26A0C">
            <w:pPr>
              <w:spacing w:line="360" w:lineRule="auto"/>
              <w:jc w:val="both"/>
              <w:rPr>
                <w:rFonts w:ascii="Arial" w:hAnsi="Arial" w:cs="Arial"/>
                <w:sz w:val="22"/>
                <w:szCs w:val="22"/>
              </w:rPr>
            </w:pPr>
            <w:r w:rsidRPr="00645716">
              <w:rPr>
                <w:rFonts w:ascii="Arial" w:hAnsi="Arial" w:cs="Arial"/>
                <w:sz w:val="22"/>
                <w:szCs w:val="22"/>
              </w:rPr>
              <w:t xml:space="preserve">Ask </w:t>
            </w:r>
            <w:r w:rsidR="009C053D" w:rsidRPr="00645716">
              <w:rPr>
                <w:rFonts w:ascii="Arial" w:hAnsi="Arial" w:cs="Arial"/>
                <w:sz w:val="22"/>
                <w:szCs w:val="22"/>
              </w:rPr>
              <w:t>patients</w:t>
            </w:r>
            <w:r w:rsidRPr="00645716">
              <w:rPr>
                <w:rFonts w:ascii="Arial" w:hAnsi="Arial" w:cs="Arial"/>
                <w:sz w:val="22"/>
                <w:szCs w:val="22"/>
              </w:rPr>
              <w:t xml:space="preserve"> about anxiety or repeated checking </w:t>
            </w:r>
            <w:r w:rsidR="00134022" w:rsidRPr="00645716">
              <w:rPr>
                <w:rFonts w:ascii="Arial" w:hAnsi="Arial" w:cs="Arial"/>
                <w:sz w:val="22"/>
                <w:szCs w:val="22"/>
              </w:rPr>
              <w:t xml:space="preserve">reviews </w:t>
            </w:r>
            <w:r w:rsidRPr="00645716">
              <w:rPr>
                <w:rFonts w:ascii="Arial" w:hAnsi="Arial" w:cs="Arial"/>
                <w:sz w:val="22"/>
                <w:szCs w:val="22"/>
              </w:rPr>
              <w:t>(Natal</w:t>
            </w:r>
            <w:r w:rsidR="009C053D" w:rsidRPr="00645716">
              <w:rPr>
                <w:rFonts w:ascii="Arial" w:hAnsi="Arial" w:cs="Arial"/>
                <w:sz w:val="22"/>
                <w:szCs w:val="22"/>
              </w:rPr>
              <w:t>e et al., 2023).</w:t>
            </w:r>
          </w:p>
        </w:tc>
      </w:tr>
      <w:tr w:rsidR="00804EE0" w:rsidRPr="00645716" w14:paraId="3FB34769" w14:textId="77777777" w:rsidTr="00633F17">
        <w:trPr>
          <w:tblCellSpacing w:w="15" w:type="dxa"/>
        </w:trPr>
        <w:tc>
          <w:tcPr>
            <w:tcW w:w="0" w:type="auto"/>
            <w:shd w:val="clear" w:color="auto" w:fill="C5D3FF"/>
            <w:vAlign w:val="center"/>
            <w:hideMark/>
          </w:tcPr>
          <w:p w14:paraId="1FD94544" w14:textId="75DDA9ED" w:rsidR="00804EE0" w:rsidRPr="00645716" w:rsidRDefault="00804EE0" w:rsidP="00E26A0C">
            <w:pPr>
              <w:spacing w:line="360" w:lineRule="auto"/>
              <w:jc w:val="both"/>
              <w:rPr>
                <w:rFonts w:ascii="Arial" w:hAnsi="Arial" w:cs="Arial"/>
                <w:sz w:val="22"/>
                <w:szCs w:val="22"/>
              </w:rPr>
            </w:pPr>
            <w:r w:rsidRPr="00645716">
              <w:rPr>
                <w:rFonts w:ascii="Arial" w:hAnsi="Arial" w:cs="Arial"/>
                <w:sz w:val="22"/>
                <w:szCs w:val="22"/>
              </w:rPr>
              <w:t>equality</w:t>
            </w:r>
          </w:p>
        </w:tc>
        <w:tc>
          <w:tcPr>
            <w:tcW w:w="0" w:type="auto"/>
          </w:tcPr>
          <w:p w14:paraId="6F53726E" w14:textId="77777777" w:rsidR="00804EE0" w:rsidRPr="00645716" w:rsidRDefault="00804EE0" w:rsidP="003B34BC">
            <w:pPr>
              <w:spacing w:line="360" w:lineRule="auto"/>
              <w:rPr>
                <w:rFonts w:ascii="Arial" w:hAnsi="Arial" w:cs="Arial"/>
                <w:sz w:val="22"/>
                <w:szCs w:val="22"/>
              </w:rPr>
            </w:pPr>
          </w:p>
        </w:tc>
        <w:tc>
          <w:tcPr>
            <w:tcW w:w="0" w:type="auto"/>
          </w:tcPr>
          <w:p w14:paraId="4B59E5BB" w14:textId="77777777" w:rsidR="00804EE0" w:rsidRPr="00645716" w:rsidRDefault="00804EE0" w:rsidP="003B34BC">
            <w:pPr>
              <w:spacing w:line="360" w:lineRule="auto"/>
              <w:rPr>
                <w:rFonts w:ascii="Arial" w:hAnsi="Arial" w:cs="Arial"/>
                <w:sz w:val="22"/>
                <w:szCs w:val="22"/>
              </w:rPr>
            </w:pPr>
          </w:p>
        </w:tc>
        <w:tc>
          <w:tcPr>
            <w:tcW w:w="0" w:type="auto"/>
            <w:vAlign w:val="center"/>
            <w:hideMark/>
          </w:tcPr>
          <w:p w14:paraId="6D430B81" w14:textId="60855260" w:rsidR="00804EE0" w:rsidRPr="00645716" w:rsidRDefault="00D03C32" w:rsidP="00E26A0C">
            <w:pPr>
              <w:spacing w:line="360" w:lineRule="auto"/>
              <w:jc w:val="both"/>
              <w:rPr>
                <w:rFonts w:ascii="Arial" w:hAnsi="Arial" w:cs="Arial"/>
                <w:sz w:val="22"/>
                <w:szCs w:val="22"/>
              </w:rPr>
            </w:pPr>
            <w:r w:rsidRPr="00645716">
              <w:rPr>
                <w:rFonts w:ascii="Arial" w:hAnsi="Arial" w:cs="Arial"/>
                <w:sz w:val="22"/>
                <w:szCs w:val="22"/>
              </w:rPr>
              <w:t xml:space="preserve">Check whether </w:t>
            </w:r>
            <w:r w:rsidR="00340F8F" w:rsidRPr="00645716">
              <w:rPr>
                <w:rFonts w:ascii="Arial" w:hAnsi="Arial" w:cs="Arial"/>
                <w:sz w:val="22"/>
                <w:szCs w:val="22"/>
              </w:rPr>
              <w:t>diverse groups</w:t>
            </w:r>
            <w:r w:rsidR="00D13C71" w:rsidRPr="00645716">
              <w:rPr>
                <w:rFonts w:ascii="Arial" w:hAnsi="Arial" w:cs="Arial"/>
                <w:sz w:val="22"/>
                <w:szCs w:val="22"/>
              </w:rPr>
              <w:t xml:space="preserve"> receive </w:t>
            </w:r>
            <w:r w:rsidRPr="00645716">
              <w:rPr>
                <w:rFonts w:ascii="Arial" w:hAnsi="Arial" w:cs="Arial"/>
                <w:sz w:val="22"/>
                <w:szCs w:val="22"/>
              </w:rPr>
              <w:t xml:space="preserve">equal access </w:t>
            </w:r>
            <w:r w:rsidR="006A7E93" w:rsidRPr="00645716">
              <w:rPr>
                <w:rFonts w:ascii="Arial" w:hAnsi="Arial" w:cs="Arial"/>
                <w:sz w:val="22"/>
                <w:szCs w:val="22"/>
              </w:rPr>
              <w:t xml:space="preserve">to </w:t>
            </w:r>
            <w:r w:rsidRPr="00645716">
              <w:rPr>
                <w:rFonts w:ascii="Arial" w:hAnsi="Arial" w:cs="Arial"/>
                <w:sz w:val="22"/>
                <w:szCs w:val="22"/>
              </w:rPr>
              <w:t>outcomes</w:t>
            </w:r>
            <w:r w:rsidR="00CA7D19" w:rsidRPr="00645716">
              <w:rPr>
                <w:rFonts w:ascii="Arial" w:hAnsi="Arial" w:cs="Arial"/>
                <w:sz w:val="22"/>
                <w:szCs w:val="22"/>
              </w:rPr>
              <w:t xml:space="preserve"> (Diabetes UK, 2026).</w:t>
            </w:r>
          </w:p>
        </w:tc>
      </w:tr>
      <w:tr w:rsidR="00804EE0" w:rsidRPr="00645716" w14:paraId="0DA007C5" w14:textId="77777777" w:rsidTr="00633F17">
        <w:trPr>
          <w:tblCellSpacing w:w="15" w:type="dxa"/>
        </w:trPr>
        <w:tc>
          <w:tcPr>
            <w:tcW w:w="0" w:type="auto"/>
            <w:shd w:val="clear" w:color="auto" w:fill="C5D3FF"/>
            <w:vAlign w:val="center"/>
            <w:hideMark/>
          </w:tcPr>
          <w:p w14:paraId="5BC751EC" w14:textId="716BD2A1" w:rsidR="00804EE0" w:rsidRPr="00645716" w:rsidRDefault="00804EE0" w:rsidP="003B34BC">
            <w:pPr>
              <w:spacing w:line="360" w:lineRule="auto"/>
              <w:rPr>
                <w:rFonts w:ascii="Arial" w:hAnsi="Arial" w:cs="Arial"/>
                <w:sz w:val="22"/>
                <w:szCs w:val="22"/>
              </w:rPr>
            </w:pPr>
            <w:r w:rsidRPr="00645716">
              <w:rPr>
                <w:rFonts w:ascii="Arial" w:hAnsi="Arial" w:cs="Arial"/>
                <w:sz w:val="22"/>
                <w:szCs w:val="22"/>
              </w:rPr>
              <w:t>sustainability</w:t>
            </w:r>
          </w:p>
        </w:tc>
        <w:tc>
          <w:tcPr>
            <w:tcW w:w="0" w:type="auto"/>
          </w:tcPr>
          <w:p w14:paraId="4330DAAC" w14:textId="77777777" w:rsidR="00804EE0" w:rsidRPr="00645716" w:rsidRDefault="00804EE0" w:rsidP="003B34BC">
            <w:pPr>
              <w:spacing w:line="360" w:lineRule="auto"/>
              <w:rPr>
                <w:rFonts w:ascii="Arial" w:hAnsi="Arial" w:cs="Arial"/>
                <w:sz w:val="22"/>
                <w:szCs w:val="22"/>
              </w:rPr>
            </w:pPr>
          </w:p>
        </w:tc>
        <w:tc>
          <w:tcPr>
            <w:tcW w:w="0" w:type="auto"/>
          </w:tcPr>
          <w:p w14:paraId="037D12E2" w14:textId="77777777" w:rsidR="00804EE0" w:rsidRPr="00645716" w:rsidRDefault="00804EE0" w:rsidP="003B34BC">
            <w:pPr>
              <w:spacing w:line="360" w:lineRule="auto"/>
              <w:rPr>
                <w:rFonts w:ascii="Arial" w:hAnsi="Arial" w:cs="Arial"/>
                <w:sz w:val="22"/>
                <w:szCs w:val="22"/>
              </w:rPr>
            </w:pPr>
          </w:p>
        </w:tc>
        <w:tc>
          <w:tcPr>
            <w:tcW w:w="0" w:type="auto"/>
            <w:vAlign w:val="center"/>
            <w:hideMark/>
          </w:tcPr>
          <w:p w14:paraId="089EAF38" w14:textId="051A7117" w:rsidR="00804EE0" w:rsidRPr="00645716" w:rsidRDefault="002178C6" w:rsidP="00E26A0C">
            <w:pPr>
              <w:spacing w:line="360" w:lineRule="auto"/>
              <w:jc w:val="both"/>
              <w:rPr>
                <w:rFonts w:ascii="Arial" w:hAnsi="Arial" w:cs="Arial"/>
                <w:sz w:val="22"/>
                <w:szCs w:val="22"/>
              </w:rPr>
            </w:pPr>
            <w:r w:rsidRPr="00645716">
              <w:rPr>
                <w:rFonts w:ascii="Arial" w:hAnsi="Arial" w:cs="Arial"/>
                <w:sz w:val="22"/>
                <w:szCs w:val="22"/>
              </w:rPr>
              <w:t xml:space="preserve">Reduce packaging and improve recycling </w:t>
            </w:r>
            <w:r w:rsidR="006A7E93" w:rsidRPr="00645716">
              <w:rPr>
                <w:rFonts w:ascii="Arial" w:hAnsi="Arial" w:cs="Arial"/>
                <w:sz w:val="22"/>
                <w:szCs w:val="22"/>
              </w:rPr>
              <w:t xml:space="preserve">of </w:t>
            </w:r>
            <w:r w:rsidR="00C4376D" w:rsidRPr="00645716">
              <w:rPr>
                <w:rFonts w:ascii="Arial" w:hAnsi="Arial" w:cs="Arial"/>
                <w:sz w:val="22"/>
                <w:szCs w:val="22"/>
              </w:rPr>
              <w:t>sensors</w:t>
            </w:r>
            <w:r w:rsidRPr="00645716">
              <w:rPr>
                <w:rFonts w:ascii="Arial" w:hAnsi="Arial" w:cs="Arial"/>
                <w:sz w:val="22"/>
                <w:szCs w:val="22"/>
              </w:rPr>
              <w:t xml:space="preserve"> and applicators (Blissett et al., 2022)</w:t>
            </w:r>
            <w:r w:rsidR="00804EE0" w:rsidRPr="00645716">
              <w:rPr>
                <w:rFonts w:ascii="Arial" w:hAnsi="Arial" w:cs="Arial"/>
                <w:sz w:val="22"/>
                <w:szCs w:val="22"/>
              </w:rPr>
              <w:t>.</w:t>
            </w:r>
          </w:p>
        </w:tc>
      </w:tr>
    </w:tbl>
    <w:p w14:paraId="78FD3F6D" w14:textId="77777777" w:rsidR="00537E60" w:rsidRPr="00645716" w:rsidRDefault="00537E60" w:rsidP="0093256D">
      <w:pPr>
        <w:spacing w:line="360" w:lineRule="auto"/>
        <w:rPr>
          <w:rStyle w:val="Strong"/>
          <w:rFonts w:ascii="Arial" w:hAnsi="Arial" w:cs="Arial"/>
          <w:sz w:val="22"/>
          <w:szCs w:val="22"/>
        </w:rPr>
      </w:pPr>
    </w:p>
    <w:p w14:paraId="06388B3A" w14:textId="713B0A72" w:rsidR="00C80D0F" w:rsidRPr="00645716" w:rsidRDefault="007A4D05" w:rsidP="00E26A0C">
      <w:pPr>
        <w:spacing w:line="360" w:lineRule="auto"/>
        <w:rPr>
          <w:rFonts w:ascii="Arial" w:hAnsi="Arial" w:cs="Arial"/>
          <w:sz w:val="22"/>
          <w:szCs w:val="22"/>
        </w:rPr>
      </w:pPr>
      <w:r w:rsidRPr="00645716">
        <w:rPr>
          <w:rStyle w:val="Strong"/>
          <w:rFonts w:ascii="Arial" w:hAnsi="Arial" w:cs="Arial"/>
          <w:sz w:val="22"/>
          <w:szCs w:val="22"/>
        </w:rPr>
        <w:lastRenderedPageBreak/>
        <w:t>Table 1:</w:t>
      </w:r>
      <w:r w:rsidR="005F021C" w:rsidRPr="00645716">
        <w:rPr>
          <w:rStyle w:val="Strong"/>
          <w:rFonts w:ascii="Arial" w:hAnsi="Arial" w:cs="Arial"/>
          <w:sz w:val="22"/>
          <w:szCs w:val="22"/>
        </w:rPr>
        <w:t xml:space="preserve"> Recommendations for the safe and effective use of Free</w:t>
      </w:r>
      <w:r w:rsidR="0047397C">
        <w:rPr>
          <w:rStyle w:val="Strong"/>
          <w:rFonts w:ascii="Arial" w:hAnsi="Arial" w:cs="Arial"/>
          <w:sz w:val="22"/>
          <w:szCs w:val="22"/>
        </w:rPr>
        <w:t>S</w:t>
      </w:r>
      <w:r w:rsidR="005F021C" w:rsidRPr="00645716">
        <w:rPr>
          <w:rStyle w:val="Strong"/>
          <w:rFonts w:ascii="Arial" w:hAnsi="Arial" w:cs="Arial"/>
          <w:sz w:val="22"/>
          <w:szCs w:val="22"/>
        </w:rPr>
        <w:t>tyle Libre.</w:t>
      </w:r>
      <w:r w:rsidR="005F021C" w:rsidRPr="00645716">
        <w:rPr>
          <w:rStyle w:val="Strong"/>
          <w:rFonts w:ascii="Arial" w:hAnsi="Arial" w:cs="Arial"/>
          <w:sz w:val="22"/>
          <w:szCs w:val="22"/>
        </w:rPr>
        <w:br/>
      </w:r>
      <w:r w:rsidR="00DF7EC6" w:rsidRPr="00645716">
        <w:rPr>
          <w:rStyle w:val="Strong"/>
          <w:rFonts w:ascii="Arial" w:hAnsi="Arial" w:cs="Arial"/>
          <w:i/>
          <w:iCs/>
          <w:sz w:val="22"/>
          <w:szCs w:val="22"/>
        </w:rPr>
        <w:t>Source</w:t>
      </w:r>
      <w:r w:rsidR="00DF7EC6" w:rsidRPr="00645716">
        <w:rPr>
          <w:rStyle w:val="Strong"/>
          <w:rFonts w:ascii="Arial" w:hAnsi="Arial" w:cs="Arial"/>
          <w:b w:val="0"/>
          <w:bCs w:val="0"/>
          <w:i/>
          <w:iCs/>
          <w:sz w:val="22"/>
          <w:szCs w:val="22"/>
        </w:rPr>
        <w:t xml:space="preserve">: </w:t>
      </w:r>
      <w:r w:rsidR="006A7E93" w:rsidRPr="00645716">
        <w:rPr>
          <w:rStyle w:val="Strong"/>
          <w:rFonts w:ascii="Arial" w:hAnsi="Arial" w:cs="Arial"/>
          <w:b w:val="0"/>
          <w:bCs w:val="0"/>
          <w:i/>
          <w:iCs/>
          <w:sz w:val="22"/>
          <w:szCs w:val="22"/>
        </w:rPr>
        <w:t>self-created</w:t>
      </w:r>
      <w:r w:rsidR="00667339" w:rsidRPr="00645716">
        <w:rPr>
          <w:rStyle w:val="Strong"/>
          <w:rFonts w:ascii="Arial" w:hAnsi="Arial" w:cs="Arial"/>
          <w:b w:val="0"/>
          <w:bCs w:val="0"/>
          <w:i/>
          <w:iCs/>
          <w:sz w:val="22"/>
          <w:szCs w:val="22"/>
        </w:rPr>
        <w:t xml:space="preserve"> using Wright et al. (2022), NICE (2023), Nat</w:t>
      </w:r>
      <w:r w:rsidR="00B30F4F" w:rsidRPr="00645716">
        <w:rPr>
          <w:rStyle w:val="Strong"/>
          <w:rFonts w:ascii="Arial" w:hAnsi="Arial" w:cs="Arial"/>
          <w:b w:val="0"/>
          <w:bCs w:val="0"/>
          <w:i/>
          <w:iCs/>
          <w:sz w:val="22"/>
          <w:szCs w:val="22"/>
        </w:rPr>
        <w:t>ale et al. (2023), Blisset</w:t>
      </w:r>
      <w:r w:rsidR="00B65809" w:rsidRPr="00645716">
        <w:rPr>
          <w:rStyle w:val="Strong"/>
          <w:rFonts w:ascii="Arial" w:hAnsi="Arial" w:cs="Arial"/>
          <w:b w:val="0"/>
          <w:bCs w:val="0"/>
          <w:i/>
          <w:iCs/>
          <w:sz w:val="22"/>
          <w:szCs w:val="22"/>
        </w:rPr>
        <w:t>t</w:t>
      </w:r>
      <w:r w:rsidR="00B30F4F" w:rsidRPr="00645716">
        <w:rPr>
          <w:rStyle w:val="Strong"/>
          <w:rFonts w:ascii="Arial" w:hAnsi="Arial" w:cs="Arial"/>
          <w:b w:val="0"/>
          <w:bCs w:val="0"/>
          <w:i/>
          <w:iCs/>
          <w:sz w:val="22"/>
          <w:szCs w:val="22"/>
        </w:rPr>
        <w:t xml:space="preserve"> et</w:t>
      </w:r>
      <w:r w:rsidR="00652F6F" w:rsidRPr="00645716">
        <w:rPr>
          <w:rStyle w:val="Strong"/>
          <w:rFonts w:ascii="Arial" w:hAnsi="Arial" w:cs="Arial"/>
          <w:b w:val="0"/>
          <w:bCs w:val="0"/>
          <w:i/>
          <w:iCs/>
          <w:sz w:val="22"/>
          <w:szCs w:val="22"/>
        </w:rPr>
        <w:t xml:space="preserve"> al. (2022) and Diabetes UK (</w:t>
      </w:r>
      <w:r w:rsidRPr="00645716">
        <w:rPr>
          <w:rStyle w:val="Strong"/>
          <w:rFonts w:ascii="Arial" w:hAnsi="Arial" w:cs="Arial"/>
          <w:b w:val="0"/>
          <w:bCs w:val="0"/>
          <w:i/>
          <w:iCs/>
          <w:sz w:val="22"/>
          <w:szCs w:val="22"/>
        </w:rPr>
        <w:t>2026).</w:t>
      </w:r>
      <w:r w:rsidR="008375B5" w:rsidRPr="00645716">
        <w:rPr>
          <w:rFonts w:ascii="Arial" w:hAnsi="Arial" w:cs="Arial"/>
          <w:sz w:val="22"/>
          <w:szCs w:val="22"/>
        </w:rPr>
        <w:t xml:space="preserve"> </w:t>
      </w:r>
    </w:p>
    <w:p w14:paraId="4241EF9C" w14:textId="77777777" w:rsidR="00C80D0F" w:rsidRPr="00645716" w:rsidRDefault="00C80D0F" w:rsidP="008375B5">
      <w:pPr>
        <w:spacing w:line="360" w:lineRule="auto"/>
        <w:rPr>
          <w:rFonts w:ascii="Arial" w:hAnsi="Arial" w:cs="Arial"/>
          <w:sz w:val="22"/>
          <w:szCs w:val="22"/>
        </w:rPr>
      </w:pPr>
    </w:p>
    <w:p w14:paraId="76920EB5" w14:textId="77777777" w:rsidR="00C80D0F" w:rsidRPr="00645716" w:rsidRDefault="00C80D0F" w:rsidP="008375B5">
      <w:pPr>
        <w:spacing w:line="360" w:lineRule="auto"/>
        <w:rPr>
          <w:rFonts w:ascii="Arial" w:hAnsi="Arial" w:cs="Arial"/>
          <w:sz w:val="22"/>
          <w:szCs w:val="22"/>
        </w:rPr>
      </w:pPr>
    </w:p>
    <w:p w14:paraId="5C4B2A31" w14:textId="77777777" w:rsidR="00C80D0F" w:rsidRPr="00645716" w:rsidRDefault="00C80D0F" w:rsidP="008375B5">
      <w:pPr>
        <w:spacing w:line="360" w:lineRule="auto"/>
        <w:rPr>
          <w:rFonts w:ascii="Arial" w:hAnsi="Arial" w:cs="Arial"/>
          <w:sz w:val="22"/>
          <w:szCs w:val="22"/>
        </w:rPr>
      </w:pPr>
    </w:p>
    <w:p w14:paraId="4A9E7E21" w14:textId="77777777" w:rsidR="008375B5" w:rsidRPr="00645716" w:rsidRDefault="008375B5" w:rsidP="008375B5">
      <w:pPr>
        <w:spacing w:line="360" w:lineRule="auto"/>
        <w:rPr>
          <w:rFonts w:ascii="Arial" w:hAnsi="Arial" w:cs="Arial"/>
          <w:sz w:val="22"/>
          <w:szCs w:val="22"/>
        </w:rPr>
      </w:pPr>
    </w:p>
    <w:p w14:paraId="3D599A25" w14:textId="77777777" w:rsidR="008375B5" w:rsidRPr="00645716" w:rsidRDefault="008375B5" w:rsidP="008375B5">
      <w:pPr>
        <w:spacing w:line="360" w:lineRule="auto"/>
        <w:rPr>
          <w:rFonts w:ascii="Arial" w:hAnsi="Arial" w:cs="Arial"/>
          <w:sz w:val="22"/>
          <w:szCs w:val="22"/>
        </w:rPr>
      </w:pPr>
    </w:p>
    <w:p w14:paraId="3C4EC42A" w14:textId="18D1BDBA" w:rsidR="0093256D" w:rsidRPr="00645716" w:rsidRDefault="001B32E7" w:rsidP="00257F6E">
      <w:pPr>
        <w:pStyle w:val="Heading1"/>
        <w:rPr>
          <w:rFonts w:ascii="Arial" w:hAnsi="Arial" w:cs="Arial"/>
          <w:b/>
          <w:bCs/>
        </w:rPr>
      </w:pPr>
      <w:r w:rsidRPr="00645716">
        <w:rPr>
          <w:rFonts w:ascii="Arial" w:hAnsi="Arial" w:cs="Arial"/>
          <w:b/>
          <w:bCs/>
          <w:sz w:val="22"/>
          <w:szCs w:val="22"/>
        </w:rPr>
        <w:br w:type="page"/>
      </w:r>
      <w:bookmarkStart w:id="20" w:name="_Toc236004130"/>
      <w:r w:rsidR="0093256D" w:rsidRPr="00645716">
        <w:rPr>
          <w:rFonts w:ascii="Arial" w:hAnsi="Arial" w:cs="Arial"/>
          <w:b/>
          <w:bCs/>
        </w:rPr>
        <w:lastRenderedPageBreak/>
        <w:t>7. Reference List</w:t>
      </w:r>
      <w:bookmarkEnd w:id="20"/>
    </w:p>
    <w:p w14:paraId="28E1B365" w14:textId="5839FB4E" w:rsidR="001B32E7" w:rsidRPr="00645716" w:rsidRDefault="001B32E7" w:rsidP="001B32E7">
      <w:pPr>
        <w:spacing w:line="360" w:lineRule="auto"/>
        <w:rPr>
          <w:rFonts w:ascii="Arial" w:hAnsi="Arial" w:cs="Arial"/>
          <w:sz w:val="22"/>
          <w:szCs w:val="22"/>
        </w:rPr>
      </w:pPr>
      <w:r w:rsidRPr="00645716">
        <w:rPr>
          <w:rFonts w:ascii="Arial" w:hAnsi="Arial" w:cs="Arial"/>
          <w:sz w:val="22"/>
          <w:szCs w:val="22"/>
        </w:rPr>
        <w:t>Abbott Diabetes Care (</w:t>
      </w:r>
      <w:r w:rsidR="00035382" w:rsidRPr="00645716">
        <w:rPr>
          <w:rFonts w:ascii="Arial" w:hAnsi="Arial" w:cs="Arial"/>
          <w:sz w:val="22"/>
          <w:szCs w:val="22"/>
        </w:rPr>
        <w:t>n.d.)</w:t>
      </w:r>
      <w:r w:rsidRPr="00645716">
        <w:rPr>
          <w:rFonts w:ascii="Arial" w:hAnsi="Arial" w:cs="Arial"/>
          <w:sz w:val="22"/>
          <w:szCs w:val="22"/>
        </w:rPr>
        <w:t xml:space="preserve"> </w:t>
      </w:r>
      <w:r w:rsidR="00706F3E" w:rsidRPr="00645716">
        <w:rPr>
          <w:rFonts w:ascii="Arial" w:hAnsi="Arial" w:cs="Arial"/>
          <w:i/>
          <w:iCs/>
          <w:sz w:val="22"/>
          <w:szCs w:val="22"/>
        </w:rPr>
        <w:t xml:space="preserve">The </w:t>
      </w:r>
      <w:r w:rsidR="000555FD">
        <w:rPr>
          <w:rFonts w:ascii="Arial" w:hAnsi="Arial" w:cs="Arial"/>
          <w:i/>
          <w:iCs/>
          <w:sz w:val="22"/>
          <w:szCs w:val="22"/>
        </w:rPr>
        <w:t>Freestyle Libre</w:t>
      </w:r>
      <w:r w:rsidR="00706F3E" w:rsidRPr="00645716">
        <w:rPr>
          <w:rFonts w:ascii="Arial" w:hAnsi="Arial" w:cs="Arial"/>
          <w:i/>
          <w:iCs/>
          <w:sz w:val="22"/>
          <w:szCs w:val="22"/>
        </w:rPr>
        <w:t xml:space="preserve"> 2 system: getting </w:t>
      </w:r>
      <w:r w:rsidR="00A521D7" w:rsidRPr="00645716">
        <w:rPr>
          <w:rFonts w:ascii="Arial" w:hAnsi="Arial" w:cs="Arial"/>
          <w:i/>
          <w:iCs/>
          <w:sz w:val="22"/>
          <w:szCs w:val="22"/>
        </w:rPr>
        <w:t>started.</w:t>
      </w:r>
      <w:r w:rsidR="00A521D7">
        <w:rPr>
          <w:rFonts w:ascii="Arial" w:hAnsi="Arial" w:cs="Arial"/>
          <w:i/>
          <w:iCs/>
          <w:sz w:val="22"/>
          <w:szCs w:val="22"/>
        </w:rPr>
        <w:t xml:space="preserve"> [</w:t>
      </w:r>
      <w:r w:rsidR="00705207">
        <w:rPr>
          <w:rFonts w:ascii="Arial" w:hAnsi="Arial" w:cs="Arial"/>
          <w:i/>
          <w:iCs/>
          <w:sz w:val="22"/>
          <w:szCs w:val="22"/>
        </w:rPr>
        <w:t>pdf</w:t>
      </w:r>
      <w:r w:rsidR="00B806B2">
        <w:rPr>
          <w:rFonts w:ascii="Arial" w:hAnsi="Arial" w:cs="Arial"/>
          <w:i/>
          <w:iCs/>
          <w:sz w:val="22"/>
          <w:szCs w:val="22"/>
        </w:rPr>
        <w:t>]</w:t>
      </w:r>
      <w:r w:rsidR="00706F3E" w:rsidRPr="00645716">
        <w:rPr>
          <w:rFonts w:ascii="Arial" w:hAnsi="Arial" w:cs="Arial"/>
          <w:i/>
          <w:iCs/>
          <w:sz w:val="22"/>
          <w:szCs w:val="22"/>
        </w:rPr>
        <w:t xml:space="preserve"> </w:t>
      </w:r>
      <w:r w:rsidRPr="00645716">
        <w:rPr>
          <w:rFonts w:ascii="Arial" w:hAnsi="Arial" w:cs="Arial"/>
          <w:sz w:val="22"/>
          <w:szCs w:val="22"/>
        </w:rPr>
        <w:t xml:space="preserve">Available at: </w:t>
      </w:r>
      <w:hyperlink r:id="rId21" w:history="1">
        <w:r w:rsidRPr="00645716">
          <w:rPr>
            <w:rStyle w:val="Hyperlink"/>
            <w:rFonts w:ascii="Arial" w:hAnsi="Arial" w:cs="Arial"/>
            <w:sz w:val="22"/>
            <w:szCs w:val="22"/>
          </w:rPr>
          <w:t>https://www.freestyle.abbott/content/dam/adc/freestyle/countries/us-en/documents/get-started-guide-FSL2-Plus.pdf</w:t>
        </w:r>
      </w:hyperlink>
      <w:r w:rsidRPr="00645716">
        <w:rPr>
          <w:rFonts w:ascii="Arial" w:hAnsi="Arial" w:cs="Arial"/>
          <w:sz w:val="22"/>
          <w:szCs w:val="22"/>
        </w:rPr>
        <w:t xml:space="preserve"> (Accessed: 22 June 2026).</w:t>
      </w:r>
    </w:p>
    <w:p w14:paraId="75ABEF4C" w14:textId="77777777" w:rsidR="001B32E7" w:rsidRPr="00645716" w:rsidRDefault="001B32E7" w:rsidP="001B32E7">
      <w:pPr>
        <w:spacing w:line="360" w:lineRule="auto"/>
        <w:rPr>
          <w:rFonts w:ascii="Arial" w:hAnsi="Arial" w:cs="Arial"/>
          <w:sz w:val="22"/>
          <w:szCs w:val="22"/>
        </w:rPr>
      </w:pPr>
      <w:r w:rsidRPr="00645716">
        <w:rPr>
          <w:rFonts w:ascii="Arial" w:hAnsi="Arial" w:cs="Arial"/>
          <w:sz w:val="22"/>
          <w:szCs w:val="22"/>
        </w:rPr>
        <w:t>Beasant, L., Tilling, K., Nightingale, A.L., Davis, S., Donovan, J.L., Wheeler, B.J. and Crawley, E. (2023</w:t>
      </w:r>
      <w:r w:rsidRPr="000555FD">
        <w:rPr>
          <w:rFonts w:ascii="Arial" w:hAnsi="Arial" w:cs="Arial"/>
          <w:sz w:val="22"/>
          <w:szCs w:val="22"/>
        </w:rPr>
        <w:t>) ‘Flash glucose monitoring in young people with type 1 diabetes: a qualitative study of young people, parents and health professionals: “It makes life much easier”’</w:t>
      </w:r>
      <w:r w:rsidRPr="00645716">
        <w:rPr>
          <w:rFonts w:ascii="Arial" w:hAnsi="Arial" w:cs="Arial"/>
          <w:i/>
          <w:iCs/>
          <w:sz w:val="22"/>
          <w:szCs w:val="22"/>
        </w:rPr>
        <w:t>, BMJ Open, 13, e070477</w:t>
      </w:r>
      <w:r w:rsidRPr="00645716">
        <w:rPr>
          <w:rFonts w:ascii="Arial" w:hAnsi="Arial" w:cs="Arial"/>
          <w:sz w:val="22"/>
          <w:szCs w:val="22"/>
        </w:rPr>
        <w:t xml:space="preserve">. Available at: </w:t>
      </w:r>
      <w:hyperlink r:id="rId22" w:history="1">
        <w:r w:rsidRPr="00645716">
          <w:rPr>
            <w:rStyle w:val="Hyperlink"/>
            <w:rFonts w:ascii="Arial" w:hAnsi="Arial" w:cs="Arial"/>
            <w:sz w:val="22"/>
            <w:szCs w:val="22"/>
          </w:rPr>
          <w:t>https://bmjopen.bmj.com/content/13/4/e070477</w:t>
        </w:r>
      </w:hyperlink>
      <w:r w:rsidRPr="00645716">
        <w:rPr>
          <w:rFonts w:ascii="Arial" w:hAnsi="Arial" w:cs="Arial"/>
          <w:sz w:val="22"/>
          <w:szCs w:val="22"/>
        </w:rPr>
        <w:t xml:space="preserve"> (Accessed: 22 June 2026).</w:t>
      </w:r>
    </w:p>
    <w:p w14:paraId="43647A4A" w14:textId="4BB84FA9" w:rsidR="00ED4B25" w:rsidRPr="00645716" w:rsidRDefault="00CB4861" w:rsidP="001B32E7">
      <w:pPr>
        <w:spacing w:line="360" w:lineRule="auto"/>
        <w:rPr>
          <w:rFonts w:ascii="Arial" w:hAnsi="Arial" w:cs="Arial"/>
          <w:sz w:val="22"/>
          <w:szCs w:val="22"/>
        </w:rPr>
      </w:pPr>
      <w:r w:rsidRPr="00CB4861">
        <w:rPr>
          <w:rFonts w:ascii="Arial" w:hAnsi="Arial" w:cs="Arial"/>
          <w:sz w:val="22"/>
          <w:szCs w:val="22"/>
        </w:rPr>
        <w:t xml:space="preserve">Blissett, </w:t>
      </w:r>
      <w:r w:rsidR="00A656F1" w:rsidRPr="00CB4861">
        <w:rPr>
          <w:rFonts w:ascii="Arial" w:hAnsi="Arial" w:cs="Arial"/>
          <w:sz w:val="22"/>
          <w:szCs w:val="22"/>
        </w:rPr>
        <w:t>R.,</w:t>
      </w:r>
      <w:r w:rsidRPr="00ED4B25">
        <w:rPr>
          <w:rFonts w:ascii="Arial" w:hAnsi="Arial" w:cs="Arial"/>
          <w:sz w:val="22"/>
          <w:szCs w:val="22"/>
        </w:rPr>
        <w:t xml:space="preserve"> Blissett</w:t>
      </w:r>
      <w:r w:rsidR="007E3151">
        <w:rPr>
          <w:rFonts w:ascii="Arial" w:hAnsi="Arial" w:cs="Arial"/>
          <w:sz w:val="22"/>
          <w:szCs w:val="22"/>
        </w:rPr>
        <w:t>, D, Levart-Guillen, F, et al. (2022) ‘FreeStyle Libre Flash Glucose Monitoring system for people with type 1 diabetes in the UK: a budget impact analysis,’ BMJ open diabetes research &amp; Care</w:t>
      </w:r>
      <w:r w:rsidRPr="00CB4861">
        <w:rPr>
          <w:rFonts w:ascii="Arial" w:hAnsi="Arial" w:cs="Arial"/>
          <w:sz w:val="22"/>
          <w:szCs w:val="22"/>
        </w:rPr>
        <w:t xml:space="preserve">, 10(2), p. e002580. Available at: </w:t>
      </w:r>
      <w:hyperlink r:id="rId23" w:history="1">
        <w:r w:rsidRPr="004B0213">
          <w:rPr>
            <w:rStyle w:val="Hyperlink"/>
            <w:rFonts w:ascii="Arial" w:hAnsi="Arial" w:cs="Arial"/>
            <w:sz w:val="22"/>
            <w:szCs w:val="22"/>
          </w:rPr>
          <w:t>https://doi.org/10.1136/bmjdrc-2021-002580</w:t>
        </w:r>
      </w:hyperlink>
      <w:r w:rsidRPr="00CB4861">
        <w:rPr>
          <w:rFonts w:ascii="Arial" w:hAnsi="Arial" w:cs="Arial"/>
          <w:sz w:val="22"/>
          <w:szCs w:val="22"/>
        </w:rPr>
        <w:t>.</w:t>
      </w:r>
      <w:r>
        <w:rPr>
          <w:rFonts w:ascii="Arial" w:hAnsi="Arial" w:cs="Arial"/>
          <w:sz w:val="22"/>
          <w:szCs w:val="22"/>
        </w:rPr>
        <w:t xml:space="preserve"> </w:t>
      </w:r>
    </w:p>
    <w:p w14:paraId="34B30C2D" w14:textId="168672FC" w:rsidR="001B32E7" w:rsidRPr="00645716" w:rsidRDefault="001B32E7" w:rsidP="001B32E7">
      <w:pPr>
        <w:spacing w:line="360" w:lineRule="auto"/>
        <w:rPr>
          <w:rFonts w:ascii="Arial" w:hAnsi="Arial" w:cs="Arial"/>
          <w:sz w:val="22"/>
          <w:szCs w:val="22"/>
        </w:rPr>
      </w:pPr>
      <w:r w:rsidRPr="00645716">
        <w:rPr>
          <w:rFonts w:ascii="Arial" w:hAnsi="Arial" w:cs="Arial"/>
          <w:sz w:val="22"/>
          <w:szCs w:val="22"/>
        </w:rPr>
        <w:t>Deshmukh, H., Wilmot, E.G., Gregory, R., Barnes, D., Narendran, P., Saunders, S., Furlong, N., Kamaruddin, S., Banatwalla, R., Herring, R. and Choudhary, P. (2020</w:t>
      </w:r>
      <w:r w:rsidRPr="00FD75AE">
        <w:rPr>
          <w:rFonts w:ascii="Arial" w:hAnsi="Arial" w:cs="Arial"/>
          <w:sz w:val="22"/>
          <w:szCs w:val="22"/>
        </w:rPr>
        <w:t xml:space="preserve">) ‘Effect of flash glucose monitoring on </w:t>
      </w:r>
      <w:r w:rsidR="00A60D5E">
        <w:rPr>
          <w:rFonts w:ascii="Arial" w:hAnsi="Arial" w:cs="Arial"/>
          <w:sz w:val="22"/>
          <w:szCs w:val="22"/>
        </w:rPr>
        <w:t>glycaemic control</w:t>
      </w:r>
      <w:r w:rsidRPr="00FD75AE">
        <w:rPr>
          <w:rFonts w:ascii="Arial" w:hAnsi="Arial" w:cs="Arial"/>
          <w:sz w:val="22"/>
          <w:szCs w:val="22"/>
        </w:rPr>
        <w:t xml:space="preserve">, </w:t>
      </w:r>
      <w:r w:rsidR="00600150" w:rsidRPr="00FD75AE">
        <w:rPr>
          <w:rFonts w:ascii="Arial" w:hAnsi="Arial" w:cs="Arial"/>
          <w:sz w:val="22"/>
          <w:szCs w:val="22"/>
        </w:rPr>
        <w:t>hypoglycaemia</w:t>
      </w:r>
      <w:r w:rsidRPr="00FD75AE">
        <w:rPr>
          <w:rFonts w:ascii="Arial" w:hAnsi="Arial" w:cs="Arial"/>
          <w:sz w:val="22"/>
          <w:szCs w:val="22"/>
        </w:rPr>
        <w:t>, diabetes-related distress, and resource utilization in the Association of British Clinical Diabetologists national audit’</w:t>
      </w:r>
      <w:r w:rsidRPr="00645716">
        <w:rPr>
          <w:rFonts w:ascii="Arial" w:hAnsi="Arial" w:cs="Arial"/>
          <w:i/>
          <w:iCs/>
          <w:sz w:val="22"/>
          <w:szCs w:val="22"/>
        </w:rPr>
        <w:t>, Diabetes Care, 43(9), pp. 2153–2160</w:t>
      </w:r>
      <w:r w:rsidRPr="00645716">
        <w:rPr>
          <w:rFonts w:ascii="Arial" w:hAnsi="Arial" w:cs="Arial"/>
          <w:sz w:val="22"/>
          <w:szCs w:val="22"/>
        </w:rPr>
        <w:t xml:space="preserve">. Available at: </w:t>
      </w:r>
      <w:hyperlink r:id="rId24" w:history="1">
        <w:r w:rsidRPr="00645716">
          <w:rPr>
            <w:rStyle w:val="Hyperlink"/>
            <w:rFonts w:ascii="Arial" w:hAnsi="Arial" w:cs="Arial"/>
            <w:sz w:val="22"/>
            <w:szCs w:val="22"/>
          </w:rPr>
          <w:t>https://doi.org/10.2337/dc20-0738</w:t>
        </w:r>
      </w:hyperlink>
      <w:r w:rsidRPr="00645716">
        <w:rPr>
          <w:rFonts w:ascii="Arial" w:hAnsi="Arial" w:cs="Arial"/>
          <w:sz w:val="22"/>
          <w:szCs w:val="22"/>
        </w:rPr>
        <w:t xml:space="preserve"> </w:t>
      </w:r>
    </w:p>
    <w:p w14:paraId="53E6F682" w14:textId="61684E30" w:rsidR="001B32E7" w:rsidRDefault="001B32E7" w:rsidP="001B32E7">
      <w:pPr>
        <w:spacing w:line="360" w:lineRule="auto"/>
        <w:rPr>
          <w:rFonts w:ascii="Arial" w:hAnsi="Arial" w:cs="Arial"/>
          <w:sz w:val="22"/>
          <w:szCs w:val="22"/>
        </w:rPr>
      </w:pPr>
      <w:r w:rsidRPr="00645716">
        <w:rPr>
          <w:rFonts w:ascii="Arial" w:hAnsi="Arial" w:cs="Arial"/>
          <w:sz w:val="22"/>
          <w:szCs w:val="22"/>
        </w:rPr>
        <w:t xml:space="preserve">Diabetes UK (2026) </w:t>
      </w:r>
      <w:r w:rsidRPr="00645716">
        <w:rPr>
          <w:rFonts w:ascii="Arial" w:hAnsi="Arial" w:cs="Arial"/>
          <w:i/>
          <w:iCs/>
          <w:sz w:val="22"/>
          <w:szCs w:val="22"/>
        </w:rPr>
        <w:t>Breaking barriers in diabetes technology</w:t>
      </w:r>
      <w:r w:rsidRPr="00645716">
        <w:rPr>
          <w:rFonts w:ascii="Arial" w:hAnsi="Arial" w:cs="Arial"/>
          <w:sz w:val="22"/>
          <w:szCs w:val="22"/>
        </w:rPr>
        <w:t xml:space="preserve">. Available at: </w:t>
      </w:r>
      <w:hyperlink r:id="rId25" w:history="1">
        <w:r w:rsidRPr="00645716">
          <w:rPr>
            <w:rStyle w:val="Hyperlink"/>
            <w:rFonts w:ascii="Arial" w:hAnsi="Arial" w:cs="Arial"/>
            <w:sz w:val="22"/>
            <w:szCs w:val="22"/>
          </w:rPr>
          <w:t>https://www.diabetes.org.uk/about-us/our-impact/tackling-inequity/unbiased</w:t>
        </w:r>
      </w:hyperlink>
      <w:r w:rsidRPr="00645716">
        <w:rPr>
          <w:rFonts w:ascii="Arial" w:hAnsi="Arial" w:cs="Arial"/>
          <w:sz w:val="22"/>
          <w:szCs w:val="22"/>
        </w:rPr>
        <w:t xml:space="preserve"> (Accessed: </w:t>
      </w:r>
      <w:r w:rsidR="000919BD" w:rsidRPr="00645716">
        <w:rPr>
          <w:rFonts w:ascii="Arial" w:hAnsi="Arial" w:cs="Arial"/>
          <w:sz w:val="22"/>
          <w:szCs w:val="22"/>
        </w:rPr>
        <w:t>13 July</w:t>
      </w:r>
      <w:r w:rsidRPr="00645716">
        <w:rPr>
          <w:rFonts w:ascii="Arial" w:hAnsi="Arial" w:cs="Arial"/>
          <w:sz w:val="22"/>
          <w:szCs w:val="22"/>
        </w:rPr>
        <w:t xml:space="preserve"> 2026).</w:t>
      </w:r>
    </w:p>
    <w:p w14:paraId="62878F20" w14:textId="2769EB66" w:rsidR="00580558" w:rsidRPr="00645716" w:rsidRDefault="00580558" w:rsidP="001B32E7">
      <w:pPr>
        <w:spacing w:line="360" w:lineRule="auto"/>
        <w:rPr>
          <w:rFonts w:ascii="Arial" w:hAnsi="Arial" w:cs="Arial"/>
          <w:sz w:val="22"/>
          <w:szCs w:val="22"/>
        </w:rPr>
      </w:pPr>
      <w:r w:rsidRPr="00580558">
        <w:rPr>
          <w:rFonts w:ascii="Arial" w:hAnsi="Arial" w:cs="Arial"/>
          <w:sz w:val="22"/>
          <w:szCs w:val="22"/>
        </w:rPr>
        <w:t xml:space="preserve">GOV.UK (2025) </w:t>
      </w:r>
      <w:r w:rsidRPr="00580558">
        <w:rPr>
          <w:rFonts w:ascii="Arial" w:hAnsi="Arial" w:cs="Arial"/>
          <w:i/>
          <w:iCs/>
          <w:sz w:val="22"/>
          <w:szCs w:val="22"/>
        </w:rPr>
        <w:t>The UK’s data protection legislation</w:t>
      </w:r>
      <w:r w:rsidRPr="00580558">
        <w:rPr>
          <w:rFonts w:ascii="Arial" w:hAnsi="Arial" w:cs="Arial"/>
          <w:sz w:val="22"/>
          <w:szCs w:val="22"/>
        </w:rPr>
        <w:t>. Available at:</w:t>
      </w:r>
      <w:r w:rsidR="00EC01F7">
        <w:rPr>
          <w:rFonts w:ascii="Arial" w:hAnsi="Arial" w:cs="Arial"/>
          <w:sz w:val="22"/>
          <w:szCs w:val="22"/>
        </w:rPr>
        <w:t xml:space="preserve"> </w:t>
      </w:r>
      <w:hyperlink r:id="rId26" w:history="1">
        <w:r w:rsidR="00EC01F7" w:rsidRPr="00EC01F7">
          <w:rPr>
            <w:rStyle w:val="Hyperlink"/>
            <w:rFonts w:ascii="Arial" w:hAnsi="Arial" w:cs="Arial"/>
            <w:sz w:val="22"/>
            <w:szCs w:val="22"/>
          </w:rPr>
          <w:t>Data protection: The UK's data protection legislation - GOV.UK</w:t>
        </w:r>
      </w:hyperlink>
      <w:r w:rsidR="00EC01F7">
        <w:rPr>
          <w:rFonts w:ascii="Arial" w:hAnsi="Arial" w:cs="Arial"/>
          <w:sz w:val="22"/>
          <w:szCs w:val="22"/>
        </w:rPr>
        <w:t xml:space="preserve"> </w:t>
      </w:r>
      <w:r w:rsidRPr="00580558">
        <w:rPr>
          <w:rFonts w:ascii="Arial" w:hAnsi="Arial" w:cs="Arial"/>
          <w:sz w:val="22"/>
          <w:szCs w:val="22"/>
        </w:rPr>
        <w:t>(Accessed: 13 July 2026).</w:t>
      </w:r>
    </w:p>
    <w:p w14:paraId="5E8BC319" w14:textId="40E614DB" w:rsidR="001B32E7" w:rsidRPr="00645716" w:rsidRDefault="001B32E7" w:rsidP="001B32E7">
      <w:pPr>
        <w:spacing w:line="360" w:lineRule="auto"/>
        <w:rPr>
          <w:rFonts w:ascii="Arial" w:hAnsi="Arial" w:cs="Arial"/>
          <w:sz w:val="22"/>
          <w:szCs w:val="22"/>
        </w:rPr>
      </w:pPr>
      <w:r w:rsidRPr="00645716">
        <w:rPr>
          <w:rFonts w:ascii="Arial" w:hAnsi="Arial" w:cs="Arial"/>
          <w:sz w:val="22"/>
          <w:szCs w:val="22"/>
        </w:rPr>
        <w:t xml:space="preserve">National Institute for Health and Care Excellence (2017) </w:t>
      </w:r>
      <w:r w:rsidRPr="00645716">
        <w:rPr>
          <w:rFonts w:ascii="Arial" w:hAnsi="Arial" w:cs="Arial"/>
          <w:i/>
          <w:iCs/>
          <w:sz w:val="22"/>
          <w:szCs w:val="22"/>
        </w:rPr>
        <w:t>FreeStyle Libre for glucose monitoring</w:t>
      </w:r>
      <w:r w:rsidRPr="00645716">
        <w:rPr>
          <w:rFonts w:ascii="Arial" w:hAnsi="Arial" w:cs="Arial"/>
          <w:sz w:val="22"/>
          <w:szCs w:val="22"/>
        </w:rPr>
        <w:t xml:space="preserve">. </w:t>
      </w:r>
      <w:r w:rsidRPr="00645716">
        <w:rPr>
          <w:rFonts w:ascii="Arial" w:hAnsi="Arial" w:cs="Arial"/>
          <w:i/>
          <w:iCs/>
          <w:sz w:val="22"/>
          <w:szCs w:val="22"/>
        </w:rPr>
        <w:t>Medical Innovation Briefing MIB110</w:t>
      </w:r>
      <w:r w:rsidRPr="00645716">
        <w:rPr>
          <w:rFonts w:ascii="Arial" w:hAnsi="Arial" w:cs="Arial"/>
          <w:sz w:val="22"/>
          <w:szCs w:val="22"/>
        </w:rPr>
        <w:t xml:space="preserve">. Available at: </w:t>
      </w:r>
      <w:hyperlink r:id="rId27" w:history="1">
        <w:r w:rsidRPr="00645716">
          <w:rPr>
            <w:rStyle w:val="Hyperlink"/>
            <w:rFonts w:ascii="Arial" w:hAnsi="Arial" w:cs="Arial"/>
            <w:sz w:val="22"/>
            <w:szCs w:val="22"/>
          </w:rPr>
          <w:t>https://www.nice.org.uk/advice/mib110</w:t>
        </w:r>
      </w:hyperlink>
      <w:r w:rsidRPr="00645716">
        <w:rPr>
          <w:rFonts w:ascii="Arial" w:hAnsi="Arial" w:cs="Arial"/>
          <w:sz w:val="22"/>
          <w:szCs w:val="22"/>
        </w:rPr>
        <w:t xml:space="preserve"> (Accessed: 2</w:t>
      </w:r>
      <w:r w:rsidR="00620E57" w:rsidRPr="00645716">
        <w:rPr>
          <w:rFonts w:ascii="Arial" w:hAnsi="Arial" w:cs="Arial"/>
          <w:sz w:val="22"/>
          <w:szCs w:val="22"/>
        </w:rPr>
        <w:t>0</w:t>
      </w:r>
      <w:r w:rsidRPr="00645716">
        <w:rPr>
          <w:rFonts w:ascii="Arial" w:hAnsi="Arial" w:cs="Arial"/>
          <w:sz w:val="22"/>
          <w:szCs w:val="22"/>
        </w:rPr>
        <w:t xml:space="preserve"> June 2026).</w:t>
      </w:r>
    </w:p>
    <w:p w14:paraId="32C8892C" w14:textId="732BB39A" w:rsidR="001B32E7" w:rsidRPr="00645716" w:rsidRDefault="001B32E7" w:rsidP="001B32E7">
      <w:pPr>
        <w:spacing w:line="360" w:lineRule="auto"/>
        <w:rPr>
          <w:rFonts w:ascii="Arial" w:hAnsi="Arial" w:cs="Arial"/>
          <w:sz w:val="22"/>
          <w:szCs w:val="22"/>
        </w:rPr>
      </w:pPr>
      <w:r w:rsidRPr="00645716">
        <w:rPr>
          <w:rFonts w:ascii="Arial" w:hAnsi="Arial" w:cs="Arial"/>
          <w:sz w:val="22"/>
          <w:szCs w:val="22"/>
        </w:rPr>
        <w:t xml:space="preserve">National Institute for Health and Care Excellence (2023) </w:t>
      </w:r>
      <w:r w:rsidRPr="00645716">
        <w:rPr>
          <w:rFonts w:ascii="Arial" w:hAnsi="Arial" w:cs="Arial"/>
          <w:i/>
          <w:iCs/>
          <w:sz w:val="22"/>
          <w:szCs w:val="22"/>
        </w:rPr>
        <w:t>Type 1 diabetes in adults: Quality statement 2—Continuous glucose monitoring</w:t>
      </w:r>
      <w:r w:rsidRPr="00645716">
        <w:rPr>
          <w:rFonts w:ascii="Arial" w:hAnsi="Arial" w:cs="Arial"/>
          <w:sz w:val="22"/>
          <w:szCs w:val="22"/>
        </w:rPr>
        <w:t xml:space="preserve">. Available at: </w:t>
      </w:r>
      <w:hyperlink r:id="rId28" w:history="1">
        <w:r w:rsidRPr="00645716">
          <w:rPr>
            <w:rStyle w:val="Hyperlink"/>
            <w:rFonts w:ascii="Arial" w:hAnsi="Arial" w:cs="Arial"/>
            <w:sz w:val="22"/>
            <w:szCs w:val="22"/>
          </w:rPr>
          <w:t>https://www.nice.org.uk/guidance/qs208/chapter/Quality-statement-2-Continuous-glucose-monitoring</w:t>
        </w:r>
      </w:hyperlink>
      <w:r w:rsidRPr="00645716">
        <w:rPr>
          <w:rFonts w:ascii="Arial" w:hAnsi="Arial" w:cs="Arial"/>
          <w:sz w:val="22"/>
          <w:szCs w:val="22"/>
        </w:rPr>
        <w:t xml:space="preserve"> (Accessed: </w:t>
      </w:r>
      <w:r w:rsidR="000919BD" w:rsidRPr="00645716">
        <w:rPr>
          <w:rFonts w:ascii="Arial" w:hAnsi="Arial" w:cs="Arial"/>
          <w:sz w:val="22"/>
          <w:szCs w:val="22"/>
        </w:rPr>
        <w:t>13 July</w:t>
      </w:r>
      <w:r w:rsidRPr="00645716">
        <w:rPr>
          <w:rFonts w:ascii="Arial" w:hAnsi="Arial" w:cs="Arial"/>
          <w:sz w:val="22"/>
          <w:szCs w:val="22"/>
        </w:rPr>
        <w:t xml:space="preserve"> 2026).</w:t>
      </w:r>
    </w:p>
    <w:p w14:paraId="524336D3" w14:textId="1A48B58C" w:rsidR="001B32E7" w:rsidRPr="00645716" w:rsidRDefault="001B32E7" w:rsidP="001B32E7">
      <w:pPr>
        <w:spacing w:line="360" w:lineRule="auto"/>
        <w:rPr>
          <w:rFonts w:ascii="Arial" w:hAnsi="Arial" w:cs="Arial"/>
          <w:sz w:val="22"/>
          <w:szCs w:val="22"/>
        </w:rPr>
      </w:pPr>
      <w:r w:rsidRPr="00645716">
        <w:rPr>
          <w:rFonts w:ascii="Arial" w:hAnsi="Arial" w:cs="Arial"/>
          <w:sz w:val="22"/>
          <w:szCs w:val="22"/>
        </w:rPr>
        <w:t xml:space="preserve">Natale, P., Tunnicliffe, D.J., Munn, Z., Tong, </w:t>
      </w:r>
      <w:r w:rsidR="000738A7" w:rsidRPr="00645716">
        <w:rPr>
          <w:rFonts w:ascii="Arial" w:hAnsi="Arial" w:cs="Arial"/>
          <w:sz w:val="22"/>
          <w:szCs w:val="22"/>
        </w:rPr>
        <w:t>A.,</w:t>
      </w:r>
      <w:r w:rsidRPr="00645716">
        <w:rPr>
          <w:rFonts w:ascii="Arial" w:hAnsi="Arial" w:cs="Arial"/>
          <w:sz w:val="22"/>
          <w:szCs w:val="22"/>
        </w:rPr>
        <w:t xml:space="preserve"> and Craig, J.C. (2023) ‘</w:t>
      </w:r>
      <w:r w:rsidRPr="00C37BC5">
        <w:rPr>
          <w:rFonts w:ascii="Arial" w:hAnsi="Arial" w:cs="Arial"/>
          <w:sz w:val="22"/>
          <w:szCs w:val="22"/>
        </w:rPr>
        <w:t>Patient experiences of continuous glucose monitoring and sensor-augmented insulin pump therapy for diabetes: a systematic review of qualitative studies’</w:t>
      </w:r>
      <w:r w:rsidRPr="00645716">
        <w:rPr>
          <w:rFonts w:ascii="Arial" w:hAnsi="Arial" w:cs="Arial"/>
          <w:i/>
          <w:iCs/>
          <w:sz w:val="22"/>
          <w:szCs w:val="22"/>
        </w:rPr>
        <w:t>, Journal of Diabetes Investigation</w:t>
      </w:r>
      <w:r w:rsidRPr="00645716">
        <w:rPr>
          <w:rFonts w:ascii="Arial" w:hAnsi="Arial" w:cs="Arial"/>
          <w:sz w:val="22"/>
          <w:szCs w:val="22"/>
        </w:rPr>
        <w:t xml:space="preserve">. Available at: </w:t>
      </w:r>
      <w:hyperlink r:id="rId29" w:history="1">
        <w:r w:rsidRPr="00645716">
          <w:rPr>
            <w:rStyle w:val="Hyperlink"/>
            <w:rFonts w:ascii="Arial" w:hAnsi="Arial" w:cs="Arial"/>
            <w:sz w:val="22"/>
            <w:szCs w:val="22"/>
          </w:rPr>
          <w:t>https://pmc.ncbi.nlm.nih.gov/articles/PMC10755613/</w:t>
        </w:r>
      </w:hyperlink>
      <w:r w:rsidRPr="00645716">
        <w:rPr>
          <w:rFonts w:ascii="Arial" w:hAnsi="Arial" w:cs="Arial"/>
          <w:sz w:val="22"/>
          <w:szCs w:val="22"/>
        </w:rPr>
        <w:t xml:space="preserve"> (Accessed: 22 June 2026).</w:t>
      </w:r>
    </w:p>
    <w:p w14:paraId="779B0E52" w14:textId="53DCA917" w:rsidR="001B32E7" w:rsidRPr="00645716" w:rsidRDefault="001B32E7" w:rsidP="001B32E7">
      <w:pPr>
        <w:spacing w:line="360" w:lineRule="auto"/>
        <w:rPr>
          <w:rFonts w:ascii="Arial" w:hAnsi="Arial" w:cs="Arial"/>
          <w:sz w:val="22"/>
          <w:szCs w:val="22"/>
        </w:rPr>
      </w:pPr>
      <w:r w:rsidRPr="00645716">
        <w:rPr>
          <w:rFonts w:ascii="Arial" w:hAnsi="Arial" w:cs="Arial"/>
          <w:sz w:val="22"/>
          <w:szCs w:val="22"/>
        </w:rPr>
        <w:lastRenderedPageBreak/>
        <w:t xml:space="preserve">NHS England (2022a) </w:t>
      </w:r>
      <w:r w:rsidRPr="00645716">
        <w:rPr>
          <w:rFonts w:ascii="Arial" w:hAnsi="Arial" w:cs="Arial"/>
          <w:i/>
          <w:iCs/>
          <w:sz w:val="22"/>
          <w:szCs w:val="22"/>
        </w:rPr>
        <w:t>Lifechanging technology to be rolled out to all type 1 diabetes patients</w:t>
      </w:r>
      <w:r w:rsidRPr="00645716">
        <w:rPr>
          <w:rFonts w:ascii="Arial" w:hAnsi="Arial" w:cs="Arial"/>
          <w:sz w:val="22"/>
          <w:szCs w:val="22"/>
        </w:rPr>
        <w:t xml:space="preserve">. Available at: </w:t>
      </w:r>
      <w:hyperlink r:id="rId30" w:history="1">
        <w:r w:rsidRPr="00645716">
          <w:rPr>
            <w:rStyle w:val="Hyperlink"/>
            <w:rFonts w:ascii="Arial" w:hAnsi="Arial" w:cs="Arial"/>
            <w:sz w:val="22"/>
            <w:szCs w:val="22"/>
          </w:rPr>
          <w:t>https://www.england.nhs.uk/2022/03/lifechanging-technology-to-be-rolled-out-to-all-type-1-diabetes-patients/</w:t>
        </w:r>
      </w:hyperlink>
      <w:r w:rsidRPr="00645716">
        <w:rPr>
          <w:rFonts w:ascii="Arial" w:hAnsi="Arial" w:cs="Arial"/>
          <w:sz w:val="22"/>
          <w:szCs w:val="22"/>
        </w:rPr>
        <w:t xml:space="preserve"> (Accessed: 2</w:t>
      </w:r>
      <w:r w:rsidR="004F3F83" w:rsidRPr="00645716">
        <w:rPr>
          <w:rFonts w:ascii="Arial" w:hAnsi="Arial" w:cs="Arial"/>
          <w:sz w:val="22"/>
          <w:szCs w:val="22"/>
        </w:rPr>
        <w:t>8</w:t>
      </w:r>
      <w:r w:rsidRPr="00645716">
        <w:rPr>
          <w:rFonts w:ascii="Arial" w:hAnsi="Arial" w:cs="Arial"/>
          <w:sz w:val="22"/>
          <w:szCs w:val="22"/>
        </w:rPr>
        <w:t xml:space="preserve"> June 2026).</w:t>
      </w:r>
    </w:p>
    <w:p w14:paraId="12815F8B" w14:textId="369E5500" w:rsidR="001B32E7" w:rsidRPr="00645716" w:rsidRDefault="001B32E7" w:rsidP="001B32E7">
      <w:pPr>
        <w:spacing w:line="360" w:lineRule="auto"/>
        <w:rPr>
          <w:rFonts w:ascii="Arial" w:hAnsi="Arial" w:cs="Arial"/>
          <w:sz w:val="22"/>
          <w:szCs w:val="22"/>
        </w:rPr>
      </w:pPr>
      <w:r w:rsidRPr="00645716">
        <w:rPr>
          <w:rFonts w:ascii="Arial" w:hAnsi="Arial" w:cs="Arial"/>
          <w:sz w:val="22"/>
          <w:szCs w:val="22"/>
        </w:rPr>
        <w:t xml:space="preserve">NHS England (2022b) </w:t>
      </w:r>
      <w:r w:rsidRPr="00645716">
        <w:rPr>
          <w:rFonts w:ascii="Arial" w:hAnsi="Arial" w:cs="Arial"/>
          <w:i/>
          <w:iCs/>
          <w:sz w:val="22"/>
          <w:szCs w:val="22"/>
        </w:rPr>
        <w:t xml:space="preserve">Rapid NHS rollout sees 200,000 diabetes patients get </w:t>
      </w:r>
      <w:r w:rsidR="00620E57" w:rsidRPr="00645716">
        <w:rPr>
          <w:rFonts w:ascii="Arial" w:hAnsi="Arial" w:cs="Arial"/>
          <w:i/>
          <w:iCs/>
          <w:sz w:val="22"/>
          <w:szCs w:val="22"/>
        </w:rPr>
        <w:t>life-changing</w:t>
      </w:r>
      <w:r w:rsidRPr="00645716">
        <w:rPr>
          <w:rFonts w:ascii="Arial" w:hAnsi="Arial" w:cs="Arial"/>
          <w:i/>
          <w:iCs/>
          <w:sz w:val="22"/>
          <w:szCs w:val="22"/>
        </w:rPr>
        <w:t xml:space="preserve"> devices</w:t>
      </w:r>
      <w:r w:rsidRPr="00645716">
        <w:rPr>
          <w:rFonts w:ascii="Arial" w:hAnsi="Arial" w:cs="Arial"/>
          <w:sz w:val="22"/>
          <w:szCs w:val="22"/>
        </w:rPr>
        <w:t xml:space="preserve">. Available at: </w:t>
      </w:r>
      <w:hyperlink r:id="rId31" w:history="1">
        <w:r w:rsidRPr="00645716">
          <w:rPr>
            <w:rStyle w:val="Hyperlink"/>
            <w:rFonts w:ascii="Arial" w:hAnsi="Arial" w:cs="Arial"/>
            <w:sz w:val="22"/>
            <w:szCs w:val="22"/>
          </w:rPr>
          <w:t>https://www.england.nhs.uk/2022/12/rapid-nhs-rollout-sees-200000-diabetes-patients-get-lifechanging-devices/</w:t>
        </w:r>
      </w:hyperlink>
      <w:r w:rsidRPr="00645716">
        <w:rPr>
          <w:rFonts w:ascii="Arial" w:hAnsi="Arial" w:cs="Arial"/>
          <w:sz w:val="22"/>
          <w:szCs w:val="22"/>
        </w:rPr>
        <w:t xml:space="preserve"> (Accessed: </w:t>
      </w:r>
      <w:r w:rsidR="004F3F83" w:rsidRPr="00645716">
        <w:rPr>
          <w:rFonts w:ascii="Arial" w:hAnsi="Arial" w:cs="Arial"/>
          <w:sz w:val="22"/>
          <w:szCs w:val="22"/>
        </w:rPr>
        <w:t>13 July</w:t>
      </w:r>
      <w:r w:rsidRPr="00645716">
        <w:rPr>
          <w:rFonts w:ascii="Arial" w:hAnsi="Arial" w:cs="Arial"/>
          <w:sz w:val="22"/>
          <w:szCs w:val="22"/>
        </w:rPr>
        <w:t xml:space="preserve"> 2026).</w:t>
      </w:r>
    </w:p>
    <w:p w14:paraId="083B25CD" w14:textId="77777777" w:rsidR="001B32E7" w:rsidRPr="00645716" w:rsidRDefault="001B32E7" w:rsidP="001B32E7">
      <w:pPr>
        <w:spacing w:line="360" w:lineRule="auto"/>
        <w:rPr>
          <w:rFonts w:ascii="Arial" w:hAnsi="Arial" w:cs="Arial"/>
          <w:sz w:val="22"/>
          <w:szCs w:val="22"/>
        </w:rPr>
      </w:pPr>
      <w:r w:rsidRPr="00645716">
        <w:rPr>
          <w:rFonts w:ascii="Arial" w:hAnsi="Arial" w:cs="Arial"/>
          <w:sz w:val="22"/>
          <w:szCs w:val="22"/>
        </w:rPr>
        <w:t xml:space="preserve">NHS England (n.d.) </w:t>
      </w:r>
      <w:r w:rsidRPr="00645716">
        <w:rPr>
          <w:rFonts w:ascii="Arial" w:hAnsi="Arial" w:cs="Arial"/>
          <w:i/>
          <w:iCs/>
          <w:sz w:val="22"/>
          <w:szCs w:val="22"/>
        </w:rPr>
        <w:t>Glucose monitoring for patients living with diabetes</w:t>
      </w:r>
      <w:r w:rsidRPr="00645716">
        <w:rPr>
          <w:rFonts w:ascii="Arial" w:hAnsi="Arial" w:cs="Arial"/>
          <w:sz w:val="22"/>
          <w:szCs w:val="22"/>
        </w:rPr>
        <w:t xml:space="preserve">. Available at: </w:t>
      </w:r>
      <w:hyperlink r:id="rId32" w:history="1">
        <w:r w:rsidRPr="00645716">
          <w:rPr>
            <w:rStyle w:val="Hyperlink"/>
            <w:rFonts w:ascii="Arial" w:hAnsi="Arial" w:cs="Arial"/>
            <w:sz w:val="22"/>
            <w:szCs w:val="22"/>
          </w:rPr>
          <w:t>https://www.england.nhs.uk/diabetes/digital-innovations-to-support-diabetes-outcomes/flash-glucose-monitoring/</w:t>
        </w:r>
      </w:hyperlink>
      <w:r w:rsidRPr="00645716">
        <w:rPr>
          <w:rFonts w:ascii="Arial" w:hAnsi="Arial" w:cs="Arial"/>
          <w:sz w:val="22"/>
          <w:szCs w:val="22"/>
        </w:rPr>
        <w:t xml:space="preserve"> (Accessed: 22 June 2026).</w:t>
      </w:r>
    </w:p>
    <w:p w14:paraId="6025D5D4" w14:textId="7C716932" w:rsidR="001B32E7" w:rsidRPr="00645716" w:rsidRDefault="001B32E7" w:rsidP="001B32E7">
      <w:pPr>
        <w:spacing w:line="360" w:lineRule="auto"/>
        <w:rPr>
          <w:rFonts w:ascii="Arial" w:hAnsi="Arial" w:cs="Arial"/>
          <w:sz w:val="22"/>
          <w:szCs w:val="22"/>
        </w:rPr>
      </w:pPr>
      <w:r w:rsidRPr="00645716">
        <w:rPr>
          <w:rFonts w:ascii="Arial" w:hAnsi="Arial" w:cs="Arial"/>
          <w:sz w:val="22"/>
          <w:szCs w:val="22"/>
        </w:rPr>
        <w:t>Wright, A.L., Jones, F.W., Hart, K.H. and Adams, G.G. (2022</w:t>
      </w:r>
      <w:r w:rsidRPr="005C05D4">
        <w:rPr>
          <w:rFonts w:ascii="Arial" w:hAnsi="Arial" w:cs="Arial"/>
          <w:sz w:val="22"/>
          <w:szCs w:val="22"/>
        </w:rPr>
        <w:t>) ‘The impact of flash glucose monitoring on the clinical practice of healthcare professionals working in an NHS diabetes service’</w:t>
      </w:r>
      <w:r w:rsidRPr="00645716">
        <w:rPr>
          <w:rFonts w:ascii="Arial" w:hAnsi="Arial" w:cs="Arial"/>
          <w:sz w:val="22"/>
          <w:szCs w:val="22"/>
        </w:rPr>
        <w:t xml:space="preserve">, </w:t>
      </w:r>
      <w:r w:rsidRPr="00645716">
        <w:rPr>
          <w:rFonts w:ascii="Arial" w:hAnsi="Arial" w:cs="Arial"/>
          <w:i/>
          <w:iCs/>
          <w:sz w:val="22"/>
          <w:szCs w:val="22"/>
        </w:rPr>
        <w:t>Diabetes Research and Clinical Practice</w:t>
      </w:r>
      <w:r w:rsidRPr="00645716">
        <w:rPr>
          <w:rFonts w:ascii="Arial" w:hAnsi="Arial" w:cs="Arial"/>
          <w:sz w:val="22"/>
          <w:szCs w:val="22"/>
        </w:rPr>
        <w:t xml:space="preserve">, 183, 109151. Available at: </w:t>
      </w:r>
      <w:hyperlink r:id="rId33" w:history="1">
        <w:r w:rsidRPr="00645716">
          <w:rPr>
            <w:rStyle w:val="Hyperlink"/>
            <w:rFonts w:ascii="Arial" w:hAnsi="Arial" w:cs="Arial"/>
            <w:sz w:val="22"/>
            <w:szCs w:val="22"/>
          </w:rPr>
          <w:t>https://pubmed.ncbi.nlm.nih.gov/34863717/</w:t>
        </w:r>
      </w:hyperlink>
      <w:r w:rsidRPr="00645716">
        <w:rPr>
          <w:rFonts w:ascii="Arial" w:hAnsi="Arial" w:cs="Arial"/>
          <w:sz w:val="22"/>
          <w:szCs w:val="22"/>
        </w:rPr>
        <w:t xml:space="preserve"> (Accessed: </w:t>
      </w:r>
      <w:r w:rsidR="004F3F83" w:rsidRPr="00645716">
        <w:rPr>
          <w:rFonts w:ascii="Arial" w:hAnsi="Arial" w:cs="Arial"/>
          <w:sz w:val="22"/>
          <w:szCs w:val="22"/>
        </w:rPr>
        <w:t>28</w:t>
      </w:r>
      <w:r w:rsidRPr="00645716">
        <w:rPr>
          <w:rFonts w:ascii="Arial" w:hAnsi="Arial" w:cs="Arial"/>
          <w:sz w:val="22"/>
          <w:szCs w:val="22"/>
        </w:rPr>
        <w:t xml:space="preserve"> June 2026).</w:t>
      </w:r>
    </w:p>
    <w:p w14:paraId="3CD4EE21" w14:textId="3E58C8AE" w:rsidR="001B32E7" w:rsidRPr="00645716" w:rsidRDefault="001B32E7" w:rsidP="007F73CA">
      <w:pPr>
        <w:spacing w:after="0" w:line="240" w:lineRule="auto"/>
        <w:rPr>
          <w:rFonts w:ascii="Arial" w:hAnsi="Arial" w:cs="Arial"/>
          <w:b/>
          <w:bCs/>
          <w:sz w:val="28"/>
          <w:szCs w:val="28"/>
        </w:rPr>
      </w:pPr>
    </w:p>
    <w:sectPr w:rsidR="001B32E7" w:rsidRPr="00645716" w:rsidSect="00954DAB">
      <w:headerReference w:type="even" r:id="rId34"/>
      <w:headerReference w:type="default" r:id="rId35"/>
      <w:footerReference w:type="even" r:id="rId36"/>
      <w:footerReference w:type="default" r:id="rId37"/>
      <w:headerReference w:type="first" r:id="rId38"/>
      <w:footerReference w:type="first" r:id="rId39"/>
      <w:pgSz w:w="11906" w:h="16838"/>
      <w:pgMar w:top="426" w:right="849" w:bottom="993"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6E597D" w14:textId="77777777" w:rsidR="00F04132" w:rsidRDefault="00F04132" w:rsidP="008375B5">
      <w:pPr>
        <w:spacing w:after="0" w:line="240" w:lineRule="auto"/>
      </w:pPr>
      <w:r>
        <w:separator/>
      </w:r>
    </w:p>
  </w:endnote>
  <w:endnote w:type="continuationSeparator" w:id="0">
    <w:p w14:paraId="4FCC6AFA" w14:textId="77777777" w:rsidR="00F04132" w:rsidRDefault="00F04132" w:rsidP="008375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3F5B3E" w14:textId="77777777" w:rsidR="00BE2688" w:rsidRDefault="00BE268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24315719"/>
      <w:docPartObj>
        <w:docPartGallery w:val="Page Numbers (Bottom of Page)"/>
        <w:docPartUnique/>
      </w:docPartObj>
    </w:sdtPr>
    <w:sdtEndPr/>
    <w:sdtContent>
      <w:p w14:paraId="2DA553A6" w14:textId="48E91DA5" w:rsidR="00BE2688" w:rsidRDefault="00BE2688">
        <w:pPr>
          <w:pStyle w:val="Footer"/>
          <w:jc w:val="right"/>
        </w:pPr>
        <w:r>
          <w:fldChar w:fldCharType="begin"/>
        </w:r>
        <w:r>
          <w:instrText>PAGE   \* MERGEFORMAT</w:instrText>
        </w:r>
        <w:r>
          <w:fldChar w:fldCharType="separate"/>
        </w:r>
        <w:r>
          <w:t>2</w:t>
        </w:r>
        <w:r>
          <w:fldChar w:fldCharType="end"/>
        </w:r>
      </w:p>
    </w:sdtContent>
  </w:sdt>
  <w:p w14:paraId="07B6721E" w14:textId="77777777" w:rsidR="008375B5" w:rsidRDefault="008375B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D93574" w14:textId="77777777" w:rsidR="00BE2688" w:rsidRDefault="00BE26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9EC72B" w14:textId="77777777" w:rsidR="00F04132" w:rsidRDefault="00F04132" w:rsidP="008375B5">
      <w:pPr>
        <w:spacing w:after="0" w:line="240" w:lineRule="auto"/>
      </w:pPr>
      <w:r>
        <w:separator/>
      </w:r>
    </w:p>
  </w:footnote>
  <w:footnote w:type="continuationSeparator" w:id="0">
    <w:p w14:paraId="5C9895DF" w14:textId="77777777" w:rsidR="00F04132" w:rsidRDefault="00F04132" w:rsidP="008375B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FE93A8" w14:textId="77777777" w:rsidR="00BE2688" w:rsidRDefault="00BE268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54A5DE" w14:textId="77777777" w:rsidR="00BE2688" w:rsidRDefault="00BE268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D06675" w14:textId="77777777" w:rsidR="00BE2688" w:rsidRDefault="00BE26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BE796F"/>
    <w:multiLevelType w:val="multilevel"/>
    <w:tmpl w:val="DB000E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185521C"/>
    <w:multiLevelType w:val="multilevel"/>
    <w:tmpl w:val="7CC4F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840027C"/>
    <w:multiLevelType w:val="hybridMultilevel"/>
    <w:tmpl w:val="713474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F73EA6"/>
    <w:multiLevelType w:val="multilevel"/>
    <w:tmpl w:val="47AE48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8FA44BE"/>
    <w:multiLevelType w:val="multilevel"/>
    <w:tmpl w:val="FB36D5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90A1530"/>
    <w:multiLevelType w:val="multilevel"/>
    <w:tmpl w:val="091837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AE96E7A"/>
    <w:multiLevelType w:val="multilevel"/>
    <w:tmpl w:val="2F6228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2812273"/>
    <w:multiLevelType w:val="hybridMultilevel"/>
    <w:tmpl w:val="86F60AF8"/>
    <w:lvl w:ilvl="0" w:tplc="610A5A02">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C8C38FC"/>
    <w:multiLevelType w:val="hybridMultilevel"/>
    <w:tmpl w:val="306CE9BC"/>
    <w:lvl w:ilvl="0" w:tplc="D152E2C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11B2484"/>
    <w:multiLevelType w:val="hybridMultilevel"/>
    <w:tmpl w:val="31D664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00109961">
    <w:abstractNumId w:val="2"/>
  </w:num>
  <w:num w:numId="2" w16cid:durableId="1722706951">
    <w:abstractNumId w:val="3"/>
  </w:num>
  <w:num w:numId="3" w16cid:durableId="335810324">
    <w:abstractNumId w:val="5"/>
  </w:num>
  <w:num w:numId="4" w16cid:durableId="808743765">
    <w:abstractNumId w:val="0"/>
  </w:num>
  <w:num w:numId="5" w16cid:durableId="1356345100">
    <w:abstractNumId w:val="1"/>
  </w:num>
  <w:num w:numId="6" w16cid:durableId="409356113">
    <w:abstractNumId w:val="6"/>
  </w:num>
  <w:num w:numId="7" w16cid:durableId="1013411307">
    <w:abstractNumId w:val="8"/>
  </w:num>
  <w:num w:numId="8" w16cid:durableId="704909136">
    <w:abstractNumId w:val="9"/>
  </w:num>
  <w:num w:numId="9" w16cid:durableId="1206677446">
    <w:abstractNumId w:val="4"/>
  </w:num>
  <w:num w:numId="10" w16cid:durableId="207488429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254B"/>
    <w:rsid w:val="00001953"/>
    <w:rsid w:val="00021535"/>
    <w:rsid w:val="00024F98"/>
    <w:rsid w:val="00033832"/>
    <w:rsid w:val="00035382"/>
    <w:rsid w:val="00035D84"/>
    <w:rsid w:val="0003601B"/>
    <w:rsid w:val="000422A6"/>
    <w:rsid w:val="00054F13"/>
    <w:rsid w:val="000555FD"/>
    <w:rsid w:val="000658B2"/>
    <w:rsid w:val="00067E1F"/>
    <w:rsid w:val="000738A7"/>
    <w:rsid w:val="00086435"/>
    <w:rsid w:val="0009188F"/>
    <w:rsid w:val="000919BD"/>
    <w:rsid w:val="000A141E"/>
    <w:rsid w:val="000A30FC"/>
    <w:rsid w:val="000B28C5"/>
    <w:rsid w:val="000C2887"/>
    <w:rsid w:val="000C7973"/>
    <w:rsid w:val="000D0FE5"/>
    <w:rsid w:val="000D1B70"/>
    <w:rsid w:val="000D5055"/>
    <w:rsid w:val="000F291B"/>
    <w:rsid w:val="001009BC"/>
    <w:rsid w:val="00117FE1"/>
    <w:rsid w:val="00130428"/>
    <w:rsid w:val="001313CE"/>
    <w:rsid w:val="001333D7"/>
    <w:rsid w:val="00134022"/>
    <w:rsid w:val="001375D4"/>
    <w:rsid w:val="00141247"/>
    <w:rsid w:val="00151676"/>
    <w:rsid w:val="00155377"/>
    <w:rsid w:val="00161BE2"/>
    <w:rsid w:val="00164002"/>
    <w:rsid w:val="00167764"/>
    <w:rsid w:val="001709B3"/>
    <w:rsid w:val="00183C7B"/>
    <w:rsid w:val="00192586"/>
    <w:rsid w:val="00193A34"/>
    <w:rsid w:val="001A1AB3"/>
    <w:rsid w:val="001A4F5B"/>
    <w:rsid w:val="001A7C91"/>
    <w:rsid w:val="001B32E7"/>
    <w:rsid w:val="001C3394"/>
    <w:rsid w:val="001C7C17"/>
    <w:rsid w:val="001D0978"/>
    <w:rsid w:val="001D0BB4"/>
    <w:rsid w:val="001D171B"/>
    <w:rsid w:val="001E083E"/>
    <w:rsid w:val="001F5848"/>
    <w:rsid w:val="001F605F"/>
    <w:rsid w:val="00203A05"/>
    <w:rsid w:val="00214007"/>
    <w:rsid w:val="002178C6"/>
    <w:rsid w:val="00221FB8"/>
    <w:rsid w:val="00227008"/>
    <w:rsid w:val="0023729F"/>
    <w:rsid w:val="002429D6"/>
    <w:rsid w:val="00243288"/>
    <w:rsid w:val="00247A78"/>
    <w:rsid w:val="00251562"/>
    <w:rsid w:val="00255D51"/>
    <w:rsid w:val="002566DD"/>
    <w:rsid w:val="00257F6E"/>
    <w:rsid w:val="00262E08"/>
    <w:rsid w:val="00265799"/>
    <w:rsid w:val="00281428"/>
    <w:rsid w:val="00293381"/>
    <w:rsid w:val="002A7A18"/>
    <w:rsid w:val="002A7DB7"/>
    <w:rsid w:val="002B4E5D"/>
    <w:rsid w:val="002B67CA"/>
    <w:rsid w:val="002C3E70"/>
    <w:rsid w:val="002D5550"/>
    <w:rsid w:val="002F57F1"/>
    <w:rsid w:val="002F5962"/>
    <w:rsid w:val="003056F8"/>
    <w:rsid w:val="0030750F"/>
    <w:rsid w:val="00313469"/>
    <w:rsid w:val="00313F85"/>
    <w:rsid w:val="00314707"/>
    <w:rsid w:val="00315C32"/>
    <w:rsid w:val="00316E68"/>
    <w:rsid w:val="00317883"/>
    <w:rsid w:val="00337AB0"/>
    <w:rsid w:val="00337CCA"/>
    <w:rsid w:val="00340F8F"/>
    <w:rsid w:val="0034490C"/>
    <w:rsid w:val="00344BC5"/>
    <w:rsid w:val="00347A67"/>
    <w:rsid w:val="00361A22"/>
    <w:rsid w:val="00362799"/>
    <w:rsid w:val="003636F6"/>
    <w:rsid w:val="00363CDD"/>
    <w:rsid w:val="00366264"/>
    <w:rsid w:val="003731E8"/>
    <w:rsid w:val="003733B7"/>
    <w:rsid w:val="00380FCA"/>
    <w:rsid w:val="00385FDC"/>
    <w:rsid w:val="003C5988"/>
    <w:rsid w:val="003D04B9"/>
    <w:rsid w:val="003D2356"/>
    <w:rsid w:val="003D2E65"/>
    <w:rsid w:val="003D4AAD"/>
    <w:rsid w:val="003D7348"/>
    <w:rsid w:val="003E1B1F"/>
    <w:rsid w:val="003F3796"/>
    <w:rsid w:val="00401B0B"/>
    <w:rsid w:val="00402731"/>
    <w:rsid w:val="00407E15"/>
    <w:rsid w:val="004225EC"/>
    <w:rsid w:val="00445E86"/>
    <w:rsid w:val="004610FE"/>
    <w:rsid w:val="00465BB1"/>
    <w:rsid w:val="00471A19"/>
    <w:rsid w:val="004721B5"/>
    <w:rsid w:val="0047397C"/>
    <w:rsid w:val="004772CF"/>
    <w:rsid w:val="0048744D"/>
    <w:rsid w:val="004A166D"/>
    <w:rsid w:val="004A2432"/>
    <w:rsid w:val="004A340F"/>
    <w:rsid w:val="004A44A6"/>
    <w:rsid w:val="004A545D"/>
    <w:rsid w:val="004D0546"/>
    <w:rsid w:val="004D586E"/>
    <w:rsid w:val="004E05AD"/>
    <w:rsid w:val="004E4FE4"/>
    <w:rsid w:val="004F3F83"/>
    <w:rsid w:val="004F6AEF"/>
    <w:rsid w:val="005056F4"/>
    <w:rsid w:val="005064E2"/>
    <w:rsid w:val="005078F1"/>
    <w:rsid w:val="00514789"/>
    <w:rsid w:val="00521B8C"/>
    <w:rsid w:val="00525D86"/>
    <w:rsid w:val="005321E3"/>
    <w:rsid w:val="005343EA"/>
    <w:rsid w:val="005351E1"/>
    <w:rsid w:val="00537E60"/>
    <w:rsid w:val="00551F27"/>
    <w:rsid w:val="00552FDD"/>
    <w:rsid w:val="005562C0"/>
    <w:rsid w:val="005646A0"/>
    <w:rsid w:val="00565FE0"/>
    <w:rsid w:val="00566833"/>
    <w:rsid w:val="00574700"/>
    <w:rsid w:val="00575A0F"/>
    <w:rsid w:val="00580558"/>
    <w:rsid w:val="0058254B"/>
    <w:rsid w:val="005A025D"/>
    <w:rsid w:val="005A6F0E"/>
    <w:rsid w:val="005C0298"/>
    <w:rsid w:val="005C05D4"/>
    <w:rsid w:val="005C0DE4"/>
    <w:rsid w:val="005D2291"/>
    <w:rsid w:val="005D720F"/>
    <w:rsid w:val="005E110D"/>
    <w:rsid w:val="005F021C"/>
    <w:rsid w:val="005F30C6"/>
    <w:rsid w:val="00600150"/>
    <w:rsid w:val="00604406"/>
    <w:rsid w:val="0060459E"/>
    <w:rsid w:val="0060797E"/>
    <w:rsid w:val="00612511"/>
    <w:rsid w:val="00613212"/>
    <w:rsid w:val="006207D5"/>
    <w:rsid w:val="00620E57"/>
    <w:rsid w:val="00622B15"/>
    <w:rsid w:val="0063378E"/>
    <w:rsid w:val="00633F17"/>
    <w:rsid w:val="006346B2"/>
    <w:rsid w:val="0063609C"/>
    <w:rsid w:val="006451BD"/>
    <w:rsid w:val="00645716"/>
    <w:rsid w:val="00645B63"/>
    <w:rsid w:val="00652F6F"/>
    <w:rsid w:val="00667339"/>
    <w:rsid w:val="006676C3"/>
    <w:rsid w:val="00683885"/>
    <w:rsid w:val="00684D2A"/>
    <w:rsid w:val="00687AC8"/>
    <w:rsid w:val="0069508F"/>
    <w:rsid w:val="00697943"/>
    <w:rsid w:val="006A24BF"/>
    <w:rsid w:val="006A45EC"/>
    <w:rsid w:val="006A7E93"/>
    <w:rsid w:val="006B30FB"/>
    <w:rsid w:val="006B5613"/>
    <w:rsid w:val="006C5DB3"/>
    <w:rsid w:val="006D340A"/>
    <w:rsid w:val="006D4E9F"/>
    <w:rsid w:val="006E1B92"/>
    <w:rsid w:val="006F0B76"/>
    <w:rsid w:val="006F6A86"/>
    <w:rsid w:val="0070499D"/>
    <w:rsid w:val="00705207"/>
    <w:rsid w:val="00706030"/>
    <w:rsid w:val="00706F3E"/>
    <w:rsid w:val="00712A18"/>
    <w:rsid w:val="00715DFC"/>
    <w:rsid w:val="00720F49"/>
    <w:rsid w:val="0073448E"/>
    <w:rsid w:val="0073797F"/>
    <w:rsid w:val="00737F9F"/>
    <w:rsid w:val="00740A9F"/>
    <w:rsid w:val="00746896"/>
    <w:rsid w:val="00752C11"/>
    <w:rsid w:val="007678F0"/>
    <w:rsid w:val="007714A5"/>
    <w:rsid w:val="007726CD"/>
    <w:rsid w:val="007779E4"/>
    <w:rsid w:val="00785365"/>
    <w:rsid w:val="007A1F84"/>
    <w:rsid w:val="007A4D05"/>
    <w:rsid w:val="007A5B1B"/>
    <w:rsid w:val="007B036D"/>
    <w:rsid w:val="007B51CE"/>
    <w:rsid w:val="007D678E"/>
    <w:rsid w:val="007E3151"/>
    <w:rsid w:val="007E6284"/>
    <w:rsid w:val="007E766B"/>
    <w:rsid w:val="007F0FFC"/>
    <w:rsid w:val="007F24F4"/>
    <w:rsid w:val="007F33FF"/>
    <w:rsid w:val="007F37D8"/>
    <w:rsid w:val="007F4A1C"/>
    <w:rsid w:val="007F73CA"/>
    <w:rsid w:val="00800CF4"/>
    <w:rsid w:val="00804EE0"/>
    <w:rsid w:val="00805E8E"/>
    <w:rsid w:val="008065FF"/>
    <w:rsid w:val="00806BCD"/>
    <w:rsid w:val="00807694"/>
    <w:rsid w:val="00812A22"/>
    <w:rsid w:val="008136C8"/>
    <w:rsid w:val="0081456A"/>
    <w:rsid w:val="00816D44"/>
    <w:rsid w:val="00820C3E"/>
    <w:rsid w:val="008229C2"/>
    <w:rsid w:val="00822FA8"/>
    <w:rsid w:val="008265EC"/>
    <w:rsid w:val="00832A0A"/>
    <w:rsid w:val="00834470"/>
    <w:rsid w:val="008375B5"/>
    <w:rsid w:val="00843FF7"/>
    <w:rsid w:val="00845D2D"/>
    <w:rsid w:val="008652AD"/>
    <w:rsid w:val="00867FF1"/>
    <w:rsid w:val="008869A4"/>
    <w:rsid w:val="00890C02"/>
    <w:rsid w:val="0089269C"/>
    <w:rsid w:val="00895439"/>
    <w:rsid w:val="0089619F"/>
    <w:rsid w:val="008A03EC"/>
    <w:rsid w:val="008B6AB8"/>
    <w:rsid w:val="008D6078"/>
    <w:rsid w:val="008E12B2"/>
    <w:rsid w:val="008E31E6"/>
    <w:rsid w:val="008E3EDA"/>
    <w:rsid w:val="008F03BE"/>
    <w:rsid w:val="008F09B5"/>
    <w:rsid w:val="008F1144"/>
    <w:rsid w:val="008F5ED9"/>
    <w:rsid w:val="008F6AD6"/>
    <w:rsid w:val="008F6B08"/>
    <w:rsid w:val="008F7017"/>
    <w:rsid w:val="008F77B7"/>
    <w:rsid w:val="00900192"/>
    <w:rsid w:val="00901FFE"/>
    <w:rsid w:val="00902B33"/>
    <w:rsid w:val="00907ABE"/>
    <w:rsid w:val="00914A64"/>
    <w:rsid w:val="00927F30"/>
    <w:rsid w:val="0093256D"/>
    <w:rsid w:val="009334D8"/>
    <w:rsid w:val="009421E1"/>
    <w:rsid w:val="00946FA7"/>
    <w:rsid w:val="00954DAB"/>
    <w:rsid w:val="009566E3"/>
    <w:rsid w:val="0096712C"/>
    <w:rsid w:val="00972335"/>
    <w:rsid w:val="009741FF"/>
    <w:rsid w:val="00974585"/>
    <w:rsid w:val="0098174A"/>
    <w:rsid w:val="00981E28"/>
    <w:rsid w:val="00984401"/>
    <w:rsid w:val="0098657F"/>
    <w:rsid w:val="00987802"/>
    <w:rsid w:val="00990ED3"/>
    <w:rsid w:val="009A1E91"/>
    <w:rsid w:val="009A313B"/>
    <w:rsid w:val="009B297C"/>
    <w:rsid w:val="009B723B"/>
    <w:rsid w:val="009C053D"/>
    <w:rsid w:val="009C1FD5"/>
    <w:rsid w:val="009C2C1A"/>
    <w:rsid w:val="009C721B"/>
    <w:rsid w:val="009D2EFF"/>
    <w:rsid w:val="009D58D6"/>
    <w:rsid w:val="009D6921"/>
    <w:rsid w:val="009E2B47"/>
    <w:rsid w:val="009F2438"/>
    <w:rsid w:val="009F5A00"/>
    <w:rsid w:val="009F67FA"/>
    <w:rsid w:val="00A12A86"/>
    <w:rsid w:val="00A200FC"/>
    <w:rsid w:val="00A20681"/>
    <w:rsid w:val="00A2138B"/>
    <w:rsid w:val="00A21639"/>
    <w:rsid w:val="00A22B19"/>
    <w:rsid w:val="00A2621D"/>
    <w:rsid w:val="00A26F65"/>
    <w:rsid w:val="00A2771A"/>
    <w:rsid w:val="00A3376E"/>
    <w:rsid w:val="00A4268A"/>
    <w:rsid w:val="00A477B5"/>
    <w:rsid w:val="00A51CB6"/>
    <w:rsid w:val="00A521D7"/>
    <w:rsid w:val="00A60D5E"/>
    <w:rsid w:val="00A656F1"/>
    <w:rsid w:val="00A875D4"/>
    <w:rsid w:val="00A9474F"/>
    <w:rsid w:val="00A96326"/>
    <w:rsid w:val="00AA016C"/>
    <w:rsid w:val="00AA1DFC"/>
    <w:rsid w:val="00AA4D5B"/>
    <w:rsid w:val="00AB14E4"/>
    <w:rsid w:val="00AC2DCE"/>
    <w:rsid w:val="00AC3FDE"/>
    <w:rsid w:val="00AC658B"/>
    <w:rsid w:val="00AD2645"/>
    <w:rsid w:val="00AD67E5"/>
    <w:rsid w:val="00AD72D1"/>
    <w:rsid w:val="00B02529"/>
    <w:rsid w:val="00B04A96"/>
    <w:rsid w:val="00B04BDA"/>
    <w:rsid w:val="00B1379B"/>
    <w:rsid w:val="00B1438B"/>
    <w:rsid w:val="00B16956"/>
    <w:rsid w:val="00B17F1D"/>
    <w:rsid w:val="00B30F4F"/>
    <w:rsid w:val="00B46C5E"/>
    <w:rsid w:val="00B47EA4"/>
    <w:rsid w:val="00B50DCA"/>
    <w:rsid w:val="00B5244D"/>
    <w:rsid w:val="00B61EE6"/>
    <w:rsid w:val="00B65809"/>
    <w:rsid w:val="00B71D0F"/>
    <w:rsid w:val="00B73458"/>
    <w:rsid w:val="00B773CC"/>
    <w:rsid w:val="00B77EA2"/>
    <w:rsid w:val="00B806B2"/>
    <w:rsid w:val="00BD3416"/>
    <w:rsid w:val="00BD5703"/>
    <w:rsid w:val="00BD6AC5"/>
    <w:rsid w:val="00BE2688"/>
    <w:rsid w:val="00BE60FB"/>
    <w:rsid w:val="00BF77FC"/>
    <w:rsid w:val="00C00981"/>
    <w:rsid w:val="00C01F49"/>
    <w:rsid w:val="00C0230F"/>
    <w:rsid w:val="00C029EC"/>
    <w:rsid w:val="00C03173"/>
    <w:rsid w:val="00C051B8"/>
    <w:rsid w:val="00C05345"/>
    <w:rsid w:val="00C07803"/>
    <w:rsid w:val="00C116CB"/>
    <w:rsid w:val="00C14E8C"/>
    <w:rsid w:val="00C2231F"/>
    <w:rsid w:val="00C23D69"/>
    <w:rsid w:val="00C327F3"/>
    <w:rsid w:val="00C371DA"/>
    <w:rsid w:val="00C37BC5"/>
    <w:rsid w:val="00C4376D"/>
    <w:rsid w:val="00C53CAF"/>
    <w:rsid w:val="00C62E4C"/>
    <w:rsid w:val="00C80D0F"/>
    <w:rsid w:val="00C84488"/>
    <w:rsid w:val="00C84BAE"/>
    <w:rsid w:val="00CA4EEF"/>
    <w:rsid w:val="00CA7D19"/>
    <w:rsid w:val="00CB4092"/>
    <w:rsid w:val="00CB4861"/>
    <w:rsid w:val="00CB6953"/>
    <w:rsid w:val="00CC098F"/>
    <w:rsid w:val="00CC0E83"/>
    <w:rsid w:val="00CC3144"/>
    <w:rsid w:val="00CD052B"/>
    <w:rsid w:val="00CD16D0"/>
    <w:rsid w:val="00CD7AE6"/>
    <w:rsid w:val="00D00A4A"/>
    <w:rsid w:val="00D0137D"/>
    <w:rsid w:val="00D03C32"/>
    <w:rsid w:val="00D04313"/>
    <w:rsid w:val="00D13C71"/>
    <w:rsid w:val="00D213A0"/>
    <w:rsid w:val="00D2247A"/>
    <w:rsid w:val="00D225AB"/>
    <w:rsid w:val="00D22CB6"/>
    <w:rsid w:val="00D30C5B"/>
    <w:rsid w:val="00D32492"/>
    <w:rsid w:val="00D40915"/>
    <w:rsid w:val="00D44A23"/>
    <w:rsid w:val="00D502EC"/>
    <w:rsid w:val="00D530E8"/>
    <w:rsid w:val="00D55733"/>
    <w:rsid w:val="00D56D8E"/>
    <w:rsid w:val="00D626B5"/>
    <w:rsid w:val="00D6605B"/>
    <w:rsid w:val="00D671D1"/>
    <w:rsid w:val="00D67829"/>
    <w:rsid w:val="00D72DC1"/>
    <w:rsid w:val="00D76E15"/>
    <w:rsid w:val="00D776A0"/>
    <w:rsid w:val="00D937BE"/>
    <w:rsid w:val="00D93859"/>
    <w:rsid w:val="00DA0EB8"/>
    <w:rsid w:val="00DA6F64"/>
    <w:rsid w:val="00DB0815"/>
    <w:rsid w:val="00DC36A4"/>
    <w:rsid w:val="00DD238C"/>
    <w:rsid w:val="00DD4883"/>
    <w:rsid w:val="00DE6DD7"/>
    <w:rsid w:val="00DF0CAD"/>
    <w:rsid w:val="00DF4BE1"/>
    <w:rsid w:val="00DF7EC6"/>
    <w:rsid w:val="00E00D4A"/>
    <w:rsid w:val="00E00EE6"/>
    <w:rsid w:val="00E03A32"/>
    <w:rsid w:val="00E106B4"/>
    <w:rsid w:val="00E111E5"/>
    <w:rsid w:val="00E22B81"/>
    <w:rsid w:val="00E24E5A"/>
    <w:rsid w:val="00E24F89"/>
    <w:rsid w:val="00E251F5"/>
    <w:rsid w:val="00E26A0C"/>
    <w:rsid w:val="00E336AC"/>
    <w:rsid w:val="00E37C4A"/>
    <w:rsid w:val="00E462CE"/>
    <w:rsid w:val="00E47C7B"/>
    <w:rsid w:val="00E55C45"/>
    <w:rsid w:val="00E61DF6"/>
    <w:rsid w:val="00E65990"/>
    <w:rsid w:val="00E7290F"/>
    <w:rsid w:val="00E83F1C"/>
    <w:rsid w:val="00E866EF"/>
    <w:rsid w:val="00E86E3F"/>
    <w:rsid w:val="00E974A4"/>
    <w:rsid w:val="00EA086F"/>
    <w:rsid w:val="00EA4579"/>
    <w:rsid w:val="00EC01F7"/>
    <w:rsid w:val="00EC0F5E"/>
    <w:rsid w:val="00ED4B25"/>
    <w:rsid w:val="00EE76D8"/>
    <w:rsid w:val="00EE7B68"/>
    <w:rsid w:val="00EE7EE9"/>
    <w:rsid w:val="00EF26C1"/>
    <w:rsid w:val="00EF7F8B"/>
    <w:rsid w:val="00F01B90"/>
    <w:rsid w:val="00F03660"/>
    <w:rsid w:val="00F04132"/>
    <w:rsid w:val="00F04774"/>
    <w:rsid w:val="00F10C4F"/>
    <w:rsid w:val="00F13649"/>
    <w:rsid w:val="00F17D2B"/>
    <w:rsid w:val="00F24887"/>
    <w:rsid w:val="00F27135"/>
    <w:rsid w:val="00F27559"/>
    <w:rsid w:val="00F31403"/>
    <w:rsid w:val="00F34E68"/>
    <w:rsid w:val="00F411F3"/>
    <w:rsid w:val="00F54398"/>
    <w:rsid w:val="00F61D09"/>
    <w:rsid w:val="00F658BC"/>
    <w:rsid w:val="00F71228"/>
    <w:rsid w:val="00F8761B"/>
    <w:rsid w:val="00F9109A"/>
    <w:rsid w:val="00F95383"/>
    <w:rsid w:val="00FA0800"/>
    <w:rsid w:val="00FB4E6E"/>
    <w:rsid w:val="00FB6F6D"/>
    <w:rsid w:val="00FB72D1"/>
    <w:rsid w:val="00FB7AC9"/>
    <w:rsid w:val="00FC004C"/>
    <w:rsid w:val="00FC2748"/>
    <w:rsid w:val="00FD206E"/>
    <w:rsid w:val="00FD5E80"/>
    <w:rsid w:val="00FD75AE"/>
    <w:rsid w:val="00FE4410"/>
    <w:rsid w:val="00FE4992"/>
    <w:rsid w:val="00FE5E1C"/>
    <w:rsid w:val="00FF2778"/>
    <w:rsid w:val="00FF525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715D6A"/>
  <w15:chartTrackingRefBased/>
  <w15:docId w15:val="{E8D23B6C-D5FE-4FE0-AE36-4070D50ED0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lang w:val="en-GB"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78" w:lineRule="auto"/>
    </w:pPr>
    <w:rPr>
      <w:kern w:val="2"/>
      <w:sz w:val="24"/>
      <w:szCs w:val="24"/>
      <w:lang w:eastAsia="en-US"/>
    </w:rPr>
  </w:style>
  <w:style w:type="paragraph" w:styleId="Heading1">
    <w:name w:val="heading 1"/>
    <w:basedOn w:val="Normal"/>
    <w:next w:val="Normal"/>
    <w:link w:val="Heading1Char"/>
    <w:uiPriority w:val="9"/>
    <w:qFormat/>
    <w:rsid w:val="0058254B"/>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link w:val="Heading2Char"/>
    <w:uiPriority w:val="9"/>
    <w:unhideWhenUsed/>
    <w:qFormat/>
    <w:rsid w:val="0058254B"/>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link w:val="Heading3Char"/>
    <w:uiPriority w:val="9"/>
    <w:unhideWhenUsed/>
    <w:qFormat/>
    <w:rsid w:val="0058254B"/>
    <w:pPr>
      <w:keepNext/>
      <w:keepLines/>
      <w:spacing w:before="160" w:after="80"/>
      <w:outlineLvl w:val="2"/>
    </w:pPr>
    <w:rPr>
      <w:rFonts w:eastAsia="Times New Roman"/>
      <w:color w:val="0F4761"/>
      <w:sz w:val="28"/>
      <w:szCs w:val="28"/>
    </w:rPr>
  </w:style>
  <w:style w:type="paragraph" w:styleId="Heading4">
    <w:name w:val="heading 4"/>
    <w:basedOn w:val="Normal"/>
    <w:next w:val="Normal"/>
    <w:link w:val="Heading4Char"/>
    <w:uiPriority w:val="9"/>
    <w:semiHidden/>
    <w:unhideWhenUsed/>
    <w:qFormat/>
    <w:rsid w:val="0058254B"/>
    <w:pPr>
      <w:keepNext/>
      <w:keepLines/>
      <w:spacing w:before="80" w:after="40"/>
      <w:outlineLvl w:val="3"/>
    </w:pPr>
    <w:rPr>
      <w:rFonts w:eastAsia="Times New Roman"/>
      <w:i/>
      <w:iCs/>
      <w:color w:val="0F4761"/>
    </w:rPr>
  </w:style>
  <w:style w:type="paragraph" w:styleId="Heading5">
    <w:name w:val="heading 5"/>
    <w:basedOn w:val="Normal"/>
    <w:next w:val="Normal"/>
    <w:link w:val="Heading5Char"/>
    <w:uiPriority w:val="9"/>
    <w:semiHidden/>
    <w:unhideWhenUsed/>
    <w:qFormat/>
    <w:rsid w:val="0058254B"/>
    <w:pPr>
      <w:keepNext/>
      <w:keepLines/>
      <w:spacing w:before="80" w:after="40"/>
      <w:outlineLvl w:val="4"/>
    </w:pPr>
    <w:rPr>
      <w:rFonts w:eastAsia="Times New Roman"/>
      <w:color w:val="0F4761"/>
    </w:rPr>
  </w:style>
  <w:style w:type="paragraph" w:styleId="Heading6">
    <w:name w:val="heading 6"/>
    <w:basedOn w:val="Normal"/>
    <w:next w:val="Normal"/>
    <w:link w:val="Heading6Char"/>
    <w:uiPriority w:val="9"/>
    <w:semiHidden/>
    <w:unhideWhenUsed/>
    <w:qFormat/>
    <w:rsid w:val="0058254B"/>
    <w:pPr>
      <w:keepNext/>
      <w:keepLines/>
      <w:spacing w:before="40" w:after="0"/>
      <w:outlineLvl w:val="5"/>
    </w:pPr>
    <w:rPr>
      <w:rFonts w:eastAsia="Times New Roman"/>
      <w:i/>
      <w:iCs/>
      <w:color w:val="595959"/>
    </w:rPr>
  </w:style>
  <w:style w:type="paragraph" w:styleId="Heading7">
    <w:name w:val="heading 7"/>
    <w:basedOn w:val="Normal"/>
    <w:next w:val="Normal"/>
    <w:link w:val="Heading7Char"/>
    <w:uiPriority w:val="9"/>
    <w:semiHidden/>
    <w:unhideWhenUsed/>
    <w:qFormat/>
    <w:rsid w:val="0058254B"/>
    <w:pPr>
      <w:keepNext/>
      <w:keepLines/>
      <w:spacing w:before="40" w:after="0"/>
      <w:outlineLvl w:val="6"/>
    </w:pPr>
    <w:rPr>
      <w:rFonts w:eastAsia="Times New Roman"/>
      <w:color w:val="595959"/>
    </w:rPr>
  </w:style>
  <w:style w:type="paragraph" w:styleId="Heading8">
    <w:name w:val="heading 8"/>
    <w:basedOn w:val="Normal"/>
    <w:next w:val="Normal"/>
    <w:link w:val="Heading8Char"/>
    <w:uiPriority w:val="9"/>
    <w:semiHidden/>
    <w:unhideWhenUsed/>
    <w:qFormat/>
    <w:rsid w:val="0058254B"/>
    <w:pPr>
      <w:keepNext/>
      <w:keepLines/>
      <w:spacing w:after="0"/>
      <w:outlineLvl w:val="7"/>
    </w:pPr>
    <w:rPr>
      <w:rFonts w:eastAsia="Times New Roman"/>
      <w:i/>
      <w:iCs/>
      <w:color w:val="272727"/>
    </w:rPr>
  </w:style>
  <w:style w:type="paragraph" w:styleId="Heading9">
    <w:name w:val="heading 9"/>
    <w:basedOn w:val="Normal"/>
    <w:next w:val="Normal"/>
    <w:link w:val="Heading9Char"/>
    <w:uiPriority w:val="9"/>
    <w:semiHidden/>
    <w:unhideWhenUsed/>
    <w:qFormat/>
    <w:rsid w:val="0058254B"/>
    <w:pPr>
      <w:keepNext/>
      <w:keepLines/>
      <w:spacing w:after="0"/>
      <w:outlineLvl w:val="8"/>
    </w:pPr>
    <w:rPr>
      <w:rFonts w:eastAsia="Times New Roman"/>
      <w:color w:val="272727"/>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58254B"/>
    <w:rPr>
      <w:rFonts w:ascii="Aptos Display" w:eastAsia="Times New Roman" w:hAnsi="Aptos Display" w:cs="Times New Roman"/>
      <w:color w:val="0F4761"/>
      <w:sz w:val="40"/>
      <w:szCs w:val="40"/>
    </w:rPr>
  </w:style>
  <w:style w:type="character" w:customStyle="1" w:styleId="Heading2Char">
    <w:name w:val="Heading 2 Char"/>
    <w:link w:val="Heading2"/>
    <w:uiPriority w:val="9"/>
    <w:rsid w:val="0058254B"/>
    <w:rPr>
      <w:rFonts w:ascii="Aptos Display" w:eastAsia="Times New Roman" w:hAnsi="Aptos Display" w:cs="Times New Roman"/>
      <w:color w:val="0F4761"/>
      <w:sz w:val="32"/>
      <w:szCs w:val="32"/>
    </w:rPr>
  </w:style>
  <w:style w:type="character" w:customStyle="1" w:styleId="Heading3Char">
    <w:name w:val="Heading 3 Char"/>
    <w:link w:val="Heading3"/>
    <w:uiPriority w:val="9"/>
    <w:rsid w:val="0058254B"/>
    <w:rPr>
      <w:rFonts w:eastAsia="Times New Roman" w:cs="Times New Roman"/>
      <w:color w:val="0F4761"/>
      <w:sz w:val="28"/>
      <w:szCs w:val="28"/>
    </w:rPr>
  </w:style>
  <w:style w:type="character" w:customStyle="1" w:styleId="Heading4Char">
    <w:name w:val="Heading 4 Char"/>
    <w:link w:val="Heading4"/>
    <w:uiPriority w:val="9"/>
    <w:semiHidden/>
    <w:rsid w:val="0058254B"/>
    <w:rPr>
      <w:rFonts w:eastAsia="Times New Roman" w:cs="Times New Roman"/>
      <w:i/>
      <w:iCs/>
      <w:color w:val="0F4761"/>
    </w:rPr>
  </w:style>
  <w:style w:type="character" w:customStyle="1" w:styleId="Heading5Char">
    <w:name w:val="Heading 5 Char"/>
    <w:link w:val="Heading5"/>
    <w:uiPriority w:val="9"/>
    <w:semiHidden/>
    <w:rsid w:val="0058254B"/>
    <w:rPr>
      <w:rFonts w:eastAsia="Times New Roman" w:cs="Times New Roman"/>
      <w:color w:val="0F4761"/>
    </w:rPr>
  </w:style>
  <w:style w:type="character" w:customStyle="1" w:styleId="Heading6Char">
    <w:name w:val="Heading 6 Char"/>
    <w:link w:val="Heading6"/>
    <w:uiPriority w:val="9"/>
    <w:semiHidden/>
    <w:rsid w:val="0058254B"/>
    <w:rPr>
      <w:rFonts w:eastAsia="Times New Roman" w:cs="Times New Roman"/>
      <w:i/>
      <w:iCs/>
      <w:color w:val="595959"/>
    </w:rPr>
  </w:style>
  <w:style w:type="character" w:customStyle="1" w:styleId="Heading7Char">
    <w:name w:val="Heading 7 Char"/>
    <w:link w:val="Heading7"/>
    <w:uiPriority w:val="9"/>
    <w:semiHidden/>
    <w:rsid w:val="0058254B"/>
    <w:rPr>
      <w:rFonts w:eastAsia="Times New Roman" w:cs="Times New Roman"/>
      <w:color w:val="595959"/>
    </w:rPr>
  </w:style>
  <w:style w:type="character" w:customStyle="1" w:styleId="Heading8Char">
    <w:name w:val="Heading 8 Char"/>
    <w:link w:val="Heading8"/>
    <w:uiPriority w:val="9"/>
    <w:semiHidden/>
    <w:rsid w:val="0058254B"/>
    <w:rPr>
      <w:rFonts w:eastAsia="Times New Roman" w:cs="Times New Roman"/>
      <w:i/>
      <w:iCs/>
      <w:color w:val="272727"/>
    </w:rPr>
  </w:style>
  <w:style w:type="character" w:customStyle="1" w:styleId="Heading9Char">
    <w:name w:val="Heading 9 Char"/>
    <w:link w:val="Heading9"/>
    <w:uiPriority w:val="9"/>
    <w:semiHidden/>
    <w:rsid w:val="0058254B"/>
    <w:rPr>
      <w:rFonts w:eastAsia="Times New Roman" w:cs="Times New Roman"/>
      <w:color w:val="272727"/>
    </w:rPr>
  </w:style>
  <w:style w:type="paragraph" w:styleId="Title">
    <w:name w:val="Title"/>
    <w:basedOn w:val="Normal"/>
    <w:next w:val="Normal"/>
    <w:link w:val="TitleChar"/>
    <w:uiPriority w:val="10"/>
    <w:qFormat/>
    <w:rsid w:val="0058254B"/>
    <w:pPr>
      <w:spacing w:after="80" w:line="240" w:lineRule="auto"/>
      <w:contextualSpacing/>
    </w:pPr>
    <w:rPr>
      <w:rFonts w:ascii="Aptos Display" w:eastAsia="Times New Roman" w:hAnsi="Aptos Display"/>
      <w:spacing w:val="-10"/>
      <w:kern w:val="28"/>
      <w:sz w:val="56"/>
      <w:szCs w:val="56"/>
    </w:rPr>
  </w:style>
  <w:style w:type="character" w:customStyle="1" w:styleId="TitleChar">
    <w:name w:val="Title Char"/>
    <w:link w:val="Title"/>
    <w:uiPriority w:val="10"/>
    <w:rsid w:val="0058254B"/>
    <w:rPr>
      <w:rFonts w:ascii="Aptos Display" w:eastAsia="Times New Roman" w:hAnsi="Aptos Display" w:cs="Times New Roman"/>
      <w:spacing w:val="-10"/>
      <w:kern w:val="28"/>
      <w:sz w:val="56"/>
      <w:szCs w:val="56"/>
    </w:rPr>
  </w:style>
  <w:style w:type="paragraph" w:styleId="Subtitle">
    <w:name w:val="Subtitle"/>
    <w:basedOn w:val="Normal"/>
    <w:next w:val="Normal"/>
    <w:link w:val="SubtitleChar"/>
    <w:uiPriority w:val="11"/>
    <w:qFormat/>
    <w:rsid w:val="0058254B"/>
    <w:pPr>
      <w:numPr>
        <w:ilvl w:val="1"/>
      </w:numPr>
    </w:pPr>
    <w:rPr>
      <w:rFonts w:eastAsia="Times New Roman"/>
      <w:color w:val="595959"/>
      <w:spacing w:val="15"/>
      <w:sz w:val="28"/>
      <w:szCs w:val="28"/>
    </w:rPr>
  </w:style>
  <w:style w:type="character" w:customStyle="1" w:styleId="SubtitleChar">
    <w:name w:val="Subtitle Char"/>
    <w:link w:val="Subtitle"/>
    <w:uiPriority w:val="11"/>
    <w:rsid w:val="0058254B"/>
    <w:rPr>
      <w:rFonts w:eastAsia="Times New Roman" w:cs="Times New Roman"/>
      <w:color w:val="595959"/>
      <w:spacing w:val="15"/>
      <w:sz w:val="28"/>
      <w:szCs w:val="28"/>
    </w:rPr>
  </w:style>
  <w:style w:type="paragraph" w:styleId="Quote">
    <w:name w:val="Quote"/>
    <w:basedOn w:val="Normal"/>
    <w:next w:val="Normal"/>
    <w:link w:val="QuoteChar"/>
    <w:uiPriority w:val="29"/>
    <w:qFormat/>
    <w:rsid w:val="0058254B"/>
    <w:pPr>
      <w:spacing w:before="160"/>
      <w:jc w:val="center"/>
    </w:pPr>
    <w:rPr>
      <w:i/>
      <w:iCs/>
      <w:color w:val="404040"/>
    </w:rPr>
  </w:style>
  <w:style w:type="character" w:customStyle="1" w:styleId="QuoteChar">
    <w:name w:val="Quote Char"/>
    <w:link w:val="Quote"/>
    <w:uiPriority w:val="29"/>
    <w:rsid w:val="0058254B"/>
    <w:rPr>
      <w:i/>
      <w:iCs/>
      <w:color w:val="404040"/>
    </w:rPr>
  </w:style>
  <w:style w:type="paragraph" w:styleId="ListParagraph">
    <w:name w:val="List Paragraph"/>
    <w:basedOn w:val="Normal"/>
    <w:uiPriority w:val="34"/>
    <w:qFormat/>
    <w:rsid w:val="0058254B"/>
    <w:pPr>
      <w:ind w:left="720"/>
      <w:contextualSpacing/>
    </w:pPr>
  </w:style>
  <w:style w:type="character" w:styleId="IntenseEmphasis">
    <w:name w:val="Intense Emphasis"/>
    <w:uiPriority w:val="21"/>
    <w:qFormat/>
    <w:rsid w:val="0058254B"/>
    <w:rPr>
      <w:i/>
      <w:iCs/>
      <w:color w:val="0F4761"/>
    </w:rPr>
  </w:style>
  <w:style w:type="paragraph" w:styleId="IntenseQuote">
    <w:name w:val="Intense Quote"/>
    <w:basedOn w:val="Normal"/>
    <w:next w:val="Normal"/>
    <w:link w:val="IntenseQuoteChar"/>
    <w:uiPriority w:val="30"/>
    <w:qFormat/>
    <w:rsid w:val="0058254B"/>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link w:val="IntenseQuote"/>
    <w:uiPriority w:val="30"/>
    <w:rsid w:val="0058254B"/>
    <w:rPr>
      <w:i/>
      <w:iCs/>
      <w:color w:val="0F4761"/>
    </w:rPr>
  </w:style>
  <w:style w:type="character" w:styleId="IntenseReference">
    <w:name w:val="Intense Reference"/>
    <w:uiPriority w:val="32"/>
    <w:qFormat/>
    <w:rsid w:val="0058254B"/>
    <w:rPr>
      <w:b/>
      <w:bCs/>
      <w:smallCaps/>
      <w:color w:val="0F4761"/>
      <w:spacing w:val="5"/>
    </w:rPr>
  </w:style>
  <w:style w:type="paragraph" w:styleId="NormalWeb">
    <w:name w:val="Normal (Web)"/>
    <w:basedOn w:val="Normal"/>
    <w:uiPriority w:val="99"/>
    <w:semiHidden/>
    <w:unhideWhenUsed/>
    <w:rsid w:val="008375B5"/>
    <w:pPr>
      <w:spacing w:before="100" w:beforeAutospacing="1" w:after="100" w:afterAutospacing="1" w:line="240" w:lineRule="auto"/>
    </w:pPr>
    <w:rPr>
      <w:rFonts w:ascii="Times New Roman" w:eastAsia="Times New Roman" w:hAnsi="Times New Roman"/>
      <w:kern w:val="0"/>
      <w:lang w:eastAsia="en-GB"/>
    </w:rPr>
  </w:style>
  <w:style w:type="character" w:customStyle="1" w:styleId="apple-converted-space">
    <w:name w:val="apple-converted-space"/>
    <w:basedOn w:val="DefaultParagraphFont"/>
    <w:rsid w:val="008375B5"/>
  </w:style>
  <w:style w:type="character" w:styleId="Strong">
    <w:name w:val="Strong"/>
    <w:uiPriority w:val="22"/>
    <w:qFormat/>
    <w:rsid w:val="008375B5"/>
    <w:rPr>
      <w:b/>
      <w:bCs/>
    </w:rPr>
  </w:style>
  <w:style w:type="paragraph" w:styleId="Header">
    <w:name w:val="header"/>
    <w:basedOn w:val="Normal"/>
    <w:link w:val="HeaderChar"/>
    <w:uiPriority w:val="99"/>
    <w:unhideWhenUsed/>
    <w:rsid w:val="008375B5"/>
    <w:pPr>
      <w:tabs>
        <w:tab w:val="center" w:pos="4513"/>
        <w:tab w:val="right" w:pos="9026"/>
      </w:tabs>
    </w:pPr>
  </w:style>
  <w:style w:type="character" w:customStyle="1" w:styleId="HeaderChar">
    <w:name w:val="Header Char"/>
    <w:link w:val="Header"/>
    <w:uiPriority w:val="99"/>
    <w:rsid w:val="008375B5"/>
    <w:rPr>
      <w:kern w:val="2"/>
      <w:sz w:val="24"/>
      <w:szCs w:val="24"/>
      <w:lang w:eastAsia="en-US"/>
    </w:rPr>
  </w:style>
  <w:style w:type="paragraph" w:styleId="Footer">
    <w:name w:val="footer"/>
    <w:basedOn w:val="Normal"/>
    <w:link w:val="FooterChar"/>
    <w:uiPriority w:val="99"/>
    <w:unhideWhenUsed/>
    <w:rsid w:val="008375B5"/>
    <w:pPr>
      <w:tabs>
        <w:tab w:val="center" w:pos="4513"/>
        <w:tab w:val="right" w:pos="9026"/>
      </w:tabs>
    </w:pPr>
  </w:style>
  <w:style w:type="character" w:customStyle="1" w:styleId="FooterChar">
    <w:name w:val="Footer Char"/>
    <w:link w:val="Footer"/>
    <w:uiPriority w:val="99"/>
    <w:rsid w:val="008375B5"/>
    <w:rPr>
      <w:kern w:val="2"/>
      <w:sz w:val="24"/>
      <w:szCs w:val="24"/>
      <w:lang w:eastAsia="en-US"/>
    </w:rPr>
  </w:style>
  <w:style w:type="character" w:styleId="Hyperlink">
    <w:name w:val="Hyperlink"/>
    <w:basedOn w:val="DefaultParagraphFont"/>
    <w:uiPriority w:val="99"/>
    <w:unhideWhenUsed/>
    <w:rsid w:val="001B32E7"/>
    <w:rPr>
      <w:color w:val="467886" w:themeColor="hyperlink"/>
      <w:u w:val="single"/>
    </w:rPr>
  </w:style>
  <w:style w:type="character" w:styleId="UnresolvedMention">
    <w:name w:val="Unresolved Mention"/>
    <w:basedOn w:val="DefaultParagraphFont"/>
    <w:uiPriority w:val="99"/>
    <w:semiHidden/>
    <w:unhideWhenUsed/>
    <w:rsid w:val="001B32E7"/>
    <w:rPr>
      <w:color w:val="605E5C"/>
      <w:shd w:val="clear" w:color="auto" w:fill="E1DFDD"/>
    </w:rPr>
  </w:style>
  <w:style w:type="paragraph" w:styleId="TOCHeading">
    <w:name w:val="TOC Heading"/>
    <w:basedOn w:val="Heading1"/>
    <w:next w:val="Normal"/>
    <w:uiPriority w:val="39"/>
    <w:unhideWhenUsed/>
    <w:qFormat/>
    <w:rsid w:val="003D7348"/>
    <w:pPr>
      <w:spacing w:before="240" w:after="0" w:line="259" w:lineRule="auto"/>
      <w:outlineLvl w:val="9"/>
    </w:pPr>
    <w:rPr>
      <w:rFonts w:asciiTheme="majorHAnsi" w:eastAsiaTheme="majorEastAsia" w:hAnsiTheme="majorHAnsi" w:cstheme="majorBidi"/>
      <w:color w:val="0F4761" w:themeColor="accent1" w:themeShade="BF"/>
      <w:kern w:val="0"/>
      <w:sz w:val="32"/>
      <w:szCs w:val="32"/>
      <w:lang w:eastAsia="en-GB"/>
    </w:rPr>
  </w:style>
  <w:style w:type="paragraph" w:styleId="TOC1">
    <w:name w:val="toc 1"/>
    <w:basedOn w:val="Normal"/>
    <w:next w:val="Normal"/>
    <w:autoRedefine/>
    <w:uiPriority w:val="39"/>
    <w:unhideWhenUsed/>
    <w:rsid w:val="003D7348"/>
    <w:pPr>
      <w:spacing w:after="100"/>
    </w:pPr>
  </w:style>
  <w:style w:type="paragraph" w:styleId="TOC2">
    <w:name w:val="toc 2"/>
    <w:basedOn w:val="Normal"/>
    <w:next w:val="Normal"/>
    <w:autoRedefine/>
    <w:uiPriority w:val="39"/>
    <w:unhideWhenUsed/>
    <w:rsid w:val="003D7348"/>
    <w:pPr>
      <w:spacing w:after="100"/>
      <w:ind w:left="240"/>
    </w:pPr>
  </w:style>
  <w:style w:type="character" w:styleId="FollowedHyperlink">
    <w:name w:val="FollowedHyperlink"/>
    <w:basedOn w:val="DefaultParagraphFont"/>
    <w:uiPriority w:val="99"/>
    <w:semiHidden/>
    <w:unhideWhenUsed/>
    <w:rsid w:val="00F9109A"/>
    <w:rPr>
      <w:color w:val="96607D" w:themeColor="followedHyperlink"/>
      <w:u w:val="single"/>
    </w:rPr>
  </w:style>
  <w:style w:type="table" w:styleId="TableGrid">
    <w:name w:val="Table Grid"/>
    <w:basedOn w:val="TableNormal"/>
    <w:uiPriority w:val="39"/>
    <w:rsid w:val="008961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stTable6ColourfulAccent1">
    <w:name w:val="List Table 6 Colorful Accent 1"/>
    <w:basedOn w:val="TableNormal"/>
    <w:uiPriority w:val="51"/>
    <w:rsid w:val="00F658BC"/>
    <w:rPr>
      <w:color w:val="0F4761" w:themeColor="accent1" w:themeShade="BF"/>
    </w:rPr>
    <w:tblPr>
      <w:tblStyleRowBandSize w:val="1"/>
      <w:tblStyleColBandSize w:val="1"/>
      <w:tblBorders>
        <w:top w:val="single" w:sz="4" w:space="0" w:color="156082" w:themeColor="accent1"/>
        <w:bottom w:val="single" w:sz="4" w:space="0" w:color="156082" w:themeColor="accent1"/>
      </w:tblBorders>
    </w:tblPr>
    <w:tblStylePr w:type="firstRow">
      <w:rPr>
        <w:b/>
        <w:bCs/>
      </w:rPr>
      <w:tblPr/>
      <w:tcPr>
        <w:tcBorders>
          <w:bottom w:val="single" w:sz="4" w:space="0" w:color="156082" w:themeColor="accent1"/>
        </w:tcBorders>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paragraph" w:styleId="TOC3">
    <w:name w:val="toc 3"/>
    <w:basedOn w:val="Normal"/>
    <w:next w:val="Normal"/>
    <w:autoRedefine/>
    <w:uiPriority w:val="39"/>
    <w:unhideWhenUsed/>
    <w:rsid w:val="00A3376E"/>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4256466">
      <w:bodyDiv w:val="1"/>
      <w:marLeft w:val="0"/>
      <w:marRight w:val="0"/>
      <w:marTop w:val="0"/>
      <w:marBottom w:val="0"/>
      <w:divBdr>
        <w:top w:val="none" w:sz="0" w:space="0" w:color="auto"/>
        <w:left w:val="none" w:sz="0" w:space="0" w:color="auto"/>
        <w:bottom w:val="none" w:sz="0" w:space="0" w:color="auto"/>
        <w:right w:val="none" w:sz="0" w:space="0" w:color="auto"/>
      </w:divBdr>
    </w:div>
    <w:div w:id="1307203677">
      <w:bodyDiv w:val="1"/>
      <w:marLeft w:val="0"/>
      <w:marRight w:val="0"/>
      <w:marTop w:val="0"/>
      <w:marBottom w:val="0"/>
      <w:divBdr>
        <w:top w:val="none" w:sz="0" w:space="0" w:color="auto"/>
        <w:left w:val="none" w:sz="0" w:space="0" w:color="auto"/>
        <w:bottom w:val="none" w:sz="0" w:space="0" w:color="auto"/>
        <w:right w:val="none" w:sz="0" w:space="0" w:color="auto"/>
      </w:divBdr>
    </w:div>
    <w:div w:id="1542402545">
      <w:bodyDiv w:val="1"/>
      <w:marLeft w:val="0"/>
      <w:marRight w:val="0"/>
      <w:marTop w:val="0"/>
      <w:marBottom w:val="0"/>
      <w:divBdr>
        <w:top w:val="none" w:sz="0" w:space="0" w:color="auto"/>
        <w:left w:val="none" w:sz="0" w:space="0" w:color="auto"/>
        <w:bottom w:val="none" w:sz="0" w:space="0" w:color="auto"/>
        <w:right w:val="none" w:sz="0" w:space="0" w:color="auto"/>
      </w:divBdr>
    </w:div>
    <w:div w:id="1564412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diagramQuickStyle" Target="diagrams/quickStyle1.xml"/><Relationship Id="rId18" Type="http://schemas.openxmlformats.org/officeDocument/2006/relationships/diagramQuickStyle" Target="diagrams/quickStyle2.xml"/><Relationship Id="rId26" Type="http://schemas.openxmlformats.org/officeDocument/2006/relationships/hyperlink" Target="https://www.gov.uk/data-protection/the-data-protection-act?utm_" TargetMode="External"/><Relationship Id="rId39" Type="http://schemas.openxmlformats.org/officeDocument/2006/relationships/footer" Target="footer3.xml"/><Relationship Id="rId21" Type="http://schemas.openxmlformats.org/officeDocument/2006/relationships/hyperlink" Target="https://www.freestyle.abbott/content/dam/adc/freestyle/countries/us-en/documents/get-started-guide-FSL2-Plus.pdf" TargetMode="External"/><Relationship Id="rId34" Type="http://schemas.openxmlformats.org/officeDocument/2006/relationships/header" Target="head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diagramData" Target="diagrams/data2.xml"/><Relationship Id="rId20" Type="http://schemas.microsoft.com/office/2007/relationships/diagramDrawing" Target="diagrams/drawing2.xml"/><Relationship Id="rId29" Type="http://schemas.openxmlformats.org/officeDocument/2006/relationships/hyperlink" Target="https://pmc.ncbi.nlm.nih.gov/articles/PMC10755613/"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Data" Target="diagrams/data1.xml"/><Relationship Id="rId24" Type="http://schemas.openxmlformats.org/officeDocument/2006/relationships/hyperlink" Target="https://doi.org/10.2337/dc20-0738" TargetMode="External"/><Relationship Id="rId32" Type="http://schemas.openxmlformats.org/officeDocument/2006/relationships/hyperlink" Target="https://www.england.nhs.uk/diabetes/digital-innovations-to-support-diabetes-outcomes/flash-glucose-monitoring/" TargetMode="External"/><Relationship Id="rId37" Type="http://schemas.openxmlformats.org/officeDocument/2006/relationships/footer" Target="footer2.xml"/><Relationship Id="rId40" Type="http://schemas.openxmlformats.org/officeDocument/2006/relationships/fontTable" Target="fontTable.xml"/><Relationship Id="rId5" Type="http://schemas.openxmlformats.org/officeDocument/2006/relationships/webSettings" Target="webSettings.xml"/><Relationship Id="rId15" Type="http://schemas.microsoft.com/office/2007/relationships/diagramDrawing" Target="diagrams/drawing1.xml"/><Relationship Id="rId23" Type="http://schemas.openxmlformats.org/officeDocument/2006/relationships/hyperlink" Target="https://doi.org/10.1136/bmjdrc-2021-002580" TargetMode="External"/><Relationship Id="rId28" Type="http://schemas.openxmlformats.org/officeDocument/2006/relationships/hyperlink" Target="https://www.nice.org.uk/guidance/qs208/chapter/Quality-statement-2-Continuous-glucose-monitoring" TargetMode="External"/><Relationship Id="rId36" Type="http://schemas.openxmlformats.org/officeDocument/2006/relationships/footer" Target="footer1.xml"/><Relationship Id="rId10" Type="http://schemas.openxmlformats.org/officeDocument/2006/relationships/hyperlink" Target="https://www.grammarly.com/" TargetMode="External"/><Relationship Id="rId19" Type="http://schemas.openxmlformats.org/officeDocument/2006/relationships/diagramColors" Target="diagrams/colors2.xml"/><Relationship Id="rId31" Type="http://schemas.openxmlformats.org/officeDocument/2006/relationships/hyperlink" Target="https://www.england.nhs.uk/2022/12/rapid-nhs-rollout-sees-200000-diabetes-patients-get-lifechanging-devices/" TargetMode="External"/><Relationship Id="rId4" Type="http://schemas.openxmlformats.org/officeDocument/2006/relationships/settings" Target="settings.xml"/><Relationship Id="rId9" Type="http://schemas.openxmlformats.org/officeDocument/2006/relationships/image" Target="file:///C:\Users\biancasanfilippo\Library\Group%20Containers\UBF8T346G9.ms\WebArchiveCopyPasteTempFiles\com.microsoft.Word\UWTSD-Logo.jpg" TargetMode="External"/><Relationship Id="rId14" Type="http://schemas.openxmlformats.org/officeDocument/2006/relationships/diagramColors" Target="diagrams/colors1.xml"/><Relationship Id="rId22" Type="http://schemas.openxmlformats.org/officeDocument/2006/relationships/hyperlink" Target="https://bmjopen.bmj.com/content/13/4/e070477" TargetMode="External"/><Relationship Id="rId27" Type="http://schemas.openxmlformats.org/officeDocument/2006/relationships/hyperlink" Target="https://www.nice.org.uk/advice/mib110" TargetMode="External"/><Relationship Id="rId30" Type="http://schemas.openxmlformats.org/officeDocument/2006/relationships/hyperlink" Target="https://www.england.nhs.uk/2022/03/lifechanging-technology-to-be-rolled-out-to-all-type-1-diabetes-patients/" TargetMode="External"/><Relationship Id="rId35" Type="http://schemas.openxmlformats.org/officeDocument/2006/relationships/header" Target="header2.xm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diagramLayout" Target="diagrams/layout1.xml"/><Relationship Id="rId17" Type="http://schemas.openxmlformats.org/officeDocument/2006/relationships/diagramLayout" Target="diagrams/layout2.xml"/><Relationship Id="rId25" Type="http://schemas.openxmlformats.org/officeDocument/2006/relationships/hyperlink" Target="https://www.diabetes.org.uk/about-us/our-impact/tackling-inequity/unbiased" TargetMode="External"/><Relationship Id="rId33" Type="http://schemas.openxmlformats.org/officeDocument/2006/relationships/hyperlink" Target="https://pubmed.ncbi.nlm.nih.gov/34863717/" TargetMode="External"/><Relationship Id="rId38" Type="http://schemas.openxmlformats.org/officeDocument/2006/relationships/header" Target="header3.xml"/></Relationships>
</file>

<file path=word/diagrams/_rels/data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jpeg"/><Relationship Id="rId1" Type="http://schemas.openxmlformats.org/officeDocument/2006/relationships/image" Target="../media/image2.jpeg"/></Relationships>
</file>

<file path=word/diagrams/_rels/drawing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jpeg"/><Relationship Id="rId1" Type="http://schemas.openxmlformats.org/officeDocument/2006/relationships/image" Target="../media/image2.jpe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0F5BD33-BC7A-44D2-869B-B10E9D3ADA50}" type="doc">
      <dgm:prSet loTypeId="urn:microsoft.com/office/officeart/2011/layout/RadialPictureList" loCatId="picture" qsTypeId="urn:microsoft.com/office/officeart/2005/8/quickstyle/simple1" qsCatId="simple" csTypeId="urn:microsoft.com/office/officeart/2005/8/colors/accent1_2" csCatId="accent1" phldr="1"/>
      <dgm:spPr/>
      <dgm:t>
        <a:bodyPr/>
        <a:lstStyle/>
        <a:p>
          <a:endParaRPr lang="en-GB"/>
        </a:p>
      </dgm:t>
    </dgm:pt>
    <dgm:pt modelId="{53F557F9-E94C-4EEC-ACDD-AA7AA52BDEBC}">
      <dgm:prSet phldrT="[Text]"/>
      <dgm:spPr/>
      <dgm:t>
        <a:bodyPr/>
        <a:lstStyle/>
        <a:p>
          <a:r>
            <a:rPr lang="en-GB"/>
            <a:t>How FreeStyle Libre Works</a:t>
          </a:r>
        </a:p>
      </dgm:t>
    </dgm:pt>
    <dgm:pt modelId="{E10F683F-BE15-45C3-9235-377BC485CE88}" type="parTrans" cxnId="{558DA938-AFA8-4DFA-A99D-0565AA77ADDD}">
      <dgm:prSet/>
      <dgm:spPr/>
      <dgm:t>
        <a:bodyPr/>
        <a:lstStyle/>
        <a:p>
          <a:endParaRPr lang="en-GB"/>
        </a:p>
      </dgm:t>
    </dgm:pt>
    <dgm:pt modelId="{0FE92E1C-EB9A-4630-9236-3A6DBDE7E5BA}" type="sibTrans" cxnId="{558DA938-AFA8-4DFA-A99D-0565AA77ADDD}">
      <dgm:prSet/>
      <dgm:spPr/>
      <dgm:t>
        <a:bodyPr/>
        <a:lstStyle/>
        <a:p>
          <a:endParaRPr lang="en-GB"/>
        </a:p>
      </dgm:t>
    </dgm:pt>
    <dgm:pt modelId="{350506F2-170D-4159-A1DC-1E70EA23B693}">
      <dgm:prSet phldrT="[Text]"/>
      <dgm:spPr/>
      <dgm:t>
        <a:bodyPr/>
        <a:lstStyle/>
        <a:p>
          <a:pPr>
            <a:buNone/>
          </a:pPr>
          <a:r>
            <a:rPr lang="en-GB"/>
            <a:t>Sensor on upper arm, Glucose data collected from interstitial fluid</a:t>
          </a:r>
        </a:p>
      </dgm:t>
    </dgm:pt>
    <dgm:pt modelId="{BCC63382-74A9-4862-BF70-EFD4314C3DED}" type="parTrans" cxnId="{91A80877-4043-44A4-B87C-97D4AAF65796}">
      <dgm:prSet/>
      <dgm:spPr/>
      <dgm:t>
        <a:bodyPr/>
        <a:lstStyle/>
        <a:p>
          <a:endParaRPr lang="en-GB"/>
        </a:p>
      </dgm:t>
    </dgm:pt>
    <dgm:pt modelId="{96CF1228-9CAA-42C1-8115-13B6339CEEDD}" type="sibTrans" cxnId="{91A80877-4043-44A4-B87C-97D4AAF65796}">
      <dgm:prSet/>
      <dgm:spPr/>
      <dgm:t>
        <a:bodyPr/>
        <a:lstStyle/>
        <a:p>
          <a:endParaRPr lang="en-GB"/>
        </a:p>
      </dgm:t>
    </dgm:pt>
    <dgm:pt modelId="{243061C1-D73F-441A-83DD-E7B647E89BFF}">
      <dgm:prSet phldrT="[Text]"/>
      <dgm:spPr/>
      <dgm:t>
        <a:bodyPr/>
        <a:lstStyle/>
        <a:p>
          <a:pPr>
            <a:buNone/>
          </a:pPr>
          <a:r>
            <a:rPr lang="en-GB"/>
            <a:t>smartphone/reader displays reading and trend arrow</a:t>
          </a:r>
        </a:p>
      </dgm:t>
    </dgm:pt>
    <dgm:pt modelId="{FF185210-DD16-45B6-A3EB-E9F8E646F431}" type="parTrans" cxnId="{745C454F-4548-4517-8F7C-16B50F00AC78}">
      <dgm:prSet/>
      <dgm:spPr/>
      <dgm:t>
        <a:bodyPr/>
        <a:lstStyle/>
        <a:p>
          <a:endParaRPr lang="en-GB"/>
        </a:p>
      </dgm:t>
    </dgm:pt>
    <dgm:pt modelId="{2E2D6587-77B2-4DD4-872F-73196EAAB0A7}" type="sibTrans" cxnId="{745C454F-4548-4517-8F7C-16B50F00AC78}">
      <dgm:prSet/>
      <dgm:spPr/>
      <dgm:t>
        <a:bodyPr/>
        <a:lstStyle/>
        <a:p>
          <a:endParaRPr lang="en-GB"/>
        </a:p>
      </dgm:t>
    </dgm:pt>
    <dgm:pt modelId="{97781328-5020-41E3-A2D3-AE97C07DD6DC}">
      <dgm:prSet phldrT="[Text]"/>
      <dgm:spPr/>
      <dgm:t>
        <a:bodyPr/>
        <a:lstStyle/>
        <a:p>
          <a:pPr>
            <a:buNone/>
          </a:pPr>
          <a:r>
            <a:rPr lang="en-GB"/>
            <a:t>Data shared with healthcare professional</a:t>
          </a:r>
        </a:p>
      </dgm:t>
    </dgm:pt>
    <dgm:pt modelId="{EEE229AA-A5D5-4C69-BF6A-3142FEAC67FA}" type="parTrans" cxnId="{A466DDB2-1835-4EEE-B908-F25108781073}">
      <dgm:prSet/>
      <dgm:spPr/>
      <dgm:t>
        <a:bodyPr/>
        <a:lstStyle/>
        <a:p>
          <a:endParaRPr lang="en-GB"/>
        </a:p>
      </dgm:t>
    </dgm:pt>
    <dgm:pt modelId="{F3124A0A-DF30-4FB3-8359-2C1ED02CAE46}" type="sibTrans" cxnId="{A466DDB2-1835-4EEE-B908-F25108781073}">
      <dgm:prSet/>
      <dgm:spPr/>
      <dgm:t>
        <a:bodyPr/>
        <a:lstStyle/>
        <a:p>
          <a:endParaRPr lang="en-GB"/>
        </a:p>
      </dgm:t>
    </dgm:pt>
    <dgm:pt modelId="{4C791D3B-1F95-4E66-A169-466D571AAF6F}" type="pres">
      <dgm:prSet presAssocID="{A0F5BD33-BC7A-44D2-869B-B10E9D3ADA50}" presName="Name0" presStyleCnt="0">
        <dgm:presLayoutVars>
          <dgm:chMax val="1"/>
          <dgm:chPref val="1"/>
          <dgm:dir/>
          <dgm:resizeHandles/>
        </dgm:presLayoutVars>
      </dgm:prSet>
      <dgm:spPr/>
    </dgm:pt>
    <dgm:pt modelId="{7951A9E1-0B72-4B2F-B063-D0A72083A47A}" type="pres">
      <dgm:prSet presAssocID="{53F557F9-E94C-4EEC-ACDD-AA7AA52BDEBC}" presName="Parent" presStyleLbl="node1" presStyleIdx="0" presStyleCnt="2">
        <dgm:presLayoutVars>
          <dgm:chMax val="4"/>
          <dgm:chPref val="3"/>
        </dgm:presLayoutVars>
      </dgm:prSet>
      <dgm:spPr/>
    </dgm:pt>
    <dgm:pt modelId="{3EFCE2BE-44E1-4F7F-9D7E-19F91AD9ECBB}" type="pres">
      <dgm:prSet presAssocID="{350506F2-170D-4159-A1DC-1E70EA23B693}" presName="Accent" presStyleLbl="node1" presStyleIdx="1" presStyleCnt="2"/>
      <dgm:spPr/>
    </dgm:pt>
    <dgm:pt modelId="{B29B014A-57DB-4A33-9A5E-4BFB6E0F4181}" type="pres">
      <dgm:prSet presAssocID="{350506F2-170D-4159-A1DC-1E70EA23B693}" presName="Image1" presStyleLbl="fgImgPlace1" presStyleIdx="0" presStyleCnt="3" custLinFactNeighborX="-1662" custLinFactNeighborY="831"/>
      <dgm:spPr>
        <a:blipFill>
          <a:blip xmlns:r="http://schemas.openxmlformats.org/officeDocument/2006/relationships" r:embed="rId1"/>
          <a:srcRect/>
          <a:stretch>
            <a:fillRect/>
          </a:stretch>
        </a:blipFill>
      </dgm:spPr>
    </dgm:pt>
    <dgm:pt modelId="{C7D5383A-E1CF-450D-B5F5-4474DD5B258D}" type="pres">
      <dgm:prSet presAssocID="{350506F2-170D-4159-A1DC-1E70EA23B693}" presName="Child1" presStyleLbl="revTx" presStyleIdx="0" presStyleCnt="3">
        <dgm:presLayoutVars>
          <dgm:chMax val="0"/>
          <dgm:chPref val="0"/>
          <dgm:bulletEnabled val="1"/>
        </dgm:presLayoutVars>
      </dgm:prSet>
      <dgm:spPr/>
    </dgm:pt>
    <dgm:pt modelId="{8BBAEF1D-C344-4325-8080-C379E5942639}" type="pres">
      <dgm:prSet presAssocID="{243061C1-D73F-441A-83DD-E7B647E89BFF}" presName="Image2" presStyleCnt="0"/>
      <dgm:spPr/>
    </dgm:pt>
    <dgm:pt modelId="{BB655F8B-0149-4EB2-8FF0-272D1F1C0C4C}" type="pres">
      <dgm:prSet presAssocID="{243061C1-D73F-441A-83DD-E7B647E89BFF}" presName="Image" presStyleLbl="fgImgPlace1" presStyleIdx="1" presStyleCnt="3"/>
      <dgm:spPr>
        <a:blipFill>
          <a:blip xmlns:r="http://schemas.openxmlformats.org/officeDocument/2006/relationships" r:embed="rId2"/>
          <a:srcRect/>
          <a:stretch>
            <a:fillRect l="-11000" r="-11000"/>
          </a:stretch>
        </a:blipFill>
      </dgm:spPr>
    </dgm:pt>
    <dgm:pt modelId="{B8C53FE9-4B4A-4054-95CF-DAEC010A56DE}" type="pres">
      <dgm:prSet presAssocID="{243061C1-D73F-441A-83DD-E7B647E89BFF}" presName="Child2" presStyleLbl="revTx" presStyleIdx="1" presStyleCnt="3">
        <dgm:presLayoutVars>
          <dgm:chMax val="0"/>
          <dgm:chPref val="0"/>
          <dgm:bulletEnabled val="1"/>
        </dgm:presLayoutVars>
      </dgm:prSet>
      <dgm:spPr/>
    </dgm:pt>
    <dgm:pt modelId="{D5A9D5CA-703B-4DCF-B2CF-D85365912EE9}" type="pres">
      <dgm:prSet presAssocID="{97781328-5020-41E3-A2D3-AE97C07DD6DC}" presName="Image3" presStyleCnt="0"/>
      <dgm:spPr/>
    </dgm:pt>
    <dgm:pt modelId="{F463A5DF-9698-4EF2-B989-E5380290882E}" type="pres">
      <dgm:prSet presAssocID="{97781328-5020-41E3-A2D3-AE97C07DD6DC}" presName="Image" presStyleLbl="fgImgPlace1" presStyleIdx="2" presStyleCnt="3" custLinFactNeighborX="-862"/>
      <dgm:spPr>
        <a:blipFill>
          <a:blip xmlns:r="http://schemas.openxmlformats.org/officeDocument/2006/relationships" r:embed="rId3"/>
          <a:srcRect/>
          <a:stretch>
            <a:fillRect l="-26000" r="-26000"/>
          </a:stretch>
        </a:blipFill>
      </dgm:spPr>
    </dgm:pt>
    <dgm:pt modelId="{140854EF-412D-4845-944C-446D605B1B11}" type="pres">
      <dgm:prSet presAssocID="{97781328-5020-41E3-A2D3-AE97C07DD6DC}" presName="Child3" presStyleLbl="revTx" presStyleIdx="2" presStyleCnt="3">
        <dgm:presLayoutVars>
          <dgm:chMax val="0"/>
          <dgm:chPref val="0"/>
          <dgm:bulletEnabled val="1"/>
        </dgm:presLayoutVars>
      </dgm:prSet>
      <dgm:spPr/>
    </dgm:pt>
  </dgm:ptLst>
  <dgm:cxnLst>
    <dgm:cxn modelId="{1AF66B1B-133A-4B13-B23C-625E0A714F06}" type="presOf" srcId="{97781328-5020-41E3-A2D3-AE97C07DD6DC}" destId="{140854EF-412D-4845-944C-446D605B1B11}" srcOrd="0" destOrd="0" presId="urn:microsoft.com/office/officeart/2011/layout/RadialPictureList"/>
    <dgm:cxn modelId="{2460BF33-8DD5-4469-8F80-6A887CE666D0}" type="presOf" srcId="{A0F5BD33-BC7A-44D2-869B-B10E9D3ADA50}" destId="{4C791D3B-1F95-4E66-A169-466D571AAF6F}" srcOrd="0" destOrd="0" presId="urn:microsoft.com/office/officeart/2011/layout/RadialPictureList"/>
    <dgm:cxn modelId="{558DA938-AFA8-4DFA-A99D-0565AA77ADDD}" srcId="{A0F5BD33-BC7A-44D2-869B-B10E9D3ADA50}" destId="{53F557F9-E94C-4EEC-ACDD-AA7AA52BDEBC}" srcOrd="0" destOrd="0" parTransId="{E10F683F-BE15-45C3-9235-377BC485CE88}" sibTransId="{0FE92E1C-EB9A-4630-9236-3A6DBDE7E5BA}"/>
    <dgm:cxn modelId="{8528EC5E-6E90-4410-BB31-64C7D5513EE2}" type="presOf" srcId="{243061C1-D73F-441A-83DD-E7B647E89BFF}" destId="{B8C53FE9-4B4A-4054-95CF-DAEC010A56DE}" srcOrd="0" destOrd="0" presId="urn:microsoft.com/office/officeart/2011/layout/RadialPictureList"/>
    <dgm:cxn modelId="{34148141-B805-4000-ABA6-B6985EF26E80}" type="presOf" srcId="{53F557F9-E94C-4EEC-ACDD-AA7AA52BDEBC}" destId="{7951A9E1-0B72-4B2F-B063-D0A72083A47A}" srcOrd="0" destOrd="0" presId="urn:microsoft.com/office/officeart/2011/layout/RadialPictureList"/>
    <dgm:cxn modelId="{745C454F-4548-4517-8F7C-16B50F00AC78}" srcId="{53F557F9-E94C-4EEC-ACDD-AA7AA52BDEBC}" destId="{243061C1-D73F-441A-83DD-E7B647E89BFF}" srcOrd="1" destOrd="0" parTransId="{FF185210-DD16-45B6-A3EB-E9F8E646F431}" sibTransId="{2E2D6587-77B2-4DD4-872F-73196EAAB0A7}"/>
    <dgm:cxn modelId="{91A80877-4043-44A4-B87C-97D4AAF65796}" srcId="{53F557F9-E94C-4EEC-ACDD-AA7AA52BDEBC}" destId="{350506F2-170D-4159-A1DC-1E70EA23B693}" srcOrd="0" destOrd="0" parTransId="{BCC63382-74A9-4862-BF70-EFD4314C3DED}" sibTransId="{96CF1228-9CAA-42C1-8115-13B6339CEEDD}"/>
    <dgm:cxn modelId="{A466DDB2-1835-4EEE-B908-F25108781073}" srcId="{53F557F9-E94C-4EEC-ACDD-AA7AA52BDEBC}" destId="{97781328-5020-41E3-A2D3-AE97C07DD6DC}" srcOrd="2" destOrd="0" parTransId="{EEE229AA-A5D5-4C69-BF6A-3142FEAC67FA}" sibTransId="{F3124A0A-DF30-4FB3-8359-2C1ED02CAE46}"/>
    <dgm:cxn modelId="{F29C7BE8-8515-432E-BC91-67168E4E7BA4}" type="presOf" srcId="{350506F2-170D-4159-A1DC-1E70EA23B693}" destId="{C7D5383A-E1CF-450D-B5F5-4474DD5B258D}" srcOrd="0" destOrd="0" presId="urn:microsoft.com/office/officeart/2011/layout/RadialPictureList"/>
    <dgm:cxn modelId="{CA414917-2B1E-4876-807C-0D1AA99F7651}" type="presParOf" srcId="{4C791D3B-1F95-4E66-A169-466D571AAF6F}" destId="{7951A9E1-0B72-4B2F-B063-D0A72083A47A}" srcOrd="0" destOrd="0" presId="urn:microsoft.com/office/officeart/2011/layout/RadialPictureList"/>
    <dgm:cxn modelId="{5529640C-7115-4136-8C52-52E83EC9B0AD}" type="presParOf" srcId="{4C791D3B-1F95-4E66-A169-466D571AAF6F}" destId="{3EFCE2BE-44E1-4F7F-9D7E-19F91AD9ECBB}" srcOrd="1" destOrd="0" presId="urn:microsoft.com/office/officeart/2011/layout/RadialPictureList"/>
    <dgm:cxn modelId="{6C8DC210-EA27-4FA9-B3C1-E4613FF30335}" type="presParOf" srcId="{4C791D3B-1F95-4E66-A169-466D571AAF6F}" destId="{B29B014A-57DB-4A33-9A5E-4BFB6E0F4181}" srcOrd="2" destOrd="0" presId="urn:microsoft.com/office/officeart/2011/layout/RadialPictureList"/>
    <dgm:cxn modelId="{4E752F48-C1CA-49BA-AC5C-F436899D1C20}" type="presParOf" srcId="{4C791D3B-1F95-4E66-A169-466D571AAF6F}" destId="{C7D5383A-E1CF-450D-B5F5-4474DD5B258D}" srcOrd="3" destOrd="0" presId="urn:microsoft.com/office/officeart/2011/layout/RadialPictureList"/>
    <dgm:cxn modelId="{67EBD434-BAF6-4E61-90AF-46981C774550}" type="presParOf" srcId="{4C791D3B-1F95-4E66-A169-466D571AAF6F}" destId="{8BBAEF1D-C344-4325-8080-C379E5942639}" srcOrd="4" destOrd="0" presId="urn:microsoft.com/office/officeart/2011/layout/RadialPictureList"/>
    <dgm:cxn modelId="{504ED0B5-9098-410E-A998-C88A474E0164}" type="presParOf" srcId="{8BBAEF1D-C344-4325-8080-C379E5942639}" destId="{BB655F8B-0149-4EB2-8FF0-272D1F1C0C4C}" srcOrd="0" destOrd="0" presId="urn:microsoft.com/office/officeart/2011/layout/RadialPictureList"/>
    <dgm:cxn modelId="{02D1774D-29CA-40AD-80A8-A5BC6518DEE3}" type="presParOf" srcId="{4C791D3B-1F95-4E66-A169-466D571AAF6F}" destId="{B8C53FE9-4B4A-4054-95CF-DAEC010A56DE}" srcOrd="5" destOrd="0" presId="urn:microsoft.com/office/officeart/2011/layout/RadialPictureList"/>
    <dgm:cxn modelId="{AE841AAF-634A-46A7-90B4-5F61CC286082}" type="presParOf" srcId="{4C791D3B-1F95-4E66-A169-466D571AAF6F}" destId="{D5A9D5CA-703B-4DCF-B2CF-D85365912EE9}" srcOrd="6" destOrd="0" presId="urn:microsoft.com/office/officeart/2011/layout/RadialPictureList"/>
    <dgm:cxn modelId="{43905CF4-F3A7-4F38-AB7B-D561F56B77D2}" type="presParOf" srcId="{D5A9D5CA-703B-4DCF-B2CF-D85365912EE9}" destId="{F463A5DF-9698-4EF2-B989-E5380290882E}" srcOrd="0" destOrd="0" presId="urn:microsoft.com/office/officeart/2011/layout/RadialPictureList"/>
    <dgm:cxn modelId="{A4D9BDAB-8751-4A10-9435-8BFE497F7453}" type="presParOf" srcId="{4C791D3B-1F95-4E66-A169-466D571AAF6F}" destId="{140854EF-412D-4845-944C-446D605B1B11}" srcOrd="7" destOrd="0" presId="urn:microsoft.com/office/officeart/2011/layout/RadialPictureList"/>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7D8EEF72-B0EB-45D2-A892-B93681327C47}" type="doc">
      <dgm:prSet loTypeId="urn:microsoft.com/office/officeart/2005/8/layout/chevron2" loCatId="process" qsTypeId="urn:microsoft.com/office/officeart/2005/8/quickstyle/simple1" qsCatId="simple" csTypeId="urn:microsoft.com/office/officeart/2005/8/colors/accent1_2" csCatId="accent1" phldr="1"/>
      <dgm:spPr/>
    </dgm:pt>
    <dgm:pt modelId="{7144524E-C5B2-4D73-832F-3F123877BA5E}">
      <dgm:prSet phldrT="[Text]"/>
      <dgm:spPr/>
      <dgm:t>
        <a:bodyPr/>
        <a:lstStyle/>
        <a:p>
          <a:r>
            <a:rPr lang="en-GB"/>
            <a:t>2017</a:t>
          </a:r>
        </a:p>
      </dgm:t>
    </dgm:pt>
    <dgm:pt modelId="{DACBC245-BE56-468C-A865-18429B4FAEE0}" type="sibTrans" cxnId="{EA58C1C2-18E5-4494-B639-32EBD3DF564F}">
      <dgm:prSet/>
      <dgm:spPr/>
      <dgm:t>
        <a:bodyPr/>
        <a:lstStyle/>
        <a:p>
          <a:endParaRPr lang="en-GB"/>
        </a:p>
      </dgm:t>
    </dgm:pt>
    <dgm:pt modelId="{17233701-17CE-4603-8CE2-20061A174DCB}" type="parTrans" cxnId="{EA58C1C2-18E5-4494-B639-32EBD3DF564F}">
      <dgm:prSet/>
      <dgm:spPr/>
      <dgm:t>
        <a:bodyPr/>
        <a:lstStyle/>
        <a:p>
          <a:endParaRPr lang="en-GB"/>
        </a:p>
      </dgm:t>
    </dgm:pt>
    <dgm:pt modelId="{45614188-C842-4E5C-A8F4-9E2F4E4FAD1B}">
      <dgm:prSet/>
      <dgm:spPr/>
      <dgm:t>
        <a:bodyPr/>
        <a:lstStyle/>
        <a:p>
          <a:endParaRPr lang="en-GB"/>
        </a:p>
      </dgm:t>
    </dgm:pt>
    <dgm:pt modelId="{886157B4-D19D-4DDD-943F-43D028030312}" type="sibTrans" cxnId="{BCF3A5AC-E274-4BFB-A0E0-213C6E85035D}">
      <dgm:prSet/>
      <dgm:spPr/>
      <dgm:t>
        <a:bodyPr/>
        <a:lstStyle/>
        <a:p>
          <a:endParaRPr lang="en-GB"/>
        </a:p>
      </dgm:t>
    </dgm:pt>
    <dgm:pt modelId="{900736B1-D8D0-483B-A4A1-1B5A2801426A}" type="parTrans" cxnId="{BCF3A5AC-E274-4BFB-A0E0-213C6E85035D}">
      <dgm:prSet/>
      <dgm:spPr/>
      <dgm:t>
        <a:bodyPr/>
        <a:lstStyle/>
        <a:p>
          <a:endParaRPr lang="en-GB"/>
        </a:p>
      </dgm:t>
    </dgm:pt>
    <dgm:pt modelId="{DF715FA3-3145-48B4-BD74-BC089B9C0771}">
      <dgm:prSet phldrT="[Text]"/>
      <dgm:spPr/>
      <dgm:t>
        <a:bodyPr/>
        <a:lstStyle/>
        <a:p>
          <a:r>
            <a:rPr lang="en-GB"/>
            <a:t>2022</a:t>
          </a:r>
        </a:p>
      </dgm:t>
    </dgm:pt>
    <dgm:pt modelId="{5BC970ED-6C3C-4B9A-B96D-059F386D3DC5}" type="sibTrans" cxnId="{F830BBE8-8133-4243-BEDB-ACD36208ABEE}">
      <dgm:prSet/>
      <dgm:spPr/>
      <dgm:t>
        <a:bodyPr/>
        <a:lstStyle/>
        <a:p>
          <a:endParaRPr lang="en-GB"/>
        </a:p>
      </dgm:t>
    </dgm:pt>
    <dgm:pt modelId="{B504209E-1543-47DA-9B61-F54BA38DB195}" type="parTrans" cxnId="{F830BBE8-8133-4243-BEDB-ACD36208ABEE}">
      <dgm:prSet/>
      <dgm:spPr/>
      <dgm:t>
        <a:bodyPr/>
        <a:lstStyle/>
        <a:p>
          <a:endParaRPr lang="en-GB"/>
        </a:p>
      </dgm:t>
    </dgm:pt>
    <dgm:pt modelId="{F998AE38-0D93-4204-B29D-276726D48CF6}">
      <dgm:prSet phldrT="[Text]"/>
      <dgm:spPr/>
      <dgm:t>
        <a:bodyPr/>
        <a:lstStyle/>
        <a:p>
          <a:r>
            <a:rPr lang="en-GB"/>
            <a:t>2019</a:t>
          </a:r>
        </a:p>
      </dgm:t>
    </dgm:pt>
    <dgm:pt modelId="{7BA58C06-D5BA-465F-A604-0385D3A78909}" type="sibTrans" cxnId="{46F44B91-578B-4F69-9A37-D87FC8486CBD}">
      <dgm:prSet/>
      <dgm:spPr/>
      <dgm:t>
        <a:bodyPr/>
        <a:lstStyle/>
        <a:p>
          <a:endParaRPr lang="en-GB"/>
        </a:p>
      </dgm:t>
    </dgm:pt>
    <dgm:pt modelId="{882204C6-5472-46E4-9BF9-F3EA3118FCF0}" type="parTrans" cxnId="{46F44B91-578B-4F69-9A37-D87FC8486CBD}">
      <dgm:prSet/>
      <dgm:spPr/>
      <dgm:t>
        <a:bodyPr/>
        <a:lstStyle/>
        <a:p>
          <a:endParaRPr lang="en-GB"/>
        </a:p>
      </dgm:t>
    </dgm:pt>
    <dgm:pt modelId="{FEE67CC3-6C8F-48E9-8FE8-8F8749047A9B}">
      <dgm:prSet/>
      <dgm:spPr/>
      <dgm:t>
        <a:bodyPr/>
        <a:lstStyle/>
        <a:p>
          <a:pPr>
            <a:buNone/>
          </a:pPr>
          <a:r>
            <a:rPr lang="en-GB"/>
            <a:t>FreeStyle Libre became available on NHS prescription</a:t>
          </a:r>
        </a:p>
      </dgm:t>
    </dgm:pt>
    <dgm:pt modelId="{EA7ABB16-DF19-45B0-8077-6F59D2D94C1D}" type="parTrans" cxnId="{D74DB8E8-13DD-44FB-A1EC-3B0E43238CE1}">
      <dgm:prSet/>
      <dgm:spPr/>
      <dgm:t>
        <a:bodyPr/>
        <a:lstStyle/>
        <a:p>
          <a:endParaRPr lang="en-GB"/>
        </a:p>
      </dgm:t>
    </dgm:pt>
    <dgm:pt modelId="{7DD5501C-AD4F-47A6-B806-4B65E51F7028}" type="sibTrans" cxnId="{D74DB8E8-13DD-44FB-A1EC-3B0E43238CE1}">
      <dgm:prSet/>
      <dgm:spPr/>
      <dgm:t>
        <a:bodyPr/>
        <a:lstStyle/>
        <a:p>
          <a:endParaRPr lang="en-GB"/>
        </a:p>
      </dgm:t>
    </dgm:pt>
    <dgm:pt modelId="{2581B0C6-26FC-4BED-B434-2644BAC505E8}">
      <dgm:prSet/>
      <dgm:spPr/>
      <dgm:t>
        <a:bodyPr/>
        <a:lstStyle/>
        <a:p>
          <a:pPr>
            <a:buNone/>
          </a:pPr>
          <a:r>
            <a:rPr lang="en-GB"/>
            <a:t>NHS national funding criteria widened access</a:t>
          </a:r>
        </a:p>
      </dgm:t>
    </dgm:pt>
    <dgm:pt modelId="{81B11DCE-A4C9-4FD8-B16C-1947E1DFD99D}" type="parTrans" cxnId="{F7845DCB-F8A7-4901-8131-4245E65AC4A9}">
      <dgm:prSet/>
      <dgm:spPr/>
      <dgm:t>
        <a:bodyPr/>
        <a:lstStyle/>
        <a:p>
          <a:endParaRPr lang="en-GB"/>
        </a:p>
      </dgm:t>
    </dgm:pt>
    <dgm:pt modelId="{0FF75185-7733-40FB-B8BC-545F581ED446}" type="sibTrans" cxnId="{F7845DCB-F8A7-4901-8131-4245E65AC4A9}">
      <dgm:prSet/>
      <dgm:spPr/>
      <dgm:t>
        <a:bodyPr/>
        <a:lstStyle/>
        <a:p>
          <a:endParaRPr lang="en-GB"/>
        </a:p>
      </dgm:t>
    </dgm:pt>
    <dgm:pt modelId="{46E0CAEC-DD0A-4A66-A241-6D9CF4F5FFBD}">
      <dgm:prSet/>
      <dgm:spPr/>
      <dgm:t>
        <a:bodyPr/>
        <a:lstStyle/>
        <a:p>
          <a:pPr>
            <a:buNone/>
          </a:pPr>
          <a:r>
            <a:rPr lang="en-GB"/>
            <a:t>All people with type 1 diabetes became eligible for flash monitoring</a:t>
          </a:r>
        </a:p>
      </dgm:t>
    </dgm:pt>
    <dgm:pt modelId="{BCA26D49-583A-4CA6-82F2-EBF9F6285B3E}" type="parTrans" cxnId="{068DCC8E-9F31-447C-BBA1-00FDE8E25546}">
      <dgm:prSet/>
      <dgm:spPr/>
      <dgm:t>
        <a:bodyPr/>
        <a:lstStyle/>
        <a:p>
          <a:endParaRPr lang="en-GB"/>
        </a:p>
      </dgm:t>
    </dgm:pt>
    <dgm:pt modelId="{5CD1CD3D-5DF8-4768-A500-BE3A56636836}" type="sibTrans" cxnId="{068DCC8E-9F31-447C-BBA1-00FDE8E25546}">
      <dgm:prSet/>
      <dgm:spPr/>
      <dgm:t>
        <a:bodyPr/>
        <a:lstStyle/>
        <a:p>
          <a:endParaRPr lang="en-GB"/>
        </a:p>
      </dgm:t>
    </dgm:pt>
    <dgm:pt modelId="{DED580EF-C6B6-40A4-8112-F870A3E97248}" type="pres">
      <dgm:prSet presAssocID="{7D8EEF72-B0EB-45D2-A892-B93681327C47}" presName="linearFlow" presStyleCnt="0">
        <dgm:presLayoutVars>
          <dgm:dir/>
          <dgm:animLvl val="lvl"/>
          <dgm:resizeHandles val="exact"/>
        </dgm:presLayoutVars>
      </dgm:prSet>
      <dgm:spPr/>
    </dgm:pt>
    <dgm:pt modelId="{9E1DC922-6AB8-45DC-89CA-9AE6457A0AC1}" type="pres">
      <dgm:prSet presAssocID="{7144524E-C5B2-4D73-832F-3F123877BA5E}" presName="composite" presStyleCnt="0"/>
      <dgm:spPr/>
    </dgm:pt>
    <dgm:pt modelId="{831EF434-FF74-4C8B-AB17-23EEBA36A20E}" type="pres">
      <dgm:prSet presAssocID="{7144524E-C5B2-4D73-832F-3F123877BA5E}" presName="parentText" presStyleLbl="alignNode1" presStyleIdx="0" presStyleCnt="3">
        <dgm:presLayoutVars>
          <dgm:chMax val="1"/>
          <dgm:bulletEnabled val="1"/>
        </dgm:presLayoutVars>
      </dgm:prSet>
      <dgm:spPr/>
    </dgm:pt>
    <dgm:pt modelId="{5422FC1E-B3CC-427D-8172-4AE0DD260E21}" type="pres">
      <dgm:prSet presAssocID="{7144524E-C5B2-4D73-832F-3F123877BA5E}" presName="descendantText" presStyleLbl="alignAcc1" presStyleIdx="0" presStyleCnt="3">
        <dgm:presLayoutVars>
          <dgm:bulletEnabled val="1"/>
        </dgm:presLayoutVars>
      </dgm:prSet>
      <dgm:spPr/>
    </dgm:pt>
    <dgm:pt modelId="{C3BAF46C-0936-49E1-BC25-6EC6F6138CE4}" type="pres">
      <dgm:prSet presAssocID="{DACBC245-BE56-468C-A865-18429B4FAEE0}" presName="sp" presStyleCnt="0"/>
      <dgm:spPr/>
    </dgm:pt>
    <dgm:pt modelId="{3A7FC5E4-5F3C-4880-8478-D0147F605E6C}" type="pres">
      <dgm:prSet presAssocID="{F998AE38-0D93-4204-B29D-276726D48CF6}" presName="composite" presStyleCnt="0"/>
      <dgm:spPr/>
    </dgm:pt>
    <dgm:pt modelId="{A0F126E6-75D3-4224-9BD7-C17318DEE902}" type="pres">
      <dgm:prSet presAssocID="{F998AE38-0D93-4204-B29D-276726D48CF6}" presName="parentText" presStyleLbl="alignNode1" presStyleIdx="1" presStyleCnt="3">
        <dgm:presLayoutVars>
          <dgm:chMax val="1"/>
          <dgm:bulletEnabled val="1"/>
        </dgm:presLayoutVars>
      </dgm:prSet>
      <dgm:spPr/>
    </dgm:pt>
    <dgm:pt modelId="{FD64446A-7C62-4B5C-80BC-21DE3C30D62A}" type="pres">
      <dgm:prSet presAssocID="{F998AE38-0D93-4204-B29D-276726D48CF6}" presName="descendantText" presStyleLbl="alignAcc1" presStyleIdx="1" presStyleCnt="3">
        <dgm:presLayoutVars>
          <dgm:bulletEnabled val="1"/>
        </dgm:presLayoutVars>
      </dgm:prSet>
      <dgm:spPr/>
    </dgm:pt>
    <dgm:pt modelId="{54EB01A1-4873-4EB2-8C43-9BE88261351A}" type="pres">
      <dgm:prSet presAssocID="{7BA58C06-D5BA-465F-A604-0385D3A78909}" presName="sp" presStyleCnt="0"/>
      <dgm:spPr/>
    </dgm:pt>
    <dgm:pt modelId="{35B0C0E9-13FC-4F3E-92B8-D2C01B96AC8F}" type="pres">
      <dgm:prSet presAssocID="{DF715FA3-3145-48B4-BD74-BC089B9C0771}" presName="composite" presStyleCnt="0"/>
      <dgm:spPr/>
    </dgm:pt>
    <dgm:pt modelId="{A031E42F-D3D3-444D-A5D1-902E1C49FD8D}" type="pres">
      <dgm:prSet presAssocID="{DF715FA3-3145-48B4-BD74-BC089B9C0771}" presName="parentText" presStyleLbl="alignNode1" presStyleIdx="2" presStyleCnt="3">
        <dgm:presLayoutVars>
          <dgm:chMax val="1"/>
          <dgm:bulletEnabled val="1"/>
        </dgm:presLayoutVars>
      </dgm:prSet>
      <dgm:spPr/>
    </dgm:pt>
    <dgm:pt modelId="{FC9CA88F-D13F-4D15-A048-ECE85A325F2C}" type="pres">
      <dgm:prSet presAssocID="{DF715FA3-3145-48B4-BD74-BC089B9C0771}" presName="descendantText" presStyleLbl="alignAcc1" presStyleIdx="2" presStyleCnt="3">
        <dgm:presLayoutVars>
          <dgm:bulletEnabled val="1"/>
        </dgm:presLayoutVars>
      </dgm:prSet>
      <dgm:spPr/>
    </dgm:pt>
  </dgm:ptLst>
  <dgm:cxnLst>
    <dgm:cxn modelId="{4335B61E-CD12-4D8D-8ACD-36343412BE77}" type="presOf" srcId="{DF715FA3-3145-48B4-BD74-BC089B9C0771}" destId="{A031E42F-D3D3-444D-A5D1-902E1C49FD8D}" srcOrd="0" destOrd="0" presId="urn:microsoft.com/office/officeart/2005/8/layout/chevron2"/>
    <dgm:cxn modelId="{D63F7220-E752-42DD-9EF0-A4E3A20D73AF}" type="presOf" srcId="{7D8EEF72-B0EB-45D2-A892-B93681327C47}" destId="{DED580EF-C6B6-40A4-8112-F870A3E97248}" srcOrd="0" destOrd="0" presId="urn:microsoft.com/office/officeart/2005/8/layout/chevron2"/>
    <dgm:cxn modelId="{068DCC8E-9F31-447C-BBA1-00FDE8E25546}" srcId="{DF715FA3-3145-48B4-BD74-BC089B9C0771}" destId="{46E0CAEC-DD0A-4A66-A241-6D9CF4F5FFBD}" srcOrd="0" destOrd="0" parTransId="{BCA26D49-583A-4CA6-82F2-EBF9F6285B3E}" sibTransId="{5CD1CD3D-5DF8-4768-A500-BE3A56636836}"/>
    <dgm:cxn modelId="{46F44B91-578B-4F69-9A37-D87FC8486CBD}" srcId="{7D8EEF72-B0EB-45D2-A892-B93681327C47}" destId="{F998AE38-0D93-4204-B29D-276726D48CF6}" srcOrd="1" destOrd="0" parTransId="{882204C6-5472-46E4-9BF9-F3EA3118FCF0}" sibTransId="{7BA58C06-D5BA-465F-A604-0385D3A78909}"/>
    <dgm:cxn modelId="{EDD3929B-8D56-4152-8904-AE3B5453BB2B}" type="presOf" srcId="{46E0CAEC-DD0A-4A66-A241-6D9CF4F5FFBD}" destId="{FC9CA88F-D13F-4D15-A048-ECE85A325F2C}" srcOrd="0" destOrd="0" presId="urn:microsoft.com/office/officeart/2005/8/layout/chevron2"/>
    <dgm:cxn modelId="{BCF3A5AC-E274-4BFB-A0E0-213C6E85035D}" srcId="{7144524E-C5B2-4D73-832F-3F123877BA5E}" destId="{45614188-C842-4E5C-A8F4-9E2F4E4FAD1B}" srcOrd="0" destOrd="0" parTransId="{900736B1-D8D0-483B-A4A1-1B5A2801426A}" sibTransId="{886157B4-D19D-4DDD-943F-43D028030312}"/>
    <dgm:cxn modelId="{65C392B0-0D65-4B79-99C4-92C3607D4A1D}" type="presOf" srcId="{7144524E-C5B2-4D73-832F-3F123877BA5E}" destId="{831EF434-FF74-4C8B-AB17-23EEBA36A20E}" srcOrd="0" destOrd="0" presId="urn:microsoft.com/office/officeart/2005/8/layout/chevron2"/>
    <dgm:cxn modelId="{94572DB8-E72C-4F4F-89CB-4C5B02FCEE9A}" type="presOf" srcId="{45614188-C842-4E5C-A8F4-9E2F4E4FAD1B}" destId="{5422FC1E-B3CC-427D-8172-4AE0DD260E21}" srcOrd="0" destOrd="0" presId="urn:microsoft.com/office/officeart/2005/8/layout/chevron2"/>
    <dgm:cxn modelId="{EA58C1C2-18E5-4494-B639-32EBD3DF564F}" srcId="{7D8EEF72-B0EB-45D2-A892-B93681327C47}" destId="{7144524E-C5B2-4D73-832F-3F123877BA5E}" srcOrd="0" destOrd="0" parTransId="{17233701-17CE-4603-8CE2-20061A174DCB}" sibTransId="{DACBC245-BE56-468C-A865-18429B4FAEE0}"/>
    <dgm:cxn modelId="{F7845DCB-F8A7-4901-8131-4245E65AC4A9}" srcId="{F998AE38-0D93-4204-B29D-276726D48CF6}" destId="{2581B0C6-26FC-4BED-B434-2644BAC505E8}" srcOrd="0" destOrd="0" parTransId="{81B11DCE-A4C9-4FD8-B16C-1947E1DFD99D}" sibTransId="{0FF75185-7733-40FB-B8BC-545F581ED446}"/>
    <dgm:cxn modelId="{F4DC9BCE-5BA0-4904-8D25-60596DC5A63D}" type="presOf" srcId="{FEE67CC3-6C8F-48E9-8FE8-8F8749047A9B}" destId="{5422FC1E-B3CC-427D-8172-4AE0DD260E21}" srcOrd="0" destOrd="1" presId="urn:microsoft.com/office/officeart/2005/8/layout/chevron2"/>
    <dgm:cxn modelId="{F40B53E0-65E7-474C-8E19-101D866781A0}" type="presOf" srcId="{2581B0C6-26FC-4BED-B434-2644BAC505E8}" destId="{FD64446A-7C62-4B5C-80BC-21DE3C30D62A}" srcOrd="0" destOrd="0" presId="urn:microsoft.com/office/officeart/2005/8/layout/chevron2"/>
    <dgm:cxn modelId="{89F2CAE1-3D9E-4DD9-B6A3-DA2F46299864}" type="presOf" srcId="{F998AE38-0D93-4204-B29D-276726D48CF6}" destId="{A0F126E6-75D3-4224-9BD7-C17318DEE902}" srcOrd="0" destOrd="0" presId="urn:microsoft.com/office/officeart/2005/8/layout/chevron2"/>
    <dgm:cxn modelId="{D74DB8E8-13DD-44FB-A1EC-3B0E43238CE1}" srcId="{7144524E-C5B2-4D73-832F-3F123877BA5E}" destId="{FEE67CC3-6C8F-48E9-8FE8-8F8749047A9B}" srcOrd="1" destOrd="0" parTransId="{EA7ABB16-DF19-45B0-8077-6F59D2D94C1D}" sibTransId="{7DD5501C-AD4F-47A6-B806-4B65E51F7028}"/>
    <dgm:cxn modelId="{F830BBE8-8133-4243-BEDB-ACD36208ABEE}" srcId="{7D8EEF72-B0EB-45D2-A892-B93681327C47}" destId="{DF715FA3-3145-48B4-BD74-BC089B9C0771}" srcOrd="2" destOrd="0" parTransId="{B504209E-1543-47DA-9B61-F54BA38DB195}" sibTransId="{5BC970ED-6C3C-4B9A-B96D-059F386D3DC5}"/>
    <dgm:cxn modelId="{7437F3B1-C035-4E1D-B174-032220009867}" type="presParOf" srcId="{DED580EF-C6B6-40A4-8112-F870A3E97248}" destId="{9E1DC922-6AB8-45DC-89CA-9AE6457A0AC1}" srcOrd="0" destOrd="0" presId="urn:microsoft.com/office/officeart/2005/8/layout/chevron2"/>
    <dgm:cxn modelId="{563485CA-DB8A-4CAD-9D9C-90C8731D3419}" type="presParOf" srcId="{9E1DC922-6AB8-45DC-89CA-9AE6457A0AC1}" destId="{831EF434-FF74-4C8B-AB17-23EEBA36A20E}" srcOrd="0" destOrd="0" presId="urn:microsoft.com/office/officeart/2005/8/layout/chevron2"/>
    <dgm:cxn modelId="{B11395FB-B2EE-4851-A655-767D27ED33EF}" type="presParOf" srcId="{9E1DC922-6AB8-45DC-89CA-9AE6457A0AC1}" destId="{5422FC1E-B3CC-427D-8172-4AE0DD260E21}" srcOrd="1" destOrd="0" presId="urn:microsoft.com/office/officeart/2005/8/layout/chevron2"/>
    <dgm:cxn modelId="{58B011AD-2A85-4F64-952D-6059299C59B8}" type="presParOf" srcId="{DED580EF-C6B6-40A4-8112-F870A3E97248}" destId="{C3BAF46C-0936-49E1-BC25-6EC6F6138CE4}" srcOrd="1" destOrd="0" presId="urn:microsoft.com/office/officeart/2005/8/layout/chevron2"/>
    <dgm:cxn modelId="{B48CF69F-0A7C-40BA-80E0-30BB52653376}" type="presParOf" srcId="{DED580EF-C6B6-40A4-8112-F870A3E97248}" destId="{3A7FC5E4-5F3C-4880-8478-D0147F605E6C}" srcOrd="2" destOrd="0" presId="urn:microsoft.com/office/officeart/2005/8/layout/chevron2"/>
    <dgm:cxn modelId="{006F7C67-D02A-4DA2-8B01-F1A721926EB2}" type="presParOf" srcId="{3A7FC5E4-5F3C-4880-8478-D0147F605E6C}" destId="{A0F126E6-75D3-4224-9BD7-C17318DEE902}" srcOrd="0" destOrd="0" presId="urn:microsoft.com/office/officeart/2005/8/layout/chevron2"/>
    <dgm:cxn modelId="{3DCF63DF-2D65-4990-8E05-F7BC419F71C7}" type="presParOf" srcId="{3A7FC5E4-5F3C-4880-8478-D0147F605E6C}" destId="{FD64446A-7C62-4B5C-80BC-21DE3C30D62A}" srcOrd="1" destOrd="0" presId="urn:microsoft.com/office/officeart/2005/8/layout/chevron2"/>
    <dgm:cxn modelId="{7B9C75A2-6D95-4DAA-9513-41ED9722E9CF}" type="presParOf" srcId="{DED580EF-C6B6-40A4-8112-F870A3E97248}" destId="{54EB01A1-4873-4EB2-8C43-9BE88261351A}" srcOrd="3" destOrd="0" presId="urn:microsoft.com/office/officeart/2005/8/layout/chevron2"/>
    <dgm:cxn modelId="{35FD553C-EED2-494D-9397-71B5C7AF3BFE}" type="presParOf" srcId="{DED580EF-C6B6-40A4-8112-F870A3E97248}" destId="{35B0C0E9-13FC-4F3E-92B8-D2C01B96AC8F}" srcOrd="4" destOrd="0" presId="urn:microsoft.com/office/officeart/2005/8/layout/chevron2"/>
    <dgm:cxn modelId="{E6475A43-9D22-4A2F-89C2-82CA474D097F}" type="presParOf" srcId="{35B0C0E9-13FC-4F3E-92B8-D2C01B96AC8F}" destId="{A031E42F-D3D3-444D-A5D1-902E1C49FD8D}" srcOrd="0" destOrd="0" presId="urn:microsoft.com/office/officeart/2005/8/layout/chevron2"/>
    <dgm:cxn modelId="{B733F041-E102-4846-99F1-69634FB740B9}" type="presParOf" srcId="{35B0C0E9-13FC-4F3E-92B8-D2C01B96AC8F}" destId="{FC9CA88F-D13F-4D15-A048-ECE85A325F2C}" srcOrd="1" destOrd="0" presId="urn:microsoft.com/office/officeart/2005/8/layout/chevron2"/>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951A9E1-0B72-4B2F-B063-D0A72083A47A}">
      <dsp:nvSpPr>
        <dsp:cNvPr id="0" name=""/>
        <dsp:cNvSpPr/>
      </dsp:nvSpPr>
      <dsp:spPr>
        <a:xfrm>
          <a:off x="1611006" y="656379"/>
          <a:ext cx="1180482" cy="1180541"/>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GB" sz="1400" kern="1200"/>
            <a:t>How FreeStyle Libre Works</a:t>
          </a:r>
        </a:p>
      </dsp:txBody>
      <dsp:txXfrm>
        <a:off x="1783884" y="829265"/>
        <a:ext cx="834726" cy="834769"/>
      </dsp:txXfrm>
    </dsp:sp>
    <dsp:sp modelId="{3EFCE2BE-44E1-4F7F-9D7E-19F91AD9ECBB}">
      <dsp:nvSpPr>
        <dsp:cNvPr id="0" name=""/>
        <dsp:cNvSpPr/>
      </dsp:nvSpPr>
      <dsp:spPr>
        <a:xfrm>
          <a:off x="1002248" y="0"/>
          <a:ext cx="2379658" cy="2480650"/>
        </a:xfrm>
        <a:prstGeom prst="blockArc">
          <a:avLst>
            <a:gd name="adj1" fmla="val 17527788"/>
            <a:gd name="adj2" fmla="val 4119114"/>
            <a:gd name="adj3" fmla="val 575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B29B014A-57DB-4A33-9A5E-4BFB6E0F4181}">
      <dsp:nvSpPr>
        <dsp:cNvPr id="0" name=""/>
        <dsp:cNvSpPr/>
      </dsp:nvSpPr>
      <dsp:spPr>
        <a:xfrm>
          <a:off x="2743945" y="214375"/>
          <a:ext cx="632388" cy="632565"/>
        </a:xfrm>
        <a:prstGeom prst="ellipse">
          <a:avLst/>
        </a:prstGeom>
        <a:blipFill>
          <a:blip xmlns:r="http://schemas.openxmlformats.org/officeDocument/2006/relationships" r:embed="rId1"/>
          <a:srcRect/>
          <a:stretch>
            <a:fillRect/>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C7D5383A-E1CF-450D-B5F5-4474DD5B258D}">
      <dsp:nvSpPr>
        <dsp:cNvPr id="0" name=""/>
        <dsp:cNvSpPr/>
      </dsp:nvSpPr>
      <dsp:spPr>
        <a:xfrm>
          <a:off x="3434812" y="219289"/>
          <a:ext cx="846477" cy="612224"/>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8890" tIns="8890" rIns="8890" bIns="8890" numCol="1" spcCol="1270" anchor="ctr" anchorCtr="0">
          <a:noAutofit/>
        </a:bodyPr>
        <a:lstStyle/>
        <a:p>
          <a:pPr marL="0" lvl="0" indent="0" algn="l" defTabSz="311150">
            <a:lnSpc>
              <a:spcPct val="90000"/>
            </a:lnSpc>
            <a:spcBef>
              <a:spcPct val="0"/>
            </a:spcBef>
            <a:spcAft>
              <a:spcPct val="10000"/>
            </a:spcAft>
            <a:buNone/>
          </a:pPr>
          <a:r>
            <a:rPr lang="en-GB" sz="700" kern="1200"/>
            <a:t>Sensor on upper arm, Glucose data collected from interstitial fluid</a:t>
          </a:r>
        </a:p>
      </dsp:txBody>
      <dsp:txXfrm>
        <a:off x="3434812" y="219289"/>
        <a:ext cx="846477" cy="612224"/>
      </dsp:txXfrm>
    </dsp:sp>
    <dsp:sp modelId="{BB655F8B-0149-4EB2-8FF0-272D1F1C0C4C}">
      <dsp:nvSpPr>
        <dsp:cNvPr id="0" name=""/>
        <dsp:cNvSpPr/>
      </dsp:nvSpPr>
      <dsp:spPr>
        <a:xfrm>
          <a:off x="2998876" y="928755"/>
          <a:ext cx="632388" cy="632565"/>
        </a:xfrm>
        <a:prstGeom prst="ellipse">
          <a:avLst/>
        </a:prstGeom>
        <a:blipFill>
          <a:blip xmlns:r="http://schemas.openxmlformats.org/officeDocument/2006/relationships" r:embed="rId2"/>
          <a:srcRect/>
          <a:stretch>
            <a:fillRect l="-11000" r="-11000"/>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B8C53FE9-4B4A-4054-95CF-DAEC010A56DE}">
      <dsp:nvSpPr>
        <dsp:cNvPr id="0" name=""/>
        <dsp:cNvSpPr/>
      </dsp:nvSpPr>
      <dsp:spPr>
        <a:xfrm>
          <a:off x="3682759" y="937685"/>
          <a:ext cx="846477" cy="612224"/>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8890" tIns="8890" rIns="8890" bIns="8890" numCol="1" spcCol="1270" anchor="ctr" anchorCtr="0">
          <a:noAutofit/>
        </a:bodyPr>
        <a:lstStyle/>
        <a:p>
          <a:pPr marL="0" lvl="0" indent="0" algn="l" defTabSz="311150">
            <a:lnSpc>
              <a:spcPct val="90000"/>
            </a:lnSpc>
            <a:spcBef>
              <a:spcPct val="0"/>
            </a:spcBef>
            <a:spcAft>
              <a:spcPct val="10000"/>
            </a:spcAft>
            <a:buNone/>
          </a:pPr>
          <a:r>
            <a:rPr lang="en-GB" sz="700" kern="1200"/>
            <a:t>smartphone/reader displays reading and trend arrow</a:t>
          </a:r>
        </a:p>
      </dsp:txBody>
      <dsp:txXfrm>
        <a:off x="3682759" y="937685"/>
        <a:ext cx="846477" cy="612224"/>
      </dsp:txXfrm>
    </dsp:sp>
    <dsp:sp modelId="{F463A5DF-9698-4EF2-B989-E5380290882E}">
      <dsp:nvSpPr>
        <dsp:cNvPr id="0" name=""/>
        <dsp:cNvSpPr/>
      </dsp:nvSpPr>
      <dsp:spPr>
        <a:xfrm>
          <a:off x="2749004" y="1658562"/>
          <a:ext cx="632388" cy="632565"/>
        </a:xfrm>
        <a:prstGeom prst="ellipse">
          <a:avLst/>
        </a:prstGeom>
        <a:blipFill>
          <a:blip xmlns:r="http://schemas.openxmlformats.org/officeDocument/2006/relationships" r:embed="rId3"/>
          <a:srcRect/>
          <a:stretch>
            <a:fillRect l="-26000" r="-26000"/>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140854EF-412D-4845-944C-446D605B1B11}">
      <dsp:nvSpPr>
        <dsp:cNvPr id="0" name=""/>
        <dsp:cNvSpPr/>
      </dsp:nvSpPr>
      <dsp:spPr>
        <a:xfrm>
          <a:off x="3434812" y="1671461"/>
          <a:ext cx="846477" cy="612224"/>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8890" tIns="8890" rIns="8890" bIns="8890" numCol="1" spcCol="1270" anchor="ctr" anchorCtr="0">
          <a:noAutofit/>
        </a:bodyPr>
        <a:lstStyle/>
        <a:p>
          <a:pPr marL="0" lvl="0" indent="0" algn="l" defTabSz="311150">
            <a:lnSpc>
              <a:spcPct val="90000"/>
            </a:lnSpc>
            <a:spcBef>
              <a:spcPct val="0"/>
            </a:spcBef>
            <a:spcAft>
              <a:spcPct val="10000"/>
            </a:spcAft>
            <a:buNone/>
          </a:pPr>
          <a:r>
            <a:rPr lang="en-GB" sz="700" kern="1200"/>
            <a:t>Data shared with healthcare professional</a:t>
          </a:r>
        </a:p>
      </dsp:txBody>
      <dsp:txXfrm>
        <a:off x="3434812" y="1671461"/>
        <a:ext cx="846477" cy="612224"/>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31EF434-FF74-4C8B-AB17-23EEBA36A20E}">
      <dsp:nvSpPr>
        <dsp:cNvPr id="0" name=""/>
        <dsp:cNvSpPr/>
      </dsp:nvSpPr>
      <dsp:spPr>
        <a:xfrm rot="5400000">
          <a:off x="-100686" y="101558"/>
          <a:ext cx="671242" cy="469869"/>
        </a:xfrm>
        <a:prstGeom prst="chevron">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marL="0" lvl="0" indent="0" algn="ctr" defTabSz="577850">
            <a:lnSpc>
              <a:spcPct val="90000"/>
            </a:lnSpc>
            <a:spcBef>
              <a:spcPct val="0"/>
            </a:spcBef>
            <a:spcAft>
              <a:spcPct val="35000"/>
            </a:spcAft>
            <a:buNone/>
          </a:pPr>
          <a:r>
            <a:rPr lang="en-GB" sz="1300" kern="1200"/>
            <a:t>2017</a:t>
          </a:r>
        </a:p>
      </dsp:txBody>
      <dsp:txXfrm rot="-5400000">
        <a:off x="1" y="235807"/>
        <a:ext cx="469869" cy="201373"/>
      </dsp:txXfrm>
    </dsp:sp>
    <dsp:sp modelId="{5422FC1E-B3CC-427D-8172-4AE0DD260E21}">
      <dsp:nvSpPr>
        <dsp:cNvPr id="0" name=""/>
        <dsp:cNvSpPr/>
      </dsp:nvSpPr>
      <dsp:spPr>
        <a:xfrm rot="5400000">
          <a:off x="2759981" y="-2289239"/>
          <a:ext cx="436307" cy="5016530"/>
        </a:xfrm>
        <a:prstGeom prst="round2Same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5344" tIns="7620" rIns="7620" bIns="7620" numCol="1" spcCol="1270" anchor="ctr" anchorCtr="0">
          <a:noAutofit/>
        </a:bodyPr>
        <a:lstStyle/>
        <a:p>
          <a:pPr marL="114300" lvl="1" indent="-114300" algn="l" defTabSz="533400">
            <a:lnSpc>
              <a:spcPct val="90000"/>
            </a:lnSpc>
            <a:spcBef>
              <a:spcPct val="0"/>
            </a:spcBef>
            <a:spcAft>
              <a:spcPct val="15000"/>
            </a:spcAft>
            <a:buChar char="•"/>
          </a:pPr>
          <a:endParaRPr lang="en-GB" sz="1200" kern="1200"/>
        </a:p>
        <a:p>
          <a:pPr marL="114300" lvl="1" indent="-114300" algn="l" defTabSz="533400">
            <a:lnSpc>
              <a:spcPct val="90000"/>
            </a:lnSpc>
            <a:spcBef>
              <a:spcPct val="0"/>
            </a:spcBef>
            <a:spcAft>
              <a:spcPct val="15000"/>
            </a:spcAft>
            <a:buNone/>
          </a:pPr>
          <a:r>
            <a:rPr lang="en-GB" sz="1200" kern="1200"/>
            <a:t>FreeStyle Libre became available on NHS prescription</a:t>
          </a:r>
        </a:p>
      </dsp:txBody>
      <dsp:txXfrm rot="-5400000">
        <a:off x="469870" y="22171"/>
        <a:ext cx="4995231" cy="393709"/>
      </dsp:txXfrm>
    </dsp:sp>
    <dsp:sp modelId="{A0F126E6-75D3-4224-9BD7-C17318DEE902}">
      <dsp:nvSpPr>
        <dsp:cNvPr id="0" name=""/>
        <dsp:cNvSpPr/>
      </dsp:nvSpPr>
      <dsp:spPr>
        <a:xfrm rot="5400000">
          <a:off x="-100686" y="631840"/>
          <a:ext cx="671242" cy="469869"/>
        </a:xfrm>
        <a:prstGeom prst="chevron">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marL="0" lvl="0" indent="0" algn="ctr" defTabSz="577850">
            <a:lnSpc>
              <a:spcPct val="90000"/>
            </a:lnSpc>
            <a:spcBef>
              <a:spcPct val="0"/>
            </a:spcBef>
            <a:spcAft>
              <a:spcPct val="35000"/>
            </a:spcAft>
            <a:buNone/>
          </a:pPr>
          <a:r>
            <a:rPr lang="en-GB" sz="1300" kern="1200"/>
            <a:t>2019</a:t>
          </a:r>
        </a:p>
      </dsp:txBody>
      <dsp:txXfrm rot="-5400000">
        <a:off x="1" y="766089"/>
        <a:ext cx="469869" cy="201373"/>
      </dsp:txXfrm>
    </dsp:sp>
    <dsp:sp modelId="{FD64446A-7C62-4B5C-80BC-21DE3C30D62A}">
      <dsp:nvSpPr>
        <dsp:cNvPr id="0" name=""/>
        <dsp:cNvSpPr/>
      </dsp:nvSpPr>
      <dsp:spPr>
        <a:xfrm rot="5400000">
          <a:off x="2759981" y="-1758957"/>
          <a:ext cx="436307" cy="5016530"/>
        </a:xfrm>
        <a:prstGeom prst="round2Same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5344" tIns="7620" rIns="7620" bIns="7620" numCol="1" spcCol="1270" anchor="ctr" anchorCtr="0">
          <a:noAutofit/>
        </a:bodyPr>
        <a:lstStyle/>
        <a:p>
          <a:pPr marL="114300" lvl="1" indent="-114300" algn="l" defTabSz="533400">
            <a:lnSpc>
              <a:spcPct val="90000"/>
            </a:lnSpc>
            <a:spcBef>
              <a:spcPct val="0"/>
            </a:spcBef>
            <a:spcAft>
              <a:spcPct val="15000"/>
            </a:spcAft>
            <a:buNone/>
          </a:pPr>
          <a:r>
            <a:rPr lang="en-GB" sz="1200" kern="1200"/>
            <a:t>NHS national funding criteria widened access</a:t>
          </a:r>
        </a:p>
      </dsp:txBody>
      <dsp:txXfrm rot="-5400000">
        <a:off x="469870" y="552453"/>
        <a:ext cx="4995231" cy="393709"/>
      </dsp:txXfrm>
    </dsp:sp>
    <dsp:sp modelId="{A031E42F-D3D3-444D-A5D1-902E1C49FD8D}">
      <dsp:nvSpPr>
        <dsp:cNvPr id="0" name=""/>
        <dsp:cNvSpPr/>
      </dsp:nvSpPr>
      <dsp:spPr>
        <a:xfrm rot="5400000">
          <a:off x="-100686" y="1162121"/>
          <a:ext cx="671242" cy="469869"/>
        </a:xfrm>
        <a:prstGeom prst="chevron">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marL="0" lvl="0" indent="0" algn="ctr" defTabSz="577850">
            <a:lnSpc>
              <a:spcPct val="90000"/>
            </a:lnSpc>
            <a:spcBef>
              <a:spcPct val="0"/>
            </a:spcBef>
            <a:spcAft>
              <a:spcPct val="35000"/>
            </a:spcAft>
            <a:buNone/>
          </a:pPr>
          <a:r>
            <a:rPr lang="en-GB" sz="1300" kern="1200"/>
            <a:t>2022</a:t>
          </a:r>
        </a:p>
      </dsp:txBody>
      <dsp:txXfrm rot="-5400000">
        <a:off x="1" y="1296370"/>
        <a:ext cx="469869" cy="201373"/>
      </dsp:txXfrm>
    </dsp:sp>
    <dsp:sp modelId="{FC9CA88F-D13F-4D15-A048-ECE85A325F2C}">
      <dsp:nvSpPr>
        <dsp:cNvPr id="0" name=""/>
        <dsp:cNvSpPr/>
      </dsp:nvSpPr>
      <dsp:spPr>
        <a:xfrm rot="5400000">
          <a:off x="2759981" y="-1228675"/>
          <a:ext cx="436307" cy="5016530"/>
        </a:xfrm>
        <a:prstGeom prst="round2Same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5344" tIns="7620" rIns="7620" bIns="7620" numCol="1" spcCol="1270" anchor="ctr" anchorCtr="0">
          <a:noAutofit/>
        </a:bodyPr>
        <a:lstStyle/>
        <a:p>
          <a:pPr marL="114300" lvl="1" indent="-114300" algn="l" defTabSz="533400">
            <a:lnSpc>
              <a:spcPct val="90000"/>
            </a:lnSpc>
            <a:spcBef>
              <a:spcPct val="0"/>
            </a:spcBef>
            <a:spcAft>
              <a:spcPct val="15000"/>
            </a:spcAft>
            <a:buNone/>
          </a:pPr>
          <a:r>
            <a:rPr lang="en-GB" sz="1200" kern="1200"/>
            <a:t>All people with type 1 diabetes became eligible for flash monitoring</a:t>
          </a:r>
        </a:p>
      </dsp:txBody>
      <dsp:txXfrm rot="-5400000">
        <a:off x="469870" y="1082735"/>
        <a:ext cx="4995231" cy="393709"/>
      </dsp:txXfrm>
    </dsp:sp>
  </dsp:spTree>
</dsp:drawing>
</file>

<file path=word/diagrams/layout1.xml><?xml version="1.0" encoding="utf-8"?>
<dgm:layoutDef xmlns:dgm="http://schemas.openxmlformats.org/drawingml/2006/diagram" xmlns:a="http://schemas.openxmlformats.org/drawingml/2006/main" uniqueId="urn:microsoft.com/office/officeart/2011/layout/RadialPictureList">
  <dgm:title val="Radial Picture List"/>
  <dgm:desc val="Use to show relationships to a central idea. The Level 1 shape contains text and all Level 2 shapes contain a picture with corresponding text. Limited to four Level 2 pictures.  Unused pictures do not appear, but remain available if you switch layouts. Works best with a small amount of Level 2 text."/>
  <dgm:catLst>
    <dgm:cat type="picture" pri="2500"/>
    <dgm:cat type="officeonline" pri="2500"/>
  </dgm:catLst>
  <dgm:sampData>
    <dgm:dataModel>
      <dgm:ptLst>
        <dgm:pt modelId="0" type="doc"/>
        <dgm:pt modelId="10">
          <dgm:prSet phldr="1"/>
        </dgm:pt>
        <dgm:pt modelId="11">
          <dgm:prSet phldr="1"/>
        </dgm:pt>
        <dgm:pt modelId="12">
          <dgm:prSet phldr="1"/>
        </dgm:pt>
        <dgm:pt modelId="13">
          <dgm:prSet phldr="1"/>
        </dgm:pt>
      </dgm:ptLst>
      <dgm:cxnLst>
        <dgm:cxn modelId="1" srcId="0" destId="10" srcOrd="0" destOrd="0"/>
        <dgm:cxn modelId="2" srcId="10" destId="11" srcOrd="0" destOrd="0"/>
        <dgm:cxn modelId="3" srcId="10" destId="12" srcOrd="1" destOrd="0"/>
        <dgm:cxn modelId="4" srcId="10" destId="13" srcOrd="2" destOrd="0"/>
      </dgm:cxnLst>
      <dgm:bg/>
      <dgm:whole/>
    </dgm:dataModel>
  </dgm:sampData>
  <dgm:styleData>
    <dgm:dataModel>
      <dgm:ptLst>
        <dgm:pt modelId="0" type="doc"/>
        <dgm:pt modelId="10">
          <dgm:prSet phldr="1"/>
        </dgm:pt>
        <dgm:pt modelId="11">
          <dgm:prSet phldr="1"/>
        </dgm:pt>
        <dgm:pt modelId="12">
          <dgm:prSet phldr="1"/>
        </dgm:pt>
      </dgm:ptLst>
      <dgm:cxnLst>
        <dgm:cxn modelId="1" srcId="0" destId="10" srcOrd="0" destOrd="0"/>
        <dgm:cxn modelId="2" srcId="10" destId="11" srcOrd="0" destOrd="0"/>
        <dgm:cxn modelId="3" srcId="10" destId="12" srcOrd="1" destOrd="0"/>
      </dgm:cxnLst>
      <dgm:bg/>
      <dgm:whole/>
    </dgm:dataModel>
  </dgm:styleData>
  <dgm:clrData>
    <dgm:dataModel>
      <dgm:ptLst>
        <dgm:pt modelId="0" type="doc"/>
        <dgm:pt modelId="10">
          <dgm:prSet phldr="1"/>
        </dgm:pt>
        <dgm:pt modelId="11">
          <dgm:prSet phldr="1"/>
        </dgm:pt>
        <dgm:pt modelId="12">
          <dgm:prSet phldr="1"/>
        </dgm:pt>
        <dgm:pt modelId="13">
          <dgm:prSet phldr="1"/>
        </dgm:pt>
        <dgm:pt modelId="14">
          <dgm:prSet phldr="1"/>
        </dgm:pt>
      </dgm:ptLst>
      <dgm:cxnLst>
        <dgm:cxn modelId="1" srcId="0" destId="10" srcOrd="0" destOrd="0"/>
        <dgm:cxn modelId="2" srcId="10" destId="11" srcOrd="0" destOrd="0"/>
        <dgm:cxn modelId="3" srcId="10" destId="12" srcOrd="1" destOrd="0"/>
        <dgm:cxn modelId="4" srcId="10" destId="13" srcOrd="2" destOrd="0"/>
        <dgm:cxn modelId="5" srcId="10" destId="14" srcOrd="3" destOrd="0"/>
      </dgm:cxnLst>
      <dgm:bg/>
      <dgm:whole/>
    </dgm:dataModel>
  </dgm:clrData>
  <dgm:layoutNode name="Name0">
    <dgm:varLst>
      <dgm:chMax val="1"/>
      <dgm:chPref val="1"/>
      <dgm:dir/>
      <dgm:resizeHandles/>
    </dgm:varLst>
    <dgm:shape xmlns:r="http://schemas.openxmlformats.org/officeDocument/2006/relationships" r:blip="">
      <dgm:adjLst/>
    </dgm:shape>
    <dgm:choose name="Name1">
      <dgm:if name="Name2" func="var" arg="dir" op="equ" val="norm">
        <dgm:choose name="Name3">
          <dgm:if name="Name4" axis="ch ch" ptType="node node" st="1 1" cnt="1 0" func="cnt" op="equ" val="0">
            <dgm:alg type="composite">
              <dgm:param type="ar" val="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5" axis="ch ch" ptType="node node" st="1 1" cnt="1 0" func="cnt" op="equ" val="1">
            <dgm:alg type="composite">
              <dgm:param type="ar" val="1.4218"/>
            </dgm:alg>
            <dgm:constrLst>
              <dgm:constr type="primFontSz" for="des" forName="Child1" val="65"/>
              <dgm:constr type="primFontSz" for="des" forName="Parent" val="65"/>
              <dgm:constr type="primFontSz" for="des" forName="Child1" refType="primFontSz" refFor="des" refForName="Parent" op="lte"/>
              <dgm:constr type="l" for="ch" forName="Accent" refType="w" fact="0"/>
              <dgm:constr type="t" for="ch" forName="Accent" refType="h" fact="0"/>
              <dgm:constr type="w" for="ch" forName="Accent" refType="w" fact="0.6747"/>
              <dgm:constr type="h" for="ch" forName="Accent" refType="h"/>
              <dgm:constr type="l" for="ch" forName="Child1" refType="w" fact="0.76"/>
              <dgm:constr type="t" for="ch" forName="Child1" refType="h" fact="0.3739"/>
              <dgm:constr type="w" for="ch" forName="Child1" refType="w" fact="0.24"/>
              <dgm:constr type="h" for="ch" forName="Child1" refType="h" fact="0.255"/>
              <dgm:constr type="l" for="ch" forName="Parent" refType="w" fact="0.1726"/>
              <dgm:constr type="t" for="ch" forName="Parent" refType="h" fact="0.2646"/>
              <dgm:constr type="w" for="ch" forName="Parent" refType="w" fact="0.3347"/>
              <dgm:constr type="h" for="ch" forName="Parent" refType="h" fact="0.4759"/>
              <dgm:constr type="l" for="ch" forName="Image1" refType="w" fact="0.5661"/>
              <dgm:constr type="t" for="ch" forName="Image1" refType="h" fact="0.3744"/>
              <dgm:constr type="w" for="ch" forName="Image1" refType="w" fact="0.1793"/>
              <dgm:constr type="h" for="ch" forName="Image1" refType="h" fact="0.255"/>
            </dgm:constrLst>
          </dgm:if>
          <dgm:if name="Name6" axis="ch ch" ptType="node node" st="1 1" cnt="1 0" func="cnt" op="equ" val="2">
            <dgm:alg type="composite">
              <dgm:param type="ar" val="1.381"/>
            </dgm:alg>
            <dgm:constrLst>
              <dgm:constr type="primFontSz" for="des" forName="Child1" val="65"/>
              <dgm:constr type="primFontSz" for="des" forName="Parent"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l" for="ch" forName="Accent" refType="w" fact="0"/>
              <dgm:constr type="t" for="ch" forName="Accent" refType="h" fact="0"/>
              <dgm:constr type="w" for="ch" forName="Accent" refType="w" fact="0.6946"/>
              <dgm:constr type="h" for="ch" forName="Accent" refType="h"/>
              <dgm:constr type="l" for="ch" forName="Parent" refType="w" fact="0.1777"/>
              <dgm:constr type="t" for="ch" forName="Parent" refType="h" fact="0.2646"/>
              <dgm:constr type="w" for="ch" forName="Parent" refType="w" fact="0.3446"/>
              <dgm:constr type="h" for="ch" forName="Parent" refType="h" fact="0.4759"/>
              <dgm:constr type="l" for="ch" forName="Image1" refType="w" fact="0.5531"/>
              <dgm:constr type="t" for="ch" forName="Image1" refType="h" fact="0.1585"/>
              <dgm:constr type="w" for="ch" forName="Image1" refType="w" fact="0.1846"/>
              <dgm:constr type="h" for="ch" forName="Image1" refType="h" fact="0.255"/>
              <dgm:constr type="l" for="ch" forName="Image2" refType="w" fact="0.5531"/>
              <dgm:constr type="t" for="ch" forName="Image2" refType="h" fact="0.5624"/>
              <dgm:constr type="w" for="ch" forName="Image2" refType="w" fact="0.1846"/>
              <dgm:constr type="h" for="ch" forName="Image2" refType="h" fact="0.255"/>
              <dgm:constr type="l" for="ch" forName="Child1" refType="w" fact="0.7529"/>
              <dgm:constr type="t" for="ch" forName="Child1" refType="h" fact="0.1618"/>
              <dgm:constr type="w" for="ch" forName="Child1" refType="w" fact="0.2471"/>
              <dgm:constr type="h" for="ch" forName="Child1" refType="h" fact="0.2468"/>
              <dgm:constr type="l" for="ch" forName="Child2" refType="w" fact="0.7529"/>
              <dgm:constr type="t" for="ch" forName="Child2" refType="h" fact="0.5657"/>
              <dgm:constr type="w" for="ch" forName="Child2" refType="w" fact="0.2471"/>
              <dgm:constr type="h" for="ch" forName="Child2" refType="h" fact="0.2468"/>
            </dgm:constrLst>
          </dgm:if>
          <dgm:if name="Name7" axis="ch ch" ptType="node node" st="1 1" cnt="1 0" func="cnt" op="equ" val="3">
            <dgm:alg type="composite">
              <dgm:param type="ar" val="1.4218"/>
            </dgm:alg>
            <dgm:constrLst>
              <dgm:constr type="primFontSz" for="des" forName="Child1" val="65"/>
              <dgm:constr type="primFontSz" for="des" forName="Parent"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l" for="ch" forName="Accent" refType="w" fact="0"/>
              <dgm:constr type="t" for="ch" forName="Accent" refType="h" fact="0"/>
              <dgm:constr type="w" for="ch" forName="Accent" refType="w" fact="0.6747"/>
              <dgm:constr type="h" for="ch" forName="Accent" refType="h"/>
              <dgm:constr type="l" for="ch" forName="Parent" refType="w" fact="0.1726"/>
              <dgm:constr type="t" for="ch" forName="Parent" refType="h" fact="0.2646"/>
              <dgm:constr type="w" for="ch" forName="Parent" refType="w" fact="0.3347"/>
              <dgm:constr type="h" for="ch" forName="Parent" refType="h" fact="0.4759"/>
              <dgm:constr type="l" for="ch" forName="Image1" refType="w" fact="0.4968"/>
              <dgm:constr type="t" for="ch" forName="Image1" refType="h" fact="0.0843"/>
              <dgm:constr type="w" for="ch" forName="Image1" refType="w" fact="0.1793"/>
              <dgm:constr type="h" for="ch" forName="Image1" refType="h" fact="0.255"/>
              <dgm:constr type="l" for="ch" forName="Image2" refType="w" fact="0.5661"/>
              <dgm:constr type="t" for="ch" forName="Image2" refType="h" fact="0.3744"/>
              <dgm:constr type="w" for="ch" forName="Image2" refType="w" fact="0.1793"/>
              <dgm:constr type="h" for="ch" forName="Image2" refType="h" fact="0.255"/>
              <dgm:constr type="l" for="ch" forName="Image3" refType="w" fact="0.4968"/>
              <dgm:constr type="t" for="ch" forName="Image3" refType="h" fact="0.6686"/>
              <dgm:constr type="w" for="ch" forName="Image3" refType="w" fact="0.1793"/>
              <dgm:constr type="h" for="ch" forName="Image3" refType="h" fact="0.255"/>
              <dgm:constr type="l" for="ch" forName="Child1" refType="w" fact="0.6897"/>
              <dgm:constr type="t" for="ch" forName="Child1" refType="h" fact="0.0884"/>
              <dgm:constr type="w" for="ch" forName="Child1" refType="w" fact="0.24"/>
              <dgm:constr type="h" for="ch" forName="Child1" refType="h" fact="0.2468"/>
              <dgm:constr type="l" for="ch" forName="Child2" refType="w" fact="0.76"/>
              <dgm:constr type="t" for="ch" forName="Child2" refType="h" fact="0.378"/>
              <dgm:constr type="w" for="ch" forName="Child2" refType="w" fact="0.24"/>
              <dgm:constr type="h" for="ch" forName="Child2" refType="h" fact="0.2468"/>
              <dgm:constr type="l" for="ch" forName="Child3" refType="w" fact="0.6897"/>
              <dgm:constr type="t" for="ch" forName="Child3" refType="h" fact="0.6738"/>
              <dgm:constr type="w" for="ch" forName="Child3" refType="w" fact="0.24"/>
              <dgm:constr type="h" for="ch" forName="Child3" refType="h" fact="0.2468"/>
            </dgm:constrLst>
          </dgm:if>
          <dgm:else name="Name8">
            <dgm:alg type="composite">
              <dgm:param type="ar" val="1.2852"/>
            </dgm:alg>
            <dgm:constrLst>
              <dgm:constr type="primFontSz" for="des" forName="Child1" val="65"/>
              <dgm:constr type="primFontSz" for="des" forName="Parent"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 refType="w" fact="0"/>
              <dgm:constr type="t" for="ch" forName="Accent" refType="h" fact="0.0361"/>
              <dgm:constr type="w" for="ch" forName="Accent" refType="w" fact="0.6865"/>
              <dgm:constr type="h" for="ch" forName="Accent" refType="h" fact="0.9197"/>
              <dgm:constr type="l" for="ch" forName="Parent" refType="w" fact="0.1756"/>
              <dgm:constr type="t" for="ch" forName="Parent" refType="h" fact="0.2795"/>
              <dgm:constr type="w" for="ch" forName="Parent" refType="w" fact="0.3406"/>
              <dgm:constr type="h" for="ch" forName="Parent" refType="h" fact="0.4377"/>
              <dgm:constr type="l" for="ch" forName="Image1" refType="w" fact="0.425"/>
              <dgm:constr type="t" for="ch" forName="Image1" refType="h" fact="0"/>
              <dgm:constr type="w" for="ch" forName="Image1" refType="w" fact="0.1825"/>
              <dgm:constr type="h" for="ch" forName="Image1" refType="h" fact="0.2345"/>
              <dgm:constr type="l" for="ch" forName="Image2" refType="w" fact="0.5598"/>
              <dgm:constr type="t" for="ch" forName="Image2" refType="h" fact="0.2184"/>
              <dgm:constr type="w" for="ch" forName="Image2" refType="w" fact="0.1825"/>
              <dgm:constr type="h" for="ch" forName="Image2" refType="h" fact="0.2345"/>
              <dgm:constr type="l" for="ch" forName="Image3" refType="w" fact="0.5591"/>
              <dgm:constr type="t" for="ch" forName="Image3" refType="h" fact="0.5395"/>
              <dgm:constr type="w" for="ch" forName="Image3" refType="w" fact="0.1825"/>
              <dgm:constr type="h" for="ch" forName="Image3" refType="h" fact="0.2345"/>
              <dgm:constr type="l" for="ch" forName="Image4" refType="w" fact="0.425"/>
              <dgm:constr type="t" for="ch" forName="Image4" refType="h" fact="0.7655"/>
              <dgm:constr type="w" for="ch" forName="Image4" refType="w" fact="0.1825"/>
              <dgm:constr type="h" for="ch" forName="Image4" refType="h" fact="0.2345"/>
              <dgm:constr type="l" for="ch" forName="Child1" refType="w" fact="0.6214"/>
              <dgm:constr type="t" for="ch" forName="Child1" refType="h" fact="0.003"/>
              <dgm:constr type="w" for="ch" forName="Child1" refType="w" fact="0.2443"/>
              <dgm:constr type="h" for="ch" forName="Child1" refType="h" fact="0.227"/>
              <dgm:constr type="l" for="ch" forName="Child2" refType="w" fact="0.7557"/>
              <dgm:constr type="t" for="ch" forName="Child2" refType="h" fact="0.2225"/>
              <dgm:constr type="w" for="ch" forName="Child2" refType="w" fact="0.2443"/>
              <dgm:constr type="h" for="ch" forName="Child2" refType="h" fact="0.227"/>
              <dgm:constr type="l" for="ch" forName="Child3" refType="w" fact="0.7557"/>
              <dgm:constr type="t" for="ch" forName="Child3" refType="h" fact="0.5433"/>
              <dgm:constr type="w" for="ch" forName="Child3" refType="w" fact="0.2443"/>
              <dgm:constr type="h" for="ch" forName="Child3" refType="h" fact="0.227"/>
              <dgm:constr type="l" for="ch" forName="Child4" refType="w" fact="0.6214"/>
              <dgm:constr type="t" for="ch" forName="Child4" refType="h" fact="0.7703"/>
              <dgm:constr type="w" for="ch" forName="Child4" refType="w" fact="0.2443"/>
              <dgm:constr type="h" for="ch" forName="Child4" refType="h" fact="0.227"/>
            </dgm:constrLst>
          </dgm:else>
        </dgm:choose>
      </dgm:if>
      <dgm:else name="Name9">
        <dgm:choose name="Name10">
          <dgm:if name="Name11" axis="ch ch" ptType="node node" st="1 1" cnt="1 0" func="cnt" op="equ" val="0">
            <dgm:alg type="composite">
              <dgm:param type="ar" val="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12" axis="ch ch" ptType="node node" st="1 1" cnt="1 0" func="cnt" op="equ" val="1">
            <dgm:alg type="composite">
              <dgm:param type="ar" val="1.4218"/>
            </dgm:alg>
            <dgm:constrLst>
              <dgm:constr type="primFontSz" for="des" forName="Child1" val="65"/>
              <dgm:constr type="primFontSz" for="des" forName="Parent" val="65"/>
              <dgm:constr type="primFontSz" for="des" forName="Child1" refType="primFontSz" refFor="des" refForName="Parent" op="lte"/>
              <dgm:constr type="r" for="ch" forName="Accent" refType="w"/>
              <dgm:constr type="t" for="ch" forName="Accent" refType="h" fact="0"/>
              <dgm:constr type="w" for="ch" forName="Accent" refType="w" fact="0.6747"/>
              <dgm:constr type="h" for="ch" forName="Accent" refType="h"/>
              <dgm:constr type="r" for="ch" forName="Child1" refType="w" fact="0.24"/>
              <dgm:constr type="t" for="ch" forName="Child1" refType="h" fact="0.3739"/>
              <dgm:constr type="w" for="ch" forName="Child1" refType="w" fact="0.24"/>
              <dgm:constr type="h" for="ch" forName="Child1" refType="h" fact="0.255"/>
              <dgm:constr type="r" for="ch" forName="Parent" refType="w" fact="0.8274"/>
              <dgm:constr type="t" for="ch" forName="Parent" refType="h" fact="0.2646"/>
              <dgm:constr type="w" for="ch" forName="Parent" refType="w" fact="0.3347"/>
              <dgm:constr type="h" for="ch" forName="Parent" refType="h" fact="0.4759"/>
              <dgm:constr type="r" for="ch" forName="Image1" refType="w" fact="0.4339"/>
              <dgm:constr type="t" for="ch" forName="Image1" refType="h" fact="0.3744"/>
              <dgm:constr type="w" for="ch" forName="Image1" refType="w" fact="0.1793"/>
              <dgm:constr type="h" for="ch" forName="Image1" refType="h" fact="0.255"/>
            </dgm:constrLst>
          </dgm:if>
          <dgm:if name="Name13" axis="ch ch" ptType="node node" st="1 1" cnt="1 0" func="cnt" op="equ" val="2">
            <dgm:alg type="composite">
              <dgm:param type="ar" val="1.381"/>
            </dgm:alg>
            <dgm:constrLst>
              <dgm:constr type="primFontSz" for="des" forName="Child1" val="65"/>
              <dgm:constr type="primFontSz" for="des" forName="Parent"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r" for="ch" forName="Accent" refType="w"/>
              <dgm:constr type="t" for="ch" forName="Accent" refType="h" fact="0"/>
              <dgm:constr type="w" for="ch" forName="Accent" refType="w" fact="0.6946"/>
              <dgm:constr type="h" for="ch" forName="Accent" refType="h"/>
              <dgm:constr type="r" for="ch" forName="Parent" refType="w" fact="0.8223"/>
              <dgm:constr type="t" for="ch" forName="Parent" refType="h" fact="0.2646"/>
              <dgm:constr type="w" for="ch" forName="Parent" refType="w" fact="0.3446"/>
              <dgm:constr type="h" for="ch" forName="Parent" refType="h" fact="0.4759"/>
              <dgm:constr type="r" for="ch" forName="Image1" refType="w" fact="0.4469"/>
              <dgm:constr type="t" for="ch" forName="Image1" refType="h" fact="0.1585"/>
              <dgm:constr type="w" for="ch" forName="Image1" refType="w" fact="0.1846"/>
              <dgm:constr type="h" for="ch" forName="Image1" refType="h" fact="0.255"/>
              <dgm:constr type="r" for="ch" forName="Image2" refType="w" fact="0.4469"/>
              <dgm:constr type="t" for="ch" forName="Image2" refType="h" fact="0.5624"/>
              <dgm:constr type="w" for="ch" forName="Image2" refType="w" fact="0.1846"/>
              <dgm:constr type="h" for="ch" forName="Image2" refType="h" fact="0.255"/>
              <dgm:constr type="r" for="ch" forName="Child1" refType="w" fact="0.2471"/>
              <dgm:constr type="t" for="ch" forName="Child1" refType="h" fact="0.1618"/>
              <dgm:constr type="w" for="ch" forName="Child1" refType="w" fact="0.2471"/>
              <dgm:constr type="h" for="ch" forName="Child1" refType="h" fact="0.2468"/>
              <dgm:constr type="r" for="ch" forName="Child2" refType="w" fact="0.2471"/>
              <dgm:constr type="t" for="ch" forName="Child2" refType="h" fact="0.5657"/>
              <dgm:constr type="w" for="ch" forName="Child2" refType="w" fact="0.2471"/>
              <dgm:constr type="h" for="ch" forName="Child2" refType="h" fact="0.2468"/>
            </dgm:constrLst>
          </dgm:if>
          <dgm:if name="Name14" axis="ch ch" ptType="node node" st="1 1" cnt="1 0" func="cnt" op="equ" val="3">
            <dgm:alg type="composite">
              <dgm:param type="ar" val="1.4218"/>
            </dgm:alg>
            <dgm:constrLst>
              <dgm:constr type="primFontSz" for="des" forName="Child1" val="65"/>
              <dgm:constr type="primFontSz" for="des" forName="Parent"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r" for="ch" forName="Accent" refType="w"/>
              <dgm:constr type="t" for="ch" forName="Accent" refType="h" fact="0"/>
              <dgm:constr type="w" for="ch" forName="Accent" refType="w" fact="0.6747"/>
              <dgm:constr type="h" for="ch" forName="Accent" refType="h"/>
              <dgm:constr type="r" for="ch" forName="Parent" refType="w" fact="0.8274"/>
              <dgm:constr type="t" for="ch" forName="Parent" refType="h" fact="0.2646"/>
              <dgm:constr type="w" for="ch" forName="Parent" refType="w" fact="0.3347"/>
              <dgm:constr type="h" for="ch" forName="Parent" refType="h" fact="0.4759"/>
              <dgm:constr type="r" for="ch" forName="Image1" refType="w" fact="0.5032"/>
              <dgm:constr type="t" for="ch" forName="Image1" refType="h" fact="0.0843"/>
              <dgm:constr type="w" for="ch" forName="Image1" refType="w" fact="0.1793"/>
              <dgm:constr type="h" for="ch" forName="Image1" refType="h" fact="0.255"/>
              <dgm:constr type="r" for="ch" forName="Image2" refType="w" fact="0.4339"/>
              <dgm:constr type="t" for="ch" forName="Image2" refType="h" fact="0.3744"/>
              <dgm:constr type="w" for="ch" forName="Image2" refType="w" fact="0.1793"/>
              <dgm:constr type="h" for="ch" forName="Image2" refType="h" fact="0.255"/>
              <dgm:constr type="r" for="ch" forName="Image3" refType="w" fact="0.5032"/>
              <dgm:constr type="t" for="ch" forName="Image3" refType="h" fact="0.6686"/>
              <dgm:constr type="w" for="ch" forName="Image3" refType="w" fact="0.1793"/>
              <dgm:constr type="h" for="ch" forName="Image3" refType="h" fact="0.255"/>
              <dgm:constr type="r" for="ch" forName="Child1" refType="w" fact="0.3103"/>
              <dgm:constr type="t" for="ch" forName="Child1" refType="h" fact="0.0884"/>
              <dgm:constr type="w" for="ch" forName="Child1" refType="w" fact="0.24"/>
              <dgm:constr type="h" for="ch" forName="Child1" refType="h" fact="0.2468"/>
              <dgm:constr type="r" for="ch" forName="Child2" refType="w" fact="0.24"/>
              <dgm:constr type="t" for="ch" forName="Child2" refType="h" fact="0.378"/>
              <dgm:constr type="w" for="ch" forName="Child2" refType="w" fact="0.24"/>
              <dgm:constr type="h" for="ch" forName="Child2" refType="h" fact="0.2468"/>
              <dgm:constr type="r" for="ch" forName="Child3" refType="w" fact="0.3103"/>
              <dgm:constr type="t" for="ch" forName="Child3" refType="h" fact="0.6738"/>
              <dgm:constr type="w" for="ch" forName="Child3" refType="w" fact="0.24"/>
              <dgm:constr type="h" for="ch" forName="Child3" refType="h" fact="0.2468"/>
            </dgm:constrLst>
          </dgm:if>
          <dgm:else name="Name15">
            <dgm:alg type="composite">
              <dgm:param type="ar" val="1.2852"/>
            </dgm:alg>
            <dgm:constrLst>
              <dgm:constr type="primFontSz" for="des" forName="Child1" val="65"/>
              <dgm:constr type="primFontSz" for="des" forName="Parent"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r" for="ch" forName="Accent" refType="w"/>
              <dgm:constr type="t" for="ch" forName="Accent" refType="h" fact="0.0361"/>
              <dgm:constr type="w" for="ch" forName="Accent" refType="w" fact="0.6865"/>
              <dgm:constr type="h" for="ch" forName="Accent" refType="h" fact="0.9197"/>
              <dgm:constr type="r" for="ch" forName="Parent" refType="w" fact="0.8244"/>
              <dgm:constr type="t" for="ch" forName="Parent" refType="h" fact="0.2795"/>
              <dgm:constr type="w" for="ch" forName="Parent" refType="w" fact="0.3406"/>
              <dgm:constr type="h" for="ch" forName="Parent" refType="h" fact="0.4377"/>
              <dgm:constr type="r" for="ch" forName="Image1" refType="w" fact="0.575"/>
              <dgm:constr type="t" for="ch" forName="Image1" refType="h" fact="0"/>
              <dgm:constr type="w" for="ch" forName="Image1" refType="w" fact="0.1825"/>
              <dgm:constr type="h" for="ch" forName="Image1" refType="h" fact="0.2345"/>
              <dgm:constr type="r" for="ch" forName="Image2" refType="w" fact="0.4402"/>
              <dgm:constr type="t" for="ch" forName="Image2" refType="h" fact="0.2184"/>
              <dgm:constr type="w" for="ch" forName="Image2" refType="w" fact="0.1825"/>
              <dgm:constr type="h" for="ch" forName="Image2" refType="h" fact="0.2345"/>
              <dgm:constr type="r" for="ch" forName="Image3" refType="w" fact="0.4409"/>
              <dgm:constr type="t" for="ch" forName="Image3" refType="h" fact="0.5395"/>
              <dgm:constr type="w" for="ch" forName="Image3" refType="w" fact="0.1825"/>
              <dgm:constr type="h" for="ch" forName="Image3" refType="h" fact="0.2345"/>
              <dgm:constr type="r" for="ch" forName="Image4" refType="w" fact="0.575"/>
              <dgm:constr type="t" for="ch" forName="Image4" refType="h" fact="0.7655"/>
              <dgm:constr type="w" for="ch" forName="Image4" refType="w" fact="0.1825"/>
              <dgm:constr type="h" for="ch" forName="Image4" refType="h" fact="0.2345"/>
              <dgm:constr type="r" for="ch" forName="Child1" refType="w" fact="0.3786"/>
              <dgm:constr type="t" for="ch" forName="Child1" refType="h" fact="0.003"/>
              <dgm:constr type="w" for="ch" forName="Child1" refType="w" fact="0.2443"/>
              <dgm:constr type="h" for="ch" forName="Child1" refType="h" fact="0.227"/>
              <dgm:constr type="r" for="ch" forName="Child2" refType="w" fact="0.2443"/>
              <dgm:constr type="t" for="ch" forName="Child2" refType="h" fact="0.2225"/>
              <dgm:constr type="w" for="ch" forName="Child2" refType="w" fact="0.2443"/>
              <dgm:constr type="h" for="ch" forName="Child2" refType="h" fact="0.227"/>
              <dgm:constr type="r" for="ch" forName="Child3" refType="w" fact="0.2443"/>
              <dgm:constr type="t" for="ch" forName="Child3" refType="h" fact="0.5433"/>
              <dgm:constr type="w" for="ch" forName="Child3" refType="w" fact="0.2443"/>
              <dgm:constr type="h" for="ch" forName="Child3" refType="h" fact="0.227"/>
              <dgm:constr type="r" for="ch" forName="Child4" refType="w" fact="0.3786"/>
              <dgm:constr type="t" for="ch" forName="Child4" refType="h" fact="0.7703"/>
              <dgm:constr type="w" for="ch" forName="Child4" refType="w" fact="0.2443"/>
              <dgm:constr type="h" for="ch" forName="Child4" refType="h" fact="0.227"/>
            </dgm:constrLst>
          </dgm:else>
        </dgm:choose>
      </dgm:else>
    </dgm:choose>
    <dgm:forEach name="wrapper" axis="self" ptType="parTrans">
      <dgm:forEach name="ImageRepeat" axis="self">
        <dgm:layoutNode name="Image" styleLbl="fgImgPlace1">
          <dgm:alg type="sp"/>
          <dgm:shape xmlns:r="http://schemas.openxmlformats.org/officeDocument/2006/relationships" type="ellipse" r:blip="" blipPhldr="1">
            <dgm:adjLst/>
          </dgm:shape>
          <dgm:presOf/>
        </dgm:layoutNode>
      </dgm:forEach>
    </dgm:forEach>
    <dgm:forEach name="Name16" axis="ch" ptType="node" cnt="1">
      <dgm:layoutNode name="Parent" styleLbl="node1">
        <dgm:varLst>
          <dgm:chMax val="4"/>
          <dgm:chPref val="3"/>
        </dgm:varLst>
        <dgm:alg type="tx"/>
        <dgm:shape xmlns:r="http://schemas.openxmlformats.org/officeDocument/2006/relationships" type="ellipse" r:blip="">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17" axis="ch ch" ptType="node node" st="1 1" cnt="1 1">
      <dgm:layoutNode name="Accent" styleLbl="node1">
        <dgm:alg type="sp"/>
        <dgm:choose name="Name18">
          <dgm:if name="Name19" func="var" arg="dir" op="equ" val="norm">
            <dgm:choose name="Name20">
              <dgm:if name="Name21" axis="followSib" ptType="node" func="cnt" op="equ" val="0">
                <dgm:shape xmlns:r="http://schemas.openxmlformats.org/officeDocument/2006/relationships" type="blockArc" r:blip="">
                  <dgm:adjLst>
                    <dgm:adj idx="1" val="-49.0368"/>
                    <dgm:adj idx="2" val="49.4265"/>
                    <dgm:adj idx="3" val="0.0564"/>
                  </dgm:adjLst>
                </dgm:shape>
              </dgm:if>
              <dgm:if name="Name22" axis="followSib" ptType="node" func="cnt" op="equ" val="1">
                <dgm:shape xmlns:r="http://schemas.openxmlformats.org/officeDocument/2006/relationships" type="blockArc" r:blip="">
                  <dgm:adjLst>
                    <dgm:adj idx="1" val="-64.2028"/>
                    <dgm:adj idx="2" val="64.5456"/>
                    <dgm:adj idx="3" val="0.0558"/>
                  </dgm:adjLst>
                </dgm:shape>
              </dgm:if>
              <dgm:if name="Name23" axis="followSib" ptType="node" func="cnt" op="equ" val="2">
                <dgm:shape xmlns:r="http://schemas.openxmlformats.org/officeDocument/2006/relationships" type="blockArc" r:blip="">
                  <dgm:adjLst>
                    <dgm:adj idx="1" val="-67.8702"/>
                    <dgm:adj idx="2" val="68.6519"/>
                    <dgm:adj idx="3" val="0.0575"/>
                  </dgm:adjLst>
                </dgm:shape>
              </dgm:if>
              <dgm:else name="Name24">
                <dgm:shape xmlns:r="http://schemas.openxmlformats.org/officeDocument/2006/relationships" type="blockArc" r:blip="">
                  <dgm:adjLst>
                    <dgm:adj idx="1" val="-84.8426"/>
                    <dgm:adj idx="2" val="84.8009"/>
                    <dgm:adj idx="3" val="0.0524"/>
                  </dgm:adjLst>
                </dgm:shape>
              </dgm:else>
            </dgm:choose>
          </dgm:if>
          <dgm:else name="Name25">
            <dgm:choose name="Name26">
              <dgm:if name="Name27" axis="followSib" ptType="node" func="cnt" op="equ" val="0">
                <dgm:shape xmlns:r="http://schemas.openxmlformats.org/officeDocument/2006/relationships" rot="180" type="blockArc" r:blip="">
                  <dgm:adjLst>
                    <dgm:adj idx="1" val="-49.0368"/>
                    <dgm:adj idx="2" val="49.4265"/>
                    <dgm:adj idx="3" val="0.0564"/>
                  </dgm:adjLst>
                </dgm:shape>
              </dgm:if>
              <dgm:if name="Name28" axis="followSib" ptType="node" func="cnt" op="equ" val="1">
                <dgm:shape xmlns:r="http://schemas.openxmlformats.org/officeDocument/2006/relationships" rot="180" type="blockArc" r:blip="">
                  <dgm:adjLst>
                    <dgm:adj idx="1" val="-64.2028"/>
                    <dgm:adj idx="2" val="64.5456"/>
                    <dgm:adj idx="3" val="0.0558"/>
                  </dgm:adjLst>
                </dgm:shape>
              </dgm:if>
              <dgm:if name="Name29" axis="followSib" ptType="node" func="cnt" op="equ" val="2">
                <dgm:shape xmlns:r="http://schemas.openxmlformats.org/officeDocument/2006/relationships" rot="180" type="blockArc" r:blip="">
                  <dgm:adjLst>
                    <dgm:adj idx="1" val="-67.8702"/>
                    <dgm:adj idx="2" val="68.6519"/>
                    <dgm:adj idx="3" val="0.0575"/>
                  </dgm:adjLst>
                </dgm:shape>
              </dgm:if>
              <dgm:else name="Name30">
                <dgm:shape xmlns:r="http://schemas.openxmlformats.org/officeDocument/2006/relationships" rot="180" type="blockArc" r:blip="">
                  <dgm:adjLst>
                    <dgm:adj idx="1" val="-84.8426"/>
                    <dgm:adj idx="2" val="84.8009"/>
                    <dgm:adj idx="3" val="0.0524"/>
                  </dgm:adjLst>
                </dgm:shape>
              </dgm:else>
            </dgm:choose>
          </dgm:else>
        </dgm:choose>
        <dgm:presOf/>
      </dgm:layoutNode>
      <dgm:layoutNode name="Image1" styleLbl="fgImgPlace1">
        <dgm:alg type="sp"/>
        <dgm:shape xmlns:r="http://schemas.openxmlformats.org/officeDocument/2006/relationships" type="ellipse" r:blip="" blipPhldr="1">
          <dgm:adjLst/>
        </dgm:shape>
        <dgm:presOf/>
      </dgm:layoutNode>
      <dgm:layoutNode name="Child1" styleLbl="revTx">
        <dgm:varLst>
          <dgm:chMax val="0"/>
          <dgm:chPref val="0"/>
          <dgm:bulletEnabled val="1"/>
        </dgm:varLst>
        <dgm:choose name="Name31">
          <dgm:if name="Name32" func="var" arg="dir" op="equ" val="norm">
            <dgm:alg type="tx">
              <dgm:param type="parTxLTRAlign" val="l"/>
              <dgm:param type="shpTxLTRAlignCh" val="l"/>
              <dgm:param type="parTxRTLAlign" val="l"/>
              <dgm:param type="shpTxRTLAlignCh" val="l"/>
              <dgm:param type="lnSpAfParP" val="10"/>
            </dgm:alg>
          </dgm:if>
          <dgm:else name="Name33">
            <dgm:alg type="tx">
              <dgm:param type="parTxLTRAlign" val="r"/>
              <dgm:param type="shpTxLTRAlignCh" val="r"/>
              <dgm:param type="parTxRTLAlign" val="r"/>
              <dgm:param type="shpTxRTLAlignCh" val="r"/>
              <dgm:param type="lnSpAfParP" val="10"/>
            </dgm:alg>
          </dgm:else>
        </dgm:choose>
        <dgm:shape xmlns:r="http://schemas.openxmlformats.org/officeDocument/2006/relationships" type="rect" r:blip="">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34" axis="ch ch" ptType="node node" st="1 2" cnt="1 1">
      <dgm:layoutNode name="Image2">
        <dgm:alg type="sp"/>
        <dgm:shape xmlns:r="http://schemas.openxmlformats.org/officeDocument/2006/relationships" r:blip="">
          <dgm:adjLst/>
        </dgm:shape>
        <dgm:presOf/>
        <dgm:constrLst/>
        <dgm:forEach name="Name35" ref="ImageRepeat"/>
      </dgm:layoutNode>
      <dgm:layoutNode name="Child2" styleLbl="revTx">
        <dgm:varLst>
          <dgm:chMax val="0"/>
          <dgm:chPref val="0"/>
          <dgm:bulletEnabled val="1"/>
        </dgm:varLst>
        <dgm:choose name="Name36">
          <dgm:if name="Name37" func="var" arg="dir" op="equ" val="norm">
            <dgm:alg type="tx">
              <dgm:param type="parTxLTRAlign" val="l"/>
              <dgm:param type="shpTxLTRAlignCh" val="l"/>
              <dgm:param type="parTxRTLAlign" val="l"/>
              <dgm:param type="shpTxRTLAlignCh" val="l"/>
              <dgm:param type="lnSpAfParP" val="10"/>
            </dgm:alg>
          </dgm:if>
          <dgm:else name="Name38">
            <dgm:alg type="tx">
              <dgm:param type="parTxLTRAlign" val="r"/>
              <dgm:param type="shpTxLTRAlignCh" val="r"/>
              <dgm:param type="parTxRTLAlign" val="r"/>
              <dgm:param type="shpTxRTLAlignCh" val="r"/>
              <dgm:param type="lnSpAfParP" val="10"/>
            </dgm:alg>
          </dgm:else>
        </dgm:choose>
        <dgm:shape xmlns:r="http://schemas.openxmlformats.org/officeDocument/2006/relationships" type="rect" r:blip="">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39" axis="ch ch" ptType="node node" st="1 3" cnt="1 1">
      <dgm:layoutNode name="Image3">
        <dgm:alg type="sp"/>
        <dgm:shape xmlns:r="http://schemas.openxmlformats.org/officeDocument/2006/relationships" r:blip="">
          <dgm:adjLst/>
        </dgm:shape>
        <dgm:presOf/>
        <dgm:constrLst/>
        <dgm:forEach name="Name40" ref="ImageRepeat"/>
      </dgm:layoutNode>
      <dgm:layoutNode name="Child3" styleLbl="revTx">
        <dgm:varLst>
          <dgm:chMax val="0"/>
          <dgm:chPref val="0"/>
          <dgm:bulletEnabled val="1"/>
        </dgm:varLst>
        <dgm:choose name="Name41">
          <dgm:if name="Name42" func="var" arg="dir" op="equ" val="norm">
            <dgm:alg type="tx">
              <dgm:param type="parTxLTRAlign" val="l"/>
              <dgm:param type="shpTxLTRAlignCh" val="l"/>
              <dgm:param type="parTxRTLAlign" val="l"/>
              <dgm:param type="shpTxRTLAlignCh" val="l"/>
              <dgm:param type="lnSpAfParP" val="10"/>
            </dgm:alg>
          </dgm:if>
          <dgm:else name="Name43">
            <dgm:alg type="tx">
              <dgm:param type="parTxLTRAlign" val="r"/>
              <dgm:param type="shpTxLTRAlignCh" val="r"/>
              <dgm:param type="parTxRTLAlign" val="r"/>
              <dgm:param type="shpTxRTLAlignCh" val="r"/>
              <dgm:param type="lnSpAfParP" val="10"/>
            </dgm:alg>
          </dgm:else>
        </dgm:choose>
        <dgm:shape xmlns:r="http://schemas.openxmlformats.org/officeDocument/2006/relationships" type="rect" r:blip="">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44" axis="ch ch" ptType="node node" st="1 4" cnt="1 1">
      <dgm:layoutNode name="Image4">
        <dgm:alg type="sp"/>
        <dgm:shape xmlns:r="http://schemas.openxmlformats.org/officeDocument/2006/relationships" r:blip="">
          <dgm:adjLst/>
        </dgm:shape>
        <dgm:presOf/>
        <dgm:constrLst/>
        <dgm:forEach name="Name45" ref="ImageRepeat"/>
      </dgm:layoutNode>
      <dgm:layoutNode name="Child4" styleLbl="revTx">
        <dgm:varLst>
          <dgm:chMax val="0"/>
          <dgm:chPref val="0"/>
          <dgm:bulletEnabled val="1"/>
        </dgm:varLst>
        <dgm:choose name="Name46">
          <dgm:if name="Name47" func="var" arg="dir" op="equ" val="norm">
            <dgm:alg type="tx">
              <dgm:param type="parTxLTRAlign" val="l"/>
              <dgm:param type="shpTxLTRAlignCh" val="l"/>
              <dgm:param type="parTxRTLAlign" val="l"/>
              <dgm:param type="shpTxRTLAlignCh" val="l"/>
              <dgm:param type="lnSpAfParP" val="10"/>
            </dgm:alg>
          </dgm:if>
          <dgm:else name="Name48">
            <dgm:alg type="tx">
              <dgm:param type="parTxLTRAlign" val="r"/>
              <dgm:param type="shpTxLTRAlignCh" val="r"/>
              <dgm:param type="parTxRTLAlign" val="r"/>
              <dgm:param type="shpTxRTLAlignCh" val="r"/>
              <dgm:param type="lnSpAfParP" val="10"/>
            </dgm:alg>
          </dgm:else>
        </dgm:choose>
        <dgm:shape xmlns:r="http://schemas.openxmlformats.org/officeDocument/2006/relationships" type="rect" r:blip="">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layoutNode>
</dgm:layoutDef>
</file>

<file path=word/diagrams/layout2.xml><?xml version="1.0" encoding="utf-8"?>
<dgm:layoutDef xmlns:dgm="http://schemas.openxmlformats.org/drawingml/2006/diagram" xmlns:a="http://schemas.openxmlformats.org/drawingml/2006/main" uniqueId="urn:microsoft.com/office/officeart/2005/8/layout/chevron2">
  <dgm:title val=""/>
  <dgm:desc val=""/>
  <dgm:catLst>
    <dgm:cat type="process" pri="12000"/>
    <dgm:cat type="list" pri="16000"/>
    <dgm:cat type="convert" pri="11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Lst>
      <dgm:cxnLst>
        <dgm:cxn modelId="4" srcId="0" destId="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alg type="lin">
      <dgm:param type="linDir" val="fromT"/>
      <dgm:param type="nodeHorzAlign" val="l"/>
    </dgm:alg>
    <dgm:shape xmlns:r="http://schemas.openxmlformats.org/officeDocument/2006/relationships" r:blip="">
      <dgm:adjLst/>
    </dgm:shape>
    <dgm:presOf/>
    <dgm:constrLst>
      <dgm:constr type="h" for="ch" forName="composite" refType="h"/>
      <dgm:constr type="w" for="ch" forName="composite" refType="w"/>
      <dgm:constr type="h" for="des" forName="parentText" op="equ"/>
      <dgm:constr type="h" for="ch" forName="sp" val="-14.88"/>
      <dgm:constr type="h" for="ch" forName="sp" refType="w" refFor="des" refForName="parentText" op="gte" fact="-0.3"/>
      <dgm:constr type="primFontSz" for="des" forName="parentText" op="equ" val="65"/>
      <dgm:constr type="primFontSz" for="des" forName="descendantText"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t" for="ch" forName="parentText"/>
              <dgm:constr type="l" for="ch" forName="parentText"/>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refType="w" refFor="ch" refForName="pare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if>
          <dgm:else name="Name3">
            <dgm:constrLst>
              <dgm:constr type="t" for="ch" forName="parentText"/>
              <dgm:constr type="r" for="ch" forName="parentText" refType="w"/>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else>
        </dgm:choose>
        <dgm:ruleLst/>
        <dgm:layoutNode name="parentText" styleLbl="alignNode1">
          <dgm:varLst>
            <dgm:chMax val="1"/>
            <dgm:bulletEnabled val="1"/>
          </dgm:varLst>
          <dgm:alg type="tx"/>
          <dgm:shape xmlns:r="http://schemas.openxmlformats.org/officeDocument/2006/relationships" rot="90" type="chevron"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h" val="100" fact="NaN" max="NaN"/>
            <dgm:rule type="primFontSz" val="24" fact="NaN" max="NaN"/>
            <dgm:rule type="h" val="110" fact="NaN" max="NaN"/>
            <dgm:rule type="primFontSz" val="18" fact="NaN" max="NaN"/>
            <dgm:rule type="h" val="INF" fact="NaN" max="NaN"/>
            <dgm:rule type="primFontSz" val="5" fact="NaN" max="NaN"/>
          </dgm:ruleLst>
        </dgm:layoutNode>
        <dgm:layoutNode name="descendantText" styleLbl="alignAcc1">
          <dgm:varLst>
            <dgm:bulletEnabled val="1"/>
          </dgm:varLst>
          <dgm:choose name="Name4">
            <dgm:if name="Name5" func="var" arg="dir" op="equ" val="norm">
              <dgm:alg type="tx">
                <dgm:param type="stBulletLvl" val="1"/>
                <dgm:param type="txAnchorVertCh" val="mid"/>
              </dgm:alg>
              <dgm:shape xmlns:r="http://schemas.openxmlformats.org/officeDocument/2006/relationships" rot="90" type="round2SameRect" r:blip="">
                <dgm:adjLst/>
              </dgm:shape>
            </dgm:if>
            <dgm:else name="Name6">
              <dgm:alg type="tx">
                <dgm:param type="stBulletLvl" val="1"/>
                <dgm:param type="txAnchorVertCh" val="mid"/>
              </dgm:alg>
              <dgm:shape xmlns:r="http://schemas.openxmlformats.org/officeDocument/2006/relationships" rot="-90" type="round2SameRect" r:blip="">
                <dgm:adjLst/>
              </dgm:shape>
            </dgm:else>
          </dgm:choose>
          <dgm:presOf axis="des" ptType="node"/>
          <dgm:choose name="Name7">
            <dgm:if name="Name8" func="var" arg="dir" op="equ" val="norm">
              <dgm:constrLst>
                <dgm:constr type="secFontSz" refType="primFontSz"/>
                <dgm:constr type="tMarg" refType="primFontSz" fact="0.05"/>
                <dgm:constr type="bMarg" refType="primFontSz" fact="0.05"/>
                <dgm:constr type="rMarg" refType="primFontSz" fact="0.05"/>
              </dgm:constrLst>
            </dgm:if>
            <dgm:else name="Name9">
              <dgm:constrLst>
                <dgm:constr type="secFontSz" refType="primFontSz"/>
                <dgm:constr type="tMarg" refType="primFontSz" fact="0.05"/>
                <dgm:constr type="bMarg" refType="primFontSz" fact="0.05"/>
                <dgm:constr type="lMarg" refType="primFontSz" fact="0.05"/>
              </dgm:constrLst>
            </dgm:else>
          </dgm:choose>
          <dgm:ruleLst>
            <dgm:rule type="primFontSz" val="5" fact="NaN" max="NaN"/>
          </dgm:ruleLst>
        </dgm:layoutNode>
      </dgm:layoutNode>
      <dgm:forEach name="Name10" axis="followSib" ptType="sibTrans" cnt="1">
        <dgm:layoutNode name="sp">
          <dgm:alg type="sp"/>
          <dgm:shape xmlns:r="http://schemas.openxmlformats.org/officeDocument/2006/relationships" r:blip="">
            <dgm:adjLst/>
          </dgm:shape>
          <dgm:presOf axis="self"/>
          <dgm:constrLst>
            <dgm:constr type="w" val="1"/>
            <dgm:constr type="h" val="37.5"/>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342A72-0AA5-4901-8430-5B4550C8E5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9088</TotalTime>
  <Pages>13</Pages>
  <Words>3367</Words>
  <Characters>19192</Characters>
  <Application>Microsoft Office Word</Application>
  <DocSecurity>0</DocSecurity>
  <Lines>159</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22514</CharactersWithSpaces>
  <SharedDoc>false</SharedDoc>
  <HLinks>
    <vt:vector size="6" baseType="variant">
      <vt:variant>
        <vt:i4>262147</vt:i4>
      </vt:variant>
      <vt:variant>
        <vt:i4>2225</vt:i4>
      </vt:variant>
      <vt:variant>
        <vt:i4>1055</vt:i4>
      </vt:variant>
      <vt:variant>
        <vt:i4>1</vt:i4>
      </vt:variant>
      <vt:variant>
        <vt:lpwstr>C:\Users\biancasanfilippo\Library\Group Containers\UBF8T346G9.ms\WebArchiveCopyPasteTempFiles\com.microsoft.Word\UWTSD-Logo.jpg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Laila Surani</dc:creator>
  <cp:keywords/>
  <dc:description/>
  <cp:lastModifiedBy>Amber Zubair Rana</cp:lastModifiedBy>
  <cp:revision>454</cp:revision>
  <dcterms:created xsi:type="dcterms:W3CDTF">2026-06-22T22:22:00Z</dcterms:created>
  <dcterms:modified xsi:type="dcterms:W3CDTF">2026-07-26T23:24:00Z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9c61b47a-1d42-4812-9a5a-0de9d21856f1</vt:lpwstr>
  </property>
</Properties>
</file>