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eastAsiaTheme="minorHAnsi"/>
          <w:color w:val="5B9BD5" w:themeColor="accent1"/>
          <w:lang w:val="en-GB"/>
          <w14:textFill>
            <w14:solidFill>
              <w14:schemeClr w14:val="accent1"/>
            </w14:solidFill>
          </w14:textFill>
        </w:rPr>
        <w:id w:val="-1522475554"/>
      </w:sdtPr>
      <w:sdtEndPr>
        <w:rPr>
          <w:rFonts w:eastAsiaTheme="minorHAnsi"/>
          <w:color w:val="auto"/>
          <w:lang w:val="en-GB"/>
        </w:rPr>
      </w:sdtEndPr>
      <w:sdtContent>
        <w:p>
          <w:pPr>
            <w:pStyle w:val="13"/>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DCBCB7F12FD741FCBCDF0AE63ED3B4BF"/>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3"/>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asciiTheme="majorHAnsi" w:hAnsiTheme="majorHAnsi" w:eastAsiaTheme="majorEastAsia" w:cstheme="majorBidi"/>
                  <w:caps/>
                  <w:color w:val="5B9BD5" w:themeColor="accent1"/>
                  <w:sz w:val="72"/>
                  <w:szCs w:val="72"/>
                  <w:lang w:val="en-GB"/>
                  <w14:textFill>
                    <w14:solidFill>
                      <w14:schemeClr w14:val="accent1"/>
                    </w14:solidFill>
                  </w14:textFill>
                </w:rPr>
                <w:t>Recruitment Process</w:t>
              </w:r>
            </w:p>
          </w:sdtContent>
        </w:sdt>
        <w:sdt>
          <w:sdtPr>
            <w:rPr>
              <w:color w:val="5B9BD5" w:themeColor="accent1"/>
              <w:sz w:val="28"/>
              <w:szCs w:val="28"/>
              <w14:textFill>
                <w14:solidFill>
                  <w14:schemeClr w14:val="accent1"/>
                </w14:solidFill>
              </w14:textFill>
            </w:rPr>
            <w:alias w:val="Subtitle"/>
            <w:id w:val="328029620"/>
            <w:placeholder>
              <w:docPart w:val="C05A49BEB3EC4F328035A1BA055AE16D"/>
            </w:placeholder>
            <w15:dataBinding w:prefixMappings="xmlns:ns0='http://purl.org/dc/elements/1.1/' xmlns:ns1='http://schemas.openxmlformats.org/package/2006/metadata/core-properties' " w:xpath="/ns1:coreProperties[1]/ns0:subject[1]" w:storeItemID="{6C3C8BC8-F283-45AE-878A-BAB7291924A1}"/>
            <w:text/>
          </w:sdtPr>
          <w:sdtEndPr>
            <w:rPr>
              <w:color w:val="5B9BD5" w:themeColor="accent1"/>
              <w:sz w:val="28"/>
              <w:szCs w:val="28"/>
              <w14:textFill>
                <w14:solidFill>
                  <w14:schemeClr w14:val="accent1"/>
                </w14:solidFill>
              </w14:textFill>
            </w:rPr>
          </w:sdtEndPr>
          <w:sdtContent>
            <w:p>
              <w:pPr>
                <w:pStyle w:val="13"/>
                <w:jc w:val="center"/>
                <w:rPr>
                  <w:color w:val="5B9BD5" w:themeColor="accent1"/>
                  <w:sz w:val="28"/>
                  <w:szCs w:val="28"/>
                  <w14:textFill>
                    <w14:solidFill>
                      <w14:schemeClr w14:val="accent1"/>
                    </w14:solidFill>
                  </w14:textFill>
                </w:rPr>
              </w:pPr>
              <w:r>
                <w:rPr>
                  <w:color w:val="5B9BD5" w:themeColor="accent1"/>
                  <w:sz w:val="28"/>
                  <w:szCs w:val="28"/>
                  <w:lang w:val="en-GB"/>
                  <w14:textFill>
                    <w14:solidFill>
                      <w14:schemeClr w14:val="accent1"/>
                    </w14:solidFill>
                  </w14:textFill>
                </w:rPr>
                <w:t>Abu Eusuf 1710574</w:t>
              </w:r>
            </w:p>
          </w:sdtContent>
        </w:sdt>
        <w:p>
          <w:pPr>
            <w:pStyle w:val="13"/>
            <w:spacing w:before="48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3"/>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July 13, 2018</w:t>
                                    </w:r>
                                  </w:p>
                                </w:sdtContent>
                              </w:sdt>
                              <w:p>
                                <w:pPr>
                                  <w:pStyle w:val="13"/>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3"/>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72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3"/>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July 13, 2018</w:t>
                              </w:r>
                            </w:p>
                          </w:sdtContent>
                        </w:sdt>
                        <w:p>
                          <w:pPr>
                            <w:pStyle w:val="13"/>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3"/>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2"/>
          </w:pPr>
          <w:r>
            <w:br w:type="page"/>
          </w:r>
          <w:bookmarkStart w:id="0" w:name="_Toc497811407"/>
          <w:r>
            <w:t>Executive Summary</w:t>
          </w:r>
          <w:bookmarkEnd w:id="0"/>
        </w:p>
        <w:p/>
        <w:p>
          <w:pPr>
            <w:rPr>
              <w:lang w:val="en-GB"/>
            </w:rPr>
          </w:pPr>
          <w:r>
            <w:rPr>
              <w:lang w:val="en-GB"/>
            </w:rPr>
            <w:t xml:space="preserve">The purpose of this report is to understand the process of recruitment of an Assistant Manager for John Lewis Department. The writer looks at each aspect of hiring someone based particularly on the Person Specification as this highlights the skills and abilities attained. The recruitment process filters candidate by implementing some steps like the  psychometric test and an aptitude test to result with a suitable manager, at the same time making sure that equal opportunity is in place. </w:t>
          </w:r>
        </w:p>
        <w:p>
          <w:pPr>
            <w:rPr>
              <w:lang w:val="en-GB"/>
            </w:rPr>
          </w:pPr>
        </w:p>
        <w:p>
          <w:pPr>
            <w:rPr>
              <w:lang w:val="en-GB"/>
            </w:rPr>
          </w:pPr>
          <w:r>
            <w:rPr>
              <w:lang w:val="en-GB"/>
            </w:rPr>
            <w:t>The report concluded that to be able to successfully recruit a manager for the organisation, each candidate that applies must be given an opportunity to present any skills held, clearly state experiences and qualification on the CV. The recruitment process not only supports the employer to choose the best candidate for a role but also gives the candidate a chance to present interpersonal skills and capabilities that would benefit most organisation.</w:t>
          </w:r>
        </w:p>
        <w:p/>
        <w:p/>
        <w:p/>
        <w:p/>
        <w:p/>
        <w:p/>
        <w:p/>
        <w:p/>
        <w:p/>
        <w:p/>
        <w:p/>
        <w:p/>
        <w:p/>
        <w:p/>
        <w:p/>
        <w:p/>
        <w:p/>
        <w:p/>
        <w:p/>
        <w:p/>
        <w:p/>
        <w:p/>
        <w:p/>
        <w:p/>
        <w:p/>
        <w:p/>
        <w:sdt>
          <w:sdtPr>
            <w:rPr>
              <w:rFonts w:asciiTheme="minorHAnsi" w:hAnsiTheme="minorHAnsi" w:eastAsiaTheme="minorHAnsi" w:cstheme="minorBidi"/>
              <w:color w:val="auto"/>
              <w:sz w:val="22"/>
              <w:szCs w:val="22"/>
              <w:lang w:val="en-GB"/>
            </w:rPr>
            <w:id w:val="-1297214018"/>
          </w:sdtPr>
          <w:sdtEndPr>
            <w:rPr>
              <w:rFonts w:asciiTheme="minorHAnsi" w:hAnsiTheme="minorHAnsi" w:eastAsiaTheme="minorHAnsi" w:cstheme="minorBidi"/>
              <w:b/>
              <w:bCs/>
              <w:color w:val="auto"/>
              <w:sz w:val="22"/>
              <w:szCs w:val="22"/>
              <w:lang w:val="en-GB"/>
            </w:rPr>
          </w:sdtEndPr>
          <w:sdtContent>
            <w:p>
              <w:pPr>
                <w:pStyle w:val="16"/>
              </w:pPr>
              <w:r>
                <w:t>Table of Contents</w:t>
              </w:r>
            </w:p>
            <w:p>
              <w:pPr>
                <w:pStyle w:val="7"/>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"_Toc497811407" </w:instrText>
              </w:r>
              <w:r>
                <w:fldChar w:fldCharType="separate"/>
              </w:r>
              <w:r>
                <w:rPr>
                  <w:rStyle w:val="10"/>
                </w:rPr>
                <w:t>Executive Summary</w:t>
              </w:r>
              <w:r>
                <w:tab/>
              </w:r>
              <w:r>
                <w:fldChar w:fldCharType="begin"/>
              </w:r>
              <w:r>
                <w:instrText xml:space="preserve"> PAGEREF _Toc497811407 \h </w:instrText>
              </w:r>
              <w:r>
                <w:fldChar w:fldCharType="separate"/>
              </w:r>
              <w:r>
                <w:t>1</w:t>
              </w:r>
              <w:r>
                <w:fldChar w:fldCharType="end"/>
              </w:r>
              <w:r>
                <w:fldChar w:fldCharType="end"/>
              </w:r>
            </w:p>
            <w:p>
              <w:pPr>
                <w:pStyle w:val="7"/>
                <w:tabs>
                  <w:tab w:val="right" w:leader="dot" w:pos="9016"/>
                </w:tabs>
                <w:rPr>
                  <w:rFonts w:eastAsiaTheme="minorEastAsia"/>
                  <w:lang w:eastAsia="en-GB"/>
                </w:rPr>
              </w:pPr>
              <w:r>
                <w:fldChar w:fldCharType="begin"/>
              </w:r>
              <w:r>
                <w:instrText xml:space="preserve"> HYPERLINK \l "_Toc497811408" </w:instrText>
              </w:r>
              <w:r>
                <w:fldChar w:fldCharType="separate"/>
              </w:r>
              <w:r>
                <w:rPr>
                  <w:rStyle w:val="10"/>
                </w:rPr>
                <w:t>Terms of Reference</w:t>
              </w:r>
              <w:r>
                <w:tab/>
              </w:r>
              <w:r>
                <w:fldChar w:fldCharType="begin"/>
              </w:r>
              <w:r>
                <w:instrText xml:space="preserve"> PAGEREF _Toc497811408 \h </w:instrText>
              </w:r>
              <w:r>
                <w:fldChar w:fldCharType="separate"/>
              </w:r>
              <w:r>
                <w:t>3</w:t>
              </w:r>
              <w:r>
                <w:fldChar w:fldCharType="end"/>
              </w:r>
              <w:r>
                <w:fldChar w:fldCharType="end"/>
              </w:r>
            </w:p>
            <w:p>
              <w:pPr>
                <w:pStyle w:val="7"/>
                <w:tabs>
                  <w:tab w:val="right" w:leader="dot" w:pos="9016"/>
                </w:tabs>
                <w:rPr>
                  <w:rFonts w:eastAsiaTheme="minorEastAsia"/>
                  <w:lang w:eastAsia="en-GB"/>
                </w:rPr>
              </w:pPr>
              <w:r>
                <w:fldChar w:fldCharType="begin"/>
              </w:r>
              <w:r>
                <w:instrText xml:space="preserve"> HYPERLINK \l "_Toc497811409" </w:instrText>
              </w:r>
              <w:r>
                <w:fldChar w:fldCharType="separate"/>
              </w:r>
              <w:r>
                <w:rPr>
                  <w:rStyle w:val="10"/>
                </w:rPr>
                <w:t>Procedure</w:t>
              </w:r>
              <w:r>
                <w:tab/>
              </w:r>
              <w:r>
                <w:fldChar w:fldCharType="begin"/>
              </w:r>
              <w:r>
                <w:instrText xml:space="preserve"> PAGEREF _Toc497811409 \h </w:instrText>
              </w:r>
              <w:r>
                <w:fldChar w:fldCharType="separate"/>
              </w:r>
              <w:r>
                <w:t>4</w:t>
              </w:r>
              <w:r>
                <w:fldChar w:fldCharType="end"/>
              </w:r>
              <w:r>
                <w:fldChar w:fldCharType="end"/>
              </w:r>
            </w:p>
            <w:p>
              <w:pPr>
                <w:pStyle w:val="7"/>
                <w:tabs>
                  <w:tab w:val="right" w:leader="dot" w:pos="9016"/>
                </w:tabs>
                <w:rPr>
                  <w:rFonts w:eastAsiaTheme="minorEastAsia"/>
                  <w:lang w:eastAsia="en-GB"/>
                </w:rPr>
              </w:pPr>
              <w:r>
                <w:fldChar w:fldCharType="begin"/>
              </w:r>
              <w:r>
                <w:instrText xml:space="preserve"> HYPERLINK \l "_Toc497811410" </w:instrText>
              </w:r>
              <w:r>
                <w:fldChar w:fldCharType="separate"/>
              </w:r>
              <w:r>
                <w:rPr>
                  <w:rStyle w:val="10"/>
                </w:rPr>
                <w:t>Introduction</w:t>
              </w:r>
              <w:r>
                <w:tab/>
              </w:r>
              <w:r>
                <w:fldChar w:fldCharType="begin"/>
              </w:r>
              <w:r>
                <w:instrText xml:space="preserve"> PAGEREF _Toc497811410 \h </w:instrText>
              </w:r>
              <w:r>
                <w:fldChar w:fldCharType="separate"/>
              </w:r>
              <w:r>
                <w:t>5</w:t>
              </w:r>
              <w:r>
                <w:fldChar w:fldCharType="end"/>
              </w:r>
              <w:r>
                <w:fldChar w:fldCharType="end"/>
              </w:r>
            </w:p>
            <w:p>
              <w:pPr>
                <w:pStyle w:val="7"/>
                <w:tabs>
                  <w:tab w:val="right" w:leader="dot" w:pos="9016"/>
                </w:tabs>
              </w:pPr>
              <w:r>
                <w:fldChar w:fldCharType="begin"/>
              </w:r>
              <w:r>
                <w:instrText xml:space="preserve"> HYPERLINK \l "_Toc497811411" </w:instrText>
              </w:r>
              <w:r>
                <w:fldChar w:fldCharType="separate"/>
              </w:r>
              <w:r>
                <w:rPr>
                  <w:rStyle w:val="10"/>
                </w:rPr>
                <w:t>Findings</w:t>
              </w:r>
              <w:r>
                <w:tab/>
              </w:r>
              <w:r>
                <w:fldChar w:fldCharType="begin"/>
              </w:r>
              <w:r>
                <w:instrText xml:space="preserve"> PAGEREF _Toc497811411 \h </w:instrText>
              </w:r>
              <w:r>
                <w:fldChar w:fldCharType="separate"/>
              </w:r>
              <w:r>
                <w:t>6</w:t>
              </w:r>
              <w:r>
                <w:fldChar w:fldCharType="end"/>
              </w:r>
              <w:r>
                <w:fldChar w:fldCharType="end"/>
              </w:r>
            </w:p>
            <w:p>
              <w:pPr>
                <w:rPr>
                  <w:lang w:val="en-GB"/>
                </w:rPr>
              </w:pPr>
              <w:r>
                <w:rPr>
                  <w:lang w:val="en-GB"/>
                </w:rPr>
                <w:t xml:space="preserve">     Job Description...................................................................................................................................6</w:t>
              </w:r>
            </w:p>
            <w:p>
              <w:pPr>
                <w:rPr>
                  <w:lang w:val="en-GB"/>
                </w:rPr>
              </w:pPr>
              <w:r>
                <w:rPr>
                  <w:lang w:val="en-GB"/>
                </w:rPr>
                <w:t xml:space="preserve">    Person Specification............................................................................................................................6</w:t>
              </w:r>
            </w:p>
            <w:p>
              <w:pPr>
                <w:rPr>
                  <w:lang w:val="en-GB"/>
                </w:rPr>
              </w:pPr>
              <w:r>
                <w:rPr>
                  <w:lang w:val="en-GB"/>
                </w:rPr>
                <w:t xml:space="preserve">    Job Advertise.......................................................................................................................................6</w:t>
              </w:r>
            </w:p>
            <w:p>
              <w:pPr>
                <w:rPr>
                  <w:lang w:val="en-US" w:eastAsia="en-GB"/>
                </w:rPr>
              </w:pPr>
              <w:r>
                <w:rPr>
                  <w:lang w:val="en-US" w:eastAsia="en-GB"/>
                </w:rPr>
                <w:t xml:space="preserve">    CV and Cover Letter............................................................................................................................7</w:t>
              </w:r>
            </w:p>
            <w:p>
              <w:pPr>
                <w:rPr>
                  <w:lang w:val="en-US" w:eastAsia="en-GB"/>
                </w:rPr>
              </w:pPr>
              <w:r>
                <w:rPr>
                  <w:lang w:val="en-US" w:eastAsia="en-GB"/>
                </w:rPr>
                <w:t xml:space="preserve">    Application Form.................................................................................................................................7</w:t>
              </w:r>
            </w:p>
            <w:p>
              <w:pPr>
                <w:rPr>
                  <w:lang w:val="en-US" w:eastAsia="en-GB"/>
                </w:rPr>
              </w:pPr>
              <w:r>
                <w:rPr>
                  <w:lang w:val="en-US" w:eastAsia="en-GB"/>
                </w:rPr>
                <w:t xml:space="preserve">    Short List.............................................................................................................................................7</w:t>
              </w:r>
            </w:p>
            <w:p>
              <w:pPr>
                <w:rPr>
                  <w:lang w:val="en-US" w:eastAsia="en-GB"/>
                </w:rPr>
              </w:pPr>
              <w:r>
                <w:rPr>
                  <w:lang w:val="en-US" w:eastAsia="en-GB"/>
                </w:rPr>
                <w:t xml:space="preserve">    Telephone and Vidoe Interview..........................................................................................................8</w:t>
              </w:r>
            </w:p>
            <w:p>
              <w:pPr>
                <w:rPr>
                  <w:lang w:val="en-US" w:eastAsia="en-GB"/>
                </w:rPr>
              </w:pPr>
              <w:r>
                <w:rPr>
                  <w:lang w:val="en-US" w:eastAsia="en-GB"/>
                </w:rPr>
                <w:t xml:space="preserve">    Equal Opportunity...............................................................................................................................8</w:t>
              </w:r>
            </w:p>
            <w:p>
              <w:pPr>
                <w:rPr>
                  <w:lang w:val="en-US" w:eastAsia="en-GB"/>
                </w:rPr>
              </w:pPr>
              <w:r>
                <w:rPr>
                  <w:lang w:val="en-US" w:eastAsia="en-GB"/>
                </w:rPr>
                <w:t xml:space="preserve">    Face to Face Interview........................................................................................................................8</w:t>
              </w:r>
            </w:p>
            <w:p>
              <w:pPr>
                <w:rPr>
                  <w:lang w:val="en-US" w:eastAsia="en-GB"/>
                </w:rPr>
              </w:pPr>
              <w:r>
                <w:rPr>
                  <w:lang w:val="en-US" w:eastAsia="en-GB"/>
                </w:rPr>
                <w:t xml:space="preserve">    Assessment Centre..............................................................................................................................8</w:t>
              </w:r>
            </w:p>
            <w:p>
              <w:pPr>
                <w:rPr>
                  <w:lang w:val="en-US" w:eastAsia="en-GB"/>
                </w:rPr>
              </w:pPr>
              <w:r>
                <w:rPr>
                  <w:lang w:val="en-US" w:eastAsia="en-GB"/>
                </w:rPr>
                <w:t xml:space="preserve">    Offer Job..............................................................................................................................................9</w:t>
              </w:r>
            </w:p>
            <w:p>
              <w:pPr>
                <w:pStyle w:val="7"/>
                <w:tabs>
                  <w:tab w:val="right" w:leader="dot" w:pos="9016"/>
                </w:tabs>
                <w:rPr>
                  <w:rFonts w:eastAsiaTheme="minorEastAsia"/>
                  <w:lang w:eastAsia="en-GB"/>
                </w:rPr>
              </w:pPr>
              <w:r>
                <w:fldChar w:fldCharType="begin"/>
              </w:r>
              <w:r>
                <w:instrText xml:space="preserve"> HYPERLINK \l "_Toc497811412" </w:instrText>
              </w:r>
              <w:r>
                <w:fldChar w:fldCharType="separate"/>
              </w:r>
              <w:r>
                <w:rPr>
                  <w:rStyle w:val="10"/>
                </w:rPr>
                <w:t>Conclusion</w:t>
              </w:r>
              <w:r>
                <w:tab/>
              </w:r>
              <w:r>
                <w:rPr>
                  <w:lang w:val="en-GB"/>
                </w:rPr>
                <w:t>9</w:t>
              </w:r>
              <w:r>
                <w:fldChar w:fldCharType="end"/>
              </w:r>
            </w:p>
            <w:p>
              <w:pPr>
                <w:pStyle w:val="7"/>
                <w:tabs>
                  <w:tab w:val="right" w:leader="dot" w:pos="9016"/>
                </w:tabs>
                <w:rPr>
                  <w:rFonts w:eastAsiaTheme="minorEastAsia"/>
                  <w:lang w:eastAsia="en-GB"/>
                </w:rPr>
              </w:pPr>
              <w:r>
                <w:fldChar w:fldCharType="begin"/>
              </w:r>
              <w:r>
                <w:instrText xml:space="preserve"> HYPERLINK \l "_Toc497811413" </w:instrText>
              </w:r>
              <w:r>
                <w:fldChar w:fldCharType="separate"/>
              </w:r>
              <w:r>
                <w:rPr>
                  <w:rStyle w:val="10"/>
                </w:rPr>
                <w:t>Recommendations</w:t>
              </w:r>
              <w:r>
                <w:tab/>
              </w:r>
              <w:r>
                <w:rPr>
                  <w:lang w:val="en-GB"/>
                </w:rPr>
                <w:t>9</w:t>
              </w:r>
              <w:r>
                <w:fldChar w:fldCharType="end"/>
              </w:r>
            </w:p>
            <w:p>
              <w:pPr>
                <w:pStyle w:val="7"/>
                <w:tabs>
                  <w:tab w:val="right" w:leader="dot" w:pos="9016"/>
                </w:tabs>
                <w:rPr>
                  <w:rFonts w:eastAsiaTheme="minorEastAsia"/>
                  <w:lang w:eastAsia="en-GB"/>
                </w:rPr>
              </w:pPr>
              <w:r>
                <w:fldChar w:fldCharType="begin"/>
              </w:r>
              <w:r>
                <w:instrText xml:space="preserve"> HYPERLINK \l "_Toc497811414" </w:instrText>
              </w:r>
              <w:r>
                <w:fldChar w:fldCharType="separate"/>
              </w:r>
              <w:r>
                <w:rPr>
                  <w:rStyle w:val="10"/>
                </w:rPr>
                <w:t>Bibliography</w:t>
              </w:r>
              <w:r>
                <w:rPr>
                  <w:rStyle w:val="10"/>
                  <w:lang w:val="en-GB"/>
                </w:rPr>
                <w:t>.</w:t>
              </w:r>
              <w:r>
                <w:fldChar w:fldCharType="end"/>
              </w:r>
              <w:r>
                <w:rPr>
                  <w:lang w:val="en-GB"/>
                </w:rPr>
                <w:t>...............................................................................................................................10,11,12</w:t>
              </w:r>
            </w:p>
            <w:p>
              <w:pPr>
                <w:pStyle w:val="7"/>
                <w:tabs>
                  <w:tab w:val="right" w:leader="dot" w:pos="9016"/>
                </w:tabs>
                <w:rPr>
                  <w:rFonts w:eastAsiaTheme="minorEastAsia"/>
                  <w:lang w:eastAsia="en-GB"/>
                </w:rPr>
              </w:pPr>
              <w:r>
                <w:fldChar w:fldCharType="begin"/>
              </w:r>
              <w:r>
                <w:instrText xml:space="preserve"> HYPERLINK \l "_Toc497811415" </w:instrText>
              </w:r>
              <w:r>
                <w:fldChar w:fldCharType="separate"/>
              </w:r>
              <w:r>
                <w:rPr>
                  <w:rStyle w:val="10"/>
                </w:rPr>
                <w:t>Appendices</w:t>
              </w:r>
              <w:r>
                <w:tab/>
              </w:r>
              <w:r>
                <w:rPr>
                  <w:lang w:val="en-GB"/>
                </w:rPr>
                <w:t>1</w:t>
              </w:r>
              <w:r>
                <w:fldChar w:fldCharType="end"/>
              </w:r>
              <w:r>
                <w:rPr>
                  <w:lang w:val="en-GB"/>
                </w:rPr>
                <w:t>3</w:t>
              </w:r>
            </w:p>
            <w:p>
              <w:pPr>
                <w:pStyle w:val="7"/>
                <w:tabs>
                  <w:tab w:val="right" w:leader="dot" w:pos="9016"/>
                </w:tabs>
                <w:rPr>
                  <w:rFonts w:eastAsiaTheme="minorEastAsia"/>
                  <w:lang w:eastAsia="en-GB"/>
                </w:rPr>
              </w:pPr>
              <w:r>
                <w:fldChar w:fldCharType="begin"/>
              </w:r>
              <w:r>
                <w:instrText xml:space="preserve"> HYPERLINK \l "_Toc497811416" </w:instrText>
              </w:r>
              <w:r>
                <w:fldChar w:fldCharType="separate"/>
              </w:r>
              <w:r>
                <w:rPr>
                  <w:rStyle w:val="10"/>
                </w:rPr>
                <w:t>Acknowledgements</w:t>
              </w:r>
              <w:r>
                <w:tab/>
              </w:r>
              <w:r>
                <w:rPr>
                  <w:lang w:val="en-GB"/>
                </w:rPr>
                <w:t>1</w:t>
              </w:r>
              <w:r>
                <w:fldChar w:fldCharType="end"/>
              </w:r>
              <w:r>
                <w:rPr>
                  <w:lang w:val="en-GB"/>
                </w:rPr>
                <w:t>4</w:t>
              </w:r>
            </w:p>
            <w:p>
              <w:r>
                <w:rPr>
                  <w:b/>
                  <w:bCs/>
                </w:rPr>
                <w:fldChar w:fldCharType="end"/>
              </w:r>
            </w:p>
          </w:sdtContent>
        </w:sdt>
        <w:p/>
        <w:p/>
        <w:p/>
        <w:p/>
        <w:p/>
        <w:p/>
        <w:p/>
        <w:p/>
        <w:p/>
        <w:p/>
        <w:p/>
        <w:p/>
        <w:p/>
        <w:p/>
        <w:p/>
        <w:p/>
        <w:p/>
        <w:p/>
        <w:p/>
        <w:p/>
        <w:p/>
        <w:p/>
        <w:p/>
        <w:p>
          <w:pPr>
            <w:pStyle w:val="2"/>
          </w:pPr>
          <w:bookmarkStart w:id="1" w:name="_Toc497811408"/>
          <w:r>
            <w:t>Terms of Reference</w:t>
          </w:r>
          <w:bookmarkEnd w:id="1"/>
        </w:p>
        <w:p/>
        <w:p>
          <w:pPr>
            <w:rPr>
              <w:lang w:val="en-GB"/>
            </w:rPr>
          </w:pPr>
          <w:r>
            <w:rPr>
              <w:lang w:val="en-GB"/>
            </w:rPr>
            <w:t>The writer is completing this report on the request of Melanie Squire which will be submitted by the 13</w:t>
          </w:r>
          <w:r>
            <w:rPr>
              <w:vertAlign w:val="superscript"/>
              <w:lang w:val="en-GB"/>
            </w:rPr>
            <w:t>th</w:t>
          </w:r>
          <w:r>
            <w:rPr>
              <w:lang w:val="en-GB"/>
            </w:rPr>
            <w:t xml:space="preserve"> of July 3018. This report is looking at the step by step process of recruiting a candidate for John Lewis Organisation.</w:t>
          </w:r>
        </w:p>
        <w:p/>
        <w:p/>
        <w:p/>
        <w:p/>
        <w:p/>
        <w:p/>
        <w:p/>
        <w:p/>
        <w:p/>
        <w:p/>
        <w:p/>
        <w:p/>
        <w:p/>
        <w:p/>
        <w:p/>
        <w:p/>
        <w:p/>
        <w:p/>
        <w:p/>
        <w:p/>
        <w:p/>
        <w:p/>
        <w:p/>
        <w:p/>
        <w:p/>
        <w:p/>
        <w:p/>
        <w:p/>
        <w:p/>
        <w:p/>
        <w:p>
          <w:pPr>
            <w:pStyle w:val="2"/>
            <w:rPr>
              <w:lang w:val="en-GB"/>
            </w:rPr>
          </w:pPr>
          <w:bookmarkStart w:id="2" w:name="_Toc497811409"/>
          <w:r>
            <w:t>Procedure</w:t>
          </w:r>
          <w:bookmarkEnd w:id="2"/>
          <w:r>
            <w:rPr>
              <w:lang w:val="en-GB"/>
            </w:rPr>
            <w:t xml:space="preserve"> </w:t>
          </w:r>
        </w:p>
        <w:p>
          <w:pPr>
            <w:rPr>
              <w:lang w:val="en-GB"/>
            </w:rPr>
          </w:pPr>
        </w:p>
        <w:p>
          <w:pPr>
            <w:rPr>
              <w:lang w:val="en-GB"/>
            </w:rPr>
          </w:pPr>
          <w:r>
            <w:rPr>
              <w:lang w:val="en-GB"/>
            </w:rPr>
            <w:t xml:space="preserve">The writer used mainly online websites and books. </w:t>
          </w:r>
        </w:p>
        <w:p/>
        <w:p/>
        <w:p/>
        <w:p/>
        <w:p/>
        <w:p/>
        <w:p/>
        <w:p/>
        <w:p/>
        <w:p/>
        <w:p/>
        <w:p/>
        <w:p/>
        <w:p/>
        <w:p/>
        <w:p/>
        <w:p/>
        <w:p/>
        <w:p/>
        <w:p>
          <w:pPr>
            <w:pStyle w:val="2"/>
            <w:rPr>
              <w:lang w:val="en-GB"/>
            </w:rPr>
          </w:pPr>
          <w:bookmarkStart w:id="3" w:name="_Toc497811410"/>
          <w:r>
            <w:t>Introdu</w:t>
          </w:r>
          <w:bookmarkEnd w:id="3"/>
          <w:r>
            <w:rPr>
              <w:lang w:val="en-GB"/>
            </w:rPr>
            <w:t>ctions</w:t>
          </w:r>
        </w:p>
        <w:p>
          <w:pPr>
            <w:rPr>
              <w:lang w:val="en-GB"/>
            </w:rPr>
          </w:pPr>
        </w:p>
        <w:p>
          <w:pPr>
            <w:rPr>
              <w:lang w:val="en-GB"/>
            </w:rPr>
          </w:pPr>
          <w:r>
            <w:rPr>
              <w:lang w:val="en-GB"/>
            </w:rPr>
            <w:t>The university of Edinburgh (2018), explained that being employed is putting a set of achievement, skills, personal attributes and understanding within an occupation. These abilities support the workplace, the economy and the individual. CIPD, (2018) stated that recruitment process is crucial to find the right individual with the correct skills for a particular role, as this ensures long-term issues such as organisations performance and productivity as well as future skills development and employer brand.</w:t>
          </w:r>
        </w:p>
        <w:p>
          <w:pPr>
            <w:rPr>
              <w:lang w:val="en-GB"/>
            </w:rPr>
          </w:pPr>
          <w:r>
            <w:rPr>
              <w:lang w:val="en-GB"/>
            </w:rPr>
            <w:t xml:space="preserve">John lewis a retailer that has been trading since 1864 with now 85,500 employees and fifty shops across uk (John Lewis Partnership 2018). This report will look into the step by step process of recruiting a Assistant Manager for the departmental store of John lewis.  </w:t>
          </w:r>
        </w:p>
        <w:p>
          <w:pPr>
            <w:rPr>
              <w:lang w:val="en-GB"/>
            </w:rPr>
          </w:pPr>
        </w:p>
        <w:p>
          <w:pPr>
            <w:rPr>
              <w:lang w:val="en-GB"/>
            </w:rPr>
          </w:pPr>
        </w:p>
        <w:p>
          <w:pPr>
            <w:rPr>
              <w:lang w:val="en-GB"/>
            </w:rPr>
          </w:pPr>
        </w:p>
        <w:p/>
        <w:p/>
        <w:p/>
        <w:p/>
        <w:p/>
        <w:p/>
        <w:p>
          <w:pPr>
            <w:pStyle w:val="2"/>
          </w:pPr>
          <w:bookmarkStart w:id="4" w:name="_Toc497811411"/>
        </w:p>
        <w:p>
          <w:pPr>
            <w:pStyle w:val="2"/>
          </w:pPr>
        </w:p>
        <w:p>
          <w:pPr>
            <w:pStyle w:val="2"/>
          </w:pPr>
        </w:p>
        <w:p>
          <w:pPr>
            <w:pStyle w:val="2"/>
          </w:pPr>
        </w:p>
        <w:p>
          <w:pPr>
            <w:pStyle w:val="2"/>
          </w:pPr>
        </w:p>
        <w:p>
          <w:pPr>
            <w:pStyle w:val="2"/>
          </w:pPr>
        </w:p>
        <w:p>
          <w:pPr>
            <w:pStyle w:val="2"/>
          </w:pPr>
          <w:r>
            <w:t>Findings</w:t>
          </w:r>
          <w:bookmarkEnd w:id="4"/>
        </w:p>
        <w:p>
          <w:pPr>
            <w:rPr>
              <w:lang w:val="en-GB"/>
            </w:rPr>
          </w:pPr>
        </w:p>
        <w:p>
          <w:pPr>
            <w:rPr>
              <w:b/>
              <w:bCs/>
              <w:lang w:val="en-GB"/>
            </w:rPr>
          </w:pPr>
          <w:r>
            <w:rPr>
              <w:b/>
              <w:bCs/>
              <w:lang w:val="en-GB"/>
            </w:rPr>
            <w:t>Job Description:</w:t>
          </w:r>
        </w:p>
        <w:p>
          <w:pPr>
            <w:rPr>
              <w:rFonts w:hint="default"/>
              <w:b w:val="0"/>
              <w:bCs w:val="0"/>
              <w:lang w:val="en-GB"/>
            </w:rPr>
          </w:pPr>
          <w:r>
            <w:rPr>
              <w:b w:val="0"/>
              <w:bCs w:val="0"/>
              <w:lang w:val="en-GB"/>
            </w:rPr>
            <w:t>The job description for the role is an Assistant Team Manager, that requires to lead the team by examples, manage staff and daily stock supply, merchandise on the shop floor, increasing productivity and profit</w:t>
          </w:r>
          <w:r>
            <w:rPr>
              <w:rFonts w:hint="default"/>
              <w:b w:val="0"/>
              <w:bCs w:val="0"/>
              <w:lang w:val="en-GB"/>
            </w:rPr>
            <w:t>’s. A manager must meet objectives and goals of customer satisfaction, being flexible, trustworthy and keeping the employees working in harmony by encouraging good and clear communication (John Lewis Partnership, 2018).</w:t>
          </w:r>
        </w:p>
        <w:p>
          <w:pPr>
            <w:rPr>
              <w:rFonts w:hint="default"/>
              <w:b w:val="0"/>
              <w:bCs w:val="0"/>
              <w:lang w:val="en-GB"/>
            </w:rPr>
          </w:pPr>
        </w:p>
        <w:p>
          <w:pPr>
            <w:rPr>
              <w:rFonts w:hint="default"/>
              <w:b/>
              <w:bCs/>
              <w:lang w:val="en-GB"/>
            </w:rPr>
          </w:pPr>
          <w:r>
            <w:rPr>
              <w:rFonts w:hint="default"/>
              <w:b/>
              <w:bCs/>
              <w:lang w:val="en-GB"/>
            </w:rPr>
            <w:t>Person Specification:</w:t>
          </w:r>
        </w:p>
        <w:p>
          <w:pPr>
            <w:rPr>
              <w:rFonts w:hint="default"/>
              <w:b w:val="0"/>
              <w:bCs w:val="0"/>
              <w:lang w:val="en-GB"/>
            </w:rPr>
          </w:pPr>
          <w:r>
            <w:rPr>
              <w:rFonts w:hint="default"/>
              <w:b w:val="0"/>
              <w:bCs w:val="0"/>
              <w:lang w:val="en-GB"/>
            </w:rPr>
            <w:t>According to The University of Reading, (2018) the importance of knowing a persons specification is because this displays the knowledge and skills along with attributes the candidate has possession of. The advertisement would specify the main abilities needed for this particular role, to ensure the candidate can perform well with the right skills The key person specification in search for would be, enthusiastic, ICT skills, Numeracy skills, affective and clear verbal non-verbal communication, working in a team experience, organisational skills, confident, resourceful and leadership skills.</w:t>
          </w:r>
        </w:p>
        <w:p>
          <w:pPr>
            <w:rPr>
              <w:rFonts w:hint="default"/>
              <w:b w:val="0"/>
              <w:bCs w:val="0"/>
              <w:lang w:val="en-GB"/>
            </w:rPr>
          </w:pPr>
        </w:p>
        <w:p>
          <w:pPr>
            <w:rPr>
              <w:rFonts w:hint="default"/>
              <w:b/>
              <w:bCs/>
              <w:lang w:val="en-GB"/>
            </w:rPr>
          </w:pPr>
          <w:r>
            <w:rPr>
              <w:rFonts w:hint="default"/>
              <w:b/>
              <w:bCs/>
              <w:lang w:val="en-GB"/>
            </w:rPr>
            <w:t>Job Advertisement:</w:t>
          </w:r>
        </w:p>
        <w:p>
          <w:pPr>
            <w:rPr>
              <w:rFonts w:hint="default"/>
              <w:b w:val="0"/>
              <w:bCs w:val="0"/>
              <w:lang w:val="en-GB"/>
            </w:rPr>
          </w:pPr>
          <w:r>
            <w:rPr>
              <w:rFonts w:hint="default"/>
              <w:b w:val="0"/>
              <w:bCs w:val="0"/>
              <w:lang w:val="en-GB"/>
            </w:rPr>
            <w:t>As explained by John Lewis Partnership, (2018), factors displayed within an advertisement would be the type of job it is, which is an Assistant Managers role. The location of the vacancy, the hours required to work, type of vacancy, if it is a full or part time and if it is a permanent or temporary. The salary offered and how frequently, what level is required for this vacancy, the closing date of the application. The duties and responsibilities would be stated for the potential manager having to be efficient, motivate the team, exceptional customer service and a natural leader. Indeed, (2018) explained that the advertise will state that candidate must have at least five years customer service experience with three years being in retail. A reference check would be undertaken of previous employers along with pre-employment screening. The instruction and how to apply online and attaching a CV will be required.Advertise available in Appendices.</w:t>
          </w:r>
        </w:p>
        <w:p>
          <w:pPr>
            <w:rPr>
              <w:rFonts w:hint="default"/>
              <w:b w:val="0"/>
              <w:bCs w:val="0"/>
              <w:lang w:val="en-GB"/>
            </w:rPr>
          </w:pPr>
        </w:p>
        <w:p>
          <w:pPr>
            <w:rPr>
              <w:b/>
              <w:bCs/>
              <w:lang w:val="en-GB"/>
            </w:rPr>
          </w:pPr>
        </w:p>
        <w:p>
          <w:pPr>
            <w:rPr>
              <w:b/>
              <w:bCs/>
              <w:lang w:val="en-GB"/>
            </w:rPr>
          </w:pPr>
          <w:r>
            <w:rPr>
              <w:b/>
              <w:bCs/>
              <w:lang w:val="en-GB"/>
            </w:rPr>
            <w:t>Cover Letter and Curriculum Vitae:</w:t>
          </w:r>
        </w:p>
        <w:p>
          <w:pPr>
            <w:rPr>
              <w:rFonts w:hint="default"/>
              <w:b w:val="0"/>
              <w:bCs w:val="0"/>
              <w:lang w:val="en-GB"/>
            </w:rPr>
          </w:pPr>
          <w:r>
            <w:rPr>
              <w:b w:val="0"/>
              <w:bCs w:val="0"/>
              <w:lang w:val="en-GB"/>
            </w:rPr>
            <w:t>A curriculum vitae (CV) is necessary for applying for any of job explained Rolf, (2018), a recruiter expect to see in the CV is the candidate</w:t>
          </w:r>
          <w:r>
            <w:rPr>
              <w:rFonts w:hint="default"/>
              <w:b w:val="0"/>
              <w:bCs w:val="0"/>
              <w:lang w:val="en-GB"/>
            </w:rPr>
            <w:t xml:space="preserve">’s personal details such as name and date of birth. A brief statement of the candidates background. All the list of skills, the work experience achieved, along with education, hobbies and references. The CV should be clear with no grammatical mistakes. Overall the CV must be concise, have a professional font, use a template if necessary and brief. </w:t>
          </w:r>
        </w:p>
        <w:p>
          <w:pPr>
            <w:rPr>
              <w:rFonts w:hint="default"/>
              <w:b w:val="0"/>
              <w:bCs w:val="0"/>
              <w:lang w:val="en-GB"/>
            </w:rPr>
          </w:pPr>
          <w:r>
            <w:rPr>
              <w:rFonts w:hint="default"/>
              <w:b w:val="0"/>
              <w:bCs w:val="0"/>
              <w:lang w:val="en-GB"/>
            </w:rPr>
            <w:t xml:space="preserve">A covering letter is accompanied by a CV this is to introduce the candidate, explained Morgan, (2017) a covering letter summarises how suitable the applicant is for a position. The letter should be in English and formatted well with again no grammatical issues. Smith, (2017) cited that a covering letter compliments the CV, any organisations and John Lewis will look at the list of skills highlighted and how the candidate can convince the suitability of this position. This letter is an important document that plays a vital part of introducing the individual. When applying for the managers role with John Lewis Partnership, a CV and cover letter will need to be attached with application form. </w:t>
          </w:r>
        </w:p>
        <w:p>
          <w:pPr>
            <w:rPr>
              <w:rFonts w:hint="default"/>
              <w:b w:val="0"/>
              <w:bCs w:val="0"/>
              <w:lang w:val="en-GB"/>
            </w:rPr>
          </w:pPr>
        </w:p>
        <w:p>
          <w:pPr>
            <w:rPr>
              <w:rFonts w:hint="default"/>
              <w:b/>
              <w:bCs/>
              <w:lang w:val="en-GB"/>
            </w:rPr>
          </w:pPr>
          <w:r>
            <w:rPr>
              <w:rFonts w:hint="default"/>
              <w:b/>
              <w:bCs/>
              <w:lang w:val="en-GB"/>
            </w:rPr>
            <w:t>Application Form:</w:t>
          </w:r>
        </w:p>
        <w:p>
          <w:pPr>
            <w:rPr>
              <w:rFonts w:hint="default"/>
              <w:b w:val="0"/>
              <w:bCs w:val="0"/>
              <w:lang w:val="en-GB"/>
            </w:rPr>
          </w:pPr>
          <w:r>
            <w:rPr>
              <w:rFonts w:hint="default"/>
              <w:b w:val="0"/>
              <w:bCs w:val="0"/>
              <w:lang w:val="en-GB"/>
            </w:rPr>
            <w:t>The interested applicant will need to complete an online application form. This is done by were the job is advertised which can be recruitments sites such as indeed, jobraido or go direct to John Lewis Partnership online directly. My World of Works, (2018) explained an application form is to find out exactly who the candidate is. The applicant must also ‘sell’ themselves by talking about experiences in workplace. Describe skills and qualities and convince the recruiter why the candidate is suitable for the role. A application form is an official document explained Heathfeild, (2017), this is completed most of the time online and allows employers to verify the information given on the application. The references are contacted to understand more about the candidates skills, work ethic and why the individual left. According to partnership John Lewis Waitrose, (2018), applicants must also complete an psychometric test with the online application. The candidate will face question on Value Based Questionnaire, what the applicant morals are. Numerical, related to percentages and graphs. Verbal Reasoning Test, to see the understanding skills and Situational Judgemental test, how affectively the individual can work in a diverse team.</w:t>
          </w:r>
        </w:p>
        <w:p>
          <w:pPr>
            <w:rPr>
              <w:rFonts w:hint="default"/>
              <w:b w:val="0"/>
              <w:bCs w:val="0"/>
              <w:lang w:val="en-GB"/>
            </w:rPr>
          </w:pPr>
        </w:p>
        <w:p>
          <w:pPr>
            <w:rPr>
              <w:rFonts w:hint="default"/>
              <w:b/>
              <w:bCs/>
              <w:lang w:val="en-GB"/>
            </w:rPr>
          </w:pPr>
          <w:r>
            <w:rPr>
              <w:rFonts w:hint="default"/>
              <w:b/>
              <w:bCs/>
              <w:lang w:val="en-GB"/>
            </w:rPr>
            <w:t xml:space="preserve">Short-Listing: </w:t>
          </w:r>
        </w:p>
        <w:p>
          <w:pPr>
            <w:rPr>
              <w:rFonts w:hint="default"/>
              <w:b w:val="0"/>
              <w:bCs w:val="0"/>
              <w:lang w:val="en-GB"/>
            </w:rPr>
          </w:pPr>
          <w:r>
            <w:rPr>
              <w:rFonts w:hint="default"/>
              <w:b w:val="0"/>
              <w:bCs w:val="0"/>
              <w:lang w:val="en-GB"/>
            </w:rPr>
            <w:t xml:space="preserve">Once the application forms are accessed, the recruiter will see which candidate meets the selection criteria, this is determined mainly by the person specification. This process treated fairly and comply with legal requirement. A spreadsheet is used with the candidates name, ticking each box of requirements. Once the selection process is complete, the candidate will be informed of the next stage (The University of Kent, 2018). </w:t>
          </w:r>
        </w:p>
        <w:p>
          <w:pPr>
            <w:rPr>
              <w:rFonts w:hint="default"/>
              <w:b w:val="0"/>
              <w:bCs w:val="0"/>
              <w:lang w:val="en-GB"/>
            </w:rPr>
          </w:pPr>
        </w:p>
        <w:p>
          <w:pPr>
            <w:rPr>
              <w:rFonts w:hint="default"/>
              <w:b/>
              <w:bCs/>
              <w:lang w:val="en-GB"/>
            </w:rPr>
          </w:pPr>
        </w:p>
        <w:p>
          <w:pPr>
            <w:rPr>
              <w:rFonts w:hint="default"/>
              <w:b/>
              <w:bCs/>
              <w:lang w:val="en-GB"/>
            </w:rPr>
          </w:pPr>
        </w:p>
        <w:p>
          <w:pPr>
            <w:rPr>
              <w:rFonts w:hint="default"/>
              <w:b/>
              <w:bCs/>
              <w:lang w:val="en-GB"/>
            </w:rPr>
          </w:pPr>
        </w:p>
        <w:p>
          <w:pPr>
            <w:rPr>
              <w:rFonts w:hint="default"/>
              <w:b/>
              <w:bCs/>
              <w:lang w:val="en-GB"/>
            </w:rPr>
          </w:pPr>
        </w:p>
        <w:p>
          <w:pPr>
            <w:rPr>
              <w:rFonts w:hint="default"/>
              <w:b/>
              <w:bCs/>
              <w:lang w:val="en-GB"/>
            </w:rPr>
          </w:pPr>
        </w:p>
        <w:p>
          <w:pPr>
            <w:rPr>
              <w:rFonts w:hint="default"/>
              <w:b/>
              <w:bCs/>
              <w:lang w:val="en-GB"/>
            </w:rPr>
          </w:pPr>
          <w:r>
            <w:rPr>
              <w:rFonts w:hint="default"/>
              <w:b/>
              <w:bCs/>
              <w:lang w:val="en-GB"/>
            </w:rPr>
            <w:t>Telephone and Video Interview:</w:t>
          </w:r>
        </w:p>
        <w:p>
          <w:pPr>
            <w:rPr>
              <w:rFonts w:hint="default"/>
              <w:b w:val="0"/>
              <w:bCs w:val="0"/>
              <w:lang w:val="en-GB"/>
            </w:rPr>
          </w:pPr>
          <w:r>
            <w:rPr>
              <w:rFonts w:hint="default"/>
              <w:b w:val="0"/>
              <w:bCs w:val="0"/>
              <w:lang w:val="en-GB"/>
            </w:rPr>
            <w:t>A telephone interview may be conducted with questions based on leadership and partnership behaviours (John Lewis Partnership, 2018). Total Jobs, (2018) stated a telephone interview is highlighting the candidates personality and</w:t>
          </w:r>
          <w:bookmarkStart w:id="10" w:name="_GoBack"/>
          <w:bookmarkEnd w:id="10"/>
          <w:r>
            <w:rPr>
              <w:rFonts w:hint="default"/>
              <w:b w:val="0"/>
              <w:bCs w:val="0"/>
              <w:lang w:val="en-GB"/>
            </w:rPr>
            <w:t xml:space="preserve"> social skills. Employers use this method as it is quick and cost effective. John Lewis Partnership, (2018) cited a video interview is not a live call, this is when a set of questions are provided on the log-in system where the candidate would record the answers on the webcam, this gets uploaded to John Lewis. The same subject of questions apply here as the telephone interview.</w:t>
          </w:r>
        </w:p>
        <w:p>
          <w:pPr>
            <w:rPr>
              <w:rFonts w:hint="default"/>
              <w:b/>
              <w:bCs/>
              <w:lang w:val="en-GB"/>
            </w:rPr>
          </w:pPr>
        </w:p>
        <w:p>
          <w:pPr>
            <w:rPr>
              <w:rFonts w:hint="default"/>
              <w:b/>
              <w:bCs/>
              <w:lang w:val="en-GB"/>
            </w:rPr>
          </w:pPr>
          <w:r>
            <w:rPr>
              <w:rFonts w:hint="default"/>
              <w:b/>
              <w:bCs/>
              <w:lang w:val="en-GB"/>
            </w:rPr>
            <w:t>Equal Opportunity:</w:t>
          </w:r>
        </w:p>
        <w:p>
          <w:pPr>
            <w:rPr>
              <w:rFonts w:hint="default"/>
              <w:b w:val="0"/>
              <w:bCs w:val="0"/>
              <w:lang w:val="en-GB"/>
            </w:rPr>
          </w:pPr>
          <w:r>
            <w:rPr>
              <w:rFonts w:hint="default"/>
              <w:b w:val="0"/>
              <w:bCs w:val="0"/>
              <w:lang w:val="en-GB"/>
            </w:rPr>
            <w:t>Gasport Borough Council, (2018) stated all applicant are treated fairly and there’s no discrimination on a persons race, religion, age, disability, gender, colour or sexual orientation. Only the skills, qualification, experience and capability will be looked at. This rule does not only comply during the short-listing process but also during advertising, recruiting and even after the job is offered. John Lewis Partnership ensures equal opportunity to all staff and potential recruits.</w:t>
          </w:r>
        </w:p>
        <w:p>
          <w:pPr>
            <w:rPr>
              <w:rFonts w:hint="default"/>
              <w:b w:val="0"/>
              <w:bCs w:val="0"/>
              <w:lang w:val="en-GB"/>
            </w:rPr>
          </w:pPr>
        </w:p>
        <w:p>
          <w:pPr>
            <w:rPr>
              <w:rFonts w:hint="default"/>
              <w:b/>
              <w:bCs/>
              <w:lang w:val="en-GB"/>
            </w:rPr>
          </w:pPr>
          <w:r>
            <w:rPr>
              <w:rFonts w:hint="default"/>
              <w:b/>
              <w:bCs/>
              <w:lang w:val="en-GB"/>
            </w:rPr>
            <w:t xml:space="preserve">Face to Face Interview: </w:t>
          </w:r>
        </w:p>
        <w:p>
          <w:pPr>
            <w:rPr>
              <w:rFonts w:hint="default"/>
              <w:b w:val="0"/>
              <w:bCs w:val="0"/>
              <w:i w:val="0"/>
              <w:iCs w:val="0"/>
              <w:lang w:val="en-GB"/>
            </w:rPr>
          </w:pPr>
          <w:r>
            <w:rPr>
              <w:rFonts w:hint="default"/>
              <w:b w:val="0"/>
              <w:bCs w:val="0"/>
              <w:lang w:val="en-GB"/>
            </w:rPr>
            <w:t xml:space="preserve">Doyle, (2018) explained that a face to face interview is for the employers to be able to confirm that the individual are qualified and skilled for the position. In an interview the employer will ask questions about the personality and previous jobs, why the candidate is moving on. If there is any gap in employment this will be an opportunity to as why. Discuss any accomplishment and give the candidate a last chance to convince the employer why the applicant should be hired. Job Test Prep, (2018) stated some examples of questions a interviewer may ask. </w:t>
          </w:r>
          <w:r>
            <w:rPr>
              <w:rFonts w:hint="default"/>
              <w:b/>
              <w:bCs/>
              <w:i/>
              <w:iCs/>
              <w:lang w:val="en-GB"/>
            </w:rPr>
            <w:t>Interview: why did you apply for John Lewis? What qualities can you bring to John Lewis? What’s the difference between a manager and a leader?</w:t>
          </w:r>
          <w:r>
            <w:rPr>
              <w:rFonts w:hint="default"/>
              <w:b w:val="0"/>
              <w:bCs w:val="0"/>
              <w:i/>
              <w:iCs/>
              <w:lang w:val="en-GB"/>
            </w:rPr>
            <w:t xml:space="preserve"> </w:t>
          </w:r>
          <w:r>
            <w:rPr>
              <w:rFonts w:hint="default"/>
              <w:b w:val="0"/>
              <w:bCs w:val="0"/>
              <w:i w:val="0"/>
              <w:iCs w:val="0"/>
              <w:lang w:val="en-GB"/>
            </w:rPr>
            <w:t>John Lewis Partnership, (2018) stated during the interview the applicant will be informed that documents such as passports need to be provided to prove legal rights to work within the UK. The candidate that manages to fit the requirement so far will then be invited to come to the assessment centre for further assessments.</w:t>
          </w:r>
        </w:p>
        <w:p>
          <w:pPr>
            <w:rPr>
              <w:rFonts w:hint="default"/>
              <w:b w:val="0"/>
              <w:bCs w:val="0"/>
              <w:lang w:val="en-GB"/>
            </w:rPr>
          </w:pPr>
        </w:p>
        <w:p>
          <w:pPr>
            <w:rPr>
              <w:rFonts w:hint="default"/>
              <w:b/>
              <w:bCs/>
              <w:lang w:val="en-GB"/>
            </w:rPr>
          </w:pPr>
          <w:r>
            <w:rPr>
              <w:rFonts w:hint="default"/>
              <w:b/>
              <w:bCs/>
              <w:lang w:val="en-GB"/>
            </w:rPr>
            <w:t>Assessment centre:</w:t>
          </w:r>
        </w:p>
        <w:p>
          <w:pPr>
            <w:rPr>
              <w:rFonts w:hint="default"/>
              <w:b w:val="0"/>
              <w:bCs w:val="0"/>
              <w:lang w:val="en-GB"/>
            </w:rPr>
          </w:pPr>
          <w:r>
            <w:rPr>
              <w:rFonts w:hint="default"/>
              <w:b w:val="0"/>
              <w:bCs w:val="0"/>
              <w:lang w:val="en-GB"/>
            </w:rPr>
            <w:t>Because of high volume of applicants applying for positions, it becomes hard to notify unsuccessful candidates. The applicants that have been selected would contacted by phone or email (Doyle 2018). Senior, (2017) explained the successful candidate will be invited to the assessment centre. The employers will meet the candidate in person and will expect the candidate to undergo some exercises to evaluate the skills. The first group exercise is first, in a group discussion a scenario is given to respond to the situation. Core value exercise is the second task when the candidate will be asked to make judgement on moral values. Stores exercise will be a role play. Individual exercise will be a presentation of ten minutes based on given topic. John Lewis trays is similar to the role play.</w:t>
          </w:r>
        </w:p>
        <w:p>
          <w:pPr>
            <w:rPr>
              <w:rFonts w:hint="default"/>
              <w:b w:val="0"/>
              <w:bCs w:val="0"/>
              <w:lang w:val="en-GB"/>
            </w:rPr>
          </w:pPr>
        </w:p>
        <w:p>
          <w:pPr>
            <w:rPr>
              <w:rFonts w:hint="default"/>
              <w:b/>
              <w:bCs/>
              <w:i w:val="0"/>
              <w:iCs w:val="0"/>
              <w:lang w:val="en-GB"/>
            </w:rPr>
          </w:pPr>
        </w:p>
        <w:p>
          <w:pPr>
            <w:rPr>
              <w:rFonts w:hint="default"/>
              <w:b/>
              <w:bCs/>
              <w:i w:val="0"/>
              <w:iCs w:val="0"/>
              <w:lang w:val="en-GB"/>
            </w:rPr>
          </w:pPr>
        </w:p>
        <w:p>
          <w:pPr>
            <w:rPr>
              <w:rFonts w:hint="default"/>
              <w:b/>
              <w:bCs/>
              <w:i w:val="0"/>
              <w:iCs w:val="0"/>
              <w:lang w:val="en-GB"/>
            </w:rPr>
          </w:pPr>
          <w:r>
            <w:rPr>
              <w:rFonts w:hint="default"/>
              <w:b/>
              <w:bCs/>
              <w:i w:val="0"/>
              <w:iCs w:val="0"/>
              <w:lang w:val="en-GB"/>
            </w:rPr>
            <w:t>Offer Job and Contract:</w:t>
          </w:r>
        </w:p>
        <w:p>
          <w:pPr>
            <w:rPr>
              <w:rFonts w:hint="default"/>
              <w:b w:val="0"/>
              <w:bCs w:val="0"/>
              <w:i w:val="0"/>
              <w:iCs w:val="0"/>
              <w:lang w:val="en-GB"/>
            </w:rPr>
          </w:pPr>
          <w:r>
            <w:rPr>
              <w:rFonts w:hint="default"/>
              <w:b w:val="0"/>
              <w:bCs w:val="0"/>
              <w:i w:val="0"/>
              <w:iCs w:val="0"/>
              <w:lang w:val="en-GB"/>
            </w:rPr>
            <w:t xml:space="preserve">The successful candidate would be the one that is able to go through all tests with the highest marks. John Lewis Partnership, (2018) stated, a successful candidate will be notified by email were the candidate can accept or decline the offer. The job offer will have an expiry date in which the candidate will have to respond by. Doyle, (2018) the job offer letter includes, the description of the job and title, starting date, salary, acknowledgement of offer and confirmation of acceptance. Once the job offer is accepted, the applicant must sign a contract to become a John Lewis employee. GOV.UK, (2018) explained that a contract states the employments, conditions, rights, responsibilities and duties. A contract must be abided by the employer and employee until the contract ends or contracts are dismissed by an employee or when the employee is given notice. </w:t>
          </w:r>
        </w:p>
        <w:p/>
        <w:p>
          <w:pPr>
            <w:pStyle w:val="2"/>
          </w:pPr>
          <w:bookmarkStart w:id="5" w:name="_Toc497811412"/>
          <w:r>
            <w:t>Conclusion</w:t>
          </w:r>
        </w:p>
        <w:p/>
        <w:p>
          <w:pPr>
            <w:rPr>
              <w:lang w:val="en-GB"/>
            </w:rPr>
          </w:pPr>
          <w:r>
            <w:rPr>
              <w:lang w:val="en-GB"/>
            </w:rPr>
            <w:t xml:space="preserve">To conclude this report, it is essential to ensure a candidates person specification are clearly mentioned within the application form, this identifies the abilities and attributes the candidate holds determining how well the applicant can perform (Reading University, 2018). The other main aspect of recruitment is receiving a CV which holds all candidate personal details, qualification and previous work experiences, this is an important document needed with a cover letter that must also be clear and concise. </w:t>
          </w:r>
        </w:p>
        <w:p>
          <w:pPr>
            <w:rPr>
              <w:lang w:val="en-GB"/>
            </w:rPr>
          </w:pPr>
          <w:r>
            <w:rPr>
              <w:lang w:val="en-GB"/>
            </w:rPr>
            <w:t>To also conclude, the recruiter must make sure when short-listing a candidate, this is based on the capabilities rather than the race, religion, age, disability or the gender, ensuring equal opportunity (Gassport Borough Council, 2018).</w:t>
          </w:r>
        </w:p>
        <w:p/>
        <w:p>
          <w:pPr>
            <w:pStyle w:val="2"/>
          </w:pPr>
        </w:p>
        <w:p>
          <w:pPr>
            <w:pStyle w:val="2"/>
          </w:pPr>
          <w:bookmarkStart w:id="6" w:name="_Toc497811413"/>
          <w:r>
            <w:t>Recommendations</w:t>
          </w:r>
          <w:bookmarkEnd w:id="6"/>
        </w:p>
        <w:p/>
        <w:p>
          <w:pPr>
            <w:rPr>
              <w:lang w:val="en-GB"/>
            </w:rPr>
          </w:pPr>
          <w:r>
            <w:rPr>
              <w:lang w:val="en-GB"/>
            </w:rPr>
            <w:t xml:space="preserve">The employer should inform successful candidate with a formal letter rather than email. NiBusinessinfo.co.uk, (2018) confirmed when an employer has selected the candidate for the role, the individual will then be informed by telephone at first to make a verbal offer. Once the candidate verbally accepts the offer, this is when the employer would send a formal letter with the applicants personal details and the work details requiring a signature to formally accept. </w:t>
          </w:r>
        </w:p>
        <w:p/>
        <w:p>
          <w:pPr>
            <w:pStyle w:val="2"/>
          </w:pPr>
        </w:p>
        <w:bookmarkEnd w:id="5"/>
        <w:p>
          <w:pPr>
            <w:pStyle w:val="2"/>
            <w:rPr>
              <w:lang w:val="en-US"/>
            </w:rPr>
          </w:pPr>
          <w:bookmarkStart w:id="7" w:name="_Toc497811414"/>
          <w:r>
            <w:t>Bibliography</w:t>
          </w:r>
          <w:bookmarkEnd w:id="7"/>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CIPD. (2018), Recruitment: An Introduction,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"https://www.cipd.co.uk/knowledge/fundamentals/people/recruitment/factsheet."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https://www.cipd.co.uk/knowledge/fundamentals/people/recruitment/factsheet.</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Doyle, A. (2018), How Applicants Notify Applicants About Interviews,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"https://www.thebalancecareers.com/how-employers-notify-applicants-about-interviews-2061126."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https://www.thebalancecareers.com/how-employers-notify-applicants-about-interviews-2061126.</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Doyle, A. (2018), Job Interview Questions, Answers, and Tips,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"https://www.thebalancecareers.com/job-interview-questions-and-answers-2061204."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https://www.thebalancecareers.com/job-interview-questions-and-answers-2061204.</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Doyle, A. (2018), What is Included in a Job Offer Letter (With Samples),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"https://www.thebalancecareers.com/job-offer-letter-2061695."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https://www.thebalancecareers.com/job-offer-letter-2061695.</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Gosport Borough Council. (2018), Equal Opportunity Policy-Employment,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"https://www.gosport.gov.uk/sections/your-council/council-services/personnel/eop-employment/"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https://www.gosport.gov.uk/sections/your-council/council-services/personnel/eop-employment/.</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29</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GOV.UK. (2018), Employment Contract,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"https://www.gov.uk/employment-contracts-and-conditions."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https://www.gov.uk/employment-contracts-and-conditions.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Heathfeild, S.M. (2016), Job Application,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"https://www.thebalancecareers.com/job-application-1918163."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https://www.thebalancecareers.com/job-application-1918163.</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29</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Indeed. (2018), John Lewis Partnership,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"https://www.indeed.co.uk/jobs?q=John Lewis Partnership manager&amp;l&amp;vjk=4adac94209caddea"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https://www.indeed.co.uk/jobs?q=John%20Lewis%20Partnership%20manager&amp;l&amp;vjk=4adac94209caddea</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Job Test Prep. (2018), Prepare for John Lewis Graduate Scheme and Waitrose Assessment Centre, Online Tests &amp; Interview,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"https://www.jobtestprep.co.uk/john-lewis-assessment."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https://www.jobtestprep.co.uk/john-lewis-assessment.</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Ju</w:t>
          </w:r>
          <w:r>
            <w:rPr>
              <w:rFonts w:hint="default" w:ascii="Calibri" w:hAnsi="Calibri" w:eastAsia="Times New Roman" w:cs="Times New Roman"/>
              <w:kern w:val="0"/>
              <w:sz w:val="22"/>
              <w:szCs w:val="22"/>
              <w:lang w:val="en-GB" w:eastAsia="zh-CN" w:bidi="ar"/>
            </w:rPr>
            <w:t>l</w:t>
          </w:r>
          <w:r>
            <w:rPr>
              <w:rFonts w:hint="eastAsia" w:ascii="Calibri" w:hAnsi="Calibri" w:eastAsia="Times New Roman" w:cs="Times New Roman"/>
              <w:kern w:val="0"/>
              <w:sz w:val="22"/>
              <w:szCs w:val="22"/>
              <w:lang w:val="en-US" w:eastAsia="zh-CN" w:bidi="ar"/>
            </w:rPr>
            <w:t xml:space="preserve">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John Lewis Partnership. (2018), About Us,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"https://www.johnlewispartnership.co.uk/about.html."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https://www.johnlewispartnership.co.uk/about.html.</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John Lewis Partnership. (2018), Assistant team Manager,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"https://www.jlpjobs.com/search-jobs/assistant-team-manager-4/"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https://www.jlpjobs.com/search-jobs/assistant-team-manager-4/</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John Lewis Partnership. (2018), Journey,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"https://www.jlpjobs.com/how-to-apply/journey/"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https://www.jlpjobs.com/how-to-apply/journey/.</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default" w:ascii="Calibri" w:hAnsi="Calibri" w:eastAsia="Times New Roman" w:cs="Times New Roman"/>
              <w:kern w:val="0"/>
              <w:sz w:val="22"/>
              <w:szCs w:val="22"/>
              <w:lang w:val="en-GB" w:eastAsia="zh-CN" w:bidi="ar"/>
            </w:rPr>
          </w:pPr>
          <w:r>
            <w:rPr>
              <w:rFonts w:hint="eastAsia" w:ascii="Calibri" w:hAnsi="Calibri" w:eastAsia="Times New Roman" w:cs="Times New Roman"/>
              <w:kern w:val="0"/>
              <w:sz w:val="22"/>
              <w:szCs w:val="22"/>
              <w:lang w:val="en-US" w:eastAsia="zh-CN" w:bidi="ar"/>
            </w:rPr>
            <w:t>Morgan, P. (2017), The Business Student to Guide to Study and Employability. London: SAGE</w:t>
          </w:r>
          <w:r>
            <w:rPr>
              <w:rFonts w:hint="default" w:ascii="Calibri" w:hAnsi="Calibri" w:eastAsia="Times New Roman" w:cs="Times New Roman"/>
              <w:kern w:val="0"/>
              <w:sz w:val="22"/>
              <w:szCs w:val="22"/>
              <w:lang w:val="en-GB" w:eastAsia="zh-CN" w:bidi="ar"/>
            </w:rPr>
            <w:t>.</w:t>
          </w:r>
        </w:p>
        <w:p>
          <w:pPr>
            <w:keepNext w:val="0"/>
            <w:keepLines w:val="0"/>
            <w:widowControl/>
            <w:suppressLineNumbers w:val="0"/>
            <w:spacing w:before="0" w:beforeAutospacing="1" w:after="160" w:afterAutospacing="0" w:line="254" w:lineRule="auto"/>
            <w:ind w:left="0" w:right="0"/>
            <w:jc w:val="left"/>
            <w:rPr>
              <w:rFonts w:hint="default"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My World of Work. (2018), Application Forms,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"https://www.myworldofwork.co.uk/getting-job/application-forms."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https://www.myworldofwork.co.uk/getting-job/application-forms.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29</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NiBusinessInfo.co.uk. (2018), Job Offers and Staff Induction,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"https://www.nibusinessinfo.co.uk/content/making-job-offer-successful-candidate."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https://www.nibusinessinfo.co.uk/content/making-job-offer-successful-candidate.</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5</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Partnership John Lewis Waitrose. (2018), John Lewis Partnership Assessment,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"https://www.practiceaptitudetests.com/top-employer-profiles/john-lewis-partnership-assessments/"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https://www.practiceaptitudetests.com/top-employer-profiles/john-lewis-partnership-assessments/.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Rolfe, A. (2018), What is a CV,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"https://www.reed.co.uk/career-advice/what-is-a-cv/"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https://www.reed.co.uk/career-advice/what-is-a-cv/</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29</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Senior, J. (2017), John Lewis/Waitrose Assessment Centre,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"https://www.how2become.com/blog/john-lewis-waitrose-assessment-centre/"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https://www.how2become.com/blog/john-lewis-waitrose-assessment-centre/.</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Smith, J. (2017), Cover Letters,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"https://www.prospects.ac.uk/careers-advice/cvs-and-cover-letters/cover-letters"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https://www.prospects.ac.uk/careers-advice/cvs-and-cover-letters/cover-letters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29</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Target Jobs. (2018), Retail Manager: Job Description,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"https://targetjobs.co.uk/careers-advice/job-descriptions/278851-retail-manager-job-description" </w:instrText>
          </w:r>
          <w:r>
            <w:rPr>
              <w:rFonts w:hint="eastAsia" w:ascii="Calibri" w:hAnsi="Calibri" w:eastAsia="Times New Roman" w:cs="Times New Roman"/>
              <w:kern w:val="0"/>
              <w:sz w:val="22"/>
              <w:szCs w:val="22"/>
              <w:lang w:val="en-US" w:eastAsia="zh-CN" w:bidi="ar"/>
            </w:rPr>
            <w:fldChar w:fldCharType="separate"/>
          </w:r>
          <w:r>
            <w:rPr>
              <w:rStyle w:val="10"/>
              <w:lang w:val="en-US"/>
            </w:rPr>
            <w:t>https://targetjobs.co.uk/careers-advice/job-descriptions/278851-retail-manager-job-description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The University of Edinburgh. (2018), Employability,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"https://www.ed.ac.uk/employability/staff-information/what-why-employability-important/what-is-employability."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https://www.ed.ac.uk/employability/staff-information/what-why-employability-important/what-is-employability.</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The University of Kent. (2018), Human Resources-Information for Managers,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"https://www.kent.ac.uk/hr-managementinformation/recruitment/shortlisting.htm."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https://www.kent.ac.uk/hr-managementinformation/recruitment/shortlisting.htm.</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29</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The University of Reading. (2018), Human Resources,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"https://www.reading.ac.uk/internal/humanresources/Recruitment/Preparation/humres-personspec.aspx"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https://www.reading.ac.uk/internal/humanresources/Recruitment/Preparation/humres-personspec.aspx</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Total Jobs. (2018), Telephone Interviews,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"https://www.totaljobs.com/careers-advice/interviews/telephone-interview." </w:instrText>
          </w:r>
          <w:r>
            <w:rPr>
              <w:rFonts w:hint="eastAsia" w:ascii="Calibri" w:hAnsi="Calibri" w:eastAsia="Times New Roman" w:cs="Times New Roman"/>
              <w:kern w:val="0"/>
              <w:sz w:val="22"/>
              <w:szCs w:val="22"/>
              <w:lang w:val="en-US" w:eastAsia="zh-CN" w:bidi="ar"/>
            </w:rPr>
            <w:fldChar w:fldCharType="separate"/>
          </w:r>
          <w:r>
            <w:rPr>
              <w:rStyle w:val="10"/>
              <w:lang w:val="en-US"/>
            </w:rPr>
            <w:t>https://www.totaljobs.com/careers-advice/interviews/telephone-interview.</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July 2018]. </w:t>
          </w:r>
        </w:p>
        <w:p/>
        <w:p/>
        <w:p/>
        <w:p/>
        <w:p/>
        <w:p/>
        <w:p/>
        <w:p>
          <w:pPr>
            <w:pStyle w:val="2"/>
          </w:pPr>
          <w:bookmarkStart w:id="8" w:name="_Toc497811415"/>
        </w:p>
        <w:p>
          <w:pPr>
            <w:pStyle w:val="2"/>
          </w:pPr>
          <w:r>
            <w:t>Appendices</w:t>
          </w:r>
          <w:bookmarkEnd w:id="8"/>
        </w:p>
        <w:p/>
        <w:p>
          <w:r>
            <w:drawing>
              <wp:inline distT="0" distB="0" distL="114300" distR="114300">
                <wp:extent cx="5730240" cy="3115945"/>
                <wp:effectExtent l="0" t="0" r="1016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rcRect l="776" t="13246" r="-776" b="-13246"/>
                        <a:stretch>
                          <a:fillRect/>
                        </a:stretch>
                      </pic:blipFill>
                      <pic:spPr>
                        <a:xfrm>
                          <a:off x="0" y="0"/>
                          <a:ext cx="5730240" cy="3115945"/>
                        </a:xfrm>
                        <a:prstGeom prst="rect">
                          <a:avLst/>
                        </a:prstGeom>
                        <a:noFill/>
                        <a:ln w="9525">
                          <a:noFill/>
                        </a:ln>
                      </pic:spPr>
                    </pic:pic>
                  </a:graphicData>
                </a:graphic>
              </wp:inline>
            </w:drawing>
          </w:r>
        </w:p>
        <w:p>
          <w:r>
            <w:drawing>
              <wp:inline distT="0" distB="0" distL="114300" distR="114300">
                <wp:extent cx="5615940" cy="4257675"/>
                <wp:effectExtent l="0" t="0" r="0"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a:srcRect l="2372" t="-38441" r="-2372" b="38441"/>
                        <a:stretch>
                          <a:fillRect/>
                        </a:stretch>
                      </pic:blipFill>
                      <pic:spPr>
                        <a:xfrm>
                          <a:off x="0" y="0"/>
                          <a:ext cx="5615940" cy="4257675"/>
                        </a:xfrm>
                        <a:prstGeom prst="rect">
                          <a:avLst/>
                        </a:prstGeom>
                        <a:noFill/>
                        <a:ln w="9525">
                          <a:noFill/>
                        </a:ln>
                      </pic:spPr>
                    </pic:pic>
                  </a:graphicData>
                </a:graphic>
              </wp:inline>
            </w:drawing>
          </w:r>
        </w:p>
        <w:p/>
        <w:p>
          <w:pPr>
            <w:pStyle w:val="2"/>
          </w:pPr>
          <w:bookmarkStart w:id="9" w:name="_Toc497811416"/>
          <w:r>
            <w:t>Acknowledgements</w:t>
          </w:r>
          <w:bookmarkEnd w:id="9"/>
        </w:p>
        <w:p>
          <w:pPr>
            <w:rPr>
              <w:lang w:val="en-GB"/>
            </w:rPr>
          </w:pPr>
          <w:r>
            <w:rPr>
              <w:lang w:val="en-GB"/>
            </w:rPr>
            <w:t>The writer had support from lecturers and Menna the tutor support.</w:t>
          </w:r>
        </w:p>
        <w:p/>
        <w:p/>
      </w:sdtContent>
    </w:sdt>
    <w:sectPr>
      <w:footerReference r:id="rId3" w:type="default"/>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Symbol">
    <w:panose1 w:val="05050102010706020507"/>
    <w:charset w:val="00"/>
    <w:family w:val="auto"/>
    <w:pitch w:val="default"/>
    <w:sig w:usb0="00000000" w:usb1="00000000" w:usb2="00000000" w:usb3="00000000" w:csb0="80000000" w:csb1="00000000"/>
  </w:font>
  <w:font w:name="GillSansforJL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 w:name="GillSansforJLRegular">
    <w:altName w:val="Segoe Print"/>
    <w:panose1 w:val="00000000000000000000"/>
    <w:charset w:val="00"/>
    <w:family w:val="auto"/>
    <w:pitch w:val="default"/>
    <w:sig w:usb0="00000000" w:usb1="00000000" w:usb2="00000000" w:usb3="00000000" w:csb0="00000000" w:csb1="00000000"/>
  </w:font>
  <w:font w:name="MS PGothic">
    <w:panose1 w:val="020B0600070205080204"/>
    <w:charset w:val="80"/>
    <w:family w:val="auto"/>
    <w:pitch w:val="default"/>
    <w:sig w:usb0="E00002FF" w:usb1="6AC7FDFB" w:usb2="08000012" w:usb3="00000000" w:csb0="4002009F" w:csb1="DFD70000"/>
  </w:font>
  <w:font w:name="Cambria Math">
    <w:panose1 w:val="02040503050406030204"/>
    <w:charset w:val="00"/>
    <w:family w:val="auto"/>
    <w:pitch w:val="variable"/>
    <w:sig w:usb0="E00006FF" w:usb1="420024FF" w:usb2="02000000" w:usb3="00000000" w:csb0="2000019F"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04673397"/>
    </w:sdtPr>
    <w:sdtContent>
      <w:p>
        <w:pPr>
          <w:pStyle w:val="4"/>
          <w:jc w:val="center"/>
        </w:pPr>
        <w:r>
          <w:fldChar w:fldCharType="begin"/>
        </w:r>
        <w:r>
          <w:instrText xml:space="preserve"> PAGE   \* MERGEFORMAT </w:instrText>
        </w:r>
        <w:r>
          <w:fldChar w:fldCharType="separate"/>
        </w:r>
        <w:r>
          <w:t>11</w:t>
        </w:r>
        <w:r>
          <w:fldChar w:fldCharType="end"/>
        </w:r>
      </w:p>
    </w:sdtContent>
  </w:sdt>
  <w:p>
    <w:pPr>
      <w:pStyle w:val="4"/>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bordersDoNotSurroundHeader w:val="0"/>
  <w:bordersDoNotSurroundFooter w:val="0"/>
  <w:documentProtection w:enforcement="0"/>
  <w:defaultTabStop w:val="720"/>
  <w:displayHorizontalDrawingGridEvery w:val="1"/>
  <w:displayVerticalDrawingGridEvery w:val="1"/>
  <w:characterSpacingControl w:val="doNotCompress"/>
  <w:compat>
    <w:doNotExpandShiftReturn/>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324CCD"/>
    <w:rsid w:val="004001BD"/>
    <w:rsid w:val="004A11F6"/>
    <w:rsid w:val="004D519C"/>
    <w:rsid w:val="007B0118"/>
    <w:rsid w:val="007D1947"/>
    <w:rsid w:val="00A12B58"/>
    <w:rsid w:val="00AA2A91"/>
    <w:rsid w:val="00C46785"/>
    <w:rsid w:val="00CA09F3"/>
    <w:rsid w:val="00D854A5"/>
    <w:rsid w:val="00E67110"/>
    <w:rsid w:val="0119079C"/>
    <w:rsid w:val="07743D8E"/>
    <w:rsid w:val="0B562588"/>
    <w:rsid w:val="128E6410"/>
    <w:rsid w:val="22014787"/>
    <w:rsid w:val="22E02A36"/>
    <w:rsid w:val="24EE4560"/>
    <w:rsid w:val="2C274DC9"/>
    <w:rsid w:val="33DB72E3"/>
    <w:rsid w:val="37015052"/>
    <w:rsid w:val="37C229D7"/>
    <w:rsid w:val="3D7839AB"/>
    <w:rsid w:val="460A1201"/>
    <w:rsid w:val="4816246F"/>
    <w:rsid w:val="4A046E37"/>
    <w:rsid w:val="4F2F3D3D"/>
    <w:rsid w:val="53894CE7"/>
    <w:rsid w:val="57500177"/>
    <w:rsid w:val="582C5310"/>
    <w:rsid w:val="5C4A17C3"/>
    <w:rsid w:val="5E6F10F2"/>
    <w:rsid w:val="638C529B"/>
    <w:rsid w:val="63F503AD"/>
    <w:rsid w:val="65D01941"/>
    <w:rsid w:val="69385078"/>
    <w:rsid w:val="6BDE2149"/>
    <w:rsid w:val="6D8B688E"/>
    <w:rsid w:val="6EF92C3F"/>
    <w:rsid w:val="779511BB"/>
    <w:rsid w:val="7A3B60D3"/>
    <w:rsid w:val="7EE445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Calibr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7"/>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9">
    <w:name w:val="Default Paragraph Font"/>
    <w:unhideWhenUsed/>
    <w:uiPriority w:val="1"/>
  </w:style>
  <w:style w:type="table" w:default="1" w:styleId="12">
    <w:name w:val="Normal Table"/>
    <w:unhideWhenUsed/>
    <w:qFormat/>
    <w:uiPriority w:val="99"/>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Layout w:type="fixed"/>
      <w:tblCellMar>
        <w:top w:w="0" w:type="dxa"/>
        <w:left w:w="108" w:type="dxa"/>
        <w:bottom w:w="0" w:type="dxa"/>
        <w:right w:w="108" w:type="dxa"/>
      </w:tblCellMar>
    </w:tblPr>
  </w:style>
  <w:style w:type="paragraph" w:styleId="4">
    <w:name w:val="footer"/>
    <w:basedOn w:val="1"/>
    <w:link w:val="19"/>
    <w:unhideWhenUsed/>
    <w:qFormat/>
    <w:uiPriority w:val="99"/>
    <w:pPr>
      <w:tabs>
        <w:tab w:val="center" w:pos="4513"/>
        <w:tab w:val="right" w:pos="9026"/>
      </w:tabs>
      <w:spacing w:after="0" w:line="240" w:lineRule="auto"/>
    </w:pPr>
  </w:style>
  <w:style w:type="paragraph" w:styleId="5">
    <w:name w:val="header"/>
    <w:basedOn w:val="1"/>
    <w:link w:val="18"/>
    <w:unhideWhenUsed/>
    <w:qFormat/>
    <w:uiPriority w:val="99"/>
    <w:pPr>
      <w:tabs>
        <w:tab w:val="center" w:pos="4513"/>
        <w:tab w:val="right" w:pos="9026"/>
      </w:tabs>
      <w:spacing w:after="0" w:line="240" w:lineRule="auto"/>
    </w:pPr>
  </w:style>
  <w:style w:type="paragraph" w:styleId="6">
    <w:name w:val="Normal (Web)"/>
    <w:unhideWhenUsed/>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styleId="7">
    <w:name w:val="toc 1"/>
    <w:basedOn w:val="1"/>
    <w:next w:val="1"/>
    <w:unhideWhenUsed/>
    <w:qFormat/>
    <w:uiPriority w:val="39"/>
    <w:pPr>
      <w:spacing w:after="100"/>
    </w:pPr>
  </w:style>
  <w:style w:type="paragraph" w:styleId="8">
    <w:name w:val="toc 2"/>
    <w:basedOn w:val="1"/>
    <w:next w:val="1"/>
    <w:unhideWhenUsed/>
    <w:qFormat/>
    <w:uiPriority w:val="39"/>
    <w:pPr>
      <w:spacing w:after="100"/>
      <w:ind w:left="220"/>
    </w:pPr>
  </w:style>
  <w:style w:type="character" w:styleId="10">
    <w:name w:val="Hyperlink"/>
    <w:basedOn w:val="9"/>
    <w:unhideWhenUsed/>
    <w:qFormat/>
    <w:uiPriority w:val="99"/>
    <w:rPr>
      <w:color w:val="0563C1" w:themeColor="hyperlink"/>
      <w:u w:val="single"/>
      <w14:textFill>
        <w14:solidFill>
          <w14:schemeClr w14:val="hlink"/>
        </w14:solidFill>
      </w14:textFill>
    </w:rPr>
  </w:style>
  <w:style w:type="character" w:styleId="11">
    <w:name w:val="Strong"/>
    <w:basedOn w:val="9"/>
    <w:qFormat/>
    <w:uiPriority w:val="22"/>
    <w:rPr>
      <w:b/>
      <w:bCs/>
    </w:rPr>
  </w:style>
  <w:style w:type="paragraph" w:customStyle="1" w:styleId="13">
    <w:name w:val="No Spacing"/>
    <w:link w:val="14"/>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
    <w:name w:val="No Spacing Char"/>
    <w:basedOn w:val="9"/>
    <w:link w:val="13"/>
    <w:qFormat/>
    <w:uiPriority w:val="1"/>
    <w:rPr>
      <w:rFonts w:eastAsiaTheme="minorEastAsia"/>
      <w:lang w:val="en-US"/>
    </w:rPr>
  </w:style>
  <w:style w:type="character" w:customStyle="1" w:styleId="15">
    <w:name w:val="Heading 1 Char"/>
    <w:basedOn w:val="9"/>
    <w:link w:val="2"/>
    <w:qFormat/>
    <w:uiPriority w:val="9"/>
    <w:rPr>
      <w:rFonts w:asciiTheme="majorHAnsi" w:hAnsiTheme="majorHAnsi" w:eastAsiaTheme="majorEastAsia" w:cstheme="majorBidi"/>
      <w:color w:val="2E75B6" w:themeColor="accent1" w:themeShade="BF"/>
      <w:sz w:val="32"/>
      <w:szCs w:val="32"/>
    </w:rPr>
  </w:style>
  <w:style w:type="paragraph" w:customStyle="1" w:styleId="16">
    <w:name w:val="TOC Heading"/>
    <w:basedOn w:val="2"/>
    <w:next w:val="1"/>
    <w:unhideWhenUsed/>
    <w:qFormat/>
    <w:uiPriority w:val="39"/>
    <w:pPr>
      <w:outlineLvl w:val="9"/>
    </w:pPr>
    <w:rPr>
      <w:lang w:val="en-US"/>
    </w:rPr>
  </w:style>
  <w:style w:type="character" w:customStyle="1" w:styleId="17">
    <w:name w:val="Heading 2 Char"/>
    <w:basedOn w:val="9"/>
    <w:link w:val="3"/>
    <w:qFormat/>
    <w:uiPriority w:val="9"/>
    <w:rPr>
      <w:rFonts w:asciiTheme="majorHAnsi" w:hAnsiTheme="majorHAnsi" w:eastAsiaTheme="majorEastAsia" w:cstheme="majorBidi"/>
      <w:color w:val="2E75B6" w:themeColor="accent1" w:themeShade="BF"/>
      <w:sz w:val="26"/>
      <w:szCs w:val="26"/>
    </w:rPr>
  </w:style>
  <w:style w:type="character" w:customStyle="1" w:styleId="18">
    <w:name w:val="Header Char"/>
    <w:basedOn w:val="9"/>
    <w:link w:val="5"/>
    <w:qFormat/>
    <w:uiPriority w:val="99"/>
  </w:style>
  <w:style w:type="character" w:customStyle="1" w:styleId="19">
    <w:name w:val="Footer Char"/>
    <w:basedOn w:val="9"/>
    <w:link w:val="4"/>
    <w:qFormat/>
    <w:uiPriority w:val="99"/>
  </w:style>
  <w:style w:type="character" w:customStyle="1" w:styleId="20">
    <w:name w:val="15"/>
    <w:uiPriority w:val="0"/>
    <w:rPr>
      <w:rFonts w:hint="eastAsia" w:ascii="Calibri" w:hAnsi="Calibri" w:cs="Calibri"/>
      <w:color w:val="0563C1"/>
      <w:u w:val="single"/>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glossaryDocument" Target="glossary/document.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C05A49BEB3EC4F328035A1BA055AE16D"/>
        <w:style w:val=""/>
        <w:category>
          <w:name w:val="General"/>
          <w:gallery w:val="placeholder"/>
        </w:category>
        <w:types>
          <w:type w:val="bbPlcHdr"/>
        </w:types>
        <w:behaviors>
          <w:behavior w:val="content"/>
        </w:behaviors>
        <w:description w:val=""/>
        <w:guid w:val="{2F9EDAE1-96CC-45E7-9EE6-6186D7545074}"/>
      </w:docPartPr>
      <w:docPartBody>
        <w:p>
          <w:pPr>
            <w:pStyle w:val="5"/>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52211D"/>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uiPriority="1" w:semiHidden="0" w:name="Default Paragraph Font"/>
    <w:lsdException w:qFormat="1" w:uiPriority="99" w:semiHidden="0"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unhideWhenUsed/>
    <w:uiPriority w:val="1"/>
  </w:style>
  <w:style w:type="table" w:default="1" w:styleId="3">
    <w:name w:val="Normal Table"/>
    <w:unhideWhenUsed/>
    <w:qFormat/>
    <w:uiPriority w:val="99"/>
    <w:tblPr>
      <w:tblLayout w:type="fixed"/>
      <w:tblCellMar>
        <w:top w:w="0" w:type="dxa"/>
        <w:left w:w="108" w:type="dxa"/>
        <w:bottom w:w="0" w:type="dxa"/>
        <w:right w:w="108" w:type="dxa"/>
      </w:tblCellMar>
    </w:tblPr>
  </w:style>
  <w:style w:type="paragraph" w:customStyle="1" w:styleId="4">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3B6C163-F902-479C-AF3B-BE60D82CADCB}">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12</Pages>
  <Words>231</Words>
  <Characters>1322</Characters>
  <Lines>11</Lines>
  <Paragraphs>3</Paragraphs>
  <ScaleCrop>false</ScaleCrop>
  <LinksUpToDate>false</LinksUpToDate>
  <CharactersWithSpaces>1550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2018-02-20T10:00:00Z</dcterms:created>
  <dc:creator>Marie Pitson</dc:creator>
  <cp:lastModifiedBy>shahi</cp:lastModifiedBy>
  <dcterms:modified xsi:type="dcterms:W3CDTF">2018-07-05T20:03:07Z</dcterms:modified>
  <dc:subject>Abu Eusuf 1710574</dc:subject>
  <dc:title>Recruitment Process</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