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5FB5E6" wp14:paraId="1E3F0393" wp14:textId="372EDD42">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Classroom management is often confused with punishment or control. However, it is a complex pedagogical practice. This practice is focused on creating a positive and predictable learning environment where expectations, routines, and teacher-pupil interactions support engagement and learning for all pupils (Ellis &amp; Tod, 2018; Chaplain, 2016). This essay explores whether current classroom management strategies, as implemented in practice and shaped by policy, genuinely promote inclusivity for the full spectrum of learners in Wales. To address this, the discussion draws on Welsh policy frameworks (the Curriculum for Wales, the Additional Learning Needs [ALN] Act and ALN Code, and the Equality Act), international rights conventions (such as the UN Convention on the Rights of the Child), and three prominent theoretical perspectives on classroom management: behaviourism (Skinner), socio-constructivism (Vygotsky), and humanism (Maslow and Rogers). The essay also considers the inclusivity and effectiveness of common classroom strategies, particularly for those with ALN. It explores the implications for policy and practice within Welsh education. Additionally, it incorporates developmental insights from Piaget’s cognitive theory in relation to the Curriculum for Wales’ Progression Steps. The essay also evaluates Alfie Kohn’s critique of Skinner’s behaviourist approach.</w:t>
      </w:r>
    </w:p>
    <w:p xmlns:wp14="http://schemas.microsoft.com/office/word/2010/wordml" w:rsidP="105FB5E6" wp14:paraId="77400E7C" wp14:textId="72CD7F76">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The discussion begins by </w:t>
      </w:r>
      <w:r w:rsidRPr="105FB5E6" w:rsidR="10BD4747">
        <w:rPr>
          <w:rFonts w:ascii="Aptos" w:hAnsi="Aptos" w:eastAsia="Aptos" w:cs="Aptos"/>
          <w:b w:val="0"/>
          <w:bCs w:val="0"/>
          <w:noProof w:val="0"/>
          <w:sz w:val="24"/>
          <w:szCs w:val="24"/>
          <w:lang w:val="en-GB"/>
        </w:rPr>
        <w:t>establishing</w:t>
      </w:r>
      <w:r w:rsidRPr="105FB5E6" w:rsidR="10BD4747">
        <w:rPr>
          <w:rFonts w:ascii="Aptos" w:hAnsi="Aptos" w:eastAsia="Aptos" w:cs="Aptos"/>
          <w:b w:val="0"/>
          <w:bCs w:val="0"/>
          <w:noProof w:val="0"/>
          <w:sz w:val="24"/>
          <w:szCs w:val="24"/>
          <w:lang w:val="en-GB"/>
        </w:rPr>
        <w:t xml:space="preserve"> classroom management as both a theoretical and policy-driven practice. It then clarifies that a central challenge is moving from definitions and policy intent to the actual experiences of teachers in Welsh classrooms. The essay’s key argument is that teachers are crucial in translating policy into meaningful inclusion for every learner.</w:t>
      </w:r>
    </w:p>
    <w:p xmlns:wp14="http://schemas.microsoft.com/office/word/2010/wordml" w:rsidP="105FB5E6" wp14:paraId="67A528E8" wp14:textId="2AC32BA1">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It is important to recognise that classroom management is not only about preventing disruption. It is also about building inclusive, welcoming environments where every learner can thrive. A genuinely inclusive approach requires teachers to be mindful of the diversity within their classrooms—culturally, linguistically, and in terms of learning needs. Teachers must adapt their strategies accordingly. This means moving beyond a one-size-fits-all model. Instead, teachers should foster an environment where belonging, safety, and engagement are prioritised for all.</w:t>
      </w:r>
    </w:p>
    <w:p xmlns:wp14="http://schemas.microsoft.com/office/word/2010/wordml" w:rsidP="105FB5E6" wp14:paraId="20892E1E" wp14:textId="5E742B67">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Given these requirements, Welsh policy, therefore, provides a framework—but not a guarantee—for inclusive classroom management. Examining how these policies are enacted helps bridge the gap between intention and practice.</w:t>
      </w:r>
    </w:p>
    <w:p xmlns:wp14="http://schemas.microsoft.com/office/word/2010/wordml" w:rsidP="105FB5E6" wp14:paraId="39E7EDFE" wp14:textId="1B6FD028">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Welsh policy, therefore, provides a framework—but not a guarantee—for inclusive classroom management. Examining how these policies are enacted helps bridge the gap between intention and practice. The Curriculum for Wales (2022) places wellbeing and equity at the heart of policy. Schools must plan with each learner’s individual needs and rights in mind. The nation's ALN reforms—the Additional Learning Needs and Education Tribunal (Wales) Act 2018 and the ALN Code—</w:t>
      </w:r>
      <w:r w:rsidRPr="105FB5E6" w:rsidR="10BD4747">
        <w:rPr>
          <w:rFonts w:ascii="Aptos" w:hAnsi="Aptos" w:eastAsia="Aptos" w:cs="Aptos"/>
          <w:b w:val="0"/>
          <w:bCs w:val="0"/>
          <w:noProof w:val="0"/>
          <w:sz w:val="24"/>
          <w:szCs w:val="24"/>
          <w:lang w:val="en-GB"/>
        </w:rPr>
        <w:t>establish</w:t>
      </w:r>
      <w:r w:rsidRPr="105FB5E6" w:rsidR="10BD4747">
        <w:rPr>
          <w:rFonts w:ascii="Aptos" w:hAnsi="Aptos" w:eastAsia="Aptos" w:cs="Aptos"/>
          <w:b w:val="0"/>
          <w:bCs w:val="0"/>
          <w:noProof w:val="0"/>
          <w:sz w:val="24"/>
          <w:szCs w:val="24"/>
          <w:lang w:val="en-GB"/>
        </w:rPr>
        <w:t xml:space="preserve"> statutory expectations for person-centred support. They also </w:t>
      </w:r>
      <w:r w:rsidRPr="105FB5E6" w:rsidR="10BD4747">
        <w:rPr>
          <w:rFonts w:ascii="Aptos" w:hAnsi="Aptos" w:eastAsia="Aptos" w:cs="Aptos"/>
          <w:b w:val="0"/>
          <w:bCs w:val="0"/>
          <w:noProof w:val="0"/>
          <w:sz w:val="24"/>
          <w:szCs w:val="24"/>
          <w:lang w:val="en-GB"/>
        </w:rPr>
        <w:t>require</w:t>
      </w:r>
      <w:r w:rsidRPr="105FB5E6" w:rsidR="10BD4747">
        <w:rPr>
          <w:rFonts w:ascii="Aptos" w:hAnsi="Aptos" w:eastAsia="Aptos" w:cs="Aptos"/>
          <w:b w:val="0"/>
          <w:bCs w:val="0"/>
          <w:noProof w:val="0"/>
          <w:sz w:val="24"/>
          <w:szCs w:val="24"/>
          <w:lang w:val="en-GB"/>
        </w:rPr>
        <w:t xml:space="preserve"> reasonable adjustments for those with </w:t>
      </w:r>
      <w:r w:rsidRPr="105FB5E6" w:rsidR="10BD4747">
        <w:rPr>
          <w:rFonts w:ascii="Aptos" w:hAnsi="Aptos" w:eastAsia="Aptos" w:cs="Aptos"/>
          <w:b w:val="0"/>
          <w:bCs w:val="0"/>
          <w:noProof w:val="0"/>
          <w:sz w:val="24"/>
          <w:szCs w:val="24"/>
          <w:lang w:val="en-GB"/>
        </w:rPr>
        <w:t>additional</w:t>
      </w:r>
      <w:r w:rsidRPr="105FB5E6" w:rsidR="10BD4747">
        <w:rPr>
          <w:rFonts w:ascii="Aptos" w:hAnsi="Aptos" w:eastAsia="Aptos" w:cs="Aptos"/>
          <w:b w:val="0"/>
          <w:bCs w:val="0"/>
          <w:noProof w:val="0"/>
          <w:sz w:val="24"/>
          <w:szCs w:val="24"/>
          <w:lang w:val="en-GB"/>
        </w:rPr>
        <w:t xml:space="preserve"> needs. As a result, classroom management is now seen </w:t>
      </w:r>
      <w:r w:rsidRPr="105FB5E6" w:rsidR="10BD4747">
        <w:rPr>
          <w:rFonts w:ascii="Aptos" w:hAnsi="Aptos" w:eastAsia="Aptos" w:cs="Aptos"/>
          <w:b w:val="0"/>
          <w:bCs w:val="0"/>
          <w:noProof w:val="0"/>
          <w:sz w:val="24"/>
          <w:szCs w:val="24"/>
          <w:lang w:val="en-GB"/>
        </w:rPr>
        <w:t>as a way to</w:t>
      </w:r>
      <w:r w:rsidRPr="105FB5E6" w:rsidR="10BD4747">
        <w:rPr>
          <w:rFonts w:ascii="Aptos" w:hAnsi="Aptos" w:eastAsia="Aptos" w:cs="Aptos"/>
          <w:b w:val="0"/>
          <w:bCs w:val="0"/>
          <w:noProof w:val="0"/>
          <w:sz w:val="24"/>
          <w:szCs w:val="24"/>
          <w:lang w:val="en-GB"/>
        </w:rPr>
        <w:t xml:space="preserve"> implement inclusive pedagogy and meet statutory obligations. It is not simply a means of controlling behaviour. However, recent Welsh reviews and research </w:t>
      </w:r>
      <w:r w:rsidRPr="105FB5E6" w:rsidR="10BD4747">
        <w:rPr>
          <w:rFonts w:ascii="Aptos" w:hAnsi="Aptos" w:eastAsia="Aptos" w:cs="Aptos"/>
          <w:b w:val="0"/>
          <w:bCs w:val="0"/>
          <w:noProof w:val="0"/>
          <w:sz w:val="24"/>
          <w:szCs w:val="24"/>
          <w:lang w:val="en-GB"/>
        </w:rPr>
        <w:t>indicate</w:t>
      </w:r>
      <w:r w:rsidRPr="105FB5E6" w:rsidR="10BD4747">
        <w:rPr>
          <w:rFonts w:ascii="Aptos" w:hAnsi="Aptos" w:eastAsia="Aptos" w:cs="Aptos"/>
          <w:b w:val="0"/>
          <w:bCs w:val="0"/>
          <w:noProof w:val="0"/>
          <w:sz w:val="24"/>
          <w:szCs w:val="24"/>
          <w:lang w:val="en-GB"/>
        </w:rPr>
        <w:t xml:space="preserve"> that, despite increasingly supportive policy frameworks, the implementation of these principles in classroom practice </w:t>
      </w:r>
      <w:r w:rsidRPr="105FB5E6" w:rsidR="10BD4747">
        <w:rPr>
          <w:rFonts w:ascii="Aptos" w:hAnsi="Aptos" w:eastAsia="Aptos" w:cs="Aptos"/>
          <w:b w:val="0"/>
          <w:bCs w:val="0"/>
          <w:noProof w:val="0"/>
          <w:sz w:val="24"/>
          <w:szCs w:val="24"/>
          <w:lang w:val="en-GB"/>
        </w:rPr>
        <w:t>remains</w:t>
      </w:r>
      <w:r w:rsidRPr="105FB5E6" w:rsidR="10BD4747">
        <w:rPr>
          <w:rFonts w:ascii="Aptos" w:hAnsi="Aptos" w:eastAsia="Aptos" w:cs="Aptos"/>
          <w:b w:val="0"/>
          <w:bCs w:val="0"/>
          <w:noProof w:val="0"/>
          <w:sz w:val="24"/>
          <w:szCs w:val="24"/>
          <w:lang w:val="en-GB"/>
        </w:rPr>
        <w:t xml:space="preserve"> inconsistent (Estyn, 2024; Conn, 2024). </w:t>
      </w:r>
    </w:p>
    <w:p xmlns:wp14="http://schemas.microsoft.com/office/word/2010/wordml" w:rsidP="105FB5E6" wp14:paraId="34FCEB59" wp14:textId="6E94D8C4">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Consequently, this progression in management approach links directly to the Curriculum for </w:t>
      </w:r>
      <w:r w:rsidRPr="105FB5E6" w:rsidR="10BD4747">
        <w:rPr>
          <w:rFonts w:ascii="Aptos" w:hAnsi="Aptos" w:eastAsia="Aptos" w:cs="Aptos"/>
          <w:b w:val="0"/>
          <w:bCs w:val="0"/>
          <w:noProof w:val="0"/>
          <w:sz w:val="24"/>
          <w:szCs w:val="24"/>
          <w:lang w:val="en-GB"/>
        </w:rPr>
        <w:t>Wales’</w:t>
      </w:r>
      <w:r w:rsidRPr="105FB5E6" w:rsidR="10BD4747">
        <w:rPr>
          <w:rFonts w:ascii="Aptos" w:hAnsi="Aptos" w:eastAsia="Aptos" w:cs="Aptos"/>
          <w:b w:val="0"/>
          <w:bCs w:val="0"/>
          <w:noProof w:val="0"/>
          <w:sz w:val="24"/>
          <w:szCs w:val="24"/>
          <w:lang w:val="en-GB"/>
        </w:rPr>
        <w:t xml:space="preserve"> emphasis on holistic learner development, further reinforcing the centrality of inclusion in Welsh educational practice.</w:t>
      </w:r>
    </w:p>
    <w:p xmlns:wp14="http://schemas.microsoft.com/office/word/2010/wordml" w:rsidP="105FB5E6" wp14:paraId="7E2D6CD3" wp14:textId="4FE38CE8">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Having framed the policy and theoretical background, these theoretical perspectives set the stage for understanding the practical realities teachers face. Moving from theory to implementation, we see how classroom management is shaped by the interplay of policy, pedagogy, and pupil need.</w:t>
      </w:r>
    </w:p>
    <w:p xmlns:wp14="http://schemas.microsoft.com/office/word/2010/wordml" w:rsidP="105FB5E6" wp14:paraId="34433385" wp14:textId="27A330C5">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In light of</w:t>
      </w:r>
      <w:r w:rsidRPr="105FB5E6" w:rsidR="10BD4747">
        <w:rPr>
          <w:rFonts w:ascii="Aptos" w:hAnsi="Aptos" w:eastAsia="Aptos" w:cs="Aptos"/>
          <w:b w:val="0"/>
          <w:bCs w:val="0"/>
          <w:noProof w:val="0"/>
          <w:sz w:val="24"/>
          <w:szCs w:val="24"/>
          <w:lang w:val="en-GB"/>
        </w:rPr>
        <w:t xml:space="preserve"> this, the policy context sets the stage for understanding how classroom management is practiced on the ground. It is not enough for inclusion and wellbeing to be </w:t>
      </w:r>
      <w:r w:rsidRPr="105FB5E6" w:rsidR="10BD4747">
        <w:rPr>
          <w:rFonts w:ascii="Aptos" w:hAnsi="Aptos" w:eastAsia="Aptos" w:cs="Aptos"/>
          <w:b w:val="0"/>
          <w:bCs w:val="0"/>
          <w:noProof w:val="0"/>
          <w:sz w:val="24"/>
          <w:szCs w:val="24"/>
          <w:lang w:val="en-GB"/>
        </w:rPr>
        <w:t>stated</w:t>
      </w:r>
      <w:r w:rsidRPr="105FB5E6" w:rsidR="10BD4747">
        <w:rPr>
          <w:rFonts w:ascii="Aptos" w:hAnsi="Aptos" w:eastAsia="Aptos" w:cs="Aptos"/>
          <w:b w:val="0"/>
          <w:bCs w:val="0"/>
          <w:noProof w:val="0"/>
          <w:sz w:val="24"/>
          <w:szCs w:val="24"/>
          <w:lang w:val="en-GB"/>
        </w:rPr>
        <w:t xml:space="preserve"> in official documents; what matters is how these principles are enacted in everyday interactions between teachers and pupils. Teachers, therefore, play a critical role as the bridge between policy aims and the lived experiences of learners.</w:t>
      </w:r>
    </w:p>
    <w:p xmlns:wp14="http://schemas.microsoft.com/office/word/2010/wordml" w:rsidP="105FB5E6" wp14:paraId="758D01AA" wp14:textId="7239E788">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While some may view teaching and behaviour management as separate, research and expert opinion show they are </w:t>
      </w:r>
      <w:r w:rsidRPr="105FB5E6" w:rsidR="10BD4747">
        <w:rPr>
          <w:rFonts w:ascii="Aptos" w:hAnsi="Aptos" w:eastAsia="Aptos" w:cs="Aptos"/>
          <w:b w:val="0"/>
          <w:bCs w:val="0"/>
          <w:noProof w:val="0"/>
          <w:sz w:val="24"/>
          <w:szCs w:val="24"/>
          <w:lang w:val="en-GB"/>
        </w:rPr>
        <w:t>closely connected</w:t>
      </w:r>
      <w:r w:rsidRPr="105FB5E6" w:rsidR="10BD4747">
        <w:rPr>
          <w:rFonts w:ascii="Aptos" w:hAnsi="Aptos" w:eastAsia="Aptos" w:cs="Aptos"/>
          <w:b w:val="0"/>
          <w:bCs w:val="0"/>
          <w:noProof w:val="0"/>
          <w:sz w:val="24"/>
          <w:szCs w:val="24"/>
          <w:lang w:val="en-GB"/>
        </w:rPr>
        <w:t>. Chaplain (2016) argues that good teaching is at the heart of managing behaviour. Well-planned and engaging lessons reduce the likelihood of disruption. Similarly, Ellis and Tod (2018) promote a ‘Behaviour in Learning’ approach. This approach integrates relationships, lesson planning, motivation, and routines to create a supportive classroom environment. From a socio-constructivist perspective, Vygotsky’s theory, as presented by Bates (2023), explains how classroom management shapes the social dynamics of learning. It governs participation, interaction, and support within the learners’ Zone of Proximal Development (ZPD). Taking a humanistic stance, Maslow’s hierarchy of needs and Rogers’ Facilitation model (summarised by Bates, 2023) suggest that when learners’ fundamental needs for safety, belonging, and well-being are met, their engagement and academic outcomes are markedly enhanced.</w:t>
      </w:r>
    </w:p>
    <w:p xmlns:wp14="http://schemas.microsoft.com/office/word/2010/wordml" w:rsidP="105FB5E6" wp14:paraId="56C2C482" wp14:textId="11A2DACE">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This alignment between theory, policy, and classroom experience, as outlined above, is crucial for understanding both the challenges and opportunities for inclusive management in Wales.</w:t>
      </w:r>
    </w:p>
    <w:p xmlns:wp14="http://schemas.microsoft.com/office/word/2010/wordml" w:rsidP="105FB5E6" wp14:paraId="47D2F716" wp14:textId="5574AF5F">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With these connections </w:t>
      </w:r>
      <w:r w:rsidRPr="105FB5E6" w:rsidR="10BD4747">
        <w:rPr>
          <w:rFonts w:ascii="Aptos" w:hAnsi="Aptos" w:eastAsia="Aptos" w:cs="Aptos"/>
          <w:b w:val="0"/>
          <w:bCs w:val="0"/>
          <w:noProof w:val="0"/>
          <w:sz w:val="24"/>
          <w:szCs w:val="24"/>
          <w:lang w:val="en-GB"/>
        </w:rPr>
        <w:t>established</w:t>
      </w:r>
      <w:r w:rsidRPr="105FB5E6" w:rsidR="10BD4747">
        <w:rPr>
          <w:rFonts w:ascii="Aptos" w:hAnsi="Aptos" w:eastAsia="Aptos" w:cs="Aptos"/>
          <w:b w:val="0"/>
          <w:bCs w:val="0"/>
          <w:noProof w:val="0"/>
          <w:sz w:val="24"/>
          <w:szCs w:val="24"/>
          <w:lang w:val="en-GB"/>
        </w:rPr>
        <w:t>, the discussion can now focus more closely on how policies and theories are reflected in day-to-day classroom strategies.</w:t>
      </w:r>
    </w:p>
    <w:p xmlns:wp14="http://schemas.microsoft.com/office/word/2010/wordml" w:rsidP="105FB5E6" wp14:paraId="083637AE" wp14:textId="4A9ED544">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These different theoretical perspectives remind us that classroom management is multifaceted. Effective strategies must therefore draw on a rich toolkit that combines clear expectations, positive relationships, and responsive teaching. In the Welsh context, this means teachers are expected not only to </w:t>
      </w:r>
      <w:r w:rsidRPr="105FB5E6" w:rsidR="10BD4747">
        <w:rPr>
          <w:rFonts w:ascii="Aptos" w:hAnsi="Aptos" w:eastAsia="Aptos" w:cs="Aptos"/>
          <w:b w:val="0"/>
          <w:bCs w:val="0"/>
          <w:noProof w:val="0"/>
          <w:sz w:val="24"/>
          <w:szCs w:val="24"/>
          <w:lang w:val="en-GB"/>
        </w:rPr>
        <w:t>maintain</w:t>
      </w:r>
      <w:r w:rsidRPr="105FB5E6" w:rsidR="10BD4747">
        <w:rPr>
          <w:rFonts w:ascii="Aptos" w:hAnsi="Aptos" w:eastAsia="Aptos" w:cs="Aptos"/>
          <w:b w:val="0"/>
          <w:bCs w:val="0"/>
          <w:noProof w:val="0"/>
          <w:sz w:val="24"/>
          <w:szCs w:val="24"/>
          <w:lang w:val="en-GB"/>
        </w:rPr>
        <w:t xml:space="preserve"> order, but to nurture the potential and individuality of every pupil.</w:t>
      </w:r>
    </w:p>
    <w:p xmlns:wp14="http://schemas.microsoft.com/office/word/2010/wordml" w:rsidP="105FB5E6" wp14:paraId="7C37AB25" wp14:textId="01E32E75">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Jean Piaget’s theory of cognitive development emphasises that children actively construct understanding through interaction with their environment. They progress through stages of thinking: sensorimotor, pre-operational, concrete operational, and formal operational. This developmental framework has direct relevance to classroom management within the Curriculum for Wales. </w:t>
      </w:r>
      <w:r w:rsidRPr="105FB5E6" w:rsidR="10BD4747">
        <w:rPr>
          <w:rFonts w:ascii="Aptos" w:hAnsi="Aptos" w:eastAsia="Aptos" w:cs="Aptos"/>
          <w:b w:val="0"/>
          <w:bCs w:val="0"/>
          <w:noProof w:val="0"/>
          <w:sz w:val="24"/>
          <w:szCs w:val="24"/>
          <w:lang w:val="en-GB"/>
        </w:rPr>
        <w:t>In particular, it</w:t>
      </w:r>
      <w:r w:rsidRPr="105FB5E6" w:rsidR="10BD4747">
        <w:rPr>
          <w:rFonts w:ascii="Aptos" w:hAnsi="Aptos" w:eastAsia="Aptos" w:cs="Aptos"/>
          <w:b w:val="0"/>
          <w:bCs w:val="0"/>
          <w:noProof w:val="0"/>
          <w:sz w:val="24"/>
          <w:szCs w:val="24"/>
          <w:lang w:val="en-GB"/>
        </w:rPr>
        <w:t xml:space="preserve"> connects with the use of “Progression Steps” to guide learner development.</w:t>
      </w:r>
    </w:p>
    <w:p xmlns:wp14="http://schemas.microsoft.com/office/word/2010/wordml" w:rsidP="105FB5E6" wp14:paraId="1E1F2FCE" wp14:textId="0B486657">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Building on these foundations, the next section considers how these theoretical and policy perspectives translate into the everyday realities of classroom management, focusing on how teachers navigate disruption and promote positive behaviour for all learners.</w:t>
      </w:r>
    </w:p>
    <w:p xmlns:wp14="http://schemas.microsoft.com/office/word/2010/wordml" w:rsidP="105FB5E6" wp14:paraId="6DB3DDAE" wp14:textId="41BD1EFF">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This developmental lens helps teachers avoid unrealistic expectations. It supports the idea that classroom management should grow with learners’ capabilities. This perspective also highlights the importance of patience, encouragement, and scaffolding as children move through </w:t>
      </w:r>
      <w:r w:rsidRPr="105FB5E6" w:rsidR="10BD4747">
        <w:rPr>
          <w:rFonts w:ascii="Aptos" w:hAnsi="Aptos" w:eastAsia="Aptos" w:cs="Aptos"/>
          <w:b w:val="0"/>
          <w:bCs w:val="0"/>
          <w:noProof w:val="0"/>
          <w:sz w:val="24"/>
          <w:szCs w:val="24"/>
          <w:lang w:val="en-GB"/>
        </w:rPr>
        <w:t>different stages</w:t>
      </w:r>
      <w:r w:rsidRPr="105FB5E6" w:rsidR="10BD4747">
        <w:rPr>
          <w:rFonts w:ascii="Aptos" w:hAnsi="Aptos" w:eastAsia="Aptos" w:cs="Aptos"/>
          <w:b w:val="0"/>
          <w:bCs w:val="0"/>
          <w:noProof w:val="0"/>
          <w:sz w:val="24"/>
          <w:szCs w:val="24"/>
          <w:lang w:val="en-GB"/>
        </w:rPr>
        <w:t>. By aligning management practices with cognitive development, teachers can create classrooms that are both orderly and supportive.</w:t>
      </w:r>
    </w:p>
    <w:p xmlns:wp14="http://schemas.microsoft.com/office/word/2010/wordml" w:rsidP="105FB5E6" wp14:paraId="7557DE99" wp14:textId="16278ADD">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Each Progression Step reflects Piaget’s view that learning progresses gradually and non-linearly. For example, at Progression Step 1 (ages 3–5), when children are </w:t>
      </w:r>
      <w:r w:rsidRPr="105FB5E6" w:rsidR="10BD4747">
        <w:rPr>
          <w:rFonts w:ascii="Aptos" w:hAnsi="Aptos" w:eastAsia="Aptos" w:cs="Aptos"/>
          <w:b w:val="0"/>
          <w:bCs w:val="0"/>
          <w:noProof w:val="0"/>
          <w:sz w:val="24"/>
          <w:szCs w:val="24"/>
          <w:lang w:val="en-GB"/>
        </w:rPr>
        <w:t>largely in</w:t>
      </w:r>
      <w:r w:rsidRPr="105FB5E6" w:rsidR="10BD4747">
        <w:rPr>
          <w:rFonts w:ascii="Aptos" w:hAnsi="Aptos" w:eastAsia="Aptos" w:cs="Aptos"/>
          <w:b w:val="0"/>
          <w:bCs w:val="0"/>
          <w:noProof w:val="0"/>
          <w:sz w:val="24"/>
          <w:szCs w:val="24"/>
          <w:lang w:val="en-GB"/>
        </w:rPr>
        <w:t xml:space="preserve"> the pre-operational stage, effective management depends on clear routines, visual prompts, and concrete experiences. These elements create a sense of predictability. At Steps 2 and 3 (ages 5–11), as learners enter the concrete operational stage, teachers can involve pupils in co-constructing classroom rules and discussing consequences. This supports logical reasoning and moral understanding. By Steps 4 and 5 (ages 11–16), learners increasingly display formal operational thought. This progression enables self-regulation, </w:t>
      </w:r>
      <w:r w:rsidRPr="105FB5E6" w:rsidR="10BD4747">
        <w:rPr>
          <w:rFonts w:ascii="Aptos" w:hAnsi="Aptos" w:eastAsia="Aptos" w:cs="Aptos"/>
          <w:b w:val="0"/>
          <w:bCs w:val="0"/>
          <w:noProof w:val="0"/>
          <w:sz w:val="24"/>
          <w:szCs w:val="24"/>
          <w:lang w:val="en-GB"/>
        </w:rPr>
        <w:t>reflection</w:t>
      </w:r>
      <w:r w:rsidRPr="105FB5E6" w:rsidR="10BD4747">
        <w:rPr>
          <w:rFonts w:ascii="Aptos" w:hAnsi="Aptos" w:eastAsia="Aptos" w:cs="Aptos"/>
          <w:b w:val="0"/>
          <w:bCs w:val="0"/>
          <w:noProof w:val="0"/>
          <w:sz w:val="24"/>
          <w:szCs w:val="24"/>
          <w:lang w:val="en-GB"/>
        </w:rPr>
        <w:t xml:space="preserve"> and restorative dialogue to replace adult-imposed sanctions.</w:t>
      </w:r>
    </w:p>
    <w:p xmlns:wp14="http://schemas.microsoft.com/office/word/2010/wordml" w:rsidP="105FB5E6" wp14:paraId="4D94D75E" wp14:textId="6BBA2E35">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With these risks and causes in mind, it is important to explore what schools and teachers can do proactively to support inclusion and stability.</w:t>
      </w:r>
    </w:p>
    <w:p xmlns:wp14="http://schemas.microsoft.com/office/word/2010/wordml" w:rsidP="105FB5E6" wp14:paraId="55BB9DD4" wp14:textId="15CECBC0">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In practice, this means that classroom management is not static. As children mature, teachers should gradually hand over responsibility, allowing pupils to </w:t>
      </w:r>
      <w:r w:rsidRPr="105FB5E6" w:rsidR="10BD4747">
        <w:rPr>
          <w:rFonts w:ascii="Aptos" w:hAnsi="Aptos" w:eastAsia="Aptos" w:cs="Aptos"/>
          <w:b w:val="0"/>
          <w:bCs w:val="0"/>
          <w:noProof w:val="0"/>
          <w:sz w:val="24"/>
          <w:szCs w:val="24"/>
          <w:lang w:val="en-GB"/>
        </w:rPr>
        <w:t>participate</w:t>
      </w:r>
      <w:r w:rsidRPr="105FB5E6" w:rsidR="10BD4747">
        <w:rPr>
          <w:rFonts w:ascii="Aptos" w:hAnsi="Aptos" w:eastAsia="Aptos" w:cs="Aptos"/>
          <w:b w:val="0"/>
          <w:bCs w:val="0"/>
          <w:noProof w:val="0"/>
          <w:sz w:val="24"/>
          <w:szCs w:val="24"/>
          <w:lang w:val="en-GB"/>
        </w:rPr>
        <w:t xml:space="preserve"> in shaping the classroom environment. This approach not only prepares learners for life beyond school, but also models the inclusive, democratic values central to Welsh education.</w:t>
      </w:r>
    </w:p>
    <w:p xmlns:wp14="http://schemas.microsoft.com/office/word/2010/wordml" w:rsidP="105FB5E6" wp14:paraId="3F0A7EC4" wp14:textId="677FE6FF">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Thus, Piaget’s theory supports classroom management that adapts to learners’ cognitive development. Management should shift from teacher-led control to shared responsibility and self-regulation. This developmental alignment mirrors the Curriculum for </w:t>
      </w:r>
      <w:r w:rsidRPr="105FB5E6" w:rsidR="10BD4747">
        <w:rPr>
          <w:rFonts w:ascii="Aptos" w:hAnsi="Aptos" w:eastAsia="Aptos" w:cs="Aptos"/>
          <w:b w:val="0"/>
          <w:bCs w:val="0"/>
          <w:noProof w:val="0"/>
          <w:sz w:val="24"/>
          <w:szCs w:val="24"/>
          <w:lang w:val="en-GB"/>
        </w:rPr>
        <w:t>Wales’</w:t>
      </w:r>
      <w:r w:rsidRPr="105FB5E6" w:rsidR="10BD4747">
        <w:rPr>
          <w:rFonts w:ascii="Aptos" w:hAnsi="Aptos" w:eastAsia="Aptos" w:cs="Aptos"/>
          <w:b w:val="0"/>
          <w:bCs w:val="0"/>
          <w:noProof w:val="0"/>
          <w:sz w:val="24"/>
          <w:szCs w:val="24"/>
          <w:lang w:val="en-GB"/>
        </w:rPr>
        <w:t xml:space="preserve"> principle that progression is holistic and not defined by age alone (Welsh Government, 2022). Effective management requires teachers to recognise where each pupil is cognitively, </w:t>
      </w:r>
      <w:r w:rsidRPr="105FB5E6" w:rsidR="10BD4747">
        <w:rPr>
          <w:rFonts w:ascii="Aptos" w:hAnsi="Aptos" w:eastAsia="Aptos" w:cs="Aptos"/>
          <w:b w:val="0"/>
          <w:bCs w:val="0"/>
          <w:noProof w:val="0"/>
          <w:sz w:val="24"/>
          <w:szCs w:val="24"/>
          <w:lang w:val="en-GB"/>
        </w:rPr>
        <w:t>socially</w:t>
      </w:r>
      <w:r w:rsidRPr="105FB5E6" w:rsidR="10BD4747">
        <w:rPr>
          <w:rFonts w:ascii="Aptos" w:hAnsi="Aptos" w:eastAsia="Aptos" w:cs="Aptos"/>
          <w:b w:val="0"/>
          <w:bCs w:val="0"/>
          <w:noProof w:val="0"/>
          <w:sz w:val="24"/>
          <w:szCs w:val="24"/>
          <w:lang w:val="en-GB"/>
        </w:rPr>
        <w:t xml:space="preserve"> and emotionally. Teachers must adjust routines and expectations accordingly. By doing so, they help learners develop autonomy and moral reasoning, key to becoming “ethical, informed citizens” and “ambitious, capable learners.”</w:t>
      </w:r>
    </w:p>
    <w:p xmlns:wp14="http://schemas.microsoft.com/office/word/2010/wordml" w:rsidP="105FB5E6" wp14:paraId="5A5B577A" wp14:textId="2AC7B7B2">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It is important to strike a balance. While order and routine help learners feel safe, classroom management should never become purely transactional or punitive. Instead, fostering trust, respect and genuine connection between teachers and pupils is key. This humanised approach supports both engagement and inclusion, making classroom management a positive force for all learners.</w:t>
      </w:r>
    </w:p>
    <w:p xmlns:wp14="http://schemas.microsoft.com/office/word/2010/wordml" w:rsidP="105FB5E6" wp14:paraId="2F40F6DF" wp14:textId="5AFA417B">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A closer look at differentiation and teacher-pupil relationships reveals how powerful these strategies can be in overcoming such barriers and fostering inclusion.</w:t>
      </w:r>
    </w:p>
    <w:p xmlns:wp14="http://schemas.microsoft.com/office/word/2010/wordml" w:rsidP="105FB5E6" wp14:paraId="31E5CC36" wp14:textId="5CADFFC6">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A purely behaviourist approach, emphasising rules, consequences, and rewards, can create order; however, it risks neglecting both learning and the development of positive relationships when used in isolation. Skinner’s operant conditioning (Bates, 2023) offers valuable strategies—such as </w:t>
      </w:r>
      <w:r w:rsidRPr="105FB5E6" w:rsidR="10BD4747">
        <w:rPr>
          <w:rFonts w:ascii="Aptos" w:hAnsi="Aptos" w:eastAsia="Aptos" w:cs="Aptos"/>
          <w:b w:val="0"/>
          <w:bCs w:val="0"/>
          <w:noProof w:val="0"/>
          <w:sz w:val="24"/>
          <w:szCs w:val="24"/>
          <w:lang w:val="en-GB"/>
        </w:rPr>
        <w:t>establishing</w:t>
      </w:r>
      <w:r w:rsidRPr="105FB5E6" w:rsidR="10BD4747">
        <w:rPr>
          <w:rFonts w:ascii="Aptos" w:hAnsi="Aptos" w:eastAsia="Aptos" w:cs="Aptos"/>
          <w:b w:val="0"/>
          <w:bCs w:val="0"/>
          <w:noProof w:val="0"/>
          <w:sz w:val="24"/>
          <w:szCs w:val="24"/>
          <w:lang w:val="en-GB"/>
        </w:rPr>
        <w:t xml:space="preserve"> clear expectations and consistently applying reinforcement—to promote classroom stability. Yet, it is essential for educators to complement these techniques with strong interpersonal relationships and thoughtful lesson design. This balanced approach aligns with Welsh educational policy, which recognises the intrinsic connection between behaviour, well-being, and learning (Welsh Government, 2023). When these principles are not effectively implemented, the consequences can be significant.</w:t>
      </w:r>
    </w:p>
    <w:p xmlns:wp14="http://schemas.microsoft.com/office/word/2010/wordml" w:rsidP="105FB5E6" wp14:paraId="6984FAF5" wp14:textId="0EFECEAD">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Alfie Kohn (1993, 2006) provides a powerful </w:t>
      </w:r>
      <w:r w:rsidRPr="105FB5E6" w:rsidR="10BD4747">
        <w:rPr>
          <w:rFonts w:ascii="Aptos" w:hAnsi="Aptos" w:eastAsia="Aptos" w:cs="Aptos"/>
          <w:b w:val="0"/>
          <w:bCs w:val="0"/>
          <w:noProof w:val="0"/>
          <w:sz w:val="24"/>
          <w:szCs w:val="24"/>
          <w:lang w:val="en-GB"/>
        </w:rPr>
        <w:t>counter-argument</w:t>
      </w:r>
      <w:r w:rsidRPr="105FB5E6" w:rsidR="10BD4747">
        <w:rPr>
          <w:rFonts w:ascii="Aptos" w:hAnsi="Aptos" w:eastAsia="Aptos" w:cs="Aptos"/>
          <w:b w:val="0"/>
          <w:bCs w:val="0"/>
          <w:noProof w:val="0"/>
          <w:sz w:val="24"/>
          <w:szCs w:val="24"/>
          <w:lang w:val="en-GB"/>
        </w:rPr>
        <w:t xml:space="preserve"> to Skinner’s behaviourist theory, challenging the reliance on extrinsic rewards and punishments in classroom management. Kohn argues that such systems—stickers, points, detentions—may secure short-term compliance but undermine intrinsic motivation and genuine engagement. Instead, he promotes approaches that emphasise autonomy, collaboration, and meaningful learning experiences.</w:t>
      </w:r>
    </w:p>
    <w:p xmlns:wp14="http://schemas.microsoft.com/office/word/2010/wordml" w:rsidP="105FB5E6" wp14:paraId="2B87069C" wp14:textId="5EAD7825">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This focus on active engagement is echoed in many Welsh schools, where pupil voice and collaboration are championed. By involving learners in decision-making and recognising their agency, teachers can promote greater buy-in and ownership. Such approaches also lay the foundation for lifelong skills such as self-regulation, </w:t>
      </w:r>
      <w:r w:rsidRPr="105FB5E6" w:rsidR="10BD4747">
        <w:rPr>
          <w:rFonts w:ascii="Aptos" w:hAnsi="Aptos" w:eastAsia="Aptos" w:cs="Aptos"/>
          <w:b w:val="0"/>
          <w:bCs w:val="0"/>
          <w:noProof w:val="0"/>
          <w:sz w:val="24"/>
          <w:szCs w:val="24"/>
          <w:lang w:val="en-GB"/>
        </w:rPr>
        <w:t>negotiation</w:t>
      </w:r>
      <w:r w:rsidRPr="105FB5E6" w:rsidR="10BD4747">
        <w:rPr>
          <w:rFonts w:ascii="Aptos" w:hAnsi="Aptos" w:eastAsia="Aptos" w:cs="Aptos"/>
          <w:b w:val="0"/>
          <w:bCs w:val="0"/>
          <w:noProof w:val="0"/>
          <w:sz w:val="24"/>
          <w:szCs w:val="24"/>
          <w:lang w:val="en-GB"/>
        </w:rPr>
        <w:t xml:space="preserve"> and empathy.</w:t>
      </w:r>
    </w:p>
    <w:p xmlns:wp14="http://schemas.microsoft.com/office/word/2010/wordml" w:rsidP="105FB5E6" wp14:paraId="0BA2C162" wp14:textId="5AA14B21">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From Kohn’s perspective, behaviourist systems risk treating pupils as passive responders rather than active participants in learning, contradicting both Piaget’s and Vygotsky’s constructivist ideals. In Welsh classrooms, this critique is particularly relevant: the Curriculum for Wales prioritises learner voice, self-regulation, and wellbeing, suggesting that classroom management should foster shared responsibility rather than rely on control to enforce compliance.</w:t>
      </w:r>
    </w:p>
    <w:p xmlns:wp14="http://schemas.microsoft.com/office/word/2010/wordml" w:rsidP="105FB5E6" wp14:paraId="3AD88FEE" wp14:textId="62384992">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Ultimately, effective</w:t>
      </w:r>
      <w:r w:rsidRPr="105FB5E6" w:rsidR="10BD4747">
        <w:rPr>
          <w:rFonts w:ascii="Aptos" w:hAnsi="Aptos" w:eastAsia="Aptos" w:cs="Aptos"/>
          <w:b w:val="0"/>
          <w:bCs w:val="0"/>
          <w:noProof w:val="0"/>
          <w:sz w:val="24"/>
          <w:szCs w:val="24"/>
          <w:lang w:val="en-GB"/>
        </w:rPr>
        <w:t xml:space="preserve"> classroom management is about partnership. Teachers and learners co-construct the classroom environment, with shared responsibility for behaviour and learning. This ethos is central to building inclusive communities where everyone feels valued and listened to.</w:t>
      </w:r>
    </w:p>
    <w:p xmlns:wp14="http://schemas.microsoft.com/office/word/2010/wordml" w:rsidP="105FB5E6" wp14:paraId="47D737F6" wp14:textId="227FAF45">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Kohn’s ideas align closely with restorative and humanistic approaches that </w:t>
      </w:r>
      <w:r w:rsidRPr="105FB5E6" w:rsidR="10BD4747">
        <w:rPr>
          <w:rFonts w:ascii="Aptos" w:hAnsi="Aptos" w:eastAsia="Aptos" w:cs="Aptos"/>
          <w:b w:val="0"/>
          <w:bCs w:val="0"/>
          <w:noProof w:val="0"/>
          <w:sz w:val="24"/>
          <w:szCs w:val="24"/>
          <w:lang w:val="en-GB"/>
        </w:rPr>
        <w:t>seek</w:t>
      </w:r>
      <w:r w:rsidRPr="105FB5E6" w:rsidR="10BD4747">
        <w:rPr>
          <w:rFonts w:ascii="Aptos" w:hAnsi="Aptos" w:eastAsia="Aptos" w:cs="Aptos"/>
          <w:b w:val="0"/>
          <w:bCs w:val="0"/>
          <w:noProof w:val="0"/>
          <w:sz w:val="24"/>
          <w:szCs w:val="24"/>
          <w:lang w:val="en-GB"/>
        </w:rPr>
        <w:t xml:space="preserve"> to understand the causes of behaviour rather than merely control it. When teachers move from “doing things to” students toward “working with” them (Kohn, 1996), they foster belonging, agency, and cooperation—key aspects of inclusive practice under Welsh policy. Therefore, while Skinner’s behaviourist methods provide stability, Kohn reminds educators that predictability should not come at the cost of autonomy and trust. True inclusion requires classroom management systems that motivate through connection, not coercion.</w:t>
      </w:r>
    </w:p>
    <w:p xmlns:wp14="http://schemas.microsoft.com/office/word/2010/wordml" w:rsidP="105FB5E6" wp14:paraId="056BC5CD" wp14:textId="3FF52F97">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When these supportive structures are lacking and classroom management breaks down, problems quickly </w:t>
      </w:r>
      <w:r w:rsidRPr="105FB5E6" w:rsidR="10BD4747">
        <w:rPr>
          <w:rFonts w:ascii="Aptos" w:hAnsi="Aptos" w:eastAsia="Aptos" w:cs="Aptos"/>
          <w:b w:val="0"/>
          <w:bCs w:val="0"/>
          <w:noProof w:val="0"/>
          <w:sz w:val="24"/>
          <w:szCs w:val="24"/>
          <w:lang w:val="en-GB"/>
        </w:rPr>
        <w:t>emerge</w:t>
      </w:r>
      <w:r w:rsidRPr="105FB5E6" w:rsidR="10BD4747">
        <w:rPr>
          <w:rFonts w:ascii="Aptos" w:hAnsi="Aptos" w:eastAsia="Aptos" w:cs="Aptos"/>
          <w:b w:val="0"/>
          <w:bCs w:val="0"/>
          <w:noProof w:val="0"/>
          <w:sz w:val="24"/>
          <w:szCs w:val="24"/>
          <w:lang w:val="en-GB"/>
        </w:rPr>
        <w:t xml:space="preserve">, such as increased noise, ongoing disruption, lost learning time, and increased anxiety for both students and staff. Such chaotic environments particularly disadvantage vulnerable learners, including those with sensory issues, attention difficulties, language barriers, or a history of trauma. Docking (2013) shows that unpredictable routines and weak structure disrupt sustained learning, while Porter (2007) notes that repeated instability leads to ongoing learning loss and reduced engagement. </w:t>
      </w:r>
    </w:p>
    <w:p xmlns:wp14="http://schemas.microsoft.com/office/word/2010/wordml" w:rsidP="105FB5E6" wp14:paraId="606E3CED" wp14:textId="24759665">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These findings make it clear that the stakes are high. When classroom management falters, it is those already at risk—learners with </w:t>
      </w:r>
      <w:r w:rsidRPr="105FB5E6" w:rsidR="10BD4747">
        <w:rPr>
          <w:rFonts w:ascii="Aptos" w:hAnsi="Aptos" w:eastAsia="Aptos" w:cs="Aptos"/>
          <w:b w:val="0"/>
          <w:bCs w:val="0"/>
          <w:noProof w:val="0"/>
          <w:sz w:val="24"/>
          <w:szCs w:val="24"/>
          <w:lang w:val="en-GB"/>
        </w:rPr>
        <w:t>additional</w:t>
      </w:r>
      <w:r w:rsidRPr="105FB5E6" w:rsidR="10BD4747">
        <w:rPr>
          <w:rFonts w:ascii="Aptos" w:hAnsi="Aptos" w:eastAsia="Aptos" w:cs="Aptos"/>
          <w:b w:val="0"/>
          <w:bCs w:val="0"/>
          <w:noProof w:val="0"/>
          <w:sz w:val="24"/>
          <w:szCs w:val="24"/>
          <w:lang w:val="en-GB"/>
        </w:rPr>
        <w:t xml:space="preserve"> needs, those from disadvantaged backgrounds, or those experiencing trauma—who are most affected. Addressing this requires more than quick fixes: it calls for a thoughtful, compassionate approach that puts relationships and understanding at the core.</w:t>
      </w:r>
    </w:p>
    <w:p xmlns:wp14="http://schemas.microsoft.com/office/word/2010/wordml" w:rsidP="105FB5E6" wp14:paraId="0FBE3D47" wp14:textId="6072EB70">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The behaviourist response to classroom disruption – </w:t>
      </w:r>
      <w:r w:rsidRPr="105FB5E6" w:rsidR="10BD4747">
        <w:rPr>
          <w:rFonts w:ascii="Aptos" w:hAnsi="Aptos" w:eastAsia="Aptos" w:cs="Aptos"/>
          <w:b w:val="0"/>
          <w:bCs w:val="0"/>
          <w:noProof w:val="0"/>
          <w:sz w:val="24"/>
          <w:szCs w:val="24"/>
          <w:lang w:val="en-GB"/>
        </w:rPr>
        <w:t>establishing</w:t>
      </w:r>
      <w:r w:rsidRPr="105FB5E6" w:rsidR="10BD4747">
        <w:rPr>
          <w:rFonts w:ascii="Aptos" w:hAnsi="Aptos" w:eastAsia="Aptos" w:cs="Aptos"/>
          <w:b w:val="0"/>
          <w:bCs w:val="0"/>
          <w:noProof w:val="0"/>
          <w:sz w:val="24"/>
          <w:szCs w:val="24"/>
          <w:lang w:val="en-GB"/>
        </w:rPr>
        <w:t xml:space="preserve"> clear rules, consistent </w:t>
      </w:r>
      <w:r w:rsidRPr="105FB5E6" w:rsidR="10BD4747">
        <w:rPr>
          <w:rFonts w:ascii="Aptos" w:hAnsi="Aptos" w:eastAsia="Aptos" w:cs="Aptos"/>
          <w:b w:val="0"/>
          <w:bCs w:val="0"/>
          <w:noProof w:val="0"/>
          <w:sz w:val="24"/>
          <w:szCs w:val="24"/>
          <w:lang w:val="en-GB"/>
        </w:rPr>
        <w:t>routines</w:t>
      </w:r>
      <w:r w:rsidRPr="105FB5E6" w:rsidR="10BD4747">
        <w:rPr>
          <w:rFonts w:ascii="Aptos" w:hAnsi="Aptos" w:eastAsia="Aptos" w:cs="Aptos"/>
          <w:b w:val="0"/>
          <w:bCs w:val="0"/>
          <w:noProof w:val="0"/>
          <w:sz w:val="24"/>
          <w:szCs w:val="24"/>
          <w:lang w:val="en-GB"/>
        </w:rPr>
        <w:t xml:space="preserve"> and immediate reinforcement – can help reduce unpredictable behaviours and restore order. Skinner’s behaviourism, described by Pound (2006), highlights the importance of applying consistent operant responses to create stable learning environments. At the same time, socio-constructivist and humanist perspectives emphasise that structure should be both pedagogically meaningful and emotionally supportive. Scaffolding should encourage learners’ independence rather than merely enforce compliance. Welsh policy echoes these views by recommending proactive strategies that prioritise predictability and support for learners with Additional Learning Needs (ALN Code, 20__). This places responsibility on schools to design environments that are orderly and responsive to individual needs. However, despite these policy aims, inspections and research have </w:t>
      </w:r>
      <w:r w:rsidRPr="105FB5E6" w:rsidR="10BD4747">
        <w:rPr>
          <w:rFonts w:ascii="Aptos" w:hAnsi="Aptos" w:eastAsia="Aptos" w:cs="Aptos"/>
          <w:b w:val="0"/>
          <w:bCs w:val="0"/>
          <w:noProof w:val="0"/>
          <w:sz w:val="24"/>
          <w:szCs w:val="24"/>
          <w:lang w:val="en-GB"/>
        </w:rPr>
        <w:t>identified</w:t>
      </w:r>
      <w:r w:rsidRPr="105FB5E6" w:rsidR="10BD4747">
        <w:rPr>
          <w:rFonts w:ascii="Aptos" w:hAnsi="Aptos" w:eastAsia="Aptos" w:cs="Aptos"/>
          <w:b w:val="0"/>
          <w:bCs w:val="0"/>
          <w:noProof w:val="0"/>
          <w:sz w:val="24"/>
          <w:szCs w:val="24"/>
          <w:lang w:val="en-GB"/>
        </w:rPr>
        <w:t xml:space="preserve"> ongoing inconsistency in practice, with some schools relying on punitive approaches that </w:t>
      </w:r>
      <w:r w:rsidRPr="105FB5E6" w:rsidR="10BD4747">
        <w:rPr>
          <w:rFonts w:ascii="Aptos" w:hAnsi="Aptos" w:eastAsia="Aptos" w:cs="Aptos"/>
          <w:b w:val="0"/>
          <w:bCs w:val="0"/>
          <w:noProof w:val="0"/>
          <w:sz w:val="24"/>
          <w:szCs w:val="24"/>
          <w:lang w:val="en-GB"/>
        </w:rPr>
        <w:t>fail to</w:t>
      </w:r>
      <w:r w:rsidRPr="105FB5E6" w:rsidR="10BD4747">
        <w:rPr>
          <w:rFonts w:ascii="Aptos" w:hAnsi="Aptos" w:eastAsia="Aptos" w:cs="Aptos"/>
          <w:b w:val="0"/>
          <w:bCs w:val="0"/>
          <w:noProof w:val="0"/>
          <w:sz w:val="24"/>
          <w:szCs w:val="24"/>
          <w:lang w:val="en-GB"/>
        </w:rPr>
        <w:t xml:space="preserve"> address the underlying causes of disruption (Estyn, 2024). </w:t>
      </w:r>
    </w:p>
    <w:p xmlns:wp14="http://schemas.microsoft.com/office/word/2010/wordml" w:rsidP="105FB5E6" wp14:paraId="434AAF6C" wp14:textId="1223C7F6">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To move beyond surface-level solutions and inconsistencies, it is essential to understand the underlying causes of disruptive behaviour. Inclusive classroom management depends on recognising why pupils behave disruptively. Research has </w:t>
      </w:r>
      <w:r w:rsidRPr="105FB5E6" w:rsidR="10BD4747">
        <w:rPr>
          <w:rFonts w:ascii="Aptos" w:hAnsi="Aptos" w:eastAsia="Aptos" w:cs="Aptos"/>
          <w:b w:val="0"/>
          <w:bCs w:val="0"/>
          <w:noProof w:val="0"/>
          <w:sz w:val="24"/>
          <w:szCs w:val="24"/>
          <w:lang w:val="en-GB"/>
        </w:rPr>
        <w:t>identified</w:t>
      </w:r>
      <w:r w:rsidRPr="105FB5E6" w:rsidR="10BD4747">
        <w:rPr>
          <w:rFonts w:ascii="Aptos" w:hAnsi="Aptos" w:eastAsia="Aptos" w:cs="Aptos"/>
          <w:b w:val="0"/>
          <w:bCs w:val="0"/>
          <w:noProof w:val="0"/>
          <w:sz w:val="24"/>
          <w:szCs w:val="24"/>
          <w:lang w:val="en-GB"/>
        </w:rPr>
        <w:t xml:space="preserve"> a variety of factors, such as unmet physiological or safety needs, boredom, a mismatch between task and ability, communication difficulties, mental health issues, </w:t>
      </w:r>
      <w:r w:rsidRPr="105FB5E6" w:rsidR="10BD4747">
        <w:rPr>
          <w:rFonts w:ascii="Aptos" w:hAnsi="Aptos" w:eastAsia="Aptos" w:cs="Aptos"/>
          <w:b w:val="0"/>
          <w:bCs w:val="0"/>
          <w:noProof w:val="0"/>
          <w:sz w:val="24"/>
          <w:szCs w:val="24"/>
          <w:lang w:val="en-GB"/>
        </w:rPr>
        <w:t>family</w:t>
      </w:r>
      <w:r w:rsidRPr="105FB5E6" w:rsidR="10BD4747">
        <w:rPr>
          <w:rFonts w:ascii="Aptos" w:hAnsi="Aptos" w:eastAsia="Aptos" w:cs="Aptos"/>
          <w:b w:val="0"/>
          <w:bCs w:val="0"/>
          <w:noProof w:val="0"/>
          <w:sz w:val="24"/>
          <w:szCs w:val="24"/>
          <w:lang w:val="en-GB"/>
        </w:rPr>
        <w:t xml:space="preserve"> and socio-economic factors and sensory or neurodevelopmental differences (Lewis, 2008). Maslow’s hierarchy of needs (Pound, 2008) provides a useful framework. Pupils whose basic needs for food, safety or belonging are unmet are unlikely to prioritise academic engagement. Chaplain (2016) further argues that misbehaviour is often a form of communication, meaning that teachers need to interpret the underlying message of behaviour rather than to simply respond with sanctions. </w:t>
      </w:r>
    </w:p>
    <w:p xmlns:wp14="http://schemas.microsoft.com/office/word/2010/wordml" w:rsidP="105FB5E6" wp14:paraId="3F8C25A8" wp14:textId="2B0417EB">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Building this understanding, Welsh practice—through ALN reforms and engagement guidance—emphasises early identification and personalised responses to behavioural difficulties, framing many behavioural needs as learning needs. This approach is consistent with restorative and trauma-informed practices, which prioritise repair, relationship building, and targeted support over exclusionary punishments. However, empirical work in Wales and UK-wide evaluations shows that exclusionary responses still occur and can disproportionately affect learners with ALN or from deprived backgrounds, undermining equality claims (Estyn, 2024). </w:t>
      </w:r>
    </w:p>
    <w:p xmlns:wp14="http://schemas.microsoft.com/office/word/2010/wordml" w:rsidP="105FB5E6" wp14:paraId="755F256C" wp14:textId="49327672">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This calls for a proactive, not reactive, approach. Schools that build strong relationships with families, draw on external </w:t>
      </w:r>
      <w:r w:rsidRPr="105FB5E6" w:rsidR="10BD4747">
        <w:rPr>
          <w:rFonts w:ascii="Aptos" w:hAnsi="Aptos" w:eastAsia="Aptos" w:cs="Aptos"/>
          <w:b w:val="0"/>
          <w:bCs w:val="0"/>
          <w:noProof w:val="0"/>
          <w:sz w:val="24"/>
          <w:szCs w:val="24"/>
          <w:lang w:val="en-GB"/>
        </w:rPr>
        <w:t>expertise</w:t>
      </w:r>
      <w:r w:rsidRPr="105FB5E6" w:rsidR="10BD4747">
        <w:rPr>
          <w:rFonts w:ascii="Aptos" w:hAnsi="Aptos" w:eastAsia="Aptos" w:cs="Aptos"/>
          <w:b w:val="0"/>
          <w:bCs w:val="0"/>
          <w:noProof w:val="0"/>
          <w:sz w:val="24"/>
          <w:szCs w:val="24"/>
          <w:lang w:val="en-GB"/>
        </w:rPr>
        <w:t xml:space="preserve">, and foster open communication are better equipped to support all learners—especially those facing </w:t>
      </w:r>
      <w:r w:rsidRPr="105FB5E6" w:rsidR="10BD4747">
        <w:rPr>
          <w:rFonts w:ascii="Aptos" w:hAnsi="Aptos" w:eastAsia="Aptos" w:cs="Aptos"/>
          <w:b w:val="0"/>
          <w:bCs w:val="0"/>
          <w:noProof w:val="0"/>
          <w:sz w:val="24"/>
          <w:szCs w:val="24"/>
          <w:lang w:val="en-GB"/>
        </w:rPr>
        <w:t>additional</w:t>
      </w:r>
      <w:r w:rsidRPr="105FB5E6" w:rsidR="10BD4747">
        <w:rPr>
          <w:rFonts w:ascii="Aptos" w:hAnsi="Aptos" w:eastAsia="Aptos" w:cs="Aptos"/>
          <w:b w:val="0"/>
          <w:bCs w:val="0"/>
          <w:noProof w:val="0"/>
          <w:sz w:val="24"/>
          <w:szCs w:val="24"/>
          <w:lang w:val="en-GB"/>
        </w:rPr>
        <w:t xml:space="preserve"> barriers. Professional collaboration and shared responsibility are key to sustaining inclusive environments.</w:t>
      </w:r>
    </w:p>
    <w:p xmlns:wp14="http://schemas.microsoft.com/office/word/2010/wordml" w:rsidP="105FB5E6" wp14:paraId="3989A8F6" wp14:textId="4DB3B220">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To achieve genuine inclusion, schools must prioritise assessment, multi-agency collaboration and classroom adjustments that address the underlying causes of behaviour. </w:t>
      </w:r>
    </w:p>
    <w:p xmlns:wp14="http://schemas.microsoft.com/office/word/2010/wordml" w:rsidP="105FB5E6" wp14:paraId="5E53B0A4" wp14:textId="7A168EB7">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It is crucial for policy makers and school leaders to recognise that teachers cannot address these barriers alone. Sustainable inclusion requires investment in staffing, access to specialist input, and a whole-school ethos that values diversity. When all stakeholders work together, the gap between policy and lived experience can begin to close.</w:t>
      </w:r>
    </w:p>
    <w:p xmlns:wp14="http://schemas.microsoft.com/office/word/2010/wordml" w:rsidP="105FB5E6" wp14:paraId="68569D5A" wp14:textId="405CBD61">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While these challenges are significant, achieving truly inclusive classroom management </w:t>
      </w:r>
      <w:r w:rsidRPr="105FB5E6" w:rsidR="10BD4747">
        <w:rPr>
          <w:rFonts w:ascii="Aptos" w:hAnsi="Aptos" w:eastAsia="Aptos" w:cs="Aptos"/>
          <w:b w:val="0"/>
          <w:bCs w:val="0"/>
          <w:noProof w:val="0"/>
          <w:sz w:val="24"/>
          <w:szCs w:val="24"/>
          <w:lang w:val="en-GB"/>
        </w:rPr>
        <w:t>remains</w:t>
      </w:r>
      <w:r w:rsidRPr="105FB5E6" w:rsidR="10BD4747">
        <w:rPr>
          <w:rFonts w:ascii="Aptos" w:hAnsi="Aptos" w:eastAsia="Aptos" w:cs="Aptos"/>
          <w:b w:val="0"/>
          <w:bCs w:val="0"/>
          <w:noProof w:val="0"/>
          <w:sz w:val="24"/>
          <w:szCs w:val="24"/>
          <w:lang w:val="en-GB"/>
        </w:rPr>
        <w:t xml:space="preserve"> difficult due to a range of persistent barriers. Language differences (for example, among EAL learners), instability linked to poverty, limited parental involvement due to work commitments, and systemic demands such as testing and accountability all restrict teachers’ ability to adapt their approach for diverse learners (Lewis, 2008). In addition, the recent increase in the identification of </w:t>
      </w:r>
      <w:r w:rsidRPr="105FB5E6" w:rsidR="10BD4747">
        <w:rPr>
          <w:rFonts w:ascii="Aptos" w:hAnsi="Aptos" w:eastAsia="Aptos" w:cs="Aptos"/>
          <w:b w:val="0"/>
          <w:bCs w:val="0"/>
          <w:noProof w:val="0"/>
          <w:sz w:val="24"/>
          <w:szCs w:val="24"/>
          <w:lang w:val="en-GB"/>
        </w:rPr>
        <w:t>additional</w:t>
      </w:r>
      <w:r w:rsidRPr="105FB5E6" w:rsidR="10BD4747">
        <w:rPr>
          <w:rFonts w:ascii="Aptos" w:hAnsi="Aptos" w:eastAsia="Aptos" w:cs="Aptos"/>
          <w:b w:val="0"/>
          <w:bCs w:val="0"/>
          <w:noProof w:val="0"/>
          <w:sz w:val="24"/>
          <w:szCs w:val="24"/>
          <w:lang w:val="en-GB"/>
        </w:rPr>
        <w:t xml:space="preserve"> learning needs in Wales, along with evolving diagnostic frameworks, has placed further strain on school systems, </w:t>
      </w:r>
      <w:r w:rsidRPr="105FB5E6" w:rsidR="10BD4747">
        <w:rPr>
          <w:rFonts w:ascii="Aptos" w:hAnsi="Aptos" w:eastAsia="Aptos" w:cs="Aptos"/>
          <w:b w:val="0"/>
          <w:bCs w:val="0"/>
          <w:noProof w:val="0"/>
          <w:sz w:val="24"/>
          <w:szCs w:val="24"/>
          <w:lang w:val="en-GB"/>
        </w:rPr>
        <w:t>necessitating</w:t>
      </w:r>
      <w:r w:rsidRPr="105FB5E6" w:rsidR="10BD4747">
        <w:rPr>
          <w:rFonts w:ascii="Aptos" w:hAnsi="Aptos" w:eastAsia="Aptos" w:cs="Aptos"/>
          <w:b w:val="0"/>
          <w:bCs w:val="0"/>
          <w:noProof w:val="0"/>
          <w:sz w:val="24"/>
          <w:szCs w:val="24"/>
          <w:lang w:val="en-GB"/>
        </w:rPr>
        <w:t xml:space="preserve"> substantial investment in professional development and resources. </w:t>
      </w:r>
    </w:p>
    <w:p xmlns:wp14="http://schemas.microsoft.com/office/word/2010/wordml" w:rsidP="105FB5E6" wp14:paraId="2697BE83" wp14:textId="64C75A9F">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Policies such as the Equality Act 2010, and the ALN Act place legal duties on schools to make reasonable adjustments and produce individualised plans, but the translation of these duties into day-to-day classroom practice depends on capacity: time, staff training, access to specialist input and whole-school culture. Research on ALN implementation in Wales found that while system change has been positive in principle, operational challenges such as staff shortages and variability across local authorities, create inconsistencies in pupil experience (Estyn, 2024). These structural barriers mean that classroom management strategies intended to be inclusive can in practice become unevenly applied, with some pupils receiving rich, scaffolded support while others experience tokenistic adjustments or punitive responses. </w:t>
      </w:r>
    </w:p>
    <w:p xmlns:wp14="http://schemas.microsoft.com/office/word/2010/wordml" w:rsidP="105FB5E6" wp14:paraId="7F587B88" wp14:textId="693A6D71">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A </w:t>
      </w:r>
      <w:r w:rsidRPr="105FB5E6" w:rsidR="10BD4747">
        <w:rPr>
          <w:rFonts w:ascii="Aptos" w:hAnsi="Aptos" w:eastAsia="Aptos" w:cs="Aptos"/>
          <w:b w:val="0"/>
          <w:bCs w:val="0"/>
          <w:noProof w:val="0"/>
          <w:sz w:val="24"/>
          <w:szCs w:val="24"/>
          <w:lang w:val="en-GB"/>
        </w:rPr>
        <w:t>key way</w:t>
      </w:r>
      <w:r w:rsidRPr="105FB5E6" w:rsidR="10BD4747">
        <w:rPr>
          <w:rFonts w:ascii="Aptos" w:hAnsi="Aptos" w:eastAsia="Aptos" w:cs="Aptos"/>
          <w:b w:val="0"/>
          <w:bCs w:val="0"/>
          <w:noProof w:val="0"/>
          <w:sz w:val="24"/>
          <w:szCs w:val="24"/>
          <w:lang w:val="en-GB"/>
        </w:rPr>
        <w:t xml:space="preserve"> to address these inconsistencies is through differentiation, which sits at the heart of inclusive classroom management. By adapting tasks, expectations and supports, teachers can help learners work within their Zone of Proximal Development. Vygotsky’s concepts of ZPD and scaffolding (Bates, 2023) encourage the use of guided prompts, modelling and peer mediation techniques that not only manage behaviour proactively but also promote learning. Ellis and Tod (2018) emphasise that effective differentiation prevents much disruptive behaviour by keeping learners engaged and appropriately challenged. </w:t>
      </w:r>
    </w:p>
    <w:p xmlns:wp14="http://schemas.microsoft.com/office/word/2010/wordml" w:rsidP="105FB5E6" wp14:paraId="4C6D7F15" wp14:textId="01B244CC">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It is worth noting that differentiation is not just about academic tasks, but also about how behaviour is supported and expectations are communicated. When teachers adapt their responses, use flexible grouping, and offer alternative ways to </w:t>
      </w:r>
      <w:r w:rsidRPr="105FB5E6" w:rsidR="10BD4747">
        <w:rPr>
          <w:rFonts w:ascii="Aptos" w:hAnsi="Aptos" w:eastAsia="Aptos" w:cs="Aptos"/>
          <w:b w:val="0"/>
          <w:bCs w:val="0"/>
          <w:noProof w:val="0"/>
          <w:sz w:val="24"/>
          <w:szCs w:val="24"/>
          <w:lang w:val="en-GB"/>
        </w:rPr>
        <w:t>participate</w:t>
      </w:r>
      <w:r w:rsidRPr="105FB5E6" w:rsidR="10BD4747">
        <w:rPr>
          <w:rFonts w:ascii="Aptos" w:hAnsi="Aptos" w:eastAsia="Aptos" w:cs="Aptos"/>
          <w:b w:val="0"/>
          <w:bCs w:val="0"/>
          <w:noProof w:val="0"/>
          <w:sz w:val="24"/>
          <w:szCs w:val="24"/>
          <w:lang w:val="en-GB"/>
        </w:rPr>
        <w:t>, they help all pupils—including those with ALN—feel included and capable. True differentiation is an ongoing, reflective process that grows with experience and feedback.</w:t>
      </w:r>
    </w:p>
    <w:p xmlns:wp14="http://schemas.microsoft.com/office/word/2010/wordml" w:rsidP="105FB5E6" wp14:paraId="0CC8E9E5" wp14:textId="7DED94A4">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Practical inclusive strategies—such as mixed ability grouping, tiered tasks, visual timetables, predictable routines, planned choice within tasks, and the use of Universal Learning Provision (UPL) principles—are intended to reduce barriers from the outset. Welsh curriculum guidance explicitly encourages these approaches, promoting learner-centred pathways and adaptive assessment (Donaldson, 2015). However, despite these recommendations, </w:t>
      </w:r>
      <w:hyperlink>
        <w:r w:rsidRPr="105FB5E6" w:rsidR="10BD4747">
          <w:rPr>
            <w:rStyle w:val="Hyperlink"/>
            <w:rFonts w:ascii="Aptos" w:hAnsi="Aptos" w:eastAsia="Aptos" w:cs="Aptos"/>
            <w:b w:val="0"/>
            <w:bCs w:val="0"/>
            <w:noProof w:val="0"/>
            <w:sz w:val="24"/>
            <w:szCs w:val="24"/>
            <w:lang w:val="en-GB"/>
          </w:rPr>
          <w:t>Docking</w:t>
        </w:r>
      </w:hyperlink>
      <w:r w:rsidRPr="105FB5E6" w:rsidR="10BD4747">
        <w:rPr>
          <w:rFonts w:ascii="Aptos" w:hAnsi="Aptos" w:eastAsia="Aptos" w:cs="Aptos"/>
          <w:b w:val="0"/>
          <w:bCs w:val="0"/>
          <w:noProof w:val="0"/>
          <w:sz w:val="24"/>
          <w:szCs w:val="24"/>
          <w:lang w:val="en-GB"/>
        </w:rPr>
        <w:t xml:space="preserve"> (2018) and others highlight that persistent constraints such as large class sizes, limited planning time, and a lack of specialist support often limit teachers’ ability to implement differentiation consistently. As a result, differentiation can sometimes be superficially applied, for instance by providing ‘easier worksheets’ that </w:t>
      </w:r>
      <w:r w:rsidRPr="105FB5E6" w:rsidR="10BD4747">
        <w:rPr>
          <w:rFonts w:ascii="Aptos" w:hAnsi="Aptos" w:eastAsia="Aptos" w:cs="Aptos"/>
          <w:b w:val="0"/>
          <w:bCs w:val="0"/>
          <w:noProof w:val="0"/>
          <w:sz w:val="24"/>
          <w:szCs w:val="24"/>
          <w:lang w:val="en-GB"/>
        </w:rPr>
        <w:t>fail to</w:t>
      </w:r>
      <w:r w:rsidRPr="105FB5E6" w:rsidR="10BD4747">
        <w:rPr>
          <w:rFonts w:ascii="Aptos" w:hAnsi="Aptos" w:eastAsia="Aptos" w:cs="Aptos"/>
          <w:b w:val="0"/>
          <w:bCs w:val="0"/>
          <w:noProof w:val="0"/>
          <w:sz w:val="24"/>
          <w:szCs w:val="24"/>
          <w:lang w:val="en-GB"/>
        </w:rPr>
        <w:t xml:space="preserve"> genuinely adapt cognitive demand or foster engagement—</w:t>
      </w:r>
      <w:r w:rsidRPr="105FB5E6" w:rsidR="10BD4747">
        <w:rPr>
          <w:rFonts w:ascii="Aptos" w:hAnsi="Aptos" w:eastAsia="Aptos" w:cs="Aptos"/>
          <w:b w:val="0"/>
          <w:bCs w:val="0"/>
          <w:noProof w:val="0"/>
          <w:sz w:val="24"/>
          <w:szCs w:val="24"/>
          <w:lang w:val="en-GB"/>
        </w:rPr>
        <w:t>ultimately undermining</w:t>
      </w:r>
      <w:r w:rsidRPr="105FB5E6" w:rsidR="10BD4747">
        <w:rPr>
          <w:rFonts w:ascii="Aptos" w:hAnsi="Aptos" w:eastAsia="Aptos" w:cs="Aptos"/>
          <w:b w:val="0"/>
          <w:bCs w:val="0"/>
          <w:noProof w:val="0"/>
          <w:sz w:val="24"/>
          <w:szCs w:val="24"/>
          <w:lang w:val="en-GB"/>
        </w:rPr>
        <w:t xml:space="preserve"> true inclusion. Given these challenges, research consistently </w:t>
      </w:r>
      <w:r w:rsidRPr="105FB5E6" w:rsidR="10BD4747">
        <w:rPr>
          <w:rFonts w:ascii="Aptos" w:hAnsi="Aptos" w:eastAsia="Aptos" w:cs="Aptos"/>
          <w:b w:val="0"/>
          <w:bCs w:val="0"/>
          <w:noProof w:val="0"/>
          <w:sz w:val="24"/>
          <w:szCs w:val="24"/>
          <w:lang w:val="en-GB"/>
        </w:rPr>
        <w:t>identifies</w:t>
      </w:r>
      <w:r w:rsidRPr="105FB5E6" w:rsidR="10BD4747">
        <w:rPr>
          <w:rFonts w:ascii="Aptos" w:hAnsi="Aptos" w:eastAsia="Aptos" w:cs="Aptos"/>
          <w:b w:val="0"/>
          <w:bCs w:val="0"/>
          <w:noProof w:val="0"/>
          <w:sz w:val="24"/>
          <w:szCs w:val="24"/>
          <w:lang w:val="en-GB"/>
        </w:rPr>
        <w:t xml:space="preserve"> strong teacher-pupil relationships as central to inclusive classrooms (Ellis and Tod, 2018). Humanistic approaches, such as Rogers’ facilitation model (Bates, 2023) and Maslow’s focus on belonging and self-actualisation, highlight the value of empathy, </w:t>
      </w:r>
      <w:r w:rsidRPr="105FB5E6" w:rsidR="10BD4747">
        <w:rPr>
          <w:rFonts w:ascii="Aptos" w:hAnsi="Aptos" w:eastAsia="Aptos" w:cs="Aptos"/>
          <w:b w:val="0"/>
          <w:bCs w:val="0"/>
          <w:noProof w:val="0"/>
          <w:sz w:val="24"/>
          <w:szCs w:val="24"/>
          <w:lang w:val="en-GB"/>
        </w:rPr>
        <w:t>warmth</w:t>
      </w:r>
      <w:r w:rsidRPr="105FB5E6" w:rsidR="10BD4747">
        <w:rPr>
          <w:rFonts w:ascii="Aptos" w:hAnsi="Aptos" w:eastAsia="Aptos" w:cs="Aptos"/>
          <w:b w:val="0"/>
          <w:bCs w:val="0"/>
          <w:noProof w:val="0"/>
          <w:sz w:val="24"/>
          <w:szCs w:val="24"/>
          <w:lang w:val="en-GB"/>
        </w:rPr>
        <w:t xml:space="preserve"> and positive regard in building motivation and belonging.</w:t>
      </w:r>
    </w:p>
    <w:p xmlns:wp14="http://schemas.microsoft.com/office/word/2010/wordml" w:rsidP="105FB5E6" wp14:paraId="79D3693F" wp14:textId="1ECE2F1D">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In day-to-day practice, these relationships are built through small moments: a welcoming greeting, a patient response to frustration, or a willingness to listen to concerns. Such gestures foster mutual respect and a climate where learning can flourish, even when challenges arise.</w:t>
      </w:r>
    </w:p>
    <w:p xmlns:wp14="http://schemas.microsoft.com/office/word/2010/wordml" w:rsidP="105FB5E6" wp14:paraId="6512B91B" wp14:textId="1303AB07">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Such relationships help teachers understand pupil needs and support restorative responses. Porter (2007) shows that relational strategies, like consistent, caring interactions, predictable adult responses and quality feedback, reduce behavioural incidents more effectively than punitive measures. </w:t>
      </w:r>
    </w:p>
    <w:p xmlns:wp14="http://schemas.microsoft.com/office/word/2010/wordml" w:rsidP="105FB5E6" wp14:paraId="325DC7A9" wp14:textId="3623372B">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Welsh curriculum and well-being guidance emphasise relationships and pupil voice as key to engagement and learning. Building these relationships requires time, stable </w:t>
      </w:r>
      <w:r w:rsidRPr="105FB5E6" w:rsidR="10BD4747">
        <w:rPr>
          <w:rFonts w:ascii="Aptos" w:hAnsi="Aptos" w:eastAsia="Aptos" w:cs="Aptos"/>
          <w:b w:val="0"/>
          <w:bCs w:val="0"/>
          <w:noProof w:val="0"/>
          <w:sz w:val="24"/>
          <w:szCs w:val="24"/>
          <w:lang w:val="en-GB"/>
        </w:rPr>
        <w:t>staffing</w:t>
      </w:r>
      <w:r w:rsidRPr="105FB5E6" w:rsidR="10BD4747">
        <w:rPr>
          <w:rFonts w:ascii="Aptos" w:hAnsi="Aptos" w:eastAsia="Aptos" w:cs="Aptos"/>
          <w:b w:val="0"/>
          <w:bCs w:val="0"/>
          <w:noProof w:val="0"/>
          <w:sz w:val="24"/>
          <w:szCs w:val="24"/>
          <w:lang w:val="en-GB"/>
        </w:rPr>
        <w:t xml:space="preserve"> and whole-school commitment to emotional literacy. When resources or staff are limited, schools may instead rely on procedural controls that overlook a pupil’s need to belong. As a result, relationship-centred management </w:t>
      </w:r>
      <w:r w:rsidRPr="105FB5E6" w:rsidR="10BD4747">
        <w:rPr>
          <w:rFonts w:ascii="Aptos" w:hAnsi="Aptos" w:eastAsia="Aptos" w:cs="Aptos"/>
          <w:b w:val="0"/>
          <w:bCs w:val="0"/>
          <w:noProof w:val="0"/>
          <w:sz w:val="24"/>
          <w:szCs w:val="24"/>
          <w:lang w:val="en-GB"/>
        </w:rPr>
        <w:t>remains</w:t>
      </w:r>
      <w:r w:rsidRPr="105FB5E6" w:rsidR="10BD4747">
        <w:rPr>
          <w:rFonts w:ascii="Aptos" w:hAnsi="Aptos" w:eastAsia="Aptos" w:cs="Aptos"/>
          <w:b w:val="0"/>
          <w:bCs w:val="0"/>
          <w:noProof w:val="0"/>
          <w:sz w:val="24"/>
          <w:szCs w:val="24"/>
          <w:lang w:val="en-GB"/>
        </w:rPr>
        <w:t xml:space="preserve"> inconsistent without systemic support. </w:t>
      </w:r>
    </w:p>
    <w:p xmlns:wp14="http://schemas.microsoft.com/office/word/2010/wordml" w:rsidP="105FB5E6" wp14:paraId="2561A714" wp14:textId="10B71682">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This is why schools that invest in emotional literacy and staff wellbeing often see the greatest gains in behaviour and inclusion. When adults model empathy and self-regulation, pupils are more likely to mirror these behaviours. A whole-school commitment is needed to make these values visible in every interaction.</w:t>
      </w:r>
    </w:p>
    <w:p xmlns:wp14="http://schemas.microsoft.com/office/word/2010/wordml" w:rsidP="105FB5E6" wp14:paraId="48E1ADC8" wp14:textId="0DC9B194">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This challenge is </w:t>
      </w:r>
      <w:r w:rsidRPr="105FB5E6" w:rsidR="10BD4747">
        <w:rPr>
          <w:rFonts w:ascii="Aptos" w:hAnsi="Aptos" w:eastAsia="Aptos" w:cs="Aptos"/>
          <w:b w:val="0"/>
          <w:bCs w:val="0"/>
          <w:noProof w:val="0"/>
          <w:sz w:val="24"/>
          <w:szCs w:val="24"/>
          <w:lang w:val="en-GB"/>
        </w:rPr>
        <w:t>closely linked</w:t>
      </w:r>
      <w:r w:rsidRPr="105FB5E6" w:rsidR="10BD4747">
        <w:rPr>
          <w:rFonts w:ascii="Aptos" w:hAnsi="Aptos" w:eastAsia="Aptos" w:cs="Aptos"/>
          <w:b w:val="0"/>
          <w:bCs w:val="0"/>
          <w:noProof w:val="0"/>
          <w:sz w:val="24"/>
          <w:szCs w:val="24"/>
          <w:lang w:val="en-GB"/>
        </w:rPr>
        <w:t xml:space="preserve"> to motivation and self-esteem, both of which are essential for inclusive learning. Self-determination theory (Deci and Ryan ___) highlights autonomy, </w:t>
      </w:r>
      <w:r w:rsidRPr="105FB5E6" w:rsidR="10BD4747">
        <w:rPr>
          <w:rFonts w:ascii="Aptos" w:hAnsi="Aptos" w:eastAsia="Aptos" w:cs="Aptos"/>
          <w:b w:val="0"/>
          <w:bCs w:val="0"/>
          <w:noProof w:val="0"/>
          <w:sz w:val="24"/>
          <w:szCs w:val="24"/>
          <w:lang w:val="en-GB"/>
        </w:rPr>
        <w:t>competence</w:t>
      </w:r>
      <w:r w:rsidRPr="105FB5E6" w:rsidR="10BD4747">
        <w:rPr>
          <w:rFonts w:ascii="Aptos" w:hAnsi="Aptos" w:eastAsia="Aptos" w:cs="Aptos"/>
          <w:b w:val="0"/>
          <w:bCs w:val="0"/>
          <w:noProof w:val="0"/>
          <w:sz w:val="24"/>
          <w:szCs w:val="24"/>
          <w:lang w:val="en-GB"/>
        </w:rPr>
        <w:t xml:space="preserve"> and relatedness as drivers of intrinsic motivation. While Skinner’s idea of reinforcement (Bates, 2023) offers extrinsic rewards, overuse can undermine internal motivation. Research on self-worth shows that repeated failure, public </w:t>
      </w:r>
      <w:r w:rsidRPr="105FB5E6" w:rsidR="10BD4747">
        <w:rPr>
          <w:rFonts w:ascii="Aptos" w:hAnsi="Aptos" w:eastAsia="Aptos" w:cs="Aptos"/>
          <w:b w:val="0"/>
          <w:bCs w:val="0"/>
          <w:noProof w:val="0"/>
          <w:sz w:val="24"/>
          <w:szCs w:val="24"/>
          <w:lang w:val="en-GB"/>
        </w:rPr>
        <w:t>sanctions</w:t>
      </w:r>
      <w:r w:rsidRPr="105FB5E6" w:rsidR="10BD4747">
        <w:rPr>
          <w:rFonts w:ascii="Aptos" w:hAnsi="Aptos" w:eastAsia="Aptos" w:cs="Aptos"/>
          <w:b w:val="0"/>
          <w:bCs w:val="0"/>
          <w:noProof w:val="0"/>
          <w:sz w:val="24"/>
          <w:szCs w:val="24"/>
          <w:lang w:val="en-GB"/>
        </w:rPr>
        <w:t xml:space="preserve"> or exclusion erode pupils’ confidence and engagement. </w:t>
      </w:r>
    </w:p>
    <w:p xmlns:wp14="http://schemas.microsoft.com/office/word/2010/wordml" w:rsidP="105FB5E6" wp14:paraId="23025AE7" wp14:textId="0320F7B6">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Inclusive management also involves reflecting on how praise and feedback are delivered. Personalised, specific feedback is more motivating and </w:t>
      </w:r>
      <w:r w:rsidRPr="105FB5E6" w:rsidR="10BD4747">
        <w:rPr>
          <w:rFonts w:ascii="Aptos" w:hAnsi="Aptos" w:eastAsia="Aptos" w:cs="Aptos"/>
          <w:b w:val="0"/>
          <w:bCs w:val="0"/>
          <w:noProof w:val="0"/>
          <w:sz w:val="24"/>
          <w:szCs w:val="24"/>
          <w:lang w:val="en-GB"/>
        </w:rPr>
        <w:t>equitable</w:t>
      </w:r>
      <w:r w:rsidRPr="105FB5E6" w:rsidR="10BD4747">
        <w:rPr>
          <w:rFonts w:ascii="Aptos" w:hAnsi="Aptos" w:eastAsia="Aptos" w:cs="Aptos"/>
          <w:b w:val="0"/>
          <w:bCs w:val="0"/>
          <w:noProof w:val="0"/>
          <w:sz w:val="24"/>
          <w:szCs w:val="24"/>
          <w:lang w:val="en-GB"/>
        </w:rPr>
        <w:t xml:space="preserve"> than generic rewards or public comparisons. Teachers who notice effort, progress and individual strengths help build resilience and intrinsic motivation, which are especially important for learners who may struggle.</w:t>
      </w:r>
    </w:p>
    <w:p xmlns:wp14="http://schemas.microsoft.com/office/word/2010/wordml" w:rsidP="105FB5E6" wp14:paraId="75A99B1C" wp14:textId="48E99E96">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Inclusive classroom management balances affirmation (praise, feedback), scaffolded mastery and opportunities for choice and agency and its four purposes. However, Lewis (2008) warns that standard reward systems, such as token economies or public point scoring, can stigmatise or demotivate pupils who struggle. Truly inclusive reinforcement should be tailored to individual needs and support competence not just compliance. </w:t>
      </w:r>
    </w:p>
    <w:p xmlns:wp14="http://schemas.microsoft.com/office/word/2010/wordml" w:rsidP="105FB5E6" wp14:paraId="7E74AB3D" wp14:textId="4A09BAFB">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Reflection is not just a professional duty but a mindset. By regularly stepping back to consider what works, what </w:t>
      </w:r>
      <w:r w:rsidRPr="105FB5E6" w:rsidR="10BD4747">
        <w:rPr>
          <w:rFonts w:ascii="Aptos" w:hAnsi="Aptos" w:eastAsia="Aptos" w:cs="Aptos"/>
          <w:b w:val="0"/>
          <w:bCs w:val="0"/>
          <w:noProof w:val="0"/>
          <w:sz w:val="24"/>
          <w:szCs w:val="24"/>
          <w:lang w:val="en-GB"/>
        </w:rPr>
        <w:t>doesn’t</w:t>
      </w:r>
      <w:r w:rsidRPr="105FB5E6" w:rsidR="10BD4747">
        <w:rPr>
          <w:rFonts w:ascii="Aptos" w:hAnsi="Aptos" w:eastAsia="Aptos" w:cs="Aptos"/>
          <w:b w:val="0"/>
          <w:bCs w:val="0"/>
          <w:noProof w:val="0"/>
          <w:sz w:val="24"/>
          <w:szCs w:val="24"/>
          <w:lang w:val="en-GB"/>
        </w:rPr>
        <w:t>, and why, teachers can refine their approaches and respond to the changing needs of their pupils. Peer support, coaching and collaborative problem-solving are valuable ways to embed reflective practice within school cultures.</w:t>
      </w:r>
    </w:p>
    <w:p xmlns:wp14="http://schemas.microsoft.com/office/word/2010/wordml" w:rsidP="105FB5E6" wp14:paraId="6681F256" wp14:textId="1AF12550">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Inclusive strategies work best when teachers are skilled, </w:t>
      </w:r>
      <w:r w:rsidRPr="105FB5E6" w:rsidR="10BD4747">
        <w:rPr>
          <w:rFonts w:ascii="Aptos" w:hAnsi="Aptos" w:eastAsia="Aptos" w:cs="Aptos"/>
          <w:b w:val="0"/>
          <w:bCs w:val="0"/>
          <w:noProof w:val="0"/>
          <w:sz w:val="24"/>
          <w:szCs w:val="24"/>
          <w:lang w:val="en-GB"/>
        </w:rPr>
        <w:t>confident</w:t>
      </w:r>
      <w:r w:rsidRPr="105FB5E6" w:rsidR="10BD4747">
        <w:rPr>
          <w:rFonts w:ascii="Aptos" w:hAnsi="Aptos" w:eastAsia="Aptos" w:cs="Aptos"/>
          <w:b w:val="0"/>
          <w:bCs w:val="0"/>
          <w:noProof w:val="0"/>
          <w:sz w:val="24"/>
          <w:szCs w:val="24"/>
          <w:lang w:val="en-GB"/>
        </w:rPr>
        <w:t xml:space="preserve"> and reflective. Chaplain (2016) notes that confident teachers reduce uncertainty and prevent behaviour issues. Porter (2007) highlights the value of reflective practice, teachers should </w:t>
      </w:r>
      <w:r w:rsidRPr="105FB5E6" w:rsidR="10BD4747">
        <w:rPr>
          <w:rFonts w:ascii="Aptos" w:hAnsi="Aptos" w:eastAsia="Aptos" w:cs="Aptos"/>
          <w:b w:val="0"/>
          <w:bCs w:val="0"/>
          <w:noProof w:val="0"/>
          <w:sz w:val="24"/>
          <w:szCs w:val="24"/>
          <w:lang w:val="en-GB"/>
        </w:rPr>
        <w:t>identify</w:t>
      </w:r>
      <w:r w:rsidRPr="105FB5E6" w:rsidR="10BD4747">
        <w:rPr>
          <w:rFonts w:ascii="Aptos" w:hAnsi="Aptos" w:eastAsia="Aptos" w:cs="Aptos"/>
          <w:b w:val="0"/>
          <w:bCs w:val="0"/>
          <w:noProof w:val="0"/>
          <w:sz w:val="24"/>
          <w:szCs w:val="24"/>
          <w:lang w:val="en-GB"/>
        </w:rPr>
        <w:t xml:space="preserve"> the causes of behaviour, plan tailored </w:t>
      </w:r>
      <w:r w:rsidRPr="105FB5E6" w:rsidR="10BD4747">
        <w:rPr>
          <w:rFonts w:ascii="Aptos" w:hAnsi="Aptos" w:eastAsia="Aptos" w:cs="Aptos"/>
          <w:b w:val="0"/>
          <w:bCs w:val="0"/>
          <w:noProof w:val="0"/>
          <w:sz w:val="24"/>
          <w:szCs w:val="24"/>
          <w:lang w:val="en-GB"/>
        </w:rPr>
        <w:t>responses</w:t>
      </w:r>
      <w:r w:rsidRPr="105FB5E6" w:rsidR="10BD4747">
        <w:rPr>
          <w:rFonts w:ascii="Aptos" w:hAnsi="Aptos" w:eastAsia="Aptos" w:cs="Aptos"/>
          <w:b w:val="0"/>
          <w:bCs w:val="0"/>
          <w:noProof w:val="0"/>
          <w:sz w:val="24"/>
          <w:szCs w:val="24"/>
          <w:lang w:val="en-GB"/>
        </w:rPr>
        <w:t xml:space="preserve"> and assess their effectiveness. </w:t>
      </w:r>
    </w:p>
    <w:p xmlns:wp14="http://schemas.microsoft.com/office/word/2010/wordml" w:rsidP="105FB5E6" wp14:paraId="1BAA36F7" wp14:textId="3FFCCA33">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This means that professional learning must be ongoing and relevant. One-off training sessions are rarely enough; instead, teachers need opportunities to share practice, learn from specialists, and apply new knowledge in context. Schools that prioritise time for collaboration and discussion empower staff to implement inclusive strategies confidently.</w:t>
      </w:r>
    </w:p>
    <w:p xmlns:wp14="http://schemas.microsoft.com/office/word/2010/wordml" w:rsidP="105FB5E6" wp14:paraId="7EC7384D" wp14:textId="752821F4">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Welsh policy promotes professional learning, with the ALN Code encouraging training in inclusion, differentiation, and collaboration. However, research reveals persistent gaps: training is often brief or poorly targeted, and heavy workloads limit meaningful development. Recent studies highlight the importance of collective agency, distributed leadership, and collaboration rather than relying solely on individual effort (Conn, 2024). Achieving effective inclusion requires investment in professional development, coaching, and time for collaborative planning.</w:t>
      </w:r>
    </w:p>
    <w:p xmlns:wp14="http://schemas.microsoft.com/office/word/2010/wordml" w:rsidP="105FB5E6" wp14:paraId="35F9CE39" wp14:textId="405B660F">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These practices are most powerful when rooted in a culture of trust. When teachers feel supported and empowered, they are more likely to take risks, try </w:t>
      </w:r>
      <w:r w:rsidRPr="105FB5E6" w:rsidR="10BD4747">
        <w:rPr>
          <w:rFonts w:ascii="Aptos" w:hAnsi="Aptos" w:eastAsia="Aptos" w:cs="Aptos"/>
          <w:b w:val="0"/>
          <w:bCs w:val="0"/>
          <w:noProof w:val="0"/>
          <w:sz w:val="24"/>
          <w:szCs w:val="24"/>
          <w:lang w:val="en-GB"/>
        </w:rPr>
        <w:t>new approaches</w:t>
      </w:r>
      <w:r w:rsidRPr="105FB5E6" w:rsidR="10BD4747">
        <w:rPr>
          <w:rFonts w:ascii="Aptos" w:hAnsi="Aptos" w:eastAsia="Aptos" w:cs="Aptos"/>
          <w:b w:val="0"/>
          <w:bCs w:val="0"/>
          <w:noProof w:val="0"/>
          <w:sz w:val="24"/>
          <w:szCs w:val="24"/>
          <w:lang w:val="en-GB"/>
        </w:rPr>
        <w:t xml:space="preserve">, and persevere through challenges. </w:t>
      </w:r>
      <w:r w:rsidRPr="105FB5E6" w:rsidR="10BD4747">
        <w:rPr>
          <w:rFonts w:ascii="Aptos" w:hAnsi="Aptos" w:eastAsia="Aptos" w:cs="Aptos"/>
          <w:b w:val="0"/>
          <w:bCs w:val="0"/>
          <w:noProof w:val="0"/>
          <w:sz w:val="24"/>
          <w:szCs w:val="24"/>
          <w:lang w:val="en-GB"/>
        </w:rPr>
        <w:t>Ultimately, inclusion</w:t>
      </w:r>
      <w:r w:rsidRPr="105FB5E6" w:rsidR="10BD4747">
        <w:rPr>
          <w:rFonts w:ascii="Aptos" w:hAnsi="Aptos" w:eastAsia="Aptos" w:cs="Aptos"/>
          <w:b w:val="0"/>
          <w:bCs w:val="0"/>
          <w:noProof w:val="0"/>
          <w:sz w:val="24"/>
          <w:szCs w:val="24"/>
          <w:lang w:val="en-GB"/>
        </w:rPr>
        <w:t xml:space="preserve"> thrives in environments where everyone—staff and pupils alike—feels safe, </w:t>
      </w:r>
      <w:r w:rsidRPr="105FB5E6" w:rsidR="10BD4747">
        <w:rPr>
          <w:rFonts w:ascii="Aptos" w:hAnsi="Aptos" w:eastAsia="Aptos" w:cs="Aptos"/>
          <w:b w:val="0"/>
          <w:bCs w:val="0"/>
          <w:noProof w:val="0"/>
          <w:sz w:val="24"/>
          <w:szCs w:val="24"/>
          <w:lang w:val="en-GB"/>
        </w:rPr>
        <w:t>respected</w:t>
      </w:r>
      <w:r w:rsidRPr="105FB5E6" w:rsidR="10BD4747">
        <w:rPr>
          <w:rFonts w:ascii="Aptos" w:hAnsi="Aptos" w:eastAsia="Aptos" w:cs="Aptos"/>
          <w:b w:val="0"/>
          <w:bCs w:val="0"/>
          <w:noProof w:val="0"/>
          <w:sz w:val="24"/>
          <w:szCs w:val="24"/>
          <w:lang w:val="en-GB"/>
        </w:rPr>
        <w:t xml:space="preserve"> and valued.</w:t>
      </w:r>
    </w:p>
    <w:p xmlns:wp14="http://schemas.microsoft.com/office/word/2010/wordml" w:rsidP="105FB5E6" wp14:paraId="7FD64507" wp14:textId="772412C3">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The focus on professional growth connects directly to classroom practices that support all learners. Clear procedures and predictable routines help reduce anxiety and cognitive load, especially for pupils with ALN, such as autism. Behaviourist principles reinforce the value of routines for stability (Skinner, cited in Bates, 2023). The ALN Code and Curriculum for Wales echo this by recommending predictable environments and clear communication as inclusive adjustments. However, too much rigidity can stifle creativity, limit autonomy, and overlook individual or cultural needs. Inclusive classrooms balance structure with flexibility, offering choice and adapting to learners’ diverse needs.</w:t>
      </w:r>
    </w:p>
    <w:p xmlns:wp14="http://schemas.microsoft.com/office/word/2010/wordml" w:rsidP="105FB5E6" wp14:paraId="51ACD89C" wp14:textId="0F269CB6">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To conclude, the journey toward inclusive classroom management in Wales is ongoing. Policy, practice, and theory must work together to create environments where every learner can succeed. By combining structure with empathy, policy with resource, and expectation with support, Welsh schools can move closer to true inclusion.</w:t>
      </w:r>
    </w:p>
    <w:p xmlns:wp14="http://schemas.microsoft.com/office/word/2010/wordml" w:rsidP="105FB5E6" wp14:paraId="2DE0CEE3" wp14:textId="040DF8B4">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In summary, classroom management focused solely on control or punishment is not truly inclusive. When integrated with pedagogy, combining clear structure, scaffolded social learning and affective support, it becomes a powerful tool for inclusion. Welsh policy offers a strong legislative and curricular framework (Curriculum for Wales; ALN Act; Equality Act), and recent research reinforces these inclusive aims. However, policy alone is not enough: gaps in resources, variable professional development and ongoing systemic pressures mean that practices </w:t>
      </w:r>
      <w:r w:rsidRPr="105FB5E6" w:rsidR="10BD4747">
        <w:rPr>
          <w:rFonts w:ascii="Aptos" w:hAnsi="Aptos" w:eastAsia="Aptos" w:cs="Aptos"/>
          <w:b w:val="0"/>
          <w:bCs w:val="0"/>
          <w:noProof w:val="0"/>
          <w:sz w:val="24"/>
          <w:szCs w:val="24"/>
          <w:lang w:val="en-GB"/>
        </w:rPr>
        <w:t>remain</w:t>
      </w:r>
      <w:r w:rsidRPr="105FB5E6" w:rsidR="10BD4747">
        <w:rPr>
          <w:rFonts w:ascii="Aptos" w:hAnsi="Aptos" w:eastAsia="Aptos" w:cs="Aptos"/>
          <w:b w:val="0"/>
          <w:bCs w:val="0"/>
          <w:noProof w:val="0"/>
          <w:sz w:val="24"/>
          <w:szCs w:val="24"/>
          <w:lang w:val="en-GB"/>
        </w:rPr>
        <w:t xml:space="preserve"> inconsistent (Conn, 2024). Integrating developmental insights from Piaget and motivational critiques from Kohn strengthens this discussion: classroom management must grow with learners’ cognitive capacities, nurture intrinsic motivation, and foster autonomy rather than compliance. Achieving genuine inclusion requires sustained investment in teacher learning, specialist and multi-agency support, relationship-driven school cultures and routines that balance predictability with flexibility. </w:t>
      </w:r>
    </w:p>
    <w:p xmlns:wp14="http://schemas.microsoft.com/office/word/2010/wordml" w:rsidP="105FB5E6" wp14:paraId="5095E775" wp14:textId="73127192">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Ultimately, classroom</w:t>
      </w:r>
      <w:r w:rsidRPr="105FB5E6" w:rsidR="10BD4747">
        <w:rPr>
          <w:rFonts w:ascii="Aptos" w:hAnsi="Aptos" w:eastAsia="Aptos" w:cs="Aptos"/>
          <w:b w:val="0"/>
          <w:bCs w:val="0"/>
          <w:noProof w:val="0"/>
          <w:sz w:val="24"/>
          <w:szCs w:val="24"/>
          <w:lang w:val="en-GB"/>
        </w:rPr>
        <w:t xml:space="preserve"> management is truly inclusive when it blends structure with dignity, expectations with empathy, and clear routines with differentiated support. Realising this potential in Welsh classrooms depends on translating policy into well-resourced, consistent practice—ensuring every learner benefits from predictability, challenge, and strong relationships.</w:t>
      </w:r>
    </w:p>
    <w:p xmlns:wp14="http://schemas.microsoft.com/office/word/2010/wordml" w:rsidP="105FB5E6" wp14:paraId="59757B04" wp14:textId="61840F98">
      <w:pPr>
        <w:spacing w:before="120" w:beforeAutospacing="off" w:after="120" w:afterAutospacing="off"/>
        <w:jc w:val="left"/>
        <w:rPr>
          <w:b w:val="0"/>
          <w:bCs w:val="0"/>
        </w:rPr>
      </w:pPr>
    </w:p>
    <w:p xmlns:wp14="http://schemas.microsoft.com/office/word/2010/wordml" w:rsidP="105FB5E6" wp14:paraId="13F473FF" wp14:textId="403B60BC">
      <w:pPr>
        <w:spacing w:before="120" w:beforeAutospacing="off" w:after="120" w:afterAutospacing="off"/>
        <w:jc w:val="left"/>
        <w:rPr>
          <w:b w:val="0"/>
          <w:bCs w:val="0"/>
        </w:rPr>
      </w:pPr>
    </w:p>
    <w:p xmlns:wp14="http://schemas.microsoft.com/office/word/2010/wordml" w:rsidP="105FB5E6" wp14:paraId="105FC18C" wp14:textId="360A3767">
      <w:pPr>
        <w:spacing w:before="120" w:beforeAutospacing="off" w:after="120" w:afterAutospacing="off"/>
        <w:jc w:val="left"/>
        <w:rPr>
          <w:b w:val="0"/>
          <w:bCs w:val="0"/>
        </w:rPr>
      </w:pPr>
    </w:p>
    <w:p xmlns:wp14="http://schemas.microsoft.com/office/word/2010/wordml" w:rsidP="105FB5E6" wp14:paraId="23F45E6D" wp14:textId="64BE42C9">
      <w:pPr>
        <w:spacing w:before="120" w:beforeAutospacing="off" w:after="120" w:afterAutospacing="off"/>
        <w:jc w:val="left"/>
        <w:rPr>
          <w:b w:val="0"/>
          <w:bCs w:val="0"/>
        </w:rPr>
      </w:pPr>
    </w:p>
    <w:p xmlns:wp14="http://schemas.microsoft.com/office/word/2010/wordml" w:rsidP="105FB5E6" wp14:paraId="14A40C2A" wp14:textId="154B58CA">
      <w:pPr>
        <w:spacing w:before="120" w:beforeAutospacing="off" w:after="120" w:afterAutospacing="off"/>
        <w:jc w:val="left"/>
        <w:rPr>
          <w:b w:val="0"/>
          <w:bCs w:val="0"/>
        </w:rPr>
      </w:pPr>
    </w:p>
    <w:p xmlns:wp14="http://schemas.microsoft.com/office/word/2010/wordml" w:rsidP="105FB5E6" wp14:paraId="2A3DE024" wp14:textId="37701E68">
      <w:pPr>
        <w:spacing w:before="120" w:beforeAutospacing="off" w:after="120" w:afterAutospacing="off"/>
        <w:jc w:val="left"/>
        <w:rPr>
          <w:b w:val="0"/>
          <w:bCs w:val="0"/>
        </w:rPr>
      </w:pPr>
    </w:p>
    <w:p xmlns:wp14="http://schemas.microsoft.com/office/word/2010/wordml" w:rsidP="105FB5E6" wp14:paraId="75BAF85F" wp14:textId="329B9B54">
      <w:pPr>
        <w:spacing w:before="120" w:beforeAutospacing="off" w:after="120" w:afterAutospacing="off"/>
        <w:jc w:val="left"/>
        <w:rPr>
          <w:b w:val="0"/>
          <w:bCs w:val="0"/>
        </w:rPr>
      </w:pPr>
    </w:p>
    <w:p xmlns:wp14="http://schemas.microsoft.com/office/word/2010/wordml" w:rsidP="105FB5E6" wp14:paraId="3B5EDDC4" wp14:textId="4B18E137">
      <w:pPr>
        <w:spacing w:before="120" w:beforeAutospacing="off" w:after="120" w:afterAutospacing="off"/>
        <w:jc w:val="left"/>
        <w:rPr>
          <w:b w:val="0"/>
          <w:bCs w:val="0"/>
        </w:rPr>
      </w:pPr>
    </w:p>
    <w:p xmlns:wp14="http://schemas.microsoft.com/office/word/2010/wordml" w:rsidP="105FB5E6" wp14:paraId="417AA635" wp14:textId="5762CD0D">
      <w:pPr>
        <w:spacing w:before="120" w:beforeAutospacing="off" w:after="120" w:afterAutospacing="off"/>
        <w:jc w:val="left"/>
        <w:rPr>
          <w:b w:val="0"/>
          <w:bCs w:val="0"/>
        </w:rPr>
      </w:pPr>
    </w:p>
    <w:p xmlns:wp14="http://schemas.microsoft.com/office/word/2010/wordml" w:rsidP="105FB5E6" wp14:paraId="26265717" wp14:textId="1DB57684">
      <w:pPr>
        <w:spacing w:before="120" w:beforeAutospacing="off" w:after="120" w:afterAutospacing="off"/>
        <w:jc w:val="left"/>
        <w:rPr>
          <w:b w:val="0"/>
          <w:bCs w:val="0"/>
        </w:rPr>
      </w:pPr>
    </w:p>
    <w:p xmlns:wp14="http://schemas.microsoft.com/office/word/2010/wordml" w:rsidP="105FB5E6" wp14:paraId="6399EDED" wp14:textId="3C5AD1AF">
      <w:pPr>
        <w:spacing w:before="120" w:beforeAutospacing="off" w:after="120" w:afterAutospacing="off"/>
        <w:jc w:val="left"/>
        <w:rPr>
          <w:b w:val="0"/>
          <w:bCs w:val="0"/>
        </w:rPr>
      </w:pPr>
    </w:p>
    <w:p xmlns:wp14="http://schemas.microsoft.com/office/word/2010/wordml" w:rsidP="105FB5E6" wp14:paraId="3C7E9A58" wp14:textId="229BB66A">
      <w:pPr>
        <w:spacing w:before="120" w:beforeAutospacing="off" w:after="120" w:afterAutospacing="off"/>
        <w:jc w:val="left"/>
        <w:rPr>
          <w:b w:val="0"/>
          <w:bCs w:val="0"/>
        </w:rPr>
      </w:pPr>
    </w:p>
    <w:p xmlns:wp14="http://schemas.microsoft.com/office/word/2010/wordml" w:rsidP="105FB5E6" wp14:paraId="2F084E0C" wp14:textId="53AC0144">
      <w:pPr>
        <w:pStyle w:val="Normal"/>
        <w:spacing w:before="120" w:beforeAutospacing="off" w:after="120" w:afterAutospacing="off"/>
        <w:jc w:val="left"/>
        <w:rPr>
          <w:b w:val="0"/>
          <w:bCs w:val="0"/>
        </w:rPr>
      </w:pPr>
    </w:p>
    <w:p xmlns:wp14="http://schemas.microsoft.com/office/word/2010/wordml" w:rsidP="105FB5E6" wp14:paraId="7738D055" wp14:textId="0306E521">
      <w:pPr>
        <w:pStyle w:val="Normal"/>
        <w:spacing w:before="120" w:beforeAutospacing="off" w:after="120" w:afterAutospacing="off"/>
        <w:jc w:val="left"/>
        <w:rPr>
          <w:b w:val="0"/>
          <w:bCs w:val="0"/>
        </w:rPr>
      </w:pPr>
    </w:p>
    <w:p xmlns:wp14="http://schemas.microsoft.com/office/word/2010/wordml" w:rsidP="105FB5E6" wp14:paraId="2200A70D" wp14:textId="63A8CF27">
      <w:pPr>
        <w:spacing w:before="120" w:beforeAutospacing="off" w:after="120" w:afterAutospacing="off"/>
        <w:jc w:val="left"/>
        <w:rPr>
          <w:b w:val="0"/>
          <w:bCs w:val="0"/>
        </w:rPr>
      </w:pPr>
    </w:p>
    <w:p xmlns:wp14="http://schemas.microsoft.com/office/word/2010/wordml" w:rsidP="105FB5E6" wp14:paraId="4DF6879E" wp14:textId="591352BB">
      <w:pPr>
        <w:spacing w:before="120" w:beforeAutospacing="off" w:after="120" w:afterAutospacing="off"/>
        <w:jc w:val="left"/>
        <w:rPr>
          <w:b w:val="0"/>
          <w:bCs w:val="0"/>
        </w:rPr>
      </w:pPr>
    </w:p>
    <w:p xmlns:wp14="http://schemas.microsoft.com/office/word/2010/wordml" w:rsidP="105FB5E6" wp14:paraId="3050DEC7" wp14:textId="18226E32">
      <w:pPr>
        <w:spacing w:before="120" w:beforeAutospacing="off" w:after="120" w:afterAutospacing="off"/>
        <w:jc w:val="left"/>
        <w:rPr>
          <w:b w:val="0"/>
          <w:bCs w:val="0"/>
        </w:rPr>
      </w:pPr>
    </w:p>
    <w:p xmlns:wp14="http://schemas.microsoft.com/office/word/2010/wordml" w:rsidP="105FB5E6" wp14:paraId="5C3F9430" wp14:textId="6FD0E11F">
      <w:pPr>
        <w:spacing w:before="120" w:beforeAutospacing="off" w:after="120" w:afterAutospacing="off"/>
        <w:jc w:val="left"/>
        <w:rPr>
          <w:rFonts w:ascii="Aptos" w:hAnsi="Aptos" w:eastAsia="Aptos" w:cs="Aptos"/>
          <w:b w:val="0"/>
          <w:bCs w:val="0"/>
          <w:strike w:val="0"/>
          <w:dstrike w:val="0"/>
          <w:noProof w:val="0"/>
          <w:sz w:val="24"/>
          <w:szCs w:val="24"/>
          <w:u w:val="single"/>
          <w:lang w:val="en-GB"/>
        </w:rPr>
      </w:pPr>
      <w:r w:rsidRPr="105FB5E6" w:rsidR="10BD4747">
        <w:rPr>
          <w:rFonts w:ascii="Aptos" w:hAnsi="Aptos" w:eastAsia="Aptos" w:cs="Aptos"/>
          <w:b w:val="0"/>
          <w:bCs w:val="0"/>
          <w:strike w:val="0"/>
          <w:dstrike w:val="0"/>
          <w:noProof w:val="0"/>
          <w:sz w:val="24"/>
          <w:szCs w:val="24"/>
          <w:u w:val="single"/>
          <w:lang w:val="en-GB"/>
        </w:rPr>
        <w:t>Reference List</w:t>
      </w:r>
    </w:p>
    <w:p xmlns:wp14="http://schemas.microsoft.com/office/word/2010/wordml" w:rsidP="105FB5E6" wp14:paraId="34207502" wp14:textId="4FA637BB">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Bates, B.</w:t>
      </w:r>
      <w:r w:rsidRPr="105FB5E6" w:rsidR="10BD4747">
        <w:rPr>
          <w:rFonts w:ascii="Aptos" w:hAnsi="Aptos" w:eastAsia="Aptos" w:cs="Aptos"/>
          <w:b w:val="0"/>
          <w:bCs w:val="0"/>
          <w:noProof w:val="0"/>
          <w:sz w:val="24"/>
          <w:szCs w:val="24"/>
          <w:lang w:val="en-GB"/>
        </w:rPr>
        <w:t xml:space="preserve"> (2023) </w:t>
      </w:r>
      <w:r w:rsidRPr="105FB5E6" w:rsidR="10BD4747">
        <w:rPr>
          <w:rFonts w:ascii="Aptos" w:hAnsi="Aptos" w:eastAsia="Aptos" w:cs="Aptos"/>
          <w:b w:val="0"/>
          <w:bCs w:val="0"/>
          <w:i w:val="1"/>
          <w:iCs w:val="1"/>
          <w:noProof w:val="0"/>
          <w:sz w:val="24"/>
          <w:szCs w:val="24"/>
          <w:lang w:val="en-GB"/>
        </w:rPr>
        <w:t>Learning Theories Simplified: …and how to apply them to teaching</w:t>
      </w:r>
      <w:r w:rsidRPr="105FB5E6" w:rsidR="10BD4747">
        <w:rPr>
          <w:rFonts w:ascii="Aptos" w:hAnsi="Aptos" w:eastAsia="Aptos" w:cs="Aptos"/>
          <w:b w:val="0"/>
          <w:bCs w:val="0"/>
          <w:noProof w:val="0"/>
          <w:sz w:val="24"/>
          <w:szCs w:val="24"/>
          <w:lang w:val="en-GB"/>
        </w:rPr>
        <w:t xml:space="preserve">. 3rd </w:t>
      </w:r>
      <w:r w:rsidRPr="105FB5E6" w:rsidR="10BD4747">
        <w:rPr>
          <w:rFonts w:ascii="Aptos" w:hAnsi="Aptos" w:eastAsia="Aptos" w:cs="Aptos"/>
          <w:b w:val="0"/>
          <w:bCs w:val="0"/>
          <w:noProof w:val="0"/>
          <w:sz w:val="24"/>
          <w:szCs w:val="24"/>
          <w:lang w:val="en-GB"/>
        </w:rPr>
        <w:t>edn</w:t>
      </w:r>
      <w:r w:rsidRPr="105FB5E6" w:rsidR="10BD4747">
        <w:rPr>
          <w:rFonts w:ascii="Aptos" w:hAnsi="Aptos" w:eastAsia="Aptos" w:cs="Aptos"/>
          <w:b w:val="0"/>
          <w:bCs w:val="0"/>
          <w:noProof w:val="0"/>
          <w:sz w:val="24"/>
          <w:szCs w:val="24"/>
          <w:lang w:val="en-GB"/>
        </w:rPr>
        <w:t>. London: Sage Publications.</w:t>
      </w:r>
    </w:p>
    <w:p xmlns:wp14="http://schemas.microsoft.com/office/word/2010/wordml" w:rsidP="105FB5E6" wp14:paraId="28BF7FBC" wp14:textId="2D2DDDD5">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Chaplain, R.</w:t>
      </w:r>
      <w:r w:rsidRPr="105FB5E6" w:rsidR="10BD4747">
        <w:rPr>
          <w:rFonts w:ascii="Aptos" w:hAnsi="Aptos" w:eastAsia="Aptos" w:cs="Aptos"/>
          <w:b w:val="0"/>
          <w:bCs w:val="0"/>
          <w:noProof w:val="0"/>
          <w:sz w:val="24"/>
          <w:szCs w:val="24"/>
          <w:lang w:val="en-GB"/>
        </w:rPr>
        <w:t xml:space="preserve"> (2016) </w:t>
      </w:r>
      <w:r w:rsidRPr="105FB5E6" w:rsidR="10BD4747">
        <w:rPr>
          <w:rFonts w:ascii="Aptos" w:hAnsi="Aptos" w:eastAsia="Aptos" w:cs="Aptos"/>
          <w:b w:val="0"/>
          <w:bCs w:val="0"/>
          <w:i w:val="1"/>
          <w:iCs w:val="1"/>
          <w:noProof w:val="0"/>
          <w:sz w:val="24"/>
          <w:szCs w:val="24"/>
          <w:lang w:val="en-GB"/>
        </w:rPr>
        <w:t>Teaching without Disruption in the Primary School</w:t>
      </w:r>
      <w:r w:rsidRPr="105FB5E6" w:rsidR="10BD4747">
        <w:rPr>
          <w:rFonts w:ascii="Aptos" w:hAnsi="Aptos" w:eastAsia="Aptos" w:cs="Aptos"/>
          <w:b w:val="0"/>
          <w:bCs w:val="0"/>
          <w:noProof w:val="0"/>
          <w:sz w:val="24"/>
          <w:szCs w:val="24"/>
          <w:lang w:val="en-GB"/>
        </w:rPr>
        <w:t>. London: Routledge.</w:t>
      </w:r>
    </w:p>
    <w:p xmlns:wp14="http://schemas.microsoft.com/office/word/2010/wordml" w:rsidP="105FB5E6" wp14:paraId="62A28AD4" wp14:textId="4E9BF0D5">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Conn, C.</w:t>
      </w:r>
      <w:r w:rsidRPr="105FB5E6" w:rsidR="10BD4747">
        <w:rPr>
          <w:rFonts w:ascii="Aptos" w:hAnsi="Aptos" w:eastAsia="Aptos" w:cs="Aptos"/>
          <w:b w:val="0"/>
          <w:bCs w:val="0"/>
          <w:noProof w:val="0"/>
          <w:sz w:val="24"/>
          <w:szCs w:val="24"/>
          <w:lang w:val="en-GB"/>
        </w:rPr>
        <w:t xml:space="preserve"> (2024) ‘Developments in inclusive education and </w:t>
      </w:r>
      <w:r w:rsidRPr="105FB5E6" w:rsidR="10BD4747">
        <w:rPr>
          <w:rFonts w:ascii="Aptos" w:hAnsi="Aptos" w:eastAsia="Aptos" w:cs="Aptos"/>
          <w:b w:val="0"/>
          <w:bCs w:val="0"/>
          <w:noProof w:val="0"/>
          <w:sz w:val="24"/>
          <w:szCs w:val="24"/>
          <w:lang w:val="en-GB"/>
        </w:rPr>
        <w:t>additional</w:t>
      </w:r>
      <w:r w:rsidRPr="105FB5E6" w:rsidR="10BD4747">
        <w:rPr>
          <w:rFonts w:ascii="Aptos" w:hAnsi="Aptos" w:eastAsia="Aptos" w:cs="Aptos"/>
          <w:b w:val="0"/>
          <w:bCs w:val="0"/>
          <w:noProof w:val="0"/>
          <w:sz w:val="24"/>
          <w:szCs w:val="24"/>
          <w:lang w:val="en-GB"/>
        </w:rPr>
        <w:t xml:space="preserve"> learning needs in Wales’, </w:t>
      </w:r>
      <w:r w:rsidRPr="105FB5E6" w:rsidR="10BD4747">
        <w:rPr>
          <w:rFonts w:ascii="Aptos" w:hAnsi="Aptos" w:eastAsia="Aptos" w:cs="Aptos"/>
          <w:b w:val="0"/>
          <w:bCs w:val="0"/>
          <w:i w:val="1"/>
          <w:iCs w:val="1"/>
          <w:noProof w:val="0"/>
          <w:sz w:val="24"/>
          <w:szCs w:val="24"/>
          <w:lang w:val="en-GB"/>
        </w:rPr>
        <w:t>Welsh Journal of Education</w:t>
      </w:r>
      <w:r w:rsidRPr="105FB5E6" w:rsidR="10BD4747">
        <w:rPr>
          <w:rFonts w:ascii="Aptos" w:hAnsi="Aptos" w:eastAsia="Aptos" w:cs="Aptos"/>
          <w:b w:val="0"/>
          <w:bCs w:val="0"/>
          <w:noProof w:val="0"/>
          <w:sz w:val="24"/>
          <w:szCs w:val="24"/>
          <w:lang w:val="en-GB"/>
        </w:rPr>
        <w:t xml:space="preserve">, 26(2), pp. 91–103. Available at: </w:t>
      </w:r>
      <w:hyperlink r:id="Ra4969a5d4c3541b5">
        <w:r w:rsidRPr="105FB5E6" w:rsidR="10BD4747">
          <w:rPr>
            <w:rStyle w:val="Hyperlink"/>
            <w:rFonts w:ascii="Aptos" w:hAnsi="Aptos" w:eastAsia="Aptos" w:cs="Aptos"/>
            <w:b w:val="0"/>
            <w:bCs w:val="0"/>
            <w:noProof w:val="0"/>
            <w:sz w:val="24"/>
            <w:szCs w:val="24"/>
            <w:lang w:val="en-GB"/>
          </w:rPr>
          <w:t>https://doi.org/10.16922/wje.26.2.7</w:t>
        </w:r>
      </w:hyperlink>
      <w:r w:rsidRPr="105FB5E6" w:rsidR="10BD4747">
        <w:rPr>
          <w:rFonts w:ascii="Aptos" w:hAnsi="Aptos" w:eastAsia="Aptos" w:cs="Aptos"/>
          <w:b w:val="0"/>
          <w:bCs w:val="0"/>
          <w:noProof w:val="0"/>
          <w:sz w:val="24"/>
          <w:szCs w:val="24"/>
          <w:lang w:val="en-GB"/>
        </w:rPr>
        <w:t xml:space="preserve"> (Accessed: </w:t>
      </w:r>
      <w:r w:rsidRPr="105FB5E6" w:rsidR="10FC0F80">
        <w:rPr>
          <w:rFonts w:ascii="Aptos" w:hAnsi="Aptos" w:eastAsia="Aptos" w:cs="Aptos"/>
          <w:b w:val="0"/>
          <w:bCs w:val="0"/>
          <w:noProof w:val="0"/>
          <w:sz w:val="24"/>
          <w:szCs w:val="24"/>
          <w:lang w:val="en-GB"/>
        </w:rPr>
        <w:t>23</w:t>
      </w:r>
      <w:r w:rsidRPr="105FB5E6" w:rsidR="10BD4747">
        <w:rPr>
          <w:rFonts w:ascii="Aptos" w:hAnsi="Aptos" w:eastAsia="Aptos" w:cs="Aptos"/>
          <w:b w:val="0"/>
          <w:bCs w:val="0"/>
          <w:noProof w:val="0"/>
          <w:sz w:val="24"/>
          <w:szCs w:val="24"/>
          <w:lang w:val="en-GB"/>
        </w:rPr>
        <w:t xml:space="preserve"> </w:t>
      </w:r>
      <w:r w:rsidRPr="105FB5E6" w:rsidR="10BD4747">
        <w:rPr>
          <w:rFonts w:ascii="Aptos" w:hAnsi="Aptos" w:eastAsia="Aptos" w:cs="Aptos"/>
          <w:b w:val="0"/>
          <w:bCs w:val="0"/>
          <w:noProof w:val="0"/>
          <w:sz w:val="24"/>
          <w:szCs w:val="24"/>
          <w:lang w:val="en-GB"/>
        </w:rPr>
        <w:t>October 2025).</w:t>
      </w:r>
    </w:p>
    <w:p xmlns:wp14="http://schemas.microsoft.com/office/word/2010/wordml" w:rsidP="105FB5E6" wp14:paraId="12995D6D" wp14:textId="60AB7F91">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Docking, J.</w:t>
      </w:r>
      <w:r w:rsidRPr="105FB5E6" w:rsidR="10BD4747">
        <w:rPr>
          <w:rFonts w:ascii="Aptos" w:hAnsi="Aptos" w:eastAsia="Aptos" w:cs="Aptos"/>
          <w:b w:val="0"/>
          <w:bCs w:val="0"/>
          <w:noProof w:val="0"/>
          <w:sz w:val="24"/>
          <w:szCs w:val="24"/>
          <w:lang w:val="en-GB"/>
        </w:rPr>
        <w:t xml:space="preserve"> (2013) </w:t>
      </w:r>
      <w:r w:rsidRPr="105FB5E6" w:rsidR="10BD4747">
        <w:rPr>
          <w:rFonts w:ascii="Aptos" w:hAnsi="Aptos" w:eastAsia="Aptos" w:cs="Aptos"/>
          <w:b w:val="0"/>
          <w:bCs w:val="0"/>
          <w:i w:val="1"/>
          <w:iCs w:val="1"/>
          <w:noProof w:val="0"/>
          <w:sz w:val="24"/>
          <w:szCs w:val="24"/>
          <w:lang w:val="en-GB"/>
        </w:rPr>
        <w:t>Managing Behaviour in the Primary School</w:t>
      </w:r>
      <w:r w:rsidRPr="105FB5E6" w:rsidR="10BD4747">
        <w:rPr>
          <w:rFonts w:ascii="Aptos" w:hAnsi="Aptos" w:eastAsia="Aptos" w:cs="Aptos"/>
          <w:b w:val="0"/>
          <w:bCs w:val="0"/>
          <w:noProof w:val="0"/>
          <w:sz w:val="24"/>
          <w:szCs w:val="24"/>
          <w:lang w:val="en-GB"/>
        </w:rPr>
        <w:t xml:space="preserve">. 3rd </w:t>
      </w:r>
      <w:r w:rsidRPr="105FB5E6" w:rsidR="10BD4747">
        <w:rPr>
          <w:rFonts w:ascii="Aptos" w:hAnsi="Aptos" w:eastAsia="Aptos" w:cs="Aptos"/>
          <w:b w:val="0"/>
          <w:bCs w:val="0"/>
          <w:noProof w:val="0"/>
          <w:sz w:val="24"/>
          <w:szCs w:val="24"/>
          <w:lang w:val="en-GB"/>
        </w:rPr>
        <w:t>edn</w:t>
      </w:r>
      <w:r w:rsidRPr="105FB5E6" w:rsidR="10BD4747">
        <w:rPr>
          <w:rFonts w:ascii="Aptos" w:hAnsi="Aptos" w:eastAsia="Aptos" w:cs="Aptos"/>
          <w:b w:val="0"/>
          <w:bCs w:val="0"/>
          <w:noProof w:val="0"/>
          <w:sz w:val="24"/>
          <w:szCs w:val="24"/>
          <w:lang w:val="en-GB"/>
        </w:rPr>
        <w:t>. London: Routledge.</w:t>
      </w:r>
    </w:p>
    <w:p xmlns:wp14="http://schemas.microsoft.com/office/word/2010/wordml" w:rsidP="105FB5E6" wp14:paraId="1E6EE9A8" wp14:textId="6633728B">
      <w:pPr>
        <w:spacing w:before="120" w:beforeAutospacing="off" w:after="120" w:afterAutospacing="off"/>
        <w:jc w:val="left"/>
        <w:rPr>
          <w:rFonts w:ascii="Aptos" w:hAnsi="Aptos" w:eastAsia="Aptos" w:cs="Aptos"/>
          <w:b w:val="0"/>
          <w:bCs w:val="0"/>
          <w:i w:val="1"/>
          <w:iCs w:val="1"/>
          <w:noProof w:val="0"/>
          <w:sz w:val="24"/>
          <w:szCs w:val="24"/>
          <w:lang w:val="en-GB"/>
        </w:rPr>
      </w:pPr>
      <w:r w:rsidRPr="105FB5E6" w:rsidR="67261403">
        <w:rPr>
          <w:rFonts w:ascii="Aptos" w:hAnsi="Aptos" w:eastAsia="Aptos" w:cs="Aptos"/>
          <w:b w:val="0"/>
          <w:bCs w:val="0"/>
          <w:noProof w:val="0"/>
          <w:sz w:val="24"/>
          <w:szCs w:val="24"/>
          <w:lang w:val="en-GB"/>
        </w:rPr>
        <w:t xml:space="preserve">Donaldson, </w:t>
      </w:r>
      <w:r w:rsidRPr="105FB5E6" w:rsidR="279D1551">
        <w:rPr>
          <w:rFonts w:ascii="Aptos" w:hAnsi="Aptos" w:eastAsia="Aptos" w:cs="Aptos"/>
          <w:b w:val="0"/>
          <w:bCs w:val="0"/>
          <w:noProof w:val="0"/>
          <w:sz w:val="24"/>
          <w:szCs w:val="24"/>
          <w:lang w:val="en-GB"/>
        </w:rPr>
        <w:t xml:space="preserve">G. (2015) </w:t>
      </w:r>
      <w:r w:rsidRPr="105FB5E6" w:rsidR="279D1551">
        <w:rPr>
          <w:rFonts w:ascii="Aptos" w:hAnsi="Aptos" w:eastAsia="Aptos" w:cs="Aptos"/>
          <w:b w:val="0"/>
          <w:bCs w:val="0"/>
          <w:i w:val="1"/>
          <w:iCs w:val="1"/>
          <w:noProof w:val="0"/>
          <w:sz w:val="24"/>
          <w:szCs w:val="24"/>
          <w:lang w:val="en-GB"/>
        </w:rPr>
        <w:t xml:space="preserve">Successful Futures: Independent Review of </w:t>
      </w:r>
      <w:r w:rsidRPr="105FB5E6" w:rsidR="43B9248B">
        <w:rPr>
          <w:rFonts w:ascii="Aptos" w:hAnsi="Aptos" w:eastAsia="Aptos" w:cs="Aptos"/>
          <w:b w:val="0"/>
          <w:bCs w:val="0"/>
          <w:i w:val="1"/>
          <w:iCs w:val="1"/>
          <w:noProof w:val="0"/>
          <w:sz w:val="24"/>
          <w:szCs w:val="24"/>
          <w:lang w:val="en-GB"/>
        </w:rPr>
        <w:t xml:space="preserve">Curriculum and Assessment Needs in Wales. Available at: </w:t>
      </w:r>
      <w:hyperlink r:id="R6350b58640db4b10">
        <w:r w:rsidRPr="105FB5E6" w:rsidR="43B9248B">
          <w:rPr>
            <w:rStyle w:val="Hyperlink"/>
            <w:rFonts w:ascii="Aptos" w:hAnsi="Aptos" w:eastAsia="Aptos" w:cs="Aptos"/>
            <w:b w:val="0"/>
            <w:bCs w:val="0"/>
            <w:i w:val="1"/>
            <w:iCs w:val="1"/>
            <w:noProof w:val="0"/>
            <w:sz w:val="24"/>
            <w:szCs w:val="24"/>
            <w:lang w:val="en-GB"/>
          </w:rPr>
          <w:t>https://www.gov.wales/sites/default/files/publications/2018-03/successful-futures.pdf</w:t>
        </w:r>
      </w:hyperlink>
      <w:r w:rsidRPr="105FB5E6" w:rsidR="43B9248B">
        <w:rPr>
          <w:rFonts w:ascii="Aptos" w:hAnsi="Aptos" w:eastAsia="Aptos" w:cs="Aptos"/>
          <w:b w:val="0"/>
          <w:bCs w:val="0"/>
          <w:i w:val="1"/>
          <w:iCs w:val="1"/>
          <w:noProof w:val="0"/>
          <w:sz w:val="24"/>
          <w:szCs w:val="24"/>
          <w:lang w:val="en-GB"/>
        </w:rPr>
        <w:t xml:space="preserve"> (Accessed on: 20 October 2025</w:t>
      </w:r>
    </w:p>
    <w:p xmlns:wp14="http://schemas.microsoft.com/office/word/2010/wordml" w:rsidP="105FB5E6" wp14:paraId="62AC2CE2" wp14:textId="2821ABC0">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Ellis, </w:t>
      </w:r>
      <w:r w:rsidRPr="105FB5E6" w:rsidR="10BD4747">
        <w:rPr>
          <w:rFonts w:ascii="Aptos" w:hAnsi="Aptos" w:eastAsia="Aptos" w:cs="Aptos"/>
          <w:b w:val="0"/>
          <w:bCs w:val="0"/>
          <w:noProof w:val="0"/>
          <w:sz w:val="24"/>
          <w:szCs w:val="24"/>
          <w:lang w:val="en-GB"/>
        </w:rPr>
        <w:t>S.</w:t>
      </w:r>
      <w:r w:rsidRPr="105FB5E6" w:rsidR="10BD4747">
        <w:rPr>
          <w:rFonts w:ascii="Aptos" w:hAnsi="Aptos" w:eastAsia="Aptos" w:cs="Aptos"/>
          <w:b w:val="0"/>
          <w:bCs w:val="0"/>
          <w:noProof w:val="0"/>
          <w:sz w:val="24"/>
          <w:szCs w:val="24"/>
          <w:lang w:val="en-GB"/>
        </w:rPr>
        <w:t xml:space="preserve"> and Tod, J.</w:t>
      </w:r>
      <w:r w:rsidRPr="105FB5E6" w:rsidR="10BD4747">
        <w:rPr>
          <w:rFonts w:ascii="Aptos" w:hAnsi="Aptos" w:eastAsia="Aptos" w:cs="Aptos"/>
          <w:b w:val="0"/>
          <w:bCs w:val="0"/>
          <w:noProof w:val="0"/>
          <w:sz w:val="24"/>
          <w:szCs w:val="24"/>
          <w:lang w:val="en-GB"/>
        </w:rPr>
        <w:t xml:space="preserve"> (2018) </w:t>
      </w:r>
      <w:r w:rsidRPr="105FB5E6" w:rsidR="10BD4747">
        <w:rPr>
          <w:rFonts w:ascii="Aptos" w:hAnsi="Aptos" w:eastAsia="Aptos" w:cs="Aptos"/>
          <w:b w:val="0"/>
          <w:bCs w:val="0"/>
          <w:i w:val="1"/>
          <w:iCs w:val="1"/>
          <w:noProof w:val="0"/>
          <w:sz w:val="24"/>
          <w:szCs w:val="24"/>
          <w:lang w:val="en-GB"/>
        </w:rPr>
        <w:t>Promoting Behaviour for Learning in the Classroom</w:t>
      </w:r>
      <w:r w:rsidRPr="105FB5E6" w:rsidR="10BD4747">
        <w:rPr>
          <w:rFonts w:ascii="Aptos" w:hAnsi="Aptos" w:eastAsia="Aptos" w:cs="Aptos"/>
          <w:b w:val="0"/>
          <w:bCs w:val="0"/>
          <w:noProof w:val="0"/>
          <w:sz w:val="24"/>
          <w:szCs w:val="24"/>
          <w:lang w:val="en-GB"/>
        </w:rPr>
        <w:t xml:space="preserve">. 3rd </w:t>
      </w:r>
      <w:r w:rsidRPr="105FB5E6" w:rsidR="10BD4747">
        <w:rPr>
          <w:rFonts w:ascii="Aptos" w:hAnsi="Aptos" w:eastAsia="Aptos" w:cs="Aptos"/>
          <w:b w:val="0"/>
          <w:bCs w:val="0"/>
          <w:noProof w:val="0"/>
          <w:sz w:val="24"/>
          <w:szCs w:val="24"/>
          <w:lang w:val="en-GB"/>
        </w:rPr>
        <w:t>edn</w:t>
      </w:r>
      <w:r w:rsidRPr="105FB5E6" w:rsidR="10BD4747">
        <w:rPr>
          <w:rFonts w:ascii="Aptos" w:hAnsi="Aptos" w:eastAsia="Aptos" w:cs="Aptos"/>
          <w:b w:val="0"/>
          <w:bCs w:val="0"/>
          <w:noProof w:val="0"/>
          <w:sz w:val="24"/>
          <w:szCs w:val="24"/>
          <w:lang w:val="en-GB"/>
        </w:rPr>
        <w:t>. London: Routledge.</w:t>
      </w:r>
    </w:p>
    <w:p xmlns:wp14="http://schemas.microsoft.com/office/word/2010/wordml" w:rsidP="105FB5E6" wp14:paraId="78DE8A2A" wp14:textId="43606D21">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Equality Act 2010.</w:t>
      </w:r>
      <w:r w:rsidRPr="105FB5E6" w:rsidR="10BD4747">
        <w:rPr>
          <w:rFonts w:ascii="Aptos" w:hAnsi="Aptos" w:eastAsia="Aptos" w:cs="Aptos"/>
          <w:b w:val="0"/>
          <w:bCs w:val="0"/>
          <w:noProof w:val="0"/>
          <w:sz w:val="24"/>
          <w:szCs w:val="24"/>
          <w:lang w:val="en-GB"/>
        </w:rPr>
        <w:t xml:space="preserve"> (2010) London: The Stationery Office. Available at: </w:t>
      </w:r>
      <w:hyperlink r:id="Rcddd44ad70484b9d">
        <w:r w:rsidRPr="105FB5E6" w:rsidR="10BD4747">
          <w:rPr>
            <w:rStyle w:val="Hyperlink"/>
            <w:rFonts w:ascii="Aptos" w:hAnsi="Aptos" w:eastAsia="Aptos" w:cs="Aptos"/>
            <w:b w:val="0"/>
            <w:bCs w:val="0"/>
            <w:noProof w:val="0"/>
            <w:sz w:val="24"/>
            <w:szCs w:val="24"/>
            <w:lang w:val="en-GB"/>
          </w:rPr>
          <w:t>https://www.legislation.gov.uk/ukpga/2010/15</w:t>
        </w:r>
      </w:hyperlink>
      <w:r w:rsidRPr="105FB5E6" w:rsidR="10BD4747">
        <w:rPr>
          <w:rFonts w:ascii="Aptos" w:hAnsi="Aptos" w:eastAsia="Aptos" w:cs="Aptos"/>
          <w:b w:val="0"/>
          <w:bCs w:val="0"/>
          <w:noProof w:val="0"/>
          <w:sz w:val="24"/>
          <w:szCs w:val="24"/>
          <w:lang w:val="en-GB"/>
        </w:rPr>
        <w:t xml:space="preserve"> (Accessed: </w:t>
      </w:r>
      <w:r w:rsidRPr="105FB5E6" w:rsidR="5657576A">
        <w:rPr>
          <w:rFonts w:ascii="Aptos" w:hAnsi="Aptos" w:eastAsia="Aptos" w:cs="Aptos"/>
          <w:b w:val="0"/>
          <w:bCs w:val="0"/>
          <w:noProof w:val="0"/>
          <w:sz w:val="24"/>
          <w:szCs w:val="24"/>
          <w:lang w:val="en-GB"/>
        </w:rPr>
        <w:t>20</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2DD36509" wp14:textId="09540A49">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Estyn</w:t>
      </w:r>
      <w:r w:rsidRPr="105FB5E6" w:rsidR="10BD4747">
        <w:rPr>
          <w:rFonts w:ascii="Aptos" w:hAnsi="Aptos" w:eastAsia="Aptos" w:cs="Aptos"/>
          <w:b w:val="0"/>
          <w:bCs w:val="0"/>
          <w:noProof w:val="0"/>
          <w:sz w:val="24"/>
          <w:szCs w:val="24"/>
          <w:lang w:val="en-GB"/>
        </w:rPr>
        <w:t xml:space="preserve"> (2024) </w:t>
      </w:r>
      <w:r w:rsidRPr="105FB5E6" w:rsidR="10BD4747">
        <w:rPr>
          <w:rFonts w:ascii="Aptos" w:hAnsi="Aptos" w:eastAsia="Aptos" w:cs="Aptos"/>
          <w:b w:val="0"/>
          <w:bCs w:val="0"/>
          <w:i w:val="1"/>
          <w:iCs w:val="1"/>
          <w:noProof w:val="0"/>
          <w:sz w:val="24"/>
          <w:szCs w:val="24"/>
          <w:lang w:val="en-GB"/>
        </w:rPr>
        <w:t>The Additional Learning Needs system: Progress of schools</w:t>
      </w:r>
      <w:r w:rsidRPr="105FB5E6" w:rsidR="10BD4747">
        <w:rPr>
          <w:rFonts w:ascii="Aptos" w:hAnsi="Aptos" w:eastAsia="Aptos" w:cs="Aptos"/>
          <w:b w:val="0"/>
          <w:bCs w:val="0"/>
          <w:noProof w:val="0"/>
          <w:sz w:val="24"/>
          <w:szCs w:val="24"/>
          <w:lang w:val="en-GB"/>
        </w:rPr>
        <w:t xml:space="preserve">. Cardiff: Estyn. Available at: </w:t>
      </w:r>
      <w:hyperlink r:id="Ra2df909725f24a83">
        <w:r w:rsidRPr="105FB5E6" w:rsidR="10BD4747">
          <w:rPr>
            <w:rStyle w:val="Hyperlink"/>
            <w:rFonts w:ascii="Aptos" w:hAnsi="Aptos" w:eastAsia="Aptos" w:cs="Aptos"/>
            <w:b w:val="0"/>
            <w:bCs w:val="0"/>
            <w:noProof w:val="0"/>
            <w:sz w:val="24"/>
            <w:szCs w:val="24"/>
            <w:lang w:val="en-GB"/>
          </w:rPr>
          <w:t>https://www.estyn.gov.wales/thematic-reports/additional-learning-needs-system-progress-schools</w:t>
        </w:r>
      </w:hyperlink>
      <w:r w:rsidRPr="105FB5E6" w:rsidR="10BD4747">
        <w:rPr>
          <w:rFonts w:ascii="Aptos" w:hAnsi="Aptos" w:eastAsia="Aptos" w:cs="Aptos"/>
          <w:b w:val="0"/>
          <w:bCs w:val="0"/>
          <w:noProof w:val="0"/>
          <w:sz w:val="24"/>
          <w:szCs w:val="24"/>
          <w:lang w:val="en-GB"/>
        </w:rPr>
        <w:t xml:space="preserve"> (Accessed: 2</w:t>
      </w:r>
      <w:r w:rsidRPr="105FB5E6" w:rsidR="2DF838D6">
        <w:rPr>
          <w:rFonts w:ascii="Aptos" w:hAnsi="Aptos" w:eastAsia="Aptos" w:cs="Aptos"/>
          <w:b w:val="0"/>
          <w:bCs w:val="0"/>
          <w:noProof w:val="0"/>
          <w:sz w:val="24"/>
          <w:szCs w:val="24"/>
          <w:lang w:val="en-GB"/>
        </w:rPr>
        <w:t>0</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42DBB8DE" wp14:textId="78680B14">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Kohn, A.</w:t>
      </w:r>
      <w:r w:rsidRPr="105FB5E6" w:rsidR="10BD4747">
        <w:rPr>
          <w:rFonts w:ascii="Aptos" w:hAnsi="Aptos" w:eastAsia="Aptos" w:cs="Aptos"/>
          <w:b w:val="0"/>
          <w:bCs w:val="0"/>
          <w:noProof w:val="0"/>
          <w:sz w:val="24"/>
          <w:szCs w:val="24"/>
          <w:lang w:val="en-GB"/>
        </w:rPr>
        <w:t xml:space="preserve"> (1993) </w:t>
      </w:r>
      <w:r w:rsidRPr="105FB5E6" w:rsidR="10BD4747">
        <w:rPr>
          <w:rFonts w:ascii="Aptos" w:hAnsi="Aptos" w:eastAsia="Aptos" w:cs="Aptos"/>
          <w:b w:val="0"/>
          <w:bCs w:val="0"/>
          <w:i w:val="1"/>
          <w:iCs w:val="1"/>
          <w:noProof w:val="0"/>
          <w:sz w:val="24"/>
          <w:szCs w:val="24"/>
          <w:lang w:val="en-GB"/>
        </w:rPr>
        <w:t>Punished by Rewards: The Trouble with Gold Stars, Incentive Plans, A’s, Praise, and Other Bribes</w:t>
      </w:r>
      <w:r w:rsidRPr="105FB5E6" w:rsidR="10BD4747">
        <w:rPr>
          <w:rFonts w:ascii="Aptos" w:hAnsi="Aptos" w:eastAsia="Aptos" w:cs="Aptos"/>
          <w:b w:val="0"/>
          <w:bCs w:val="0"/>
          <w:noProof w:val="0"/>
          <w:sz w:val="24"/>
          <w:szCs w:val="24"/>
          <w:lang w:val="en-GB"/>
        </w:rPr>
        <w:t xml:space="preserve">. Boston, MA: Houghton Mifflin. Available at: </w:t>
      </w:r>
      <w:hyperlink r:id="R74aea79940404b6d">
        <w:r w:rsidRPr="105FB5E6" w:rsidR="10BD4747">
          <w:rPr>
            <w:rStyle w:val="Hyperlink"/>
            <w:rFonts w:ascii="Aptos" w:hAnsi="Aptos" w:eastAsia="Aptos" w:cs="Aptos"/>
            <w:b w:val="0"/>
            <w:bCs w:val="0"/>
            <w:noProof w:val="0"/>
            <w:sz w:val="24"/>
            <w:szCs w:val="24"/>
            <w:lang w:val="en-GB"/>
          </w:rPr>
          <w:t>https://archive.org/details/punishedbyreward00kohn</w:t>
        </w:r>
      </w:hyperlink>
      <w:r w:rsidRPr="105FB5E6" w:rsidR="10BD4747">
        <w:rPr>
          <w:rFonts w:ascii="Aptos" w:hAnsi="Aptos" w:eastAsia="Aptos" w:cs="Aptos"/>
          <w:b w:val="0"/>
          <w:bCs w:val="0"/>
          <w:noProof w:val="0"/>
          <w:sz w:val="24"/>
          <w:szCs w:val="24"/>
          <w:lang w:val="en-GB"/>
        </w:rPr>
        <w:t xml:space="preserve"> (Accessed: 2</w:t>
      </w:r>
      <w:r w:rsidRPr="105FB5E6" w:rsidR="2FF7EF49">
        <w:rPr>
          <w:rFonts w:ascii="Aptos" w:hAnsi="Aptos" w:eastAsia="Aptos" w:cs="Aptos"/>
          <w:b w:val="0"/>
          <w:bCs w:val="0"/>
          <w:noProof w:val="0"/>
          <w:sz w:val="24"/>
          <w:szCs w:val="24"/>
          <w:lang w:val="en-GB"/>
        </w:rPr>
        <w:t>4</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7D1AEAE7" wp14:textId="15D6937C">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Kohn, A.</w:t>
      </w:r>
      <w:r w:rsidRPr="105FB5E6" w:rsidR="10BD4747">
        <w:rPr>
          <w:rFonts w:ascii="Aptos" w:hAnsi="Aptos" w:eastAsia="Aptos" w:cs="Aptos"/>
          <w:b w:val="0"/>
          <w:bCs w:val="0"/>
          <w:noProof w:val="0"/>
          <w:sz w:val="24"/>
          <w:szCs w:val="24"/>
          <w:lang w:val="en-GB"/>
        </w:rPr>
        <w:t xml:space="preserve"> (1996) </w:t>
      </w:r>
      <w:r w:rsidRPr="105FB5E6" w:rsidR="10BD4747">
        <w:rPr>
          <w:rFonts w:ascii="Aptos" w:hAnsi="Aptos" w:eastAsia="Aptos" w:cs="Aptos"/>
          <w:b w:val="0"/>
          <w:bCs w:val="0"/>
          <w:i w:val="1"/>
          <w:iCs w:val="1"/>
          <w:noProof w:val="0"/>
          <w:sz w:val="24"/>
          <w:szCs w:val="24"/>
          <w:lang w:val="en-GB"/>
        </w:rPr>
        <w:t>Beyond Discipline: From Compliance to Community</w:t>
      </w:r>
      <w:r w:rsidRPr="105FB5E6" w:rsidR="10BD4747">
        <w:rPr>
          <w:rFonts w:ascii="Aptos" w:hAnsi="Aptos" w:eastAsia="Aptos" w:cs="Aptos"/>
          <w:b w:val="0"/>
          <w:bCs w:val="0"/>
          <w:noProof w:val="0"/>
          <w:sz w:val="24"/>
          <w:szCs w:val="24"/>
          <w:lang w:val="en-GB"/>
        </w:rPr>
        <w:t xml:space="preserve">. Alexandria, VA: ASCD. Available at: </w:t>
      </w:r>
      <w:hyperlink r:id="R132524d5862a41fe">
        <w:r w:rsidRPr="105FB5E6" w:rsidR="10BD4747">
          <w:rPr>
            <w:rStyle w:val="Hyperlink"/>
            <w:rFonts w:ascii="Aptos" w:hAnsi="Aptos" w:eastAsia="Aptos" w:cs="Aptos"/>
            <w:b w:val="0"/>
            <w:bCs w:val="0"/>
            <w:noProof w:val="0"/>
            <w:sz w:val="24"/>
            <w:szCs w:val="24"/>
            <w:lang w:val="en-GB"/>
          </w:rPr>
          <w:t>https://www.ascd.org/books/beyond-discipline</w:t>
        </w:r>
      </w:hyperlink>
      <w:r w:rsidRPr="105FB5E6" w:rsidR="10BD4747">
        <w:rPr>
          <w:rFonts w:ascii="Aptos" w:hAnsi="Aptos" w:eastAsia="Aptos" w:cs="Aptos"/>
          <w:b w:val="0"/>
          <w:bCs w:val="0"/>
          <w:noProof w:val="0"/>
          <w:sz w:val="24"/>
          <w:szCs w:val="24"/>
          <w:lang w:val="en-GB"/>
        </w:rPr>
        <w:t xml:space="preserve"> (Accessed: 2</w:t>
      </w:r>
      <w:r w:rsidRPr="105FB5E6" w:rsidR="22164DDD">
        <w:rPr>
          <w:rFonts w:ascii="Aptos" w:hAnsi="Aptos" w:eastAsia="Aptos" w:cs="Aptos"/>
          <w:b w:val="0"/>
          <w:bCs w:val="0"/>
          <w:noProof w:val="0"/>
          <w:sz w:val="24"/>
          <w:szCs w:val="24"/>
          <w:lang w:val="en-GB"/>
        </w:rPr>
        <w:t>4</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3B2A69D0" wp14:textId="3C1D00CD">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Kohn, A.</w:t>
      </w:r>
      <w:r w:rsidRPr="105FB5E6" w:rsidR="10BD4747">
        <w:rPr>
          <w:rFonts w:ascii="Aptos" w:hAnsi="Aptos" w:eastAsia="Aptos" w:cs="Aptos"/>
          <w:b w:val="0"/>
          <w:bCs w:val="0"/>
          <w:noProof w:val="0"/>
          <w:sz w:val="24"/>
          <w:szCs w:val="24"/>
          <w:lang w:val="en-GB"/>
        </w:rPr>
        <w:t xml:space="preserve"> (2006) </w:t>
      </w:r>
      <w:r w:rsidRPr="105FB5E6" w:rsidR="10BD4747">
        <w:rPr>
          <w:rFonts w:ascii="Aptos" w:hAnsi="Aptos" w:eastAsia="Aptos" w:cs="Aptos"/>
          <w:b w:val="0"/>
          <w:bCs w:val="0"/>
          <w:i w:val="1"/>
          <w:iCs w:val="1"/>
          <w:noProof w:val="0"/>
          <w:sz w:val="24"/>
          <w:szCs w:val="24"/>
          <w:lang w:val="en-GB"/>
        </w:rPr>
        <w:t>The Homework Myth: Why Our Kids Get Too Much of a Bad Thing</w:t>
      </w:r>
      <w:r w:rsidRPr="105FB5E6" w:rsidR="10BD4747">
        <w:rPr>
          <w:rFonts w:ascii="Aptos" w:hAnsi="Aptos" w:eastAsia="Aptos" w:cs="Aptos"/>
          <w:b w:val="0"/>
          <w:bCs w:val="0"/>
          <w:noProof w:val="0"/>
          <w:sz w:val="24"/>
          <w:szCs w:val="24"/>
          <w:lang w:val="en-GB"/>
        </w:rPr>
        <w:t xml:space="preserve">. Cambridge, MA: Da Capo Press. Available at: </w:t>
      </w:r>
      <w:hyperlink r:id="R78b796fb8a6b4c8e">
        <w:r w:rsidRPr="105FB5E6" w:rsidR="10BD4747">
          <w:rPr>
            <w:rStyle w:val="Hyperlink"/>
            <w:rFonts w:ascii="Aptos" w:hAnsi="Aptos" w:eastAsia="Aptos" w:cs="Aptos"/>
            <w:b w:val="0"/>
            <w:bCs w:val="0"/>
            <w:noProof w:val="0"/>
            <w:sz w:val="24"/>
            <w:szCs w:val="24"/>
            <w:lang w:val="en-GB"/>
          </w:rPr>
          <w:t>https://archive.org/details/homeworkmythwhy00kohn</w:t>
        </w:r>
      </w:hyperlink>
      <w:r w:rsidRPr="105FB5E6" w:rsidR="10BD4747">
        <w:rPr>
          <w:rFonts w:ascii="Aptos" w:hAnsi="Aptos" w:eastAsia="Aptos" w:cs="Aptos"/>
          <w:b w:val="0"/>
          <w:bCs w:val="0"/>
          <w:noProof w:val="0"/>
          <w:sz w:val="24"/>
          <w:szCs w:val="24"/>
          <w:lang w:val="en-GB"/>
        </w:rPr>
        <w:t xml:space="preserve"> (Accessed: 2</w:t>
      </w:r>
      <w:r w:rsidRPr="105FB5E6" w:rsidR="1C35D912">
        <w:rPr>
          <w:rFonts w:ascii="Aptos" w:hAnsi="Aptos" w:eastAsia="Aptos" w:cs="Aptos"/>
          <w:b w:val="0"/>
          <w:bCs w:val="0"/>
          <w:noProof w:val="0"/>
          <w:sz w:val="24"/>
          <w:szCs w:val="24"/>
          <w:lang w:val="en-GB"/>
        </w:rPr>
        <w:t>4</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482131CA" wp14:textId="74EECA1D">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Lewis, R.</w:t>
      </w:r>
      <w:r w:rsidRPr="105FB5E6" w:rsidR="10BD4747">
        <w:rPr>
          <w:rFonts w:ascii="Aptos" w:hAnsi="Aptos" w:eastAsia="Aptos" w:cs="Aptos"/>
          <w:b w:val="0"/>
          <w:bCs w:val="0"/>
          <w:noProof w:val="0"/>
          <w:sz w:val="24"/>
          <w:szCs w:val="24"/>
          <w:lang w:val="en-GB"/>
        </w:rPr>
        <w:t xml:space="preserve"> (2008) </w:t>
      </w:r>
      <w:r w:rsidRPr="105FB5E6" w:rsidR="10BD4747">
        <w:rPr>
          <w:rFonts w:ascii="Aptos" w:hAnsi="Aptos" w:eastAsia="Aptos" w:cs="Aptos"/>
          <w:b w:val="0"/>
          <w:bCs w:val="0"/>
          <w:i w:val="1"/>
          <w:iCs w:val="1"/>
          <w:noProof w:val="0"/>
          <w:sz w:val="24"/>
          <w:szCs w:val="24"/>
          <w:lang w:val="en-GB"/>
        </w:rPr>
        <w:t>Understanding Pupil Behaviour: Classroom Management and Culture</w:t>
      </w:r>
      <w:r w:rsidRPr="105FB5E6" w:rsidR="10BD4747">
        <w:rPr>
          <w:rFonts w:ascii="Aptos" w:hAnsi="Aptos" w:eastAsia="Aptos" w:cs="Aptos"/>
          <w:b w:val="0"/>
          <w:bCs w:val="0"/>
          <w:noProof w:val="0"/>
          <w:sz w:val="24"/>
          <w:szCs w:val="24"/>
          <w:lang w:val="en-GB"/>
        </w:rPr>
        <w:t>. London: Routledge.</w:t>
      </w:r>
    </w:p>
    <w:p xmlns:wp14="http://schemas.microsoft.com/office/word/2010/wordml" w:rsidP="105FB5E6" wp14:paraId="67BCE08B" wp14:textId="3C48A98D">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Piaget, J. (1952) </w:t>
      </w:r>
      <w:r w:rsidRPr="105FB5E6" w:rsidR="10BD4747">
        <w:rPr>
          <w:rFonts w:ascii="Aptos" w:hAnsi="Aptos" w:eastAsia="Aptos" w:cs="Aptos"/>
          <w:b w:val="0"/>
          <w:bCs w:val="0"/>
          <w:i w:val="1"/>
          <w:iCs w:val="1"/>
          <w:noProof w:val="0"/>
          <w:sz w:val="24"/>
          <w:szCs w:val="24"/>
          <w:lang w:val="en-GB"/>
        </w:rPr>
        <w:t>The Origins of Intelligence in Child</w:t>
      </w:r>
      <w:r w:rsidRPr="105FB5E6" w:rsidR="1FCEDC8E">
        <w:rPr>
          <w:rFonts w:ascii="Aptos" w:hAnsi="Aptos" w:eastAsia="Aptos" w:cs="Aptos"/>
          <w:b w:val="0"/>
          <w:bCs w:val="0"/>
          <w:i w:val="1"/>
          <w:iCs w:val="1"/>
          <w:noProof w:val="0"/>
          <w:sz w:val="24"/>
          <w:szCs w:val="24"/>
          <w:lang w:val="en-GB"/>
        </w:rPr>
        <w:t>red</w:t>
      </w:r>
      <w:r w:rsidRPr="105FB5E6" w:rsidR="10BD4747">
        <w:rPr>
          <w:rFonts w:ascii="Aptos" w:hAnsi="Aptos" w:eastAsia="Aptos" w:cs="Aptos"/>
          <w:b w:val="0"/>
          <w:bCs w:val="0"/>
          <w:noProof w:val="0"/>
          <w:sz w:val="24"/>
          <w:szCs w:val="24"/>
          <w:lang w:val="en-GB"/>
        </w:rPr>
        <w:t xml:space="preserve">. Available at: </w:t>
      </w:r>
      <w:hyperlink r:id="Rf90bd3ca36024463">
        <w:r w:rsidRPr="105FB5E6" w:rsidR="10BD4747">
          <w:rPr>
            <w:rStyle w:val="Hyperlink"/>
            <w:rFonts w:ascii="Aptos" w:hAnsi="Aptos" w:eastAsia="Aptos" w:cs="Aptos"/>
            <w:b w:val="0"/>
            <w:bCs w:val="0"/>
            <w:noProof w:val="0"/>
            <w:sz w:val="24"/>
            <w:szCs w:val="24"/>
            <w:lang w:val="en-GB"/>
          </w:rPr>
          <w:t>https://archive.org/details/originsofintelli029293mbp</w:t>
        </w:r>
      </w:hyperlink>
      <w:r w:rsidRPr="105FB5E6" w:rsidR="10BD4747">
        <w:rPr>
          <w:rFonts w:ascii="Aptos" w:hAnsi="Aptos" w:eastAsia="Aptos" w:cs="Aptos"/>
          <w:b w:val="0"/>
          <w:bCs w:val="0"/>
          <w:noProof w:val="0"/>
          <w:sz w:val="24"/>
          <w:szCs w:val="24"/>
          <w:lang w:val="en-GB"/>
        </w:rPr>
        <w:t xml:space="preserve"> (Accessed: 2</w:t>
      </w:r>
      <w:r w:rsidRPr="105FB5E6" w:rsidR="77B1C590">
        <w:rPr>
          <w:rFonts w:ascii="Aptos" w:hAnsi="Aptos" w:eastAsia="Aptos" w:cs="Aptos"/>
          <w:b w:val="0"/>
          <w:bCs w:val="0"/>
          <w:noProof w:val="0"/>
          <w:sz w:val="24"/>
          <w:szCs w:val="24"/>
          <w:lang w:val="en-GB"/>
        </w:rPr>
        <w:t>4</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02801535" wp14:textId="7F3559CA">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Piaget, J.</w:t>
      </w:r>
      <w:r w:rsidRPr="105FB5E6" w:rsidR="10BD4747">
        <w:rPr>
          <w:rFonts w:ascii="Aptos" w:hAnsi="Aptos" w:eastAsia="Aptos" w:cs="Aptos"/>
          <w:b w:val="0"/>
          <w:bCs w:val="0"/>
          <w:noProof w:val="0"/>
          <w:sz w:val="24"/>
          <w:szCs w:val="24"/>
          <w:lang w:val="en-GB"/>
        </w:rPr>
        <w:t xml:space="preserve"> (1970) </w:t>
      </w:r>
      <w:r w:rsidRPr="105FB5E6" w:rsidR="10BD4747">
        <w:rPr>
          <w:rFonts w:ascii="Aptos" w:hAnsi="Aptos" w:eastAsia="Aptos" w:cs="Aptos"/>
          <w:b w:val="0"/>
          <w:bCs w:val="0"/>
          <w:i w:val="1"/>
          <w:iCs w:val="1"/>
          <w:noProof w:val="0"/>
          <w:sz w:val="24"/>
          <w:szCs w:val="24"/>
          <w:lang w:val="en-GB"/>
        </w:rPr>
        <w:t>Science of Education and the Psychology of the Child</w:t>
      </w:r>
      <w:r w:rsidRPr="105FB5E6" w:rsidR="10BD4747">
        <w:rPr>
          <w:rFonts w:ascii="Aptos" w:hAnsi="Aptos" w:eastAsia="Aptos" w:cs="Aptos"/>
          <w:b w:val="0"/>
          <w:bCs w:val="0"/>
          <w:noProof w:val="0"/>
          <w:sz w:val="24"/>
          <w:szCs w:val="24"/>
          <w:lang w:val="en-GB"/>
        </w:rPr>
        <w:t xml:space="preserve">. Available at: </w:t>
      </w:r>
      <w:hyperlink r:id="R6c5a4b5dc9d94a58">
        <w:r w:rsidRPr="105FB5E6" w:rsidR="10BD4747">
          <w:rPr>
            <w:rStyle w:val="Hyperlink"/>
            <w:rFonts w:ascii="Aptos" w:hAnsi="Aptos" w:eastAsia="Aptos" w:cs="Aptos"/>
            <w:b w:val="0"/>
            <w:bCs w:val="0"/>
            <w:noProof w:val="0"/>
            <w:sz w:val="24"/>
            <w:szCs w:val="24"/>
            <w:lang w:val="en-GB"/>
          </w:rPr>
          <w:t>https://archive.org/details/scienceofeducati00piag</w:t>
        </w:r>
      </w:hyperlink>
      <w:r w:rsidRPr="105FB5E6" w:rsidR="10BD4747">
        <w:rPr>
          <w:rFonts w:ascii="Aptos" w:hAnsi="Aptos" w:eastAsia="Aptos" w:cs="Aptos"/>
          <w:b w:val="0"/>
          <w:bCs w:val="0"/>
          <w:noProof w:val="0"/>
          <w:sz w:val="24"/>
          <w:szCs w:val="24"/>
          <w:lang w:val="en-GB"/>
        </w:rPr>
        <w:t xml:space="preserve"> (Accessed: 2</w:t>
      </w:r>
      <w:r w:rsidRPr="105FB5E6" w:rsidR="2BD43A35">
        <w:rPr>
          <w:rFonts w:ascii="Aptos" w:hAnsi="Aptos" w:eastAsia="Aptos" w:cs="Aptos"/>
          <w:b w:val="0"/>
          <w:bCs w:val="0"/>
          <w:noProof w:val="0"/>
          <w:sz w:val="24"/>
          <w:szCs w:val="24"/>
          <w:lang w:val="en-GB"/>
        </w:rPr>
        <w:t>4</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2035215D" wp14:textId="08C96BE6">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Porter, L.</w:t>
      </w:r>
      <w:r w:rsidRPr="105FB5E6" w:rsidR="10BD4747">
        <w:rPr>
          <w:rFonts w:ascii="Aptos" w:hAnsi="Aptos" w:eastAsia="Aptos" w:cs="Aptos"/>
          <w:b w:val="0"/>
          <w:bCs w:val="0"/>
          <w:noProof w:val="0"/>
          <w:sz w:val="24"/>
          <w:szCs w:val="24"/>
          <w:lang w:val="en-GB"/>
        </w:rPr>
        <w:t xml:space="preserve"> (2007) </w:t>
      </w:r>
      <w:r w:rsidRPr="105FB5E6" w:rsidR="10BD4747">
        <w:rPr>
          <w:rFonts w:ascii="Aptos" w:hAnsi="Aptos" w:eastAsia="Aptos" w:cs="Aptos"/>
          <w:b w:val="0"/>
          <w:bCs w:val="0"/>
          <w:i w:val="1"/>
          <w:iCs w:val="1"/>
          <w:noProof w:val="0"/>
          <w:sz w:val="24"/>
          <w:szCs w:val="24"/>
          <w:lang w:val="en-GB"/>
        </w:rPr>
        <w:t>Behaviour in Schools: Theory and Practice for Teachers</w:t>
      </w:r>
      <w:r w:rsidRPr="105FB5E6" w:rsidR="10BD4747">
        <w:rPr>
          <w:rFonts w:ascii="Aptos" w:hAnsi="Aptos" w:eastAsia="Aptos" w:cs="Aptos"/>
          <w:b w:val="0"/>
          <w:bCs w:val="0"/>
          <w:noProof w:val="0"/>
          <w:sz w:val="24"/>
          <w:szCs w:val="24"/>
          <w:lang w:val="en-GB"/>
        </w:rPr>
        <w:t>. Maidenhead: Open University Press.</w:t>
      </w:r>
    </w:p>
    <w:p xmlns:wp14="http://schemas.microsoft.com/office/word/2010/wordml" w:rsidP="105FB5E6" wp14:paraId="394BCC5E" wp14:textId="62A1360F">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Pound, L.</w:t>
      </w:r>
      <w:r w:rsidRPr="105FB5E6" w:rsidR="10BD4747">
        <w:rPr>
          <w:rFonts w:ascii="Aptos" w:hAnsi="Aptos" w:eastAsia="Aptos" w:cs="Aptos"/>
          <w:b w:val="0"/>
          <w:bCs w:val="0"/>
          <w:noProof w:val="0"/>
          <w:sz w:val="24"/>
          <w:szCs w:val="24"/>
          <w:lang w:val="en-GB"/>
        </w:rPr>
        <w:t xml:space="preserve"> (2006) </w:t>
      </w:r>
      <w:r w:rsidRPr="105FB5E6" w:rsidR="10BD4747">
        <w:rPr>
          <w:rFonts w:ascii="Aptos" w:hAnsi="Aptos" w:eastAsia="Aptos" w:cs="Aptos"/>
          <w:b w:val="0"/>
          <w:bCs w:val="0"/>
          <w:i w:val="1"/>
          <w:iCs w:val="1"/>
          <w:noProof w:val="0"/>
          <w:sz w:val="24"/>
          <w:szCs w:val="24"/>
          <w:lang w:val="en-GB"/>
        </w:rPr>
        <w:t>How Children Learn</w:t>
      </w:r>
      <w:r w:rsidRPr="105FB5E6" w:rsidR="10BD4747">
        <w:rPr>
          <w:rFonts w:ascii="Aptos" w:hAnsi="Aptos" w:eastAsia="Aptos" w:cs="Aptos"/>
          <w:b w:val="0"/>
          <w:bCs w:val="0"/>
          <w:noProof w:val="0"/>
          <w:sz w:val="24"/>
          <w:szCs w:val="24"/>
          <w:lang w:val="en-GB"/>
        </w:rPr>
        <w:t>. London: Practical Pre-School Books.</w:t>
      </w:r>
    </w:p>
    <w:p xmlns:wp14="http://schemas.microsoft.com/office/word/2010/wordml" w:rsidP="105FB5E6" wp14:paraId="63C64B94" wp14:textId="57096DB7">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Pound, L.</w:t>
      </w:r>
      <w:r w:rsidRPr="105FB5E6" w:rsidR="10BD4747">
        <w:rPr>
          <w:rFonts w:ascii="Aptos" w:hAnsi="Aptos" w:eastAsia="Aptos" w:cs="Aptos"/>
          <w:b w:val="0"/>
          <w:bCs w:val="0"/>
          <w:noProof w:val="0"/>
          <w:sz w:val="24"/>
          <w:szCs w:val="24"/>
          <w:lang w:val="en-GB"/>
        </w:rPr>
        <w:t xml:space="preserve"> (2008) </w:t>
      </w:r>
      <w:r w:rsidRPr="105FB5E6" w:rsidR="10BD4747">
        <w:rPr>
          <w:rFonts w:ascii="Aptos" w:hAnsi="Aptos" w:eastAsia="Aptos" w:cs="Aptos"/>
          <w:b w:val="0"/>
          <w:bCs w:val="0"/>
          <w:i w:val="1"/>
          <w:iCs w:val="1"/>
          <w:noProof w:val="0"/>
          <w:sz w:val="24"/>
          <w:szCs w:val="24"/>
          <w:lang w:val="en-GB"/>
        </w:rPr>
        <w:t>How Children Learn: Book 2</w:t>
      </w:r>
      <w:r w:rsidRPr="105FB5E6" w:rsidR="10BD4747">
        <w:rPr>
          <w:rFonts w:ascii="Aptos" w:hAnsi="Aptos" w:eastAsia="Aptos" w:cs="Aptos"/>
          <w:b w:val="0"/>
          <w:bCs w:val="0"/>
          <w:noProof w:val="0"/>
          <w:sz w:val="24"/>
          <w:szCs w:val="24"/>
          <w:lang w:val="en-GB"/>
        </w:rPr>
        <w:t>. London: Practical Pre-School Books.</w:t>
      </w:r>
    </w:p>
    <w:p xmlns:wp14="http://schemas.microsoft.com/office/word/2010/wordml" w:rsidP="105FB5E6" wp14:paraId="1F814202" wp14:textId="3A6CCE4F">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 xml:space="preserve">Ryan, R. </w:t>
      </w:r>
      <w:r w:rsidRPr="105FB5E6" w:rsidR="10BD4747">
        <w:rPr>
          <w:rFonts w:ascii="Aptos" w:hAnsi="Aptos" w:eastAsia="Aptos" w:cs="Aptos"/>
          <w:b w:val="0"/>
          <w:bCs w:val="0"/>
          <w:noProof w:val="0"/>
          <w:sz w:val="24"/>
          <w:szCs w:val="24"/>
          <w:lang w:val="en-GB"/>
        </w:rPr>
        <w:t>M.</w:t>
      </w:r>
      <w:r w:rsidRPr="105FB5E6" w:rsidR="10BD4747">
        <w:rPr>
          <w:rFonts w:ascii="Aptos" w:hAnsi="Aptos" w:eastAsia="Aptos" w:cs="Aptos"/>
          <w:b w:val="0"/>
          <w:bCs w:val="0"/>
          <w:noProof w:val="0"/>
          <w:sz w:val="24"/>
          <w:szCs w:val="24"/>
          <w:lang w:val="en-GB"/>
        </w:rPr>
        <w:t xml:space="preserve"> and Deci, E. L.</w:t>
      </w:r>
      <w:r w:rsidRPr="105FB5E6" w:rsidR="10BD4747">
        <w:rPr>
          <w:rFonts w:ascii="Aptos" w:hAnsi="Aptos" w:eastAsia="Aptos" w:cs="Aptos"/>
          <w:b w:val="0"/>
          <w:bCs w:val="0"/>
          <w:noProof w:val="0"/>
          <w:sz w:val="24"/>
          <w:szCs w:val="24"/>
          <w:lang w:val="en-GB"/>
        </w:rPr>
        <w:t xml:space="preserve"> (2000) ‘Self-determination theory and the facilitation of intrinsic motivation, social development, and well-being’, </w:t>
      </w:r>
      <w:r w:rsidRPr="105FB5E6" w:rsidR="10BD4747">
        <w:rPr>
          <w:rFonts w:ascii="Aptos" w:hAnsi="Aptos" w:eastAsia="Aptos" w:cs="Aptos"/>
          <w:b w:val="0"/>
          <w:bCs w:val="0"/>
          <w:i w:val="1"/>
          <w:iCs w:val="1"/>
          <w:noProof w:val="0"/>
          <w:sz w:val="24"/>
          <w:szCs w:val="24"/>
          <w:lang w:val="en-GB"/>
        </w:rPr>
        <w:t>American Psychologist</w:t>
      </w:r>
      <w:r w:rsidRPr="105FB5E6" w:rsidR="10BD4747">
        <w:rPr>
          <w:rFonts w:ascii="Aptos" w:hAnsi="Aptos" w:eastAsia="Aptos" w:cs="Aptos"/>
          <w:b w:val="0"/>
          <w:bCs w:val="0"/>
          <w:noProof w:val="0"/>
          <w:sz w:val="24"/>
          <w:szCs w:val="24"/>
          <w:lang w:val="en-GB"/>
        </w:rPr>
        <w:t xml:space="preserve">, 55(1), pp. 68–78. Available at: </w:t>
      </w:r>
      <w:hyperlink r:id="Re82da0a324144ef4">
        <w:r w:rsidRPr="105FB5E6" w:rsidR="10BD4747">
          <w:rPr>
            <w:rStyle w:val="Hyperlink"/>
            <w:rFonts w:ascii="Aptos" w:hAnsi="Aptos" w:eastAsia="Aptos" w:cs="Aptos"/>
            <w:b w:val="0"/>
            <w:bCs w:val="0"/>
            <w:noProof w:val="0"/>
            <w:sz w:val="24"/>
            <w:szCs w:val="24"/>
            <w:lang w:val="en-GB"/>
          </w:rPr>
          <w:t>https://doi.org/10.1037/0003-066X.55.1.68</w:t>
        </w:r>
      </w:hyperlink>
      <w:r w:rsidRPr="105FB5E6" w:rsidR="10BD4747">
        <w:rPr>
          <w:rFonts w:ascii="Aptos" w:hAnsi="Aptos" w:eastAsia="Aptos" w:cs="Aptos"/>
          <w:b w:val="0"/>
          <w:bCs w:val="0"/>
          <w:noProof w:val="0"/>
          <w:sz w:val="24"/>
          <w:szCs w:val="24"/>
          <w:lang w:val="en-GB"/>
        </w:rPr>
        <w:t xml:space="preserve"> (Accessed: 20 October 2025).</w:t>
      </w:r>
    </w:p>
    <w:p xmlns:wp14="http://schemas.microsoft.com/office/word/2010/wordml" w:rsidP="105FB5E6" wp14:paraId="028922B2" wp14:textId="27D60E03">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United Nations</w:t>
      </w:r>
      <w:r w:rsidRPr="105FB5E6" w:rsidR="10BD4747">
        <w:rPr>
          <w:rFonts w:ascii="Aptos" w:hAnsi="Aptos" w:eastAsia="Aptos" w:cs="Aptos"/>
          <w:b w:val="0"/>
          <w:bCs w:val="0"/>
          <w:noProof w:val="0"/>
          <w:sz w:val="24"/>
          <w:szCs w:val="24"/>
          <w:lang w:val="en-GB"/>
        </w:rPr>
        <w:t xml:space="preserve"> (1989) </w:t>
      </w:r>
      <w:r w:rsidRPr="105FB5E6" w:rsidR="10BD4747">
        <w:rPr>
          <w:rFonts w:ascii="Aptos" w:hAnsi="Aptos" w:eastAsia="Aptos" w:cs="Aptos"/>
          <w:b w:val="0"/>
          <w:bCs w:val="0"/>
          <w:i w:val="1"/>
          <w:iCs w:val="1"/>
          <w:noProof w:val="0"/>
          <w:sz w:val="24"/>
          <w:szCs w:val="24"/>
          <w:lang w:val="en-GB"/>
        </w:rPr>
        <w:t>Convention on the Rights of the Child</w:t>
      </w:r>
      <w:r w:rsidRPr="105FB5E6" w:rsidR="10BD4747">
        <w:rPr>
          <w:rFonts w:ascii="Aptos" w:hAnsi="Aptos" w:eastAsia="Aptos" w:cs="Aptos"/>
          <w:b w:val="0"/>
          <w:bCs w:val="0"/>
          <w:noProof w:val="0"/>
          <w:sz w:val="24"/>
          <w:szCs w:val="24"/>
          <w:lang w:val="en-GB"/>
        </w:rPr>
        <w:t xml:space="preserve">. New York: UN. Available at: </w:t>
      </w:r>
      <w:hyperlink r:id="R9a841d6827d34bfc">
        <w:r w:rsidRPr="105FB5E6" w:rsidR="10BD4747">
          <w:rPr>
            <w:rStyle w:val="Hyperlink"/>
            <w:rFonts w:ascii="Aptos" w:hAnsi="Aptos" w:eastAsia="Aptos" w:cs="Aptos"/>
            <w:b w:val="0"/>
            <w:bCs w:val="0"/>
            <w:noProof w:val="0"/>
            <w:sz w:val="24"/>
            <w:szCs w:val="24"/>
            <w:lang w:val="en-GB"/>
          </w:rPr>
          <w:t>https://www.ohchr.org/en/instruments-mechanisms/instruments/convention-rights-child</w:t>
        </w:r>
      </w:hyperlink>
      <w:r w:rsidRPr="105FB5E6" w:rsidR="10BD4747">
        <w:rPr>
          <w:rFonts w:ascii="Aptos" w:hAnsi="Aptos" w:eastAsia="Aptos" w:cs="Aptos"/>
          <w:b w:val="0"/>
          <w:bCs w:val="0"/>
          <w:noProof w:val="0"/>
          <w:sz w:val="24"/>
          <w:szCs w:val="24"/>
          <w:lang w:val="en-GB"/>
        </w:rPr>
        <w:t xml:space="preserve"> (Accessed: </w:t>
      </w:r>
      <w:r w:rsidRPr="105FB5E6" w:rsidR="7832A503">
        <w:rPr>
          <w:rFonts w:ascii="Aptos" w:hAnsi="Aptos" w:eastAsia="Aptos" w:cs="Aptos"/>
          <w:b w:val="0"/>
          <w:bCs w:val="0"/>
          <w:noProof w:val="0"/>
          <w:sz w:val="24"/>
          <w:szCs w:val="24"/>
          <w:lang w:val="en-GB"/>
        </w:rPr>
        <w:t>15</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7924318C" wp14:textId="4593C907">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Welsh Government</w:t>
      </w:r>
      <w:r w:rsidRPr="105FB5E6" w:rsidR="10BD4747">
        <w:rPr>
          <w:rFonts w:ascii="Aptos" w:hAnsi="Aptos" w:eastAsia="Aptos" w:cs="Aptos"/>
          <w:b w:val="0"/>
          <w:bCs w:val="0"/>
          <w:noProof w:val="0"/>
          <w:sz w:val="24"/>
          <w:szCs w:val="24"/>
          <w:lang w:val="en-GB"/>
        </w:rPr>
        <w:t xml:space="preserve"> (2018) </w:t>
      </w:r>
      <w:r w:rsidRPr="105FB5E6" w:rsidR="10BD4747">
        <w:rPr>
          <w:rFonts w:ascii="Aptos" w:hAnsi="Aptos" w:eastAsia="Aptos" w:cs="Aptos"/>
          <w:b w:val="0"/>
          <w:bCs w:val="0"/>
          <w:i w:val="1"/>
          <w:iCs w:val="1"/>
          <w:noProof w:val="0"/>
          <w:sz w:val="24"/>
          <w:szCs w:val="24"/>
          <w:lang w:val="en-GB"/>
        </w:rPr>
        <w:t>Additional Learning Needs and Education Tribunal (Wales) Act 2018</w:t>
      </w:r>
      <w:r w:rsidRPr="105FB5E6" w:rsidR="10BD4747">
        <w:rPr>
          <w:rFonts w:ascii="Aptos" w:hAnsi="Aptos" w:eastAsia="Aptos" w:cs="Aptos"/>
          <w:b w:val="0"/>
          <w:bCs w:val="0"/>
          <w:noProof w:val="0"/>
          <w:sz w:val="24"/>
          <w:szCs w:val="24"/>
          <w:lang w:val="en-GB"/>
        </w:rPr>
        <w:t xml:space="preserve">. Available at: </w:t>
      </w:r>
      <w:hyperlink r:id="Re69ba710d5b5463a">
        <w:r w:rsidRPr="105FB5E6" w:rsidR="10BD4747">
          <w:rPr>
            <w:rStyle w:val="Hyperlink"/>
            <w:rFonts w:ascii="Aptos" w:hAnsi="Aptos" w:eastAsia="Aptos" w:cs="Aptos"/>
            <w:b w:val="0"/>
            <w:bCs w:val="0"/>
            <w:noProof w:val="0"/>
            <w:sz w:val="24"/>
            <w:szCs w:val="24"/>
            <w:lang w:val="en-GB"/>
          </w:rPr>
          <w:t>https://www.legislation.gov.uk/anaw/2018/2</w:t>
        </w:r>
      </w:hyperlink>
      <w:r w:rsidRPr="105FB5E6" w:rsidR="10BD4747">
        <w:rPr>
          <w:rFonts w:ascii="Aptos" w:hAnsi="Aptos" w:eastAsia="Aptos" w:cs="Aptos"/>
          <w:b w:val="0"/>
          <w:bCs w:val="0"/>
          <w:noProof w:val="0"/>
          <w:sz w:val="24"/>
          <w:szCs w:val="24"/>
          <w:lang w:val="en-GB"/>
        </w:rPr>
        <w:t xml:space="preserve"> (Accessed: </w:t>
      </w:r>
      <w:r w:rsidRPr="105FB5E6" w:rsidR="57E154DD">
        <w:rPr>
          <w:rFonts w:ascii="Aptos" w:hAnsi="Aptos" w:eastAsia="Aptos" w:cs="Aptos"/>
          <w:b w:val="0"/>
          <w:bCs w:val="0"/>
          <w:noProof w:val="0"/>
          <w:sz w:val="24"/>
          <w:szCs w:val="24"/>
          <w:lang w:val="en-GB"/>
        </w:rPr>
        <w:t>17</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0CCB846B" wp14:textId="0DD34674">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Welsh Government</w:t>
      </w:r>
      <w:r w:rsidRPr="105FB5E6" w:rsidR="10BD4747">
        <w:rPr>
          <w:rFonts w:ascii="Aptos" w:hAnsi="Aptos" w:eastAsia="Aptos" w:cs="Aptos"/>
          <w:b w:val="0"/>
          <w:bCs w:val="0"/>
          <w:noProof w:val="0"/>
          <w:sz w:val="24"/>
          <w:szCs w:val="24"/>
          <w:lang w:val="en-GB"/>
        </w:rPr>
        <w:t xml:space="preserve"> (2021) </w:t>
      </w:r>
      <w:r w:rsidRPr="105FB5E6" w:rsidR="10BD4747">
        <w:rPr>
          <w:rFonts w:ascii="Aptos" w:hAnsi="Aptos" w:eastAsia="Aptos" w:cs="Aptos"/>
          <w:b w:val="0"/>
          <w:bCs w:val="0"/>
          <w:i w:val="1"/>
          <w:iCs w:val="1"/>
          <w:noProof w:val="0"/>
          <w:sz w:val="24"/>
          <w:szCs w:val="24"/>
          <w:lang w:val="en-GB"/>
        </w:rPr>
        <w:t>Additional Learning Needs Code for Wales</w:t>
      </w:r>
      <w:r w:rsidRPr="105FB5E6" w:rsidR="10BD4747">
        <w:rPr>
          <w:rFonts w:ascii="Aptos" w:hAnsi="Aptos" w:eastAsia="Aptos" w:cs="Aptos"/>
          <w:b w:val="0"/>
          <w:bCs w:val="0"/>
          <w:noProof w:val="0"/>
          <w:sz w:val="24"/>
          <w:szCs w:val="24"/>
          <w:lang w:val="en-GB"/>
        </w:rPr>
        <w:t xml:space="preserve">. Available at: </w:t>
      </w:r>
      <w:hyperlink r:id="Rf7f72d32a7404695">
        <w:r w:rsidRPr="105FB5E6" w:rsidR="10BD4747">
          <w:rPr>
            <w:rStyle w:val="Hyperlink"/>
            <w:rFonts w:ascii="Aptos" w:hAnsi="Aptos" w:eastAsia="Aptos" w:cs="Aptos"/>
            <w:b w:val="0"/>
            <w:bCs w:val="0"/>
            <w:noProof w:val="0"/>
            <w:sz w:val="24"/>
            <w:szCs w:val="24"/>
            <w:lang w:val="en-GB"/>
          </w:rPr>
          <w:t>https://www.gov.wales/additional-learning-needs-code</w:t>
        </w:r>
      </w:hyperlink>
      <w:r w:rsidRPr="105FB5E6" w:rsidR="10BD4747">
        <w:rPr>
          <w:rFonts w:ascii="Aptos" w:hAnsi="Aptos" w:eastAsia="Aptos" w:cs="Aptos"/>
          <w:b w:val="0"/>
          <w:bCs w:val="0"/>
          <w:noProof w:val="0"/>
          <w:sz w:val="24"/>
          <w:szCs w:val="24"/>
          <w:lang w:val="en-GB"/>
        </w:rPr>
        <w:t xml:space="preserve"> (Accessed: </w:t>
      </w:r>
      <w:r w:rsidRPr="105FB5E6" w:rsidR="5C9CBD77">
        <w:rPr>
          <w:rFonts w:ascii="Aptos" w:hAnsi="Aptos" w:eastAsia="Aptos" w:cs="Aptos"/>
          <w:b w:val="0"/>
          <w:bCs w:val="0"/>
          <w:noProof w:val="0"/>
          <w:sz w:val="24"/>
          <w:szCs w:val="24"/>
          <w:lang w:val="en-GB"/>
        </w:rPr>
        <w:t>17</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67706E10" wp14:textId="0A524ADA">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Welsh Government</w:t>
      </w:r>
      <w:r w:rsidRPr="105FB5E6" w:rsidR="10BD4747">
        <w:rPr>
          <w:rFonts w:ascii="Aptos" w:hAnsi="Aptos" w:eastAsia="Aptos" w:cs="Aptos"/>
          <w:b w:val="0"/>
          <w:bCs w:val="0"/>
          <w:noProof w:val="0"/>
          <w:sz w:val="24"/>
          <w:szCs w:val="24"/>
          <w:lang w:val="en-GB"/>
        </w:rPr>
        <w:t xml:space="preserve"> (2022) </w:t>
      </w:r>
      <w:r w:rsidRPr="105FB5E6" w:rsidR="10BD4747">
        <w:rPr>
          <w:rFonts w:ascii="Aptos" w:hAnsi="Aptos" w:eastAsia="Aptos" w:cs="Aptos"/>
          <w:b w:val="0"/>
          <w:bCs w:val="0"/>
          <w:i w:val="1"/>
          <w:iCs w:val="1"/>
          <w:noProof w:val="0"/>
          <w:sz w:val="24"/>
          <w:szCs w:val="24"/>
          <w:lang w:val="en-GB"/>
        </w:rPr>
        <w:t>Curriculum for Wales (statutory guidance)</w:t>
      </w:r>
      <w:r w:rsidRPr="105FB5E6" w:rsidR="10BD4747">
        <w:rPr>
          <w:rFonts w:ascii="Aptos" w:hAnsi="Aptos" w:eastAsia="Aptos" w:cs="Aptos"/>
          <w:b w:val="0"/>
          <w:bCs w:val="0"/>
          <w:noProof w:val="0"/>
          <w:sz w:val="24"/>
          <w:szCs w:val="24"/>
          <w:lang w:val="en-GB"/>
        </w:rPr>
        <w:t xml:space="preserve">. Cardiff: Welsh Government. Available at: </w:t>
      </w:r>
      <w:hyperlink r:id="R89e53b31e6794f98">
        <w:r w:rsidRPr="105FB5E6" w:rsidR="10BD4747">
          <w:rPr>
            <w:rStyle w:val="Hyperlink"/>
            <w:rFonts w:ascii="Aptos" w:hAnsi="Aptos" w:eastAsia="Aptos" w:cs="Aptos"/>
            <w:b w:val="0"/>
            <w:bCs w:val="0"/>
            <w:noProof w:val="0"/>
            <w:sz w:val="24"/>
            <w:szCs w:val="24"/>
            <w:lang w:val="en-GB"/>
          </w:rPr>
          <w:t>https://www.gov.wales/curriculum-wales-statutory-guidance</w:t>
        </w:r>
      </w:hyperlink>
      <w:r w:rsidRPr="105FB5E6" w:rsidR="10BD4747">
        <w:rPr>
          <w:rFonts w:ascii="Aptos" w:hAnsi="Aptos" w:eastAsia="Aptos" w:cs="Aptos"/>
          <w:b w:val="0"/>
          <w:bCs w:val="0"/>
          <w:noProof w:val="0"/>
          <w:sz w:val="24"/>
          <w:szCs w:val="24"/>
          <w:lang w:val="en-GB"/>
        </w:rPr>
        <w:t xml:space="preserve"> (Accessed: 2</w:t>
      </w:r>
      <w:r w:rsidRPr="105FB5E6" w:rsidR="7F2CB3CF">
        <w:rPr>
          <w:rFonts w:ascii="Aptos" w:hAnsi="Aptos" w:eastAsia="Aptos" w:cs="Aptos"/>
          <w:b w:val="0"/>
          <w:bCs w:val="0"/>
          <w:noProof w:val="0"/>
          <w:sz w:val="24"/>
          <w:szCs w:val="24"/>
          <w:lang w:val="en-GB"/>
        </w:rPr>
        <w:t>4</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42B0266B" wp14:textId="4EE9E2F7">
      <w:pPr>
        <w:spacing w:before="120" w:beforeAutospacing="off" w:after="120" w:afterAutospacing="off"/>
        <w:jc w:val="left"/>
        <w:rPr>
          <w:rFonts w:ascii="Aptos" w:hAnsi="Aptos" w:eastAsia="Aptos" w:cs="Aptos"/>
          <w:b w:val="0"/>
          <w:bCs w:val="0"/>
          <w:noProof w:val="0"/>
          <w:sz w:val="24"/>
          <w:szCs w:val="24"/>
          <w:lang w:val="en-GB"/>
        </w:rPr>
      </w:pPr>
      <w:r w:rsidRPr="105FB5E6" w:rsidR="10BD4747">
        <w:rPr>
          <w:rFonts w:ascii="Aptos" w:hAnsi="Aptos" w:eastAsia="Aptos" w:cs="Aptos"/>
          <w:b w:val="0"/>
          <w:bCs w:val="0"/>
          <w:noProof w:val="0"/>
          <w:sz w:val="24"/>
          <w:szCs w:val="24"/>
          <w:lang w:val="en-GB"/>
        </w:rPr>
        <w:t>Welsh Government</w:t>
      </w:r>
      <w:r w:rsidRPr="105FB5E6" w:rsidR="10BD4747">
        <w:rPr>
          <w:rFonts w:ascii="Aptos" w:hAnsi="Aptos" w:eastAsia="Aptos" w:cs="Aptos"/>
          <w:b w:val="0"/>
          <w:bCs w:val="0"/>
          <w:noProof w:val="0"/>
          <w:sz w:val="24"/>
          <w:szCs w:val="24"/>
          <w:lang w:val="en-GB"/>
        </w:rPr>
        <w:t xml:space="preserve"> (2023) </w:t>
      </w:r>
      <w:r w:rsidRPr="105FB5E6" w:rsidR="10BD4747">
        <w:rPr>
          <w:rFonts w:ascii="Aptos" w:hAnsi="Aptos" w:eastAsia="Aptos" w:cs="Aptos"/>
          <w:b w:val="0"/>
          <w:bCs w:val="0"/>
          <w:i w:val="1"/>
          <w:iCs w:val="1"/>
          <w:noProof w:val="0"/>
          <w:sz w:val="24"/>
          <w:szCs w:val="24"/>
          <w:lang w:val="en-GB"/>
        </w:rPr>
        <w:t>Belonging, Engaging and Participating: guidance on improving learner engagement and attendance</w:t>
      </w:r>
      <w:r w:rsidRPr="105FB5E6" w:rsidR="10BD4747">
        <w:rPr>
          <w:rFonts w:ascii="Aptos" w:hAnsi="Aptos" w:eastAsia="Aptos" w:cs="Aptos"/>
          <w:b w:val="0"/>
          <w:bCs w:val="0"/>
          <w:noProof w:val="0"/>
          <w:sz w:val="24"/>
          <w:szCs w:val="24"/>
          <w:lang w:val="en-GB"/>
        </w:rPr>
        <w:t xml:space="preserve">. Cardiff: Welsh Government. Available at: </w:t>
      </w:r>
      <w:hyperlink r:id="R0198685bf3f54854">
        <w:r w:rsidRPr="105FB5E6" w:rsidR="10BD4747">
          <w:rPr>
            <w:rStyle w:val="Hyperlink"/>
            <w:rFonts w:ascii="Aptos" w:hAnsi="Aptos" w:eastAsia="Aptos" w:cs="Aptos"/>
            <w:b w:val="0"/>
            <w:bCs w:val="0"/>
            <w:noProof w:val="0"/>
            <w:sz w:val="24"/>
            <w:szCs w:val="24"/>
            <w:lang w:val="en-GB"/>
          </w:rPr>
          <w:t>https://www.gov.wales/sites/default/files/publications/2023-10/improving-school-attendance-guidance_0.pdf</w:t>
        </w:r>
      </w:hyperlink>
      <w:r w:rsidRPr="105FB5E6" w:rsidR="10BD4747">
        <w:rPr>
          <w:rFonts w:ascii="Aptos" w:hAnsi="Aptos" w:eastAsia="Aptos" w:cs="Aptos"/>
          <w:b w:val="0"/>
          <w:bCs w:val="0"/>
          <w:noProof w:val="0"/>
          <w:sz w:val="24"/>
          <w:szCs w:val="24"/>
          <w:lang w:val="en-GB"/>
        </w:rPr>
        <w:t xml:space="preserve"> (Accessed: 2</w:t>
      </w:r>
      <w:r w:rsidRPr="105FB5E6" w:rsidR="319AE51F">
        <w:rPr>
          <w:rFonts w:ascii="Aptos" w:hAnsi="Aptos" w:eastAsia="Aptos" w:cs="Aptos"/>
          <w:b w:val="0"/>
          <w:bCs w:val="0"/>
          <w:noProof w:val="0"/>
          <w:sz w:val="24"/>
          <w:szCs w:val="24"/>
          <w:lang w:val="en-GB"/>
        </w:rPr>
        <w:t>0</w:t>
      </w:r>
      <w:r w:rsidRPr="105FB5E6" w:rsidR="10BD4747">
        <w:rPr>
          <w:rFonts w:ascii="Aptos" w:hAnsi="Aptos" w:eastAsia="Aptos" w:cs="Aptos"/>
          <w:b w:val="0"/>
          <w:bCs w:val="0"/>
          <w:noProof w:val="0"/>
          <w:sz w:val="24"/>
          <w:szCs w:val="24"/>
          <w:lang w:val="en-GB"/>
        </w:rPr>
        <w:t xml:space="preserve"> October 2025).</w:t>
      </w:r>
    </w:p>
    <w:p xmlns:wp14="http://schemas.microsoft.com/office/word/2010/wordml" w:rsidP="105FB5E6" wp14:paraId="3E795DC5" wp14:textId="28C44CCA">
      <w:pPr>
        <w:spacing w:before="120" w:beforeAutospacing="off" w:after="120" w:afterAutospacing="off"/>
        <w:jc w:val="left"/>
        <w:rPr>
          <w:b w:val="0"/>
          <w:bCs w:val="0"/>
        </w:rPr>
      </w:pPr>
    </w:p>
    <w:p xmlns:wp14="http://schemas.microsoft.com/office/word/2010/wordml" w:rsidP="105FB5E6" wp14:paraId="5E5787A5" wp14:textId="0B1D8589">
      <w:pPr>
        <w:pStyle w:val="Normal"/>
        <w:bidi w:val="0"/>
        <w:spacing w:before="120" w:beforeAutospacing="off" w:after="120" w:afterAutospacing="off"/>
        <w:jc w:val="left"/>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7e4ac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A3FC95"/>
    <w:rsid w:val="09BC360D"/>
    <w:rsid w:val="105FB5E6"/>
    <w:rsid w:val="107EC756"/>
    <w:rsid w:val="10BD4747"/>
    <w:rsid w:val="10FC0F80"/>
    <w:rsid w:val="1A1E82A4"/>
    <w:rsid w:val="1C35D912"/>
    <w:rsid w:val="1FCEDC8E"/>
    <w:rsid w:val="22164DDD"/>
    <w:rsid w:val="2322B572"/>
    <w:rsid w:val="279D1551"/>
    <w:rsid w:val="2BD43A35"/>
    <w:rsid w:val="2DD9F1D1"/>
    <w:rsid w:val="2DF838D6"/>
    <w:rsid w:val="2FF7EF49"/>
    <w:rsid w:val="319AE51F"/>
    <w:rsid w:val="36971E61"/>
    <w:rsid w:val="3A0AE4D5"/>
    <w:rsid w:val="3AE97C5B"/>
    <w:rsid w:val="4124B4F7"/>
    <w:rsid w:val="43B9248B"/>
    <w:rsid w:val="4C4A44C3"/>
    <w:rsid w:val="4CFD82ED"/>
    <w:rsid w:val="51F979AF"/>
    <w:rsid w:val="5657576A"/>
    <w:rsid w:val="57E154DD"/>
    <w:rsid w:val="5AA8C088"/>
    <w:rsid w:val="5C9CBD77"/>
    <w:rsid w:val="63B85B87"/>
    <w:rsid w:val="644FF11B"/>
    <w:rsid w:val="67261403"/>
    <w:rsid w:val="6FE33EAB"/>
    <w:rsid w:val="723E3368"/>
    <w:rsid w:val="72A3FC95"/>
    <w:rsid w:val="7556331C"/>
    <w:rsid w:val="77B1C590"/>
    <w:rsid w:val="7832A503"/>
    <w:rsid w:val="7DBC1F65"/>
    <w:rsid w:val="7F2CB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3FC95"/>
  <w15:chartTrackingRefBased/>
  <w15:docId w15:val="{4FDE39BF-AD23-42D4-8C96-2DE00D7EFF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05FB5E6"/>
    <w:pPr>
      <w:spacing/>
      <w:ind w:left="720"/>
      <w:contextualSpacing/>
    </w:pPr>
  </w:style>
  <w:style w:type="character" w:styleId="Hyperlink">
    <w:uiPriority w:val="99"/>
    <w:name w:val="Hyperlink"/>
    <w:basedOn w:val="DefaultParagraphFont"/>
    <w:unhideWhenUsed/>
    <w:rsid w:val="105FB5E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6922/wje.26.2.7" TargetMode="External" Id="Ra4969a5d4c3541b5" /><Relationship Type="http://schemas.openxmlformats.org/officeDocument/2006/relationships/hyperlink" Target="https://www.gov.wales/sites/default/files/publications/2018-03/successful-futures.pdf" TargetMode="External" Id="R6350b58640db4b10" /><Relationship Type="http://schemas.openxmlformats.org/officeDocument/2006/relationships/hyperlink" Target="https://www.legislation.gov.uk/ukpga/2010/15?utm_source=chatgpt.com" TargetMode="External" Id="Rcddd44ad70484b9d" /><Relationship Type="http://schemas.openxmlformats.org/officeDocument/2006/relationships/hyperlink" Target="https://www.estyn.gov.wales/thematic-reports/additional-learning-needs-system-progress-schools" TargetMode="External" Id="Ra2df909725f24a83" /><Relationship Type="http://schemas.openxmlformats.org/officeDocument/2006/relationships/hyperlink" Target="https://archive.org/details/punishedbyreward00kohn" TargetMode="External" Id="R74aea79940404b6d" /><Relationship Type="http://schemas.openxmlformats.org/officeDocument/2006/relationships/hyperlink" Target="https://www.ascd.org/books/beyond-discipline" TargetMode="External" Id="R132524d5862a41fe" /><Relationship Type="http://schemas.openxmlformats.org/officeDocument/2006/relationships/hyperlink" Target="https://archive.org/details/homeworkmythwhy00kohn" TargetMode="External" Id="R78b796fb8a6b4c8e" /><Relationship Type="http://schemas.openxmlformats.org/officeDocument/2006/relationships/hyperlink" Target="https://archive.org/details/originsofintelli029293mbp" TargetMode="External" Id="Rf90bd3ca36024463" /><Relationship Type="http://schemas.openxmlformats.org/officeDocument/2006/relationships/hyperlink" Target="https://archive.org/details/scienceofeducati00piag" TargetMode="External" Id="R6c5a4b5dc9d94a58" /><Relationship Type="http://schemas.openxmlformats.org/officeDocument/2006/relationships/hyperlink" Target="https://doi.org/10.1037/0003-066X.55.1.68" TargetMode="External" Id="Re82da0a324144ef4" /><Relationship Type="http://schemas.openxmlformats.org/officeDocument/2006/relationships/hyperlink" Target="https://www.ohchr.org/en/instruments-mechanisms/instruments/convention-rights-child" TargetMode="External" Id="R9a841d6827d34bfc" /><Relationship Type="http://schemas.openxmlformats.org/officeDocument/2006/relationships/hyperlink" Target="https://www.legislation.gov.uk/anaw/2018/2" TargetMode="External" Id="Re69ba710d5b5463a" /><Relationship Type="http://schemas.openxmlformats.org/officeDocument/2006/relationships/hyperlink" Target="https://www.gov.wales/additional-learning-needs-code?utm_source=chatgpt.com" TargetMode="External" Id="Rf7f72d32a7404695" /><Relationship Type="http://schemas.openxmlformats.org/officeDocument/2006/relationships/hyperlink" Target="https://www.gov.wales/curriculum-wales-statutory-guidance?utm_source=chatgpt.com" TargetMode="External" Id="R89e53b31e6794f98" /><Relationship Type="http://schemas.openxmlformats.org/officeDocument/2006/relationships/hyperlink" Target="https://www.gov.wales/sites/default/files/publications/2023-10/improving-school-attendance-guidance_0.pdf?utm_source=chatgpt.com" TargetMode="External" Id="R0198685bf3f54854" /><Relationship Type="http://schemas.openxmlformats.org/officeDocument/2006/relationships/numbering" Target="/word/numbering.xml" Id="Rfd405bcde4d54a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Aimi Davies (1711589)</dc:creator>
  <keywords/>
  <dc:description/>
  <lastModifiedBy>Aimi Davies (1711589)</lastModifiedBy>
  <revision>2</revision>
  <dcterms:created xsi:type="dcterms:W3CDTF">2025-10-29T14:49:37.2733392Z</dcterms:created>
  <dcterms:modified xsi:type="dcterms:W3CDTF">2025-10-29T21:14:24.7161651Z</dcterms:modified>
</coreProperties>
</file>