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9F385D1" w:rsidR="00A96814" w:rsidRPr="00C43469" w:rsidRDefault="00DB3235" w:rsidP="00C43469">
      <w:pPr>
        <w:jc w:val="center"/>
        <w:rPr>
          <w:b/>
          <w:bCs/>
        </w:rPr>
      </w:pPr>
      <w:r w:rsidRPr="00C43469">
        <w:rPr>
          <w:b/>
          <w:bCs/>
        </w:rPr>
        <w:t>Describe change blindness and discuss what this phenomenon tells us about human attentional capabilities in real-world settings.</w:t>
      </w:r>
    </w:p>
    <w:p w14:paraId="7E61721F" w14:textId="77777777" w:rsidR="00466E60" w:rsidRDefault="00466E60"/>
    <w:p w14:paraId="49A6A11A" w14:textId="1B4CF708" w:rsidR="00CB15E1" w:rsidRPr="00247FEA" w:rsidRDefault="6AB861DC" w:rsidP="00247FEA">
      <w:pPr>
        <w:spacing w:line="480" w:lineRule="auto"/>
        <w:ind w:firstLine="720"/>
      </w:pPr>
      <w:r>
        <w:t xml:space="preserve">Mack (2003) </w:t>
      </w:r>
      <w:r w:rsidR="4A1A160F">
        <w:t>points out that o</w:t>
      </w:r>
      <w:r w:rsidR="0F917B05">
        <w:t xml:space="preserve">ur individual view of a </w:t>
      </w:r>
      <w:r w:rsidR="005D11CF">
        <w:t>clear</w:t>
      </w:r>
      <w:r w:rsidR="0F917B05">
        <w:t xml:space="preserve"> and </w:t>
      </w:r>
      <w:r w:rsidR="00D36A91">
        <w:t>h</w:t>
      </w:r>
      <w:r w:rsidR="00274DD0">
        <w:t>ighly</w:t>
      </w:r>
      <w:r w:rsidR="0F917B05">
        <w:t xml:space="preserve"> detailed world</w:t>
      </w:r>
      <w:r w:rsidR="00274DD0">
        <w:t xml:space="preserve"> makes </w:t>
      </w:r>
      <w:r w:rsidR="000C6490">
        <w:t xml:space="preserve">us believe that </w:t>
      </w:r>
      <w:r w:rsidR="005F5830">
        <w:t>by simply</w:t>
      </w:r>
      <w:r w:rsidR="0F917B05">
        <w:t xml:space="preserve"> opening our eyes and looking</w:t>
      </w:r>
      <w:r w:rsidR="009E3188">
        <w:t xml:space="preserve"> allows us to see everything</w:t>
      </w:r>
      <w:r w:rsidR="0F917B05">
        <w:t xml:space="preserve">. </w:t>
      </w:r>
      <w:r w:rsidR="20FE9518">
        <w:t xml:space="preserve">This </w:t>
      </w:r>
      <w:r w:rsidR="265CB157">
        <w:t xml:space="preserve">can make us feel </w:t>
      </w:r>
      <w:r w:rsidR="005855A5">
        <w:t>overconfident</w:t>
      </w:r>
      <w:r w:rsidR="2752A5FE">
        <w:t xml:space="preserve"> that </w:t>
      </w:r>
      <w:r w:rsidR="775611BD">
        <w:t xml:space="preserve">we can </w:t>
      </w:r>
      <w:r w:rsidR="04ABE776">
        <w:t xml:space="preserve">easily detect changes in our visual </w:t>
      </w:r>
      <w:r w:rsidR="62D63B1E">
        <w:t>environment</w:t>
      </w:r>
      <w:r w:rsidR="04ABE776">
        <w:t xml:space="preserve"> providing the</w:t>
      </w:r>
      <w:r w:rsidR="32FD0777">
        <w:t xml:space="preserve"> changes are significant</w:t>
      </w:r>
      <w:r w:rsidR="62D63B1E">
        <w:t xml:space="preserve">. </w:t>
      </w:r>
      <w:r w:rsidR="2742B14B">
        <w:t>However,</w:t>
      </w:r>
      <w:r w:rsidR="36D94A22">
        <w:t xml:space="preserve"> our ability to detect changes is </w:t>
      </w:r>
      <w:r w:rsidR="429AC4B7">
        <w:t>not as impressive as we think</w:t>
      </w:r>
      <w:r w:rsidR="030A53DB">
        <w:t xml:space="preserve"> </w:t>
      </w:r>
      <w:r w:rsidR="6AEC16F8">
        <w:t xml:space="preserve">(Eysenck &amp; Keane, 2010). </w:t>
      </w:r>
      <w:r w:rsidR="1065BB8E">
        <w:t xml:space="preserve">Change blindness is the phenomenon </w:t>
      </w:r>
      <w:r w:rsidR="620E601E">
        <w:t xml:space="preserve">that </w:t>
      </w:r>
      <w:r w:rsidR="32A999AD">
        <w:t xml:space="preserve">explains </w:t>
      </w:r>
      <w:r w:rsidR="1065BB8E">
        <w:t>the failure to detect change to an object or a scene (Simons &amp; Levin, 1997).</w:t>
      </w:r>
      <w:r w:rsidR="199116A3">
        <w:t xml:space="preserve"> </w:t>
      </w:r>
      <w:r w:rsidR="4A305A84">
        <w:t>Change blindness has be</w:t>
      </w:r>
      <w:r w:rsidR="649B2AE0">
        <w:t xml:space="preserve">en a topic of interest amongst many </w:t>
      </w:r>
      <w:r w:rsidR="005F5830">
        <w:t>psychologists</w:t>
      </w:r>
      <w:r w:rsidR="65A08A8E">
        <w:t xml:space="preserve"> who have</w:t>
      </w:r>
      <w:r w:rsidR="1106A023">
        <w:t xml:space="preserve"> also</w:t>
      </w:r>
      <w:r w:rsidR="65A08A8E">
        <w:t xml:space="preserve"> studied </w:t>
      </w:r>
      <w:r w:rsidR="16B1C8B9">
        <w:t xml:space="preserve">its </w:t>
      </w:r>
      <w:proofErr w:type="gramStart"/>
      <w:r w:rsidR="16B1C8B9">
        <w:t>real world</w:t>
      </w:r>
      <w:proofErr w:type="gramEnd"/>
      <w:r w:rsidR="16B1C8B9">
        <w:t xml:space="preserve"> implications such as driving, eye witness testimony etc </w:t>
      </w:r>
      <w:r w:rsidR="7A080BB3">
        <w:t>(</w:t>
      </w:r>
      <w:proofErr w:type="spellStart"/>
      <w:r w:rsidR="7A080BB3">
        <w:t>Rensink</w:t>
      </w:r>
      <w:proofErr w:type="spellEnd"/>
      <w:r w:rsidR="7A080BB3">
        <w:t>, 2002).</w:t>
      </w:r>
      <w:r w:rsidR="1106A023">
        <w:t xml:space="preserve"> </w:t>
      </w:r>
      <w:r w:rsidR="0DE2DBCF">
        <w:t xml:space="preserve">Change blindness </w:t>
      </w:r>
      <w:r w:rsidR="7E9B1DA0">
        <w:t>was studie</w:t>
      </w:r>
      <w:r w:rsidR="3109FB8C">
        <w:t xml:space="preserve">d originally to </w:t>
      </w:r>
      <w:r w:rsidR="12AEA998">
        <w:t xml:space="preserve">understand the failure to detect </w:t>
      </w:r>
      <w:r w:rsidR="71F8AF28">
        <w:t xml:space="preserve">changes in our visual environment using the </w:t>
      </w:r>
      <w:r w:rsidR="14A6BD43">
        <w:t xml:space="preserve">phenomena of saccade </w:t>
      </w:r>
      <w:r w:rsidR="07CB6289">
        <w:t xml:space="preserve">(eye movements) </w:t>
      </w:r>
      <w:r w:rsidR="6F330D0A">
        <w:t>and working memory</w:t>
      </w:r>
      <w:r w:rsidR="0AB85381">
        <w:t xml:space="preserve">. </w:t>
      </w:r>
      <w:r w:rsidR="315F4A2B">
        <w:t>(Simons &amp; Levin, 1997)</w:t>
      </w:r>
      <w:r w:rsidR="07CB6289">
        <w:t xml:space="preserve">. </w:t>
      </w:r>
      <w:r w:rsidR="78518C58">
        <w:t xml:space="preserve"> </w:t>
      </w:r>
      <w:r w:rsidR="00247FEA" w:rsidRPr="00247FEA">
        <w:t>T</w:t>
      </w:r>
      <w:r w:rsidR="47C302FA" w:rsidRPr="00247FEA">
        <w:t xml:space="preserve">his discussion of change blindness will critically examine a range of studies </w:t>
      </w:r>
      <w:r w:rsidR="532173BA" w:rsidRPr="00247FEA">
        <w:t>including empirical evidence.  There will also be an evaluation of the studies in relation to their suitability for reflecting real world situations.  Finally, ther</w:t>
      </w:r>
      <w:r w:rsidR="61667038" w:rsidRPr="00247FEA">
        <w:t>e will be a conclusion on change blindness and some recommendations for further studies.</w:t>
      </w:r>
    </w:p>
    <w:p w14:paraId="22F1335E" w14:textId="652B5F94" w:rsidR="00CB15E1" w:rsidRDefault="21373651" w:rsidP="6563ED83">
      <w:pPr>
        <w:spacing w:line="480" w:lineRule="auto"/>
        <w:rPr>
          <w:color w:val="FF0000"/>
        </w:rPr>
      </w:pPr>
      <w:r w:rsidRPr="00247FEA">
        <w:t xml:space="preserve">When reviewing studies on change blindness we can see that </w:t>
      </w:r>
      <w:r w:rsidR="002A7279">
        <w:t xml:space="preserve">many years </w:t>
      </w:r>
      <w:r w:rsidR="675C0AA2">
        <w:t xml:space="preserve">of empirical research </w:t>
      </w:r>
      <w:r w:rsidR="649548CF">
        <w:t xml:space="preserve">on change detection, priming and saccadic integration </w:t>
      </w:r>
      <w:r w:rsidR="5623BFC5">
        <w:t xml:space="preserve">has helped us understand the phenomenon of change blindness </w:t>
      </w:r>
      <w:r w:rsidR="4054E0B4">
        <w:t>in recent years</w:t>
      </w:r>
      <w:r w:rsidR="64A8FFAB">
        <w:t xml:space="preserve"> </w:t>
      </w:r>
      <w:r w:rsidR="001029F5">
        <w:t>(Simon &amp; Levin, 2003)</w:t>
      </w:r>
      <w:r w:rsidR="4054E0B4">
        <w:t xml:space="preserve">. </w:t>
      </w:r>
      <w:r w:rsidR="70FB41C9">
        <w:t xml:space="preserve">Studies like the </w:t>
      </w:r>
      <w:proofErr w:type="spellStart"/>
      <w:r w:rsidR="0EFE878A">
        <w:t>Michotte’s</w:t>
      </w:r>
      <w:proofErr w:type="spellEnd"/>
      <w:r w:rsidR="0EFE878A">
        <w:t xml:space="preserve"> tunnel effect </w:t>
      </w:r>
      <w:r w:rsidR="28596F29">
        <w:t>(</w:t>
      </w:r>
      <w:proofErr w:type="spellStart"/>
      <w:r w:rsidR="60177472">
        <w:t>Spelke</w:t>
      </w:r>
      <w:proofErr w:type="spellEnd"/>
      <w:r w:rsidR="60177472">
        <w:t xml:space="preserve">, 1990) </w:t>
      </w:r>
      <w:r w:rsidR="7976E0E6">
        <w:t>where a moving object</w:t>
      </w:r>
      <w:r w:rsidR="235F1538">
        <w:t xml:space="preserve"> goes out of view behind </w:t>
      </w:r>
      <w:r w:rsidR="4468ED0C">
        <w:t xml:space="preserve">a boundary and then comes in to view on the other side. </w:t>
      </w:r>
      <w:r w:rsidR="5F3352C7">
        <w:t xml:space="preserve">Even though the object was concealed for a </w:t>
      </w:r>
      <w:r w:rsidR="58D65E59">
        <w:t xml:space="preserve">little while </w:t>
      </w:r>
      <w:r w:rsidR="0517D74E">
        <w:t xml:space="preserve">the observer expected the object to show up </w:t>
      </w:r>
      <w:r w:rsidR="391375EC">
        <w:t xml:space="preserve">after the boundary on the principle of </w:t>
      </w:r>
      <w:r w:rsidR="78DFB24B">
        <w:t>the object moving at a constant speed and direction.</w:t>
      </w:r>
      <w:r w:rsidR="26F68964">
        <w:t xml:space="preserve"> </w:t>
      </w:r>
      <w:r w:rsidR="1879D588">
        <w:t>Burke</w:t>
      </w:r>
      <w:r w:rsidR="28B7885D">
        <w:t xml:space="preserve"> (1952)</w:t>
      </w:r>
      <w:r w:rsidR="1879D588">
        <w:t xml:space="preserve"> </w:t>
      </w:r>
      <w:r w:rsidR="464C1631">
        <w:t xml:space="preserve">used a </w:t>
      </w:r>
      <w:r w:rsidR="71FD3DDD">
        <w:t xml:space="preserve">similar model </w:t>
      </w:r>
      <w:r w:rsidR="28B7885D">
        <w:t>but changed the object’s appearance w</w:t>
      </w:r>
      <w:r w:rsidR="70DD8BF5">
        <w:t xml:space="preserve">hile it went through the tunnel. The observers </w:t>
      </w:r>
      <w:r w:rsidR="1E564A34">
        <w:t xml:space="preserve">were told about the change and only had to judge </w:t>
      </w:r>
      <w:r w:rsidR="1F774EC2">
        <w:t xml:space="preserve">the continuity of the motion. </w:t>
      </w:r>
      <w:r w:rsidR="47A63D17">
        <w:t>One of his ob</w:t>
      </w:r>
      <w:r w:rsidR="37E27136">
        <w:t>server</w:t>
      </w:r>
      <w:r w:rsidR="00247FEA">
        <w:t>s</w:t>
      </w:r>
      <w:r w:rsidR="37E27136">
        <w:t xml:space="preserve"> claimed to notice the </w:t>
      </w:r>
      <w:r w:rsidR="51AB09AF">
        <w:t xml:space="preserve">change at the </w:t>
      </w:r>
      <w:r w:rsidR="729A8A9F">
        <w:t xml:space="preserve">start of the </w:t>
      </w:r>
      <w:r w:rsidR="71465F1C">
        <w:t>experiment</w:t>
      </w:r>
      <w:r w:rsidR="729A8A9F">
        <w:t xml:space="preserve"> and the di</w:t>
      </w:r>
      <w:r w:rsidR="1A4B5D24">
        <w:t xml:space="preserve">fferences became insignificant </w:t>
      </w:r>
      <w:r w:rsidR="5F8825F2">
        <w:t>leading the experiment to carry out as</w:t>
      </w:r>
      <w:r w:rsidR="71465F1C">
        <w:t xml:space="preserve"> if there </w:t>
      </w:r>
      <w:r w:rsidR="00247FEA">
        <w:t>were no</w:t>
      </w:r>
      <w:r w:rsidR="71465F1C">
        <w:t xml:space="preserve"> changes. </w:t>
      </w:r>
      <w:r w:rsidR="00247FEA">
        <w:lastRenderedPageBreak/>
        <w:t xml:space="preserve">As </w:t>
      </w:r>
      <w:r w:rsidR="0048179A">
        <w:t xml:space="preserve">long ago as 1953, </w:t>
      </w:r>
      <w:r w:rsidR="382AA66A">
        <w:t>French</w:t>
      </w:r>
      <w:r w:rsidR="0048179A">
        <w:t>, c</w:t>
      </w:r>
      <w:r w:rsidR="28F92433">
        <w:t xml:space="preserve">arried out a study </w:t>
      </w:r>
      <w:r w:rsidR="7D3F203D">
        <w:t xml:space="preserve">where the observers were asked to </w:t>
      </w:r>
      <w:r w:rsidR="010B41BF">
        <w:t xml:space="preserve">find the difference </w:t>
      </w:r>
      <w:r w:rsidR="3AE2E05D">
        <w:t xml:space="preserve">in where the dots were located on two </w:t>
      </w:r>
      <w:r w:rsidR="565CE804">
        <w:t xml:space="preserve">sequential displays. </w:t>
      </w:r>
      <w:r w:rsidR="155F0C08">
        <w:t xml:space="preserve">An arrangement of dots would </w:t>
      </w:r>
      <w:r w:rsidR="1CE79A05">
        <w:t xml:space="preserve">be shown for 3 seconds and after different time periods </w:t>
      </w:r>
      <w:r w:rsidR="6F9C9616">
        <w:t xml:space="preserve">another pattern was shown to the subjects </w:t>
      </w:r>
      <w:r w:rsidR="08B08C63">
        <w:t>and</w:t>
      </w:r>
      <w:r w:rsidR="0048179A">
        <w:t xml:space="preserve"> then they</w:t>
      </w:r>
      <w:r w:rsidR="00087F1B">
        <w:t xml:space="preserve"> were</w:t>
      </w:r>
      <w:r w:rsidR="08B08C63">
        <w:t xml:space="preserve"> if they could tell</w:t>
      </w:r>
      <w:r w:rsidR="32973525">
        <w:t xml:space="preserve"> whether the</w:t>
      </w:r>
      <w:r w:rsidR="7881CE41">
        <w:t xml:space="preserve"> pattern of the dots w</w:t>
      </w:r>
      <w:r w:rsidR="00087F1B">
        <w:t xml:space="preserve">as </w:t>
      </w:r>
      <w:r w:rsidR="7881CE41">
        <w:t xml:space="preserve">same or different. </w:t>
      </w:r>
      <w:r w:rsidR="7147A80A">
        <w:t xml:space="preserve">The results </w:t>
      </w:r>
      <w:r w:rsidR="4362757C">
        <w:t>showed errors</w:t>
      </w:r>
      <w:r w:rsidR="0FFFBA43">
        <w:t xml:space="preserve"> </w:t>
      </w:r>
      <w:r w:rsidR="31E1F527">
        <w:t xml:space="preserve">in </w:t>
      </w:r>
      <w:r w:rsidR="2C4772DD">
        <w:t xml:space="preserve">approximately 30% of the </w:t>
      </w:r>
      <w:r w:rsidR="31E1F527">
        <w:t>trials</w:t>
      </w:r>
      <w:r w:rsidR="4362757C">
        <w:t xml:space="preserve">. The missed changes were greater than the </w:t>
      </w:r>
      <w:r w:rsidR="3F3E166C">
        <w:t xml:space="preserve">incorrectly reported </w:t>
      </w:r>
      <w:r w:rsidR="263FAA25">
        <w:t xml:space="preserve">changes. </w:t>
      </w:r>
      <w:r w:rsidR="20CC7996">
        <w:t xml:space="preserve">Many other similar studies have been carried </w:t>
      </w:r>
      <w:r w:rsidR="3AA79E32">
        <w:t xml:space="preserve">over the years </w:t>
      </w:r>
      <w:r w:rsidR="38AEE7DB">
        <w:t xml:space="preserve">to better understand </w:t>
      </w:r>
      <w:r w:rsidR="5AEB201F">
        <w:t>our ability to notice differences.</w:t>
      </w:r>
      <w:r w:rsidR="755ECCC4">
        <w:t xml:space="preserve"> </w:t>
      </w:r>
      <w:r w:rsidR="73B7BCD9">
        <w:t xml:space="preserve">Literature from independent studies have found </w:t>
      </w:r>
      <w:r w:rsidR="37CD7591">
        <w:t xml:space="preserve">that eye movement provides evidence for change </w:t>
      </w:r>
      <w:r w:rsidR="20DD91F2">
        <w:t xml:space="preserve">blindness </w:t>
      </w:r>
      <w:r w:rsidR="1D02C294">
        <w:t>(Simons &amp; Levin, 2003).</w:t>
      </w:r>
    </w:p>
    <w:p w14:paraId="138503BB" w14:textId="36DD16B9" w:rsidR="00AD2E55" w:rsidRDefault="007159EE" w:rsidP="00C95C51">
      <w:pPr>
        <w:spacing w:line="480" w:lineRule="auto"/>
        <w:ind w:firstLine="720"/>
      </w:pPr>
      <w:r>
        <w:t xml:space="preserve">Our eyes move </w:t>
      </w:r>
      <w:r w:rsidR="00AA75B8">
        <w:t xml:space="preserve">three </w:t>
      </w:r>
      <w:r w:rsidR="00E82DF8">
        <w:t xml:space="preserve">times each second </w:t>
      </w:r>
      <w:r w:rsidR="004D2957">
        <w:t>in rapid saccadic eye movements</w:t>
      </w:r>
      <w:r w:rsidR="00E7200D">
        <w:t xml:space="preserve">. On average between the saccades </w:t>
      </w:r>
      <w:r w:rsidR="004F7445">
        <w:t xml:space="preserve">are the fixation </w:t>
      </w:r>
      <w:r w:rsidR="00532252">
        <w:t xml:space="preserve">which </w:t>
      </w:r>
      <w:r w:rsidR="00CC1DDE">
        <w:t>each last about 30</w:t>
      </w:r>
      <w:r w:rsidR="00531353">
        <w:t>0 milliseconds</w:t>
      </w:r>
      <w:r w:rsidR="00CC1DDE">
        <w:t xml:space="preserve"> </w:t>
      </w:r>
      <w:r w:rsidR="00A56118">
        <w:t>and visual information is taken in</w:t>
      </w:r>
      <w:r w:rsidR="00211570">
        <w:t xml:space="preserve"> from the environment (Henderson &amp; Hollingworth</w:t>
      </w:r>
      <w:r w:rsidR="000C7EC3">
        <w:t xml:space="preserve">, 1999). </w:t>
      </w:r>
      <w:r w:rsidR="00FE7C90">
        <w:t>Research by Mc</w:t>
      </w:r>
      <w:r w:rsidR="001A31CE">
        <w:t xml:space="preserve">Conkie &amp; Currie (1996) </w:t>
      </w:r>
      <w:r w:rsidR="001171AF">
        <w:t>demonstrates that change to a specific part of a scene</w:t>
      </w:r>
      <w:r w:rsidR="00531353">
        <w:t xml:space="preserve"> were</w:t>
      </w:r>
      <w:r w:rsidR="001171AF">
        <w:t xml:space="preserve"> </w:t>
      </w:r>
      <w:r w:rsidR="00B925B5">
        <w:t xml:space="preserve">often missed </w:t>
      </w:r>
      <w:r w:rsidR="00CB7F86">
        <w:t xml:space="preserve">when the change happens during a saccade. </w:t>
      </w:r>
      <w:r w:rsidR="00640EF9">
        <w:t xml:space="preserve">This is also seen </w:t>
      </w:r>
      <w:r w:rsidR="005A388E">
        <w:t xml:space="preserve">when there is a change to </w:t>
      </w:r>
      <w:r w:rsidR="00FF0296">
        <w:t xml:space="preserve">an element </w:t>
      </w:r>
      <w:r w:rsidR="005C17BD">
        <w:t xml:space="preserve">when a saccade is simulated </w:t>
      </w:r>
      <w:r w:rsidR="00DE1D73">
        <w:t xml:space="preserve">during a visually blank </w:t>
      </w:r>
      <w:r w:rsidR="00663240">
        <w:t>period</w:t>
      </w:r>
      <w:r w:rsidR="00FF391B">
        <w:t xml:space="preserve"> </w:t>
      </w:r>
      <w:r w:rsidR="00663240">
        <w:t>(</w:t>
      </w:r>
      <w:proofErr w:type="spellStart"/>
      <w:r w:rsidR="00663240">
        <w:t>Rensink</w:t>
      </w:r>
      <w:proofErr w:type="spellEnd"/>
      <w:r w:rsidR="00663240">
        <w:t xml:space="preserve"> et al., 1997) </w:t>
      </w:r>
      <w:r w:rsidR="001B660E">
        <w:t xml:space="preserve">or if the changes </w:t>
      </w:r>
      <w:r w:rsidR="00A74E73">
        <w:t>are</w:t>
      </w:r>
      <w:r w:rsidR="001B660E">
        <w:t xml:space="preserve"> hidden or masked </w:t>
      </w:r>
      <w:r w:rsidR="006B12F1">
        <w:t xml:space="preserve">from view when the change occurs (Simon &amp; </w:t>
      </w:r>
      <w:proofErr w:type="spellStart"/>
      <w:r w:rsidR="006B12F1">
        <w:t>Levins</w:t>
      </w:r>
      <w:proofErr w:type="spellEnd"/>
      <w:r w:rsidR="006B12F1">
        <w:t xml:space="preserve">, </w:t>
      </w:r>
      <w:r w:rsidR="00CE7487">
        <w:t>1998)</w:t>
      </w:r>
      <w:r w:rsidR="00AA358C">
        <w:t xml:space="preserve">. </w:t>
      </w:r>
      <w:r w:rsidR="000E4FC3">
        <w:t xml:space="preserve">This </w:t>
      </w:r>
      <w:r w:rsidR="00BB2622">
        <w:t>effect of change blind</w:t>
      </w:r>
      <w:r w:rsidR="00467BE9">
        <w:t xml:space="preserve">ness </w:t>
      </w:r>
      <w:r w:rsidR="00C50712">
        <w:t>weakens the previous notion</w:t>
      </w:r>
      <w:r w:rsidR="008F1628">
        <w:t xml:space="preserve"> that our visual system creates a </w:t>
      </w:r>
      <w:r w:rsidR="00C90846">
        <w:t xml:space="preserve">complete picture of our world across glimpses. </w:t>
      </w:r>
      <w:r w:rsidR="007969AF">
        <w:t xml:space="preserve">Instead change blindness </w:t>
      </w:r>
      <w:r w:rsidR="00A7388C">
        <w:t>show</w:t>
      </w:r>
      <w:r w:rsidR="009876DF">
        <w:t>s</w:t>
      </w:r>
      <w:r w:rsidR="00A7388C">
        <w:t xml:space="preserve"> that </w:t>
      </w:r>
      <w:r w:rsidR="009A45D6">
        <w:t xml:space="preserve">how we view our environment is </w:t>
      </w:r>
      <w:r w:rsidR="009876DF">
        <w:t>sparse</w:t>
      </w:r>
      <w:r w:rsidR="003F2078">
        <w:t xml:space="preserve"> and not a complete view </w:t>
      </w:r>
      <w:r w:rsidR="0078350F">
        <w:t>(Dennett &amp; Weiner, 2007)</w:t>
      </w:r>
      <w:r w:rsidR="008E2AA4">
        <w:t>.</w:t>
      </w:r>
      <w:r w:rsidR="00D46F78">
        <w:t xml:space="preserve"> </w:t>
      </w:r>
      <w:r w:rsidR="008C421B">
        <w:t xml:space="preserve">The flicker paradigm experiment </w:t>
      </w:r>
      <w:r w:rsidR="00004B63">
        <w:t xml:space="preserve">demonstrates the </w:t>
      </w:r>
      <w:r w:rsidR="00A87C6D">
        <w:t>in</w:t>
      </w:r>
      <w:r w:rsidR="00B64E57">
        <w:t xml:space="preserve">ability to </w:t>
      </w:r>
      <w:r w:rsidR="000A6855">
        <w:t xml:space="preserve">detect change in a scenery or a still picture. The experiment </w:t>
      </w:r>
      <w:r w:rsidR="00DC30AD">
        <w:t xml:space="preserve">carried out by </w:t>
      </w:r>
      <w:proofErr w:type="spellStart"/>
      <w:r w:rsidR="00DC30AD">
        <w:t>Ren</w:t>
      </w:r>
      <w:r w:rsidR="00B1058F">
        <w:t>sink</w:t>
      </w:r>
      <w:proofErr w:type="spellEnd"/>
      <w:r w:rsidR="00B1058F">
        <w:t xml:space="preserve"> et al. (1997) </w:t>
      </w:r>
      <w:r w:rsidR="00EB0C37">
        <w:t xml:space="preserve">showed the subjects an original and a modified version </w:t>
      </w:r>
      <w:r w:rsidR="00114152">
        <w:t>of an image</w:t>
      </w:r>
      <w:r w:rsidR="001A41CA">
        <w:t xml:space="preserve"> </w:t>
      </w:r>
      <w:r w:rsidR="00766173">
        <w:t>alternately at 240</w:t>
      </w:r>
      <w:r w:rsidR="009876DF">
        <w:t xml:space="preserve"> milliseconds</w:t>
      </w:r>
      <w:r w:rsidR="00766173">
        <w:t xml:space="preserve"> each with a blank </w:t>
      </w:r>
      <w:r w:rsidR="001F1F99">
        <w:t>screen shown for 80</w:t>
      </w:r>
      <w:r w:rsidR="009876DF">
        <w:t xml:space="preserve"> milliseconds</w:t>
      </w:r>
      <w:r w:rsidR="001F1F99">
        <w:t xml:space="preserve"> in between</w:t>
      </w:r>
      <w:r w:rsidR="00F87F17">
        <w:t xml:space="preserve"> that </w:t>
      </w:r>
      <w:r w:rsidR="00AC36FB">
        <w:t xml:space="preserve">produced a flickering image. The subjects were </w:t>
      </w:r>
      <w:r w:rsidR="00C23BD5">
        <w:t>asked to identify the change as so</w:t>
      </w:r>
      <w:r w:rsidR="00B84530">
        <w:t xml:space="preserve">on as it was seen by them. </w:t>
      </w:r>
      <w:r w:rsidR="00453181">
        <w:t xml:space="preserve">Most of the observers failed to notice the change in the first round of </w:t>
      </w:r>
      <w:r w:rsidR="001D2C4D">
        <w:t>viewing the images and required the images to be shown many time</w:t>
      </w:r>
      <w:r w:rsidR="00F87F17">
        <w:t xml:space="preserve">s </w:t>
      </w:r>
      <w:r w:rsidR="001D2C4D">
        <w:t xml:space="preserve">before a change was detected. </w:t>
      </w:r>
      <w:r w:rsidR="00306B51">
        <w:t xml:space="preserve">The result was </w:t>
      </w:r>
      <w:proofErr w:type="gramStart"/>
      <w:r w:rsidR="00306B51">
        <w:t>similar to</w:t>
      </w:r>
      <w:proofErr w:type="gramEnd"/>
      <w:r w:rsidR="00306B51">
        <w:t xml:space="preserve"> the </w:t>
      </w:r>
      <w:r w:rsidR="005677AC">
        <w:t xml:space="preserve">previous studies carried out by </w:t>
      </w:r>
      <w:r w:rsidR="006F7242">
        <w:t xml:space="preserve">Irwin (1991). </w:t>
      </w:r>
      <w:r w:rsidR="00C21D91">
        <w:t xml:space="preserve"> </w:t>
      </w:r>
      <w:r w:rsidR="00241D1D">
        <w:t xml:space="preserve">Grimes (1996) </w:t>
      </w:r>
      <w:r w:rsidR="00156D18">
        <w:t xml:space="preserve">extended the study on change blindness by using </w:t>
      </w:r>
      <w:r w:rsidR="00207AB7">
        <w:t xml:space="preserve">saccadic changes in reading and </w:t>
      </w:r>
      <w:r w:rsidR="009569B2">
        <w:t xml:space="preserve">picture priming using the natural scenery images. </w:t>
      </w:r>
    </w:p>
    <w:p w14:paraId="11663077" w14:textId="03F7369D" w:rsidR="008A7AD1" w:rsidRDefault="00636E3C" w:rsidP="0024008E">
      <w:pPr>
        <w:spacing w:line="480" w:lineRule="auto"/>
        <w:ind w:firstLine="720"/>
      </w:pPr>
      <w:r>
        <w:lastRenderedPageBreak/>
        <w:t xml:space="preserve">One of the earliest examples </w:t>
      </w:r>
      <w:r w:rsidR="003500CE">
        <w:t xml:space="preserve">of change blindness </w:t>
      </w:r>
      <w:r w:rsidR="00743E1E">
        <w:t>dating back to 1920</w:t>
      </w:r>
      <w:r w:rsidR="003500CE">
        <w:t xml:space="preserve">s </w:t>
      </w:r>
      <w:r>
        <w:t xml:space="preserve">can be seen </w:t>
      </w:r>
      <w:r w:rsidR="00B900FC">
        <w:t>in the film industry where the filmmakers noticed that the viewers were unable to detect minor changes from one scene to another</w:t>
      </w:r>
      <w:r w:rsidR="00743E1E">
        <w:t xml:space="preserve"> </w:t>
      </w:r>
      <w:r w:rsidR="00743E1E">
        <w:t>(Levin &amp; Simons, 1997)</w:t>
      </w:r>
      <w:r w:rsidR="00743E1E">
        <w:t xml:space="preserve">. </w:t>
      </w:r>
    </w:p>
    <w:p w14:paraId="45344019" w14:textId="469F2A93" w:rsidR="00845984" w:rsidRDefault="00FF54F9" w:rsidP="000C77BB">
      <w:pPr>
        <w:spacing w:line="480" w:lineRule="auto"/>
        <w:ind w:firstLine="720"/>
      </w:pPr>
      <w:r>
        <w:t xml:space="preserve">Overestimating how well </w:t>
      </w:r>
      <w:r w:rsidR="00AC75DB">
        <w:t>w</w:t>
      </w:r>
      <w:r>
        <w:t xml:space="preserve">e </w:t>
      </w:r>
      <w:r w:rsidR="00C955B0">
        <w:t xml:space="preserve">process information can result in </w:t>
      </w:r>
      <w:r w:rsidR="006B6F0F">
        <w:t xml:space="preserve">errors in how we </w:t>
      </w:r>
      <w:r w:rsidR="00EB5A18">
        <w:t>understand it</w:t>
      </w:r>
      <w:r w:rsidR="009E0F86">
        <w:t xml:space="preserve"> </w:t>
      </w:r>
      <w:r w:rsidR="008937E5">
        <w:t>wh</w:t>
      </w:r>
      <w:r w:rsidR="006851F1">
        <w:t xml:space="preserve">ich can have an effect in a </w:t>
      </w:r>
      <w:r w:rsidR="00A6619C">
        <w:t>real-world</w:t>
      </w:r>
      <w:r w:rsidR="006851F1">
        <w:t xml:space="preserve"> situation such as </w:t>
      </w:r>
      <w:proofErr w:type="gramStart"/>
      <w:r w:rsidR="006851F1">
        <w:t>eye witness</w:t>
      </w:r>
      <w:proofErr w:type="gramEnd"/>
      <w:r w:rsidR="006851F1">
        <w:t xml:space="preserve"> testimonies</w:t>
      </w:r>
      <w:r w:rsidR="009B4614">
        <w:t xml:space="preserve"> </w:t>
      </w:r>
      <w:r w:rsidR="009B4614">
        <w:t>(Levin &amp; Beck, 2000)</w:t>
      </w:r>
      <w:r w:rsidR="00295DAB">
        <w:t xml:space="preserve">. </w:t>
      </w:r>
      <w:r w:rsidR="00077CFD">
        <w:t xml:space="preserve">Two experiments were conducted again </w:t>
      </w:r>
      <w:r w:rsidR="007C0F0D">
        <w:t>after a large-scale survey showed that subjects were confident that they will be able to detect the change</w:t>
      </w:r>
      <w:r w:rsidR="00C51D5C">
        <w:t xml:space="preserve">s that were not noticed </w:t>
      </w:r>
      <w:r w:rsidR="0071422A">
        <w:t xml:space="preserve">when tested by Levin and Simons (1997) </w:t>
      </w:r>
      <w:r w:rsidR="007446EA">
        <w:t>and Simon and Levin (1998).</w:t>
      </w:r>
      <w:r w:rsidR="003D015B">
        <w:t xml:space="preserve"> </w:t>
      </w:r>
      <w:r w:rsidR="005A11CD">
        <w:t xml:space="preserve">A theory proposed by </w:t>
      </w:r>
      <w:r w:rsidR="003D015B" w:rsidRPr="003D015B">
        <w:t>Ross</w:t>
      </w:r>
      <w:r w:rsidR="005A11CD">
        <w:t xml:space="preserve"> </w:t>
      </w:r>
      <w:proofErr w:type="gramStart"/>
      <w:r w:rsidR="003D015B" w:rsidRPr="003D015B">
        <w:t>et al.(</w:t>
      </w:r>
      <w:proofErr w:type="gramEnd"/>
      <w:r w:rsidR="003D015B" w:rsidRPr="003D015B">
        <w:t>1994) suggested that the</w:t>
      </w:r>
      <w:r w:rsidR="009D7A62">
        <w:t xml:space="preserve"> eyewitness might believe that the bystander and the culprit are the same person</w:t>
      </w:r>
      <w:r w:rsidR="006300E4">
        <w:t xml:space="preserve"> at the scene of crime</w:t>
      </w:r>
      <w:r w:rsidR="00746A8B">
        <w:t xml:space="preserve"> known as ‘unconscious transference’</w:t>
      </w:r>
      <w:r w:rsidR="004420EE">
        <w:t xml:space="preserve"> </w:t>
      </w:r>
      <w:r w:rsidR="00746A8B">
        <w:t xml:space="preserve">could be </w:t>
      </w:r>
      <w:r w:rsidR="00D265CD">
        <w:t xml:space="preserve">a result of change blindness. </w:t>
      </w:r>
      <w:r w:rsidR="00DA7C70">
        <w:t xml:space="preserve">The experiment carried out by Nelson et al. </w:t>
      </w:r>
      <w:r w:rsidR="00CE1E55">
        <w:t xml:space="preserve">(2011) </w:t>
      </w:r>
      <w:r w:rsidR="00BF5752">
        <w:t xml:space="preserve">shows that </w:t>
      </w:r>
      <w:r w:rsidR="00E4305F">
        <w:t>eyewitnesses</w:t>
      </w:r>
      <w:r w:rsidR="00BF5752">
        <w:t xml:space="preserve"> may fail to detect </w:t>
      </w:r>
      <w:r w:rsidR="007D0FA5">
        <w:t xml:space="preserve">changes and misidentify a criminal. </w:t>
      </w:r>
      <w:r w:rsidR="007E0236">
        <w:t xml:space="preserve">A person may pay more attention to the details of a severe crime than a less severe one. </w:t>
      </w:r>
      <w:r w:rsidR="002D534F">
        <w:t xml:space="preserve">To reduce the risk of mistaken </w:t>
      </w:r>
      <w:r w:rsidR="001F73EC">
        <w:t xml:space="preserve">identity or mistake in identifying an object careful questioning should be </w:t>
      </w:r>
      <w:r w:rsidR="00B145A4">
        <w:t xml:space="preserve">carried out using open-ended questions </w:t>
      </w:r>
      <w:r w:rsidR="000857E6">
        <w:t xml:space="preserve">avoiding suggestive details in order to prevent </w:t>
      </w:r>
      <w:r w:rsidR="001527C1">
        <w:t xml:space="preserve">wrongful </w:t>
      </w:r>
      <w:r w:rsidR="00E4305F">
        <w:t xml:space="preserve">convictions </w:t>
      </w:r>
      <w:r w:rsidR="002535EE">
        <w:t>(Nelson et al., 2011)</w:t>
      </w:r>
      <w:r w:rsidR="00E4305F">
        <w:t>.</w:t>
      </w:r>
    </w:p>
    <w:p w14:paraId="34C465C5" w14:textId="77777777" w:rsidR="00031F06" w:rsidRDefault="00031F06" w:rsidP="00C95C51">
      <w:pPr>
        <w:spacing w:line="480" w:lineRule="auto"/>
        <w:ind w:firstLine="720"/>
      </w:pPr>
    </w:p>
    <w:p w14:paraId="0E57C22C" w14:textId="77777777" w:rsidR="008806D8" w:rsidRDefault="008806D8" w:rsidP="00C95C51">
      <w:pPr>
        <w:spacing w:line="480" w:lineRule="auto"/>
        <w:ind w:firstLine="720"/>
      </w:pPr>
    </w:p>
    <w:p w14:paraId="18B4B96E" w14:textId="77777777" w:rsidR="008806D8" w:rsidRDefault="008806D8" w:rsidP="00C95C51">
      <w:pPr>
        <w:spacing w:line="480" w:lineRule="auto"/>
        <w:ind w:firstLine="720"/>
      </w:pPr>
    </w:p>
    <w:p w14:paraId="6140C32A" w14:textId="757AFABF" w:rsidR="008E2AA4" w:rsidRDefault="008E2AA4" w:rsidP="00C95C51">
      <w:pPr>
        <w:spacing w:line="480" w:lineRule="auto"/>
        <w:ind w:firstLine="720"/>
      </w:pPr>
    </w:p>
    <w:p w14:paraId="755F0827" w14:textId="77777777" w:rsidR="006B6CC0" w:rsidRDefault="006B6CC0" w:rsidP="00C95C51">
      <w:pPr>
        <w:spacing w:line="480" w:lineRule="auto"/>
        <w:ind w:firstLine="720"/>
      </w:pPr>
    </w:p>
    <w:p w14:paraId="02839120" w14:textId="77777777" w:rsidR="006B6CC0" w:rsidRDefault="006B6CC0" w:rsidP="00C95C51">
      <w:pPr>
        <w:spacing w:line="480" w:lineRule="auto"/>
        <w:ind w:firstLine="720"/>
      </w:pPr>
    </w:p>
    <w:p w14:paraId="550CC2B2" w14:textId="77777777" w:rsidR="006B6CC0" w:rsidRDefault="006B6CC0" w:rsidP="00C95C51">
      <w:pPr>
        <w:spacing w:line="480" w:lineRule="auto"/>
        <w:ind w:firstLine="720"/>
      </w:pPr>
    </w:p>
    <w:p w14:paraId="698C6C58" w14:textId="77777777" w:rsidR="006B6CC0" w:rsidRDefault="006B6CC0" w:rsidP="00FA658F">
      <w:pPr>
        <w:spacing w:line="480" w:lineRule="auto"/>
      </w:pPr>
    </w:p>
    <w:p w14:paraId="5F881794" w14:textId="780D84FA" w:rsidR="00FA658F" w:rsidRDefault="006B6CC0" w:rsidP="00FA658F">
      <w:pPr>
        <w:spacing w:line="480" w:lineRule="auto"/>
        <w:jc w:val="center"/>
      </w:pPr>
      <w:r>
        <w:lastRenderedPageBreak/>
        <w:t>References</w:t>
      </w:r>
    </w:p>
    <w:p w14:paraId="68D5EC2A" w14:textId="77777777" w:rsidR="00840DD6" w:rsidRDefault="00840DD6" w:rsidP="00840DD6">
      <w:pPr>
        <w:pStyle w:val="NormalWeb"/>
        <w:ind w:left="567" w:hanging="567"/>
      </w:pPr>
      <w:r>
        <w:t xml:space="preserve">Burke, L. (1952). On the tunnel effect. </w:t>
      </w:r>
      <w:r>
        <w:rPr>
          <w:i/>
          <w:iCs/>
        </w:rPr>
        <w:t>Quarterly Journal of Experimental Psychology</w:t>
      </w:r>
      <w:r>
        <w:t xml:space="preserve">, </w:t>
      </w:r>
      <w:r>
        <w:rPr>
          <w:i/>
          <w:iCs/>
        </w:rPr>
        <w:t>4</w:t>
      </w:r>
      <w:r>
        <w:t xml:space="preserve">(3), 121–138. https://doi.org/10.1080/17470215208416611 </w:t>
      </w:r>
    </w:p>
    <w:p w14:paraId="2666241A" w14:textId="77777777" w:rsidR="00840DD6" w:rsidRDefault="00840DD6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normaltextrun"/>
        </w:rPr>
      </w:pPr>
    </w:p>
    <w:p w14:paraId="02FD848D" w14:textId="7EE8071F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 xml:space="preserve">Dennett, D. C., &amp; Weiner, P. (2007). </w:t>
      </w:r>
      <w:r>
        <w:rPr>
          <w:rStyle w:val="normaltextrun"/>
          <w:i/>
          <w:iCs/>
        </w:rPr>
        <w:t>Consciousness explained</w:t>
      </w:r>
      <w:r>
        <w:rPr>
          <w:rStyle w:val="normaltextrun"/>
        </w:rPr>
        <w:t>. Little, Brown and Company. </w:t>
      </w:r>
      <w:r>
        <w:rPr>
          <w:rStyle w:val="eop"/>
        </w:rPr>
        <w:t> </w:t>
      </w:r>
    </w:p>
    <w:p w14:paraId="142A3B55" w14:textId="77777777" w:rsidR="00EB5A18" w:rsidRDefault="00EB5A18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normaltextrun"/>
        </w:rPr>
      </w:pPr>
    </w:p>
    <w:p w14:paraId="52D2CB65" w14:textId="1688AB8F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 xml:space="preserve">Eysenck, M. W., &amp; Keane, M. T. (2010). </w:t>
      </w:r>
      <w:r>
        <w:rPr>
          <w:rStyle w:val="normaltextrun"/>
          <w:i/>
          <w:iCs/>
        </w:rPr>
        <w:t>A student's Handbook</w:t>
      </w:r>
      <w:r>
        <w:rPr>
          <w:rStyle w:val="normaltextrun"/>
        </w:rPr>
        <w:t>. Psychology Press. </w:t>
      </w:r>
      <w:r>
        <w:rPr>
          <w:rStyle w:val="eop"/>
        </w:rPr>
        <w:t> </w:t>
      </w:r>
    </w:p>
    <w:p w14:paraId="44307AE4" w14:textId="77777777" w:rsidR="00EB5A18" w:rsidRDefault="00EB5A18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normaltextrun"/>
        </w:rPr>
      </w:pPr>
    </w:p>
    <w:p w14:paraId="6399018E" w14:textId="77777777" w:rsidR="003A535F" w:rsidRDefault="003A535F" w:rsidP="003A535F">
      <w:pPr>
        <w:pStyle w:val="NormalWeb"/>
        <w:ind w:left="567" w:hanging="567"/>
      </w:pPr>
      <w:r>
        <w:t xml:space="preserve">French, R. S. (1953). The discrimination of dot patterns as a function of number and average separation of dots. </w:t>
      </w:r>
      <w:r>
        <w:rPr>
          <w:i/>
          <w:iCs/>
        </w:rPr>
        <w:t>Journal of Experimental Psychology</w:t>
      </w:r>
      <w:r>
        <w:t xml:space="preserve">, </w:t>
      </w:r>
      <w:r>
        <w:rPr>
          <w:i/>
          <w:iCs/>
        </w:rPr>
        <w:t>46</w:t>
      </w:r>
      <w:r>
        <w:t xml:space="preserve">(1), 1–9. https://doi.org/10.1037/h0059543 </w:t>
      </w:r>
    </w:p>
    <w:p w14:paraId="54C356EB" w14:textId="12079234" w:rsidR="00AE73C9" w:rsidRDefault="00AE73C9" w:rsidP="003A535F">
      <w:pPr>
        <w:pStyle w:val="NormalWeb"/>
        <w:ind w:left="567" w:hanging="567"/>
      </w:pPr>
      <w:r w:rsidRPr="00AE73C9">
        <w:t>Grimes, J. (1996). On the failure to detect changes in scenes across saccades. In K. A. Akins (Ed.), </w:t>
      </w:r>
      <w:r w:rsidRPr="00AE73C9">
        <w:rPr>
          <w:i/>
          <w:iCs/>
        </w:rPr>
        <w:t>Perception</w:t>
      </w:r>
      <w:r w:rsidRPr="00AE73C9">
        <w:t> (pp. 89–110). Oxford University Press.</w:t>
      </w:r>
    </w:p>
    <w:p w14:paraId="35FDF4F5" w14:textId="77777777" w:rsidR="003A535F" w:rsidRDefault="003A535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normaltextrun"/>
        </w:rPr>
      </w:pPr>
    </w:p>
    <w:p w14:paraId="7BD1C80B" w14:textId="3332F011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eop"/>
        </w:rPr>
      </w:pPr>
      <w:r>
        <w:rPr>
          <w:rStyle w:val="normaltextrun"/>
        </w:rPr>
        <w:t xml:space="preserve">Henderson, J. M., &amp; Hollingworth, A. (1999). High-level scene perception. </w:t>
      </w:r>
      <w:r>
        <w:rPr>
          <w:rStyle w:val="normaltextrun"/>
          <w:i/>
          <w:iCs/>
        </w:rPr>
        <w:t>Annual Review of Psychology</w:t>
      </w:r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50</w:t>
      </w:r>
      <w:r>
        <w:rPr>
          <w:rStyle w:val="normaltextrun"/>
        </w:rPr>
        <w:t>(1), 243–271. https://doi.org/10.1146/annurev.psych.50.1.243 </w:t>
      </w:r>
      <w:r>
        <w:rPr>
          <w:rStyle w:val="eop"/>
        </w:rPr>
        <w:t> </w:t>
      </w:r>
    </w:p>
    <w:p w14:paraId="2C516031" w14:textId="752252D5" w:rsidR="00E4556B" w:rsidRPr="00E4556B" w:rsidRDefault="00E4556B" w:rsidP="00E4556B">
      <w:pPr>
        <w:pStyle w:val="NormalWeb"/>
        <w:ind w:left="567" w:hanging="567"/>
      </w:pPr>
      <w:r>
        <w:t xml:space="preserve">Irwin, D. E. (1991). Information integration across saccadic eye movements. </w:t>
      </w:r>
      <w:r>
        <w:rPr>
          <w:i/>
          <w:iCs/>
        </w:rPr>
        <w:t>Cognitive Psychology</w:t>
      </w:r>
      <w:r>
        <w:t xml:space="preserve">, </w:t>
      </w:r>
      <w:r>
        <w:rPr>
          <w:i/>
          <w:iCs/>
        </w:rPr>
        <w:t>23</w:t>
      </w:r>
      <w:r>
        <w:t xml:space="preserve">(3), 420–456. https://doi.org/10.1016/0010-0285(91)90015-g </w:t>
      </w:r>
    </w:p>
    <w:p w14:paraId="39F4437C" w14:textId="77777777" w:rsidR="00FA658F" w:rsidRDefault="00FA658F" w:rsidP="009B4614">
      <w:pPr>
        <w:pStyle w:val="NormalWeb"/>
        <w:ind w:left="567" w:hanging="567"/>
      </w:pPr>
      <w:r>
        <w:t xml:space="preserve">Levin, D. T., &amp; Beck, M. R. (2000). Change blindness </w:t>
      </w:r>
      <w:proofErr w:type="spellStart"/>
      <w:r>
        <w:t>blindness</w:t>
      </w:r>
      <w:proofErr w:type="spellEnd"/>
      <w:r>
        <w:t xml:space="preserve">: The metacognitive error of believing that change blindness does not occur. </w:t>
      </w:r>
      <w:proofErr w:type="spellStart"/>
      <w:r>
        <w:rPr>
          <w:i/>
          <w:iCs/>
        </w:rPr>
        <w:t>PsycEXTRA</w:t>
      </w:r>
      <w:proofErr w:type="spellEnd"/>
      <w:r>
        <w:rPr>
          <w:i/>
          <w:iCs/>
        </w:rPr>
        <w:t xml:space="preserve"> Dataset</w:t>
      </w:r>
      <w:r>
        <w:t xml:space="preserve">. https://doi.org/10.1037/e501882009-702 </w:t>
      </w:r>
    </w:p>
    <w:p w14:paraId="6ACDBEB1" w14:textId="77777777" w:rsidR="00FA658F" w:rsidRDefault="00FA658F" w:rsidP="006B6CC0">
      <w:pPr>
        <w:pStyle w:val="NormalWeb"/>
        <w:ind w:left="567" w:hanging="567"/>
      </w:pPr>
      <w:r>
        <w:t xml:space="preserve">Levin, D. T., &amp; Simons, D. J. (1997). Failure to detect changes to attended objects in Motion Pictures. </w:t>
      </w:r>
      <w:r>
        <w:rPr>
          <w:i/>
          <w:iCs/>
        </w:rPr>
        <w:t>Psychonomic Bulletin &amp;amp; Review</w:t>
      </w:r>
      <w:r>
        <w:t xml:space="preserve">, </w:t>
      </w:r>
      <w:r>
        <w:rPr>
          <w:i/>
          <w:iCs/>
        </w:rPr>
        <w:t>4</w:t>
      </w:r>
      <w:r>
        <w:t xml:space="preserve">(4), 501–506. https://doi.org/10.3758/bf03214339 </w:t>
      </w:r>
    </w:p>
    <w:p w14:paraId="7219738D" w14:textId="77777777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eop"/>
        </w:rPr>
      </w:pPr>
      <w:r>
        <w:rPr>
          <w:rStyle w:val="normaltextrun"/>
        </w:rPr>
        <w:t xml:space="preserve">Mack, A. (2003). Inattentional blindness. </w:t>
      </w:r>
      <w:r>
        <w:rPr>
          <w:rStyle w:val="normaltextrun"/>
          <w:i/>
          <w:iCs/>
        </w:rPr>
        <w:t>Current Directions in Psychological Science</w:t>
      </w:r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12</w:t>
      </w:r>
      <w:r>
        <w:rPr>
          <w:rStyle w:val="normaltextrun"/>
        </w:rPr>
        <w:t>(5), 180–184. https://doi.org/10.1111/1467-8721.01256 </w:t>
      </w:r>
      <w:r>
        <w:rPr>
          <w:rStyle w:val="eop"/>
        </w:rPr>
        <w:t> </w:t>
      </w:r>
    </w:p>
    <w:p w14:paraId="01AC0D1C" w14:textId="735A101B" w:rsidR="003A4200" w:rsidRPr="007F4D91" w:rsidRDefault="007F4D91" w:rsidP="007F4D91">
      <w:pPr>
        <w:pStyle w:val="NormalWeb"/>
        <w:ind w:left="567" w:hanging="567"/>
      </w:pPr>
      <w:r>
        <w:t xml:space="preserve">McConkie, G. W., &amp; Currie, C. B. (1996). Visual stability across saccades while viewing complex pictures. </w:t>
      </w:r>
      <w:r>
        <w:rPr>
          <w:i/>
          <w:iCs/>
        </w:rPr>
        <w:t>Journal of Experimental Psychology: Human Perception and Performance</w:t>
      </w:r>
      <w:r>
        <w:t xml:space="preserve">, </w:t>
      </w:r>
      <w:r>
        <w:rPr>
          <w:i/>
          <w:iCs/>
        </w:rPr>
        <w:t>22</w:t>
      </w:r>
      <w:r>
        <w:t xml:space="preserve">(3), 563–581. https://doi.org/10.1037/0096-1523.22.3.563 </w:t>
      </w:r>
    </w:p>
    <w:p w14:paraId="5572CDC0" w14:textId="77777777" w:rsidR="00FA658F" w:rsidRDefault="00FA658F" w:rsidP="00686EDE">
      <w:pPr>
        <w:pStyle w:val="NormalWeb"/>
        <w:ind w:left="567" w:hanging="567"/>
      </w:pPr>
      <w:r>
        <w:t xml:space="preserve">Nelson, K. J., Laney, C., Fowler, N. B., Knowles, E. D., Davis, D., &amp; Loftus, E. F. (2011). Change blindness can cause mistaken eyewitness identification. </w:t>
      </w:r>
      <w:r>
        <w:rPr>
          <w:i/>
          <w:iCs/>
        </w:rPr>
        <w:t>Legal and Criminological Psychology</w:t>
      </w:r>
      <w:r>
        <w:t xml:space="preserve">, </w:t>
      </w:r>
      <w:r>
        <w:rPr>
          <w:i/>
          <w:iCs/>
        </w:rPr>
        <w:t>16</w:t>
      </w:r>
      <w:r>
        <w:t xml:space="preserve">(1), 62–74. https://doi.org/10.1348/135532509x482625 </w:t>
      </w:r>
    </w:p>
    <w:p w14:paraId="304C1D63" w14:textId="77777777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Style w:val="eop"/>
        </w:rPr>
      </w:pPr>
      <w:proofErr w:type="spellStart"/>
      <w:r>
        <w:rPr>
          <w:rStyle w:val="normaltextrun"/>
        </w:rPr>
        <w:t>Rensink</w:t>
      </w:r>
      <w:proofErr w:type="spellEnd"/>
      <w:r>
        <w:rPr>
          <w:rStyle w:val="normaltextrun"/>
        </w:rPr>
        <w:t xml:space="preserve">, R. A. (2002). Change detection. </w:t>
      </w:r>
      <w:r>
        <w:rPr>
          <w:rStyle w:val="normaltextrun"/>
          <w:i/>
          <w:iCs/>
        </w:rPr>
        <w:t>Annual Review of Psychology</w:t>
      </w:r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53</w:t>
      </w:r>
      <w:r>
        <w:rPr>
          <w:rStyle w:val="normaltextrun"/>
        </w:rPr>
        <w:t>(1), 245–277. https://doi.org/10.1146/annurev.psych.53.100901.135125 </w:t>
      </w:r>
      <w:r>
        <w:rPr>
          <w:rStyle w:val="eop"/>
        </w:rPr>
        <w:t> </w:t>
      </w:r>
    </w:p>
    <w:p w14:paraId="50258D98" w14:textId="77777777" w:rsidR="00EB5A18" w:rsidRDefault="00EB5A18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7310223F" w14:textId="77777777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</w:rPr>
        <w:lastRenderedPageBreak/>
        <w:t>Rensink</w:t>
      </w:r>
      <w:proofErr w:type="spellEnd"/>
      <w:r>
        <w:rPr>
          <w:rStyle w:val="normaltextrun"/>
        </w:rPr>
        <w:t xml:space="preserve">, R. A., </w:t>
      </w:r>
      <w:proofErr w:type="spellStart"/>
      <w:r>
        <w:rPr>
          <w:rStyle w:val="normaltextrun"/>
        </w:rPr>
        <w:t>O'Regan</w:t>
      </w:r>
      <w:proofErr w:type="spellEnd"/>
      <w:r>
        <w:rPr>
          <w:rStyle w:val="normaltextrun"/>
        </w:rPr>
        <w:t xml:space="preserve">, J. K., &amp; Clark, J. J. (1997). To see or not to see: The need for attention to perceive changes in scenes. </w:t>
      </w:r>
      <w:r>
        <w:rPr>
          <w:rStyle w:val="normaltextrun"/>
          <w:i/>
          <w:iCs/>
        </w:rPr>
        <w:t>Psychological Science</w:t>
      </w:r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8</w:t>
      </w:r>
      <w:r>
        <w:rPr>
          <w:rStyle w:val="normaltextrun"/>
        </w:rPr>
        <w:t>(5), 368–373. https://doi.org/10.1111/j.1467-9280.1997.tb00427.x </w:t>
      </w:r>
      <w:r>
        <w:rPr>
          <w:rStyle w:val="eop"/>
        </w:rPr>
        <w:t> </w:t>
      </w:r>
    </w:p>
    <w:p w14:paraId="4CFECF6F" w14:textId="77777777" w:rsidR="00FA658F" w:rsidRDefault="00FA658F" w:rsidP="009B4614">
      <w:pPr>
        <w:pStyle w:val="NormalWeb"/>
        <w:ind w:left="567" w:hanging="567"/>
      </w:pPr>
      <w:r w:rsidRPr="00777EBF">
        <w:t xml:space="preserve">Ross, D. F., Ceci, S. J., Dunning, D., &amp; </w:t>
      </w:r>
      <w:proofErr w:type="spellStart"/>
      <w:r w:rsidRPr="00777EBF">
        <w:t>Toglia</w:t>
      </w:r>
      <w:proofErr w:type="spellEnd"/>
      <w:r w:rsidRPr="00777EBF">
        <w:t>, M. P. (1994</w:t>
      </w:r>
      <w:r w:rsidRPr="00C12E39">
        <w:rPr>
          <w:i/>
          <w:iCs/>
        </w:rPr>
        <w:t>). Unconscious transference and mistaken</w:t>
      </w:r>
      <w:r>
        <w:rPr>
          <w:i/>
          <w:iCs/>
        </w:rPr>
        <w:t xml:space="preserve"> </w:t>
      </w:r>
      <w:r w:rsidRPr="00C12E39">
        <w:rPr>
          <w:i/>
          <w:iCs/>
        </w:rPr>
        <w:t xml:space="preserve">identity: When a witness misidentifies a familiar but innocent </w:t>
      </w:r>
      <w:r w:rsidRPr="00C12E39">
        <w:rPr>
          <w:i/>
          <w:iCs/>
        </w:rPr>
        <w:t>person</w:t>
      </w:r>
      <w:r w:rsidRPr="00777EBF">
        <w:t>. Journal</w:t>
      </w:r>
      <w:r w:rsidRPr="00777EBF">
        <w:t xml:space="preserve"> of AppliedPsychology,79, 918–930.</w:t>
      </w:r>
    </w:p>
    <w:p w14:paraId="6668BB99" w14:textId="77777777" w:rsidR="00FA658F" w:rsidRDefault="00FA658F" w:rsidP="004E3526">
      <w:pPr>
        <w:pStyle w:val="paragraph"/>
        <w:spacing w:before="0" w:beforeAutospacing="0" w:after="0" w:afterAutospacing="0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 xml:space="preserve">Simons, D. J., &amp; Levin, D. T. (1997). Change blindness. </w:t>
      </w:r>
      <w:r>
        <w:rPr>
          <w:rStyle w:val="normaltextrun"/>
          <w:i/>
          <w:iCs/>
        </w:rPr>
        <w:t>Trends in Cognitive Sciences</w:t>
      </w:r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1</w:t>
      </w:r>
      <w:r>
        <w:rPr>
          <w:rStyle w:val="normaltextrun"/>
        </w:rPr>
        <w:t>(7), 261–267. https://doi.org/10.1016/s1364-6613(97)01080-2 </w:t>
      </w:r>
      <w:r>
        <w:rPr>
          <w:rStyle w:val="eop"/>
        </w:rPr>
        <w:t> </w:t>
      </w:r>
    </w:p>
    <w:p w14:paraId="5AF1DA76" w14:textId="5436F4DF" w:rsidR="00FA658F" w:rsidRDefault="00FA658F" w:rsidP="00AA3BF5">
      <w:pPr>
        <w:pStyle w:val="NormalWeb"/>
        <w:ind w:left="567" w:hanging="567"/>
      </w:pPr>
      <w:r>
        <w:t xml:space="preserve">Simons, D. J., &amp; Levin, D. T. (2003). What makes change blindness interesting? </w:t>
      </w:r>
      <w:r>
        <w:rPr>
          <w:i/>
          <w:iCs/>
        </w:rPr>
        <w:t>Psychology of Learning and Motivation</w:t>
      </w:r>
      <w:r>
        <w:t xml:space="preserve">, 295–322. </w:t>
      </w:r>
      <w:hyperlink r:id="rId7" w:history="1">
        <w:r w:rsidR="00327745" w:rsidRPr="00970397">
          <w:rPr>
            <w:rStyle w:val="Hyperlink"/>
          </w:rPr>
          <w:t>https://doi.org/10.1016/s0079-7421(03)01009-0</w:t>
        </w:r>
      </w:hyperlink>
      <w:r>
        <w:t xml:space="preserve"> </w:t>
      </w:r>
    </w:p>
    <w:p w14:paraId="6BCA07F4" w14:textId="77777777" w:rsidR="00327745" w:rsidRDefault="00327745" w:rsidP="00327745">
      <w:pPr>
        <w:pStyle w:val="NormalWeb"/>
        <w:ind w:left="567" w:hanging="567"/>
      </w:pPr>
      <w:proofErr w:type="spellStart"/>
      <w:r>
        <w:t>Spelke</w:t>
      </w:r>
      <w:proofErr w:type="spellEnd"/>
      <w:r>
        <w:t xml:space="preserve">, E. S. (1990). Principles of Object Perception. </w:t>
      </w:r>
      <w:r>
        <w:rPr>
          <w:i/>
          <w:iCs/>
        </w:rPr>
        <w:t>Cognitive Science</w:t>
      </w:r>
      <w:r>
        <w:t xml:space="preserve">, </w:t>
      </w:r>
      <w:r>
        <w:rPr>
          <w:i/>
          <w:iCs/>
        </w:rPr>
        <w:t>14</w:t>
      </w:r>
      <w:r>
        <w:t xml:space="preserve">(1), 29–56. https://doi.org/10.1207/s15516709cog1401_3 </w:t>
      </w:r>
    </w:p>
    <w:p w14:paraId="70045AE9" w14:textId="77777777" w:rsidR="00327745" w:rsidRDefault="00327745" w:rsidP="00AA3BF5">
      <w:pPr>
        <w:pStyle w:val="NormalWeb"/>
        <w:ind w:left="567" w:hanging="567"/>
      </w:pPr>
    </w:p>
    <w:p w14:paraId="43F73285" w14:textId="77777777" w:rsidR="00C95C51" w:rsidRDefault="00C95C51" w:rsidP="00327745">
      <w:pPr>
        <w:spacing w:line="480" w:lineRule="auto"/>
        <w:ind w:firstLine="720"/>
      </w:pPr>
    </w:p>
    <w:p w14:paraId="7E11B148" w14:textId="2C5F33B5" w:rsidR="00DB3235" w:rsidRDefault="00DB3235"/>
    <w:p w14:paraId="5B4F6851" w14:textId="77777777" w:rsidR="003E1949" w:rsidRPr="003E1949" w:rsidRDefault="003E1949" w:rsidP="003E1949">
      <w:pPr>
        <w:pStyle w:val="NoSpacing"/>
        <w:spacing w:line="480" w:lineRule="auto"/>
        <w:ind w:firstLine="720"/>
      </w:pPr>
    </w:p>
    <w:p w14:paraId="506E3275" w14:textId="77777777" w:rsidR="00DB3235" w:rsidRDefault="00DB3235"/>
    <w:sectPr w:rsidR="00DB323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200925"/>
    <w:rsid w:val="00004B63"/>
    <w:rsid w:val="00010C11"/>
    <w:rsid w:val="00015874"/>
    <w:rsid w:val="00026F30"/>
    <w:rsid w:val="00031F06"/>
    <w:rsid w:val="00037145"/>
    <w:rsid w:val="00046C9F"/>
    <w:rsid w:val="000639AE"/>
    <w:rsid w:val="00071398"/>
    <w:rsid w:val="000767CC"/>
    <w:rsid w:val="00077CFD"/>
    <w:rsid w:val="000857E6"/>
    <w:rsid w:val="00087F1B"/>
    <w:rsid w:val="000A66B9"/>
    <w:rsid w:val="000A6855"/>
    <w:rsid w:val="000A76BB"/>
    <w:rsid w:val="000C35B6"/>
    <w:rsid w:val="000C6490"/>
    <w:rsid w:val="000C77BB"/>
    <w:rsid w:val="000C7EC3"/>
    <w:rsid w:val="000D0DCA"/>
    <w:rsid w:val="000E2024"/>
    <w:rsid w:val="000E2F63"/>
    <w:rsid w:val="000E4FC3"/>
    <w:rsid w:val="000F5042"/>
    <w:rsid w:val="001029F5"/>
    <w:rsid w:val="00114152"/>
    <w:rsid w:val="001171AF"/>
    <w:rsid w:val="001446B7"/>
    <w:rsid w:val="001527C1"/>
    <w:rsid w:val="00156D18"/>
    <w:rsid w:val="00173840"/>
    <w:rsid w:val="001949FC"/>
    <w:rsid w:val="001A31CE"/>
    <w:rsid w:val="001A41CA"/>
    <w:rsid w:val="001B660E"/>
    <w:rsid w:val="001D2C4D"/>
    <w:rsid w:val="001F1F99"/>
    <w:rsid w:val="001F73EC"/>
    <w:rsid w:val="002017BA"/>
    <w:rsid w:val="002018AD"/>
    <w:rsid w:val="00202A41"/>
    <w:rsid w:val="0020647B"/>
    <w:rsid w:val="00207AB7"/>
    <w:rsid w:val="00211570"/>
    <w:rsid w:val="002134D3"/>
    <w:rsid w:val="002153A4"/>
    <w:rsid w:val="002309D1"/>
    <w:rsid w:val="00237F2A"/>
    <w:rsid w:val="0024008E"/>
    <w:rsid w:val="00241D1D"/>
    <w:rsid w:val="00247FEA"/>
    <w:rsid w:val="002535EE"/>
    <w:rsid w:val="00264734"/>
    <w:rsid w:val="00274DD0"/>
    <w:rsid w:val="00276700"/>
    <w:rsid w:val="00292F4D"/>
    <w:rsid w:val="00295DAB"/>
    <w:rsid w:val="002A7279"/>
    <w:rsid w:val="002B5043"/>
    <w:rsid w:val="002D214E"/>
    <w:rsid w:val="002D534F"/>
    <w:rsid w:val="0030363C"/>
    <w:rsid w:val="00306B51"/>
    <w:rsid w:val="00317142"/>
    <w:rsid w:val="00327745"/>
    <w:rsid w:val="00334B56"/>
    <w:rsid w:val="00337670"/>
    <w:rsid w:val="00342937"/>
    <w:rsid w:val="003500CE"/>
    <w:rsid w:val="003536E4"/>
    <w:rsid w:val="00355914"/>
    <w:rsid w:val="00375292"/>
    <w:rsid w:val="003A4200"/>
    <w:rsid w:val="003A535F"/>
    <w:rsid w:val="003B1423"/>
    <w:rsid w:val="003C047A"/>
    <w:rsid w:val="003D015B"/>
    <w:rsid w:val="003D31FE"/>
    <w:rsid w:val="003E1949"/>
    <w:rsid w:val="003E58B9"/>
    <w:rsid w:val="003F2078"/>
    <w:rsid w:val="003F77AB"/>
    <w:rsid w:val="004078A5"/>
    <w:rsid w:val="004420EE"/>
    <w:rsid w:val="00446C93"/>
    <w:rsid w:val="00453181"/>
    <w:rsid w:val="00465C6F"/>
    <w:rsid w:val="00466E60"/>
    <w:rsid w:val="00467BE9"/>
    <w:rsid w:val="0048179A"/>
    <w:rsid w:val="004C043E"/>
    <w:rsid w:val="004D2957"/>
    <w:rsid w:val="004E3526"/>
    <w:rsid w:val="004F3D05"/>
    <w:rsid w:val="004F5E00"/>
    <w:rsid w:val="004F7445"/>
    <w:rsid w:val="00531353"/>
    <w:rsid w:val="00532252"/>
    <w:rsid w:val="00532519"/>
    <w:rsid w:val="00536290"/>
    <w:rsid w:val="005517E8"/>
    <w:rsid w:val="005677AC"/>
    <w:rsid w:val="005726FD"/>
    <w:rsid w:val="00584312"/>
    <w:rsid w:val="005855A5"/>
    <w:rsid w:val="005A11CD"/>
    <w:rsid w:val="005A388E"/>
    <w:rsid w:val="005C17BD"/>
    <w:rsid w:val="005C4AFE"/>
    <w:rsid w:val="005D11CF"/>
    <w:rsid w:val="005F4826"/>
    <w:rsid w:val="005F5830"/>
    <w:rsid w:val="00606491"/>
    <w:rsid w:val="00614425"/>
    <w:rsid w:val="00625839"/>
    <w:rsid w:val="006300E4"/>
    <w:rsid w:val="00636E3C"/>
    <w:rsid w:val="00640EF9"/>
    <w:rsid w:val="00661F1E"/>
    <w:rsid w:val="00663240"/>
    <w:rsid w:val="006851F1"/>
    <w:rsid w:val="00686EDE"/>
    <w:rsid w:val="006B12F1"/>
    <w:rsid w:val="006B6CC0"/>
    <w:rsid w:val="006B6F0F"/>
    <w:rsid w:val="006C5393"/>
    <w:rsid w:val="006F22F5"/>
    <w:rsid w:val="006F7242"/>
    <w:rsid w:val="0071422A"/>
    <w:rsid w:val="007159EE"/>
    <w:rsid w:val="007247F3"/>
    <w:rsid w:val="007275D9"/>
    <w:rsid w:val="00743E1E"/>
    <w:rsid w:val="00744364"/>
    <w:rsid w:val="007446EA"/>
    <w:rsid w:val="00746A8B"/>
    <w:rsid w:val="007545F9"/>
    <w:rsid w:val="00764236"/>
    <w:rsid w:val="00766173"/>
    <w:rsid w:val="007715FD"/>
    <w:rsid w:val="00777EBF"/>
    <w:rsid w:val="0078350F"/>
    <w:rsid w:val="007969AF"/>
    <w:rsid w:val="007A0268"/>
    <w:rsid w:val="007C0F0D"/>
    <w:rsid w:val="007D08FA"/>
    <w:rsid w:val="007D0FA5"/>
    <w:rsid w:val="007E0236"/>
    <w:rsid w:val="007F19E7"/>
    <w:rsid w:val="007F4D91"/>
    <w:rsid w:val="008021CD"/>
    <w:rsid w:val="00810CA9"/>
    <w:rsid w:val="00826A46"/>
    <w:rsid w:val="00840DD6"/>
    <w:rsid w:val="00845984"/>
    <w:rsid w:val="00856592"/>
    <w:rsid w:val="008806D8"/>
    <w:rsid w:val="00883F62"/>
    <w:rsid w:val="008937E5"/>
    <w:rsid w:val="00893DED"/>
    <w:rsid w:val="008A7AD1"/>
    <w:rsid w:val="008C1B70"/>
    <w:rsid w:val="008C421B"/>
    <w:rsid w:val="008E0400"/>
    <w:rsid w:val="008E22D2"/>
    <w:rsid w:val="008E2AA4"/>
    <w:rsid w:val="008F1628"/>
    <w:rsid w:val="00906C25"/>
    <w:rsid w:val="0092782A"/>
    <w:rsid w:val="0095592C"/>
    <w:rsid w:val="009569B2"/>
    <w:rsid w:val="009876DF"/>
    <w:rsid w:val="009905EA"/>
    <w:rsid w:val="009A45D6"/>
    <w:rsid w:val="009B14BD"/>
    <w:rsid w:val="009B4614"/>
    <w:rsid w:val="009D7A62"/>
    <w:rsid w:val="009E0F86"/>
    <w:rsid w:val="009E3188"/>
    <w:rsid w:val="00A3687E"/>
    <w:rsid w:val="00A52EFF"/>
    <w:rsid w:val="00A56118"/>
    <w:rsid w:val="00A6619C"/>
    <w:rsid w:val="00A7388C"/>
    <w:rsid w:val="00A74E73"/>
    <w:rsid w:val="00A87C6D"/>
    <w:rsid w:val="00A96814"/>
    <w:rsid w:val="00AA358C"/>
    <w:rsid w:val="00AA3BF5"/>
    <w:rsid w:val="00AA75B8"/>
    <w:rsid w:val="00AC14A6"/>
    <w:rsid w:val="00AC36FB"/>
    <w:rsid w:val="00AC75DB"/>
    <w:rsid w:val="00AD2E55"/>
    <w:rsid w:val="00AD40E6"/>
    <w:rsid w:val="00AE73C9"/>
    <w:rsid w:val="00AE7F42"/>
    <w:rsid w:val="00AF1ACB"/>
    <w:rsid w:val="00AF39A9"/>
    <w:rsid w:val="00AF42B3"/>
    <w:rsid w:val="00B1058F"/>
    <w:rsid w:val="00B145A4"/>
    <w:rsid w:val="00B425BE"/>
    <w:rsid w:val="00B56074"/>
    <w:rsid w:val="00B64E57"/>
    <w:rsid w:val="00B84530"/>
    <w:rsid w:val="00B87CB5"/>
    <w:rsid w:val="00B900FC"/>
    <w:rsid w:val="00B923A7"/>
    <w:rsid w:val="00B925B5"/>
    <w:rsid w:val="00B954BD"/>
    <w:rsid w:val="00B97761"/>
    <w:rsid w:val="00BA1601"/>
    <w:rsid w:val="00BB2622"/>
    <w:rsid w:val="00BC4DB0"/>
    <w:rsid w:val="00BE7F4D"/>
    <w:rsid w:val="00BF5752"/>
    <w:rsid w:val="00C12E39"/>
    <w:rsid w:val="00C165B6"/>
    <w:rsid w:val="00C21D91"/>
    <w:rsid w:val="00C23BD5"/>
    <w:rsid w:val="00C43469"/>
    <w:rsid w:val="00C44BAE"/>
    <w:rsid w:val="00C50712"/>
    <w:rsid w:val="00C51D5C"/>
    <w:rsid w:val="00C62EB0"/>
    <w:rsid w:val="00C6695A"/>
    <w:rsid w:val="00C847FE"/>
    <w:rsid w:val="00C90846"/>
    <w:rsid w:val="00C950A8"/>
    <w:rsid w:val="00C955B0"/>
    <w:rsid w:val="00C95C51"/>
    <w:rsid w:val="00CA78A0"/>
    <w:rsid w:val="00CB15E1"/>
    <w:rsid w:val="00CB7F86"/>
    <w:rsid w:val="00CB7F99"/>
    <w:rsid w:val="00CC0535"/>
    <w:rsid w:val="00CC1DDE"/>
    <w:rsid w:val="00CD762B"/>
    <w:rsid w:val="00CE1E55"/>
    <w:rsid w:val="00CE24A6"/>
    <w:rsid w:val="00CE69D7"/>
    <w:rsid w:val="00CE7487"/>
    <w:rsid w:val="00CF7DE8"/>
    <w:rsid w:val="00D15BD7"/>
    <w:rsid w:val="00D215BA"/>
    <w:rsid w:val="00D22F68"/>
    <w:rsid w:val="00D265CD"/>
    <w:rsid w:val="00D36A91"/>
    <w:rsid w:val="00D46F78"/>
    <w:rsid w:val="00D658AB"/>
    <w:rsid w:val="00D66733"/>
    <w:rsid w:val="00D6765D"/>
    <w:rsid w:val="00D746C7"/>
    <w:rsid w:val="00D923AB"/>
    <w:rsid w:val="00DA2FDD"/>
    <w:rsid w:val="00DA7C70"/>
    <w:rsid w:val="00DB3235"/>
    <w:rsid w:val="00DB4C80"/>
    <w:rsid w:val="00DB500C"/>
    <w:rsid w:val="00DB570F"/>
    <w:rsid w:val="00DB5E77"/>
    <w:rsid w:val="00DC30AD"/>
    <w:rsid w:val="00DD5E4A"/>
    <w:rsid w:val="00DE1D73"/>
    <w:rsid w:val="00DF3980"/>
    <w:rsid w:val="00E324D9"/>
    <w:rsid w:val="00E4305F"/>
    <w:rsid w:val="00E4556B"/>
    <w:rsid w:val="00E53B14"/>
    <w:rsid w:val="00E6584C"/>
    <w:rsid w:val="00E7200D"/>
    <w:rsid w:val="00E82DF8"/>
    <w:rsid w:val="00E90250"/>
    <w:rsid w:val="00EB0C37"/>
    <w:rsid w:val="00EB5A18"/>
    <w:rsid w:val="00ED03B7"/>
    <w:rsid w:val="00EE53CF"/>
    <w:rsid w:val="00F0661C"/>
    <w:rsid w:val="00F261C9"/>
    <w:rsid w:val="00F33233"/>
    <w:rsid w:val="00F33788"/>
    <w:rsid w:val="00F45EE7"/>
    <w:rsid w:val="00F5330C"/>
    <w:rsid w:val="00F87F17"/>
    <w:rsid w:val="00F944B7"/>
    <w:rsid w:val="00FA658F"/>
    <w:rsid w:val="00FC2622"/>
    <w:rsid w:val="00FE7C90"/>
    <w:rsid w:val="00FF0296"/>
    <w:rsid w:val="00FF391B"/>
    <w:rsid w:val="00FF3C2D"/>
    <w:rsid w:val="00FF54F9"/>
    <w:rsid w:val="010B41BF"/>
    <w:rsid w:val="030A53DB"/>
    <w:rsid w:val="04ABE776"/>
    <w:rsid w:val="04C5743D"/>
    <w:rsid w:val="0517D74E"/>
    <w:rsid w:val="07C52B02"/>
    <w:rsid w:val="07CB6289"/>
    <w:rsid w:val="08B08C63"/>
    <w:rsid w:val="0AB85381"/>
    <w:rsid w:val="0DE2DBCF"/>
    <w:rsid w:val="0EFE878A"/>
    <w:rsid w:val="0F917B05"/>
    <w:rsid w:val="0FFFBA43"/>
    <w:rsid w:val="1065BB8E"/>
    <w:rsid w:val="1106A023"/>
    <w:rsid w:val="12AEA998"/>
    <w:rsid w:val="14A6BD43"/>
    <w:rsid w:val="1507A299"/>
    <w:rsid w:val="155F0C08"/>
    <w:rsid w:val="16B1C8B9"/>
    <w:rsid w:val="17E33FB2"/>
    <w:rsid w:val="1879D588"/>
    <w:rsid w:val="188E51E4"/>
    <w:rsid w:val="199116A3"/>
    <w:rsid w:val="1A2A2245"/>
    <w:rsid w:val="1A4B5D24"/>
    <w:rsid w:val="1CE79A05"/>
    <w:rsid w:val="1D02C294"/>
    <w:rsid w:val="1D8EF35A"/>
    <w:rsid w:val="1E564A34"/>
    <w:rsid w:val="1F1F5C71"/>
    <w:rsid w:val="1F774EC2"/>
    <w:rsid w:val="20CC7996"/>
    <w:rsid w:val="20DD91F2"/>
    <w:rsid w:val="20FE9518"/>
    <w:rsid w:val="21373651"/>
    <w:rsid w:val="22678E81"/>
    <w:rsid w:val="2358167F"/>
    <w:rsid w:val="235F1538"/>
    <w:rsid w:val="263FAA25"/>
    <w:rsid w:val="265CB157"/>
    <w:rsid w:val="26EF7CF0"/>
    <w:rsid w:val="26F68964"/>
    <w:rsid w:val="2742B14B"/>
    <w:rsid w:val="2752A5FE"/>
    <w:rsid w:val="28596F29"/>
    <w:rsid w:val="28B7885D"/>
    <w:rsid w:val="28F92433"/>
    <w:rsid w:val="2C4772DD"/>
    <w:rsid w:val="2FAA89C9"/>
    <w:rsid w:val="3109FB8C"/>
    <w:rsid w:val="315F4A2B"/>
    <w:rsid w:val="31E1F527"/>
    <w:rsid w:val="32973525"/>
    <w:rsid w:val="32A999AD"/>
    <w:rsid w:val="32FD0777"/>
    <w:rsid w:val="33D51B01"/>
    <w:rsid w:val="3570EB62"/>
    <w:rsid w:val="36D94A22"/>
    <w:rsid w:val="37CD7591"/>
    <w:rsid w:val="37E27136"/>
    <w:rsid w:val="37F963AD"/>
    <w:rsid w:val="382AA66A"/>
    <w:rsid w:val="38AEE7DB"/>
    <w:rsid w:val="391375EC"/>
    <w:rsid w:val="3AA79E32"/>
    <w:rsid w:val="3AE2E05D"/>
    <w:rsid w:val="3D71893A"/>
    <w:rsid w:val="3F3E166C"/>
    <w:rsid w:val="4054E0B4"/>
    <w:rsid w:val="429AC4B7"/>
    <w:rsid w:val="4362757C"/>
    <w:rsid w:val="4468ED0C"/>
    <w:rsid w:val="464C1631"/>
    <w:rsid w:val="4687BF0C"/>
    <w:rsid w:val="47A63D17"/>
    <w:rsid w:val="47C302FA"/>
    <w:rsid w:val="4A1A160F"/>
    <w:rsid w:val="4A305A84"/>
    <w:rsid w:val="4C4A2DC5"/>
    <w:rsid w:val="51AB09AF"/>
    <w:rsid w:val="532173BA"/>
    <w:rsid w:val="5623BFC5"/>
    <w:rsid w:val="565CE804"/>
    <w:rsid w:val="5838E9E9"/>
    <w:rsid w:val="5841A0BD"/>
    <w:rsid w:val="58D65E59"/>
    <w:rsid w:val="59DD711E"/>
    <w:rsid w:val="5AEB201F"/>
    <w:rsid w:val="5F3352C7"/>
    <w:rsid w:val="5F8825F2"/>
    <w:rsid w:val="60177472"/>
    <w:rsid w:val="61667038"/>
    <w:rsid w:val="620E601E"/>
    <w:rsid w:val="62D63B1E"/>
    <w:rsid w:val="649548CF"/>
    <w:rsid w:val="649B2AE0"/>
    <w:rsid w:val="64A8FFAB"/>
    <w:rsid w:val="6563ED83"/>
    <w:rsid w:val="65A08A8E"/>
    <w:rsid w:val="675C0AA2"/>
    <w:rsid w:val="6AB861DC"/>
    <w:rsid w:val="6AEC16F8"/>
    <w:rsid w:val="6D200925"/>
    <w:rsid w:val="6F330D0A"/>
    <w:rsid w:val="6F9C9616"/>
    <w:rsid w:val="70DD8BF5"/>
    <w:rsid w:val="70FB41C9"/>
    <w:rsid w:val="71465F1C"/>
    <w:rsid w:val="7147A80A"/>
    <w:rsid w:val="71F8AF28"/>
    <w:rsid w:val="71FD3DDD"/>
    <w:rsid w:val="729A8A9F"/>
    <w:rsid w:val="73B7BCD9"/>
    <w:rsid w:val="755ECCC4"/>
    <w:rsid w:val="77069427"/>
    <w:rsid w:val="775611BD"/>
    <w:rsid w:val="78518C58"/>
    <w:rsid w:val="7881CE41"/>
    <w:rsid w:val="78DFB24B"/>
    <w:rsid w:val="7976E0E6"/>
    <w:rsid w:val="7A080BB3"/>
    <w:rsid w:val="7C5AE0DC"/>
    <w:rsid w:val="7D3F203D"/>
    <w:rsid w:val="7DF6B13D"/>
    <w:rsid w:val="7E9B1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00925"/>
  <w15:chartTrackingRefBased/>
  <w15:docId w15:val="{81A878CA-3B1C-4817-B520-475804730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E1949"/>
    <w:pPr>
      <w:spacing w:after="0" w:line="240" w:lineRule="auto"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NormalWeb">
    <w:name w:val="Normal (Web)"/>
    <w:basedOn w:val="Normal"/>
    <w:uiPriority w:val="99"/>
    <w:unhideWhenUsed/>
    <w:rsid w:val="006B6C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C53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39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4E35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E3526"/>
  </w:style>
  <w:style w:type="character" w:customStyle="1" w:styleId="eop">
    <w:name w:val="eop"/>
    <w:basedOn w:val="DefaultParagraphFont"/>
    <w:rsid w:val="004E35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87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5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7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65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1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42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46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4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74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1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54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7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9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0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7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016/s0079-7421(03)01009-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2E3BB1B847A6479C7B0AF6F5113C53" ma:contentTypeVersion="4" ma:contentTypeDescription="Create a new document." ma:contentTypeScope="" ma:versionID="d04499f0c240406dded3d869143012f0">
  <xsd:schema xmlns:xsd="http://www.w3.org/2001/XMLSchema" xmlns:xs="http://www.w3.org/2001/XMLSchema" xmlns:p="http://schemas.microsoft.com/office/2006/metadata/properties" xmlns:ns2="28ebe43b-9f06-4e18-9a37-943906ed2c02" targetNamespace="http://schemas.microsoft.com/office/2006/metadata/properties" ma:root="true" ma:fieldsID="99c73c76250862eab5058df135f45f79" ns2:_="">
    <xsd:import namespace="28ebe43b-9f06-4e18-9a37-943906ed2c0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ebe43b-9f06-4e18-9a37-943906ed2c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A3165E-84A9-4AC9-9602-72F1A807AD2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A060DCF-37FD-4110-B58B-C82DB617721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7E53A48-2C3B-4D72-8F2F-5826CF03BA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ebe43b-9f06-4e18-9a37-943906ed2c0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1392</Words>
  <Characters>7938</Characters>
  <Application>Microsoft Office Word</Application>
  <DocSecurity>0</DocSecurity>
  <Lines>66</Lines>
  <Paragraphs>18</Paragraphs>
  <ScaleCrop>false</ScaleCrop>
  <Company/>
  <LinksUpToDate>false</LinksUpToDate>
  <CharactersWithSpaces>9312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Shaheena Kenyon (2219390)</dc:creator>
  <cp:keywords/>
  <dc:description/>
  <cp:lastModifiedBy>Shaheena Kenyon</cp:lastModifiedBy>
  <cp:revision>2</cp:revision>
  <dcterms:created xsi:type="dcterms:W3CDTF">2023-07-17T22:51:00Z</dcterms:created>
  <dcterms:modified xsi:type="dcterms:W3CDTF">2023-07-17T22:51:00Z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0x010100BE2E3BB1B847A6479C7B0AF6F5113C53</vt:lpwstr>
  </property>
</Properties>
</file>