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4B7534" w14:textId="77777777" w:rsidR="00282980" w:rsidRPr="002E1ECF" w:rsidRDefault="00282980" w:rsidP="00211A43">
      <w:pPr>
        <w:jc w:val="center"/>
        <w:rPr>
          <w:sz w:val="36"/>
          <w:szCs w:val="36"/>
          <w:lang w:val="en-GB"/>
        </w:rPr>
      </w:pPr>
    </w:p>
    <w:p w14:paraId="69DC0B5A" w14:textId="77777777" w:rsidR="00282980" w:rsidRPr="002E1ECF" w:rsidRDefault="00282980" w:rsidP="00211A43">
      <w:pPr>
        <w:jc w:val="center"/>
        <w:rPr>
          <w:sz w:val="36"/>
          <w:szCs w:val="36"/>
          <w:lang w:val="en-GB"/>
        </w:rPr>
      </w:pPr>
    </w:p>
    <w:p w14:paraId="39AC7621" w14:textId="77777777" w:rsidR="00282980" w:rsidRPr="002E1ECF" w:rsidRDefault="00282980" w:rsidP="00211A43">
      <w:pPr>
        <w:jc w:val="center"/>
        <w:rPr>
          <w:sz w:val="36"/>
          <w:szCs w:val="36"/>
          <w:lang w:val="en-GB"/>
        </w:rPr>
      </w:pPr>
    </w:p>
    <w:p w14:paraId="283CB093" w14:textId="77777777" w:rsidR="00282980" w:rsidRPr="002E1ECF" w:rsidRDefault="00282980" w:rsidP="00211A43">
      <w:pPr>
        <w:rPr>
          <w:sz w:val="36"/>
          <w:szCs w:val="36"/>
          <w:lang w:val="en-GB"/>
        </w:rPr>
      </w:pPr>
    </w:p>
    <w:p w14:paraId="3B4EB00C" w14:textId="77777777" w:rsidR="00282980" w:rsidRPr="002E1ECF" w:rsidRDefault="00282980" w:rsidP="00211A43">
      <w:pPr>
        <w:jc w:val="center"/>
        <w:rPr>
          <w:sz w:val="36"/>
          <w:szCs w:val="36"/>
          <w:lang w:val="en-GB"/>
        </w:rPr>
      </w:pPr>
    </w:p>
    <w:p w14:paraId="169A5EFE" w14:textId="77777777" w:rsidR="00282980" w:rsidRPr="002E1ECF" w:rsidRDefault="00E959EA" w:rsidP="00211A43">
      <w:pPr>
        <w:jc w:val="center"/>
        <w:rPr>
          <w:b/>
          <w:sz w:val="36"/>
          <w:szCs w:val="36"/>
          <w:lang w:val="en-GB"/>
        </w:rPr>
      </w:pPr>
      <w:r w:rsidRPr="002E1ECF">
        <w:rPr>
          <w:b/>
          <w:sz w:val="36"/>
          <w:szCs w:val="36"/>
          <w:lang w:val="en-GB"/>
        </w:rPr>
        <w:t>Module Name: Introduction to Business</w:t>
      </w:r>
    </w:p>
    <w:p w14:paraId="3B3AF7FC" w14:textId="77777777" w:rsidR="00282980" w:rsidRPr="002E1ECF" w:rsidRDefault="00E959EA" w:rsidP="00211A43">
      <w:pPr>
        <w:jc w:val="center"/>
        <w:rPr>
          <w:b/>
          <w:sz w:val="36"/>
          <w:szCs w:val="36"/>
          <w:lang w:val="en-GB"/>
        </w:rPr>
      </w:pPr>
      <w:r w:rsidRPr="002E1ECF">
        <w:rPr>
          <w:b/>
          <w:sz w:val="36"/>
          <w:szCs w:val="36"/>
          <w:lang w:val="en-GB"/>
        </w:rPr>
        <w:t>Module ID: LCBB4007</w:t>
      </w:r>
    </w:p>
    <w:p w14:paraId="604863D9" w14:textId="3F58B218" w:rsidR="00282980" w:rsidRPr="00956384" w:rsidRDefault="00E959EA" w:rsidP="00211A43">
      <w:pPr>
        <w:jc w:val="center"/>
        <w:rPr>
          <w:b/>
          <w:sz w:val="36"/>
          <w:szCs w:val="36"/>
          <w:lang w:val="nl-NL"/>
        </w:rPr>
      </w:pPr>
      <w:r w:rsidRPr="00956384">
        <w:rPr>
          <w:b/>
          <w:sz w:val="36"/>
          <w:szCs w:val="36"/>
          <w:lang w:val="nl-NL"/>
        </w:rPr>
        <w:t>Student name:</w:t>
      </w:r>
      <w:r w:rsidR="00956384" w:rsidRPr="00956384">
        <w:rPr>
          <w:b/>
          <w:sz w:val="36"/>
          <w:szCs w:val="36"/>
          <w:lang w:val="nl-NL"/>
        </w:rPr>
        <w:t xml:space="preserve"> </w:t>
      </w:r>
      <w:proofErr w:type="spellStart"/>
      <w:r w:rsidR="00956384">
        <w:rPr>
          <w:b/>
          <w:sz w:val="36"/>
          <w:szCs w:val="36"/>
          <w:lang w:val="nl-NL"/>
        </w:rPr>
        <w:t>Andrei</w:t>
      </w:r>
      <w:proofErr w:type="spellEnd"/>
      <w:r w:rsidR="00956384">
        <w:rPr>
          <w:b/>
          <w:sz w:val="36"/>
          <w:szCs w:val="36"/>
          <w:lang w:val="nl-NL"/>
        </w:rPr>
        <w:t xml:space="preserve"> </w:t>
      </w:r>
      <w:proofErr w:type="spellStart"/>
      <w:r w:rsidR="00956384">
        <w:rPr>
          <w:b/>
          <w:sz w:val="36"/>
          <w:szCs w:val="36"/>
          <w:lang w:val="nl-NL"/>
        </w:rPr>
        <w:t>Zaharia</w:t>
      </w:r>
      <w:proofErr w:type="spellEnd"/>
    </w:p>
    <w:p w14:paraId="542B6BD9" w14:textId="07B53E18" w:rsidR="00282980" w:rsidRPr="00956384" w:rsidRDefault="00E959EA" w:rsidP="00211A43">
      <w:pPr>
        <w:jc w:val="center"/>
        <w:rPr>
          <w:b/>
          <w:sz w:val="36"/>
          <w:szCs w:val="36"/>
          <w:lang w:val="nl-NL"/>
        </w:rPr>
      </w:pPr>
      <w:r w:rsidRPr="00956384">
        <w:rPr>
          <w:b/>
          <w:sz w:val="36"/>
          <w:szCs w:val="36"/>
          <w:lang w:val="nl-NL"/>
        </w:rPr>
        <w:t>Student ID:</w:t>
      </w:r>
      <w:r w:rsidR="00956384">
        <w:rPr>
          <w:b/>
          <w:sz w:val="36"/>
          <w:szCs w:val="36"/>
          <w:lang w:val="nl-NL"/>
        </w:rPr>
        <w:t xml:space="preserve"> 2311195</w:t>
      </w:r>
    </w:p>
    <w:p w14:paraId="20D552E1" w14:textId="7A1E58A3" w:rsidR="00282980" w:rsidRPr="00956384" w:rsidRDefault="00E959EA" w:rsidP="00956384">
      <w:pPr>
        <w:jc w:val="center"/>
        <w:rPr>
          <w:b/>
          <w:sz w:val="36"/>
          <w:szCs w:val="36"/>
          <w:lang w:val="nl-NL"/>
        </w:rPr>
      </w:pPr>
      <w:proofErr w:type="spellStart"/>
      <w:r w:rsidRPr="00956384">
        <w:rPr>
          <w:b/>
          <w:sz w:val="36"/>
          <w:szCs w:val="36"/>
          <w:lang w:val="nl-NL"/>
        </w:rPr>
        <w:t>Lecturer</w:t>
      </w:r>
      <w:proofErr w:type="spellEnd"/>
      <w:r w:rsidRPr="00956384">
        <w:rPr>
          <w:b/>
          <w:sz w:val="36"/>
          <w:szCs w:val="36"/>
          <w:lang w:val="nl-NL"/>
        </w:rPr>
        <w:t xml:space="preserve"> name: </w:t>
      </w:r>
      <w:proofErr w:type="spellStart"/>
      <w:r w:rsidRPr="00956384">
        <w:rPr>
          <w:b/>
          <w:sz w:val="36"/>
          <w:szCs w:val="36"/>
          <w:lang w:val="nl-NL"/>
        </w:rPr>
        <w:t>Ibiyemi</w:t>
      </w:r>
      <w:proofErr w:type="spellEnd"/>
      <w:r w:rsidR="00956384">
        <w:rPr>
          <w:b/>
          <w:sz w:val="36"/>
          <w:szCs w:val="36"/>
          <w:lang w:val="nl-NL"/>
        </w:rPr>
        <w:t xml:space="preserve"> </w:t>
      </w:r>
      <w:proofErr w:type="spellStart"/>
      <w:r w:rsidRPr="00956384">
        <w:rPr>
          <w:b/>
          <w:sz w:val="36"/>
          <w:szCs w:val="36"/>
          <w:lang w:val="nl-NL"/>
        </w:rPr>
        <w:t>Omeihe</w:t>
      </w:r>
      <w:proofErr w:type="spellEnd"/>
      <w:r w:rsidRPr="00956384">
        <w:rPr>
          <w:b/>
          <w:sz w:val="36"/>
          <w:szCs w:val="36"/>
          <w:lang w:val="nl-NL"/>
        </w:rPr>
        <w:t xml:space="preserve"> </w:t>
      </w:r>
    </w:p>
    <w:p w14:paraId="52F503FA" w14:textId="77777777" w:rsidR="00AB7E67" w:rsidRPr="002E1ECF" w:rsidRDefault="00AB7E67" w:rsidP="00211A43">
      <w:pPr>
        <w:rPr>
          <w:b/>
          <w:sz w:val="36"/>
          <w:szCs w:val="36"/>
          <w:lang w:val="en-GB"/>
        </w:rPr>
      </w:pPr>
      <w:r w:rsidRPr="002E1ECF">
        <w:rPr>
          <w:b/>
          <w:sz w:val="36"/>
          <w:szCs w:val="36"/>
          <w:lang w:val="en-GB"/>
        </w:rPr>
        <w:br w:type="page"/>
      </w:r>
    </w:p>
    <w:sdt>
      <w:sdtPr>
        <w:rPr>
          <w:rFonts w:ascii="Arial" w:eastAsia="Arial" w:hAnsi="Arial" w:cs="Arial"/>
          <w:color w:val="auto"/>
          <w:sz w:val="20"/>
          <w:szCs w:val="22"/>
          <w:lang w:val="en-GB" w:eastAsia="en-IN"/>
        </w:rPr>
        <w:id w:val="-117072565"/>
        <w:docPartObj>
          <w:docPartGallery w:val="Table of Contents"/>
          <w:docPartUnique/>
        </w:docPartObj>
      </w:sdtPr>
      <w:sdtEndPr>
        <w:rPr>
          <w:b/>
          <w:bCs/>
          <w:noProof/>
          <w:sz w:val="22"/>
        </w:rPr>
      </w:sdtEndPr>
      <w:sdtContent>
        <w:p w14:paraId="1CA67958" w14:textId="77777777" w:rsidR="00AB7E67" w:rsidRPr="003061CC" w:rsidRDefault="00AB7E67" w:rsidP="00211A43">
          <w:pPr>
            <w:pStyle w:val="TOCHeading"/>
            <w:spacing w:line="360" w:lineRule="auto"/>
            <w:jc w:val="center"/>
            <w:rPr>
              <w:rFonts w:ascii="Arial" w:hAnsi="Arial" w:cs="Arial"/>
              <w:b/>
              <w:color w:val="000000" w:themeColor="text1"/>
              <w:sz w:val="24"/>
              <w:lang w:val="en-GB"/>
            </w:rPr>
          </w:pPr>
          <w:r w:rsidRPr="003061CC">
            <w:rPr>
              <w:rFonts w:ascii="Arial" w:hAnsi="Arial" w:cs="Arial"/>
              <w:b/>
              <w:color w:val="000000" w:themeColor="text1"/>
              <w:sz w:val="24"/>
              <w:lang w:val="en-GB"/>
            </w:rPr>
            <w:t>Table of Contents</w:t>
          </w:r>
        </w:p>
        <w:p w14:paraId="3989F18C" w14:textId="77777777" w:rsidR="003061CC" w:rsidRDefault="00462C76">
          <w:pPr>
            <w:pStyle w:val="TOC1"/>
            <w:tabs>
              <w:tab w:val="right" w:leader="dot" w:pos="9019"/>
            </w:tabs>
            <w:rPr>
              <w:rFonts w:asciiTheme="minorHAnsi" w:eastAsiaTheme="minorEastAsia" w:hAnsiTheme="minorHAnsi" w:cstheme="minorBidi"/>
              <w:noProof/>
              <w:lang w:val="en-US" w:eastAsia="en-US"/>
            </w:rPr>
          </w:pPr>
          <w:r w:rsidRPr="002E1ECF">
            <w:rPr>
              <w:lang w:val="en-GB"/>
            </w:rPr>
            <w:fldChar w:fldCharType="begin"/>
          </w:r>
          <w:r w:rsidR="00AB7E67" w:rsidRPr="002E1ECF">
            <w:rPr>
              <w:lang w:val="en-GB"/>
            </w:rPr>
            <w:instrText xml:space="preserve"> TOC \o "1-3" \h \z \u </w:instrText>
          </w:r>
          <w:r w:rsidRPr="002E1ECF">
            <w:rPr>
              <w:lang w:val="en-GB"/>
            </w:rPr>
            <w:fldChar w:fldCharType="separate"/>
          </w:r>
          <w:hyperlink w:anchor="_Toc149297240" w:history="1">
            <w:r w:rsidR="003061CC" w:rsidRPr="00B045E9">
              <w:rPr>
                <w:rStyle w:val="Hyperlink"/>
                <w:noProof/>
                <w:lang w:val="en-GB"/>
              </w:rPr>
              <w:t>Introduction</w:t>
            </w:r>
            <w:r w:rsidR="003061CC">
              <w:rPr>
                <w:noProof/>
                <w:webHidden/>
              </w:rPr>
              <w:tab/>
            </w:r>
            <w:r>
              <w:rPr>
                <w:noProof/>
                <w:webHidden/>
              </w:rPr>
              <w:fldChar w:fldCharType="begin"/>
            </w:r>
            <w:r w:rsidR="003061CC">
              <w:rPr>
                <w:noProof/>
                <w:webHidden/>
              </w:rPr>
              <w:instrText xml:space="preserve"> PAGEREF _Toc149297240 \h </w:instrText>
            </w:r>
            <w:r>
              <w:rPr>
                <w:noProof/>
                <w:webHidden/>
              </w:rPr>
            </w:r>
            <w:r>
              <w:rPr>
                <w:noProof/>
                <w:webHidden/>
              </w:rPr>
              <w:fldChar w:fldCharType="separate"/>
            </w:r>
            <w:r w:rsidR="003061CC">
              <w:rPr>
                <w:noProof/>
                <w:webHidden/>
              </w:rPr>
              <w:t>3</w:t>
            </w:r>
            <w:r>
              <w:rPr>
                <w:noProof/>
                <w:webHidden/>
              </w:rPr>
              <w:fldChar w:fldCharType="end"/>
            </w:r>
          </w:hyperlink>
        </w:p>
        <w:p w14:paraId="7C0453C2" w14:textId="77777777" w:rsidR="003061CC" w:rsidRDefault="00000000">
          <w:pPr>
            <w:pStyle w:val="TOC1"/>
            <w:tabs>
              <w:tab w:val="right" w:leader="dot" w:pos="9019"/>
            </w:tabs>
            <w:rPr>
              <w:rFonts w:asciiTheme="minorHAnsi" w:eastAsiaTheme="minorEastAsia" w:hAnsiTheme="minorHAnsi" w:cstheme="minorBidi"/>
              <w:noProof/>
              <w:lang w:val="en-US" w:eastAsia="en-US"/>
            </w:rPr>
          </w:pPr>
          <w:hyperlink w:anchor="_Toc149297241" w:history="1">
            <w:r w:rsidR="003061CC" w:rsidRPr="00B045E9">
              <w:rPr>
                <w:rStyle w:val="Hyperlink"/>
                <w:noProof/>
                <w:lang w:val="en-GB"/>
              </w:rPr>
              <w:t>Discussion</w:t>
            </w:r>
            <w:r w:rsidR="003061CC">
              <w:rPr>
                <w:noProof/>
                <w:webHidden/>
              </w:rPr>
              <w:tab/>
            </w:r>
            <w:r w:rsidR="00462C76">
              <w:rPr>
                <w:noProof/>
                <w:webHidden/>
              </w:rPr>
              <w:fldChar w:fldCharType="begin"/>
            </w:r>
            <w:r w:rsidR="003061CC">
              <w:rPr>
                <w:noProof/>
                <w:webHidden/>
              </w:rPr>
              <w:instrText xml:space="preserve"> PAGEREF _Toc149297241 \h </w:instrText>
            </w:r>
            <w:r w:rsidR="00462C76">
              <w:rPr>
                <w:noProof/>
                <w:webHidden/>
              </w:rPr>
            </w:r>
            <w:r w:rsidR="00462C76">
              <w:rPr>
                <w:noProof/>
                <w:webHidden/>
              </w:rPr>
              <w:fldChar w:fldCharType="separate"/>
            </w:r>
            <w:r w:rsidR="003061CC">
              <w:rPr>
                <w:noProof/>
                <w:webHidden/>
              </w:rPr>
              <w:t>4</w:t>
            </w:r>
            <w:r w:rsidR="00462C76">
              <w:rPr>
                <w:noProof/>
                <w:webHidden/>
              </w:rPr>
              <w:fldChar w:fldCharType="end"/>
            </w:r>
          </w:hyperlink>
        </w:p>
        <w:p w14:paraId="4D0E39C1" w14:textId="77777777" w:rsidR="003061CC" w:rsidRDefault="00000000">
          <w:pPr>
            <w:pStyle w:val="TOC1"/>
            <w:tabs>
              <w:tab w:val="right" w:leader="dot" w:pos="9019"/>
            </w:tabs>
            <w:rPr>
              <w:rFonts w:asciiTheme="minorHAnsi" w:eastAsiaTheme="minorEastAsia" w:hAnsiTheme="minorHAnsi" w:cstheme="minorBidi"/>
              <w:noProof/>
              <w:lang w:val="en-US" w:eastAsia="en-US"/>
            </w:rPr>
          </w:pPr>
          <w:hyperlink w:anchor="_Toc149297242" w:history="1">
            <w:r w:rsidR="003061CC" w:rsidRPr="00B045E9">
              <w:rPr>
                <w:rStyle w:val="Hyperlink"/>
                <w:noProof/>
                <w:lang w:val="en-GB"/>
              </w:rPr>
              <w:t>Conclusion</w:t>
            </w:r>
            <w:r w:rsidR="003061CC">
              <w:rPr>
                <w:noProof/>
                <w:webHidden/>
              </w:rPr>
              <w:tab/>
            </w:r>
            <w:r w:rsidR="00462C76">
              <w:rPr>
                <w:noProof/>
                <w:webHidden/>
              </w:rPr>
              <w:fldChar w:fldCharType="begin"/>
            </w:r>
            <w:r w:rsidR="003061CC">
              <w:rPr>
                <w:noProof/>
                <w:webHidden/>
              </w:rPr>
              <w:instrText xml:space="preserve"> PAGEREF _Toc149297242 \h </w:instrText>
            </w:r>
            <w:r w:rsidR="00462C76">
              <w:rPr>
                <w:noProof/>
                <w:webHidden/>
              </w:rPr>
            </w:r>
            <w:r w:rsidR="00462C76">
              <w:rPr>
                <w:noProof/>
                <w:webHidden/>
              </w:rPr>
              <w:fldChar w:fldCharType="separate"/>
            </w:r>
            <w:r w:rsidR="003061CC">
              <w:rPr>
                <w:noProof/>
                <w:webHidden/>
              </w:rPr>
              <w:t>6</w:t>
            </w:r>
            <w:r w:rsidR="00462C76">
              <w:rPr>
                <w:noProof/>
                <w:webHidden/>
              </w:rPr>
              <w:fldChar w:fldCharType="end"/>
            </w:r>
          </w:hyperlink>
        </w:p>
        <w:p w14:paraId="35CA79C1" w14:textId="77777777" w:rsidR="003061CC" w:rsidRDefault="00000000">
          <w:pPr>
            <w:pStyle w:val="TOC1"/>
            <w:tabs>
              <w:tab w:val="right" w:leader="dot" w:pos="9019"/>
            </w:tabs>
            <w:rPr>
              <w:rFonts w:asciiTheme="minorHAnsi" w:eastAsiaTheme="minorEastAsia" w:hAnsiTheme="minorHAnsi" w:cstheme="minorBidi"/>
              <w:noProof/>
              <w:lang w:val="en-US" w:eastAsia="en-US"/>
            </w:rPr>
          </w:pPr>
          <w:hyperlink w:anchor="_Toc149297243" w:history="1">
            <w:r w:rsidR="003061CC" w:rsidRPr="00B045E9">
              <w:rPr>
                <w:rStyle w:val="Hyperlink"/>
                <w:noProof/>
                <w:lang w:val="en-GB"/>
              </w:rPr>
              <w:t>References</w:t>
            </w:r>
            <w:r w:rsidR="003061CC">
              <w:rPr>
                <w:noProof/>
                <w:webHidden/>
              </w:rPr>
              <w:tab/>
            </w:r>
            <w:r w:rsidR="00462C76">
              <w:rPr>
                <w:noProof/>
                <w:webHidden/>
              </w:rPr>
              <w:fldChar w:fldCharType="begin"/>
            </w:r>
            <w:r w:rsidR="003061CC">
              <w:rPr>
                <w:noProof/>
                <w:webHidden/>
              </w:rPr>
              <w:instrText xml:space="preserve"> PAGEREF _Toc149297243 \h </w:instrText>
            </w:r>
            <w:r w:rsidR="00462C76">
              <w:rPr>
                <w:noProof/>
                <w:webHidden/>
              </w:rPr>
            </w:r>
            <w:r w:rsidR="00462C76">
              <w:rPr>
                <w:noProof/>
                <w:webHidden/>
              </w:rPr>
              <w:fldChar w:fldCharType="separate"/>
            </w:r>
            <w:r w:rsidR="003061CC">
              <w:rPr>
                <w:noProof/>
                <w:webHidden/>
              </w:rPr>
              <w:t>7</w:t>
            </w:r>
            <w:r w:rsidR="00462C76">
              <w:rPr>
                <w:noProof/>
                <w:webHidden/>
              </w:rPr>
              <w:fldChar w:fldCharType="end"/>
            </w:r>
          </w:hyperlink>
        </w:p>
        <w:p w14:paraId="33ADB662" w14:textId="77777777" w:rsidR="00AB7E67" w:rsidRPr="002E1ECF" w:rsidRDefault="00462C76" w:rsidP="00211A43">
          <w:pPr>
            <w:rPr>
              <w:lang w:val="en-GB"/>
            </w:rPr>
          </w:pPr>
          <w:r w:rsidRPr="002E1ECF">
            <w:rPr>
              <w:b/>
              <w:bCs/>
              <w:noProof/>
              <w:lang w:val="en-GB"/>
            </w:rPr>
            <w:fldChar w:fldCharType="end"/>
          </w:r>
        </w:p>
      </w:sdtContent>
    </w:sdt>
    <w:p w14:paraId="2A3A9C34" w14:textId="77777777" w:rsidR="00282980" w:rsidRPr="002E1ECF" w:rsidRDefault="00E959EA" w:rsidP="00211A43">
      <w:pPr>
        <w:jc w:val="center"/>
        <w:rPr>
          <w:sz w:val="36"/>
          <w:szCs w:val="36"/>
          <w:lang w:val="en-GB"/>
        </w:rPr>
      </w:pPr>
      <w:r w:rsidRPr="002E1ECF">
        <w:rPr>
          <w:lang w:val="en-GB"/>
        </w:rPr>
        <w:br w:type="page"/>
      </w:r>
    </w:p>
    <w:p w14:paraId="25873F20" w14:textId="77777777" w:rsidR="00282980" w:rsidRPr="002E1ECF" w:rsidRDefault="00E959EA" w:rsidP="00211A43">
      <w:pPr>
        <w:pStyle w:val="Heading1"/>
        <w:rPr>
          <w:lang w:val="en-GB"/>
        </w:rPr>
      </w:pPr>
      <w:bookmarkStart w:id="0" w:name="_d9e03d9m1v0v" w:colFirst="0" w:colLast="0"/>
      <w:bookmarkStart w:id="1" w:name="_Toc149297240"/>
      <w:bookmarkEnd w:id="0"/>
      <w:r w:rsidRPr="002E1ECF">
        <w:rPr>
          <w:lang w:val="en-GB"/>
        </w:rPr>
        <w:lastRenderedPageBreak/>
        <w:t>Introduction</w:t>
      </w:r>
      <w:bookmarkEnd w:id="1"/>
    </w:p>
    <w:p w14:paraId="508D65FF" w14:textId="77777777" w:rsidR="00282980" w:rsidRPr="002E1ECF" w:rsidRDefault="00E959EA" w:rsidP="00211A43">
      <w:pPr>
        <w:rPr>
          <w:lang w:val="en-GB"/>
        </w:rPr>
      </w:pPr>
      <w:r w:rsidRPr="002E1ECF">
        <w:rPr>
          <w:lang w:val="en-GB"/>
        </w:rPr>
        <w:t>Marks and Spencer is a British multinational organisation that is based in Paddington, London. The organisation specifically focuses on selling beauty products and clothing items for men, women and children. Marks and Spencer also sells food and home products. The organisation has a total employee pool of 64 thousand in the year 2023 (Marks &amp; Spencer, 2023). As an organisation, M&amp;S is a PLC or public limited company. Public limited companies usually offer shares to the general public, and they have limited liability. M&amp;S has its defined mission and goals. The mis</w:t>
      </w:r>
      <w:r w:rsidR="009A175D" w:rsidRPr="002E1ECF">
        <w:rPr>
          <w:lang w:val="en-GB"/>
        </w:rPr>
        <w:t>sion of M&amp;S is to manufacture desired</w:t>
      </w:r>
      <w:r w:rsidRPr="002E1ECF">
        <w:rPr>
          <w:lang w:val="en-GB"/>
        </w:rPr>
        <w:t xml:space="preserve"> quality products to its target audience, through proper depth and range of its products (Marks &amp; Spencer, 2023). The organisation focuses on sourcing the products it manufactures sustainably. Furthermore, the company focuses on becoming a carbon-neutral company. It means that M&amp;S would efficiently reduce its carbon footprint. The company focuses on enhancing the customer experience, by improving their online shopping experience through the company website. </w:t>
      </w:r>
      <w:r w:rsidRPr="002E1ECF">
        <w:rPr>
          <w:lang w:val="en-GB"/>
        </w:rPr>
        <w:br w:type="page"/>
      </w:r>
    </w:p>
    <w:p w14:paraId="5B8ECA64" w14:textId="77777777" w:rsidR="00282980" w:rsidRPr="002E1ECF" w:rsidRDefault="00E959EA" w:rsidP="00211A43">
      <w:pPr>
        <w:pStyle w:val="Heading1"/>
        <w:rPr>
          <w:lang w:val="en-GB"/>
        </w:rPr>
      </w:pPr>
      <w:bookmarkStart w:id="2" w:name="_i7byfjm4wfgc" w:colFirst="0" w:colLast="0"/>
      <w:bookmarkStart w:id="3" w:name="_Toc149297241"/>
      <w:bookmarkEnd w:id="2"/>
      <w:r w:rsidRPr="002E1ECF">
        <w:rPr>
          <w:lang w:val="en-GB"/>
        </w:rPr>
        <w:lastRenderedPageBreak/>
        <w:t>Discussion</w:t>
      </w:r>
      <w:bookmarkEnd w:id="3"/>
    </w:p>
    <w:p w14:paraId="0FF7479B" w14:textId="77777777" w:rsidR="00282980" w:rsidRPr="002E1ECF" w:rsidRDefault="00E959EA" w:rsidP="00211A43">
      <w:pPr>
        <w:rPr>
          <w:b/>
          <w:lang w:val="en-GB"/>
        </w:rPr>
      </w:pPr>
      <w:r w:rsidRPr="002E1ECF">
        <w:rPr>
          <w:lang w:val="en-GB"/>
        </w:rPr>
        <w:t xml:space="preserve">There are key functions of M&amp;S which help them to survive in the competitive market. The functions of the company include marketing, accounting and finance alongside human resource management. M&amp;S conducts marketing functions to achieve certain objectives. </w:t>
      </w:r>
      <w:r w:rsidRPr="00EE6D40">
        <w:rPr>
          <w:b/>
          <w:lang w:val="en-GB"/>
        </w:rPr>
        <w:t>Marketing</w:t>
      </w:r>
      <w:r w:rsidRPr="002E1ECF">
        <w:rPr>
          <w:lang w:val="en-GB"/>
        </w:rPr>
        <w:t xml:space="preserve"> would help the company to promote its products in the competitive market. The products the organisation wants to promote are clothing items and food (</w:t>
      </w:r>
      <w:proofErr w:type="spellStart"/>
      <w:r w:rsidRPr="002E1ECF">
        <w:rPr>
          <w:lang w:val="en-GB"/>
        </w:rPr>
        <w:t>Rangaswamy</w:t>
      </w:r>
      <w:r w:rsidRPr="002E1ECF">
        <w:rPr>
          <w:i/>
          <w:lang w:val="en-GB"/>
        </w:rPr>
        <w:t>et</w:t>
      </w:r>
      <w:proofErr w:type="spellEnd"/>
      <w:r w:rsidRPr="002E1ECF">
        <w:rPr>
          <w:i/>
          <w:lang w:val="en-GB"/>
        </w:rPr>
        <w:t xml:space="preserve"> al., </w:t>
      </w:r>
      <w:r w:rsidRPr="002E1ECF">
        <w:rPr>
          <w:lang w:val="en-GB"/>
        </w:rPr>
        <w:t>2020). Moreover, marketing campaigns would enable M&amp;S to enhance its brand awareness and brand recognition in front of its target audience. Thus, it would enhance the productivity of the organisation. The company is profitable by form. As per Statista (2023), the organisation generated around 11.9 billion Great Britain Pounds globally in 2023. Thus, it can be noted that the marketing strategies of M&amp;S are successful. There are an array of marketing strategies that M&amp;S performs. M&amp;S efficiently advertise their products through advertisements. The advertisements are shown through television or print. Moreover, the company systematically performs target advertising campaigns via social media platforms (Tien</w:t>
      </w:r>
      <w:r w:rsidRPr="002E1ECF">
        <w:rPr>
          <w:i/>
          <w:lang w:val="en-GB"/>
        </w:rPr>
        <w:t xml:space="preserve"> et al.,</w:t>
      </w:r>
      <w:r w:rsidRPr="002E1ECF">
        <w:rPr>
          <w:lang w:val="en-GB"/>
        </w:rPr>
        <w:t xml:space="preserve"> 2019). The social media platforms include Facebook, Instagram and Twitter. Through these social media platforms, the company can reach their products in front of the intended target customers. Marks and Spencer has a total of 1064 stores in the UK alone. 406 other stores are located at other locations other than the UK (Statista, 2023). The physical stores provide room for advertisements for M&amp;S. Through in-store product advertisements such as grand displays of new products as well as discounts can help the company to expand its customer base through physical stores. </w:t>
      </w:r>
    </w:p>
    <w:p w14:paraId="1C82C0A7" w14:textId="77777777" w:rsidR="00282980" w:rsidRPr="002E1ECF" w:rsidRDefault="00E959EA" w:rsidP="00211A43">
      <w:pPr>
        <w:rPr>
          <w:b/>
          <w:lang w:val="en-GB"/>
        </w:rPr>
      </w:pPr>
      <w:r w:rsidRPr="002E1ECF">
        <w:rPr>
          <w:lang w:val="en-GB"/>
        </w:rPr>
        <w:t xml:space="preserve">Another significant function of M&amp;S is </w:t>
      </w:r>
      <w:r w:rsidRPr="006A3DC8">
        <w:rPr>
          <w:b/>
          <w:lang w:val="en-GB"/>
        </w:rPr>
        <w:t>accounting and finance</w:t>
      </w:r>
      <w:r w:rsidRPr="002E1ECF">
        <w:rPr>
          <w:lang w:val="en-GB"/>
        </w:rPr>
        <w:t>. The organisation generated an estimated revenue of 11.93 billion Great Britain Pounds. The group profit before tax is 482 million GBP. The total clothing revenue incurred by M&amp;S is 3.72 billion GBP and the total food revenue is 7.22 billion GBP</w:t>
      </w:r>
      <w:r w:rsidR="00370D79" w:rsidRPr="002E1ECF">
        <w:rPr>
          <w:lang w:val="en-GB"/>
        </w:rPr>
        <w:t>(Statista, 2023)</w:t>
      </w:r>
      <w:r w:rsidRPr="002E1ECF">
        <w:rPr>
          <w:lang w:val="en-GB"/>
        </w:rPr>
        <w:t xml:space="preserve">. Accounting and finance are significant for M&amp;S due to various reasons. The function helps M&amp;S in efficient fund and finance management. It means that the company's capital is systematically and efficiently allocated to ensure organisational growth. Accounting and finance usually provide various metrics to M&amp;S to evaluate its financial performance. The metrics measure Returns to Investment, and profitability ratio alongside the ratio to measure liquidity. Through these metrics, M&amp;S can evaluate its performance. Finance and accounting help to gain insights into the amount of cash flows and forecast the expenses. Thus, the following insights can help M&amp;S to plan and forecast budgeting for a particular financial year. </w:t>
      </w:r>
    </w:p>
    <w:p w14:paraId="5F259B1C" w14:textId="77777777" w:rsidR="00282980" w:rsidRPr="002E1ECF" w:rsidRDefault="00E959EA" w:rsidP="00211A43">
      <w:pPr>
        <w:rPr>
          <w:b/>
          <w:lang w:val="en-GB"/>
        </w:rPr>
      </w:pPr>
      <w:r w:rsidRPr="00253816">
        <w:rPr>
          <w:b/>
          <w:lang w:val="en-GB"/>
        </w:rPr>
        <w:t>Management of human resources</w:t>
      </w:r>
      <w:r w:rsidRPr="002E1ECF">
        <w:rPr>
          <w:lang w:val="en-GB"/>
        </w:rPr>
        <w:t xml:space="preserve"> is also a significant business function of M&amp;S. The first function is hiring the desired employees who can fill the employee requirements of the organisation. Hiring the right staff is critical for M&amp;S as it helps to raise a motivated workforce, </w:t>
      </w:r>
      <w:r w:rsidRPr="002E1ECF">
        <w:rPr>
          <w:lang w:val="en-GB"/>
        </w:rPr>
        <w:lastRenderedPageBreak/>
        <w:t xml:space="preserve">who in turn would enhance the productivity of the company (Barry and Wilkinson, 2022). The employees working for M&amp;S may lack some skills that are essential for surviving in the competitive market space. Thus, through human resource management, M&amp;S can conduct employee training and development programs. Such programs can increase the efficiency of the employees and improve their job performance significantly (Mishra </w:t>
      </w:r>
      <w:r w:rsidRPr="002E1ECF">
        <w:rPr>
          <w:i/>
          <w:lang w:val="en-GB"/>
        </w:rPr>
        <w:t xml:space="preserve">et al., </w:t>
      </w:r>
      <w:r w:rsidRPr="002E1ECF">
        <w:rPr>
          <w:lang w:val="en-GB"/>
        </w:rPr>
        <w:t xml:space="preserve">2021). Furthermore, HRM systems can help M&amp;S to foster employee engagement within the company. The total employee pool that M&amp;S hires stands at around 65,000 employees across its support centres, stores, international teams as well and logistics stores. </w:t>
      </w:r>
    </w:p>
    <w:p w14:paraId="40BC7636" w14:textId="77777777" w:rsidR="00282980" w:rsidRPr="002E1ECF" w:rsidRDefault="00E959EA" w:rsidP="00211A43">
      <w:pPr>
        <w:rPr>
          <w:b/>
          <w:lang w:val="en-GB"/>
        </w:rPr>
      </w:pPr>
      <w:r w:rsidRPr="002E1ECF">
        <w:rPr>
          <w:lang w:val="en-GB"/>
        </w:rPr>
        <w:t xml:space="preserve">Marks and Spencer has a rich </w:t>
      </w:r>
      <w:r w:rsidRPr="00253816">
        <w:rPr>
          <w:b/>
          <w:lang w:val="en-GB"/>
        </w:rPr>
        <w:t>organisational culture</w:t>
      </w:r>
      <w:r w:rsidRPr="002E1ECF">
        <w:rPr>
          <w:lang w:val="en-GB"/>
        </w:rPr>
        <w:t xml:space="preserve">. M&amp;S has a strong customer-centric approach. A strong customer-centric approach enables the company to implement a high emphasis on satisfying the needs of the customers and understanding their preferences. The company can hence help to foster a work environment within </w:t>
      </w:r>
      <w:r w:rsidRPr="00B364EB">
        <w:rPr>
          <w:lang w:val="en-GB"/>
        </w:rPr>
        <w:t xml:space="preserve">the </w:t>
      </w:r>
      <w:r w:rsidR="00D91A53" w:rsidRPr="00B364EB">
        <w:rPr>
          <w:lang w:val="en-GB"/>
        </w:rPr>
        <w:t>organisation that</w:t>
      </w:r>
      <w:r w:rsidRPr="002E1ECF">
        <w:rPr>
          <w:lang w:val="en-GB"/>
        </w:rPr>
        <w:t xml:space="preserve"> is service-oriented by form (Nyame-</w:t>
      </w:r>
      <w:proofErr w:type="spellStart"/>
      <w:r w:rsidRPr="002E1ECF">
        <w:rPr>
          <w:lang w:val="en-GB"/>
        </w:rPr>
        <w:t>Asiamah</w:t>
      </w:r>
      <w:proofErr w:type="spellEnd"/>
      <w:r w:rsidRPr="002E1ECF">
        <w:rPr>
          <w:lang w:val="en-GB"/>
        </w:rPr>
        <w:t xml:space="preserve"> and Ghulam, 2020). The organisational culture of M&amp;S focuses on promoting sustainability alongside technological integration. Such a culture ensures that M&amp;S manufactures products that are sustainable by form. Moreover, the culture compels the employees present within the company to think creatively. Such culture can help the organisation to increase its market share alongside improving its brand image in the competitive market space (</w:t>
      </w:r>
      <w:r w:rsidRPr="002E1ECF">
        <w:rPr>
          <w:color w:val="222222"/>
          <w:highlight w:val="white"/>
          <w:lang w:val="en-GB"/>
        </w:rPr>
        <w:t xml:space="preserve">McMurray </w:t>
      </w:r>
      <w:r w:rsidRPr="002E1ECF">
        <w:rPr>
          <w:i/>
          <w:color w:val="222222"/>
          <w:highlight w:val="white"/>
          <w:lang w:val="en-GB"/>
        </w:rPr>
        <w:t xml:space="preserve">et al., </w:t>
      </w:r>
      <w:r w:rsidRPr="002E1ECF">
        <w:rPr>
          <w:color w:val="222222"/>
          <w:highlight w:val="white"/>
          <w:lang w:val="en-GB"/>
        </w:rPr>
        <w:t>2019)</w:t>
      </w:r>
      <w:r w:rsidRPr="002E1ECF">
        <w:rPr>
          <w:lang w:val="en-GB"/>
        </w:rPr>
        <w:t>. The culture present puts a strong emphasis on diversity, which ensures a collaborative workforce and positive working environment within M&amp;S.</w:t>
      </w:r>
    </w:p>
    <w:p w14:paraId="190FC4D2" w14:textId="77777777" w:rsidR="00282980" w:rsidRPr="002E1ECF" w:rsidRDefault="00282980" w:rsidP="00211A43">
      <w:pPr>
        <w:rPr>
          <w:b/>
          <w:lang w:val="en-GB"/>
        </w:rPr>
      </w:pPr>
    </w:p>
    <w:p w14:paraId="0CFE5F8B" w14:textId="77777777" w:rsidR="00282980" w:rsidRPr="002E1ECF" w:rsidRDefault="00E959EA" w:rsidP="00211A43">
      <w:pPr>
        <w:rPr>
          <w:lang w:val="en-GB"/>
        </w:rPr>
      </w:pPr>
      <w:r w:rsidRPr="002E1ECF">
        <w:rPr>
          <w:lang w:val="en-GB"/>
        </w:rPr>
        <w:br w:type="page"/>
      </w:r>
    </w:p>
    <w:p w14:paraId="15A41444" w14:textId="77777777" w:rsidR="00282980" w:rsidRPr="002E1ECF" w:rsidRDefault="00E959EA" w:rsidP="00211A43">
      <w:pPr>
        <w:pStyle w:val="Heading1"/>
        <w:rPr>
          <w:lang w:val="en-GB"/>
        </w:rPr>
      </w:pPr>
      <w:bookmarkStart w:id="4" w:name="_ci12ogchkoai" w:colFirst="0" w:colLast="0"/>
      <w:bookmarkStart w:id="5" w:name="_Toc149297242"/>
      <w:bookmarkEnd w:id="4"/>
      <w:r w:rsidRPr="002E1ECF">
        <w:rPr>
          <w:lang w:val="en-GB"/>
        </w:rPr>
        <w:lastRenderedPageBreak/>
        <w:t>Conclusion</w:t>
      </w:r>
      <w:bookmarkEnd w:id="5"/>
    </w:p>
    <w:p w14:paraId="52AA3417" w14:textId="77777777" w:rsidR="00282980" w:rsidRPr="002E1ECF" w:rsidRDefault="00E959EA" w:rsidP="00211A43">
      <w:pPr>
        <w:rPr>
          <w:lang w:val="en-GB"/>
        </w:rPr>
      </w:pPr>
      <w:r w:rsidRPr="002E1ECF">
        <w:rPr>
          <w:lang w:val="en-GB"/>
        </w:rPr>
        <w:t xml:space="preserve">The research has systematically elaborated on the key business functions of Marks and Spencer, a British multinational organisation that sells clothing items and food. The key business functions of M&amp;S are accounting and finance, and marketing alongside human resource management. The first function helps the company to allocate its financial resources efficiently and formulate a strategic budget plan. The HRM helps M&amp;S to recruit and hire staff, on whom the company can rely to enhance their productivity. The company uses marketing campaigns to promote and launch products that are intended for the organisation. The organisational culture of M&amp;S focuses on sustainability, innovation and fostering diversity. These aspects can help in enhancing the brand image, fostering creativity and maintaining a positive </w:t>
      </w:r>
      <w:r w:rsidR="000D3FBB">
        <w:rPr>
          <w:lang w:val="en-GB"/>
        </w:rPr>
        <w:t>workplace</w:t>
      </w:r>
      <w:r w:rsidR="000433E5">
        <w:rPr>
          <w:lang w:val="en-GB"/>
        </w:rPr>
        <w:t xml:space="preserve"> which largely help in employee retention</w:t>
      </w:r>
      <w:r w:rsidRPr="002E1ECF">
        <w:rPr>
          <w:lang w:val="en-GB"/>
        </w:rPr>
        <w:t xml:space="preserve">. </w:t>
      </w:r>
      <w:r w:rsidRPr="002E1ECF">
        <w:rPr>
          <w:lang w:val="en-GB"/>
        </w:rPr>
        <w:br w:type="page"/>
      </w:r>
    </w:p>
    <w:p w14:paraId="669D49D1" w14:textId="77777777" w:rsidR="00282980" w:rsidRPr="002E1ECF" w:rsidRDefault="00E959EA" w:rsidP="00211A43">
      <w:pPr>
        <w:pStyle w:val="Heading1"/>
        <w:rPr>
          <w:lang w:val="en-GB"/>
        </w:rPr>
      </w:pPr>
      <w:bookmarkStart w:id="6" w:name="_jap1vmx750ju" w:colFirst="0" w:colLast="0"/>
      <w:bookmarkStart w:id="7" w:name="_Toc149297243"/>
      <w:bookmarkEnd w:id="6"/>
      <w:r w:rsidRPr="002E1ECF">
        <w:rPr>
          <w:lang w:val="en-GB"/>
        </w:rPr>
        <w:lastRenderedPageBreak/>
        <w:t>References</w:t>
      </w:r>
      <w:bookmarkEnd w:id="7"/>
    </w:p>
    <w:p w14:paraId="3B25D39B" w14:textId="393D276D" w:rsidR="00283E32" w:rsidRPr="002E1ECF" w:rsidRDefault="00283E32" w:rsidP="00211A43">
      <w:pPr>
        <w:rPr>
          <w:b/>
          <w:lang w:val="en-GB"/>
        </w:rPr>
      </w:pPr>
      <w:r w:rsidRPr="002E1ECF">
        <w:rPr>
          <w:lang w:val="en-GB"/>
        </w:rPr>
        <w:t xml:space="preserve">‌Barry, M. and Wilkinson, A., 2022. Employee voice, </w:t>
      </w:r>
      <w:r w:rsidR="00956384" w:rsidRPr="002E1ECF">
        <w:rPr>
          <w:lang w:val="en-GB"/>
        </w:rPr>
        <w:t>psychologization</w:t>
      </w:r>
      <w:r w:rsidRPr="002E1ECF">
        <w:rPr>
          <w:lang w:val="en-GB"/>
        </w:rPr>
        <w:t xml:space="preserve"> and human resource management (HRM). Human Resource Management Journal, 32(3), pp.631-646.</w:t>
      </w:r>
    </w:p>
    <w:p w14:paraId="3533C4BD" w14:textId="77777777" w:rsidR="00283E32" w:rsidRPr="002E1ECF" w:rsidRDefault="00283E32" w:rsidP="00211A43">
      <w:pPr>
        <w:rPr>
          <w:b/>
          <w:lang w:val="en-GB"/>
        </w:rPr>
      </w:pPr>
      <w:r w:rsidRPr="002E1ECF">
        <w:rPr>
          <w:lang w:val="en-GB"/>
        </w:rPr>
        <w:t xml:space="preserve">Marks &amp; Spencer, 2023. </w:t>
      </w:r>
      <w:r w:rsidRPr="002E1ECF">
        <w:rPr>
          <w:i/>
          <w:lang w:val="en-GB"/>
        </w:rPr>
        <w:t>Investors.</w:t>
      </w:r>
      <w:r w:rsidRPr="002E1ECF">
        <w:rPr>
          <w:lang w:val="en-GB"/>
        </w:rPr>
        <w:t xml:space="preserve"> [Online] Investors. Available at: &lt;https://corporate.marksandspencer.com/investors.&gt; [Accessed on 20th Oct, 2023]</w:t>
      </w:r>
    </w:p>
    <w:p w14:paraId="1E0F61ED" w14:textId="77777777" w:rsidR="00283E32" w:rsidRPr="002E1ECF" w:rsidRDefault="00283E32" w:rsidP="00211A43">
      <w:pPr>
        <w:rPr>
          <w:b/>
          <w:lang w:val="en-GB"/>
        </w:rPr>
      </w:pPr>
      <w:r w:rsidRPr="002E1ECF">
        <w:rPr>
          <w:color w:val="222222"/>
          <w:highlight w:val="white"/>
          <w:lang w:val="en-GB"/>
        </w:rPr>
        <w:t xml:space="preserve">McMurray, A., de Waal, G.A. and </w:t>
      </w:r>
      <w:proofErr w:type="spellStart"/>
      <w:r w:rsidRPr="002E1ECF">
        <w:rPr>
          <w:color w:val="222222"/>
          <w:highlight w:val="white"/>
          <w:lang w:val="en-GB"/>
        </w:rPr>
        <w:t>Etse</w:t>
      </w:r>
      <w:proofErr w:type="spellEnd"/>
      <w:r w:rsidRPr="002E1ECF">
        <w:rPr>
          <w:color w:val="222222"/>
          <w:highlight w:val="white"/>
          <w:lang w:val="en-GB"/>
        </w:rPr>
        <w:t xml:space="preserve">, D., 2019. Frugal innovation: Organisational climate and culture. </w:t>
      </w:r>
      <w:r w:rsidRPr="002E1ECF">
        <w:rPr>
          <w:i/>
          <w:color w:val="222222"/>
          <w:highlight w:val="white"/>
          <w:lang w:val="en-GB"/>
        </w:rPr>
        <w:t>Frugal Innovation</w:t>
      </w:r>
      <w:r w:rsidRPr="002E1ECF">
        <w:rPr>
          <w:color w:val="222222"/>
          <w:highlight w:val="white"/>
          <w:lang w:val="en-GB"/>
        </w:rPr>
        <w:t>, pp.215-227.</w:t>
      </w:r>
    </w:p>
    <w:p w14:paraId="4F2C7DB7" w14:textId="77777777" w:rsidR="00283E32" w:rsidRPr="002E1ECF" w:rsidRDefault="00283E32" w:rsidP="00211A43">
      <w:pPr>
        <w:rPr>
          <w:b/>
          <w:lang w:val="en-GB"/>
        </w:rPr>
      </w:pPr>
      <w:r w:rsidRPr="002E1ECF">
        <w:rPr>
          <w:lang w:val="en-GB"/>
        </w:rPr>
        <w:t>Mishra, P., Shukla, B. and Sujatha, R., 2021. Human Resource Management for Organisational Change: Theoretical Formulations. Routledge.</w:t>
      </w:r>
    </w:p>
    <w:p w14:paraId="78DFAD4B" w14:textId="77777777" w:rsidR="00283E32" w:rsidRPr="002E1ECF" w:rsidRDefault="00283E32" w:rsidP="00211A43">
      <w:pPr>
        <w:rPr>
          <w:b/>
          <w:lang w:val="en-GB"/>
        </w:rPr>
      </w:pPr>
      <w:r w:rsidRPr="002E1ECF">
        <w:rPr>
          <w:lang w:val="en-GB"/>
        </w:rPr>
        <w:t>Nyame-</w:t>
      </w:r>
      <w:proofErr w:type="spellStart"/>
      <w:r w:rsidRPr="002E1ECF">
        <w:rPr>
          <w:lang w:val="en-GB"/>
        </w:rPr>
        <w:t>Asiamah</w:t>
      </w:r>
      <w:proofErr w:type="spellEnd"/>
      <w:r w:rsidRPr="002E1ECF">
        <w:rPr>
          <w:lang w:val="en-GB"/>
        </w:rPr>
        <w:t>, F. and Ghulam, S., 2020. The relationship between CSR activity and sales growth in the UK retailing sector. Social Responsibility Journal, 16(3), pp.387-401.</w:t>
      </w:r>
    </w:p>
    <w:p w14:paraId="380811F4" w14:textId="77777777" w:rsidR="00283E32" w:rsidRPr="002E1ECF" w:rsidRDefault="00283E32" w:rsidP="00211A43">
      <w:pPr>
        <w:rPr>
          <w:b/>
          <w:lang w:val="en-GB"/>
        </w:rPr>
      </w:pPr>
      <w:proofErr w:type="spellStart"/>
      <w:r w:rsidRPr="002E1ECF">
        <w:rPr>
          <w:lang w:val="en-GB"/>
        </w:rPr>
        <w:t>Rangaswamy</w:t>
      </w:r>
      <w:proofErr w:type="spellEnd"/>
      <w:r w:rsidRPr="002E1ECF">
        <w:rPr>
          <w:lang w:val="en-GB"/>
        </w:rPr>
        <w:t xml:space="preserve">, A., </w:t>
      </w:r>
      <w:proofErr w:type="spellStart"/>
      <w:r w:rsidRPr="002E1ECF">
        <w:rPr>
          <w:lang w:val="en-GB"/>
        </w:rPr>
        <w:t>Moch</w:t>
      </w:r>
      <w:proofErr w:type="spellEnd"/>
      <w:r w:rsidRPr="002E1ECF">
        <w:rPr>
          <w:lang w:val="en-GB"/>
        </w:rPr>
        <w:t xml:space="preserve">, N., </w:t>
      </w:r>
      <w:proofErr w:type="spellStart"/>
      <w:r w:rsidRPr="002E1ECF">
        <w:rPr>
          <w:lang w:val="en-GB"/>
        </w:rPr>
        <w:t>Felten</w:t>
      </w:r>
      <w:proofErr w:type="spellEnd"/>
      <w:r w:rsidRPr="002E1ECF">
        <w:rPr>
          <w:lang w:val="en-GB"/>
        </w:rPr>
        <w:t xml:space="preserve">, C., Van </w:t>
      </w:r>
      <w:proofErr w:type="spellStart"/>
      <w:r w:rsidRPr="002E1ECF">
        <w:rPr>
          <w:lang w:val="en-GB"/>
        </w:rPr>
        <w:t>Bruggen</w:t>
      </w:r>
      <w:proofErr w:type="spellEnd"/>
      <w:r w:rsidRPr="002E1ECF">
        <w:rPr>
          <w:lang w:val="en-GB"/>
        </w:rPr>
        <w:t xml:space="preserve">, G., </w:t>
      </w:r>
      <w:proofErr w:type="spellStart"/>
      <w:r w:rsidRPr="002E1ECF">
        <w:rPr>
          <w:lang w:val="en-GB"/>
        </w:rPr>
        <w:t>Wieringa</w:t>
      </w:r>
      <w:proofErr w:type="spellEnd"/>
      <w:r w:rsidRPr="002E1ECF">
        <w:rPr>
          <w:lang w:val="en-GB"/>
        </w:rPr>
        <w:t>, J.E. and Wirtz, J., 2020. The role of marketing in digital business platforms. Journal of Interactive Marketing, 51(1), pp.72-90.</w:t>
      </w:r>
    </w:p>
    <w:p w14:paraId="28A59349" w14:textId="77777777" w:rsidR="00283E32" w:rsidRPr="002E1ECF" w:rsidRDefault="00283E32" w:rsidP="00211A43">
      <w:pPr>
        <w:rPr>
          <w:b/>
          <w:lang w:val="en-GB"/>
        </w:rPr>
      </w:pPr>
      <w:r w:rsidRPr="002E1ECF">
        <w:rPr>
          <w:lang w:val="en-GB"/>
        </w:rPr>
        <w:t xml:space="preserve">Statista, 2023. </w:t>
      </w:r>
      <w:r w:rsidRPr="002E1ECF">
        <w:rPr>
          <w:i/>
          <w:lang w:val="en-GB"/>
        </w:rPr>
        <w:t>Topic: Marks and Spencer</w:t>
      </w:r>
      <w:r w:rsidRPr="002E1ECF">
        <w:rPr>
          <w:lang w:val="en-GB"/>
        </w:rPr>
        <w:t>. [Online] www.statista.com. Available at: &lt;https://www.statista.com/topics/3707/marks-and-spencer/.&gt;  [Accessed on 20th Oct, 2023]</w:t>
      </w:r>
    </w:p>
    <w:p w14:paraId="73102298" w14:textId="77777777" w:rsidR="00283E32" w:rsidRPr="002E1ECF" w:rsidRDefault="00283E32" w:rsidP="00211A43">
      <w:pPr>
        <w:rPr>
          <w:b/>
          <w:lang w:val="en-GB"/>
        </w:rPr>
      </w:pPr>
      <w:r w:rsidRPr="002E1ECF">
        <w:rPr>
          <w:lang w:val="en-GB"/>
        </w:rPr>
        <w:t xml:space="preserve">Tien, N.H., </w:t>
      </w:r>
      <w:proofErr w:type="spellStart"/>
      <w:r w:rsidRPr="002E1ECF">
        <w:rPr>
          <w:lang w:val="en-GB"/>
        </w:rPr>
        <w:t>Phu</w:t>
      </w:r>
      <w:proofErr w:type="spellEnd"/>
      <w:r w:rsidRPr="002E1ECF">
        <w:rPr>
          <w:lang w:val="en-GB"/>
        </w:rPr>
        <w:t>, P.P. and Chi, D.T.P., 2019. The role of international marketing in international business strategy. International journal of research in marketing management and sales, 1(2), pp.134-138.</w:t>
      </w:r>
    </w:p>
    <w:sectPr w:rsidR="00283E32" w:rsidRPr="002E1ECF" w:rsidSect="00462C76">
      <w:footerReference w:type="default" r:id="rId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722BA2" w14:textId="77777777" w:rsidR="004B7356" w:rsidRDefault="004B7356" w:rsidP="00593DC6">
      <w:pPr>
        <w:spacing w:line="240" w:lineRule="auto"/>
      </w:pPr>
      <w:r>
        <w:separator/>
      </w:r>
    </w:p>
  </w:endnote>
  <w:endnote w:type="continuationSeparator" w:id="0">
    <w:p w14:paraId="167B24CA" w14:textId="77777777" w:rsidR="004B7356" w:rsidRDefault="004B7356" w:rsidP="00593DC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17560852"/>
      <w:docPartObj>
        <w:docPartGallery w:val="Page Numbers (Bottom of Page)"/>
        <w:docPartUnique/>
      </w:docPartObj>
    </w:sdtPr>
    <w:sdtEndPr>
      <w:rPr>
        <w:noProof/>
      </w:rPr>
    </w:sdtEndPr>
    <w:sdtContent>
      <w:p w14:paraId="3B7ACBC2" w14:textId="77777777" w:rsidR="00593DC6" w:rsidRDefault="00462C76">
        <w:pPr>
          <w:pStyle w:val="Footer"/>
          <w:jc w:val="right"/>
        </w:pPr>
        <w:r>
          <w:fldChar w:fldCharType="begin"/>
        </w:r>
        <w:r w:rsidR="00593DC6">
          <w:instrText xml:space="preserve"> PAGE   \* MERGEFORMAT </w:instrText>
        </w:r>
        <w:r>
          <w:fldChar w:fldCharType="separate"/>
        </w:r>
        <w:r w:rsidR="002058C2">
          <w:rPr>
            <w:noProof/>
          </w:rPr>
          <w:t>1</w:t>
        </w:r>
        <w:r>
          <w:rPr>
            <w:noProof/>
          </w:rPr>
          <w:fldChar w:fldCharType="end"/>
        </w:r>
      </w:p>
    </w:sdtContent>
  </w:sdt>
  <w:p w14:paraId="70E7956F" w14:textId="77777777" w:rsidR="00593DC6" w:rsidRDefault="00593D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979FD2" w14:textId="77777777" w:rsidR="004B7356" w:rsidRDefault="004B7356" w:rsidP="00593DC6">
      <w:pPr>
        <w:spacing w:line="240" w:lineRule="auto"/>
      </w:pPr>
      <w:r>
        <w:separator/>
      </w:r>
    </w:p>
  </w:footnote>
  <w:footnote w:type="continuationSeparator" w:id="0">
    <w:p w14:paraId="78722EEF" w14:textId="77777777" w:rsidR="004B7356" w:rsidRDefault="004B7356" w:rsidP="00593DC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2980"/>
    <w:rsid w:val="000433E5"/>
    <w:rsid w:val="000D3FBB"/>
    <w:rsid w:val="002058C2"/>
    <w:rsid w:val="00211A43"/>
    <w:rsid w:val="00253816"/>
    <w:rsid w:val="00282980"/>
    <w:rsid w:val="00283E32"/>
    <w:rsid w:val="002E1ECF"/>
    <w:rsid w:val="00303F05"/>
    <w:rsid w:val="003061CC"/>
    <w:rsid w:val="00370D79"/>
    <w:rsid w:val="00462C76"/>
    <w:rsid w:val="004B7356"/>
    <w:rsid w:val="005875DE"/>
    <w:rsid w:val="00593DC6"/>
    <w:rsid w:val="005D5863"/>
    <w:rsid w:val="006371AE"/>
    <w:rsid w:val="006A3DC8"/>
    <w:rsid w:val="006F7334"/>
    <w:rsid w:val="007F01AD"/>
    <w:rsid w:val="00877CCE"/>
    <w:rsid w:val="00956384"/>
    <w:rsid w:val="009A175D"/>
    <w:rsid w:val="00AB7E67"/>
    <w:rsid w:val="00B364EB"/>
    <w:rsid w:val="00D91A53"/>
    <w:rsid w:val="00E959EA"/>
    <w:rsid w:val="00EE6D40"/>
  </w:rsids>
  <m:mathPr>
    <m:mathFont m:val="Cambria Math"/>
    <m:brkBin m:val="before"/>
    <m:brkBinSub m:val="--"/>
    <m:smallFrac/>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1ECEBB"/>
  <w15:docId w15:val="{08220B07-BE28-43E9-87DF-2C9522D269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462C76"/>
  </w:style>
  <w:style w:type="paragraph" w:styleId="Heading1">
    <w:name w:val="heading 1"/>
    <w:basedOn w:val="Normal"/>
    <w:next w:val="Normal"/>
    <w:autoRedefine/>
    <w:rsid w:val="006371AE"/>
    <w:pPr>
      <w:keepNext/>
      <w:keepLines/>
      <w:spacing w:before="400" w:after="120"/>
      <w:outlineLvl w:val="0"/>
    </w:pPr>
    <w:rPr>
      <w:b/>
      <w:color w:val="000000" w:themeColor="text1"/>
    </w:rPr>
  </w:style>
  <w:style w:type="paragraph" w:styleId="Heading2">
    <w:name w:val="heading 2"/>
    <w:basedOn w:val="Normal"/>
    <w:next w:val="Normal"/>
    <w:rsid w:val="00462C76"/>
    <w:pPr>
      <w:keepNext/>
      <w:keepLines/>
      <w:spacing w:before="360" w:after="120"/>
      <w:outlineLvl w:val="1"/>
    </w:pPr>
    <w:rPr>
      <w:b/>
      <w:sz w:val="32"/>
      <w:szCs w:val="32"/>
    </w:rPr>
  </w:style>
  <w:style w:type="paragraph" w:styleId="Heading3">
    <w:name w:val="heading 3"/>
    <w:basedOn w:val="Normal"/>
    <w:next w:val="Normal"/>
    <w:rsid w:val="00462C76"/>
    <w:pPr>
      <w:keepNext/>
      <w:keepLines/>
      <w:spacing w:before="320" w:after="80"/>
      <w:outlineLvl w:val="2"/>
    </w:pPr>
    <w:rPr>
      <w:b/>
      <w:color w:val="434343"/>
      <w:sz w:val="28"/>
      <w:szCs w:val="28"/>
    </w:rPr>
  </w:style>
  <w:style w:type="paragraph" w:styleId="Heading4">
    <w:name w:val="heading 4"/>
    <w:basedOn w:val="Normal"/>
    <w:next w:val="Normal"/>
    <w:rsid w:val="00462C76"/>
    <w:pPr>
      <w:keepNext/>
      <w:keepLines/>
      <w:spacing w:before="280" w:after="80"/>
      <w:outlineLvl w:val="3"/>
    </w:pPr>
    <w:rPr>
      <w:color w:val="666666"/>
      <w:sz w:val="24"/>
      <w:szCs w:val="24"/>
    </w:rPr>
  </w:style>
  <w:style w:type="paragraph" w:styleId="Heading5">
    <w:name w:val="heading 5"/>
    <w:basedOn w:val="Normal"/>
    <w:next w:val="Normal"/>
    <w:rsid w:val="00462C76"/>
    <w:pPr>
      <w:keepNext/>
      <w:keepLines/>
      <w:spacing w:before="240" w:after="80"/>
      <w:outlineLvl w:val="4"/>
    </w:pPr>
    <w:rPr>
      <w:color w:val="666666"/>
    </w:rPr>
  </w:style>
  <w:style w:type="paragraph" w:styleId="Heading6">
    <w:name w:val="heading 6"/>
    <w:basedOn w:val="Normal"/>
    <w:next w:val="Normal"/>
    <w:rsid w:val="00462C76"/>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462C76"/>
    <w:pPr>
      <w:keepNext/>
      <w:keepLines/>
      <w:spacing w:after="60"/>
    </w:pPr>
    <w:rPr>
      <w:sz w:val="52"/>
      <w:szCs w:val="52"/>
    </w:rPr>
  </w:style>
  <w:style w:type="paragraph" w:styleId="Subtitle">
    <w:name w:val="Subtitle"/>
    <w:basedOn w:val="Normal"/>
    <w:next w:val="Normal"/>
    <w:rsid w:val="00462C76"/>
    <w:pPr>
      <w:keepNext/>
      <w:keepLines/>
      <w:spacing w:after="320"/>
    </w:pPr>
    <w:rPr>
      <w:color w:val="666666"/>
      <w:sz w:val="30"/>
      <w:szCs w:val="30"/>
    </w:rPr>
  </w:style>
  <w:style w:type="paragraph" w:styleId="ListParagraph">
    <w:name w:val="List Paragraph"/>
    <w:basedOn w:val="Normal"/>
    <w:uiPriority w:val="34"/>
    <w:qFormat/>
    <w:rsid w:val="006371AE"/>
    <w:pPr>
      <w:ind w:left="720"/>
      <w:contextualSpacing/>
    </w:pPr>
  </w:style>
  <w:style w:type="paragraph" w:styleId="TOCHeading">
    <w:name w:val="TOC Heading"/>
    <w:basedOn w:val="Heading1"/>
    <w:next w:val="Normal"/>
    <w:uiPriority w:val="39"/>
    <w:unhideWhenUsed/>
    <w:qFormat/>
    <w:rsid w:val="00AB7E67"/>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AB7E67"/>
    <w:pPr>
      <w:spacing w:after="100"/>
    </w:pPr>
  </w:style>
  <w:style w:type="character" w:styleId="Hyperlink">
    <w:name w:val="Hyperlink"/>
    <w:basedOn w:val="DefaultParagraphFont"/>
    <w:uiPriority w:val="99"/>
    <w:unhideWhenUsed/>
    <w:rsid w:val="00AB7E67"/>
    <w:rPr>
      <w:color w:val="0000FF" w:themeColor="hyperlink"/>
      <w:u w:val="single"/>
    </w:rPr>
  </w:style>
  <w:style w:type="paragraph" w:styleId="Header">
    <w:name w:val="header"/>
    <w:basedOn w:val="Normal"/>
    <w:link w:val="HeaderChar"/>
    <w:uiPriority w:val="99"/>
    <w:unhideWhenUsed/>
    <w:rsid w:val="00593DC6"/>
    <w:pPr>
      <w:tabs>
        <w:tab w:val="center" w:pos="4513"/>
        <w:tab w:val="right" w:pos="9026"/>
      </w:tabs>
      <w:spacing w:line="240" w:lineRule="auto"/>
    </w:pPr>
  </w:style>
  <w:style w:type="character" w:customStyle="1" w:styleId="HeaderChar">
    <w:name w:val="Header Char"/>
    <w:basedOn w:val="DefaultParagraphFont"/>
    <w:link w:val="Header"/>
    <w:uiPriority w:val="99"/>
    <w:rsid w:val="00593DC6"/>
  </w:style>
  <w:style w:type="paragraph" w:styleId="Footer">
    <w:name w:val="footer"/>
    <w:basedOn w:val="Normal"/>
    <w:link w:val="FooterChar"/>
    <w:uiPriority w:val="99"/>
    <w:unhideWhenUsed/>
    <w:rsid w:val="00593DC6"/>
    <w:pPr>
      <w:tabs>
        <w:tab w:val="center" w:pos="4513"/>
        <w:tab w:val="right" w:pos="9026"/>
      </w:tabs>
      <w:spacing w:line="240" w:lineRule="auto"/>
    </w:pPr>
  </w:style>
  <w:style w:type="character" w:customStyle="1" w:styleId="FooterChar">
    <w:name w:val="Footer Char"/>
    <w:basedOn w:val="DefaultParagraphFont"/>
    <w:link w:val="Footer"/>
    <w:uiPriority w:val="99"/>
    <w:rsid w:val="00593D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2C26A1-9C42-41D0-9452-238B2495CC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1274</Words>
  <Characters>7266</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damian lucia</dc:creator>
  <cp:lastModifiedBy>damian lucia</cp:lastModifiedBy>
  <cp:revision>3</cp:revision>
  <dcterms:created xsi:type="dcterms:W3CDTF">2023-10-28T15:03:00Z</dcterms:created>
  <dcterms:modified xsi:type="dcterms:W3CDTF">2023-10-28T15:05:00Z</dcterms:modified>
</cp:coreProperties>
</file>