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23ED" w:rsidRDefault="00D823ED" w:rsidP="00D823ED">
      <w:pPr>
        <w:spacing w:after="0" w:line="360" w:lineRule="auto"/>
        <w:jc w:val="center"/>
        <w:rPr>
          <w:rFonts w:ascii="Arial" w:hAnsi="Arial" w:cs="Arial"/>
          <w:sz w:val="28"/>
          <w:szCs w:val="28"/>
        </w:rPr>
      </w:pPr>
      <w:r>
        <w:rPr>
          <w:rFonts w:ascii="Arial" w:hAnsi="Arial" w:cs="Arial"/>
          <w:b/>
          <w:sz w:val="28"/>
          <w:szCs w:val="28"/>
        </w:rPr>
        <w:t xml:space="preserve">Module name: </w:t>
      </w:r>
      <w:r>
        <w:rPr>
          <w:rFonts w:ascii="Arial" w:hAnsi="Arial" w:cs="Arial"/>
          <w:sz w:val="28"/>
          <w:szCs w:val="28"/>
        </w:rPr>
        <w:t>LCBB5000 – Data Handling and business intelligence</w:t>
      </w:r>
    </w:p>
    <w:p w:rsidR="00D823ED" w:rsidRDefault="00D823ED" w:rsidP="00D823ED">
      <w:pPr>
        <w:spacing w:after="0" w:line="360" w:lineRule="auto"/>
        <w:jc w:val="center"/>
        <w:rPr>
          <w:rFonts w:ascii="Arial" w:hAnsi="Arial" w:cs="Arial"/>
          <w:sz w:val="28"/>
          <w:szCs w:val="28"/>
        </w:rPr>
      </w:pPr>
      <w:r>
        <w:rPr>
          <w:rFonts w:ascii="Arial" w:hAnsi="Arial" w:cs="Arial"/>
          <w:b/>
          <w:sz w:val="28"/>
          <w:szCs w:val="28"/>
        </w:rPr>
        <w:t xml:space="preserve">Assignment title: </w:t>
      </w:r>
      <w:r>
        <w:rPr>
          <w:rFonts w:ascii="Arial" w:hAnsi="Arial" w:cs="Arial"/>
          <w:sz w:val="28"/>
          <w:szCs w:val="28"/>
        </w:rPr>
        <w:t>Component 2 – Written report</w:t>
      </w:r>
    </w:p>
    <w:p w:rsidR="00D823ED" w:rsidRDefault="00D823ED" w:rsidP="00D823ED">
      <w:pPr>
        <w:spacing w:after="0" w:line="360" w:lineRule="auto"/>
        <w:jc w:val="both"/>
        <w:rPr>
          <w:rFonts w:ascii="Arial" w:hAnsi="Arial" w:cs="Arial"/>
          <w:b/>
          <w:sz w:val="24"/>
          <w:szCs w:val="24"/>
        </w:rPr>
      </w:pPr>
    </w:p>
    <w:p w:rsidR="00D823ED" w:rsidRDefault="00D823ED" w:rsidP="00D823ED">
      <w:pPr>
        <w:spacing w:after="0" w:line="360" w:lineRule="auto"/>
        <w:jc w:val="both"/>
        <w:rPr>
          <w:rFonts w:ascii="Arial" w:hAnsi="Arial" w:cs="Arial"/>
          <w:b/>
          <w:sz w:val="24"/>
          <w:szCs w:val="24"/>
        </w:rPr>
      </w:pPr>
    </w:p>
    <w:p w:rsidR="00D823ED" w:rsidRDefault="00D823ED" w:rsidP="00D823ED">
      <w:pPr>
        <w:spacing w:after="0" w:line="360" w:lineRule="auto"/>
        <w:jc w:val="both"/>
        <w:rPr>
          <w:rFonts w:ascii="Arial" w:hAnsi="Arial" w:cs="Arial"/>
          <w:b/>
          <w:sz w:val="24"/>
          <w:szCs w:val="24"/>
        </w:rPr>
      </w:pPr>
    </w:p>
    <w:p w:rsidR="00D823ED" w:rsidRDefault="00D823ED" w:rsidP="00D823ED">
      <w:pPr>
        <w:spacing w:after="0" w:line="360" w:lineRule="auto"/>
        <w:jc w:val="both"/>
        <w:rPr>
          <w:rFonts w:ascii="Arial" w:hAnsi="Arial" w:cs="Arial"/>
          <w:b/>
          <w:sz w:val="24"/>
          <w:szCs w:val="24"/>
        </w:rPr>
      </w:pPr>
    </w:p>
    <w:p w:rsidR="00D823ED" w:rsidRDefault="00D823ED" w:rsidP="00D823ED">
      <w:pPr>
        <w:spacing w:after="0" w:line="360" w:lineRule="auto"/>
        <w:jc w:val="both"/>
        <w:rPr>
          <w:rFonts w:ascii="Arial" w:hAnsi="Arial" w:cs="Arial"/>
          <w:b/>
          <w:sz w:val="24"/>
          <w:szCs w:val="24"/>
        </w:rPr>
      </w:pPr>
    </w:p>
    <w:p w:rsidR="00D823ED" w:rsidRDefault="00D823ED" w:rsidP="00D823ED">
      <w:pPr>
        <w:spacing w:after="0" w:line="360" w:lineRule="auto"/>
        <w:jc w:val="both"/>
        <w:rPr>
          <w:rFonts w:ascii="Arial" w:hAnsi="Arial" w:cs="Arial"/>
          <w:b/>
          <w:sz w:val="24"/>
          <w:szCs w:val="24"/>
        </w:rPr>
      </w:pPr>
    </w:p>
    <w:p w:rsidR="00D823ED" w:rsidRDefault="00D823ED" w:rsidP="00D823ED">
      <w:pPr>
        <w:spacing w:after="0" w:line="360" w:lineRule="auto"/>
        <w:jc w:val="both"/>
        <w:rPr>
          <w:rFonts w:ascii="Arial" w:hAnsi="Arial" w:cs="Arial"/>
          <w:b/>
          <w:sz w:val="24"/>
          <w:szCs w:val="24"/>
        </w:rPr>
      </w:pPr>
    </w:p>
    <w:p w:rsidR="00D823ED" w:rsidRDefault="00D823ED" w:rsidP="00D823ED">
      <w:pPr>
        <w:spacing w:after="0" w:line="360" w:lineRule="auto"/>
        <w:jc w:val="both"/>
        <w:rPr>
          <w:rFonts w:ascii="Arial" w:hAnsi="Arial" w:cs="Arial"/>
          <w:b/>
          <w:sz w:val="24"/>
          <w:szCs w:val="24"/>
        </w:rPr>
      </w:pPr>
    </w:p>
    <w:p w:rsidR="00D823ED" w:rsidRDefault="00D823ED" w:rsidP="00D823ED">
      <w:pPr>
        <w:spacing w:after="0" w:line="360" w:lineRule="auto"/>
        <w:jc w:val="both"/>
        <w:rPr>
          <w:rFonts w:ascii="Arial" w:hAnsi="Arial" w:cs="Arial"/>
          <w:b/>
          <w:sz w:val="24"/>
          <w:szCs w:val="24"/>
        </w:rPr>
      </w:pPr>
    </w:p>
    <w:p w:rsidR="00D823ED" w:rsidRDefault="00D823ED" w:rsidP="00D823ED">
      <w:pPr>
        <w:spacing w:after="0" w:line="360" w:lineRule="auto"/>
        <w:jc w:val="both"/>
        <w:rPr>
          <w:rFonts w:ascii="Arial" w:hAnsi="Arial" w:cs="Arial"/>
          <w:b/>
          <w:sz w:val="24"/>
          <w:szCs w:val="24"/>
        </w:rPr>
      </w:pPr>
    </w:p>
    <w:p w:rsidR="00D823ED" w:rsidRDefault="00D823ED" w:rsidP="00D823ED">
      <w:pPr>
        <w:spacing w:after="0" w:line="360" w:lineRule="auto"/>
        <w:jc w:val="both"/>
        <w:rPr>
          <w:rFonts w:ascii="Arial" w:hAnsi="Arial" w:cs="Arial"/>
          <w:b/>
          <w:sz w:val="24"/>
          <w:szCs w:val="24"/>
        </w:rPr>
      </w:pPr>
    </w:p>
    <w:p w:rsidR="00D823ED" w:rsidRDefault="00D823ED" w:rsidP="00D823ED">
      <w:pPr>
        <w:spacing w:after="0" w:line="360" w:lineRule="auto"/>
        <w:jc w:val="both"/>
        <w:rPr>
          <w:rFonts w:ascii="Arial" w:hAnsi="Arial" w:cs="Arial"/>
          <w:b/>
          <w:sz w:val="24"/>
          <w:szCs w:val="24"/>
        </w:rPr>
      </w:pPr>
    </w:p>
    <w:p w:rsidR="00D823ED" w:rsidRDefault="00D823ED" w:rsidP="00D823ED">
      <w:pPr>
        <w:spacing w:after="0" w:line="360" w:lineRule="auto"/>
        <w:jc w:val="both"/>
        <w:rPr>
          <w:rFonts w:ascii="Arial" w:hAnsi="Arial" w:cs="Arial"/>
          <w:b/>
          <w:sz w:val="24"/>
          <w:szCs w:val="24"/>
        </w:rPr>
      </w:pPr>
    </w:p>
    <w:p w:rsidR="00D823ED" w:rsidRDefault="00D823ED" w:rsidP="00D823ED">
      <w:pPr>
        <w:spacing w:after="0" w:line="360" w:lineRule="auto"/>
        <w:jc w:val="both"/>
        <w:rPr>
          <w:rFonts w:ascii="Arial" w:hAnsi="Arial" w:cs="Arial"/>
          <w:b/>
          <w:sz w:val="24"/>
          <w:szCs w:val="24"/>
        </w:rPr>
      </w:pPr>
    </w:p>
    <w:p w:rsidR="00D823ED" w:rsidRDefault="00D823ED" w:rsidP="00D823ED">
      <w:pPr>
        <w:spacing w:after="0" w:line="360" w:lineRule="auto"/>
        <w:jc w:val="both"/>
        <w:rPr>
          <w:rFonts w:ascii="Arial" w:hAnsi="Arial" w:cs="Arial"/>
          <w:b/>
          <w:sz w:val="24"/>
          <w:szCs w:val="24"/>
        </w:rPr>
      </w:pPr>
    </w:p>
    <w:p w:rsidR="00D823ED" w:rsidRDefault="00D823ED" w:rsidP="00D823ED">
      <w:pPr>
        <w:spacing w:after="0" w:line="360" w:lineRule="auto"/>
        <w:jc w:val="both"/>
        <w:rPr>
          <w:rFonts w:ascii="Arial" w:hAnsi="Arial" w:cs="Arial"/>
          <w:b/>
          <w:sz w:val="24"/>
          <w:szCs w:val="24"/>
        </w:rPr>
      </w:pPr>
    </w:p>
    <w:p w:rsidR="00D823ED" w:rsidRDefault="00D823ED" w:rsidP="00D823ED">
      <w:pPr>
        <w:spacing w:after="0" w:line="360" w:lineRule="auto"/>
        <w:jc w:val="both"/>
        <w:rPr>
          <w:rFonts w:ascii="Arial" w:hAnsi="Arial" w:cs="Arial"/>
          <w:b/>
          <w:sz w:val="24"/>
          <w:szCs w:val="24"/>
        </w:rPr>
      </w:pPr>
    </w:p>
    <w:p w:rsidR="00D823ED" w:rsidRDefault="00D823ED" w:rsidP="00D823ED">
      <w:pPr>
        <w:spacing w:after="0" w:line="360" w:lineRule="auto"/>
        <w:jc w:val="both"/>
        <w:rPr>
          <w:rFonts w:ascii="Arial" w:hAnsi="Arial" w:cs="Arial"/>
          <w:b/>
          <w:sz w:val="24"/>
          <w:szCs w:val="24"/>
        </w:rPr>
      </w:pPr>
    </w:p>
    <w:p w:rsidR="00D823ED" w:rsidRDefault="00D823ED" w:rsidP="00D823ED">
      <w:pPr>
        <w:spacing w:after="0" w:line="360" w:lineRule="auto"/>
        <w:jc w:val="both"/>
        <w:rPr>
          <w:rFonts w:ascii="Arial" w:hAnsi="Arial" w:cs="Arial"/>
          <w:b/>
          <w:sz w:val="24"/>
          <w:szCs w:val="24"/>
        </w:rPr>
      </w:pPr>
    </w:p>
    <w:p w:rsidR="00D823ED" w:rsidRDefault="00D823ED" w:rsidP="00D823ED">
      <w:pPr>
        <w:spacing w:after="0" w:line="360" w:lineRule="auto"/>
        <w:jc w:val="both"/>
        <w:rPr>
          <w:rFonts w:ascii="Arial" w:hAnsi="Arial" w:cs="Arial"/>
          <w:sz w:val="24"/>
          <w:szCs w:val="24"/>
        </w:rPr>
      </w:pPr>
      <w:r>
        <w:rPr>
          <w:rFonts w:ascii="Arial" w:hAnsi="Arial" w:cs="Arial"/>
          <w:b/>
          <w:sz w:val="24"/>
          <w:szCs w:val="24"/>
        </w:rPr>
        <w:t xml:space="preserve">Module tutor: </w:t>
      </w:r>
      <w:r>
        <w:rPr>
          <w:rFonts w:ascii="Arial" w:hAnsi="Arial" w:cs="Arial"/>
          <w:sz w:val="24"/>
          <w:szCs w:val="24"/>
        </w:rPr>
        <w:t xml:space="preserve">Zahra </w:t>
      </w:r>
      <w:proofErr w:type="spellStart"/>
      <w:r>
        <w:rPr>
          <w:rFonts w:ascii="Arial" w:hAnsi="Arial" w:cs="Arial"/>
          <w:sz w:val="24"/>
          <w:szCs w:val="24"/>
        </w:rPr>
        <w:t>Mohammadnazzari</w:t>
      </w:r>
      <w:proofErr w:type="spellEnd"/>
    </w:p>
    <w:p w:rsidR="00D823ED" w:rsidRDefault="00D823ED" w:rsidP="00D823ED">
      <w:pPr>
        <w:spacing w:after="0" w:line="360" w:lineRule="auto"/>
        <w:jc w:val="right"/>
        <w:rPr>
          <w:rFonts w:ascii="Arial" w:hAnsi="Arial" w:cs="Arial"/>
          <w:sz w:val="24"/>
          <w:szCs w:val="24"/>
        </w:rPr>
      </w:pPr>
      <w:r>
        <w:rPr>
          <w:rFonts w:ascii="Arial" w:hAnsi="Arial" w:cs="Arial"/>
          <w:b/>
          <w:sz w:val="24"/>
          <w:szCs w:val="24"/>
        </w:rPr>
        <w:t xml:space="preserve">Student: </w:t>
      </w:r>
      <w:proofErr w:type="spellStart"/>
      <w:r>
        <w:rPr>
          <w:rFonts w:ascii="Arial" w:hAnsi="Arial" w:cs="Arial"/>
          <w:sz w:val="24"/>
          <w:szCs w:val="24"/>
        </w:rPr>
        <w:t>Danut</w:t>
      </w:r>
      <w:proofErr w:type="spellEnd"/>
      <w:r>
        <w:rPr>
          <w:rFonts w:ascii="Arial" w:hAnsi="Arial" w:cs="Arial"/>
          <w:sz w:val="24"/>
          <w:szCs w:val="24"/>
        </w:rPr>
        <w:t xml:space="preserve"> </w:t>
      </w:r>
      <w:proofErr w:type="spellStart"/>
      <w:r>
        <w:rPr>
          <w:rFonts w:ascii="Arial" w:hAnsi="Arial" w:cs="Arial"/>
          <w:sz w:val="24"/>
          <w:szCs w:val="24"/>
        </w:rPr>
        <w:t>Purcarea</w:t>
      </w:r>
      <w:proofErr w:type="spellEnd"/>
    </w:p>
    <w:p w:rsidR="00D823ED" w:rsidRDefault="00D823ED" w:rsidP="00D823ED">
      <w:pPr>
        <w:spacing w:after="0" w:line="360" w:lineRule="auto"/>
        <w:jc w:val="right"/>
        <w:rPr>
          <w:rFonts w:ascii="Arial" w:hAnsi="Arial" w:cs="Arial"/>
          <w:sz w:val="24"/>
          <w:szCs w:val="24"/>
        </w:rPr>
      </w:pPr>
      <w:r>
        <w:rPr>
          <w:rFonts w:ascii="Arial" w:hAnsi="Arial" w:cs="Arial"/>
          <w:b/>
          <w:sz w:val="24"/>
          <w:szCs w:val="24"/>
        </w:rPr>
        <w:t xml:space="preserve">Student ID: </w:t>
      </w:r>
      <w:r>
        <w:rPr>
          <w:rFonts w:ascii="Arial" w:hAnsi="Arial" w:cs="Arial"/>
          <w:sz w:val="24"/>
          <w:szCs w:val="24"/>
        </w:rPr>
        <w:t>2130914</w:t>
      </w:r>
    </w:p>
    <w:p w:rsidR="00D823ED" w:rsidRDefault="00D823ED" w:rsidP="00D823ED">
      <w:pPr>
        <w:jc w:val="right"/>
        <w:rPr>
          <w:rFonts w:ascii="Arial" w:hAnsi="Arial" w:cs="Arial"/>
          <w:sz w:val="24"/>
          <w:szCs w:val="24"/>
        </w:rPr>
      </w:pPr>
      <w:r>
        <w:rPr>
          <w:rFonts w:ascii="Arial" w:hAnsi="Arial" w:cs="Arial"/>
          <w:b/>
          <w:sz w:val="24"/>
          <w:szCs w:val="24"/>
        </w:rPr>
        <w:t xml:space="preserve">Word count Part: </w:t>
      </w:r>
      <w:r w:rsidR="00C9739A" w:rsidRPr="00C9739A">
        <w:rPr>
          <w:rFonts w:ascii="Arial" w:hAnsi="Arial" w:cs="Arial"/>
          <w:sz w:val="24"/>
          <w:szCs w:val="24"/>
        </w:rPr>
        <w:t>1035</w:t>
      </w:r>
    </w:p>
    <w:p w:rsidR="00D823ED" w:rsidRDefault="00D823ED" w:rsidP="00D823ED">
      <w:pPr>
        <w:jc w:val="right"/>
        <w:rPr>
          <w:rFonts w:ascii="Arial" w:hAnsi="Arial" w:cs="Arial"/>
          <w:sz w:val="24"/>
          <w:szCs w:val="24"/>
        </w:rPr>
      </w:pPr>
    </w:p>
    <w:p w:rsidR="00D823ED" w:rsidRDefault="00D823ED" w:rsidP="00D823ED">
      <w:pPr>
        <w:jc w:val="right"/>
        <w:rPr>
          <w:rFonts w:ascii="Arial" w:hAnsi="Arial" w:cs="Arial"/>
          <w:sz w:val="24"/>
          <w:szCs w:val="24"/>
        </w:rPr>
      </w:pPr>
    </w:p>
    <w:p w:rsidR="00D823ED" w:rsidRDefault="00D823ED" w:rsidP="00D823ED">
      <w:pPr>
        <w:jc w:val="right"/>
        <w:rPr>
          <w:rFonts w:ascii="Arial" w:hAnsi="Arial" w:cs="Arial"/>
          <w:sz w:val="24"/>
          <w:szCs w:val="24"/>
        </w:rPr>
      </w:pPr>
    </w:p>
    <w:p w:rsidR="00D823ED" w:rsidRDefault="00D823ED" w:rsidP="00D823ED">
      <w:pPr>
        <w:jc w:val="right"/>
        <w:rPr>
          <w:rFonts w:ascii="Arial" w:hAnsi="Arial" w:cs="Arial"/>
          <w:sz w:val="24"/>
          <w:szCs w:val="24"/>
        </w:rPr>
      </w:pPr>
    </w:p>
    <w:p w:rsidR="00D823ED" w:rsidRDefault="00D823ED" w:rsidP="00D823ED">
      <w:pPr>
        <w:jc w:val="right"/>
        <w:rPr>
          <w:rFonts w:ascii="Arial" w:hAnsi="Arial" w:cs="Arial"/>
          <w:sz w:val="24"/>
          <w:szCs w:val="24"/>
        </w:rPr>
      </w:pPr>
    </w:p>
    <w:p w:rsidR="00D823ED" w:rsidRPr="00D823ED" w:rsidRDefault="00D823ED" w:rsidP="00D823ED">
      <w:pPr>
        <w:pStyle w:val="Heading1"/>
        <w:spacing w:before="0" w:line="360" w:lineRule="auto"/>
        <w:jc w:val="center"/>
        <w:rPr>
          <w:rFonts w:ascii="Arial" w:hAnsi="Arial" w:cs="Arial"/>
          <w:color w:val="auto"/>
          <w:sz w:val="24"/>
          <w:szCs w:val="24"/>
        </w:rPr>
      </w:pPr>
      <w:r w:rsidRPr="00D823ED">
        <w:rPr>
          <w:rFonts w:ascii="Arial" w:hAnsi="Arial" w:cs="Arial"/>
          <w:color w:val="auto"/>
          <w:sz w:val="24"/>
          <w:szCs w:val="24"/>
        </w:rPr>
        <w:lastRenderedPageBreak/>
        <w:t>Part 2</w:t>
      </w:r>
    </w:p>
    <w:p w:rsidR="00D823ED" w:rsidRPr="00D823ED" w:rsidRDefault="00D823ED" w:rsidP="00D823ED">
      <w:pPr>
        <w:pStyle w:val="Heading1"/>
        <w:spacing w:before="0" w:line="360" w:lineRule="auto"/>
        <w:jc w:val="center"/>
        <w:rPr>
          <w:rFonts w:ascii="Arial" w:hAnsi="Arial" w:cs="Arial"/>
          <w:color w:val="auto"/>
          <w:sz w:val="24"/>
          <w:szCs w:val="24"/>
        </w:rPr>
      </w:pPr>
    </w:p>
    <w:p w:rsidR="00D823ED" w:rsidRPr="00D823ED" w:rsidRDefault="00D823ED" w:rsidP="00D823ED">
      <w:pPr>
        <w:pStyle w:val="Heading1"/>
        <w:spacing w:before="0" w:line="360" w:lineRule="auto"/>
        <w:jc w:val="center"/>
        <w:rPr>
          <w:rFonts w:ascii="Arial" w:hAnsi="Arial" w:cs="Arial"/>
          <w:color w:val="auto"/>
          <w:sz w:val="24"/>
          <w:szCs w:val="24"/>
        </w:rPr>
      </w:pPr>
      <w:r w:rsidRPr="00D823ED">
        <w:rPr>
          <w:rFonts w:ascii="Arial" w:hAnsi="Arial" w:cs="Arial"/>
          <w:color w:val="auto"/>
          <w:sz w:val="24"/>
          <w:szCs w:val="24"/>
        </w:rPr>
        <w:t>Advantages and disadvantages of using SPSS, Excel and Tableau</w:t>
      </w:r>
    </w:p>
    <w:p w:rsidR="00D823ED" w:rsidRDefault="00D823ED" w:rsidP="00D823ED">
      <w:pPr>
        <w:pStyle w:val="Heading1"/>
        <w:spacing w:before="0" w:line="360" w:lineRule="auto"/>
        <w:jc w:val="center"/>
        <w:rPr>
          <w:rFonts w:ascii="Arial" w:hAnsi="Arial" w:cs="Arial"/>
          <w:color w:val="auto"/>
          <w:sz w:val="24"/>
          <w:szCs w:val="24"/>
        </w:rPr>
      </w:pPr>
    </w:p>
    <w:p w:rsidR="002169EA" w:rsidRDefault="002169EA" w:rsidP="002169EA">
      <w:pPr>
        <w:spacing w:after="0" w:line="360" w:lineRule="auto"/>
        <w:ind w:firstLine="720"/>
        <w:jc w:val="both"/>
        <w:rPr>
          <w:rFonts w:ascii="Arial" w:hAnsi="Arial" w:cs="Arial"/>
        </w:rPr>
      </w:pPr>
      <w:r w:rsidRPr="002169EA">
        <w:rPr>
          <w:rFonts w:ascii="Arial" w:hAnsi="Arial" w:cs="Arial"/>
        </w:rPr>
        <w:t>The SPSS software offers graphical representations with enhanced analytical capabilities. Once a standard graphic is created using SPSS, users can emphasize specific data or ranges, among other things. Moreover, SPSS enables the user to export graphics as HTML5 or .</w:t>
      </w:r>
      <w:proofErr w:type="spellStart"/>
      <w:r w:rsidRPr="002169EA">
        <w:rPr>
          <w:rFonts w:ascii="Arial" w:hAnsi="Arial" w:cs="Arial"/>
        </w:rPr>
        <w:t>mht</w:t>
      </w:r>
      <w:proofErr w:type="spellEnd"/>
      <w:r w:rsidRPr="002169EA">
        <w:rPr>
          <w:rFonts w:ascii="Arial" w:hAnsi="Arial" w:cs="Arial"/>
        </w:rPr>
        <w:t xml:space="preserve"> files, which can be accessed via web browsers. As for Excel, it provides a tabular format for data storage and endless options for data manipulation. Sorting and filtering data are the most common features, and users can also use formulas and pivot tables to generate new insights.</w:t>
      </w:r>
    </w:p>
    <w:p w:rsidR="00173230" w:rsidRPr="00173230" w:rsidRDefault="00173230" w:rsidP="00173230">
      <w:pPr>
        <w:spacing w:after="0" w:line="360" w:lineRule="auto"/>
        <w:ind w:firstLine="720"/>
        <w:jc w:val="both"/>
        <w:rPr>
          <w:rFonts w:ascii="Arial" w:hAnsi="Arial" w:cs="Arial"/>
        </w:rPr>
      </w:pPr>
      <w:r w:rsidRPr="00173230">
        <w:rPr>
          <w:rFonts w:ascii="Arial" w:hAnsi="Arial" w:cs="Arial"/>
        </w:rPr>
        <w:t>There are several benefits to using SPSS, including</w:t>
      </w:r>
      <w:r w:rsidR="00C9739A">
        <w:rPr>
          <w:rFonts w:ascii="Arial" w:hAnsi="Arial" w:cs="Arial"/>
        </w:rPr>
        <w:t xml:space="preserve"> (</w:t>
      </w:r>
      <w:proofErr w:type="spellStart"/>
      <w:r w:rsidR="00C9739A">
        <w:rPr>
          <w:rFonts w:ascii="Arial" w:hAnsi="Arial" w:cs="Arial"/>
        </w:rPr>
        <w:t>Bhattacherjee</w:t>
      </w:r>
      <w:proofErr w:type="spellEnd"/>
      <w:r w:rsidR="00C9739A">
        <w:rPr>
          <w:rFonts w:ascii="Arial" w:hAnsi="Arial" w:cs="Arial"/>
        </w:rPr>
        <w:t xml:space="preserve">, </w:t>
      </w:r>
      <w:r w:rsidR="00C9739A" w:rsidRPr="0011181C">
        <w:rPr>
          <w:rFonts w:ascii="Arial" w:hAnsi="Arial" w:cs="Arial"/>
        </w:rPr>
        <w:t>2012)</w:t>
      </w:r>
      <w:r w:rsidRPr="00173230">
        <w:rPr>
          <w:rFonts w:ascii="Arial" w:hAnsi="Arial" w:cs="Arial"/>
        </w:rPr>
        <w:t>:</w:t>
      </w:r>
    </w:p>
    <w:p w:rsidR="00173230" w:rsidRPr="00173230" w:rsidRDefault="00173230" w:rsidP="00173230">
      <w:pPr>
        <w:pStyle w:val="ListParagraph"/>
        <w:numPr>
          <w:ilvl w:val="0"/>
          <w:numId w:val="1"/>
        </w:numPr>
        <w:spacing w:after="0" w:line="360" w:lineRule="auto"/>
        <w:jc w:val="both"/>
        <w:rPr>
          <w:rFonts w:ascii="Arial" w:hAnsi="Arial" w:cs="Arial"/>
        </w:rPr>
      </w:pPr>
      <w:r w:rsidRPr="00173230">
        <w:rPr>
          <w:rFonts w:ascii="Arial" w:hAnsi="Arial" w:cs="Arial"/>
        </w:rPr>
        <w:t>The utilization of this system is relatively straightforward, as all information pertaining to each measurement is conveniently located within a single column.</w:t>
      </w:r>
    </w:p>
    <w:p w:rsidR="00173230" w:rsidRPr="00173230" w:rsidRDefault="00173230" w:rsidP="00173230">
      <w:pPr>
        <w:pStyle w:val="ListParagraph"/>
        <w:numPr>
          <w:ilvl w:val="0"/>
          <w:numId w:val="1"/>
        </w:numPr>
        <w:spacing w:after="0" w:line="360" w:lineRule="auto"/>
        <w:jc w:val="both"/>
        <w:rPr>
          <w:rFonts w:ascii="Arial" w:hAnsi="Arial" w:cs="Arial"/>
        </w:rPr>
      </w:pPr>
      <w:r w:rsidRPr="00173230">
        <w:rPr>
          <w:rFonts w:ascii="Arial" w:hAnsi="Arial" w:cs="Arial"/>
        </w:rPr>
        <w:t>The versatility of this tool is such that it has found use in a variety of settings, including workplaces and schools. As a result, it may be provided to you by your employer or educational institution.</w:t>
      </w:r>
    </w:p>
    <w:p w:rsidR="00173230" w:rsidRPr="00173230" w:rsidRDefault="00173230" w:rsidP="00173230">
      <w:pPr>
        <w:pStyle w:val="ListParagraph"/>
        <w:numPr>
          <w:ilvl w:val="0"/>
          <w:numId w:val="1"/>
        </w:numPr>
        <w:spacing w:after="0" w:line="360" w:lineRule="auto"/>
        <w:jc w:val="both"/>
        <w:rPr>
          <w:rFonts w:ascii="Arial" w:hAnsi="Arial" w:cs="Arial"/>
        </w:rPr>
      </w:pPr>
      <w:r w:rsidRPr="00173230">
        <w:rPr>
          <w:rFonts w:ascii="Arial" w:hAnsi="Arial" w:cs="Arial"/>
        </w:rPr>
        <w:t>Novice learners and students alike are able to complete their necessary tasks with ease when utilizing the capabilities of data importing. This includes the ability to seamlessly import data from various sources, such as Excel, when the information is organized into a dataset.</w:t>
      </w:r>
    </w:p>
    <w:p w:rsidR="00173230" w:rsidRDefault="00173230" w:rsidP="00173230">
      <w:pPr>
        <w:pStyle w:val="ListParagraph"/>
        <w:numPr>
          <w:ilvl w:val="0"/>
          <w:numId w:val="1"/>
        </w:numPr>
        <w:spacing w:after="0" w:line="360" w:lineRule="auto"/>
        <w:jc w:val="both"/>
        <w:rPr>
          <w:rFonts w:ascii="Arial" w:hAnsi="Arial" w:cs="Arial"/>
        </w:rPr>
      </w:pPr>
      <w:r w:rsidRPr="00173230">
        <w:rPr>
          <w:rFonts w:ascii="Arial" w:hAnsi="Arial" w:cs="Arial"/>
        </w:rPr>
        <w:t xml:space="preserve">The interface of this program is user-friendly, making it an ideal choice for those who prefer visual learning. Its menu-driven system is easy to grasp, making it simple to use. Many of the competing statistical software programs, such as R, SAS, and </w:t>
      </w:r>
      <w:proofErr w:type="spellStart"/>
      <w:r w:rsidRPr="00173230">
        <w:rPr>
          <w:rFonts w:ascii="Arial" w:hAnsi="Arial" w:cs="Arial"/>
        </w:rPr>
        <w:t>Stata</w:t>
      </w:r>
      <w:proofErr w:type="spellEnd"/>
      <w:r w:rsidRPr="00173230">
        <w:rPr>
          <w:rFonts w:ascii="Arial" w:hAnsi="Arial" w:cs="Arial"/>
        </w:rPr>
        <w:t>, are primarily run as programming languages. While there are advantages to using a programming language, it takes considerably more time to learn. Additionally, the complexity of such languages often dissuades individuals from exploring alternative methods.</w:t>
      </w:r>
    </w:p>
    <w:p w:rsidR="00173230" w:rsidRDefault="00173230" w:rsidP="00173230">
      <w:pPr>
        <w:shd w:val="clear" w:color="auto" w:fill="FFFFFF"/>
        <w:spacing w:after="0" w:line="360" w:lineRule="auto"/>
        <w:ind w:firstLine="720"/>
        <w:jc w:val="both"/>
        <w:rPr>
          <w:rFonts w:ascii="Arial" w:eastAsia="Times New Roman" w:hAnsi="Arial" w:cs="Arial"/>
          <w:color w:val="000000"/>
          <w:spacing w:val="2"/>
        </w:rPr>
      </w:pPr>
      <w:r w:rsidRPr="00173230">
        <w:rPr>
          <w:rFonts w:ascii="Arial" w:eastAsia="Times New Roman" w:hAnsi="Arial" w:cs="Arial"/>
          <w:color w:val="000000"/>
          <w:spacing w:val="2"/>
        </w:rPr>
        <w:t>The popularity of Excel as a tool for data analysis is due to its user-friendly interface, which is familiar and easy to learn. It offers a wide range of functions and features, and can manage vast amounts of data, up to 1 million rows and 16,000 columns per worksheet. Excel is equipped to handle basic and advanced calculations, such as arithmetic, statistics, logic, and financial functions. Moreover, it has the capability to create and personalize charts, graphs, tables, and pivot tables to help visualize and summarize data</w:t>
      </w:r>
      <w:r w:rsidR="00C9739A">
        <w:rPr>
          <w:rFonts w:ascii="Arial" w:eastAsia="Times New Roman" w:hAnsi="Arial" w:cs="Arial"/>
          <w:color w:val="000000"/>
          <w:spacing w:val="2"/>
        </w:rPr>
        <w:t xml:space="preserve"> (</w:t>
      </w:r>
      <w:r w:rsidR="00C9739A">
        <w:rPr>
          <w:rFonts w:ascii="Arial" w:hAnsi="Arial" w:cs="Arial"/>
        </w:rPr>
        <w:t xml:space="preserve">Start, </w:t>
      </w:r>
      <w:r w:rsidR="00C9739A" w:rsidRPr="0011181C">
        <w:rPr>
          <w:rFonts w:ascii="Arial" w:hAnsi="Arial" w:cs="Arial"/>
        </w:rPr>
        <w:t>2006)</w:t>
      </w:r>
      <w:r w:rsidRPr="00173230">
        <w:rPr>
          <w:rFonts w:ascii="Arial" w:eastAsia="Times New Roman" w:hAnsi="Arial" w:cs="Arial"/>
          <w:color w:val="000000"/>
          <w:spacing w:val="2"/>
        </w:rPr>
        <w:t xml:space="preserve">. Excel is </w:t>
      </w:r>
      <w:r w:rsidRPr="00173230">
        <w:rPr>
          <w:rFonts w:ascii="Arial" w:eastAsia="Times New Roman" w:hAnsi="Arial" w:cs="Arial"/>
          <w:color w:val="000000"/>
          <w:spacing w:val="2"/>
        </w:rPr>
        <w:lastRenderedPageBreak/>
        <w:t>also compatible with other Microsoft products such as Word, PowerPoint, and Outlook, and can import and export data from various sources and formats. The efficiency and quality of data analysis may be hampered by some limitations and drawbacks of Excel. These drawbacks include the potential for errors and inconsistencies when working with intricate formulas, multiple worksheets, and manual data input. Furthermore, when working with large and complex data sets, Excel may perform sluggishly and become unstable, resulting in crashes or freezes. Collaboration and file sharing can also be a challenge due to the large and incompatible nature of Excel files, which may require version control and security measures. Additionally, Excel may not support advanced data analysis techniques, such as web scraping, data mining, and machine learning, resulting in limited functionality and flexibility. Lastly, Excel may be costly and outdated, requiring a license and frequent updates, which may not keep up with the latest developments and trends in data analysis</w:t>
      </w:r>
      <w:r w:rsidR="00C9739A">
        <w:rPr>
          <w:rFonts w:ascii="Arial" w:eastAsia="Times New Roman" w:hAnsi="Arial" w:cs="Arial"/>
          <w:color w:val="000000"/>
          <w:spacing w:val="2"/>
        </w:rPr>
        <w:t xml:space="preserve"> (</w:t>
      </w:r>
      <w:r w:rsidR="00C9739A">
        <w:rPr>
          <w:rFonts w:ascii="Arial" w:hAnsi="Arial" w:cs="Arial"/>
        </w:rPr>
        <w:t xml:space="preserve">Start, </w:t>
      </w:r>
      <w:r w:rsidR="00C9739A" w:rsidRPr="0011181C">
        <w:rPr>
          <w:rFonts w:ascii="Arial" w:hAnsi="Arial" w:cs="Arial"/>
        </w:rPr>
        <w:t>2006)</w:t>
      </w:r>
      <w:r w:rsidRPr="00173230">
        <w:rPr>
          <w:rFonts w:ascii="Arial" w:eastAsia="Times New Roman" w:hAnsi="Arial" w:cs="Arial"/>
          <w:color w:val="000000"/>
          <w:spacing w:val="2"/>
        </w:rPr>
        <w:t>.</w:t>
      </w:r>
    </w:p>
    <w:p w:rsidR="00173230" w:rsidRPr="00173230" w:rsidRDefault="00173230" w:rsidP="00173230">
      <w:pPr>
        <w:shd w:val="clear" w:color="auto" w:fill="FFFFFF"/>
        <w:spacing w:after="0" w:line="360" w:lineRule="auto"/>
        <w:ind w:firstLine="720"/>
        <w:jc w:val="both"/>
        <w:rPr>
          <w:rFonts w:ascii="Arial" w:eastAsia="Times New Roman" w:hAnsi="Arial" w:cs="Arial"/>
          <w:color w:val="000000"/>
          <w:spacing w:val="2"/>
        </w:rPr>
      </w:pPr>
      <w:r w:rsidRPr="00173230">
        <w:rPr>
          <w:rFonts w:ascii="Arial" w:eastAsia="Times New Roman" w:hAnsi="Arial" w:cs="Arial"/>
          <w:color w:val="000000"/>
          <w:spacing w:val="2"/>
        </w:rPr>
        <w:t>The reporting function of Tableau Dashboard is remarkable in its ability to customize the dashboard specifically for a device, be it a laptop or a mobile phone. To ensure that the right report reaches the right device, Tableau makes necessary adjustments based on the device on which the user is viewing the report.</w:t>
      </w:r>
    </w:p>
    <w:p w:rsidR="00173230" w:rsidRPr="00173230" w:rsidRDefault="00173230" w:rsidP="00173230">
      <w:pPr>
        <w:shd w:val="clear" w:color="auto" w:fill="FFFFFF"/>
        <w:spacing w:after="0" w:line="360" w:lineRule="auto"/>
        <w:ind w:firstLine="720"/>
        <w:jc w:val="both"/>
        <w:rPr>
          <w:rFonts w:ascii="Arial" w:eastAsia="Times New Roman" w:hAnsi="Arial" w:cs="Arial"/>
          <w:color w:val="000000"/>
          <w:spacing w:val="2"/>
        </w:rPr>
      </w:pPr>
      <w:r w:rsidRPr="00173230">
        <w:rPr>
          <w:rFonts w:ascii="Arial" w:eastAsia="Times New Roman" w:hAnsi="Arial" w:cs="Arial"/>
          <w:color w:val="000000"/>
          <w:spacing w:val="2"/>
        </w:rPr>
        <w:t>Tableau has the capability to efficiently handle millions of rows of data. The dashboards' performance is not compromised even when generating various visualizations from large amounts of data. Moreover, Tableau offers a unique feature that enables users to establish "live" connections to other data sources, including SQL and more.</w:t>
      </w:r>
    </w:p>
    <w:p w:rsidR="00173230" w:rsidRPr="00173230" w:rsidRDefault="00173230" w:rsidP="00173230">
      <w:pPr>
        <w:shd w:val="clear" w:color="auto" w:fill="FFFFFF"/>
        <w:spacing w:after="0" w:line="360" w:lineRule="auto"/>
        <w:ind w:firstLine="720"/>
        <w:jc w:val="both"/>
        <w:rPr>
          <w:rFonts w:ascii="Arial" w:eastAsia="Times New Roman" w:hAnsi="Arial" w:cs="Arial"/>
          <w:color w:val="000000"/>
          <w:spacing w:val="2"/>
        </w:rPr>
      </w:pPr>
      <w:r w:rsidRPr="00173230">
        <w:rPr>
          <w:rFonts w:ascii="Arial" w:eastAsia="Times New Roman" w:hAnsi="Arial" w:cs="Arial"/>
          <w:color w:val="000000"/>
          <w:spacing w:val="2"/>
        </w:rPr>
        <w:t>Tableau provides a range of visualization options that enhance the user's experience. Furthermore, compared to Business Objects, Python, and Domo, Tableau is much easier to learn, making it feasible for individuals without any prior coding experience to become proficient in it.</w:t>
      </w:r>
    </w:p>
    <w:p w:rsidR="00173230" w:rsidRPr="00173230" w:rsidRDefault="00173230" w:rsidP="00173230">
      <w:pPr>
        <w:shd w:val="clear" w:color="auto" w:fill="FFFFFF"/>
        <w:spacing w:after="0" w:line="360" w:lineRule="auto"/>
        <w:ind w:firstLine="720"/>
        <w:jc w:val="both"/>
        <w:rPr>
          <w:rFonts w:ascii="Arial" w:eastAsia="Times New Roman" w:hAnsi="Arial" w:cs="Arial"/>
          <w:color w:val="000000"/>
          <w:spacing w:val="2"/>
        </w:rPr>
      </w:pPr>
      <w:r w:rsidRPr="00173230">
        <w:rPr>
          <w:rFonts w:ascii="Arial" w:eastAsia="Times New Roman" w:hAnsi="Arial" w:cs="Arial"/>
          <w:color w:val="000000"/>
          <w:spacing w:val="2"/>
        </w:rPr>
        <w:t>Utilizing Tableau's drag-and-drop features, users can effortlessly create a display that is both interactive and engaging. The interface allows for multiple adjustments while simultaneously ensuring that any charts produced adhere to recommended guidelines for data display. For those seeking inspiration, the Tableau Gallery hosts an array of impressive images that are well worth exploring.</w:t>
      </w:r>
    </w:p>
    <w:p w:rsidR="00173230" w:rsidRDefault="00173230" w:rsidP="00D823ED">
      <w:pPr>
        <w:pStyle w:val="Heading1"/>
        <w:spacing w:before="0" w:line="360" w:lineRule="auto"/>
        <w:jc w:val="center"/>
        <w:rPr>
          <w:rFonts w:ascii="Arial" w:hAnsi="Arial" w:cs="Arial"/>
          <w:color w:val="auto"/>
          <w:sz w:val="24"/>
          <w:szCs w:val="24"/>
        </w:rPr>
      </w:pPr>
    </w:p>
    <w:p w:rsidR="00000000" w:rsidRPr="00D823ED" w:rsidRDefault="00D823ED" w:rsidP="00D823ED">
      <w:pPr>
        <w:pStyle w:val="Heading1"/>
        <w:spacing w:before="0" w:line="360" w:lineRule="auto"/>
        <w:jc w:val="center"/>
        <w:rPr>
          <w:rFonts w:ascii="Arial" w:hAnsi="Arial" w:cs="Arial"/>
          <w:color w:val="auto"/>
          <w:sz w:val="24"/>
          <w:szCs w:val="24"/>
        </w:rPr>
      </w:pPr>
      <w:r w:rsidRPr="00D823ED">
        <w:rPr>
          <w:rFonts w:ascii="Arial" w:hAnsi="Arial" w:cs="Arial"/>
          <w:color w:val="auto"/>
          <w:sz w:val="24"/>
          <w:szCs w:val="24"/>
        </w:rPr>
        <w:t>Data Governance</w:t>
      </w:r>
    </w:p>
    <w:p w:rsidR="00D823ED" w:rsidRDefault="00D823ED" w:rsidP="00D823ED">
      <w:pPr>
        <w:pStyle w:val="Heading1"/>
        <w:spacing w:before="0" w:line="360" w:lineRule="auto"/>
        <w:jc w:val="center"/>
        <w:rPr>
          <w:rFonts w:ascii="Arial" w:hAnsi="Arial" w:cs="Arial"/>
          <w:color w:val="auto"/>
          <w:sz w:val="24"/>
          <w:szCs w:val="24"/>
        </w:rPr>
      </w:pPr>
    </w:p>
    <w:p w:rsidR="00173230" w:rsidRPr="00173230" w:rsidRDefault="00173230" w:rsidP="00173230">
      <w:pPr>
        <w:spacing w:after="0" w:line="360" w:lineRule="auto"/>
        <w:ind w:firstLine="720"/>
        <w:jc w:val="both"/>
        <w:rPr>
          <w:rFonts w:ascii="Arial" w:hAnsi="Arial" w:cs="Arial"/>
        </w:rPr>
      </w:pPr>
      <w:r w:rsidRPr="00173230">
        <w:rPr>
          <w:rFonts w:ascii="Arial" w:hAnsi="Arial" w:cs="Arial"/>
        </w:rPr>
        <w:t xml:space="preserve">The management of data is a developing trend in the management of information within enterprises. This article investigates the correlation between the management of IT and the </w:t>
      </w:r>
      <w:r w:rsidRPr="00173230">
        <w:rPr>
          <w:rFonts w:ascii="Arial" w:hAnsi="Arial" w:cs="Arial"/>
        </w:rPr>
        <w:lastRenderedPageBreak/>
        <w:t>management of data. In order to comply with the Sarbanes-Oxley act, precise financial data is essential, thus IT controls are established to safeguard data from unauthorized modifications and guarantee its accuracy. The degree of data quality is determined by its precision, punctuality, pertinence, comprehensiveness, dependability, and contextual meaning. Effective data management is required to maintain good data quality.</w:t>
      </w:r>
    </w:p>
    <w:p w:rsidR="00173230" w:rsidRPr="00173230" w:rsidRDefault="00173230" w:rsidP="00173230">
      <w:pPr>
        <w:spacing w:after="0" w:line="360" w:lineRule="auto"/>
        <w:ind w:firstLine="720"/>
        <w:jc w:val="both"/>
        <w:rPr>
          <w:rFonts w:ascii="Arial" w:hAnsi="Arial" w:cs="Arial"/>
        </w:rPr>
      </w:pPr>
      <w:r w:rsidRPr="00173230">
        <w:rPr>
          <w:rFonts w:ascii="Arial" w:hAnsi="Arial" w:cs="Arial"/>
        </w:rPr>
        <w:t>Friedman (2006) proposes a comprehensive approach to tackling problems with data quality. This approach urges organizations to concentrate on "people, processes, and technology," and to continuously evaluate and quantify their data quality. Essentially, this means that in order to address issues with data quality, it is necessary to implement data governance.</w:t>
      </w:r>
    </w:p>
    <w:p w:rsidR="00173230" w:rsidRPr="00173230" w:rsidRDefault="00173230" w:rsidP="00173230">
      <w:pPr>
        <w:spacing w:after="0" w:line="360" w:lineRule="auto"/>
        <w:ind w:firstLine="720"/>
        <w:jc w:val="both"/>
        <w:rPr>
          <w:rFonts w:ascii="Arial" w:hAnsi="Arial" w:cs="Arial"/>
        </w:rPr>
      </w:pPr>
      <w:r w:rsidRPr="00173230">
        <w:rPr>
          <w:rFonts w:ascii="Arial" w:hAnsi="Arial" w:cs="Arial"/>
        </w:rPr>
        <w:t>As per Thomas' (2006) stipulation, it is imperative to govern data, as it lacks the will and intent to govern itself. It is the people and tools that shape and direct the data, and consequently, data governance is essentially the governance of both people and technology.</w:t>
      </w:r>
    </w:p>
    <w:p w:rsidR="00173230" w:rsidRDefault="00173230" w:rsidP="00173230">
      <w:pPr>
        <w:spacing w:after="0" w:line="360" w:lineRule="auto"/>
        <w:ind w:firstLine="720"/>
        <w:jc w:val="both"/>
        <w:rPr>
          <w:rFonts w:ascii="Arial" w:hAnsi="Arial" w:cs="Arial"/>
        </w:rPr>
      </w:pPr>
      <w:r w:rsidRPr="00173230">
        <w:rPr>
          <w:rFonts w:ascii="Arial" w:hAnsi="Arial" w:cs="Arial"/>
        </w:rPr>
        <w:t>The term "data governance" has several definitions depending on the source. For instance, Cohen (2006) characterizes it as the management of data quantity, consistency, security, usability, and accessibility within a company. On the other hand, Newman and Logan (2006) refer to it as the amalgamation of decision-making power, procedures, policies, and technologies necessary for information to be exploited and maintained as a corporate resource. Thomas (2006) provides another perspective, defining data governance as the organizational structures, regulations, decision-making rights, and responsibilities of information systems and personnel as they undertake information-related operations. She adds that data governance lays down the framework for management to adhere to during the organization's use of data.</w:t>
      </w:r>
    </w:p>
    <w:p w:rsidR="00173230" w:rsidRDefault="00173230" w:rsidP="00173230">
      <w:pPr>
        <w:spacing w:after="0" w:line="360" w:lineRule="auto"/>
        <w:ind w:firstLine="720"/>
        <w:jc w:val="both"/>
        <w:rPr>
          <w:rFonts w:ascii="Arial" w:hAnsi="Arial" w:cs="Arial"/>
        </w:rPr>
      </w:pPr>
    </w:p>
    <w:p w:rsidR="00173230" w:rsidRDefault="00173230" w:rsidP="00173230">
      <w:pPr>
        <w:spacing w:after="0" w:line="360" w:lineRule="auto"/>
        <w:ind w:firstLine="720"/>
        <w:jc w:val="both"/>
        <w:rPr>
          <w:rFonts w:ascii="Arial" w:hAnsi="Arial" w:cs="Arial"/>
        </w:rPr>
      </w:pPr>
    </w:p>
    <w:p w:rsidR="00173230" w:rsidRDefault="00173230" w:rsidP="00173230">
      <w:pPr>
        <w:spacing w:after="0" w:line="360" w:lineRule="auto"/>
        <w:ind w:firstLine="720"/>
        <w:jc w:val="both"/>
        <w:rPr>
          <w:rFonts w:ascii="Arial" w:hAnsi="Arial" w:cs="Arial"/>
        </w:rPr>
      </w:pPr>
    </w:p>
    <w:p w:rsidR="00173230" w:rsidRDefault="00173230" w:rsidP="00173230">
      <w:pPr>
        <w:spacing w:after="0" w:line="360" w:lineRule="auto"/>
        <w:ind w:firstLine="720"/>
        <w:jc w:val="both"/>
        <w:rPr>
          <w:rFonts w:ascii="Arial" w:hAnsi="Arial" w:cs="Arial"/>
        </w:rPr>
      </w:pPr>
    </w:p>
    <w:p w:rsidR="00173230" w:rsidRDefault="00173230" w:rsidP="00173230">
      <w:pPr>
        <w:spacing w:after="0" w:line="360" w:lineRule="auto"/>
        <w:ind w:firstLine="720"/>
        <w:jc w:val="both"/>
        <w:rPr>
          <w:rFonts w:ascii="Arial" w:hAnsi="Arial" w:cs="Arial"/>
        </w:rPr>
      </w:pPr>
    </w:p>
    <w:p w:rsidR="00173230" w:rsidRDefault="00173230" w:rsidP="00173230">
      <w:pPr>
        <w:spacing w:after="0" w:line="360" w:lineRule="auto"/>
        <w:ind w:firstLine="720"/>
        <w:jc w:val="both"/>
        <w:rPr>
          <w:rFonts w:ascii="Arial" w:hAnsi="Arial" w:cs="Arial"/>
        </w:rPr>
      </w:pPr>
    </w:p>
    <w:p w:rsidR="00173230" w:rsidRDefault="00173230" w:rsidP="00173230">
      <w:pPr>
        <w:spacing w:after="0" w:line="360" w:lineRule="auto"/>
        <w:ind w:firstLine="720"/>
        <w:jc w:val="both"/>
        <w:rPr>
          <w:rFonts w:ascii="Arial" w:hAnsi="Arial" w:cs="Arial"/>
        </w:rPr>
      </w:pPr>
    </w:p>
    <w:p w:rsidR="00173230" w:rsidRDefault="00173230" w:rsidP="00173230">
      <w:pPr>
        <w:spacing w:after="0" w:line="360" w:lineRule="auto"/>
        <w:ind w:firstLine="720"/>
        <w:jc w:val="both"/>
        <w:rPr>
          <w:rFonts w:ascii="Arial" w:hAnsi="Arial" w:cs="Arial"/>
        </w:rPr>
      </w:pPr>
    </w:p>
    <w:p w:rsidR="00173230" w:rsidRDefault="00173230" w:rsidP="00173230">
      <w:pPr>
        <w:spacing w:after="0" w:line="360" w:lineRule="auto"/>
        <w:ind w:firstLine="720"/>
        <w:jc w:val="both"/>
        <w:rPr>
          <w:rFonts w:ascii="Arial" w:hAnsi="Arial" w:cs="Arial"/>
        </w:rPr>
      </w:pPr>
    </w:p>
    <w:p w:rsidR="00173230" w:rsidRDefault="00173230" w:rsidP="00173230">
      <w:pPr>
        <w:spacing w:after="0" w:line="360" w:lineRule="auto"/>
        <w:ind w:firstLine="720"/>
        <w:jc w:val="both"/>
        <w:rPr>
          <w:rFonts w:ascii="Arial" w:hAnsi="Arial" w:cs="Arial"/>
        </w:rPr>
      </w:pPr>
    </w:p>
    <w:p w:rsidR="00173230" w:rsidRDefault="00173230" w:rsidP="00173230">
      <w:pPr>
        <w:spacing w:after="0" w:line="360" w:lineRule="auto"/>
        <w:ind w:firstLine="720"/>
        <w:jc w:val="both"/>
        <w:rPr>
          <w:rFonts w:ascii="Arial" w:hAnsi="Arial" w:cs="Arial"/>
        </w:rPr>
      </w:pPr>
    </w:p>
    <w:p w:rsidR="00173230" w:rsidRDefault="00173230" w:rsidP="00173230">
      <w:pPr>
        <w:spacing w:after="0" w:line="360" w:lineRule="auto"/>
        <w:ind w:firstLine="720"/>
        <w:jc w:val="both"/>
        <w:rPr>
          <w:rFonts w:ascii="Arial" w:hAnsi="Arial" w:cs="Arial"/>
        </w:rPr>
      </w:pPr>
    </w:p>
    <w:p w:rsidR="00173230" w:rsidRPr="00173230" w:rsidRDefault="00173230" w:rsidP="00173230">
      <w:pPr>
        <w:spacing w:after="0" w:line="360" w:lineRule="auto"/>
        <w:ind w:firstLine="720"/>
        <w:jc w:val="both"/>
        <w:rPr>
          <w:rFonts w:ascii="Arial" w:hAnsi="Arial" w:cs="Arial"/>
        </w:rPr>
      </w:pPr>
    </w:p>
    <w:p w:rsidR="00D823ED" w:rsidRDefault="00D823ED" w:rsidP="00D823ED">
      <w:pPr>
        <w:pStyle w:val="Heading1"/>
        <w:spacing w:before="0" w:line="360" w:lineRule="auto"/>
        <w:jc w:val="center"/>
        <w:rPr>
          <w:rFonts w:ascii="Arial" w:hAnsi="Arial" w:cs="Arial"/>
          <w:color w:val="auto"/>
          <w:sz w:val="24"/>
          <w:szCs w:val="24"/>
        </w:rPr>
      </w:pPr>
      <w:r w:rsidRPr="00D823ED">
        <w:rPr>
          <w:rFonts w:ascii="Arial" w:hAnsi="Arial" w:cs="Arial"/>
          <w:color w:val="auto"/>
          <w:sz w:val="24"/>
          <w:szCs w:val="24"/>
        </w:rPr>
        <w:lastRenderedPageBreak/>
        <w:t>References</w:t>
      </w:r>
    </w:p>
    <w:p w:rsidR="00173230" w:rsidRDefault="00173230" w:rsidP="00173230"/>
    <w:p w:rsidR="0011181C" w:rsidRPr="0011181C" w:rsidRDefault="0011181C" w:rsidP="00173230">
      <w:pPr>
        <w:pStyle w:val="ListParagraph"/>
        <w:numPr>
          <w:ilvl w:val="0"/>
          <w:numId w:val="2"/>
        </w:numPr>
        <w:spacing w:after="0" w:line="360" w:lineRule="auto"/>
        <w:jc w:val="both"/>
        <w:rPr>
          <w:rFonts w:ascii="Arial" w:hAnsi="Arial" w:cs="Arial"/>
        </w:rPr>
      </w:pPr>
      <w:proofErr w:type="spellStart"/>
      <w:r w:rsidRPr="0011181C">
        <w:rPr>
          <w:rFonts w:ascii="Arial" w:hAnsi="Arial" w:cs="Arial"/>
        </w:rPr>
        <w:t>Bhattacherjee</w:t>
      </w:r>
      <w:proofErr w:type="spellEnd"/>
      <w:r w:rsidRPr="0011181C">
        <w:rPr>
          <w:rFonts w:ascii="Arial" w:hAnsi="Arial" w:cs="Arial"/>
        </w:rPr>
        <w:t xml:space="preserve">, A. (2012). Social science research: Principles, methods, and practices (2nd </w:t>
      </w:r>
      <w:proofErr w:type="gramStart"/>
      <w:r w:rsidRPr="0011181C">
        <w:rPr>
          <w:rFonts w:ascii="Arial" w:hAnsi="Arial" w:cs="Arial"/>
        </w:rPr>
        <w:t>ed</w:t>
      </w:r>
      <w:proofErr w:type="gramEnd"/>
      <w:r w:rsidRPr="0011181C">
        <w:rPr>
          <w:rFonts w:ascii="Arial" w:hAnsi="Arial" w:cs="Arial"/>
        </w:rPr>
        <w:t>.)</w:t>
      </w:r>
    </w:p>
    <w:p w:rsidR="00173230" w:rsidRPr="0011181C" w:rsidRDefault="00173230" w:rsidP="00173230">
      <w:pPr>
        <w:pStyle w:val="ListParagraph"/>
        <w:numPr>
          <w:ilvl w:val="0"/>
          <w:numId w:val="2"/>
        </w:numPr>
        <w:spacing w:after="0" w:line="360" w:lineRule="auto"/>
        <w:jc w:val="both"/>
        <w:rPr>
          <w:rFonts w:ascii="Arial" w:hAnsi="Arial" w:cs="Arial"/>
        </w:rPr>
      </w:pPr>
      <w:r w:rsidRPr="0011181C">
        <w:rPr>
          <w:rFonts w:ascii="Arial" w:hAnsi="Arial" w:cs="Arial"/>
        </w:rPr>
        <w:t>Cohen, R. (2006). BI Strategy: What's in a Name? Data Governance Roles, Responsibilities and Results Factors. DM Review</w:t>
      </w:r>
    </w:p>
    <w:p w:rsidR="00173230" w:rsidRPr="0011181C" w:rsidRDefault="00173230" w:rsidP="00173230">
      <w:pPr>
        <w:pStyle w:val="ListParagraph"/>
        <w:numPr>
          <w:ilvl w:val="0"/>
          <w:numId w:val="2"/>
        </w:numPr>
        <w:spacing w:after="0" w:line="360" w:lineRule="auto"/>
        <w:jc w:val="both"/>
        <w:rPr>
          <w:rFonts w:ascii="Arial" w:hAnsi="Arial" w:cs="Arial"/>
        </w:rPr>
      </w:pPr>
      <w:r w:rsidRPr="0011181C">
        <w:rPr>
          <w:rFonts w:ascii="Arial" w:hAnsi="Arial" w:cs="Arial"/>
        </w:rPr>
        <w:t>Friedman, T. (2006). Key Issues for Data Management and Integration, Gartner Research</w:t>
      </w:r>
    </w:p>
    <w:p w:rsidR="0011181C" w:rsidRPr="0011181C" w:rsidRDefault="0011181C" w:rsidP="00173230">
      <w:pPr>
        <w:pStyle w:val="ListParagraph"/>
        <w:numPr>
          <w:ilvl w:val="0"/>
          <w:numId w:val="2"/>
        </w:numPr>
        <w:spacing w:after="0" w:line="360" w:lineRule="auto"/>
        <w:jc w:val="both"/>
        <w:rPr>
          <w:rFonts w:ascii="Arial" w:hAnsi="Arial" w:cs="Arial"/>
        </w:rPr>
      </w:pPr>
      <w:r w:rsidRPr="0011181C">
        <w:rPr>
          <w:rFonts w:ascii="Arial" w:hAnsi="Arial" w:cs="Arial"/>
        </w:rPr>
        <w:t>Newman, D. &amp; Logan, D. (2006). Governance Is an Essential Building Block for Enterprise Information System. Gartner Research</w:t>
      </w:r>
    </w:p>
    <w:p w:rsidR="0011181C" w:rsidRPr="0011181C" w:rsidRDefault="0011181C" w:rsidP="00173230">
      <w:pPr>
        <w:pStyle w:val="ListParagraph"/>
        <w:numPr>
          <w:ilvl w:val="0"/>
          <w:numId w:val="2"/>
        </w:numPr>
        <w:spacing w:after="0" w:line="360" w:lineRule="auto"/>
        <w:jc w:val="both"/>
        <w:rPr>
          <w:rFonts w:ascii="Arial" w:hAnsi="Arial" w:cs="Arial"/>
        </w:rPr>
      </w:pPr>
      <w:r w:rsidRPr="0011181C">
        <w:rPr>
          <w:rFonts w:ascii="Arial" w:hAnsi="Arial" w:cs="Arial"/>
        </w:rPr>
        <w:t>Start, S. (2006). Introduction to Data Analysis Handbook Migrant &amp; Seasonal Head Start Technical Assistance Center Academy for Educational Development. Journal of Academic, 2(3), 6- 8</w:t>
      </w:r>
    </w:p>
    <w:p w:rsidR="00173230" w:rsidRPr="0011181C" w:rsidRDefault="00173230" w:rsidP="00173230">
      <w:pPr>
        <w:pStyle w:val="ListParagraph"/>
        <w:numPr>
          <w:ilvl w:val="0"/>
          <w:numId w:val="2"/>
        </w:numPr>
        <w:spacing w:after="0" w:line="360" w:lineRule="auto"/>
        <w:jc w:val="both"/>
        <w:rPr>
          <w:rFonts w:ascii="Arial" w:hAnsi="Arial" w:cs="Arial"/>
        </w:rPr>
      </w:pPr>
      <w:r w:rsidRPr="0011181C">
        <w:rPr>
          <w:rFonts w:ascii="Arial" w:hAnsi="Arial" w:cs="Arial"/>
        </w:rPr>
        <w:t>Thomas, G. (2006). Alpha Males and Data Disaster. Published by Brass Cannon Press, USA</w:t>
      </w:r>
    </w:p>
    <w:p w:rsidR="0011181C" w:rsidRPr="0011181C" w:rsidRDefault="0011181C" w:rsidP="0011181C">
      <w:pPr>
        <w:spacing w:after="0" w:line="360" w:lineRule="auto"/>
        <w:ind w:left="360"/>
        <w:jc w:val="both"/>
        <w:rPr>
          <w:rFonts w:ascii="Arial" w:hAnsi="Arial" w:cs="Arial"/>
        </w:rPr>
      </w:pPr>
    </w:p>
    <w:sectPr w:rsidR="0011181C" w:rsidRPr="0011181C">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8A3C8B"/>
    <w:multiLevelType w:val="hybridMultilevel"/>
    <w:tmpl w:val="744AA4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FA73BF5"/>
    <w:multiLevelType w:val="hybridMultilevel"/>
    <w:tmpl w:val="46FE08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useFELayout/>
  </w:compat>
  <w:rsids>
    <w:rsidRoot w:val="00D823ED"/>
    <w:rsid w:val="0011181C"/>
    <w:rsid w:val="00173230"/>
    <w:rsid w:val="002169EA"/>
    <w:rsid w:val="00C9739A"/>
    <w:rsid w:val="00D823E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823E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23ED"/>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173230"/>
    <w:pPr>
      <w:ind w:left="720"/>
      <w:contextualSpacing/>
    </w:pPr>
  </w:style>
</w:styles>
</file>

<file path=word/webSettings.xml><?xml version="1.0" encoding="utf-8"?>
<w:webSettings xmlns:r="http://schemas.openxmlformats.org/officeDocument/2006/relationships" xmlns:w="http://schemas.openxmlformats.org/wordprocessingml/2006/main">
  <w:divs>
    <w:div w:id="699624146">
      <w:bodyDiv w:val="1"/>
      <w:marLeft w:val="0"/>
      <w:marRight w:val="0"/>
      <w:marTop w:val="0"/>
      <w:marBottom w:val="0"/>
      <w:divBdr>
        <w:top w:val="none" w:sz="0" w:space="0" w:color="auto"/>
        <w:left w:val="none" w:sz="0" w:space="0" w:color="auto"/>
        <w:bottom w:val="none" w:sz="0" w:space="0" w:color="auto"/>
        <w:right w:val="none" w:sz="0" w:space="0" w:color="auto"/>
      </w:divBdr>
      <w:divsChild>
        <w:div w:id="1091436564">
          <w:marLeft w:val="0"/>
          <w:marRight w:val="0"/>
          <w:marTop w:val="0"/>
          <w:marBottom w:val="0"/>
          <w:divBdr>
            <w:top w:val="none" w:sz="0" w:space="0" w:color="auto"/>
            <w:left w:val="none" w:sz="0" w:space="0" w:color="auto"/>
            <w:bottom w:val="none" w:sz="0" w:space="0" w:color="auto"/>
            <w:right w:val="none" w:sz="0" w:space="0" w:color="auto"/>
          </w:divBdr>
          <w:divsChild>
            <w:div w:id="565922448">
              <w:marLeft w:val="0"/>
              <w:marRight w:val="0"/>
              <w:marTop w:val="0"/>
              <w:marBottom w:val="24"/>
              <w:divBdr>
                <w:top w:val="single" w:sz="4" w:space="3" w:color="2C71EB"/>
                <w:left w:val="single" w:sz="4" w:space="3" w:color="2C71EB"/>
                <w:bottom w:val="single" w:sz="4" w:space="24" w:color="2C71EB"/>
                <w:right w:val="single" w:sz="4" w:space="3" w:color="2C71EB"/>
              </w:divBdr>
            </w:div>
            <w:div w:id="310983492">
              <w:marLeft w:val="0"/>
              <w:marRight w:val="96"/>
              <w:marTop w:val="0"/>
              <w:marBottom w:val="120"/>
              <w:divBdr>
                <w:top w:val="none" w:sz="0" w:space="0" w:color="auto"/>
                <w:left w:val="none" w:sz="0" w:space="0" w:color="auto"/>
                <w:bottom w:val="none" w:sz="0" w:space="0" w:color="auto"/>
                <w:right w:val="none" w:sz="0" w:space="0" w:color="auto"/>
              </w:divBdr>
            </w:div>
          </w:divsChild>
        </w:div>
        <w:div w:id="1854568321">
          <w:marLeft w:val="0"/>
          <w:marRight w:val="0"/>
          <w:marTop w:val="0"/>
          <w:marBottom w:val="0"/>
          <w:divBdr>
            <w:top w:val="none" w:sz="0" w:space="0" w:color="auto"/>
            <w:left w:val="none" w:sz="0" w:space="0" w:color="auto"/>
            <w:bottom w:val="none" w:sz="0" w:space="0" w:color="auto"/>
            <w:right w:val="none" w:sz="0" w:space="0" w:color="auto"/>
          </w:divBdr>
          <w:divsChild>
            <w:div w:id="855845440">
              <w:marLeft w:val="0"/>
              <w:marRight w:val="0"/>
              <w:marTop w:val="0"/>
              <w:marBottom w:val="0"/>
              <w:divBdr>
                <w:top w:val="none" w:sz="0" w:space="0" w:color="auto"/>
                <w:left w:val="none" w:sz="0" w:space="0" w:color="auto"/>
                <w:bottom w:val="none" w:sz="0" w:space="0" w:color="auto"/>
                <w:right w:val="none" w:sz="0" w:space="0" w:color="auto"/>
              </w:divBdr>
              <w:divsChild>
                <w:div w:id="2087334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0368415">
      <w:bodyDiv w:val="1"/>
      <w:marLeft w:val="0"/>
      <w:marRight w:val="0"/>
      <w:marTop w:val="0"/>
      <w:marBottom w:val="0"/>
      <w:divBdr>
        <w:top w:val="none" w:sz="0" w:space="0" w:color="auto"/>
        <w:left w:val="none" w:sz="0" w:space="0" w:color="auto"/>
        <w:bottom w:val="none" w:sz="0" w:space="0" w:color="auto"/>
        <w:right w:val="none" w:sz="0" w:space="0" w:color="auto"/>
      </w:divBdr>
    </w:div>
    <w:div w:id="1562864910">
      <w:bodyDiv w:val="1"/>
      <w:marLeft w:val="0"/>
      <w:marRight w:val="0"/>
      <w:marTop w:val="0"/>
      <w:marBottom w:val="0"/>
      <w:divBdr>
        <w:top w:val="none" w:sz="0" w:space="0" w:color="auto"/>
        <w:left w:val="none" w:sz="0" w:space="0" w:color="auto"/>
        <w:bottom w:val="none" w:sz="0" w:space="0" w:color="auto"/>
        <w:right w:val="none" w:sz="0" w:space="0" w:color="auto"/>
      </w:divBdr>
      <w:divsChild>
        <w:div w:id="1885866507">
          <w:marLeft w:val="0"/>
          <w:marRight w:val="0"/>
          <w:marTop w:val="0"/>
          <w:marBottom w:val="0"/>
          <w:divBdr>
            <w:top w:val="none" w:sz="0" w:space="0" w:color="auto"/>
            <w:left w:val="none" w:sz="0" w:space="0" w:color="auto"/>
            <w:bottom w:val="none" w:sz="0" w:space="0" w:color="auto"/>
            <w:right w:val="none" w:sz="0" w:space="0" w:color="auto"/>
          </w:divBdr>
          <w:divsChild>
            <w:div w:id="1581065244">
              <w:marLeft w:val="0"/>
              <w:marRight w:val="0"/>
              <w:marTop w:val="0"/>
              <w:marBottom w:val="24"/>
              <w:divBdr>
                <w:top w:val="single" w:sz="4" w:space="3" w:color="2C71EB"/>
                <w:left w:val="single" w:sz="4" w:space="3" w:color="2C71EB"/>
                <w:bottom w:val="single" w:sz="4" w:space="24" w:color="2C71EB"/>
                <w:right w:val="single" w:sz="4" w:space="3" w:color="2C71EB"/>
              </w:divBdr>
            </w:div>
            <w:div w:id="1738014986">
              <w:marLeft w:val="0"/>
              <w:marRight w:val="96"/>
              <w:marTop w:val="0"/>
              <w:marBottom w:val="120"/>
              <w:divBdr>
                <w:top w:val="none" w:sz="0" w:space="0" w:color="auto"/>
                <w:left w:val="none" w:sz="0" w:space="0" w:color="auto"/>
                <w:bottom w:val="none" w:sz="0" w:space="0" w:color="auto"/>
                <w:right w:val="none" w:sz="0" w:space="0" w:color="auto"/>
              </w:divBdr>
            </w:div>
          </w:divsChild>
        </w:div>
        <w:div w:id="543828021">
          <w:marLeft w:val="0"/>
          <w:marRight w:val="0"/>
          <w:marTop w:val="0"/>
          <w:marBottom w:val="0"/>
          <w:divBdr>
            <w:top w:val="none" w:sz="0" w:space="0" w:color="auto"/>
            <w:left w:val="none" w:sz="0" w:space="0" w:color="auto"/>
            <w:bottom w:val="none" w:sz="0" w:space="0" w:color="auto"/>
            <w:right w:val="none" w:sz="0" w:space="0" w:color="auto"/>
          </w:divBdr>
          <w:divsChild>
            <w:div w:id="1091656387">
              <w:marLeft w:val="0"/>
              <w:marRight w:val="0"/>
              <w:marTop w:val="0"/>
              <w:marBottom w:val="0"/>
              <w:divBdr>
                <w:top w:val="none" w:sz="0" w:space="0" w:color="auto"/>
                <w:left w:val="none" w:sz="0" w:space="0" w:color="auto"/>
                <w:bottom w:val="none" w:sz="0" w:space="0" w:color="auto"/>
                <w:right w:val="none" w:sz="0" w:space="0" w:color="auto"/>
              </w:divBdr>
              <w:divsChild>
                <w:div w:id="1444811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5650893">
      <w:bodyDiv w:val="1"/>
      <w:marLeft w:val="0"/>
      <w:marRight w:val="0"/>
      <w:marTop w:val="0"/>
      <w:marBottom w:val="0"/>
      <w:divBdr>
        <w:top w:val="none" w:sz="0" w:space="0" w:color="auto"/>
        <w:left w:val="none" w:sz="0" w:space="0" w:color="auto"/>
        <w:bottom w:val="none" w:sz="0" w:space="0" w:color="auto"/>
        <w:right w:val="none" w:sz="0" w:space="0" w:color="auto"/>
      </w:divBdr>
      <w:divsChild>
        <w:div w:id="1453133495">
          <w:marLeft w:val="0"/>
          <w:marRight w:val="0"/>
          <w:marTop w:val="0"/>
          <w:marBottom w:val="0"/>
          <w:divBdr>
            <w:top w:val="none" w:sz="0" w:space="0" w:color="auto"/>
            <w:left w:val="none" w:sz="0" w:space="0" w:color="auto"/>
            <w:bottom w:val="none" w:sz="0" w:space="0" w:color="auto"/>
            <w:right w:val="none" w:sz="0" w:space="0" w:color="auto"/>
          </w:divBdr>
          <w:divsChild>
            <w:div w:id="1765343960">
              <w:marLeft w:val="0"/>
              <w:marRight w:val="0"/>
              <w:marTop w:val="0"/>
              <w:marBottom w:val="24"/>
              <w:divBdr>
                <w:top w:val="single" w:sz="4" w:space="3" w:color="2C71EB"/>
                <w:left w:val="single" w:sz="4" w:space="3" w:color="2C71EB"/>
                <w:bottom w:val="single" w:sz="4" w:space="24" w:color="2C71EB"/>
                <w:right w:val="single" w:sz="4" w:space="3" w:color="2C71EB"/>
              </w:divBdr>
            </w:div>
            <w:div w:id="331375285">
              <w:marLeft w:val="0"/>
              <w:marRight w:val="96"/>
              <w:marTop w:val="0"/>
              <w:marBottom w:val="120"/>
              <w:divBdr>
                <w:top w:val="none" w:sz="0" w:space="0" w:color="auto"/>
                <w:left w:val="none" w:sz="0" w:space="0" w:color="auto"/>
                <w:bottom w:val="none" w:sz="0" w:space="0" w:color="auto"/>
                <w:right w:val="none" w:sz="0" w:space="0" w:color="auto"/>
              </w:divBdr>
            </w:div>
          </w:divsChild>
        </w:div>
        <w:div w:id="1250043809">
          <w:marLeft w:val="0"/>
          <w:marRight w:val="0"/>
          <w:marTop w:val="0"/>
          <w:marBottom w:val="0"/>
          <w:divBdr>
            <w:top w:val="none" w:sz="0" w:space="0" w:color="auto"/>
            <w:left w:val="none" w:sz="0" w:space="0" w:color="auto"/>
            <w:bottom w:val="none" w:sz="0" w:space="0" w:color="auto"/>
            <w:right w:val="none" w:sz="0" w:space="0" w:color="auto"/>
          </w:divBdr>
          <w:divsChild>
            <w:div w:id="2075816700">
              <w:marLeft w:val="0"/>
              <w:marRight w:val="0"/>
              <w:marTop w:val="0"/>
              <w:marBottom w:val="0"/>
              <w:divBdr>
                <w:top w:val="none" w:sz="0" w:space="0" w:color="auto"/>
                <w:left w:val="none" w:sz="0" w:space="0" w:color="auto"/>
                <w:bottom w:val="none" w:sz="0" w:space="0" w:color="auto"/>
                <w:right w:val="none" w:sz="0" w:space="0" w:color="auto"/>
              </w:divBdr>
              <w:divsChild>
                <w:div w:id="417677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C73F54-5604-43A6-9561-9FA9DEB34F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5</Pages>
  <Words>1170</Words>
  <Characters>6670</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Moldovanu</dc:creator>
  <cp:keywords/>
  <dc:description/>
  <cp:lastModifiedBy>Ana Moldovanu</cp:lastModifiedBy>
  <cp:revision>4</cp:revision>
  <dcterms:created xsi:type="dcterms:W3CDTF">2023-11-20T20:35:00Z</dcterms:created>
  <dcterms:modified xsi:type="dcterms:W3CDTF">2023-11-20T21:01:00Z</dcterms:modified>
</cp:coreProperties>
</file>