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w:hAnsi="Times New Roman" w:cs="Times New Roman"/>
          <w:i w:val="0"/>
          <w:iCs w:val="0"/>
          <w:sz w:val="24"/>
          <w:szCs w:val="24"/>
        </w:rPr>
        <w:t xml:space="preserve">                         </w:t>
      </w:r>
      <w:r>
        <w:rPr>
          <w:rFonts w:hint="default" w:ascii="Times New Roman Bold" w:hAnsi="Times New Roman Bold" w:cs="Times New Roman Bold"/>
          <w:b/>
          <w:bCs/>
          <w:i w:val="0"/>
          <w:iCs w:val="0"/>
          <w:sz w:val="24"/>
          <w:szCs w:val="24"/>
        </w:rPr>
        <w:t xml:space="preserve"> Mini-Proposal Design</w:t>
      </w:r>
    </w:p>
    <w:p>
      <w:pPr>
        <w:numPr>
          <w:ilvl w:val="0"/>
          <w:numId w:val="0"/>
        </w:numPr>
        <w:spacing w:line="360" w:lineRule="auto"/>
        <w:jc w:val="center"/>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Xueting Xiong</w:t>
      </w: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1. Title</w:t>
      </w:r>
    </w:p>
    <w:p>
      <w:pPr>
        <w:numPr>
          <w:ilvl w:val="0"/>
          <w:numId w:val="0"/>
        </w:numPr>
        <w:spacing w:line="360" w:lineRule="auto"/>
        <w:ind w:firstLine="360" w:firstLineChars="150"/>
        <w:jc w:val="center"/>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The impact of online platform mediated collaborative learning on IELTS Writing targeted at college students in international programs</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2.Aims of the investigation</w:t>
      </w: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This empirical research is conducted in an attempt to explore college students’ experiences and perceptions of the role online platform mediated collaborative learning plays in their learning of English writing, particularly IELTS writing, which is integrated into an English writing course.In addition, such online collaborative learning mechanism is employed with the purpose of developing students’ IELTS writing skills and enhancing their performance in the IELTS test. The overarching research questions are listed as follows:</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Why does online platform mediated collaborative learning occur in IELTS Writing?</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How can online platform mediated collaborative learning be integrated into IELTS Writing? </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What are students' perceptions about the role of online platform mediated collaborative learning?</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What are the effects of integrating online platform mediated collaborative learning into IELTS Writing in terms of students’ learning outcomes? </w:t>
      </w:r>
    </w:p>
    <w:p>
      <w:pPr>
        <w:numPr>
          <w:ilvl w:val="0"/>
          <w:numId w:val="0"/>
        </w:numPr>
        <w:spacing w:line="360" w:lineRule="auto"/>
        <w:rPr>
          <w:rFonts w:hint="default" w:ascii="Times New Roman" w:hAnsi="Times New Roman" w:cs="Times New Roman"/>
          <w:i w:val="0"/>
          <w:iCs w:val="0"/>
          <w:sz w:val="24"/>
          <w:szCs w:val="24"/>
        </w:rPr>
      </w:pPr>
    </w:p>
    <w:p>
      <w:pPr>
        <w:numPr>
          <w:ilvl w:val="0"/>
          <w:numId w:val="1"/>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The rationale and main conceptual themes for the investigation</w:t>
      </w: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3.1 Rationale for this study</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In recent decades, teaching in most Chinese tertiary education classrooms has transformed from a solely face-to-face classroom environment to one that is either online or a blend of the two. It is possible that more sophisticated e-learning can be achieved with the support of innovative information technologies, thus facilitating  more rapid growth of online environments, especially some online platforms for academic learning, such as Google.doc or Wikis, support communication,participation and collaboration and allow students to engage in authentic learning tasks(Goold, Coldwell&amp;Craig, 2010). </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In China, there are also some similar online platforms, typically exemplified by Dingding and Tencent, which have been extensively utilised all around the nation particularly during the quarantine due to the outbreak of coronavirus. Even Teachers who are accustomed to the traditional instructor-learner transmission model in the classroom have to change their attitudes towards online learning and keep up with the pace of technological innovation. In effect, such transformation can better cater to the learning demand of college students who are too reliant on digital resources to live without them. As for my students who are in the international programs in our college, they are entitled to study overseas in their senior or junior year if they can meet the requirement of </w:t>
      </w:r>
      <w:r>
        <w:rPr>
          <w:rFonts w:hint="default" w:ascii="Times New Roman" w:hAnsi="Times New Roman" w:cs="Times New Roman"/>
          <w:i w:val="0"/>
          <w:iCs w:val="0"/>
          <w:sz w:val="24"/>
          <w:szCs w:val="24"/>
        </w:rPr>
        <w:t>IE</w:t>
      </w:r>
      <w:r>
        <w:rPr>
          <w:rFonts w:hint="default" w:ascii="Times New Roman" w:hAnsi="Times New Roman" w:cs="Times New Roman"/>
          <w:i w:val="0"/>
          <w:iCs w:val="0"/>
          <w:sz w:val="24"/>
          <w:szCs w:val="24"/>
        </w:rPr>
        <w:t xml:space="preserve">LTS test. However, most of them have encountered numerous obstacles in learning the writing skills and often feel frustrated only to find no progress in spite of their tremendous efforts.This is largely due to the fact that the time allocated for the course of English writing is too limited and students’ potential of autonomous learning cannot be fulfilled. </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In order to resolve those problems, A new model for learning English writing skills with the integration of online platform mediated collaborative learning into the course of English writing is proposed to exert far-reaching influence on improving students’ learning outcomes and raising their awareness of autonomous learning. This model provides a new form of social interaction that is both learner-empowered and includes techniques such as dialogic teaching and peer feedback. Moreover, as Internet serves as a medium for communication,communicative and task-based learning have also to be highlighted. More specifically, online information-sharing and discussion forum in the aforementioned learning platform can be accessible for both teachers and students to share authentic materials related to the topics in writing and upload their reflective journals if possible ,therefore playing a supplementary part in the writing curriculum. Such topic-oriented discussion is conducive to identifying and tackling problems correlated with their work, which can enhance learners’ linguistic and communicative competence which is an essential prerequisite for students to achieve their goals in English writing.</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3.2 Conceptual themes for this investigation</w:t>
      </w: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In general, a socio-cultural theoretical framework is applied into this empirical research, which places emphasis on students’ learning during participation in online communities of practice. Specifically, online platform, which serves as a digital instructional tool based on the conceptual themes of CMC(computer-mediated communication) and LMS(language management systems) is advocated to be incorporated in the course of IELTS Writing. Meanwhile, collaborative learning mediated by such online platform would be explored on the basis of dialogic teaching on instructors’ part and peer feedback,particularly online peer tutoring among students.</w:t>
      </w: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3.2.1 Socio-cultural theory and dialogic teaching</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Vygotsky’s Socio-cultural theory which plays an active,interactive and collaborative role in learners’ entire learning process has been used as the general  theoretical framework. In particular,the role of social interaction and language should be prioritised as essential mediators of the whole learning process(Vygotsky, 1978). A  rising body of studies investigating the impact of dialogic teaching on students’ collaboration and learning outcomes have been supportive of this assertion. In such context, dialogic teaching can be defined as an approach which highlights the function of teacher talk used to engage students in the joint construction of knowledge. More specifically, instead of facilitating teacher-student interaction, student-student interaction should be promoted by using teacher talk to a larger extent, which has been demonstrated to be of huge significance. This is due to the fact that it creates a more symmetrical environment with regard to power and status differentials between students, which is more beneficial for their collaborative learning and co-construction of knowledge.(Hardman&amp;Hardman, 2016</w:t>
      </w:r>
      <w:r>
        <w:rPr>
          <w:rFonts w:hint="default" w:ascii="Times New Roman" w:hAnsi="Times New Roman" w:cs="Times New Roman"/>
          <w:i w:val="0"/>
          <w:iCs w:val="0"/>
          <w:sz w:val="24"/>
          <w:szCs w:val="24"/>
        </w:rPr>
        <w:t>, quoted in Alghasab et al. , 2019</w:t>
      </w:r>
      <w:r>
        <w:rPr>
          <w:rFonts w:hint="default" w:ascii="Times New Roman" w:hAnsi="Times New Roman" w:cs="Times New Roman"/>
          <w:i w:val="0"/>
          <w:iCs w:val="0"/>
          <w:sz w:val="24"/>
          <w:szCs w:val="24"/>
        </w:rPr>
        <w:t xml:space="preserve">) </w:t>
      </w: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With reference to the above theoretical foundation, even in virtual learning environment, instructors also should make every effort to set collaborative ground rules, promote joint construction of meaning and create an open,</w:t>
      </w:r>
      <w:r>
        <w:rPr>
          <w:rFonts w:hint="eastAsia" w:ascii="Times New Roman" w:hAnsi="Times New Roman" w:cs="Times New Roman"/>
          <w:i w:val="0"/>
          <w:iCs w:val="0"/>
          <w:sz w:val="24"/>
          <w:szCs w:val="24"/>
          <w:lang w:val="en-US" w:eastAsia="zh-Hans"/>
        </w:rPr>
        <w:t>interactive</w:t>
      </w:r>
      <w:r>
        <w:rPr>
          <w:rFonts w:hint="default" w:ascii="Times New Roman" w:hAnsi="Times New Roman" w:cs="Times New Roman"/>
          <w:i w:val="0"/>
          <w:iCs w:val="0"/>
          <w:sz w:val="24"/>
          <w:szCs w:val="24"/>
        </w:rPr>
        <w:t xml:space="preserve"> and motivating atmosphere </w:t>
      </w:r>
      <w:r>
        <w:rPr>
          <w:rFonts w:hint="eastAsia" w:ascii="Times New Roman" w:hAnsi="Times New Roman" w:cs="Times New Roman"/>
          <w:i w:val="0"/>
          <w:iCs w:val="0"/>
          <w:sz w:val="24"/>
          <w:szCs w:val="24"/>
          <w:lang w:val="en-US" w:eastAsia="zh-Hans"/>
        </w:rPr>
        <w:t>online</w:t>
      </w:r>
      <w:r>
        <w:rPr>
          <w:rFonts w:hint="default" w:ascii="Times New Roman" w:hAnsi="Times New Roman" w:cs="Times New Roman"/>
          <w:i w:val="0"/>
          <w:iCs w:val="0"/>
          <w:sz w:val="24"/>
          <w:szCs w:val="24"/>
          <w:lang w:eastAsia="zh-Hans"/>
        </w:rPr>
        <w:t xml:space="preserve"> </w:t>
      </w:r>
      <w:r>
        <w:rPr>
          <w:rFonts w:hint="default" w:ascii="Times New Roman" w:hAnsi="Times New Roman" w:cs="Times New Roman"/>
          <w:i w:val="0"/>
          <w:iCs w:val="0"/>
          <w:sz w:val="24"/>
          <w:szCs w:val="24"/>
        </w:rPr>
        <w:t>for students. Moreover, providing learning resources related to objectives of this course for students to discuss and construct their own reflective journals and giving feedback when necessary can be characterised as a heuristic process of learning that can scaffold students to tackle problems independently or more preferably with the help of their peers in English writing class. Such moves are also closely linked with Alexander’s principles of a dialogic pedagogy since</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they are collective,</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reciprocal,</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supportive,</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cumulative and purposeful</w:t>
      </w:r>
      <w:r>
        <w:rPr>
          <w:rFonts w:hint="default" w:ascii="Times New Roman" w:hAnsi="Times New Roman" w:cs="Times New Roman"/>
          <w:i w:val="0"/>
          <w:iCs w:val="0"/>
          <w:sz w:val="24"/>
          <w:szCs w:val="24"/>
        </w:rPr>
        <w:t>”</w:t>
      </w:r>
      <w:r>
        <w:rPr>
          <w:rFonts w:hint="default" w:ascii="Times New Roman" w:hAnsi="Times New Roman" w:cs="Times New Roman"/>
          <w:i w:val="0"/>
          <w:iCs w:val="0"/>
          <w:sz w:val="24"/>
          <w:szCs w:val="24"/>
        </w:rPr>
        <w:t>(Alexander,2008</w:t>
      </w:r>
      <w:r>
        <w:rPr>
          <w:rFonts w:hint="default" w:ascii="Times New Roman" w:hAnsi="Times New Roman" w:cs="Times New Roman"/>
          <w:i w:val="0"/>
          <w:iCs w:val="0"/>
          <w:sz w:val="24"/>
          <w:szCs w:val="24"/>
        </w:rPr>
        <w:t xml:space="preserve">, quoted in </w:t>
      </w:r>
      <w:r>
        <w:rPr>
          <w:rFonts w:hint="default" w:ascii="Times New Roman" w:hAnsi="Times New Roman" w:cs="Times New Roman"/>
          <w:i w:val="0"/>
          <w:iCs w:val="0"/>
          <w:sz w:val="24"/>
          <w:szCs w:val="24"/>
        </w:rPr>
        <w:t>Alghasab et al. , 2019</w:t>
      </w:r>
      <w:r>
        <w:rPr>
          <w:rFonts w:hint="default" w:ascii="Times New Roman" w:hAnsi="Times New Roman" w:cs="Times New Roman"/>
          <w:i w:val="0"/>
          <w:iCs w:val="0"/>
          <w:sz w:val="24"/>
          <w:szCs w:val="24"/>
        </w:rPr>
        <w:t>, p.13)</w:t>
      </w:r>
      <w:r>
        <w:rPr>
          <w:rFonts w:hint="default" w:ascii="Times New Roman" w:hAnsi="Times New Roman" w:cs="Times New Roman"/>
          <w:i w:val="0"/>
          <w:iCs w:val="0"/>
          <w:sz w:val="24"/>
          <w:szCs w:val="24"/>
        </w:rPr>
        <w:t xml:space="preserve">. </w:t>
      </w:r>
    </w:p>
    <w:p>
      <w:pPr>
        <w:numPr>
          <w:ilvl w:val="0"/>
          <w:numId w:val="0"/>
        </w:numPr>
        <w:spacing w:line="360" w:lineRule="auto"/>
        <w:ind w:firstLine="720" w:firstLineChars="3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To summarise, following Vygotsky’s theory,it can be revealed that the support of online collaborative learning and peer tutoring activities may add social meaning to the writing process and thus enhance students’ progress.</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3.2.2 CMC &amp; LMS</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In addition, there is a significant body of research indicating that CMC(computer mediated communication) has been increasingly utilised as an indispensable instructional tool in the field of education with the advancement of information technology. It has been adopted as a productive digital tool among college instructors and students on a global scale and the vast majority of them take positive attitudes towards CMC.There is also evidence to confirm that CMC exerts tremendous influence on students’ learning performance, some of whom have reaped huge benefits from L2 learning via this tool. The evidence suggests that the use of CMC in L2 learning can enhance students’ engagement in their learning process, and more specifically in the aspect of writing. (</w:t>
      </w:r>
      <w:r>
        <w:rPr>
          <w:rFonts w:hint="default" w:ascii="Times New Roman" w:hAnsi="Times New Roman" w:cs="Times New Roman"/>
          <w:i w:val="0"/>
          <w:iCs w:val="0"/>
          <w:sz w:val="24"/>
          <w:szCs w:val="24"/>
        </w:rPr>
        <w:t>Liaw&amp;Johnson,2001;Sullivan&amp;Pratt, 1996, quoted in Ferriman, 2013</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Furthermore, Learning Management Systems(LMS) are also being integrated in the curriculum by many educational institutions to extend teaching and learning beyond classroom.Google.doc</w:t>
      </w:r>
      <w:r>
        <w:rPr>
          <w:rFonts w:hint="default" w:ascii="Times New Roman" w:hAnsi="Times New Roman" w:cs="Times New Roman"/>
          <w:i w:val="0"/>
          <w:iCs w:val="0"/>
          <w:sz w:val="24"/>
          <w:szCs w:val="24"/>
        </w:rPr>
        <w:t xml:space="preserve"> and </w:t>
      </w:r>
      <w:r>
        <w:rPr>
          <w:rFonts w:hint="default" w:ascii="Times New Roman" w:hAnsi="Times New Roman" w:cs="Times New Roman"/>
          <w:i w:val="0"/>
          <w:iCs w:val="0"/>
          <w:sz w:val="24"/>
          <w:szCs w:val="24"/>
        </w:rPr>
        <w:t>Wikis</w:t>
      </w:r>
      <w:r>
        <w:rPr>
          <w:rFonts w:hint="default" w:ascii="Times New Roman" w:hAnsi="Times New Roman" w:cs="Times New Roman"/>
          <w:i w:val="0"/>
          <w:iCs w:val="0"/>
          <w:sz w:val="24"/>
          <w:szCs w:val="24"/>
        </w:rPr>
        <w:t xml:space="preserve"> are popular foreign online environments, which play a facilitating and supportive part in students’ </w:t>
      </w:r>
      <w:r>
        <w:rPr>
          <w:rFonts w:hint="default" w:ascii="Times New Roman" w:hAnsi="Times New Roman" w:cs="Times New Roman"/>
          <w:i w:val="0"/>
          <w:iCs w:val="0"/>
          <w:sz w:val="24"/>
          <w:szCs w:val="24"/>
        </w:rPr>
        <w:t xml:space="preserve">communication,participation and collaboration and </w:t>
      </w:r>
      <w:r>
        <w:rPr>
          <w:rFonts w:hint="default" w:ascii="Times New Roman" w:hAnsi="Times New Roman" w:cs="Times New Roman"/>
          <w:i w:val="0"/>
          <w:iCs w:val="0"/>
          <w:sz w:val="24"/>
          <w:szCs w:val="24"/>
        </w:rPr>
        <w:t>motivate</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them</w:t>
      </w:r>
      <w:r>
        <w:rPr>
          <w:rFonts w:hint="default" w:ascii="Times New Roman" w:hAnsi="Times New Roman" w:cs="Times New Roman"/>
          <w:i w:val="0"/>
          <w:iCs w:val="0"/>
          <w:sz w:val="24"/>
          <w:szCs w:val="24"/>
        </w:rPr>
        <w:t xml:space="preserve"> to </w:t>
      </w:r>
      <w:r>
        <w:rPr>
          <w:rFonts w:hint="default" w:ascii="Times New Roman" w:hAnsi="Times New Roman" w:cs="Times New Roman"/>
          <w:i w:val="0"/>
          <w:iCs w:val="0"/>
          <w:sz w:val="24"/>
          <w:szCs w:val="24"/>
        </w:rPr>
        <w:t xml:space="preserve">be </w:t>
      </w:r>
      <w:r>
        <w:rPr>
          <w:rFonts w:hint="default" w:ascii="Times New Roman" w:hAnsi="Times New Roman" w:cs="Times New Roman"/>
          <w:i w:val="0"/>
          <w:iCs w:val="0"/>
          <w:sz w:val="24"/>
          <w:szCs w:val="24"/>
        </w:rPr>
        <w:t>engage</w:t>
      </w:r>
      <w:r>
        <w:rPr>
          <w:rFonts w:hint="default" w:ascii="Times New Roman" w:hAnsi="Times New Roman" w:cs="Times New Roman"/>
          <w:i w:val="0"/>
          <w:iCs w:val="0"/>
          <w:sz w:val="24"/>
          <w:szCs w:val="24"/>
        </w:rPr>
        <w:t>d</w:t>
      </w:r>
      <w:r>
        <w:rPr>
          <w:rFonts w:hint="default" w:ascii="Times New Roman" w:hAnsi="Times New Roman" w:cs="Times New Roman"/>
          <w:i w:val="0"/>
          <w:iCs w:val="0"/>
          <w:sz w:val="24"/>
          <w:szCs w:val="24"/>
        </w:rPr>
        <w:t xml:space="preserve"> in authentic </w:t>
      </w:r>
      <w:r>
        <w:rPr>
          <w:rFonts w:hint="default" w:ascii="Times New Roman" w:hAnsi="Times New Roman" w:cs="Times New Roman"/>
          <w:i w:val="0"/>
          <w:iCs w:val="0"/>
          <w:sz w:val="24"/>
          <w:szCs w:val="24"/>
        </w:rPr>
        <w:t xml:space="preserve">academic </w:t>
      </w:r>
      <w:r>
        <w:rPr>
          <w:rFonts w:hint="default" w:ascii="Times New Roman" w:hAnsi="Times New Roman" w:cs="Times New Roman"/>
          <w:i w:val="0"/>
          <w:iCs w:val="0"/>
          <w:sz w:val="24"/>
          <w:szCs w:val="24"/>
        </w:rPr>
        <w:t>tasks(Goold, Coldwell&amp;Craig, 2010).</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The experimental evidence has also been obtained to prove that online bulletin boards, a prevalent form of asynchronous CMC, can be conducive to facilitating the interaction between teachers and students</w:t>
      </w:r>
      <w:r>
        <w:rPr>
          <w:rFonts w:hint="default" w:ascii="Times New Roman" w:hAnsi="Times New Roman" w:cs="Times New Roman"/>
          <w:i w:val="0"/>
          <w:iCs w:val="0"/>
          <w:sz w:val="24"/>
          <w:szCs w:val="24"/>
        </w:rPr>
        <w:t xml:space="preserve"> concerning undergraduates’ performance in academic essay writing in English with the integration of LMSs such as Blackboard, Moodle and Nicenet.</w:t>
      </w:r>
      <w:r>
        <w:rPr>
          <w:rFonts w:hint="default" w:ascii="Times New Roman" w:hAnsi="Times New Roman" w:cs="Times New Roman"/>
          <w:i w:val="0"/>
          <w:iCs w:val="0"/>
          <w:sz w:val="24"/>
          <w:szCs w:val="24"/>
        </w:rPr>
        <w:t>(Ferriman, 201</w:t>
      </w:r>
      <w:r>
        <w:rPr>
          <w:rFonts w:hint="default" w:ascii="Times New Roman" w:hAnsi="Times New Roman" w:cs="Times New Roman"/>
          <w:i w:val="0"/>
          <w:iCs w:val="0"/>
          <w:sz w:val="24"/>
          <w:szCs w:val="24"/>
        </w:rPr>
        <w:t>3</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Furthermore, it has also been corroborated that o</w:t>
      </w:r>
      <w:r>
        <w:rPr>
          <w:rFonts w:hint="default" w:ascii="Times New Roman" w:hAnsi="Times New Roman" w:cs="Times New Roman"/>
          <w:i w:val="0"/>
          <w:iCs w:val="0"/>
          <w:sz w:val="24"/>
          <w:szCs w:val="24"/>
        </w:rPr>
        <w:t xml:space="preserve">nline discussion forums provide an authenticity in writing and therefore </w:t>
      </w:r>
      <w:r>
        <w:rPr>
          <w:rFonts w:hint="default" w:ascii="Times New Roman" w:hAnsi="Times New Roman" w:cs="Times New Roman"/>
          <w:i w:val="0"/>
          <w:iCs w:val="0"/>
          <w:sz w:val="24"/>
          <w:szCs w:val="24"/>
        </w:rPr>
        <w:t xml:space="preserve">play a significantly </w:t>
      </w:r>
      <w:r>
        <w:rPr>
          <w:rFonts w:hint="default" w:ascii="Times New Roman" w:hAnsi="Times New Roman" w:cs="Times New Roman"/>
          <w:i w:val="0"/>
          <w:iCs w:val="0"/>
          <w:sz w:val="24"/>
          <w:szCs w:val="24"/>
        </w:rPr>
        <w:t>supplement</w:t>
      </w:r>
      <w:r>
        <w:rPr>
          <w:rFonts w:hint="default" w:ascii="Times New Roman" w:hAnsi="Times New Roman" w:cs="Times New Roman"/>
          <w:i w:val="0"/>
          <w:iCs w:val="0"/>
          <w:sz w:val="24"/>
          <w:szCs w:val="24"/>
        </w:rPr>
        <w:t>ary role</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 xml:space="preserve">in </w:t>
      </w:r>
      <w:r>
        <w:rPr>
          <w:rFonts w:hint="default" w:ascii="Times New Roman" w:hAnsi="Times New Roman" w:cs="Times New Roman"/>
          <w:i w:val="0"/>
          <w:iCs w:val="0"/>
          <w:sz w:val="24"/>
          <w:szCs w:val="24"/>
        </w:rPr>
        <w:t xml:space="preserve">writing </w:t>
      </w:r>
      <w:r>
        <w:rPr>
          <w:rFonts w:hint="default" w:ascii="Times New Roman" w:hAnsi="Times New Roman" w:cs="Times New Roman"/>
          <w:i w:val="0"/>
          <w:iCs w:val="0"/>
          <w:sz w:val="24"/>
          <w:szCs w:val="24"/>
        </w:rPr>
        <w:t>(Lata&amp;Luhach,2014)</w:t>
      </w:r>
      <w:r>
        <w:rPr>
          <w:rFonts w:hint="default" w:ascii="Times New Roman" w:hAnsi="Times New Roman" w:cs="Times New Roman"/>
          <w:i w:val="0"/>
          <w:iCs w:val="0"/>
          <w:sz w:val="24"/>
          <w:szCs w:val="24"/>
        </w:rPr>
        <w:t>.</w:t>
      </w:r>
      <w:r>
        <w:rPr>
          <w:rFonts w:hint="default" w:ascii="Times New Roman" w:hAnsi="Times New Roman" w:cs="Times New Roman"/>
          <w:i w:val="0"/>
          <w:iCs w:val="0"/>
          <w:sz w:val="24"/>
          <w:szCs w:val="24"/>
        </w:rPr>
        <w:t xml:space="preserve"> Similarly, t</w:t>
      </w:r>
      <w:r>
        <w:rPr>
          <w:rFonts w:hint="default" w:ascii="Times New Roman" w:hAnsi="Times New Roman" w:cs="Times New Roman"/>
          <w:i w:val="0"/>
          <w:iCs w:val="0"/>
          <w:sz w:val="24"/>
          <w:szCs w:val="24"/>
        </w:rPr>
        <w:t>he online instructional platform Dingding involved in LMS prevails among Chinese teachers and students especially after the outbreak of coronavirus pandemic. During the period when the public have to be kept in quarantine, this platform creates a flexible and interactive setting for teachers to impart knowledge and facilitate collaborative learning among students outside of the classroom. Such typical features of online learning can provide students with diversified learning experiences, more opportunities to communicate with their teachers and peers beyond the classroom and support their autonomous learning. In this learning context, both synchronous and asynchronous modes of technology add new dimension to teaching and learning.</w:t>
      </w:r>
    </w:p>
    <w:p>
      <w:pPr>
        <w:numPr>
          <w:ilvl w:val="0"/>
          <w:numId w:val="0"/>
        </w:numPr>
        <w:spacing w:line="360" w:lineRule="auto"/>
        <w:ind w:firstLine="600" w:firstLineChars="250"/>
        <w:rPr>
          <w:rFonts w:hint="default" w:ascii="Times New Roman" w:hAnsi="Times New Roman" w:cs="Times New Roman"/>
          <w:i w:val="0"/>
          <w:iCs w:val="0"/>
          <w:sz w:val="24"/>
          <w:szCs w:val="24"/>
        </w:rPr>
      </w:pP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However, since the virtual classroom is intrinsically different from the campus-based classroom,where students and instructors meet face-to-face(F2F), a large number of researchers claim that these differences must be taken into account for successful CMC and LMS outcomes. It has been empirically proved that F2F is best for joint-decision making, and successful task achievement is dependent on choosing the right medium for the right task. Likewise, </w:t>
      </w:r>
      <w:r>
        <w:rPr>
          <w:rFonts w:hint="default" w:ascii="Times New Roman" w:hAnsi="Times New Roman" w:cs="Times New Roman"/>
          <w:i w:val="0"/>
          <w:iCs w:val="0"/>
          <w:sz w:val="24"/>
          <w:szCs w:val="24"/>
        </w:rPr>
        <w:t>Adrianson and Hjelmquist(1999)</w:t>
      </w:r>
      <w:r>
        <w:rPr>
          <w:rFonts w:hint="default" w:ascii="Times New Roman" w:hAnsi="Times New Roman" w:cs="Times New Roman"/>
          <w:i w:val="0"/>
          <w:iCs w:val="0"/>
          <w:sz w:val="24"/>
          <w:szCs w:val="24"/>
        </w:rPr>
        <w:t xml:space="preserve"> claims that F2F is better and also preferred by students for discussing and responding to ideas,whilst CMC is more effective in information-sharing. More importantly, CMC tasks also need to be structured</w:t>
      </w:r>
      <w:r>
        <w:rPr>
          <w:rFonts w:hint="default" w:ascii="Times New Roman" w:hAnsi="Times New Roman" w:cs="Times New Roman"/>
          <w:i w:val="0"/>
          <w:iCs w:val="0"/>
          <w:sz w:val="24"/>
          <w:szCs w:val="24"/>
        </w:rPr>
        <w:t xml:space="preserve"> since critical thinking can be more considerably promoted to an increasingly advanced level under the circumstance that</w:t>
      </w:r>
      <w:r>
        <w:rPr>
          <w:rFonts w:hint="default" w:ascii="Times New Roman" w:hAnsi="Times New Roman" w:cs="Times New Roman"/>
          <w:i w:val="0"/>
          <w:iCs w:val="0"/>
          <w:sz w:val="24"/>
          <w:szCs w:val="24"/>
        </w:rPr>
        <w:t xml:space="preserve"> knowledg</w:t>
      </w:r>
      <w:r>
        <w:rPr>
          <w:rFonts w:hint="default" w:ascii="Times New Roman" w:hAnsi="Times New Roman" w:cs="Times New Roman"/>
          <w:i w:val="0"/>
          <w:iCs w:val="0"/>
          <w:sz w:val="24"/>
          <w:szCs w:val="24"/>
        </w:rPr>
        <w:t xml:space="preserve">e is co-constructed </w:t>
      </w:r>
      <w:r>
        <w:rPr>
          <w:rFonts w:hint="default" w:ascii="Times New Roman" w:hAnsi="Times New Roman" w:cs="Times New Roman"/>
          <w:i w:val="0"/>
          <w:iCs w:val="0"/>
          <w:sz w:val="24"/>
          <w:szCs w:val="24"/>
        </w:rPr>
        <w:t>within a structured as opposed to an unstructured CMC environment (</w:t>
      </w:r>
      <w:r>
        <w:rPr>
          <w:rFonts w:hint="default" w:ascii="Times New Roman" w:hAnsi="Times New Roman" w:cs="Times New Roman"/>
          <w:i w:val="0"/>
          <w:iCs w:val="0"/>
          <w:sz w:val="24"/>
          <w:szCs w:val="24"/>
        </w:rPr>
        <w:t>Aviv et al.,2003</w:t>
      </w:r>
      <w:r>
        <w:rPr>
          <w:rFonts w:hint="default" w:ascii="Times New Roman" w:hAnsi="Times New Roman" w:cs="Times New Roman"/>
          <w:i w:val="0"/>
          <w:iCs w:val="0"/>
          <w:sz w:val="24"/>
          <w:szCs w:val="24"/>
        </w:rPr>
        <w:t xml:space="preserve">, quoted in Ferriman, 2013 </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In other words, students are more inclined to participate online as long as such participation is goal-driven.</w:t>
      </w:r>
    </w:p>
    <w:p>
      <w:pPr>
        <w:numPr>
          <w:ilvl w:val="0"/>
          <w:numId w:val="0"/>
        </w:numPr>
        <w:spacing w:line="360" w:lineRule="auto"/>
        <w:ind w:firstLine="600" w:firstLineChars="250"/>
        <w:rPr>
          <w:rFonts w:hint="default" w:ascii="Times New Roman" w:hAnsi="Times New Roman" w:cs="Times New Roman"/>
          <w:i w:val="0"/>
          <w:iCs w:val="0"/>
          <w:sz w:val="24"/>
          <w:szCs w:val="24"/>
        </w:rPr>
      </w:pP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To sum up, CMC seems more appropriate to be served as a digital tool for teachers and students to share and store information, based on which they can have simple discussion .By contrast, F2F plays a more significant role in engaging students into deeper discussion based on the sharing information. As these tasks are complementary to some extent, the optimal solution would be to use both CMC and F2F. </w:t>
      </w:r>
      <w:r>
        <w:rPr>
          <w:rFonts w:hint="default" w:ascii="Times New Roman" w:hAnsi="Times New Roman" w:cs="Times New Roman"/>
          <w:i w:val="0"/>
          <w:iCs w:val="0"/>
          <w:sz w:val="24"/>
          <w:szCs w:val="24"/>
        </w:rPr>
        <w:t>Therefore, b</w:t>
      </w:r>
      <w:r>
        <w:rPr>
          <w:rFonts w:hint="default" w:ascii="Times New Roman" w:hAnsi="Times New Roman" w:cs="Times New Roman"/>
          <w:i w:val="0"/>
          <w:iCs w:val="0"/>
          <w:sz w:val="24"/>
          <w:szCs w:val="24"/>
        </w:rPr>
        <w:t>lended learning, a pedagogical combination of the virtual and the physical class, has become prevalent in post-pandemic period.</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 xml:space="preserve">3.2.3 Collaborative learning and </w:t>
      </w:r>
      <w:r>
        <w:rPr>
          <w:rFonts w:hint="default" w:ascii="Times New Roman Bold" w:hAnsi="Times New Roman Bold" w:cs="Times New Roman Bold"/>
          <w:b/>
          <w:bCs/>
          <w:i w:val="0"/>
          <w:iCs w:val="0"/>
          <w:sz w:val="24"/>
          <w:szCs w:val="24"/>
        </w:rPr>
        <w:t>p</w:t>
      </w:r>
      <w:r>
        <w:rPr>
          <w:rFonts w:hint="default" w:ascii="Times New Roman Bold" w:hAnsi="Times New Roman Bold" w:cs="Times New Roman Bold"/>
          <w:b/>
          <w:bCs/>
          <w:i w:val="0"/>
          <w:iCs w:val="0"/>
          <w:sz w:val="24"/>
          <w:szCs w:val="24"/>
        </w:rPr>
        <w:t xml:space="preserve">eer feedback </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It is universally agreed that collaborative learning is an effective approach of L2 teaching and offers a truly conducive environment for autonomous learning of language which involves pairs or groups of learners in the classroom or outside the classroom. More specifically, student learning can be facilitated dependent on the socially structured exchange of information among learners in groups in which learners are held accountable for their own learning and are motivated to promote their peers’ learning. </w:t>
      </w:r>
    </w:p>
    <w:p>
      <w:pPr>
        <w:numPr>
          <w:ilvl w:val="0"/>
          <w:numId w:val="0"/>
        </w:numPr>
        <w:spacing w:line="360" w:lineRule="auto"/>
        <w:ind w:firstLine="600" w:firstLineChars="250"/>
        <w:rPr>
          <w:rFonts w:hint="default" w:ascii="Times New Roman" w:hAnsi="Times New Roman" w:cs="Times New Roman"/>
          <w:i w:val="0"/>
          <w:iCs w:val="0"/>
          <w:sz w:val="24"/>
          <w:szCs w:val="24"/>
        </w:rPr>
      </w:pP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In terms of online platform mediated collaborative learning, peer feedback, particularly peer tutoring may be of greater importance compared with aforementioned dialogic teaching</w:t>
      </w:r>
      <w:r>
        <w:rPr>
          <w:rFonts w:hint="default" w:ascii="Times New Roman" w:hAnsi="Times New Roman" w:cs="Times New Roman"/>
          <w:i w:val="0"/>
          <w:iCs w:val="0"/>
          <w:sz w:val="24"/>
          <w:szCs w:val="24"/>
        </w:rPr>
        <w:t>. S</w:t>
      </w:r>
      <w:r>
        <w:rPr>
          <w:rFonts w:hint="default" w:ascii="Times New Roman" w:hAnsi="Times New Roman" w:cs="Times New Roman"/>
          <w:i w:val="0"/>
          <w:iCs w:val="0"/>
          <w:sz w:val="24"/>
          <w:szCs w:val="24"/>
        </w:rPr>
        <w:t xml:space="preserve">tudents </w:t>
      </w:r>
      <w:r>
        <w:rPr>
          <w:rFonts w:hint="default" w:ascii="Times New Roman" w:hAnsi="Times New Roman" w:cs="Times New Roman"/>
          <w:i w:val="0"/>
          <w:iCs w:val="0"/>
          <w:sz w:val="24"/>
          <w:szCs w:val="24"/>
        </w:rPr>
        <w:t xml:space="preserve">are encouraged to </w:t>
      </w:r>
      <w:r>
        <w:rPr>
          <w:rFonts w:hint="default" w:ascii="Times New Roman" w:hAnsi="Times New Roman" w:cs="Times New Roman"/>
          <w:i w:val="0"/>
          <w:iCs w:val="0"/>
          <w:sz w:val="24"/>
          <w:szCs w:val="24"/>
        </w:rPr>
        <w:t xml:space="preserve">comment on one </w:t>
      </w:r>
      <w:r>
        <w:rPr>
          <w:rFonts w:hint="default" w:ascii="Times New Roman" w:hAnsi="Times New Roman" w:cs="Times New Roman"/>
          <w:i w:val="0"/>
          <w:iCs w:val="0"/>
          <w:sz w:val="24"/>
          <w:szCs w:val="24"/>
        </w:rPr>
        <w:t xml:space="preserve">their peers’ </w:t>
      </w:r>
      <w:r>
        <w:rPr>
          <w:rFonts w:hint="default" w:ascii="Times New Roman" w:hAnsi="Times New Roman" w:cs="Times New Roman"/>
          <w:i w:val="0"/>
          <w:iCs w:val="0"/>
          <w:sz w:val="24"/>
          <w:szCs w:val="24"/>
        </w:rPr>
        <w:t xml:space="preserve">writing in </w:t>
      </w:r>
      <w:r>
        <w:rPr>
          <w:rFonts w:hint="default" w:ascii="Times New Roman" w:hAnsi="Times New Roman" w:cs="Times New Roman"/>
          <w:i w:val="0"/>
          <w:iCs w:val="0"/>
          <w:sz w:val="24"/>
          <w:szCs w:val="24"/>
        </w:rPr>
        <w:t xml:space="preserve">both </w:t>
      </w:r>
      <w:r>
        <w:rPr>
          <w:rFonts w:hint="default" w:ascii="Times New Roman" w:hAnsi="Times New Roman" w:cs="Times New Roman"/>
          <w:i w:val="0"/>
          <w:iCs w:val="0"/>
          <w:sz w:val="24"/>
          <w:szCs w:val="24"/>
        </w:rPr>
        <w:t>written and oral formats through active engagement</w:t>
      </w:r>
      <w:r>
        <w:rPr>
          <w:rFonts w:hint="default" w:ascii="Times New Roman" w:hAnsi="Times New Roman" w:cs="Times New Roman"/>
          <w:i w:val="0"/>
          <w:iCs w:val="0"/>
          <w:sz w:val="24"/>
          <w:szCs w:val="24"/>
        </w:rPr>
        <w:t>, which</w:t>
      </w:r>
      <w:r>
        <w:rPr>
          <w:rFonts w:hint="default" w:ascii="Times New Roman" w:hAnsi="Times New Roman" w:cs="Times New Roman"/>
          <w:i w:val="0"/>
          <w:iCs w:val="0"/>
          <w:sz w:val="24"/>
          <w:szCs w:val="24"/>
        </w:rPr>
        <w:t xml:space="preserve"> has bec</w:t>
      </w:r>
      <w:r>
        <w:rPr>
          <w:rFonts w:hint="default" w:ascii="Times New Roman" w:hAnsi="Times New Roman" w:cs="Times New Roman"/>
          <w:i w:val="0"/>
          <w:iCs w:val="0"/>
          <w:sz w:val="24"/>
          <w:szCs w:val="24"/>
        </w:rPr>
        <w:t>o</w:t>
      </w:r>
      <w:r>
        <w:rPr>
          <w:rFonts w:hint="default" w:ascii="Times New Roman" w:hAnsi="Times New Roman" w:cs="Times New Roman"/>
          <w:i w:val="0"/>
          <w:iCs w:val="0"/>
          <w:sz w:val="24"/>
          <w:szCs w:val="24"/>
        </w:rPr>
        <w:t xml:space="preserve">me an </w:t>
      </w:r>
      <w:r>
        <w:rPr>
          <w:rFonts w:hint="default" w:ascii="Times New Roman" w:hAnsi="Times New Roman" w:cs="Times New Roman"/>
          <w:i w:val="0"/>
          <w:iCs w:val="0"/>
          <w:sz w:val="24"/>
          <w:szCs w:val="24"/>
        </w:rPr>
        <w:t>integral</w:t>
      </w:r>
      <w:r>
        <w:rPr>
          <w:rFonts w:hint="default" w:ascii="Times New Roman" w:hAnsi="Times New Roman" w:cs="Times New Roman"/>
          <w:i w:val="0"/>
          <w:iCs w:val="0"/>
          <w:sz w:val="24"/>
          <w:szCs w:val="24"/>
        </w:rPr>
        <w:t xml:space="preserve"> pedagogical </w:t>
      </w:r>
      <w:r>
        <w:rPr>
          <w:rFonts w:hint="default" w:ascii="Times New Roman" w:hAnsi="Times New Roman" w:cs="Times New Roman"/>
          <w:i w:val="0"/>
          <w:iCs w:val="0"/>
          <w:sz w:val="24"/>
          <w:szCs w:val="24"/>
        </w:rPr>
        <w:t>approach</w:t>
      </w:r>
      <w:r>
        <w:rPr>
          <w:rFonts w:hint="default" w:ascii="Times New Roman" w:hAnsi="Times New Roman" w:cs="Times New Roman"/>
          <w:i w:val="0"/>
          <w:iCs w:val="0"/>
          <w:sz w:val="24"/>
          <w:szCs w:val="24"/>
        </w:rPr>
        <w:t xml:space="preserve"> in English writing</w:t>
      </w:r>
      <w:r>
        <w:rPr>
          <w:rFonts w:hint="default" w:ascii="Times New Roman" w:hAnsi="Times New Roman" w:cs="Times New Roman"/>
          <w:i w:val="0"/>
          <w:iCs w:val="0"/>
          <w:sz w:val="24"/>
          <w:szCs w:val="24"/>
        </w:rPr>
        <w:t xml:space="preserve">. Moreover, </w:t>
      </w:r>
      <w:r>
        <w:rPr>
          <w:rFonts w:hint="default" w:ascii="Times New Roman" w:hAnsi="Times New Roman" w:cs="Times New Roman"/>
          <w:i w:val="0"/>
          <w:iCs w:val="0"/>
          <w:sz w:val="24"/>
          <w:szCs w:val="24"/>
        </w:rPr>
        <w:t>Yygotskian social constructivist learning theory suggests that learning takes place</w:t>
      </w:r>
      <w:r>
        <w:rPr>
          <w:rFonts w:hint="default" w:ascii="Times New Roman" w:hAnsi="Times New Roman" w:cs="Times New Roman"/>
          <w:i w:val="0"/>
          <w:iCs w:val="0"/>
          <w:sz w:val="24"/>
          <w:szCs w:val="24"/>
        </w:rPr>
        <w:t xml:space="preserve"> when </w:t>
      </w:r>
      <w:r>
        <w:rPr>
          <w:rFonts w:hint="default" w:ascii="Times New Roman" w:hAnsi="Times New Roman" w:cs="Times New Roman"/>
          <w:i w:val="0"/>
          <w:iCs w:val="0"/>
          <w:sz w:val="24"/>
          <w:szCs w:val="24"/>
        </w:rPr>
        <w:t>people participat</w:t>
      </w:r>
      <w:r>
        <w:rPr>
          <w:rFonts w:hint="default" w:ascii="Times New Roman" w:hAnsi="Times New Roman" w:cs="Times New Roman"/>
          <w:i w:val="0"/>
          <w:iCs w:val="0"/>
          <w:sz w:val="24"/>
          <w:szCs w:val="24"/>
        </w:rPr>
        <w:t>e</w:t>
      </w:r>
      <w:r>
        <w:rPr>
          <w:rFonts w:hint="default" w:ascii="Times New Roman" w:hAnsi="Times New Roman" w:cs="Times New Roman"/>
          <w:i w:val="0"/>
          <w:iCs w:val="0"/>
          <w:sz w:val="24"/>
          <w:szCs w:val="24"/>
        </w:rPr>
        <w:t xml:space="preserve"> in communities of practice </w:t>
      </w:r>
      <w:r>
        <w:rPr>
          <w:rFonts w:hint="default" w:ascii="Times New Roman" w:hAnsi="Times New Roman" w:cs="Times New Roman"/>
          <w:i w:val="0"/>
          <w:iCs w:val="0"/>
          <w:sz w:val="24"/>
          <w:szCs w:val="24"/>
        </w:rPr>
        <w:t xml:space="preserve">with online tools </w:t>
      </w:r>
      <w:r>
        <w:rPr>
          <w:rFonts w:hint="default" w:ascii="Times New Roman" w:hAnsi="Times New Roman" w:cs="Times New Roman"/>
          <w:i w:val="0"/>
          <w:iCs w:val="0"/>
          <w:sz w:val="24"/>
          <w:szCs w:val="24"/>
        </w:rPr>
        <w:t>mediated .(Lin&amp;Yang, 2011)</w:t>
      </w: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Online peer tutoring, </w:t>
      </w:r>
      <w:r>
        <w:rPr>
          <w:rFonts w:hint="default" w:ascii="Times New Roman" w:hAnsi="Times New Roman" w:cs="Times New Roman"/>
          <w:i w:val="0"/>
          <w:iCs w:val="0"/>
          <w:sz w:val="24"/>
          <w:szCs w:val="24"/>
        </w:rPr>
        <w:t>a specific form of</w:t>
      </w:r>
      <w:r>
        <w:rPr>
          <w:rFonts w:hint="default" w:ascii="Times New Roman" w:hAnsi="Times New Roman" w:cs="Times New Roman"/>
          <w:i w:val="0"/>
          <w:iCs w:val="0"/>
          <w:sz w:val="24"/>
          <w:szCs w:val="24"/>
        </w:rPr>
        <w:t xml:space="preserve"> peer feedback among students, </w:t>
      </w:r>
      <w:r>
        <w:rPr>
          <w:rFonts w:hint="default" w:ascii="Times New Roman" w:hAnsi="Times New Roman" w:cs="Times New Roman"/>
          <w:i w:val="0"/>
          <w:iCs w:val="0"/>
          <w:sz w:val="24"/>
          <w:szCs w:val="24"/>
        </w:rPr>
        <w:t xml:space="preserve">provide </w:t>
      </w:r>
      <w:r>
        <w:rPr>
          <w:rFonts w:hint="default" w:ascii="Times New Roman" w:hAnsi="Times New Roman" w:cs="Times New Roman"/>
          <w:i w:val="0"/>
          <w:iCs w:val="0"/>
          <w:sz w:val="24"/>
          <w:szCs w:val="24"/>
        </w:rPr>
        <w:t xml:space="preserve">students </w:t>
      </w:r>
      <w:r>
        <w:rPr>
          <w:rFonts w:hint="default" w:ascii="Times New Roman" w:hAnsi="Times New Roman" w:cs="Times New Roman"/>
          <w:i w:val="0"/>
          <w:iCs w:val="0"/>
          <w:sz w:val="24"/>
          <w:szCs w:val="24"/>
        </w:rPr>
        <w:t xml:space="preserve">with the opportunity </w:t>
      </w:r>
      <w:r>
        <w:rPr>
          <w:rFonts w:hint="default" w:ascii="Times New Roman" w:hAnsi="Times New Roman" w:cs="Times New Roman"/>
          <w:i w:val="0"/>
          <w:iCs w:val="0"/>
          <w:sz w:val="24"/>
          <w:szCs w:val="24"/>
        </w:rPr>
        <w:t>to</w:t>
      </w:r>
      <w:r>
        <w:rPr>
          <w:rFonts w:hint="default" w:ascii="Times New Roman" w:hAnsi="Times New Roman" w:cs="Times New Roman"/>
          <w:i w:val="0"/>
          <w:iCs w:val="0"/>
          <w:sz w:val="24"/>
          <w:szCs w:val="24"/>
        </w:rPr>
        <w:t xml:space="preserve"> take part</w:t>
      </w:r>
      <w:r>
        <w:rPr>
          <w:rFonts w:hint="default" w:ascii="Times New Roman" w:hAnsi="Times New Roman" w:cs="Times New Roman"/>
          <w:i w:val="0"/>
          <w:iCs w:val="0"/>
          <w:sz w:val="24"/>
          <w:szCs w:val="24"/>
        </w:rPr>
        <w:t xml:space="preserve"> in online writing activities </w:t>
      </w:r>
      <w:r>
        <w:rPr>
          <w:rFonts w:hint="default" w:ascii="Times New Roman" w:hAnsi="Times New Roman" w:cs="Times New Roman"/>
          <w:i w:val="0"/>
          <w:iCs w:val="0"/>
          <w:sz w:val="24"/>
          <w:szCs w:val="24"/>
        </w:rPr>
        <w:t>with the aid of</w:t>
      </w:r>
      <w:r>
        <w:rPr>
          <w:rFonts w:hint="default" w:ascii="Times New Roman" w:hAnsi="Times New Roman" w:cs="Times New Roman"/>
          <w:i w:val="0"/>
          <w:iCs w:val="0"/>
          <w:sz w:val="24"/>
          <w:szCs w:val="24"/>
        </w:rPr>
        <w:t xml:space="preserve">  tools and resources of their cultural community.</w:t>
      </w:r>
      <w:r>
        <w:rPr>
          <w:rFonts w:hint="default" w:ascii="Times New Roman" w:hAnsi="Times New Roman" w:cs="Times New Roman"/>
          <w:i w:val="0"/>
          <w:iCs w:val="0"/>
          <w:sz w:val="24"/>
          <w:szCs w:val="24"/>
        </w:rPr>
        <w:t>(Lin&amp;Yang, 2013)</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 xml:space="preserve">It has also been </w:t>
      </w:r>
      <w:r>
        <w:rPr>
          <w:rFonts w:hint="default" w:ascii="Times New Roman" w:hAnsi="Times New Roman" w:cs="Times New Roman"/>
          <w:i w:val="0"/>
          <w:iCs w:val="0"/>
          <w:sz w:val="24"/>
          <w:szCs w:val="24"/>
        </w:rPr>
        <w:t xml:space="preserve">widely agreed </w:t>
      </w:r>
      <w:r>
        <w:rPr>
          <w:rFonts w:hint="default" w:ascii="Times New Roman" w:hAnsi="Times New Roman" w:cs="Times New Roman"/>
          <w:i w:val="0"/>
          <w:iCs w:val="0"/>
          <w:sz w:val="24"/>
          <w:szCs w:val="24"/>
        </w:rPr>
        <w:t xml:space="preserve">among Chinese college English teachers </w:t>
      </w:r>
      <w:r>
        <w:rPr>
          <w:rFonts w:hint="default" w:ascii="Times New Roman" w:hAnsi="Times New Roman" w:cs="Times New Roman"/>
          <w:i w:val="0"/>
          <w:iCs w:val="0"/>
          <w:sz w:val="24"/>
          <w:szCs w:val="24"/>
        </w:rPr>
        <w:t xml:space="preserve">that this new learning model </w:t>
      </w:r>
      <w:r>
        <w:rPr>
          <w:rFonts w:hint="default" w:ascii="Times New Roman" w:hAnsi="Times New Roman" w:cs="Times New Roman"/>
          <w:i w:val="0"/>
          <w:iCs w:val="0"/>
          <w:sz w:val="24"/>
          <w:szCs w:val="24"/>
        </w:rPr>
        <w:t xml:space="preserve">can motivate students with high levels of linguistic and communicative competence to take the initiative to be in charge of some learning activities, hence </w:t>
      </w:r>
      <w:r>
        <w:rPr>
          <w:rFonts w:hint="default" w:ascii="Times New Roman" w:hAnsi="Times New Roman" w:cs="Times New Roman"/>
          <w:i w:val="0"/>
          <w:iCs w:val="0"/>
          <w:sz w:val="24"/>
          <w:szCs w:val="24"/>
        </w:rPr>
        <w:t xml:space="preserve">generating meaningful social interactions that facilitate </w:t>
      </w:r>
      <w:r>
        <w:rPr>
          <w:rFonts w:hint="default" w:ascii="Times New Roman" w:hAnsi="Times New Roman" w:cs="Times New Roman"/>
          <w:i w:val="0"/>
          <w:iCs w:val="0"/>
          <w:sz w:val="24"/>
          <w:szCs w:val="24"/>
        </w:rPr>
        <w:t xml:space="preserve">their peers’ </w:t>
      </w:r>
      <w:r>
        <w:rPr>
          <w:rFonts w:hint="default" w:ascii="Times New Roman" w:hAnsi="Times New Roman" w:cs="Times New Roman"/>
          <w:i w:val="0"/>
          <w:iCs w:val="0"/>
          <w:sz w:val="24"/>
          <w:szCs w:val="24"/>
        </w:rPr>
        <w:t>l</w:t>
      </w:r>
      <w:r>
        <w:rPr>
          <w:rFonts w:hint="default" w:ascii="Times New Roman" w:hAnsi="Times New Roman" w:cs="Times New Roman"/>
          <w:i w:val="0"/>
          <w:iCs w:val="0"/>
          <w:sz w:val="24"/>
          <w:szCs w:val="24"/>
        </w:rPr>
        <w:t xml:space="preserve">anguage </w:t>
      </w:r>
      <w:r>
        <w:rPr>
          <w:rFonts w:hint="default" w:ascii="Times New Roman" w:hAnsi="Times New Roman" w:cs="Times New Roman"/>
          <w:i w:val="0"/>
          <w:iCs w:val="0"/>
          <w:sz w:val="24"/>
          <w:szCs w:val="24"/>
        </w:rPr>
        <w:t>development</w:t>
      </w:r>
      <w:r>
        <w:rPr>
          <w:rFonts w:hint="default" w:ascii="Times New Roman" w:hAnsi="Times New Roman" w:cs="Times New Roman"/>
          <w:i w:val="0"/>
          <w:iCs w:val="0"/>
          <w:sz w:val="24"/>
          <w:szCs w:val="24"/>
        </w:rPr>
        <w:t xml:space="preserve"> and their own improvement of both language proficiency and leadership</w:t>
      </w:r>
      <w:r>
        <w:rPr>
          <w:rFonts w:hint="default" w:ascii="Times New Roman" w:hAnsi="Times New Roman" w:cs="Times New Roman"/>
          <w:i w:val="0"/>
          <w:iCs w:val="0"/>
          <w:sz w:val="24"/>
          <w:szCs w:val="24"/>
        </w:rPr>
        <w:t>.</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4.Methodology</w:t>
      </w: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 xml:space="preserve">4.1 Participants  </w:t>
      </w:r>
    </w:p>
    <w:p>
      <w:pPr>
        <w:numPr>
          <w:ilvl w:val="0"/>
          <w:numId w:val="0"/>
        </w:numPr>
        <w:spacing w:line="360" w:lineRule="auto"/>
        <w:ind w:firstLine="48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 total of 60 students involved in two separate classes are expected to participate in this study. They are sophomores aged between 19 and 21 years old who are in the international programs in our college with half of them from the school of food science and engineering and the other half from advertising. The teaching objectives of all the English courses mainly revolve around IELTS test as students in this program enjoy the opportunity to study abroad in the colleges either in the UK or in the USA which are in partnership with ours when they are juniors or seniors. IELTS Band 6 is a precondition for them to have access to this 2+2 or 3+1 program.</w:t>
      </w:r>
    </w:p>
    <w:p>
      <w:pPr>
        <w:numPr>
          <w:ilvl w:val="0"/>
          <w:numId w:val="0"/>
        </w:numPr>
        <w:spacing w:line="360" w:lineRule="auto"/>
        <w:ind w:firstLine="480"/>
        <w:rPr>
          <w:rFonts w:hint="default" w:ascii="Times New Roman" w:hAnsi="Times New Roman" w:cs="Times New Roman"/>
          <w:i w:val="0"/>
          <w:iCs w:val="0"/>
          <w:sz w:val="24"/>
          <w:szCs w:val="24"/>
        </w:rPr>
      </w:pPr>
      <w:r>
        <w:rPr>
          <w:rFonts w:hint="default" w:ascii="Times New Roman" w:hAnsi="Times New Roman" w:cs="Times New Roman"/>
          <w:b w:val="0"/>
          <w:bCs w:val="0"/>
          <w:i w:val="0"/>
          <w:iCs w:val="0"/>
          <w:sz w:val="24"/>
          <w:szCs w:val="24"/>
        </w:rPr>
        <w:t xml:space="preserve">There are two different groups with 30 students involved separately. Group One is the experimental group that would be engaged in </w:t>
      </w:r>
      <w:r>
        <w:rPr>
          <w:rFonts w:hint="default" w:ascii="Times New Roman" w:hAnsi="Times New Roman" w:cs="Times New Roman"/>
          <w:i w:val="0"/>
          <w:iCs w:val="0"/>
          <w:sz w:val="24"/>
          <w:szCs w:val="24"/>
        </w:rPr>
        <w:t>online platform mediated collaborative learning together with traditional F2F instruction. On the contrary, Group Two is the control group with no online learning incorporated in the course.  With respect to students’ performance in English writing in their freshmen year, it can be observed that both groups share an overall similar linguistic competence. As a result, it is estimated that there may be no remarkable differences in their performance of the pre-test and the results of post-test can indicate whether students’ writing skills can be improved with the support of online platform mediated collaborative learning, which can provide more compelling experimental evidence .</w:t>
      </w:r>
    </w:p>
    <w:p>
      <w:pPr>
        <w:numPr>
          <w:ilvl w:val="0"/>
          <w:numId w:val="0"/>
        </w:numPr>
        <w:spacing w:line="360" w:lineRule="auto"/>
        <w:ind w:firstLine="480"/>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4.2 Research design settings</w:t>
      </w:r>
    </w:p>
    <w:p>
      <w:pPr>
        <w:numPr>
          <w:ilvl w:val="0"/>
          <w:numId w:val="0"/>
        </w:numPr>
        <w:spacing w:line="360" w:lineRule="auto"/>
        <w:ind w:firstLine="480"/>
        <w:rPr>
          <w:rFonts w:hint="default" w:ascii="Times New Roman" w:hAnsi="Times New Roman" w:cs="Times New Roman"/>
          <w:i w:val="0"/>
          <w:iCs w:val="0"/>
          <w:sz w:val="24"/>
          <w:szCs w:val="24"/>
        </w:rPr>
      </w:pPr>
    </w:p>
    <w:p>
      <w:pPr>
        <w:numPr>
          <w:ilvl w:val="0"/>
          <w:numId w:val="0"/>
        </w:numPr>
        <w:spacing w:line="360" w:lineRule="auto"/>
        <w:ind w:firstLine="480"/>
        <w:rPr>
          <w:rFonts w:hint="default" w:ascii="Times New Roman" w:hAnsi="Times New Roman" w:cs="Times New Roman"/>
          <w:i w:val="0"/>
          <w:iCs w:val="0"/>
          <w:sz w:val="24"/>
          <w:szCs w:val="24"/>
        </w:rPr>
      </w:pPr>
      <w:r>
        <w:rPr>
          <w:rFonts w:hint="default" w:ascii="Times New Roman Bold" w:hAnsi="Times New Roman Bold" w:cs="Times New Roman Bold"/>
          <w:b/>
          <w:bCs/>
          <w:i w:val="0"/>
          <w:iCs w:val="0"/>
          <w:sz w:val="24"/>
          <w:szCs w:val="24"/>
        </w:rPr>
        <w:t xml:space="preserve"> </w:t>
      </w:r>
      <w:r>
        <w:rPr>
          <w:rFonts w:hint="default" w:ascii="Times New Roman" w:hAnsi="Times New Roman" w:cs="Times New Roman"/>
          <w:i w:val="0"/>
          <w:iCs w:val="0"/>
          <w:sz w:val="24"/>
          <w:szCs w:val="24"/>
        </w:rPr>
        <w:t>This empirical research is designed to be conducted in the third semester of English writing course since the teaching objectives for this semester pertains to the second task of IELTS, namely, academic essay writing. There are a diversity of topics involved in this task, ranging from education to technology. Quality and comprehensible input ,such as authentic materials from foreign journals is integral in laying a solid foundation for students’ information storage and absorption, and therefore topic-oriented discussion and reflective journals based on those learning materials are of vital importance for students to expand their scope of knowledge and cultivate their critical thinking. During this process, both teachers’ guidance through dialogic teaching and informative feedback coupled with students’ peer feedback have positive effect on students’ online learning experiences and outcomes. In an attempt to fulfill those tasks more productively Students in the experimental group are planned to be divided into five small groups with a student playing the leading and facilitating role in each group. The five group leaders should be chosen following the principle that they are willing and capable to shoulder this responsibility of engaging group members into collaborative learning with the assistance of the teacher. Additionally, it is suggested that their linguistic and communicative competence could be preferably above the average level.</w:t>
      </w:r>
    </w:p>
    <w:p>
      <w:pPr>
        <w:numPr>
          <w:ilvl w:val="0"/>
          <w:numId w:val="0"/>
        </w:numPr>
        <w:spacing w:line="360" w:lineRule="auto"/>
        <w:ind w:firstLine="48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 The Chinese online learning platform Dingding serves as the mediated virtual tool utilised by teachers and students to achieve the goals mentioned above mainly by virtue of collaborative learning. both synchronous and asynchronous modes of technology have been developed to be incorporated in such online learning environment. For example, students in the same group can arrange the time when they can discuss simultaneously about the topic of the article from foreign journals chosen by the teacher per week through negotiation. Leaders are in charge of facilitating the discussion and guaranteeing that every group member is involved in the discussion where both peer tutoring and feedback take place. The student who is competent in information synthesis in each group can volunteer or be recommended to fulfill this task of writing down summary of each discussion, which can be collected together as the portfolio at the end of the semester. Apart from such informal output, students are also expected to take notes systematically with reference to teachers’ sharing and write reflective journals critically on the basis of articles they read. They can upload their notes and reflective journals per week via the assignment-sharing function of Dingding where the teacher can have access to their assignments and give both oral and written feedback online and the excellent assignments can be accessible to other students in the class. Such asynchronous mode of technology can be of great assistance for the teacher to improve the efficiency and effectiveness of offering feedback and for students to reap tremendous benefits of positive peer influence.</w:t>
      </w:r>
    </w:p>
    <w:p>
      <w:pPr>
        <w:numPr>
          <w:ilvl w:val="0"/>
          <w:numId w:val="0"/>
        </w:numPr>
        <w:spacing w:line="360" w:lineRule="auto"/>
        <w:ind w:firstLine="480"/>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4.3 Research procedures(data collection methods&amp;data analysis methods)</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Bold" w:hAnsi="Times New Roman Bold" w:cs="Times New Roman Bold"/>
          <w:b/>
          <w:bCs/>
          <w:i w:val="0"/>
          <w:iCs w:val="0"/>
          <w:sz w:val="24"/>
          <w:szCs w:val="24"/>
        </w:rPr>
        <w:t xml:space="preserve">    </w:t>
      </w:r>
      <w:r>
        <w:rPr>
          <w:rFonts w:hint="default" w:ascii="Times New Roman" w:hAnsi="Times New Roman" w:cs="Times New Roman"/>
          <w:i w:val="0"/>
          <w:iCs w:val="0"/>
          <w:sz w:val="24"/>
          <w:szCs w:val="24"/>
        </w:rPr>
        <w:t xml:space="preserve"> A mixed-method approach with three quantitative and qualitative methods involved-questionnaire,interview and writing tests are expected to be analysed to provide a triangulated interpretation(Cresqwell &amp; Plano Clark, 2007).</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     At the beginning of the semester when IELTS writing is involved, online questionnaire will be designed with the purpose of basically identifying students’ perceptions and attitudes towards online platform mediated collaborative learning. Additionally, students in both experimental and control group have to participate in the pre-test which serves as the simulated examination of the second task of IELTS writing. All of them are expected to finish the test of a 250-word academic essay within 40 minutes and so to find out their starting level of writing skills for academic essay based on the official marking criteria from four aspects,namely, task response,lexical resources,grammatical range and accuracy as well as coherence and cohesion. During this semester, the course will be instructed by the same teacher in those two different classes, which both are engaged in the same teaching and learning environment in the F2F classroom. However, the students in the experimental class will be guided to take advantage of the online learning platform Dingding with collaborative learning integrated outside of classroom.The aforementioned collaborative learning activities will be carried out online to serve as a supplementary part for F2F classroom learning. At the end of the semester, another online questionnaire will be created to find out students’ perceptions of the role online platform mediated collaborative learning plays in their learning of academic essay writing skills in the whole semester and more importantly to see whether there are some different perceptions compared with the result of the questionnaire shared at the beginning of the semester. Furthermore, both post-test and semi-structured interviews will be held in the experimental group whilst only post-test will be carried out in the control group. On the last day of the course, for the first session, all the students in both groups are expected to participate in the post-test with the same requirement of pre-test. The results of such tests in different groups can indicate their different degrees of progress in writing performance, thus shedding new light on the impact of online platform mediated collaborative learning on ILETS writing. Furthermore, a semi-structured interview will be held between the teacher who acts as the interviewer and five group leaders in the experimental class . Eight specific non-leading questions concerning the design of this course and online activities are predicted to be answered within 10 minutes for each interviewee so that the 45-min session time limit could not be exceeded. During this process, the interviewer’s questions can vary slightly according to interviewees’ different answers. Since group leaders are more committed to online collaborative learning, their answers would be of huge significance for the teacher to reflect on and gain deeper insights into the effectiveness of teaching content and strategies, which may result in far-reaching pedagogical implication for the teacher.</w:t>
      </w:r>
    </w:p>
    <w:p>
      <w:pPr>
        <w:numPr>
          <w:ilvl w:val="0"/>
          <w:numId w:val="0"/>
        </w:numPr>
        <w:spacing w:line="360" w:lineRule="auto"/>
        <w:ind w:firstLine="48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In terms of data analysis, it should be illustrated from two main aspects including both quantitative and qualitative analysis. The numerical responses to questionnaires are estimated to be analysed quantitatively using the SPSS statistical software. By contrast, the qualitative textual data from students’ interviews will be transcribed and evaluated with the aid of a text analysis software named PASW Text Analytics for Surveys, which is globally accessible. In the meantime, </w:t>
      </w:r>
      <w:r>
        <w:rPr>
          <w:rFonts w:hint="eastAsia" w:ascii="Times New Roman" w:hAnsi="Times New Roman" w:cs="Times New Roman"/>
          <w:i w:val="0"/>
          <w:iCs w:val="0"/>
          <w:sz w:val="24"/>
          <w:szCs w:val="24"/>
          <w:lang w:eastAsia="zh-CN"/>
        </w:rPr>
        <w:t xml:space="preserve">the interviews will be audio-taped as </w:t>
      </w:r>
      <w:r>
        <w:rPr>
          <w:rFonts w:hint="default" w:ascii="Times New Roman" w:hAnsi="Times New Roman" w:cs="Times New Roman"/>
          <w:i w:val="0"/>
          <w:iCs w:val="0"/>
          <w:sz w:val="24"/>
          <w:szCs w:val="24"/>
          <w:lang w:eastAsia="zh-CN"/>
        </w:rPr>
        <w:t>“</w:t>
      </w:r>
      <w:r>
        <w:rPr>
          <w:rFonts w:hint="eastAsia" w:ascii="Times New Roman" w:hAnsi="Times New Roman" w:cs="Times New Roman"/>
          <w:i w:val="0"/>
          <w:iCs w:val="0"/>
          <w:sz w:val="24"/>
          <w:szCs w:val="24"/>
          <w:lang w:eastAsia="zh-CN"/>
        </w:rPr>
        <w:t>the tape provides a permanent record and allows you to concentrate on the interview</w:t>
      </w:r>
      <w:r>
        <w:rPr>
          <w:rFonts w:hint="default" w:ascii="Times New Roman" w:hAnsi="Times New Roman" w:cs="Times New Roman"/>
          <w:i w:val="0"/>
          <w:iCs w:val="0"/>
          <w:sz w:val="24"/>
          <w:szCs w:val="24"/>
          <w:lang w:eastAsia="zh-CN"/>
        </w:rPr>
        <w:t>”</w:t>
      </w:r>
      <w:r>
        <w:rPr>
          <w:rFonts w:hint="eastAsia" w:ascii="Times New Roman" w:hAnsi="Times New Roman" w:cs="Times New Roman"/>
          <w:i w:val="0"/>
          <w:iCs w:val="0"/>
          <w:sz w:val="24"/>
          <w:szCs w:val="24"/>
          <w:lang w:eastAsia="zh-CN"/>
        </w:rPr>
        <w:t xml:space="preserve"> (Robson: 2002, 289-290). </w:t>
      </w:r>
      <w:r>
        <w:rPr>
          <w:rFonts w:hint="default" w:ascii="Times New Roman" w:hAnsi="Times New Roman" w:cs="Times New Roman"/>
          <w:i w:val="0"/>
          <w:iCs w:val="0"/>
          <w:sz w:val="24"/>
          <w:szCs w:val="24"/>
        </w:rPr>
        <w:t>Moreover, with regard to written tests,since they are arranged to be held in the classroom with no interruption of electronic devices, the authenticity can be better guaranteed. They will be marked by two different teachers following the same official marking criteria mentioned above and the average scores will be calculated. The results of such tests can compare students’ changes in writing performance in two different groups and serve as compelling evidence of the impact of online platform mediated collaborative learning on IELTS writing.</w:t>
      </w:r>
    </w:p>
    <w:p>
      <w:pPr>
        <w:numPr>
          <w:ilvl w:val="0"/>
          <w:numId w:val="0"/>
        </w:numPr>
        <w:spacing w:line="360" w:lineRule="auto"/>
        <w:ind w:firstLine="480"/>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4.4 Ethical issues</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b w:val="0"/>
          <w:bCs w:val="0"/>
          <w:i w:val="0"/>
          <w:iCs w:val="0"/>
          <w:sz w:val="24"/>
          <w:szCs w:val="24"/>
        </w:rPr>
        <w:t>In this empirical research, two groups of students are anticipated to be involved. It is morally sound to inform those students of the procedures and purpose of this research and ask for their consent</w:t>
      </w:r>
      <w:r>
        <w:rPr>
          <w:rFonts w:hint="default" w:ascii="Times New Roman" w:hAnsi="Times New Roman" w:cs="Times New Roman"/>
          <w:b w:val="0"/>
          <w:bCs w:val="0"/>
          <w:i w:val="0"/>
          <w:iCs w:val="0"/>
          <w:sz w:val="24"/>
          <w:szCs w:val="24"/>
        </w:rPr>
        <w:t xml:space="preserve"> since</w:t>
      </w:r>
      <w:r>
        <w:rPr>
          <w:rFonts w:hint="default" w:ascii="Times New Roman" w:hAnsi="Times New Roman" w:cs="Times New Roman"/>
          <w:i w:val="0"/>
          <w:iCs w:val="0"/>
          <w:sz w:val="24"/>
          <w:szCs w:val="24"/>
        </w:rPr>
        <w:t xml:space="preserve"> ethical issues can never be underestimated in </w:t>
      </w:r>
      <w:r>
        <w:rPr>
          <w:rFonts w:hint="default" w:ascii="Times New Roman" w:hAnsi="Times New Roman" w:cs="Times New Roman"/>
          <w:i w:val="0"/>
          <w:iCs w:val="0"/>
          <w:sz w:val="24"/>
          <w:szCs w:val="24"/>
        </w:rPr>
        <w:t>educational</w:t>
      </w:r>
      <w:r>
        <w:rPr>
          <w:rFonts w:hint="default" w:ascii="Times New Roman" w:hAnsi="Times New Roman" w:cs="Times New Roman"/>
          <w:i w:val="0"/>
          <w:iCs w:val="0"/>
          <w:sz w:val="24"/>
          <w:szCs w:val="24"/>
        </w:rPr>
        <w:t xml:space="preserve"> research,</w:t>
      </w:r>
      <w:r>
        <w:rPr>
          <w:rFonts w:hint="default" w:ascii="Times New Roman" w:hAnsi="Times New Roman" w:cs="Times New Roman"/>
          <w:i w:val="0"/>
          <w:iCs w:val="0"/>
          <w:sz w:val="24"/>
          <w:szCs w:val="24"/>
          <w:lang w:eastAsia="zh-CN"/>
        </w:rPr>
        <w:t xml:space="preserve"> </w:t>
      </w:r>
      <w:r>
        <w:rPr>
          <w:rFonts w:hint="default" w:ascii="Times New Roman" w:hAnsi="Times New Roman" w:cs="Times New Roman"/>
          <w:i w:val="0"/>
          <w:iCs w:val="0"/>
          <w:sz w:val="24"/>
          <w:szCs w:val="24"/>
        </w:rPr>
        <w:t>particularly in the studies involv</w:t>
      </w:r>
      <w:r>
        <w:rPr>
          <w:rFonts w:hint="default" w:ascii="Times New Roman" w:hAnsi="Times New Roman" w:cs="Times New Roman"/>
          <w:i w:val="0"/>
          <w:iCs w:val="0"/>
          <w:sz w:val="24"/>
          <w:szCs w:val="24"/>
        </w:rPr>
        <w:t>ing</w:t>
      </w:r>
      <w:r>
        <w:rPr>
          <w:rFonts w:hint="default" w:ascii="Times New Roman" w:hAnsi="Times New Roman" w:cs="Times New Roman"/>
          <w:i w:val="0"/>
          <w:iCs w:val="0"/>
          <w:sz w:val="24"/>
          <w:szCs w:val="24"/>
        </w:rPr>
        <w:t xml:space="preserve"> different participants. </w:t>
      </w:r>
      <w:r>
        <w:rPr>
          <w:rFonts w:hint="eastAsia" w:ascii="Times New Roman" w:hAnsi="Times New Roman" w:cs="Times New Roman"/>
          <w:i w:val="0"/>
          <w:iCs w:val="0"/>
          <w:sz w:val="24"/>
          <w:szCs w:val="24"/>
          <w:lang w:val="en-US" w:eastAsia="zh-Hans"/>
        </w:rPr>
        <w:t>In</w:t>
      </w:r>
      <w:r>
        <w:rPr>
          <w:rFonts w:hint="default" w:ascii="Times New Roman" w:hAnsi="Times New Roman" w:cs="Times New Roman"/>
          <w:i w:val="0"/>
          <w:iCs w:val="0"/>
          <w:sz w:val="24"/>
          <w:szCs w:val="24"/>
          <w:lang w:eastAsia="zh-Hans"/>
        </w:rPr>
        <w:t xml:space="preserve"> the light of students’ perceptions of the role </w:t>
      </w:r>
      <w:r>
        <w:rPr>
          <w:rFonts w:hint="default" w:ascii="Times New Roman" w:hAnsi="Times New Roman" w:cs="Times New Roman"/>
          <w:i w:val="0"/>
          <w:iCs w:val="0"/>
          <w:sz w:val="24"/>
          <w:szCs w:val="24"/>
        </w:rPr>
        <w:t xml:space="preserve">online platform mediated collaborative learning </w:t>
      </w:r>
      <w:r>
        <w:rPr>
          <w:rFonts w:hint="default" w:ascii="Times New Roman" w:hAnsi="Times New Roman" w:cs="Times New Roman"/>
          <w:i w:val="0"/>
          <w:iCs w:val="0"/>
          <w:sz w:val="24"/>
          <w:szCs w:val="24"/>
        </w:rPr>
        <w:t>plays in their IELTS writing learning</w:t>
      </w:r>
      <w:r>
        <w:rPr>
          <w:rFonts w:hint="default" w:ascii="Times New Roman" w:hAnsi="Times New Roman" w:cs="Times New Roman"/>
          <w:i w:val="0"/>
          <w:iCs w:val="0"/>
          <w:sz w:val="24"/>
          <w:szCs w:val="24"/>
        </w:rPr>
        <w:t xml:space="preserve">, two aspects of ethical issues should be taken into </w:t>
      </w:r>
      <w:r>
        <w:rPr>
          <w:rFonts w:hint="default" w:ascii="Times New Roman" w:hAnsi="Times New Roman" w:cs="Times New Roman"/>
          <w:i w:val="0"/>
          <w:iCs w:val="0"/>
          <w:sz w:val="24"/>
          <w:szCs w:val="24"/>
        </w:rPr>
        <w:t>consideration</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including</w:t>
      </w:r>
      <w:r>
        <w:rPr>
          <w:rFonts w:hint="default" w:ascii="Times New Roman" w:hAnsi="Times New Roman" w:cs="Times New Roman"/>
          <w:i w:val="0"/>
          <w:iCs w:val="0"/>
          <w:sz w:val="24"/>
          <w:szCs w:val="24"/>
          <w:lang w:eastAsia="zh-CN"/>
        </w:rPr>
        <w:t xml:space="preserve"> </w:t>
      </w:r>
      <w:r>
        <w:rPr>
          <w:rFonts w:hint="default" w:ascii="Times New Roman" w:hAnsi="Times New Roman" w:cs="Times New Roman"/>
          <w:i w:val="0"/>
          <w:iCs w:val="0"/>
          <w:sz w:val="24"/>
          <w:szCs w:val="24"/>
        </w:rPr>
        <w:t xml:space="preserve">confidentiality and anonymity </w:t>
      </w:r>
      <w:r>
        <w:rPr>
          <w:rFonts w:hint="default" w:ascii="Times New Roman" w:hAnsi="Times New Roman" w:cs="Times New Roman"/>
          <w:i w:val="0"/>
          <w:iCs w:val="0"/>
          <w:sz w:val="24"/>
          <w:szCs w:val="24"/>
        </w:rPr>
        <w:t>together with</w:t>
      </w:r>
      <w:r>
        <w:rPr>
          <w:rFonts w:hint="default" w:ascii="Times New Roman" w:hAnsi="Times New Roman" w:cs="Times New Roman"/>
          <w:i w:val="0"/>
          <w:iCs w:val="0"/>
          <w:sz w:val="24"/>
          <w:szCs w:val="24"/>
        </w:rPr>
        <w:t xml:space="preserve"> informed consent.</w:t>
      </w:r>
    </w:p>
    <w:p>
      <w:pPr>
        <w:numPr>
          <w:ilvl w:val="0"/>
          <w:numId w:val="0"/>
        </w:numPr>
        <w:spacing w:line="360" w:lineRule="auto"/>
        <w:ind w:firstLine="601" w:firstLineChars="250"/>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 xml:space="preserve"> </w:t>
      </w: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lang w:eastAsia="zh-CN"/>
        </w:rPr>
        <w:t xml:space="preserve">4.4.1 </w:t>
      </w:r>
      <w:r>
        <w:rPr>
          <w:rFonts w:hint="default" w:ascii="Times New Roman Bold" w:hAnsi="Times New Roman Bold" w:cs="Times New Roman Bold"/>
          <w:b/>
          <w:bCs/>
          <w:i w:val="0"/>
          <w:iCs w:val="0"/>
          <w:sz w:val="24"/>
          <w:szCs w:val="24"/>
        </w:rPr>
        <w:t>Confidentiality and Anonymity</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It is obvious that </w:t>
      </w:r>
      <w:r>
        <w:rPr>
          <w:rFonts w:hint="default" w:ascii="Times New Roman" w:hAnsi="Times New Roman" w:cs="Times New Roman"/>
          <w:i w:val="0"/>
          <w:iCs w:val="0"/>
          <w:sz w:val="24"/>
          <w:szCs w:val="24"/>
        </w:rPr>
        <w:t>confidentiality and anonymity are</w:t>
      </w:r>
      <w:r>
        <w:rPr>
          <w:rFonts w:hint="default" w:ascii="Times New Roman" w:hAnsi="Times New Roman" w:cs="Times New Roman"/>
          <w:i w:val="0"/>
          <w:iCs w:val="0"/>
          <w:sz w:val="24"/>
          <w:szCs w:val="24"/>
        </w:rPr>
        <w:t xml:space="preserve"> inextricably intertwined</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and</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demonstrate</w:t>
      </w:r>
      <w:r>
        <w:rPr>
          <w:rFonts w:hint="default" w:ascii="Times New Roman" w:hAnsi="Times New Roman" w:cs="Times New Roman"/>
          <w:i w:val="0"/>
          <w:iCs w:val="0"/>
          <w:sz w:val="24"/>
          <w:szCs w:val="24"/>
        </w:rPr>
        <w:t xml:space="preserve"> their own </w:t>
      </w:r>
      <w:r>
        <w:rPr>
          <w:rFonts w:hint="default" w:ascii="Times New Roman" w:hAnsi="Times New Roman" w:cs="Times New Roman"/>
          <w:i w:val="0"/>
          <w:iCs w:val="0"/>
          <w:sz w:val="24"/>
          <w:szCs w:val="24"/>
        </w:rPr>
        <w:t>characteristics</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regarding</w:t>
      </w:r>
      <w:r>
        <w:rPr>
          <w:rFonts w:hint="default" w:ascii="Times New Roman" w:hAnsi="Times New Roman" w:cs="Times New Roman"/>
          <w:i w:val="0"/>
          <w:iCs w:val="0"/>
          <w:sz w:val="24"/>
          <w:szCs w:val="24"/>
        </w:rPr>
        <w:t xml:space="preserve"> ethical issues in social science research. </w:t>
      </w:r>
      <w:r>
        <w:rPr>
          <w:rFonts w:hint="default" w:ascii="Times New Roman" w:hAnsi="Times New Roman" w:cs="Times New Roman"/>
          <w:i w:val="0"/>
          <w:iCs w:val="0"/>
          <w:sz w:val="24"/>
          <w:szCs w:val="24"/>
        </w:rPr>
        <w:t>S</w:t>
      </w:r>
      <w:r>
        <w:rPr>
          <w:rFonts w:hint="default" w:ascii="Times New Roman" w:hAnsi="Times New Roman" w:cs="Times New Roman"/>
          <w:i w:val="0"/>
          <w:iCs w:val="0"/>
          <w:sz w:val="24"/>
          <w:szCs w:val="24"/>
        </w:rPr>
        <w:t xml:space="preserve">uch factors have to be taken into account particularly for </w:t>
      </w:r>
      <w:r>
        <w:rPr>
          <w:rFonts w:hint="default" w:ascii="Times New Roman" w:hAnsi="Times New Roman" w:cs="Times New Roman"/>
          <w:i w:val="0"/>
          <w:iCs w:val="0"/>
          <w:sz w:val="24"/>
          <w:szCs w:val="24"/>
          <w:lang w:eastAsia="zh-CN"/>
        </w:rPr>
        <w:t>the</w:t>
      </w:r>
      <w:r>
        <w:rPr>
          <w:rFonts w:hint="default" w:ascii="Times New Roman" w:hAnsi="Times New Roman" w:cs="Times New Roman"/>
          <w:i w:val="0"/>
          <w:iCs w:val="0"/>
          <w:sz w:val="24"/>
          <w:szCs w:val="24"/>
        </w:rPr>
        <w:t xml:space="preserve"> interview adopted as</w:t>
      </w:r>
      <w:r>
        <w:rPr>
          <w:rFonts w:hint="default" w:ascii="Times New Roman" w:hAnsi="Times New Roman" w:cs="Times New Roman"/>
          <w:i w:val="0"/>
          <w:iCs w:val="0"/>
          <w:sz w:val="24"/>
          <w:szCs w:val="24"/>
          <w:lang w:eastAsia="zh-CN"/>
        </w:rPr>
        <w:t xml:space="preserve"> the</w:t>
      </w:r>
      <w:r>
        <w:rPr>
          <w:rFonts w:hint="default" w:ascii="Times New Roman" w:hAnsi="Times New Roman" w:cs="Times New Roman"/>
          <w:i w:val="0"/>
          <w:iCs w:val="0"/>
          <w:sz w:val="24"/>
          <w:szCs w:val="24"/>
        </w:rPr>
        <w:t xml:space="preserve"> data collection method. </w:t>
      </w:r>
    </w:p>
    <w:p>
      <w:pPr>
        <w:numPr>
          <w:ilvl w:val="0"/>
          <w:numId w:val="0"/>
        </w:numPr>
        <w:spacing w:line="360" w:lineRule="auto"/>
        <w:ind w:firstLine="480" w:firstLineChars="200"/>
        <w:rPr>
          <w:rFonts w:hint="default" w:ascii="Times New Roman" w:hAnsi="Times New Roman" w:cs="Times New Roman"/>
          <w:i w:val="0"/>
          <w:iCs w:val="0"/>
          <w:sz w:val="24"/>
          <w:szCs w:val="24"/>
          <w:lang w:eastAsia="zh-CN"/>
        </w:rPr>
      </w:pPr>
      <w:r>
        <w:rPr>
          <w:rFonts w:hint="default" w:ascii="Times New Roman" w:hAnsi="Times New Roman" w:cs="Times New Roman"/>
          <w:i w:val="0"/>
          <w:iCs w:val="0"/>
          <w:sz w:val="24"/>
          <w:szCs w:val="24"/>
        </w:rPr>
        <w:t xml:space="preserve">Specifically, </w:t>
      </w:r>
      <w:r>
        <w:rPr>
          <w:rFonts w:hint="default" w:ascii="Times New Roman" w:hAnsi="Times New Roman" w:cs="Times New Roman"/>
          <w:i w:val="0"/>
          <w:iCs w:val="0"/>
          <w:sz w:val="24"/>
          <w:szCs w:val="24"/>
        </w:rPr>
        <w:t xml:space="preserve">from my perspective, </w:t>
      </w:r>
      <w:r>
        <w:rPr>
          <w:rFonts w:hint="default" w:ascii="Times New Roman" w:hAnsi="Times New Roman" w:cs="Times New Roman"/>
          <w:i w:val="0"/>
          <w:iCs w:val="0"/>
          <w:sz w:val="24"/>
          <w:szCs w:val="24"/>
        </w:rPr>
        <w:t xml:space="preserve">confidentiality is self-contradictory to some </w:t>
      </w:r>
      <w:r>
        <w:rPr>
          <w:rFonts w:hint="default" w:ascii="Times New Roman" w:hAnsi="Times New Roman" w:cs="Times New Roman"/>
          <w:i w:val="0"/>
          <w:iCs w:val="0"/>
          <w:sz w:val="24"/>
          <w:szCs w:val="24"/>
        </w:rPr>
        <w:t>degree</w:t>
      </w:r>
      <w:r>
        <w:rPr>
          <w:rFonts w:hint="default" w:ascii="Times New Roman" w:hAnsi="Times New Roman" w:cs="Times New Roman"/>
          <w:i w:val="0"/>
          <w:iCs w:val="0"/>
          <w:sz w:val="24"/>
          <w:szCs w:val="24"/>
        </w:rPr>
        <w:t xml:space="preserve"> since the findings of the research can by no means be kept in privacy, otherwise, </w:t>
      </w:r>
      <w:r>
        <w:rPr>
          <w:rFonts w:hint="default" w:ascii="Times New Roman" w:hAnsi="Times New Roman" w:cs="Times New Roman"/>
          <w:i w:val="0"/>
          <w:iCs w:val="0"/>
          <w:sz w:val="24"/>
          <w:szCs w:val="24"/>
        </w:rPr>
        <w:t xml:space="preserve">the </w:t>
      </w:r>
      <w:r>
        <w:rPr>
          <w:rFonts w:hint="default" w:ascii="Times New Roman" w:hAnsi="Times New Roman" w:cs="Times New Roman"/>
          <w:i w:val="0"/>
          <w:iCs w:val="0"/>
          <w:sz w:val="24"/>
          <w:szCs w:val="24"/>
        </w:rPr>
        <w:t xml:space="preserve">significant result yielded from the </w:t>
      </w:r>
      <w:r>
        <w:rPr>
          <w:rFonts w:hint="default" w:ascii="Times New Roman" w:hAnsi="Times New Roman" w:cs="Times New Roman"/>
          <w:i w:val="0"/>
          <w:iCs w:val="0"/>
          <w:sz w:val="24"/>
          <w:szCs w:val="24"/>
        </w:rPr>
        <w:t>study can not be accessible</w:t>
      </w:r>
      <w:r>
        <w:rPr>
          <w:rFonts w:hint="default" w:ascii="Times New Roman" w:hAnsi="Times New Roman" w:cs="Times New Roman"/>
          <w:i w:val="0"/>
          <w:iCs w:val="0"/>
          <w:sz w:val="24"/>
          <w:szCs w:val="24"/>
        </w:rPr>
        <w:t xml:space="preserve">. However, researchers are responsible for protecting the participants’ identity and related information. </w:t>
      </w:r>
      <w:r>
        <w:rPr>
          <w:rFonts w:hint="default" w:ascii="Times New Roman" w:hAnsi="Times New Roman" w:cs="Times New Roman"/>
          <w:i w:val="0"/>
          <w:iCs w:val="0"/>
          <w:sz w:val="24"/>
          <w:szCs w:val="24"/>
        </w:rPr>
        <w:t>It has been proposed that</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lang w:eastAsia="zh-CN"/>
        </w:rPr>
        <w:t>t</w:t>
      </w:r>
      <w:r>
        <w:rPr>
          <w:rFonts w:hint="default" w:ascii="Times New Roman" w:hAnsi="Times New Roman" w:cs="Times New Roman"/>
          <w:i w:val="0"/>
          <w:iCs w:val="0"/>
          <w:sz w:val="24"/>
          <w:szCs w:val="24"/>
        </w:rPr>
        <w:t xml:space="preserve">here is a conflict between the right to know and the commitment to confidentiality over the source, especially the data, which has been gathered from the research(Pring, 2004). </w:t>
      </w:r>
      <w:r>
        <w:rPr>
          <w:rFonts w:hint="default" w:ascii="Times New Roman" w:hAnsi="Times New Roman" w:cs="Times New Roman"/>
          <w:i w:val="0"/>
          <w:iCs w:val="0"/>
          <w:sz w:val="24"/>
          <w:szCs w:val="24"/>
        </w:rPr>
        <w:t>As a result</w:t>
      </w:r>
      <w:r>
        <w:rPr>
          <w:rFonts w:hint="default" w:ascii="Times New Roman" w:hAnsi="Times New Roman" w:cs="Times New Roman"/>
          <w:i w:val="0"/>
          <w:iCs w:val="0"/>
          <w:sz w:val="24"/>
          <w:szCs w:val="24"/>
        </w:rPr>
        <w:t>, the researcher plays a</w:t>
      </w:r>
      <w:r>
        <w:rPr>
          <w:rFonts w:hint="default" w:ascii="Times New Roman" w:hAnsi="Times New Roman" w:cs="Times New Roman"/>
          <w:i w:val="0"/>
          <w:iCs w:val="0"/>
          <w:sz w:val="24"/>
          <w:szCs w:val="24"/>
        </w:rPr>
        <w:t xml:space="preserve">n essential </w:t>
      </w:r>
      <w:r>
        <w:rPr>
          <w:rFonts w:hint="default" w:ascii="Times New Roman" w:hAnsi="Times New Roman" w:cs="Times New Roman"/>
          <w:i w:val="0"/>
          <w:iCs w:val="0"/>
          <w:sz w:val="24"/>
          <w:szCs w:val="24"/>
        </w:rPr>
        <w:t xml:space="preserve">role in </w:t>
      </w:r>
      <w:r>
        <w:rPr>
          <w:rFonts w:hint="default" w:ascii="Times New Roman" w:hAnsi="Times New Roman" w:cs="Times New Roman"/>
          <w:i w:val="0"/>
          <w:iCs w:val="0"/>
          <w:sz w:val="24"/>
          <w:szCs w:val="24"/>
        </w:rPr>
        <w:t>maintaining the balance between</w:t>
      </w:r>
      <w:r>
        <w:rPr>
          <w:rFonts w:hint="default" w:ascii="Times New Roman" w:hAnsi="Times New Roman" w:cs="Times New Roman"/>
          <w:i w:val="0"/>
          <w:iCs w:val="0"/>
          <w:sz w:val="24"/>
          <w:szCs w:val="24"/>
        </w:rPr>
        <w:t xml:space="preserve"> them</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lang w:eastAsia="zh-CN"/>
        </w:rPr>
        <w:t>In terms of</w:t>
      </w:r>
      <w:r>
        <w:rPr>
          <w:rFonts w:hint="default" w:ascii="Times New Roman" w:hAnsi="Times New Roman" w:cs="Times New Roman"/>
          <w:i w:val="0"/>
          <w:iCs w:val="0"/>
          <w:sz w:val="24"/>
          <w:szCs w:val="24"/>
          <w:lang w:eastAsia="zh-CN"/>
        </w:rPr>
        <w:t xml:space="preserve"> my research, making the oral promise</w:t>
      </w:r>
      <w:r>
        <w:rPr>
          <w:rFonts w:hint="default" w:ascii="Times New Roman" w:hAnsi="Times New Roman" w:cs="Times New Roman"/>
          <w:i w:val="0"/>
          <w:iCs w:val="0"/>
          <w:sz w:val="24"/>
          <w:szCs w:val="24"/>
          <w:lang w:eastAsia="zh-CN"/>
        </w:rPr>
        <w:t xml:space="preserve"> that </w:t>
      </w:r>
      <w:r>
        <w:rPr>
          <w:rFonts w:hint="default" w:ascii="Times New Roman" w:hAnsi="Times New Roman" w:cs="Times New Roman"/>
          <w:i w:val="0"/>
          <w:iCs w:val="0"/>
          <w:sz w:val="24"/>
          <w:szCs w:val="24"/>
        </w:rPr>
        <w:t>the</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lang w:eastAsia="zh-CN"/>
        </w:rPr>
        <w:t xml:space="preserve">personal information </w:t>
      </w:r>
      <w:r>
        <w:rPr>
          <w:rFonts w:hint="default" w:ascii="Times New Roman" w:hAnsi="Times New Roman" w:cs="Times New Roman"/>
          <w:i w:val="0"/>
          <w:iCs w:val="0"/>
          <w:sz w:val="24"/>
          <w:szCs w:val="24"/>
          <w:lang w:eastAsia="zh-CN"/>
        </w:rPr>
        <w:t>of</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lang w:eastAsia="zh-CN"/>
        </w:rPr>
        <w:t>five students engaged into the interview</w:t>
      </w:r>
      <w:r>
        <w:rPr>
          <w:rFonts w:hint="default" w:ascii="Times New Roman" w:hAnsi="Times New Roman" w:cs="Times New Roman"/>
          <w:i w:val="0"/>
          <w:iCs w:val="0"/>
          <w:sz w:val="24"/>
          <w:szCs w:val="24"/>
          <w:lang w:eastAsia="zh-CN"/>
        </w:rPr>
        <w:t xml:space="preserve"> </w:t>
      </w:r>
      <w:r>
        <w:rPr>
          <w:rFonts w:hint="default" w:ascii="Times New Roman" w:hAnsi="Times New Roman" w:cs="Times New Roman"/>
          <w:i w:val="0"/>
          <w:iCs w:val="0"/>
          <w:sz w:val="24"/>
          <w:szCs w:val="24"/>
          <w:lang w:eastAsia="zh-CN"/>
        </w:rPr>
        <w:t xml:space="preserve">and students involved in questionnaires and written tests will not be disclosed </w:t>
      </w:r>
      <w:r>
        <w:rPr>
          <w:rFonts w:hint="default" w:ascii="Times New Roman" w:hAnsi="Times New Roman" w:cs="Times New Roman"/>
          <w:i w:val="0"/>
          <w:iCs w:val="0"/>
          <w:sz w:val="24"/>
          <w:szCs w:val="24"/>
          <w:lang w:eastAsia="zh-CN"/>
        </w:rPr>
        <w:t>is insufficient</w:t>
      </w:r>
      <w:r>
        <w:rPr>
          <w:rFonts w:hint="default" w:ascii="Times New Roman" w:hAnsi="Times New Roman" w:cs="Times New Roman"/>
          <w:i w:val="0"/>
          <w:iCs w:val="0"/>
          <w:sz w:val="24"/>
          <w:szCs w:val="24"/>
        </w:rPr>
        <w:t xml:space="preserve">, relevant written information </w:t>
      </w:r>
      <w:r>
        <w:rPr>
          <w:rFonts w:hint="default" w:ascii="Times New Roman" w:hAnsi="Times New Roman" w:cs="Times New Roman"/>
          <w:i w:val="0"/>
          <w:iCs w:val="0"/>
          <w:sz w:val="24"/>
          <w:szCs w:val="24"/>
        </w:rPr>
        <w:t>ought to</w:t>
      </w:r>
      <w:r>
        <w:rPr>
          <w:rFonts w:hint="default" w:ascii="Times New Roman" w:hAnsi="Times New Roman" w:cs="Times New Roman"/>
          <w:i w:val="0"/>
          <w:iCs w:val="0"/>
          <w:sz w:val="24"/>
          <w:szCs w:val="24"/>
        </w:rPr>
        <w:t xml:space="preserve"> be</w:t>
      </w:r>
      <w:r>
        <w:rPr>
          <w:rFonts w:hint="default" w:ascii="Times New Roman" w:hAnsi="Times New Roman" w:cs="Times New Roman"/>
          <w:i w:val="0"/>
          <w:iCs w:val="0"/>
          <w:sz w:val="24"/>
          <w:szCs w:val="24"/>
        </w:rPr>
        <w:t xml:space="preserve"> also</w:t>
      </w:r>
      <w:r>
        <w:rPr>
          <w:rFonts w:hint="default" w:ascii="Times New Roman" w:hAnsi="Times New Roman" w:cs="Times New Roman"/>
          <w:i w:val="0"/>
          <w:iCs w:val="0"/>
          <w:sz w:val="24"/>
          <w:szCs w:val="24"/>
        </w:rPr>
        <w:t xml:space="preserve"> provide</w:t>
      </w:r>
      <w:r>
        <w:rPr>
          <w:rFonts w:hint="default" w:ascii="Times New Roman" w:hAnsi="Times New Roman" w:cs="Times New Roman"/>
          <w:i w:val="0"/>
          <w:iCs w:val="0"/>
          <w:sz w:val="24"/>
          <w:szCs w:val="24"/>
        </w:rPr>
        <w:t>d</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lang w:eastAsia="zh-CN"/>
        </w:rPr>
        <w:t xml:space="preserve"> </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By comparison</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 xml:space="preserve">it is easier to deal with </w:t>
      </w:r>
      <w:r>
        <w:rPr>
          <w:rFonts w:hint="default" w:ascii="Times New Roman" w:hAnsi="Times New Roman" w:cs="Times New Roman"/>
          <w:i w:val="0"/>
          <w:iCs w:val="0"/>
          <w:sz w:val="24"/>
          <w:szCs w:val="24"/>
        </w:rPr>
        <w:t xml:space="preserve">anonymity </w:t>
      </w:r>
      <w:r>
        <w:rPr>
          <w:rFonts w:hint="default" w:ascii="Times New Roman" w:hAnsi="Times New Roman" w:cs="Times New Roman"/>
          <w:i w:val="0"/>
          <w:iCs w:val="0"/>
          <w:sz w:val="24"/>
          <w:szCs w:val="24"/>
        </w:rPr>
        <w:t xml:space="preserve">since </w:t>
      </w:r>
      <w:r>
        <w:rPr>
          <w:rFonts w:hint="default" w:ascii="Times New Roman" w:hAnsi="Times New Roman" w:cs="Times New Roman"/>
          <w:i w:val="0"/>
          <w:iCs w:val="0"/>
          <w:sz w:val="24"/>
          <w:szCs w:val="24"/>
        </w:rPr>
        <w:t>it is</w:t>
      </w:r>
      <w:r>
        <w:rPr>
          <w:rFonts w:hint="default" w:ascii="Times New Roman" w:hAnsi="Times New Roman" w:cs="Times New Roman"/>
          <w:i w:val="0"/>
          <w:iCs w:val="0"/>
          <w:sz w:val="24"/>
          <w:szCs w:val="24"/>
        </w:rPr>
        <w:t xml:space="preserve"> chiefly</w:t>
      </w:r>
      <w:r>
        <w:rPr>
          <w:rFonts w:hint="default" w:ascii="Times New Roman" w:hAnsi="Times New Roman" w:cs="Times New Roman"/>
          <w:i w:val="0"/>
          <w:iCs w:val="0"/>
          <w:sz w:val="24"/>
          <w:szCs w:val="24"/>
        </w:rPr>
        <w:t xml:space="preserve"> concerned with keeping names unknown. As for </w:t>
      </w:r>
      <w:r>
        <w:rPr>
          <w:rFonts w:hint="default" w:ascii="Times New Roman" w:hAnsi="Times New Roman" w:cs="Times New Roman"/>
          <w:i w:val="0"/>
          <w:iCs w:val="0"/>
          <w:sz w:val="24"/>
          <w:szCs w:val="24"/>
        </w:rPr>
        <w:t xml:space="preserve">all the participants involved </w:t>
      </w:r>
      <w:r>
        <w:rPr>
          <w:rFonts w:hint="default" w:ascii="Times New Roman" w:hAnsi="Times New Roman" w:cs="Times New Roman"/>
          <w:i w:val="0"/>
          <w:iCs w:val="0"/>
          <w:sz w:val="24"/>
          <w:szCs w:val="24"/>
        </w:rPr>
        <w:t xml:space="preserve">in this research, </w:t>
      </w:r>
      <w:r>
        <w:rPr>
          <w:rFonts w:hint="default" w:ascii="Times New Roman" w:hAnsi="Times New Roman" w:cs="Times New Roman"/>
          <w:i w:val="0"/>
          <w:iCs w:val="0"/>
          <w:sz w:val="24"/>
          <w:szCs w:val="24"/>
        </w:rPr>
        <w:t>their</w:t>
      </w:r>
      <w:r>
        <w:rPr>
          <w:rFonts w:hint="default" w:ascii="Times New Roman" w:hAnsi="Times New Roman" w:cs="Times New Roman"/>
          <w:i w:val="0"/>
          <w:iCs w:val="0"/>
          <w:sz w:val="24"/>
          <w:szCs w:val="24"/>
        </w:rPr>
        <w:t xml:space="preserve"> names should be guaranteed to be kept anonymous</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Therefore</w:t>
      </w:r>
      <w:r>
        <w:rPr>
          <w:rFonts w:hint="default" w:ascii="Times New Roman" w:hAnsi="Times New Roman" w:cs="Times New Roman"/>
          <w:i w:val="0"/>
          <w:iCs w:val="0"/>
          <w:sz w:val="24"/>
          <w:szCs w:val="24"/>
        </w:rPr>
        <w:t xml:space="preserve"> I designate them as </w:t>
      </w:r>
      <w:r>
        <w:rPr>
          <w:rFonts w:hint="default" w:ascii="Times New Roman" w:hAnsi="Times New Roman" w:cs="Times New Roman"/>
          <w:i w:val="0"/>
          <w:iCs w:val="0"/>
          <w:sz w:val="24"/>
          <w:szCs w:val="24"/>
        </w:rPr>
        <w:t>student</w:t>
      </w:r>
      <w:r>
        <w:rPr>
          <w:rFonts w:hint="default" w:ascii="Times New Roman" w:hAnsi="Times New Roman" w:cs="Times New Roman"/>
          <w:i w:val="0"/>
          <w:iCs w:val="0"/>
          <w:sz w:val="24"/>
          <w:szCs w:val="24"/>
        </w:rPr>
        <w:t xml:space="preserve"> A, </w:t>
      </w:r>
      <w:r>
        <w:rPr>
          <w:rFonts w:hint="default" w:ascii="Times New Roman" w:hAnsi="Times New Roman" w:cs="Times New Roman"/>
          <w:i w:val="0"/>
          <w:iCs w:val="0"/>
          <w:sz w:val="24"/>
          <w:szCs w:val="24"/>
        </w:rPr>
        <w:t>student</w:t>
      </w:r>
      <w:r>
        <w:rPr>
          <w:rFonts w:hint="default" w:ascii="Times New Roman" w:hAnsi="Times New Roman" w:cs="Times New Roman"/>
          <w:i w:val="0"/>
          <w:iCs w:val="0"/>
          <w:sz w:val="24"/>
          <w:szCs w:val="24"/>
        </w:rPr>
        <w:t xml:space="preserve"> B</w:t>
      </w:r>
      <w:r>
        <w:rPr>
          <w:rFonts w:hint="default" w:ascii="Times New Roman" w:hAnsi="Times New Roman" w:cs="Times New Roman"/>
          <w:i w:val="0"/>
          <w:iCs w:val="0"/>
          <w:sz w:val="24"/>
          <w:szCs w:val="24"/>
        </w:rPr>
        <w:t>,</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student</w:t>
      </w:r>
      <w:r>
        <w:rPr>
          <w:rFonts w:hint="default" w:ascii="Times New Roman" w:hAnsi="Times New Roman" w:cs="Times New Roman"/>
          <w:i w:val="0"/>
          <w:iCs w:val="0"/>
          <w:sz w:val="24"/>
          <w:szCs w:val="24"/>
        </w:rPr>
        <w:t xml:space="preserve"> C</w:t>
      </w:r>
      <w:r>
        <w:rPr>
          <w:rFonts w:hint="default" w:ascii="Times New Roman" w:hAnsi="Times New Roman" w:cs="Times New Roman"/>
          <w:i w:val="0"/>
          <w:iCs w:val="0"/>
          <w:sz w:val="24"/>
          <w:szCs w:val="24"/>
        </w:rPr>
        <w:t>,student D and student E</w:t>
      </w:r>
      <w:r>
        <w:rPr>
          <w:rFonts w:hint="default" w:ascii="Times New Roman" w:hAnsi="Times New Roman" w:cs="Times New Roman"/>
          <w:i w:val="0"/>
          <w:iCs w:val="0"/>
          <w:sz w:val="24"/>
          <w:szCs w:val="24"/>
        </w:rPr>
        <w:t xml:space="preserve"> respectively </w:t>
      </w:r>
      <w:r>
        <w:rPr>
          <w:rFonts w:hint="default" w:ascii="Times New Roman" w:hAnsi="Times New Roman" w:cs="Times New Roman"/>
          <w:i w:val="0"/>
          <w:iCs w:val="0"/>
          <w:sz w:val="24"/>
          <w:szCs w:val="24"/>
        </w:rPr>
        <w:t>when</w:t>
      </w:r>
      <w:r>
        <w:rPr>
          <w:rFonts w:hint="default" w:ascii="Times New Roman" w:hAnsi="Times New Roman" w:cs="Times New Roman"/>
          <w:i w:val="0"/>
          <w:iCs w:val="0"/>
          <w:sz w:val="24"/>
          <w:szCs w:val="24"/>
        </w:rPr>
        <w:t xml:space="preserve"> findings and discussion</w:t>
      </w:r>
      <w:r>
        <w:rPr>
          <w:rFonts w:hint="default" w:ascii="Times New Roman" w:hAnsi="Times New Roman" w:cs="Times New Roman"/>
          <w:i w:val="0"/>
          <w:iCs w:val="0"/>
          <w:sz w:val="24"/>
          <w:szCs w:val="24"/>
        </w:rPr>
        <w:t xml:space="preserve"> have to be illustrated in the final article</w:t>
      </w:r>
      <w:r>
        <w:rPr>
          <w:rFonts w:hint="default" w:ascii="Times New Roman" w:hAnsi="Times New Roman" w:cs="Times New Roman"/>
          <w:i w:val="0"/>
          <w:iCs w:val="0"/>
          <w:sz w:val="24"/>
          <w:szCs w:val="24"/>
        </w:rPr>
        <w:t>.</w:t>
      </w:r>
    </w:p>
    <w:p>
      <w:pPr>
        <w:numPr>
          <w:ilvl w:val="0"/>
          <w:numId w:val="0"/>
        </w:numPr>
        <w:spacing w:line="360" w:lineRule="auto"/>
        <w:ind w:firstLine="600" w:firstLineChars="250"/>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4.4.2 Informed Consent</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Undeniably,</w:t>
      </w:r>
      <w:r>
        <w:rPr>
          <w:rFonts w:hint="default" w:ascii="Times New Roman" w:hAnsi="Times New Roman" w:cs="Times New Roman"/>
          <w:i w:val="0"/>
          <w:iCs w:val="0"/>
          <w:sz w:val="24"/>
          <w:szCs w:val="24"/>
        </w:rPr>
        <w:t xml:space="preserve"> participants should consent to be engaged in the research. And they </w:t>
      </w:r>
      <w:r>
        <w:rPr>
          <w:rFonts w:hint="default" w:ascii="Times New Roman" w:hAnsi="Times New Roman" w:cs="Times New Roman"/>
          <w:i w:val="0"/>
          <w:iCs w:val="0"/>
          <w:sz w:val="24"/>
          <w:szCs w:val="24"/>
        </w:rPr>
        <w:t>are entitled</w:t>
      </w:r>
      <w:r>
        <w:rPr>
          <w:rFonts w:hint="default" w:ascii="Times New Roman" w:hAnsi="Times New Roman" w:cs="Times New Roman"/>
          <w:i w:val="0"/>
          <w:iCs w:val="0"/>
          <w:sz w:val="24"/>
          <w:szCs w:val="24"/>
        </w:rPr>
        <w:t xml:space="preserve"> to be informed of the content and </w:t>
      </w:r>
      <w:r>
        <w:rPr>
          <w:rFonts w:hint="default" w:ascii="Times New Roman" w:hAnsi="Times New Roman" w:cs="Times New Roman"/>
          <w:i w:val="0"/>
          <w:iCs w:val="0"/>
          <w:sz w:val="24"/>
          <w:szCs w:val="24"/>
        </w:rPr>
        <w:t>aims</w:t>
      </w:r>
      <w:r>
        <w:rPr>
          <w:rFonts w:hint="default" w:ascii="Times New Roman" w:hAnsi="Times New Roman" w:cs="Times New Roman"/>
          <w:i w:val="0"/>
          <w:iCs w:val="0"/>
          <w:sz w:val="24"/>
          <w:szCs w:val="24"/>
        </w:rPr>
        <w:t xml:space="preserve"> of the </w:t>
      </w:r>
      <w:r>
        <w:rPr>
          <w:rFonts w:hint="default" w:ascii="Times New Roman" w:hAnsi="Times New Roman" w:cs="Times New Roman"/>
          <w:i w:val="0"/>
          <w:iCs w:val="0"/>
          <w:sz w:val="24"/>
          <w:szCs w:val="24"/>
        </w:rPr>
        <w:t>study</w:t>
      </w:r>
      <w:r>
        <w:rPr>
          <w:rFonts w:hint="default" w:ascii="Times New Roman" w:hAnsi="Times New Roman" w:cs="Times New Roman"/>
          <w:i w:val="0"/>
          <w:iCs w:val="0"/>
          <w:sz w:val="24"/>
          <w:szCs w:val="24"/>
        </w:rPr>
        <w:t xml:space="preserve">. Newby (2010: 357) </w:t>
      </w:r>
      <w:r>
        <w:rPr>
          <w:rFonts w:hint="default" w:ascii="Times New Roman" w:hAnsi="Times New Roman" w:cs="Times New Roman"/>
          <w:i w:val="0"/>
          <w:iCs w:val="0"/>
          <w:sz w:val="24"/>
          <w:szCs w:val="24"/>
        </w:rPr>
        <w:t>claims that</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w:t>
      </w:r>
      <w:r>
        <w:rPr>
          <w:rFonts w:hint="default" w:ascii="Times New Roman" w:hAnsi="Times New Roman" w:cs="Times New Roman"/>
          <w:i w:val="0"/>
          <w:iCs w:val="0"/>
          <w:sz w:val="24"/>
          <w:szCs w:val="24"/>
        </w:rPr>
        <w:t xml:space="preserve">They should know why they particularly have been chosen. They should know the limits of their involvement-will they see research results, will they be able to comment upon the analysis and conclusions.” </w:t>
      </w:r>
      <w:r>
        <w:rPr>
          <w:rFonts w:hint="default" w:ascii="Times New Roman" w:hAnsi="Times New Roman" w:cs="Times New Roman"/>
          <w:i w:val="0"/>
          <w:iCs w:val="0"/>
          <w:sz w:val="24"/>
          <w:szCs w:val="24"/>
        </w:rPr>
        <w:t>With respect to</w:t>
      </w:r>
      <w:r>
        <w:rPr>
          <w:rFonts w:hint="default" w:ascii="Times New Roman" w:hAnsi="Times New Roman" w:cs="Times New Roman"/>
          <w:i w:val="0"/>
          <w:iCs w:val="0"/>
          <w:sz w:val="24"/>
          <w:szCs w:val="24"/>
        </w:rPr>
        <w:t xml:space="preserve"> the interview </w:t>
      </w:r>
      <w:r>
        <w:rPr>
          <w:rFonts w:hint="default" w:ascii="Times New Roman" w:hAnsi="Times New Roman" w:cs="Times New Roman"/>
          <w:i w:val="0"/>
          <w:iCs w:val="0"/>
          <w:sz w:val="24"/>
          <w:szCs w:val="24"/>
          <w:lang w:eastAsia="zh-CN"/>
        </w:rPr>
        <w:t xml:space="preserve">recorded </w:t>
      </w:r>
      <w:r>
        <w:rPr>
          <w:rFonts w:hint="default" w:ascii="Times New Roman" w:hAnsi="Times New Roman" w:cs="Times New Roman"/>
          <w:i w:val="0"/>
          <w:iCs w:val="0"/>
          <w:sz w:val="24"/>
          <w:szCs w:val="24"/>
        </w:rPr>
        <w:t>by audio-taping in th</w:t>
      </w:r>
      <w:r>
        <w:rPr>
          <w:rFonts w:hint="default" w:ascii="Times New Roman" w:hAnsi="Times New Roman" w:cs="Times New Roman"/>
          <w:i w:val="0"/>
          <w:iCs w:val="0"/>
          <w:sz w:val="24"/>
          <w:szCs w:val="24"/>
          <w:lang w:eastAsia="zh-CN"/>
        </w:rPr>
        <w:t>is</w:t>
      </w:r>
      <w:r>
        <w:rPr>
          <w:rFonts w:hint="default" w:ascii="Times New Roman" w:hAnsi="Times New Roman" w:cs="Times New Roman"/>
          <w:i w:val="0"/>
          <w:iCs w:val="0"/>
          <w:sz w:val="24"/>
          <w:szCs w:val="24"/>
        </w:rPr>
        <w:t xml:space="preserve"> study, </w:t>
      </w:r>
      <w:r>
        <w:rPr>
          <w:rFonts w:hint="default" w:ascii="Times New Roman" w:hAnsi="Times New Roman" w:cs="Times New Roman"/>
          <w:i w:val="0"/>
          <w:iCs w:val="0"/>
          <w:sz w:val="24"/>
          <w:szCs w:val="24"/>
        </w:rPr>
        <w:t>the importance of asking for their permission</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should be underlined</w:t>
      </w:r>
      <w:r>
        <w:rPr>
          <w:rFonts w:hint="default" w:ascii="Times New Roman" w:hAnsi="Times New Roman" w:cs="Times New Roman"/>
          <w:i w:val="0"/>
          <w:iCs w:val="0"/>
          <w:sz w:val="24"/>
          <w:szCs w:val="24"/>
        </w:rPr>
        <w:t xml:space="preserve"> as</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lang w:eastAsia="zh-CN"/>
        </w:rPr>
        <w:t xml:space="preserve">it has been stressed </w:t>
      </w:r>
      <w:r>
        <w:rPr>
          <w:rFonts w:hint="default" w:ascii="Times New Roman" w:hAnsi="Times New Roman" w:cs="Times New Roman"/>
          <w:i w:val="0"/>
          <w:iCs w:val="0"/>
          <w:sz w:val="24"/>
          <w:szCs w:val="24"/>
        </w:rPr>
        <w:t xml:space="preserve">that ethical research </w:t>
      </w:r>
      <w:r>
        <w:rPr>
          <w:rFonts w:hint="default" w:ascii="Times New Roman" w:hAnsi="Times New Roman" w:cs="Times New Roman"/>
          <w:i w:val="0"/>
          <w:iCs w:val="0"/>
          <w:sz w:val="24"/>
          <w:szCs w:val="24"/>
        </w:rPr>
        <w:t xml:space="preserve">should </w:t>
      </w:r>
      <w:r>
        <w:rPr>
          <w:rFonts w:hint="default" w:ascii="Times New Roman" w:hAnsi="Times New Roman" w:cs="Times New Roman"/>
          <w:i w:val="0"/>
          <w:iCs w:val="0"/>
          <w:sz w:val="24"/>
          <w:szCs w:val="24"/>
        </w:rPr>
        <w:t>involve</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 xml:space="preserve">getting the informed consent of those </w:t>
      </w:r>
      <w:r>
        <w:rPr>
          <w:rFonts w:hint="default" w:ascii="Times New Roman" w:hAnsi="Times New Roman" w:cs="Times New Roman"/>
          <w:i w:val="0"/>
          <w:iCs w:val="0"/>
          <w:sz w:val="24"/>
          <w:szCs w:val="24"/>
        </w:rPr>
        <w:t>the interviewer is</w:t>
      </w:r>
      <w:r>
        <w:rPr>
          <w:rFonts w:hint="default" w:ascii="Times New Roman" w:hAnsi="Times New Roman" w:cs="Times New Roman"/>
          <w:i w:val="0"/>
          <w:iCs w:val="0"/>
          <w:sz w:val="24"/>
          <w:szCs w:val="24"/>
        </w:rPr>
        <w:t xml:space="preserve"> going to interview, question, observe or take material from</w:t>
      </w:r>
      <w:r>
        <w:rPr>
          <w:rFonts w:hint="default" w:ascii="Times New Roman" w:hAnsi="Times New Roman" w:cs="Times New Roman"/>
          <w:i w:val="0"/>
          <w:iCs w:val="0"/>
          <w:sz w:val="24"/>
          <w:szCs w:val="24"/>
        </w:rPr>
        <w:t xml:space="preserve"> (Bell, 1993)</w:t>
      </w:r>
      <w:r>
        <w:rPr>
          <w:rFonts w:hint="default" w:ascii="Times New Roman" w:hAnsi="Times New Roman" w:cs="Times New Roman"/>
          <w:i w:val="0"/>
          <w:iCs w:val="0"/>
          <w:sz w:val="24"/>
          <w:szCs w:val="24"/>
        </w:rPr>
        <w:t xml:space="preserve">. In terms of </w:t>
      </w:r>
      <w:r>
        <w:rPr>
          <w:rFonts w:hint="default" w:ascii="Times New Roman" w:hAnsi="Times New Roman" w:cs="Times New Roman"/>
          <w:i w:val="0"/>
          <w:iCs w:val="0"/>
          <w:sz w:val="24"/>
          <w:szCs w:val="24"/>
          <w:lang w:eastAsia="zh-CN"/>
        </w:rPr>
        <w:t>the</w:t>
      </w:r>
      <w:r>
        <w:rPr>
          <w:rFonts w:hint="default" w:ascii="Times New Roman" w:hAnsi="Times New Roman" w:cs="Times New Roman"/>
          <w:i w:val="0"/>
          <w:iCs w:val="0"/>
          <w:sz w:val="24"/>
          <w:szCs w:val="24"/>
          <w:lang w:eastAsia="zh-CN"/>
        </w:rPr>
        <w:t xml:space="preserve"> proposed</w:t>
      </w:r>
      <w:r>
        <w:rPr>
          <w:rFonts w:hint="default" w:ascii="Times New Roman" w:hAnsi="Times New Roman" w:cs="Times New Roman"/>
          <w:i w:val="0"/>
          <w:iCs w:val="0"/>
          <w:sz w:val="24"/>
          <w:szCs w:val="24"/>
          <w:lang w:eastAsia="zh-CN"/>
        </w:rPr>
        <w:t xml:space="preserve"> </w:t>
      </w:r>
      <w:r>
        <w:rPr>
          <w:rFonts w:hint="default" w:ascii="Times New Roman" w:hAnsi="Times New Roman" w:cs="Times New Roman"/>
          <w:i w:val="0"/>
          <w:iCs w:val="0"/>
          <w:sz w:val="24"/>
          <w:szCs w:val="24"/>
        </w:rPr>
        <w:t xml:space="preserve">research </w:t>
      </w:r>
      <w:r>
        <w:rPr>
          <w:rFonts w:hint="default" w:ascii="Times New Roman" w:hAnsi="Times New Roman" w:cs="Times New Roman"/>
          <w:i w:val="0"/>
          <w:iCs w:val="0"/>
          <w:sz w:val="24"/>
          <w:szCs w:val="24"/>
        </w:rPr>
        <w:t xml:space="preserve">, the </w:t>
      </w:r>
      <w:r>
        <w:rPr>
          <w:rFonts w:hint="default" w:ascii="Times New Roman" w:hAnsi="Times New Roman" w:cs="Times New Roman"/>
          <w:i w:val="0"/>
          <w:iCs w:val="0"/>
          <w:sz w:val="24"/>
          <w:szCs w:val="24"/>
        </w:rPr>
        <w:t>teach</w:t>
      </w:r>
      <w:r>
        <w:rPr>
          <w:rFonts w:hint="default" w:ascii="Times New Roman" w:hAnsi="Times New Roman" w:cs="Times New Roman"/>
          <w:i w:val="0"/>
          <w:iCs w:val="0"/>
          <w:sz w:val="24"/>
          <w:szCs w:val="24"/>
        </w:rPr>
        <w:t>er could first provide both written and oral information</w:t>
      </w:r>
      <w:r>
        <w:rPr>
          <w:rFonts w:hint="default" w:ascii="Times New Roman" w:hAnsi="Times New Roman" w:cs="Times New Roman"/>
          <w:i w:val="0"/>
          <w:iCs w:val="0"/>
          <w:sz w:val="24"/>
          <w:szCs w:val="24"/>
        </w:rPr>
        <w:t xml:space="preserve"> for </w:t>
      </w:r>
      <w:r>
        <w:rPr>
          <w:rFonts w:hint="default" w:ascii="Times New Roman" w:hAnsi="Times New Roman" w:cs="Times New Roman"/>
          <w:i w:val="0"/>
          <w:iCs w:val="0"/>
          <w:sz w:val="24"/>
          <w:szCs w:val="24"/>
          <w:lang w:eastAsia="zh-CN"/>
        </w:rPr>
        <w:t>students</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 xml:space="preserve">who </w:t>
      </w:r>
      <w:r>
        <w:rPr>
          <w:rFonts w:hint="default" w:ascii="Times New Roman" w:hAnsi="Times New Roman" w:cs="Times New Roman"/>
          <w:i w:val="0"/>
          <w:iCs w:val="0"/>
          <w:sz w:val="24"/>
          <w:szCs w:val="24"/>
        </w:rPr>
        <w:t xml:space="preserve">then should </w:t>
      </w:r>
      <w:r>
        <w:rPr>
          <w:rFonts w:hint="default" w:ascii="Times New Roman" w:hAnsi="Times New Roman" w:cs="Times New Roman"/>
          <w:i w:val="0"/>
          <w:iCs w:val="0"/>
          <w:sz w:val="24"/>
          <w:szCs w:val="24"/>
        </w:rPr>
        <w:t>decide whether to sign or not</w:t>
      </w:r>
      <w:r>
        <w:rPr>
          <w:rFonts w:hint="default" w:ascii="Times New Roman" w:hAnsi="Times New Roman" w:cs="Times New Roman"/>
          <w:i w:val="0"/>
          <w:iCs w:val="0"/>
          <w:sz w:val="24"/>
          <w:szCs w:val="24"/>
        </w:rPr>
        <w:t>. This is ad</w:t>
      </w:r>
      <w:r>
        <w:rPr>
          <w:rFonts w:hint="default" w:ascii="Times New Roman" w:hAnsi="Times New Roman" w:cs="Times New Roman"/>
          <w:i w:val="0"/>
          <w:iCs w:val="0"/>
          <w:sz w:val="24"/>
          <w:szCs w:val="24"/>
        </w:rPr>
        <w:t>vanc</w:t>
      </w:r>
      <w:r>
        <w:rPr>
          <w:rFonts w:hint="default" w:ascii="Times New Roman" w:hAnsi="Times New Roman" w:cs="Times New Roman"/>
          <w:i w:val="0"/>
          <w:iCs w:val="0"/>
          <w:sz w:val="24"/>
          <w:szCs w:val="24"/>
        </w:rPr>
        <w:t xml:space="preserve">ed by Hart and Bond (1995), </w:t>
      </w:r>
      <w:r>
        <w:rPr>
          <w:rFonts w:hint="default" w:ascii="Times New Roman" w:hAnsi="Times New Roman" w:cs="Times New Roman"/>
          <w:i w:val="0"/>
          <w:iCs w:val="0"/>
          <w:sz w:val="24"/>
          <w:szCs w:val="24"/>
        </w:rPr>
        <w:t>claiming</w:t>
      </w:r>
      <w:r>
        <w:rPr>
          <w:rFonts w:hint="default" w:ascii="Times New Roman" w:hAnsi="Times New Roman" w:cs="Times New Roman"/>
          <w:i w:val="0"/>
          <w:iCs w:val="0"/>
          <w:sz w:val="24"/>
          <w:szCs w:val="24"/>
        </w:rPr>
        <w:t xml:space="preserve"> that it would be better to give the participants time to read and re-read the protocol at their own pace, and to negotiate any additions or changes to it with the researcher.</w:t>
      </w:r>
    </w:p>
    <w:p>
      <w:pPr>
        <w:numPr>
          <w:ilvl w:val="0"/>
          <w:numId w:val="0"/>
        </w:numPr>
        <w:spacing w:line="360" w:lineRule="auto"/>
        <w:rPr>
          <w:rFonts w:hint="default" w:ascii="Times New Roman Bold" w:hAnsi="Times New Roman Bold" w:cs="Times New Roman Bold"/>
          <w:b/>
          <w:bCs/>
          <w:i w:val="0"/>
          <w:iCs w:val="0"/>
          <w:sz w:val="24"/>
          <w:szCs w:val="24"/>
        </w:rPr>
      </w:pPr>
    </w:p>
    <w:p>
      <w:pPr>
        <w:numPr>
          <w:ilvl w:val="0"/>
          <w:numId w:val="2"/>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Timetable for the proposed project</w:t>
      </w:r>
    </w:p>
    <w:p>
      <w:pPr>
        <w:numPr>
          <w:ilvl w:val="0"/>
          <w:numId w:val="0"/>
        </w:numPr>
        <w:spacing w:line="360" w:lineRule="auto"/>
        <w:rPr>
          <w:rFonts w:hint="default" w:ascii="Times New Roman Bold" w:hAnsi="Times New Roman Bold" w:cs="Times New Roman Bold"/>
          <w:b/>
          <w:bCs/>
          <w:i w:val="0"/>
          <w:iCs w:val="0"/>
          <w:sz w:val="24"/>
          <w:szCs w:val="24"/>
        </w:rPr>
      </w:pPr>
    </w:p>
    <w:tbl>
      <w:tblPr>
        <w:tblStyle w:val="4"/>
        <w:tblW w:w="8328"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391"/>
        <w:gridCol w:w="1341"/>
        <w:gridCol w:w="55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07" w:hRule="atLeast"/>
          <w:jc w:val="center"/>
        </w:trPr>
        <w:tc>
          <w:tcPr>
            <w:tcW w:w="1391" w:type="dxa"/>
            <w:tcBorders>
              <w:top w:val="single" w:color="auto" w:sz="4" w:space="0"/>
              <w:left w:val="single" w:color="auto" w:sz="4" w:space="0"/>
              <w:bottom w:val="single" w:color="auto" w:sz="4" w:space="0"/>
              <w:right w:val="single" w:color="auto" w:sz="4" w:space="0"/>
            </w:tcBorders>
            <w:noWrap w:val="0"/>
            <w:vAlign w:val="center"/>
          </w:tcPr>
          <w:p>
            <w:pPr>
              <w:jc w:val="center"/>
              <w:rPr>
                <w:rFonts w:eastAsia="华文中宋"/>
                <w:sz w:val="24"/>
                <w:szCs w:val="24"/>
              </w:rPr>
            </w:pPr>
            <w:r>
              <w:rPr>
                <w:rFonts w:hint="default" w:ascii="Times New Roman Bold" w:hAnsi="Times New Roman Bold" w:cs="Times New Roman Bold"/>
                <w:b/>
                <w:bCs/>
                <w:i w:val="0"/>
                <w:iCs w:val="0"/>
                <w:sz w:val="24"/>
                <w:szCs w:val="24"/>
              </w:rPr>
              <w:t>Starting Time</w:t>
            </w:r>
          </w:p>
        </w:tc>
        <w:tc>
          <w:tcPr>
            <w:tcW w:w="1341" w:type="dxa"/>
            <w:tcBorders>
              <w:top w:val="single" w:color="auto" w:sz="4" w:space="0"/>
              <w:left w:val="single" w:color="auto" w:sz="4" w:space="0"/>
              <w:bottom w:val="single" w:color="auto" w:sz="4" w:space="0"/>
              <w:right w:val="single" w:color="auto" w:sz="4" w:space="0"/>
            </w:tcBorders>
            <w:noWrap w:val="0"/>
            <w:vAlign w:val="center"/>
          </w:tcPr>
          <w:p>
            <w:pPr>
              <w:jc w:val="center"/>
              <w:rPr>
                <w:rFonts w:eastAsia="华文中宋"/>
                <w:sz w:val="24"/>
                <w:szCs w:val="24"/>
              </w:rPr>
            </w:pPr>
            <w:r>
              <w:rPr>
                <w:rFonts w:hint="default" w:ascii="Times New Roman Bold" w:hAnsi="Times New Roman Bold" w:cs="Times New Roman Bold"/>
                <w:b/>
                <w:bCs/>
                <w:i w:val="0"/>
                <w:iCs w:val="0"/>
                <w:sz w:val="24"/>
                <w:szCs w:val="24"/>
              </w:rPr>
              <w:t>Ending Time</w:t>
            </w:r>
          </w:p>
        </w:tc>
        <w:tc>
          <w:tcPr>
            <w:tcW w:w="5596" w:type="dxa"/>
            <w:tcBorders>
              <w:top w:val="single" w:color="auto" w:sz="4" w:space="0"/>
              <w:left w:val="single" w:color="auto" w:sz="4" w:space="0"/>
              <w:bottom w:val="single" w:color="auto" w:sz="4" w:space="0"/>
              <w:right w:val="single" w:color="auto" w:sz="4" w:space="0"/>
            </w:tcBorders>
            <w:noWrap w:val="0"/>
            <w:vAlign w:val="center"/>
          </w:tcPr>
          <w:p>
            <w:pPr>
              <w:jc w:val="center"/>
              <w:rPr>
                <w:rFonts w:eastAsia="华文中宋"/>
                <w:sz w:val="24"/>
                <w:szCs w:val="24"/>
              </w:rPr>
            </w:pPr>
            <w:r>
              <w:rPr>
                <w:rFonts w:hint="default" w:ascii="Times New Roman Bold" w:hAnsi="Times New Roman Bold" w:cs="Times New Roman Bold"/>
                <w:b/>
                <w:bCs/>
                <w:i w:val="0"/>
                <w:iCs w:val="0"/>
                <w:sz w:val="24"/>
                <w:szCs w:val="24"/>
              </w:rPr>
              <w:t>Focus of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072" w:hRule="atLeast"/>
          <w:jc w:val="center"/>
        </w:trPr>
        <w:tc>
          <w:tcPr>
            <w:tcW w:w="1391" w:type="dxa"/>
            <w:tcBorders>
              <w:top w:val="single" w:color="auto" w:sz="4" w:space="0"/>
              <w:left w:val="single" w:color="auto" w:sz="4" w:space="0"/>
              <w:bottom w:val="single" w:color="auto" w:sz="4" w:space="0"/>
              <w:right w:val="single" w:color="auto" w:sz="4" w:space="0"/>
            </w:tcBorders>
            <w:noWrap w:val="0"/>
            <w:vAlign w:val="center"/>
          </w:tcPr>
          <w:p>
            <w:pPr>
              <w:rPr>
                <w:rFonts w:hint="eastAsia" w:eastAsia="华文中宋"/>
                <w:sz w:val="24"/>
                <w:szCs w:val="24"/>
              </w:rPr>
            </w:pPr>
            <w:r>
              <w:rPr>
                <w:rFonts w:hint="default" w:ascii="Times New Roman" w:hAnsi="Times New Roman" w:cs="Times New Roman"/>
                <w:i w:val="0"/>
                <w:iCs w:val="0"/>
                <w:sz w:val="24"/>
                <w:szCs w:val="24"/>
              </w:rPr>
              <w:t>July 2021</w:t>
            </w:r>
          </w:p>
        </w:tc>
        <w:tc>
          <w:tcPr>
            <w:tcW w:w="1341" w:type="dxa"/>
            <w:tcBorders>
              <w:top w:val="single" w:color="auto" w:sz="4" w:space="0"/>
              <w:left w:val="single" w:color="auto" w:sz="4" w:space="0"/>
              <w:bottom w:val="single" w:color="auto" w:sz="4" w:space="0"/>
              <w:right w:val="single" w:color="auto" w:sz="4" w:space="0"/>
            </w:tcBorders>
            <w:noWrap w:val="0"/>
            <w:vAlign w:val="top"/>
          </w:tcPr>
          <w:p>
            <w:pPr>
              <w:jc w:val="center"/>
              <w:rPr>
                <w:rFonts w:hint="default" w:ascii="Times New Roman" w:hAnsi="Times New Roman" w:cs="Times New Roman"/>
                <w:i w:val="0"/>
                <w:iCs w:val="0"/>
                <w:sz w:val="24"/>
                <w:szCs w:val="24"/>
              </w:rPr>
            </w:pPr>
          </w:p>
          <w:p>
            <w:pPr>
              <w:jc w:val="center"/>
              <w:rPr>
                <w:rFonts w:hint="default" w:ascii="Times New Roman" w:hAnsi="Times New Roman" w:cs="Times New Roman"/>
                <w:i w:val="0"/>
                <w:iCs w:val="0"/>
                <w:sz w:val="24"/>
                <w:szCs w:val="24"/>
              </w:rPr>
            </w:pPr>
          </w:p>
          <w:p>
            <w:pPr>
              <w:jc w:val="both"/>
              <w:rPr>
                <w:rFonts w:hint="default" w:ascii="Times New Roman" w:hAnsi="Times New Roman" w:cs="Times New Roman"/>
                <w:i w:val="0"/>
                <w:iCs w:val="0"/>
                <w:sz w:val="24"/>
                <w:szCs w:val="24"/>
              </w:rPr>
            </w:pPr>
          </w:p>
          <w:p>
            <w:pPr>
              <w:jc w:val="both"/>
              <w:rPr>
                <w:rFonts w:hint="eastAsia" w:ascii="Times New Roman" w:hAnsi="Times New Roman" w:cs="Times New Roman"/>
                <w:i w:val="0"/>
                <w:iCs w:val="0"/>
                <w:sz w:val="24"/>
                <w:szCs w:val="24"/>
              </w:rPr>
            </w:pPr>
            <w:r>
              <w:rPr>
                <w:rFonts w:hint="default" w:ascii="Times New Roman" w:hAnsi="Times New Roman" w:cs="Times New Roman"/>
                <w:i w:val="0"/>
                <w:iCs w:val="0"/>
                <w:sz w:val="24"/>
                <w:szCs w:val="24"/>
              </w:rPr>
              <w:t>September 2021</w:t>
            </w:r>
          </w:p>
          <w:p>
            <w:pPr>
              <w:rPr>
                <w:rFonts w:eastAsia="华文中宋"/>
                <w:sz w:val="24"/>
                <w:szCs w:val="24"/>
              </w:rPr>
            </w:pPr>
          </w:p>
          <w:p>
            <w:pPr>
              <w:rPr>
                <w:rFonts w:hint="eastAsia" w:eastAsia="华文中宋"/>
                <w:sz w:val="24"/>
                <w:szCs w:val="24"/>
              </w:rPr>
            </w:pPr>
          </w:p>
          <w:p>
            <w:pPr>
              <w:rPr>
                <w:rFonts w:hint="eastAsia" w:eastAsia="华文中宋"/>
                <w:sz w:val="24"/>
                <w:szCs w:val="24"/>
              </w:rPr>
            </w:pPr>
            <w:r>
              <w:rPr>
                <w:rFonts w:hint="eastAsia" w:eastAsia="华文中宋"/>
                <w:sz w:val="24"/>
                <w:szCs w:val="24"/>
              </w:rPr>
              <w:t xml:space="preserve">  </w:t>
            </w:r>
          </w:p>
        </w:tc>
        <w:tc>
          <w:tcPr>
            <w:tcW w:w="5596" w:type="dxa"/>
            <w:tcBorders>
              <w:top w:val="single" w:color="auto" w:sz="4" w:space="0"/>
              <w:left w:val="single" w:color="auto" w:sz="4" w:space="0"/>
              <w:bottom w:val="single" w:color="auto" w:sz="4" w:space="0"/>
              <w:right w:val="single" w:color="auto" w:sz="4" w:space="0"/>
            </w:tcBorders>
            <w:noWrap w:val="0"/>
            <w:vAlign w:val="top"/>
          </w:tcPr>
          <w:p>
            <w:pPr>
              <w:jc w:val="center"/>
              <w:rPr>
                <w:rFonts w:hint="default" w:ascii="Times New Roman Italic" w:hAnsi="Times New Roman Italic" w:cs="Times New Roman Italic"/>
                <w:i/>
                <w:iCs/>
                <w:sz w:val="24"/>
                <w:szCs w:val="24"/>
              </w:rPr>
            </w:pPr>
            <w:r>
              <w:rPr>
                <w:rFonts w:hint="default" w:ascii="Times New Roman Bold" w:hAnsi="Times New Roman Bold" w:cs="Times New Roman Bold"/>
                <w:b/>
                <w:bCs/>
                <w:i w:val="0"/>
                <w:iCs w:val="0"/>
                <w:sz w:val="24"/>
                <w:szCs w:val="24"/>
              </w:rPr>
              <w:t xml:space="preserve">Preparations for the research: </w:t>
            </w:r>
          </w:p>
          <w:p>
            <w:pPr>
              <w:ind w:left="240" w:hanging="240" w:hangingChars="100"/>
              <w:jc w:val="left"/>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1. curriculum design and lesson plans regrading this course of IELTS Writing;</w:t>
            </w:r>
          </w:p>
          <w:p>
            <w:pPr>
              <w:ind w:left="360" w:hanging="360" w:hangingChars="150"/>
              <w:jc w:val="left"/>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2. collection of authentic materials from foreign</w:t>
            </w:r>
          </w:p>
          <w:p>
            <w:pPr>
              <w:ind w:firstLine="240" w:firstLineChars="100"/>
              <w:jc w:val="left"/>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journals pertinent to this course;</w:t>
            </w:r>
          </w:p>
          <w:p>
            <w:pPr>
              <w:jc w:val="left"/>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3. questionnaire and pre-test design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25" w:hRule="atLeast"/>
          <w:jc w:val="center"/>
        </w:trPr>
        <w:tc>
          <w:tcPr>
            <w:tcW w:w="1391" w:type="dxa"/>
            <w:tcBorders>
              <w:top w:val="single" w:color="auto" w:sz="4" w:space="0"/>
              <w:left w:val="single" w:color="auto" w:sz="4" w:space="0"/>
              <w:bottom w:val="single" w:color="auto" w:sz="4" w:space="0"/>
              <w:right w:val="single" w:color="auto" w:sz="4" w:space="0"/>
            </w:tcBorders>
            <w:noWrap w:val="0"/>
            <w:vAlign w:val="center"/>
          </w:tcPr>
          <w:p>
            <w:pPr>
              <w:jc w:val="center"/>
              <w:rPr>
                <w:rFonts w:hint="default" w:ascii="Times New Roman" w:hAnsi="Times New Roman" w:cs="Times New Roman"/>
                <w:i w:val="0"/>
                <w:iCs w:val="0"/>
                <w:sz w:val="24"/>
                <w:szCs w:val="24"/>
              </w:rPr>
            </w:pPr>
          </w:p>
          <w:p>
            <w:pPr>
              <w:jc w:val="center"/>
              <w:rPr>
                <w:rFonts w:hint="default" w:ascii="Times New Roman" w:hAnsi="Times New Roman" w:cs="Times New Roman"/>
                <w:i w:val="0"/>
                <w:iCs w:val="0"/>
                <w:sz w:val="24"/>
                <w:szCs w:val="24"/>
              </w:rPr>
            </w:pPr>
          </w:p>
          <w:p>
            <w:pPr>
              <w:jc w:val="center"/>
              <w:rPr>
                <w:rFonts w:hint="default" w:ascii="Times New Roman" w:hAnsi="Times New Roman" w:cs="Times New Roman"/>
                <w:i w:val="0"/>
                <w:iCs w:val="0"/>
                <w:sz w:val="24"/>
                <w:szCs w:val="24"/>
              </w:rPr>
            </w:pPr>
          </w:p>
          <w:p>
            <w:pPr>
              <w:jc w:val="center"/>
              <w:rPr>
                <w:rFonts w:hint="default" w:ascii="Times New Roman" w:hAnsi="Times New Roman" w:cs="Times New Roman"/>
                <w:i w:val="0"/>
                <w:iCs w:val="0"/>
                <w:sz w:val="24"/>
                <w:szCs w:val="24"/>
              </w:rPr>
            </w:pPr>
          </w:p>
          <w:p>
            <w:pPr>
              <w:jc w:val="center"/>
              <w:rPr>
                <w:rFonts w:hint="default" w:ascii="Times New Roman" w:hAnsi="Times New Roman" w:cs="Times New Roman"/>
                <w:i w:val="0"/>
                <w:iCs w:val="0"/>
                <w:sz w:val="24"/>
                <w:szCs w:val="24"/>
              </w:rPr>
            </w:pPr>
          </w:p>
          <w:p>
            <w:pPr>
              <w:jc w:val="center"/>
              <w:rPr>
                <w:rFonts w:hint="default" w:ascii="Times New Roman" w:hAnsi="Times New Roman" w:cs="Times New Roman"/>
                <w:i w:val="0"/>
                <w:iCs w:val="0"/>
                <w:sz w:val="24"/>
                <w:szCs w:val="24"/>
              </w:rPr>
            </w:pPr>
          </w:p>
          <w:p>
            <w:pPr>
              <w:jc w:val="center"/>
              <w:rPr>
                <w:rFonts w:hint="eastAsia" w:ascii="Times New Roman" w:hAnsi="Times New Roman" w:cs="Times New Roman"/>
                <w:i w:val="0"/>
                <w:iCs w:val="0"/>
                <w:sz w:val="24"/>
                <w:szCs w:val="24"/>
              </w:rPr>
            </w:pPr>
            <w:r>
              <w:rPr>
                <w:rFonts w:hint="default" w:ascii="Times New Roman" w:hAnsi="Times New Roman" w:cs="Times New Roman"/>
                <w:i w:val="0"/>
                <w:iCs w:val="0"/>
                <w:sz w:val="24"/>
                <w:szCs w:val="24"/>
              </w:rPr>
              <w:t>September 2021</w:t>
            </w:r>
          </w:p>
          <w:p>
            <w:pPr>
              <w:jc w:val="center"/>
              <w:rPr>
                <w:rFonts w:hint="eastAsia" w:eastAsia="华文中宋"/>
                <w:sz w:val="24"/>
                <w:szCs w:val="24"/>
              </w:rPr>
            </w:pPr>
          </w:p>
        </w:tc>
        <w:tc>
          <w:tcPr>
            <w:tcW w:w="1341" w:type="dxa"/>
            <w:tcBorders>
              <w:top w:val="single" w:color="auto" w:sz="4" w:space="0"/>
              <w:left w:val="single" w:color="auto" w:sz="4" w:space="0"/>
              <w:bottom w:val="single" w:color="auto" w:sz="4" w:space="0"/>
              <w:right w:val="single" w:color="auto" w:sz="4" w:space="0"/>
            </w:tcBorders>
            <w:noWrap w:val="0"/>
            <w:vAlign w:val="top"/>
          </w:tcPr>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eastAsia" w:ascii="Times New Roman" w:hAnsi="Times New Roman" w:cs="Times New Roman"/>
                <w:i w:val="0"/>
                <w:iCs w:val="0"/>
                <w:sz w:val="24"/>
                <w:szCs w:val="24"/>
              </w:rPr>
            </w:pPr>
            <w:r>
              <w:rPr>
                <w:rFonts w:hint="default" w:ascii="Times New Roman" w:hAnsi="Times New Roman" w:cs="Times New Roman"/>
                <w:i w:val="0"/>
                <w:iCs w:val="0"/>
                <w:sz w:val="24"/>
                <w:szCs w:val="24"/>
              </w:rPr>
              <w:t>January</w:t>
            </w:r>
          </w:p>
          <w:p>
            <w:pPr>
              <w:jc w:val="center"/>
              <w:rPr>
                <w:rFonts w:hint="eastAsia" w:eastAsia="华文中宋"/>
                <w:sz w:val="24"/>
                <w:szCs w:val="24"/>
              </w:rPr>
            </w:pPr>
            <w:r>
              <w:rPr>
                <w:rFonts w:hint="default" w:ascii="Times New Roman" w:hAnsi="Times New Roman" w:cs="Times New Roman"/>
                <w:i w:val="0"/>
                <w:iCs w:val="0"/>
                <w:sz w:val="24"/>
                <w:szCs w:val="24"/>
              </w:rPr>
              <w:t>2022</w:t>
            </w:r>
          </w:p>
        </w:tc>
        <w:tc>
          <w:tcPr>
            <w:tcW w:w="5596" w:type="dxa"/>
            <w:tcBorders>
              <w:top w:val="single" w:color="auto" w:sz="4" w:space="0"/>
              <w:left w:val="single" w:color="auto" w:sz="4" w:space="0"/>
              <w:bottom w:val="single" w:color="auto" w:sz="4" w:space="0"/>
              <w:right w:val="single" w:color="auto" w:sz="4" w:space="0"/>
            </w:tcBorders>
            <w:noWrap w:val="0"/>
            <w:vAlign w:val="top"/>
          </w:tcPr>
          <w:p>
            <w:pPr>
              <w:numPr>
                <w:ilvl w:val="0"/>
                <w:numId w:val="0"/>
              </w:numPr>
              <w:ind w:firstLine="480" w:firstLineChars="200"/>
              <w:jc w:val="left"/>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Conducting process of the research:</w:t>
            </w:r>
          </w:p>
          <w:p>
            <w:pPr>
              <w:numPr>
                <w:ilvl w:val="0"/>
                <w:numId w:val="0"/>
              </w:numPr>
              <w:ind w:left="240" w:hanging="240" w:hangingChars="100"/>
              <w:jc w:val="left"/>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1. At the beginning of the semester, students in the             experimental group are informed to fill in the questionnaire online and participate in the pre-test   whereas students in the control group only fulfill the task of pre-test;</w:t>
            </w:r>
          </w:p>
          <w:p>
            <w:pPr>
              <w:numPr>
                <w:ilvl w:val="0"/>
                <w:numId w:val="0"/>
              </w:numPr>
              <w:ind w:left="240" w:hanging="240" w:hangingChars="100"/>
              <w:jc w:val="left"/>
              <w:rPr>
                <w:rFonts w:hint="eastAsia" w:ascii="Times New Roman" w:hAnsi="Times New Roman" w:cs="Times New Roman"/>
                <w:i w:val="0"/>
                <w:iCs w:val="0"/>
                <w:sz w:val="24"/>
                <w:szCs w:val="24"/>
              </w:rPr>
            </w:pPr>
            <w:r>
              <w:rPr>
                <w:rFonts w:hint="default" w:ascii="Times New Roman" w:hAnsi="Times New Roman" w:cs="Times New Roman"/>
                <w:i w:val="0"/>
                <w:iCs w:val="0"/>
                <w:sz w:val="24"/>
                <w:szCs w:val="24"/>
              </w:rPr>
              <w:t>2. Experimental teaching is planned to be carried out                with online platform mediated collaborative learning integrated in experimental group;</w:t>
            </w:r>
          </w:p>
          <w:p>
            <w:pPr>
              <w:numPr>
                <w:ilvl w:val="0"/>
                <w:numId w:val="0"/>
              </w:numPr>
              <w:ind w:left="240" w:hanging="240" w:hangingChars="100"/>
              <w:jc w:val="left"/>
              <w:rPr>
                <w:rFonts w:hint="eastAsia" w:eastAsia="华文中宋"/>
                <w:sz w:val="24"/>
                <w:szCs w:val="24"/>
              </w:rPr>
            </w:pPr>
            <w:r>
              <w:rPr>
                <w:rFonts w:hint="default" w:ascii="Times New Roman" w:hAnsi="Times New Roman" w:cs="Times New Roman"/>
                <w:i w:val="0"/>
                <w:iCs w:val="0"/>
                <w:sz w:val="24"/>
                <w:szCs w:val="24"/>
              </w:rPr>
              <w:t>3. At the end of the semester, students in the experimental group are informed to fill in another questionnaire online and participate in the post-test whereas students in the control group only fulfill the task of post-test. Besides, five group leaders in the experimental group are expected to be engaged into the semi-structured interviews with the teacher.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25" w:hRule="atLeast"/>
          <w:jc w:val="center"/>
        </w:trPr>
        <w:tc>
          <w:tcPr>
            <w:tcW w:w="1391" w:type="dxa"/>
            <w:tcBorders>
              <w:top w:val="single" w:color="auto" w:sz="4" w:space="0"/>
              <w:left w:val="single" w:color="auto" w:sz="4" w:space="0"/>
              <w:bottom w:val="single" w:color="auto" w:sz="4" w:space="0"/>
              <w:right w:val="single" w:color="auto" w:sz="4" w:space="0"/>
            </w:tcBorders>
            <w:noWrap w:val="0"/>
            <w:vAlign w:val="center"/>
          </w:tcPr>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eastAsia" w:ascii="Times New Roman" w:hAnsi="Times New Roman" w:cs="Times New Roman"/>
                <w:i w:val="0"/>
                <w:iCs w:val="0"/>
                <w:sz w:val="24"/>
                <w:szCs w:val="24"/>
              </w:rPr>
            </w:pPr>
            <w:r>
              <w:rPr>
                <w:rFonts w:hint="default" w:ascii="Times New Roman" w:hAnsi="Times New Roman" w:cs="Times New Roman"/>
                <w:i w:val="0"/>
                <w:iCs w:val="0"/>
                <w:sz w:val="24"/>
                <w:szCs w:val="24"/>
              </w:rPr>
              <w:t>January</w:t>
            </w:r>
          </w:p>
          <w:p>
            <w:pPr>
              <w:jc w:val="center"/>
              <w:rPr>
                <w:rFonts w:hint="eastAsia" w:eastAsia="华文中宋"/>
                <w:sz w:val="24"/>
                <w:szCs w:val="24"/>
              </w:rPr>
            </w:pPr>
            <w:r>
              <w:rPr>
                <w:rFonts w:hint="default" w:ascii="Times New Roman" w:hAnsi="Times New Roman" w:cs="Times New Roman"/>
                <w:i w:val="0"/>
                <w:iCs w:val="0"/>
                <w:sz w:val="24"/>
                <w:szCs w:val="24"/>
              </w:rPr>
              <w:t>2022</w:t>
            </w:r>
          </w:p>
        </w:tc>
        <w:tc>
          <w:tcPr>
            <w:tcW w:w="1341" w:type="dxa"/>
            <w:tcBorders>
              <w:top w:val="single" w:color="auto" w:sz="4" w:space="0"/>
              <w:left w:val="single" w:color="auto" w:sz="4" w:space="0"/>
              <w:bottom w:val="single" w:color="auto" w:sz="4" w:space="0"/>
              <w:right w:val="single" w:color="auto" w:sz="4" w:space="0"/>
            </w:tcBorders>
            <w:noWrap w:val="0"/>
            <w:vAlign w:val="top"/>
          </w:tcPr>
          <w:p>
            <w:pPr>
              <w:jc w:val="center"/>
              <w:rPr>
                <w:rFonts w:hint="eastAsia" w:eastAsia="华文中宋"/>
                <w:sz w:val="24"/>
                <w:szCs w:val="24"/>
              </w:rPr>
            </w:pPr>
          </w:p>
          <w:p>
            <w:pPr>
              <w:rPr>
                <w:rFonts w:hint="eastAsia" w:eastAsia="华文中宋"/>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March </w:t>
            </w:r>
          </w:p>
          <w:p>
            <w:pPr>
              <w:ind w:firstLine="240" w:firstLineChars="100"/>
              <w:jc w:val="both"/>
              <w:rPr>
                <w:rFonts w:hint="eastAsia" w:eastAsia="华文中宋"/>
                <w:sz w:val="24"/>
                <w:szCs w:val="24"/>
              </w:rPr>
            </w:pPr>
            <w:r>
              <w:rPr>
                <w:rFonts w:hint="default" w:ascii="Times New Roman" w:hAnsi="Times New Roman" w:cs="Times New Roman"/>
                <w:i w:val="0"/>
                <w:iCs w:val="0"/>
                <w:sz w:val="24"/>
                <w:szCs w:val="24"/>
              </w:rPr>
              <w:t>2022</w:t>
            </w:r>
          </w:p>
        </w:tc>
        <w:tc>
          <w:tcPr>
            <w:tcW w:w="5596" w:type="dxa"/>
            <w:tcBorders>
              <w:top w:val="single" w:color="auto" w:sz="4" w:space="0"/>
              <w:left w:val="single" w:color="auto" w:sz="4" w:space="0"/>
              <w:bottom w:val="single" w:color="auto" w:sz="4" w:space="0"/>
              <w:right w:val="single" w:color="auto" w:sz="4" w:space="0"/>
            </w:tcBorders>
            <w:noWrap w:val="0"/>
            <w:vAlign w:val="top"/>
          </w:tcPr>
          <w:p>
            <w:pPr>
              <w:numPr>
                <w:ilvl w:val="0"/>
                <w:numId w:val="0"/>
              </w:numPr>
              <w:ind w:firstLine="480" w:firstLineChars="200"/>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Data analysis of the research:</w:t>
            </w:r>
          </w:p>
          <w:p>
            <w:pPr>
              <w:numPr>
                <w:ilvl w:val="0"/>
                <w:numId w:val="0"/>
              </w:numPr>
              <w:ind w:left="240" w:hanging="240" w:hangingChars="100"/>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1.The numerical responses to two separate questionnaires are estimated to be analysed quantitatively using the SPSS statistical software;</w:t>
            </w:r>
          </w:p>
          <w:p>
            <w:pPr>
              <w:numPr>
                <w:ilvl w:val="0"/>
                <w:numId w:val="0"/>
              </w:numPr>
              <w:ind w:left="240" w:hanging="240" w:hangingChars="100"/>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2.The qualitative textual data from students’ interviews will be transcribed and evaluated with the aid of a text analysis software named PASW Text Analytics for Surveys;</w:t>
            </w:r>
          </w:p>
          <w:p>
            <w:pPr>
              <w:numPr>
                <w:ilvl w:val="0"/>
                <w:numId w:val="0"/>
              </w:numPr>
              <w:ind w:left="240" w:hanging="240" w:hangingChars="100"/>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3.Written tests will be marked by two different teachers following the same official marking criteria mentioned above and the average scores will be calculated.</w:t>
            </w:r>
          </w:p>
          <w:p>
            <w:pPr>
              <w:jc w:val="center"/>
              <w:rPr>
                <w:rFonts w:hint="eastAsia" w:ascii="Times New Roman" w:hAnsi="Times New Roman" w:cs="Times New Roman"/>
                <w:i w:val="0"/>
                <w:iCs w:val="0"/>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25" w:hRule="atLeast"/>
          <w:jc w:val="center"/>
        </w:trPr>
        <w:tc>
          <w:tcPr>
            <w:tcW w:w="1391" w:type="dxa"/>
            <w:tcBorders>
              <w:top w:val="single" w:color="auto" w:sz="4" w:space="0"/>
              <w:left w:val="single" w:color="auto" w:sz="4" w:space="0"/>
              <w:bottom w:val="single" w:color="auto" w:sz="4" w:space="0"/>
              <w:right w:val="single" w:color="auto" w:sz="4" w:space="0"/>
            </w:tcBorders>
            <w:noWrap w:val="0"/>
            <w:vAlign w:val="center"/>
          </w:tcPr>
          <w:p>
            <w:pPr>
              <w:ind w:firstLine="240" w:firstLineChars="100"/>
              <w:jc w:val="both"/>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March </w:t>
            </w:r>
          </w:p>
          <w:p>
            <w:pPr>
              <w:jc w:val="center"/>
              <w:rPr>
                <w:rFonts w:hint="eastAsia" w:eastAsia="华文中宋"/>
                <w:sz w:val="24"/>
                <w:szCs w:val="24"/>
              </w:rPr>
            </w:pPr>
            <w:r>
              <w:rPr>
                <w:rFonts w:hint="default" w:ascii="Times New Roman" w:hAnsi="Times New Roman" w:cs="Times New Roman"/>
                <w:i w:val="0"/>
                <w:iCs w:val="0"/>
                <w:sz w:val="24"/>
                <w:szCs w:val="24"/>
              </w:rPr>
              <w:t>2022</w:t>
            </w:r>
          </w:p>
        </w:tc>
        <w:tc>
          <w:tcPr>
            <w:tcW w:w="1341" w:type="dxa"/>
            <w:tcBorders>
              <w:top w:val="single" w:color="auto" w:sz="4" w:space="0"/>
              <w:left w:val="single" w:color="auto" w:sz="4" w:space="0"/>
              <w:bottom w:val="single" w:color="auto" w:sz="4" w:space="0"/>
              <w:right w:val="single" w:color="auto" w:sz="4" w:space="0"/>
            </w:tcBorders>
            <w:noWrap w:val="0"/>
            <w:vAlign w:val="top"/>
          </w:tcPr>
          <w:p>
            <w:pPr>
              <w:jc w:val="center"/>
              <w:rPr>
                <w:rFonts w:hint="eastAsia" w:eastAsia="华文中宋"/>
                <w:sz w:val="24"/>
                <w:szCs w:val="24"/>
              </w:rPr>
            </w:pPr>
          </w:p>
          <w:p>
            <w:pPr>
              <w:ind w:firstLine="240" w:firstLineChars="100"/>
              <w:jc w:val="both"/>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June</w:t>
            </w:r>
          </w:p>
          <w:p>
            <w:pPr>
              <w:ind w:firstLine="240" w:firstLineChars="100"/>
              <w:jc w:val="both"/>
              <w:rPr>
                <w:rFonts w:hint="eastAsia" w:eastAsia="华文中宋"/>
                <w:sz w:val="24"/>
                <w:szCs w:val="24"/>
              </w:rPr>
            </w:pPr>
            <w:r>
              <w:rPr>
                <w:rFonts w:hint="default" w:ascii="Times New Roman" w:hAnsi="Times New Roman" w:cs="Times New Roman"/>
                <w:i w:val="0"/>
                <w:iCs w:val="0"/>
                <w:sz w:val="24"/>
                <w:szCs w:val="24"/>
              </w:rPr>
              <w:t>2022</w:t>
            </w:r>
          </w:p>
        </w:tc>
        <w:tc>
          <w:tcPr>
            <w:tcW w:w="5596" w:type="dxa"/>
            <w:tcBorders>
              <w:top w:val="single" w:color="auto" w:sz="4" w:space="0"/>
              <w:left w:val="single" w:color="auto" w:sz="4" w:space="0"/>
              <w:bottom w:val="single" w:color="auto" w:sz="4" w:space="0"/>
              <w:right w:val="single" w:color="auto" w:sz="4" w:space="0"/>
            </w:tcBorders>
            <w:noWrap w:val="0"/>
            <w:vAlign w:val="top"/>
          </w:tcPr>
          <w:p>
            <w:pPr>
              <w:numPr>
                <w:ilvl w:val="0"/>
                <w:numId w:val="0"/>
              </w:numPr>
              <w:ind w:left="240" w:hanging="240" w:hangingChars="10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Results of the research:</w:t>
            </w:r>
          </w:p>
          <w:p>
            <w:pPr>
              <w:numPr>
                <w:ilvl w:val="0"/>
                <w:numId w:val="0"/>
              </w:numPr>
              <w:ind w:left="240" w:hanging="240" w:hangingChars="100"/>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1. research paper published in journals</w:t>
            </w:r>
          </w:p>
          <w:p>
            <w:pPr>
              <w:numPr>
                <w:ilvl w:val="0"/>
                <w:numId w:val="0"/>
              </w:numPr>
              <w:ind w:left="240" w:hanging="240" w:hangingChars="100"/>
              <w:jc w:val="left"/>
              <w:rPr>
                <w:rFonts w:eastAsia="华文中宋"/>
                <w:sz w:val="24"/>
                <w:szCs w:val="24"/>
              </w:rPr>
            </w:pPr>
            <w:r>
              <w:rPr>
                <w:rFonts w:hint="default" w:ascii="Times New Roman" w:hAnsi="Times New Roman" w:cs="Times New Roman"/>
                <w:b w:val="0"/>
                <w:bCs w:val="0"/>
                <w:i w:val="0"/>
                <w:iCs w:val="0"/>
                <w:sz w:val="24"/>
                <w:szCs w:val="24"/>
              </w:rPr>
              <w:t xml:space="preserve">2. seminar held with teachers to delve into pedagogical implications of this research </w:t>
            </w:r>
          </w:p>
        </w:tc>
      </w:tr>
    </w:tbl>
    <w:p/>
    <w:p/>
    <w:p/>
    <w:p/>
    <w:p/>
    <w:p/>
    <w:p/>
    <w:p/>
    <w:p/>
    <w:p/>
    <w:p/>
    <w:p/>
    <w:p/>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Bibliography</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Adrianson, L. &amp; Hjelmquist, E. 1999. Group processes in solving two problems: face-to-face and computer-mediated communication. Behaviour&amp;Information Technology.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b w:val="0"/>
          <w:bCs w:val="0"/>
          <w:i w:val="0"/>
          <w:iCs w:val="0"/>
          <w:sz w:val="24"/>
          <w:szCs w:val="24"/>
        </w:rPr>
        <w:t>18(3)</w:t>
      </w:r>
      <w:r>
        <w:rPr>
          <w:rFonts w:hint="default" w:ascii="Times New Roman" w:hAnsi="Times New Roman" w:cs="Times New Roman"/>
          <w:b w:val="0"/>
          <w:bCs w:val="0"/>
          <w:i w:val="0"/>
          <w:iCs w:val="0"/>
          <w:sz w:val="24"/>
          <w:szCs w:val="24"/>
        </w:rPr>
        <w:t>, pp.</w:t>
      </w:r>
      <w:r>
        <w:rPr>
          <w:rFonts w:hint="default" w:ascii="Times New Roman" w:hAnsi="Times New Roman" w:cs="Times New Roman"/>
          <w:b w:val="0"/>
          <w:bCs w:val="0"/>
          <w:i w:val="0"/>
          <w:iCs w:val="0"/>
          <w:sz w:val="24"/>
          <w:szCs w:val="24"/>
        </w:rPr>
        <w:t>179-198</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w:t>
      </w:r>
      <w:r>
        <w:rPr>
          <w:rStyle w:val="3"/>
          <w:rFonts w:hint="default" w:ascii="Times New Roman" w:hAnsi="Times New Roman" w:cs="Times New Roman"/>
          <w:i w:val="0"/>
          <w:iCs w:val="0"/>
          <w:sz w:val="24"/>
          <w:szCs w:val="24"/>
        </w:rPr>
        <w:t>-</w:t>
      </w:r>
      <w:r>
        <w:rPr>
          <w:rStyle w:val="3"/>
          <w:rFonts w:hint="default" w:ascii="Times New Roman" w:hAnsi="Times New Roman" w:cs="Times New Roman"/>
          <w:i w:val="0"/>
          <w:iCs w:val="0"/>
          <w:sz w:val="24"/>
          <w:szCs w:val="24"/>
        </w:rPr>
        <w:t>org</w:t>
      </w:r>
      <w:r>
        <w:rPr>
          <w:rStyle w:val="3"/>
          <w:rFonts w:hint="default" w:ascii="Times New Roman" w:hAnsi="Times New Roman" w:cs="Times New Roman"/>
          <w:i w:val="0"/>
          <w:iCs w:val="0"/>
          <w:sz w:val="24"/>
          <w:szCs w:val="24"/>
        </w:rPr>
        <w:t>.ezproxy.uwtsd.ac.uk</w:t>
      </w:r>
      <w:r>
        <w:rPr>
          <w:rStyle w:val="3"/>
          <w:rFonts w:hint="default" w:ascii="Times New Roman" w:hAnsi="Times New Roman" w:cs="Times New Roman"/>
          <w:i w:val="0"/>
          <w:iCs w:val="0"/>
          <w:sz w:val="24"/>
          <w:szCs w:val="24"/>
        </w:rPr>
        <w:t>/10.10</w:t>
      </w:r>
      <w:r>
        <w:rPr>
          <w:rStyle w:val="3"/>
          <w:rFonts w:hint="default" w:ascii="Times New Roman" w:hAnsi="Times New Roman" w:cs="Times New Roman"/>
          <w:i w:val="0"/>
          <w:iCs w:val="0"/>
          <w:sz w:val="24"/>
          <w:szCs w:val="24"/>
        </w:rPr>
        <w:t>80</w:t>
      </w:r>
      <w:r>
        <w:rPr>
          <w:rStyle w:val="3"/>
          <w:rFonts w:hint="default" w:ascii="Times New Roman" w:hAnsi="Times New Roman" w:cs="Times New Roman"/>
          <w:i w:val="0"/>
          <w:iCs w:val="0"/>
          <w:sz w:val="24"/>
          <w:szCs w:val="24"/>
        </w:rPr>
        <w:t>/</w:t>
      </w:r>
      <w:r>
        <w:rPr>
          <w:rStyle w:val="3"/>
          <w:rFonts w:hint="default" w:ascii="Times New Roman" w:hAnsi="Times New Roman" w:cs="Times New Roman"/>
          <w:i w:val="0"/>
          <w:iCs w:val="0"/>
          <w:sz w:val="24"/>
          <w:szCs w:val="24"/>
        </w:rPr>
        <w:t>014492999119075</w:t>
      </w:r>
      <w:r>
        <w:rPr>
          <w:rStyle w:val="3"/>
          <w:rFonts w:hint="default" w:ascii="Times New Roman" w:hAnsi="Times New Roman" w:cs="Times New Roman"/>
          <w:i w:val="0"/>
          <w:iCs w:val="0"/>
          <w:sz w:val="24"/>
          <w:szCs w:val="24"/>
        </w:rPr>
        <w:t>.</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w:t>
      </w:r>
      <w:r>
        <w:rPr>
          <w:rFonts w:hint="default" w:ascii="Times New Roman" w:hAnsi="Times New Roman" w:cs="Times New Roman"/>
          <w:i w:val="0"/>
          <w:iCs w:val="0"/>
          <w:sz w:val="24"/>
          <w:szCs w:val="24"/>
        </w:rPr>
        <w:t>11</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 xml:space="preserve">April </w:t>
      </w:r>
      <w:r>
        <w:rPr>
          <w:rFonts w:hint="default" w:ascii="Times New Roman" w:hAnsi="Times New Roman" w:cs="Times New Roman"/>
          <w:i w:val="0"/>
          <w:iCs w:val="0"/>
          <w:sz w:val="24"/>
          <w:szCs w:val="24"/>
        </w:rPr>
        <w:t>2021.</w:t>
      </w:r>
    </w:p>
    <w:p>
      <w:pPr>
        <w:numPr>
          <w:ilvl w:val="0"/>
          <w:numId w:val="0"/>
        </w:numPr>
        <w:spacing w:line="360" w:lineRule="auto"/>
        <w:rPr>
          <w:rFonts w:hint="default" w:ascii="Times New Roman" w:hAnsi="Times New Roman" w:cs="Times New Roman"/>
          <w:i w:val="0"/>
          <w:iCs w:val="0"/>
          <w:sz w:val="24"/>
          <w:szCs w:val="24"/>
        </w:rPr>
      </w:pPr>
    </w:p>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Alghasab, M., Hardman, J. &amp; Handley, Z. 2019. Teacher-student interaction on wikis: Fostering collaborative learning and writing. [E-journal].</w:t>
      </w:r>
      <w:r>
        <w:rPr>
          <w:rFonts w:hint="default" w:ascii="Times New Roman" w:hAnsi="Times New Roman" w:cs="Times New Roman"/>
          <w:b w:val="0"/>
          <w:bCs w:val="0"/>
          <w:i w:val="0"/>
          <w:iCs w:val="0"/>
          <w:sz w:val="24"/>
          <w:szCs w:val="24"/>
        </w:rPr>
        <w:t xml:space="preserve"> 21, pp.10-20.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https://doi.org/10.1016/j.lcsi.2018.12.002.</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17</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Bell, J.</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1993</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w:t>
      </w:r>
      <w:r>
        <w:rPr>
          <w:rFonts w:hint="default" w:ascii="Times New Roman Italic" w:hAnsi="Times New Roman Italic" w:cs="Times New Roman Italic"/>
          <w:i/>
          <w:iCs/>
          <w:sz w:val="24"/>
          <w:szCs w:val="24"/>
        </w:rPr>
        <w:t>Doing Your Research Project: A Guide for First-time Researchers in Education and Social Science.</w:t>
      </w:r>
      <w:r>
        <w:rPr>
          <w:rFonts w:hint="default" w:ascii="Times New Roman" w:hAnsi="Times New Roman" w:cs="Times New Roman"/>
          <w:i w:val="0"/>
          <w:iCs w:val="0"/>
          <w:sz w:val="24"/>
          <w:szCs w:val="24"/>
        </w:rPr>
        <w:t xml:space="preserve"> Buckingham: Open University Press.</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Chu S.K.W., Capio, C.M., van Aalst, J.C.W. &amp; Cheng, E.W.L. 2017. Evaluating the use of a social media tool for collaborative group writing of secondary school students in Hong Kong. Computers&amp;Education. [E-journal].</w:t>
      </w:r>
      <w:r>
        <w:rPr>
          <w:rFonts w:hint="default" w:ascii="Times New Roman" w:hAnsi="Times New Roman" w:cs="Times New Roman"/>
          <w:b w:val="0"/>
          <w:bCs w:val="0"/>
          <w:i w:val="0"/>
          <w:iCs w:val="0"/>
          <w:sz w:val="24"/>
          <w:szCs w:val="24"/>
        </w:rPr>
        <w:t xml:space="preserve"> 110, pp.170-180.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https://dox.doi.org/10.1016/j.compedu.2017.03.006.</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17</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Creswell, J.W. &amp; Plano Clark, V.L. 2007. </w:t>
      </w:r>
      <w:r>
        <w:rPr>
          <w:rFonts w:hint="default" w:ascii="Times New Roman Italic" w:hAnsi="Times New Roman Italic" w:cs="Times New Roman Italic"/>
          <w:i/>
          <w:iCs/>
          <w:sz w:val="24"/>
          <w:szCs w:val="24"/>
        </w:rPr>
        <w:t>Designing and Conducting Mixed Methods Research.</w:t>
      </w:r>
      <w:r>
        <w:rPr>
          <w:rFonts w:hint="default" w:ascii="Times New Roman" w:hAnsi="Times New Roman" w:cs="Times New Roman"/>
          <w:i w:val="0"/>
          <w:iCs w:val="0"/>
          <w:sz w:val="24"/>
          <w:szCs w:val="24"/>
        </w:rPr>
        <w:t xml:space="preserve"> SAGE Publications, Inc., Thousand Oaks.</w:t>
      </w:r>
    </w:p>
    <w:p>
      <w:pPr>
        <w:numPr>
          <w:ilvl w:val="0"/>
          <w:numId w:val="0"/>
        </w:numPr>
        <w:spacing w:line="360" w:lineRule="auto"/>
        <w:rPr>
          <w:rFonts w:hint="default" w:ascii="Times New Roman" w:hAnsi="Times New Roman" w:cs="Times New Roman"/>
          <w:i w:val="0"/>
          <w:iCs w:val="0"/>
          <w:sz w:val="24"/>
          <w:szCs w:val="24"/>
        </w:rPr>
      </w:pPr>
      <w:bookmarkStart w:id="0" w:name="_GoBack"/>
      <w:bookmarkEnd w:id="0"/>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Ferriman, N. 2013. The impact of blended e-learning on undergraduate academic essay writing in English(L2). </w:t>
      </w:r>
      <w:r>
        <w:rPr>
          <w:rFonts w:hint="default" w:ascii="Times New Roman Italic" w:hAnsi="Times New Roman Italic" w:cs="Times New Roman Italic"/>
          <w:i/>
          <w:iCs/>
          <w:sz w:val="24"/>
          <w:szCs w:val="24"/>
        </w:rPr>
        <w:t>Computers&amp;Education.</w:t>
      </w:r>
      <w:r>
        <w:rPr>
          <w:rFonts w:hint="default" w:ascii="Times New Roman" w:hAnsi="Times New Roman" w:cs="Times New Roman"/>
          <w:i w:val="0"/>
          <w:iCs w:val="0"/>
          <w:sz w:val="24"/>
          <w:szCs w:val="24"/>
        </w:rPr>
        <w:t xml:space="preserve"> [E-journal].</w:t>
      </w:r>
      <w:r>
        <w:rPr>
          <w:rFonts w:hint="default" w:ascii="Times New Roman" w:hAnsi="Times New Roman" w:cs="Times New Roman"/>
          <w:b w:val="0"/>
          <w:bCs w:val="0"/>
          <w:i w:val="0"/>
          <w:iCs w:val="0"/>
          <w:sz w:val="24"/>
          <w:szCs w:val="24"/>
        </w:rPr>
        <w:t xml:space="preserve"> 60, pp.10-20.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https://dx.doi.org/10.1016/j.compedu.2012.07.008.</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17</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Goold, A., Coldwell, J.,&amp;Craig, A. 2010. An examination of the role of e-tutor. </w:t>
      </w:r>
      <w:r>
        <w:rPr>
          <w:rFonts w:hint="default" w:ascii="Times New Roman Italic" w:hAnsi="Times New Roman Italic" w:cs="Times New Roman Italic"/>
          <w:i/>
          <w:iCs/>
          <w:sz w:val="24"/>
          <w:szCs w:val="24"/>
        </w:rPr>
        <w:t xml:space="preserve">Australasian Journal of Educational Technology.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b w:val="0"/>
          <w:bCs w:val="0"/>
          <w:i w:val="0"/>
          <w:iCs w:val="0"/>
          <w:sz w:val="24"/>
          <w:szCs w:val="24"/>
        </w:rPr>
        <w:t>26(5)</w:t>
      </w:r>
      <w:r>
        <w:rPr>
          <w:rFonts w:hint="default" w:ascii="Times New Roman" w:hAnsi="Times New Roman" w:cs="Times New Roman"/>
          <w:b w:val="0"/>
          <w:bCs w:val="0"/>
          <w:i w:val="0"/>
          <w:iCs w:val="0"/>
          <w:sz w:val="24"/>
          <w:szCs w:val="24"/>
        </w:rPr>
        <w:t>, pp.</w:t>
      </w:r>
      <w:r>
        <w:rPr>
          <w:rFonts w:hint="default" w:ascii="Times New Roman" w:hAnsi="Times New Roman" w:cs="Times New Roman"/>
          <w:b w:val="0"/>
          <w:bCs w:val="0"/>
          <w:i w:val="0"/>
          <w:iCs w:val="0"/>
          <w:sz w:val="24"/>
          <w:szCs w:val="24"/>
        </w:rPr>
        <w:t>704</w:t>
      </w:r>
      <w:r>
        <w:rPr>
          <w:rFonts w:hint="default" w:ascii="Times New Roman" w:hAnsi="Times New Roman" w:cs="Times New Roman"/>
          <w:b w:val="0"/>
          <w:bCs w:val="0"/>
          <w:i w:val="0"/>
          <w:iCs w:val="0"/>
          <w:sz w:val="24"/>
          <w:szCs w:val="24"/>
        </w:rPr>
        <w:t>-</w:t>
      </w:r>
      <w:r>
        <w:rPr>
          <w:rFonts w:hint="default" w:ascii="Times New Roman" w:hAnsi="Times New Roman" w:cs="Times New Roman"/>
          <w:b w:val="0"/>
          <w:bCs w:val="0"/>
          <w:i w:val="0"/>
          <w:iCs w:val="0"/>
          <w:sz w:val="24"/>
          <w:szCs w:val="24"/>
        </w:rPr>
        <w:t>716</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t>10.14742/ajet.1060</w:t>
      </w:r>
      <w:r>
        <w:rPr>
          <w:rFonts w:hint="default" w:ascii="Times New Roman" w:hAnsi="Times New Roman" w:cs="Times New Roman"/>
          <w:i w:val="0"/>
          <w:iCs w:val="0"/>
          <w:sz w:val="24"/>
          <w:szCs w:val="24"/>
        </w:rPr>
        <w:t xml:space="preserve"> Accessed 1</w:t>
      </w:r>
      <w:r>
        <w:rPr>
          <w:rFonts w:hint="default" w:ascii="Times New Roman" w:hAnsi="Times New Roman" w:cs="Times New Roman"/>
          <w:i w:val="0"/>
          <w:iCs w:val="0"/>
          <w:sz w:val="24"/>
          <w:szCs w:val="24"/>
        </w:rPr>
        <w:t>1</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April</w:t>
      </w:r>
      <w:r>
        <w:rPr>
          <w:rFonts w:hint="default" w:ascii="Times New Roman" w:hAnsi="Times New Roman" w:cs="Times New Roman"/>
          <w:i w:val="0"/>
          <w:iCs w:val="0"/>
          <w:sz w:val="24"/>
          <w:szCs w:val="24"/>
        </w:rPr>
        <w:t xml:space="preserve">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Italic" w:hAnsi="Times New Roman Italic" w:cs="Times New Roman Italic"/>
          <w:i/>
          <w:iCs/>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Hart,</w:t>
      </w:r>
      <w:r>
        <w:rPr>
          <w:rFonts w:hint="eastAsia" w:ascii="Times New Roman" w:hAnsi="Times New Roman" w:cs="Times New Roman"/>
          <w:i w:val="0"/>
          <w:iCs w:val="0"/>
          <w:sz w:val="24"/>
          <w:szCs w:val="24"/>
          <w:lang w:eastAsia="zh-CN"/>
        </w:rPr>
        <w:t xml:space="preserve"> </w:t>
      </w:r>
      <w:r>
        <w:rPr>
          <w:rFonts w:hint="default" w:ascii="Times New Roman" w:hAnsi="Times New Roman" w:cs="Times New Roman"/>
          <w:i w:val="0"/>
          <w:iCs w:val="0"/>
          <w:sz w:val="24"/>
          <w:szCs w:val="24"/>
        </w:rPr>
        <w:t>E. and Bond, M.</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rPr>
        <w:t>1995</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w:t>
      </w:r>
      <w:r>
        <w:rPr>
          <w:rFonts w:hint="default" w:ascii="Times New Roman Italic" w:hAnsi="Times New Roman Italic" w:cs="Times New Roman Italic"/>
          <w:i/>
          <w:iCs/>
          <w:sz w:val="24"/>
          <w:szCs w:val="24"/>
        </w:rPr>
        <w:t>Action research for health and social care: a guide to practice</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Buckingham: Open University Press.</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Lata, P. &amp; Luhach, S. 2014. An exploratory investigation of online forum mediated collaborative learning of speech writing: A case study. i-manager’s Journal on English Language Teaching. 4(1), pp. 18-28. </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eastAsia" w:ascii="Times New Roman" w:hAnsi="Times New Roman" w:cs="Times New Roman"/>
          <w:i w:val="0"/>
          <w:iCs w:val="0"/>
          <w:sz w:val="24"/>
          <w:szCs w:val="24"/>
          <w:lang w:eastAsia="zh-CN"/>
        </w:rPr>
      </w:pPr>
      <w:r>
        <w:rPr>
          <w:rFonts w:hint="default" w:ascii="Times New Roman" w:hAnsi="Times New Roman" w:cs="Times New Roman"/>
          <w:i w:val="0"/>
          <w:iCs w:val="0"/>
          <w:sz w:val="24"/>
          <w:szCs w:val="24"/>
        </w:rPr>
        <w:t>Lin, W.C. &amp; Yang, S.C. 2013.</w:t>
      </w:r>
      <w:r>
        <w:rPr>
          <w:rFonts w:hint="default" w:ascii="Times New Roman" w:hAnsi="Times New Roman" w:cs="Times New Roman"/>
          <w:i w:val="0"/>
          <w:iCs w:val="0"/>
          <w:sz w:val="24"/>
          <w:szCs w:val="24"/>
        </w:rPr>
        <w:t xml:space="preserve"> Exploring students’ perceptions of integrating wiki technology and peer feedback into English writing course.</w:t>
      </w:r>
      <w:r>
        <w:rPr>
          <w:rFonts w:hint="default" w:ascii="Times New Roman Italic" w:hAnsi="Times New Roman Italic" w:cs="Times New Roman Italic"/>
          <w:i/>
          <w:iCs/>
          <w:sz w:val="24"/>
          <w:szCs w:val="24"/>
        </w:rPr>
        <w:t>English Teaching: Practice and Critique.</w:t>
      </w:r>
      <w:r>
        <w:rPr>
          <w:rFonts w:hint="default" w:ascii="Times New Roman Italic" w:hAnsi="Times New Roman Italic" w:cs="Times New Roman Italic"/>
          <w:i/>
          <w:iCs/>
          <w:sz w:val="24"/>
          <w:szCs w:val="24"/>
        </w:rPr>
        <w:t xml:space="preserve">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1</w:t>
      </w:r>
      <w:r>
        <w:rPr>
          <w:rFonts w:hint="default" w:ascii="Times New Roman" w:hAnsi="Times New Roman" w:cs="Times New Roman"/>
          <w:b w:val="0"/>
          <w:bCs w:val="0"/>
          <w:i w:val="0"/>
          <w:iCs w:val="0"/>
          <w:sz w:val="24"/>
          <w:szCs w:val="24"/>
        </w:rPr>
        <w:t>0</w:t>
      </w:r>
      <w:r>
        <w:rPr>
          <w:rFonts w:hint="default" w:ascii="Times New Roman" w:hAnsi="Times New Roman" w:cs="Times New Roman"/>
          <w:b w:val="0"/>
          <w:bCs w:val="0"/>
          <w:i w:val="0"/>
          <w:iCs w:val="0"/>
          <w:sz w:val="24"/>
          <w:szCs w:val="24"/>
        </w:rPr>
        <w:t>(</w:t>
      </w:r>
      <w:r>
        <w:rPr>
          <w:rFonts w:hint="default" w:ascii="Times New Roman" w:hAnsi="Times New Roman" w:cs="Times New Roman"/>
          <w:b w:val="0"/>
          <w:bCs w:val="0"/>
          <w:i w:val="0"/>
          <w:iCs w:val="0"/>
          <w:sz w:val="24"/>
          <w:szCs w:val="24"/>
        </w:rPr>
        <w:t>2</w:t>
      </w:r>
      <w:r>
        <w:rPr>
          <w:rFonts w:hint="default" w:ascii="Times New Roman" w:hAnsi="Times New Roman" w:cs="Times New Roman"/>
          <w:b w:val="0"/>
          <w:bCs w:val="0"/>
          <w:i w:val="0"/>
          <w:iCs w:val="0"/>
          <w:sz w:val="24"/>
          <w:szCs w:val="24"/>
        </w:rPr>
        <w:t>), pp.</w:t>
      </w:r>
      <w:r>
        <w:rPr>
          <w:rFonts w:hint="default" w:ascii="Times New Roman" w:hAnsi="Times New Roman" w:cs="Times New Roman"/>
          <w:b w:val="0"/>
          <w:bCs w:val="0"/>
          <w:i w:val="0"/>
          <w:iCs w:val="0"/>
          <w:sz w:val="24"/>
          <w:szCs w:val="24"/>
        </w:rPr>
        <w:t>88-103</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https://education.waikato.ac.nz/research/files/201</w:t>
      </w:r>
      <w:r>
        <w:rPr>
          <w:rStyle w:val="3"/>
          <w:rFonts w:hint="default" w:ascii="Times New Roman" w:hAnsi="Times New Roman" w:cs="Times New Roman"/>
          <w:i w:val="0"/>
          <w:iCs w:val="0"/>
          <w:sz w:val="24"/>
          <w:szCs w:val="24"/>
        </w:rPr>
        <w:t>1</w:t>
      </w:r>
      <w:r>
        <w:rPr>
          <w:rStyle w:val="3"/>
          <w:rFonts w:hint="default" w:ascii="Times New Roman" w:hAnsi="Times New Roman" w:cs="Times New Roman"/>
          <w:i w:val="0"/>
          <w:iCs w:val="0"/>
          <w:sz w:val="24"/>
          <w:szCs w:val="24"/>
        </w:rPr>
        <w:t>v1</w:t>
      </w:r>
      <w:r>
        <w:rPr>
          <w:rStyle w:val="3"/>
          <w:rFonts w:hint="default" w:ascii="Times New Roman" w:hAnsi="Times New Roman" w:cs="Times New Roman"/>
          <w:i w:val="0"/>
          <w:iCs w:val="0"/>
          <w:sz w:val="24"/>
          <w:szCs w:val="24"/>
        </w:rPr>
        <w:t>0</w:t>
      </w:r>
      <w:r>
        <w:rPr>
          <w:rStyle w:val="3"/>
          <w:rFonts w:hint="default" w:ascii="Times New Roman" w:hAnsi="Times New Roman" w:cs="Times New Roman"/>
          <w:i w:val="0"/>
          <w:iCs w:val="0"/>
          <w:sz w:val="24"/>
          <w:szCs w:val="24"/>
        </w:rPr>
        <w:t>n</w:t>
      </w:r>
      <w:r>
        <w:rPr>
          <w:rStyle w:val="3"/>
          <w:rFonts w:hint="default" w:ascii="Times New Roman" w:hAnsi="Times New Roman" w:cs="Times New Roman"/>
          <w:i w:val="0"/>
          <w:iCs w:val="0"/>
          <w:sz w:val="24"/>
          <w:szCs w:val="24"/>
        </w:rPr>
        <w:t>2</w:t>
      </w:r>
      <w:r>
        <w:rPr>
          <w:rStyle w:val="3"/>
          <w:rFonts w:hint="default" w:ascii="Times New Roman" w:hAnsi="Times New Roman" w:cs="Times New Roman"/>
          <w:i w:val="0"/>
          <w:iCs w:val="0"/>
          <w:sz w:val="24"/>
          <w:szCs w:val="24"/>
        </w:rPr>
        <w:t>dial1.pdf.</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17</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Lin, W.C. &amp; Yang, S.C. 2013. Exploring the roles of Google.doc and peer e-tutors in English writing. </w:t>
      </w:r>
      <w:r>
        <w:rPr>
          <w:rFonts w:hint="default" w:ascii="Times New Roman Italic" w:hAnsi="Times New Roman Italic" w:cs="Times New Roman Italic"/>
          <w:i/>
          <w:iCs/>
          <w:sz w:val="24"/>
          <w:szCs w:val="24"/>
        </w:rPr>
        <w:t xml:space="preserve">English Teaching:Practice and Critique.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12(1), pp.79-90.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https://education.waikato.ac.nz/research/files/2013v12n1dial1.pdf.</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17</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Newby, P. 2010</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w:t>
      </w:r>
      <w:r>
        <w:rPr>
          <w:rFonts w:hint="default" w:ascii="Times New Roman Italic" w:hAnsi="Times New Roman Italic" w:cs="Times New Roman Italic"/>
          <w:i/>
          <w:iCs/>
          <w:sz w:val="24"/>
          <w:szCs w:val="24"/>
        </w:rPr>
        <w:t>Research Methods for Education</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Harlow: Pearson Education Ltd.</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Pring, R. 2004</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w:t>
      </w:r>
      <w:r>
        <w:rPr>
          <w:rFonts w:hint="default" w:ascii="Times New Roman Italic" w:hAnsi="Times New Roman Italic" w:cs="Times New Roman Italic"/>
          <w:i/>
          <w:iCs/>
          <w:sz w:val="24"/>
          <w:szCs w:val="24"/>
        </w:rPr>
        <w:t>Philosophy of Educational Research</w:t>
      </w:r>
      <w:r>
        <w:rPr>
          <w:rFonts w:hint="default" w:ascii="Times New Roman Italic" w:hAnsi="Times New Roman Italic" w:cs="Times New Roman Italic"/>
          <w:i/>
          <w:iCs/>
          <w:sz w:val="24"/>
          <w:szCs w:val="24"/>
          <w:lang w:eastAsia="zh-CN"/>
        </w:rPr>
        <w:t>.</w:t>
      </w:r>
      <w:r>
        <w:rPr>
          <w:rFonts w:hint="default" w:ascii="Times New Roman" w:hAnsi="Times New Roman" w:cs="Times New Roman"/>
          <w:i w:val="0"/>
          <w:iCs w:val="0"/>
          <w:sz w:val="24"/>
          <w:szCs w:val="24"/>
        </w:rPr>
        <w:t xml:space="preserve"> London: Continuum. </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eastAsia" w:ascii="Times New Roman" w:hAnsi="Times New Roman" w:cs="Times New Roman"/>
          <w:i w:val="0"/>
          <w:iCs w:val="0"/>
          <w:sz w:val="24"/>
          <w:szCs w:val="24"/>
          <w:lang w:eastAsia="zh-CN"/>
        </w:rPr>
      </w:pPr>
      <w:r>
        <w:rPr>
          <w:rFonts w:hint="eastAsia" w:ascii="Times New Roman" w:hAnsi="Times New Roman" w:cs="Times New Roman"/>
          <w:i w:val="0"/>
          <w:iCs w:val="0"/>
          <w:sz w:val="24"/>
          <w:szCs w:val="24"/>
          <w:lang w:eastAsia="zh-CN"/>
        </w:rPr>
        <w:t>Robson, C. 2002</w:t>
      </w:r>
      <w:r>
        <w:rPr>
          <w:rFonts w:hint="default" w:ascii="Times New Roman" w:hAnsi="Times New Roman" w:cs="Times New Roman"/>
          <w:i w:val="0"/>
          <w:iCs w:val="0"/>
          <w:sz w:val="24"/>
          <w:szCs w:val="24"/>
          <w:lang w:eastAsia="zh-CN"/>
        </w:rPr>
        <w:t>.</w:t>
      </w:r>
      <w:r>
        <w:rPr>
          <w:rFonts w:hint="eastAsia" w:ascii="Times New Roman" w:hAnsi="Times New Roman" w:cs="Times New Roman"/>
          <w:i w:val="0"/>
          <w:iCs w:val="0"/>
          <w:sz w:val="24"/>
          <w:szCs w:val="24"/>
          <w:lang w:eastAsia="zh-CN"/>
        </w:rPr>
        <w:t xml:space="preserve"> </w:t>
      </w:r>
      <w:r>
        <w:rPr>
          <w:rFonts w:hint="default" w:ascii="Times New Roman Italic" w:hAnsi="Times New Roman Italic" w:cs="Times New Roman Italic"/>
          <w:i/>
          <w:iCs/>
          <w:sz w:val="24"/>
          <w:szCs w:val="24"/>
          <w:lang w:eastAsia="zh-CN"/>
        </w:rPr>
        <w:t xml:space="preserve">Real World Research. </w:t>
      </w:r>
      <w:r>
        <w:rPr>
          <w:rFonts w:hint="eastAsia" w:ascii="Times New Roman" w:hAnsi="Times New Roman" w:cs="Times New Roman"/>
          <w:i w:val="0"/>
          <w:iCs w:val="0"/>
          <w:sz w:val="24"/>
          <w:szCs w:val="24"/>
          <w:lang w:eastAsia="zh-CN"/>
        </w:rPr>
        <w:t>Oxford; Mass: Blackwell Publishing Ltd.</w:t>
      </w:r>
    </w:p>
    <w:p>
      <w:pPr>
        <w:numPr>
          <w:ilvl w:val="0"/>
          <w:numId w:val="0"/>
        </w:numPr>
        <w:spacing w:line="360" w:lineRule="auto"/>
        <w:rPr>
          <w:rFonts w:hint="eastAsia" w:ascii="Times New Roman" w:hAnsi="Times New Roman" w:cs="Times New Roman"/>
          <w:i w:val="0"/>
          <w:iCs w:val="0"/>
          <w:sz w:val="24"/>
          <w:szCs w:val="24"/>
          <w:lang w:eastAsia="zh-CN"/>
        </w:rPr>
      </w:pPr>
    </w:p>
    <w:p>
      <w:pPr>
        <w:numPr>
          <w:ilvl w:val="0"/>
          <w:numId w:val="0"/>
        </w:numPr>
        <w:spacing w:line="360" w:lineRule="auto"/>
        <w:rPr>
          <w:rFonts w:hint="default" w:ascii="Times New Roman" w:hAnsi="Times New Roman" w:cs="Times New Roman"/>
          <w:i w:val="0"/>
          <w:iCs w:val="0"/>
          <w:sz w:val="24"/>
          <w:szCs w:val="24"/>
          <w:lang w:eastAsia="zh-CN"/>
        </w:rPr>
      </w:pPr>
      <w:r>
        <w:rPr>
          <w:rFonts w:hint="default" w:ascii="Times New Roman" w:hAnsi="Times New Roman" w:cs="Times New Roman"/>
          <w:i w:val="0"/>
          <w:iCs w:val="0"/>
          <w:sz w:val="24"/>
          <w:szCs w:val="24"/>
          <w:lang w:eastAsia="zh-CN"/>
        </w:rPr>
        <w:t>Vygotsky, L.S. 1978.</w:t>
      </w:r>
      <w:r>
        <w:rPr>
          <w:rFonts w:hint="default" w:ascii="Times New Roman Italic" w:hAnsi="Times New Roman Italic" w:cs="Times New Roman Italic"/>
          <w:i/>
          <w:iCs/>
          <w:sz w:val="24"/>
          <w:szCs w:val="24"/>
          <w:lang w:eastAsia="zh-CN"/>
        </w:rPr>
        <w:t xml:space="preserve"> Mind in society: The development of higher psychological processes.</w:t>
      </w:r>
      <w:r>
        <w:rPr>
          <w:rFonts w:hint="default" w:ascii="Times New Roman" w:hAnsi="Times New Roman" w:cs="Times New Roman"/>
          <w:i w:val="0"/>
          <w:iCs w:val="0"/>
          <w:sz w:val="24"/>
          <w:szCs w:val="24"/>
          <w:lang w:eastAsia="zh-CN"/>
        </w:rPr>
        <w:t xml:space="preserve"> Cambridge, MA: Cambridge University Press.</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Yu, S. &amp; Lee, I. 2016. Exploring Chinese students’ strategy use in a cooperative peer feedback writing group. </w:t>
      </w:r>
      <w:r>
        <w:rPr>
          <w:rFonts w:hint="default" w:ascii="Times New Roman Italic" w:hAnsi="Times New Roman Italic" w:cs="Times New Roman Italic"/>
          <w:i/>
          <w:iCs/>
          <w:sz w:val="24"/>
          <w:szCs w:val="24"/>
        </w:rPr>
        <w:t>System.</w:t>
      </w:r>
      <w:r>
        <w:rPr>
          <w:rFonts w:hint="default" w:ascii="Times New Roman" w:hAnsi="Times New Roman" w:cs="Times New Roman"/>
          <w:i w:val="0"/>
          <w:iCs w:val="0"/>
          <w:sz w:val="24"/>
          <w:szCs w:val="24"/>
        </w:rPr>
        <w:t xml:space="preserve"> [E-journal].</w:t>
      </w:r>
      <w:r>
        <w:rPr>
          <w:rFonts w:hint="default" w:ascii="Times New Roman" w:hAnsi="Times New Roman" w:cs="Times New Roman"/>
          <w:b w:val="0"/>
          <w:bCs w:val="0"/>
          <w:i w:val="0"/>
          <w:iCs w:val="0"/>
          <w:sz w:val="24"/>
          <w:szCs w:val="24"/>
        </w:rPr>
        <w:t xml:space="preserve"> 58, pp.1-11.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https://dox.doi.org/10.1016/j.system.2016.02.005.</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2</w:t>
      </w:r>
      <w:r>
        <w:rPr>
          <w:rFonts w:hint="default" w:ascii="Times New Roman" w:hAnsi="Times New Roman" w:cs="Times New Roman"/>
          <w:i w:val="0"/>
          <w:iCs w:val="0"/>
          <w:sz w:val="24"/>
          <w:szCs w:val="24"/>
          <w:vertAlign w:val="superscript"/>
        </w:rPr>
        <w:t>nd</w:t>
      </w:r>
      <w:r>
        <w:rPr>
          <w:rFonts w:hint="default" w:ascii="Times New Roman" w:hAnsi="Times New Roman" w:cs="Times New Roman"/>
          <w:i w:val="0"/>
          <w:iCs w:val="0"/>
          <w:sz w:val="24"/>
          <w:szCs w:val="24"/>
        </w:rPr>
        <w:t xml:space="preserve"> April 2021.</w:t>
      </w:r>
    </w:p>
    <w:p>
      <w:pPr>
        <w:numPr>
          <w:ilvl w:val="0"/>
          <w:numId w:val="0"/>
        </w:numPr>
        <w:spacing w:line="360" w:lineRule="auto"/>
        <w:rPr>
          <w:rFonts w:hint="default" w:ascii="Times New Roman" w:hAnsi="Times New Roman" w:cs="Times New Roman"/>
          <w:i w:val="0"/>
          <w:iCs w:val="0"/>
          <w:sz w:val="24"/>
          <w:szCs w:val="24"/>
        </w:rPr>
      </w:pPr>
    </w:p>
    <w:p>
      <w:pPr>
        <w:rPr>
          <w:rFonts w:hint="eastAsia"/>
          <w:sz w:val="24"/>
          <w:szCs w:val="24"/>
          <w:lang w:eastAsia="zh-CN"/>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AEFPCL+TimesNewRoman">
    <w:altName w:val="苹方-简"/>
    <w:panose1 w:val="00000000000000000000"/>
    <w:charset w:val="00"/>
    <w:family w:val="roman"/>
    <w:pitch w:val="default"/>
    <w:sig w:usb0="00000000" w:usb1="00000000" w:usb2="00000010" w:usb3="00000000" w:csb0="00040000" w:csb1="00000000"/>
  </w:font>
  <w:font w:name="PMingLiU">
    <w:altName w:val="宋体-繁"/>
    <w:panose1 w:val="02020500000000000000"/>
    <w:charset w:val="00"/>
    <w:family w:val="roman"/>
    <w:pitch w:val="default"/>
    <w:sig w:usb0="00000000" w:usb1="00000000" w:usb2="00000016" w:usb3="00000000" w:csb0="00100001" w:csb1="00000000"/>
  </w:font>
  <w:font w:name="Comic Sans MS">
    <w:panose1 w:val="030F0902030302020204"/>
    <w:charset w:val="00"/>
    <w:family w:val="script"/>
    <w:pitch w:val="default"/>
    <w:sig w:usb0="00000287" w:usb1="00000000" w:usb2="00000000" w:usb3="00000000" w:csb0="2000009F" w:csb1="00000000"/>
  </w:font>
  <w:font w:name="Cheltenham-Book">
    <w:altName w:val="苹方-简"/>
    <w:panose1 w:val="00000000000000000000"/>
    <w:charset w:val="00"/>
    <w:family w:val="roman"/>
    <w:pitch w:val="default"/>
    <w:sig w:usb0="00000000" w:usb1="00000000" w:usb2="00000000" w:usb3="00000000" w:csb0="00000001" w:csb1="00000000"/>
  </w:font>
  <w:font w:name="宋体-繁">
    <w:panose1 w:val="02010600040101010101"/>
    <w:charset w:val="86"/>
    <w:family w:val="auto"/>
    <w:pitch w:val="default"/>
    <w:sig w:usb0="00000287" w:usb1="080F0000" w:usb2="00000000" w:usb3="00000000" w:csb0="0004009F" w:csb1="DFD70000"/>
  </w:font>
  <w:font w:name="Comic Sans MS Regular">
    <w:panose1 w:val="030F0902030302020204"/>
    <w:charset w:val="00"/>
    <w:family w:val="auto"/>
    <w:pitch w:val="default"/>
    <w:sig w:usb0="00000287" w:usb1="00000000" w:usb2="00000000" w:usb3="00000000" w:csb0="2000009F" w:csb1="00000000"/>
  </w:font>
  <w:font w:name="Times New Roman Regular">
    <w:panose1 w:val="020205030504050903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Times New Roman Bold">
    <w:panose1 w:val="02020503050405090304"/>
    <w:charset w:val="00"/>
    <w:family w:val="auto"/>
    <w:pitch w:val="default"/>
    <w:sig w:usb0="E0000AFF" w:usb1="00007843" w:usb2="00000001" w:usb3="00000000" w:csb0="400001BF" w:csb1="DFF70000"/>
  </w:font>
  <w:font w:name="Times New Roman Italic">
    <w:panose1 w:val="02020503050405090304"/>
    <w:charset w:val="00"/>
    <w:family w:val="auto"/>
    <w:pitch w:val="default"/>
    <w:sig w:usb0="E0000AFF" w:usb1="00007843" w:usb2="00000001" w:usb3="00000000" w:csb0="400001BF" w:csb1="DFF70000"/>
  </w:font>
  <w:font w:name="Arial">
    <w:panose1 w:val="020B0604020202090204"/>
    <w:charset w:val="00"/>
    <w:family w:val="auto"/>
    <w:pitch w:val="default"/>
    <w:sig w:usb0="E0000AFF" w:usb1="00007843" w:usb2="00000001" w:usb3="00000000" w:csb0="400001BF" w:csb1="DFF70000"/>
  </w:font>
  <w:font w:name="公文小标宋简">
    <w:altName w:val="苹方-简"/>
    <w:panose1 w:val="02010609010101010101"/>
    <w:charset w:val="00"/>
    <w:family w:val="modern"/>
    <w:pitch w:val="default"/>
    <w:sig w:usb0="00000000" w:usb1="00000000" w:usb2="00000010" w:usb3="00000000" w:csb0="00040000" w:csb1="00000000"/>
  </w:font>
  <w:font w:name="黑体">
    <w:altName w:val="汉仪中黑KW"/>
    <w:panose1 w:val="02010609060101010101"/>
    <w:charset w:val="00"/>
    <w:family w:val="modern"/>
    <w:pitch w:val="default"/>
    <w:sig w:usb0="00000000" w:usb1="00000000" w:usb2="00000016" w:usb3="00000000" w:csb0="00040001" w:csb1="00000000"/>
  </w:font>
  <w:font w:name="仿宋_GB2312">
    <w:altName w:val="方正仿宋_GBK"/>
    <w:panose1 w:val="020B0604020202020204"/>
    <w:charset w:val="00"/>
    <w:family w:val="auto"/>
    <w:pitch w:val="default"/>
    <w:sig w:usb0="00000000" w:usb1="00000000" w:usb2="00000000" w:usb3="00000000" w:csb0="00040000" w:csb1="00000000"/>
  </w:font>
  <w:font w:name="华文中宋">
    <w:altName w:val="苹方-简"/>
    <w:panose1 w:val="02010600040101010101"/>
    <w:charset w:val="00"/>
    <w:family w:val="auto"/>
    <w:pitch w:val="default"/>
    <w:sig w:usb0="00000000" w:usb1="00000000" w:usb2="00000010" w:usb3="00000000" w:csb0="0004009F" w:csb1="00000000"/>
  </w:font>
  <w:font w:name="Songti TC Light">
    <w:panose1 w:val="02010600040101010101"/>
    <w:charset w:val="86"/>
    <w:family w:val="auto"/>
    <w:pitch w:val="default"/>
    <w:sig w:usb0="00000287" w:usb1="080F0000" w:usb2="00000000" w:usb3="00000000" w:csb0="0004009F" w:csb1="DFD70000"/>
  </w:font>
  <w:font w:name="汉仪中黑KW">
    <w:panose1 w:val="00020600040101010101"/>
    <w:charset w:val="86"/>
    <w:family w:val="auto"/>
    <w:pitch w:val="default"/>
    <w:sig w:usb0="A00002BF" w:usb1="18EF7CFA" w:usb2="00000016" w:usb3="00000000" w:csb0="00040000" w:csb1="00000000"/>
  </w:font>
  <w:font w:name="方正仿宋_GBK">
    <w:panose1 w:val="02000000000000000000"/>
    <w:charset w:val="86"/>
    <w:family w:val="auto"/>
    <w:pitch w:val="default"/>
    <w:sig w:usb0="A00002BF" w:usb1="38CF7CFA" w:usb2="00082016" w:usb3="00000000" w:csb0="00040001" w:csb1="00000000"/>
  </w:font>
  <w:font w:name="Times">
    <w:panose1 w:val="00000500000000020000"/>
    <w:charset w:val="00"/>
    <w:family w:val="roman"/>
    <w:pitch w:val="default"/>
    <w:sig w:usb0="E00002FF" w:usb1="5000205A" w:usb2="00000000" w:usb3="00000000" w:csb0="2000019F" w:csb1="4F010000"/>
  </w:font>
  <w:font w:name="Lucida Grande">
    <w:panose1 w:val="020B0600040502020204"/>
    <w:charset w:val="00"/>
    <w:family w:val="auto"/>
    <w:pitch w:val="default"/>
    <w:sig w:usb0="E1000AEF" w:usb1="5000A1FF" w:usb2="00000000" w:usb3="00000000" w:csb0="200001BF" w:csb1="4F010000"/>
  </w:font>
  <w:font w:name="Code">
    <w:altName w:val="苹方-简"/>
    <w:panose1 w:val="00000000000000000000"/>
    <w:charset w:val="00"/>
    <w:family w:val="swiss"/>
    <w:pitch w:val="default"/>
    <w:sig w:usb0="00000000" w:usb1="00000000" w:usb2="00000010" w:usb3="00000000" w:csb0="00040000" w:csb1="00000000"/>
  </w:font>
  <w:font w:name="RealpagePAL3">
    <w:altName w:val="苹方-简"/>
    <w:panose1 w:val="00000000000000000000"/>
    <w:charset w:val="00"/>
    <w:family w:val="swiss"/>
    <w:pitch w:val="default"/>
    <w:sig w:usb0="00000000" w:usb1="00000000" w:usb2="00000000" w:usb3="00000000" w:csb0="00000001" w:csb1="00000000"/>
  </w:font>
  <w:font w:name="AdobeSongStd-Light">
    <w:altName w:val="苹方-简"/>
    <w:panose1 w:val="00000000000000000000"/>
    <w:charset w:val="00"/>
    <w:family w:val="auto"/>
    <w:pitch w:val="default"/>
    <w:sig w:usb0="00000000" w:usb1="00000000" w:usb2="00000010"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6BD93C"/>
    <w:multiLevelType w:val="singleLevel"/>
    <w:tmpl w:val="606BD93C"/>
    <w:lvl w:ilvl="0" w:tentative="0">
      <w:start w:val="3"/>
      <w:numFmt w:val="decimal"/>
      <w:suff w:val="nothing"/>
      <w:lvlText w:val="%1."/>
      <w:lvlJc w:val="left"/>
    </w:lvl>
  </w:abstractNum>
  <w:abstractNum w:abstractNumId="1">
    <w:nsid w:val="606FB78E"/>
    <w:multiLevelType w:val="singleLevel"/>
    <w:tmpl w:val="606FB78E"/>
    <w:lvl w:ilvl="0" w:tentative="0">
      <w:start w:val="5"/>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FDE3E58"/>
    <w:rsid w:val="6BAF0551"/>
    <w:rsid w:val="6CAE9067"/>
    <w:rsid w:val="775F50B0"/>
    <w:rsid w:val="7CF79A4D"/>
    <w:rsid w:val="7FDE3E58"/>
    <w:rsid w:val="CDBC8FA9"/>
    <w:rsid w:val="FD7BB069"/>
    <w:rsid w:val="FE7F7A09"/>
    <w:rsid w:val="FFFAE0B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3">
    <w:name w:val="Hyperlink"/>
    <w:basedOn w:val="2"/>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Office_2.6.1.4274_F1E327BC-269C-435d-A152-05C5408002CA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2021-04-05T01:07:00Z</dcterms:created>
  <dc:creator>wangyuwen</dc:creator>
  <cp:lastModifiedBy>wangyuwen</cp:lastModifiedBy>
  <dcterms:modified xsi:type="dcterms:W3CDTF">2021-04-11T12:01:12Z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2052-2.6.1.4274</vt:lpwstr>
  </property>
</Properties>
</file>