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962" w:type="dxa"/>
        <w:tblLook w:val="04A0" w:firstRow="1" w:lastRow="0" w:firstColumn="1" w:lastColumn="0" w:noHBand="0" w:noVBand="1"/>
      </w:tblPr>
      <w:tblGrid>
        <w:gridCol w:w="4481"/>
        <w:gridCol w:w="4481"/>
      </w:tblGrid>
      <w:tr w:rsidR="00F9578F" w14:paraId="65EE62ED" w14:textId="77777777" w:rsidTr="00F9578F">
        <w:trPr>
          <w:trHeight w:val="1355"/>
        </w:trPr>
        <w:tc>
          <w:tcPr>
            <w:tcW w:w="4481" w:type="dxa"/>
          </w:tcPr>
          <w:p w14:paraId="6FB0C5AC" w14:textId="724877ED" w:rsidR="00F9578F" w:rsidRPr="00F9578F" w:rsidRDefault="00F9578F">
            <w:pPr>
              <w:rPr>
                <w:rFonts w:ascii="Times New Roman" w:hAnsi="Times New Roman" w:cs="Times New Roman"/>
                <w:sz w:val="28"/>
                <w:szCs w:val="28"/>
              </w:rPr>
            </w:pPr>
            <w:proofErr w:type="spellStart"/>
            <w:r w:rsidRPr="00F9578F">
              <w:rPr>
                <w:rFonts w:ascii="Times New Roman" w:eastAsia="Arial" w:hAnsi="Times New Roman" w:cs="Times New Roman"/>
                <w:b/>
                <w:bCs/>
                <w:kern w:val="0"/>
                <w:sz w:val="28"/>
                <w:szCs w:val="28"/>
                <w:lang w:val="en-US"/>
                <w14:ligatures w14:val="none"/>
              </w:rPr>
              <w:t>Programme</w:t>
            </w:r>
            <w:proofErr w:type="spellEnd"/>
            <w:r w:rsidRPr="00F9578F">
              <w:rPr>
                <w:rFonts w:ascii="Times New Roman" w:eastAsia="Arial" w:hAnsi="Times New Roman" w:cs="Times New Roman"/>
                <w:b/>
                <w:bCs/>
                <w:kern w:val="0"/>
                <w:sz w:val="28"/>
                <w:szCs w:val="28"/>
                <w:lang w:val="en-US"/>
                <w14:ligatures w14:val="none"/>
              </w:rPr>
              <w:t xml:space="preserve">: </w:t>
            </w:r>
            <w:r w:rsidRPr="00F9578F">
              <w:rPr>
                <w:rFonts w:ascii="Times New Roman" w:eastAsia="Aptos" w:hAnsi="Times New Roman" w:cs="Times New Roman"/>
                <w:kern w:val="0"/>
                <w:sz w:val="28"/>
                <w:szCs w:val="28"/>
                <w:lang w:val="en-US"/>
                <w14:ligatures w14:val="none"/>
              </w:rPr>
              <w:t xml:space="preserve"> </w:t>
            </w:r>
          </w:p>
        </w:tc>
        <w:tc>
          <w:tcPr>
            <w:tcW w:w="4481" w:type="dxa"/>
          </w:tcPr>
          <w:p w14:paraId="6B9C4ACC" w14:textId="00EBB851" w:rsidR="00F9578F" w:rsidRPr="00F9578F" w:rsidRDefault="00F9578F">
            <w:pPr>
              <w:rPr>
                <w:rFonts w:ascii="Times New Roman" w:hAnsi="Times New Roman" w:cs="Times New Roman"/>
                <w:sz w:val="28"/>
                <w:szCs w:val="28"/>
              </w:rPr>
            </w:pPr>
            <w:r w:rsidRPr="00F9578F">
              <w:rPr>
                <w:rFonts w:ascii="Times New Roman" w:eastAsia="Arial" w:hAnsi="Times New Roman" w:cs="Times New Roman"/>
                <w:b/>
                <w:kern w:val="0"/>
                <w:sz w:val="28"/>
                <w:szCs w:val="28"/>
                <w14:ligatures w14:val="none"/>
              </w:rPr>
              <w:t xml:space="preserve">BA (Hons) Business Management </w:t>
            </w:r>
            <w:r w:rsidRPr="00F9578F">
              <w:rPr>
                <w:rFonts w:ascii="Times New Roman" w:eastAsia="Aptos" w:hAnsi="Times New Roman" w:cs="Times New Roman"/>
                <w:kern w:val="0"/>
                <w:sz w:val="28"/>
                <w:szCs w:val="28"/>
                <w14:ligatures w14:val="none"/>
              </w:rPr>
              <w:t xml:space="preserve"> </w:t>
            </w:r>
          </w:p>
        </w:tc>
      </w:tr>
      <w:tr w:rsidR="00F9578F" w14:paraId="2DC1BC03" w14:textId="77777777" w:rsidTr="00F9578F">
        <w:trPr>
          <w:trHeight w:val="1307"/>
        </w:trPr>
        <w:tc>
          <w:tcPr>
            <w:tcW w:w="4481" w:type="dxa"/>
          </w:tcPr>
          <w:p w14:paraId="055610D1" w14:textId="568AA8B7" w:rsidR="00F9578F" w:rsidRPr="00F9578F" w:rsidRDefault="00F9578F">
            <w:pPr>
              <w:rPr>
                <w:rFonts w:ascii="Times New Roman" w:hAnsi="Times New Roman" w:cs="Times New Roman"/>
                <w:sz w:val="28"/>
                <w:szCs w:val="28"/>
              </w:rPr>
            </w:pPr>
            <w:r w:rsidRPr="00F9578F">
              <w:rPr>
                <w:rFonts w:ascii="Times New Roman" w:eastAsia="Arial" w:hAnsi="Times New Roman" w:cs="Times New Roman"/>
                <w:b/>
                <w:kern w:val="0"/>
                <w:sz w:val="28"/>
                <w:szCs w:val="28"/>
                <w14:ligatures w14:val="none"/>
              </w:rPr>
              <w:t xml:space="preserve">Module: </w:t>
            </w:r>
            <w:r w:rsidRPr="00F9578F">
              <w:rPr>
                <w:rFonts w:ascii="Times New Roman" w:eastAsia="Aptos" w:hAnsi="Times New Roman" w:cs="Times New Roman"/>
                <w:kern w:val="0"/>
                <w:sz w:val="28"/>
                <w:szCs w:val="28"/>
                <w14:ligatures w14:val="none"/>
              </w:rPr>
              <w:t xml:space="preserve"> </w:t>
            </w:r>
          </w:p>
        </w:tc>
        <w:tc>
          <w:tcPr>
            <w:tcW w:w="4481" w:type="dxa"/>
          </w:tcPr>
          <w:p w14:paraId="51CFD8EC" w14:textId="758333E0" w:rsidR="00F9578F" w:rsidRPr="00F9578F" w:rsidRDefault="00F9578F">
            <w:pPr>
              <w:rPr>
                <w:rFonts w:ascii="Times New Roman" w:hAnsi="Times New Roman" w:cs="Times New Roman"/>
                <w:sz w:val="28"/>
                <w:szCs w:val="28"/>
              </w:rPr>
            </w:pPr>
            <w:r w:rsidRPr="00F9578F">
              <w:rPr>
                <w:rFonts w:ascii="Times New Roman" w:eastAsia="Arial" w:hAnsi="Times New Roman" w:cs="Times New Roman"/>
                <w:b/>
                <w:kern w:val="0"/>
                <w:sz w:val="28"/>
                <w:szCs w:val="28"/>
                <w14:ligatures w14:val="none"/>
              </w:rPr>
              <w:t xml:space="preserve">Leadership and Management Theory and Practice </w:t>
            </w:r>
            <w:r w:rsidRPr="00F9578F">
              <w:rPr>
                <w:rFonts w:ascii="Times New Roman" w:eastAsia="Aptos" w:hAnsi="Times New Roman" w:cs="Times New Roman"/>
                <w:kern w:val="0"/>
                <w:sz w:val="28"/>
                <w:szCs w:val="28"/>
                <w14:ligatures w14:val="none"/>
              </w:rPr>
              <w:t xml:space="preserve"> </w:t>
            </w:r>
          </w:p>
        </w:tc>
      </w:tr>
      <w:tr w:rsidR="00F9578F" w14:paraId="49C58335" w14:textId="77777777" w:rsidTr="00F9578F">
        <w:trPr>
          <w:trHeight w:val="1355"/>
        </w:trPr>
        <w:tc>
          <w:tcPr>
            <w:tcW w:w="4481" w:type="dxa"/>
          </w:tcPr>
          <w:p w14:paraId="5CB9267B" w14:textId="77777777" w:rsidR="00F9578F" w:rsidRPr="00F9578F" w:rsidRDefault="00F9578F" w:rsidP="00F9578F">
            <w:pPr>
              <w:spacing w:line="256" w:lineRule="auto"/>
              <w:ind w:left="115"/>
              <w:rPr>
                <w:rFonts w:ascii="Times New Roman" w:eastAsia="Calibri" w:hAnsi="Times New Roman" w:cs="Times New Roman"/>
                <w:color w:val="000000"/>
                <w:sz w:val="28"/>
                <w:szCs w:val="28"/>
                <w:lang w:val="en" w:eastAsia="en"/>
              </w:rPr>
            </w:pPr>
            <w:r w:rsidRPr="00F9578F">
              <w:rPr>
                <w:rFonts w:ascii="Times New Roman" w:eastAsia="Arial" w:hAnsi="Times New Roman" w:cs="Times New Roman"/>
                <w:b/>
                <w:color w:val="000000"/>
                <w:sz w:val="28"/>
                <w:szCs w:val="28"/>
                <w:lang w:val="en" w:eastAsia="en"/>
              </w:rPr>
              <w:t xml:space="preserve">Module code: </w:t>
            </w:r>
            <w:r w:rsidRPr="00F9578F">
              <w:rPr>
                <w:rFonts w:ascii="Times New Roman" w:eastAsia="Calibri" w:hAnsi="Times New Roman" w:cs="Times New Roman"/>
                <w:color w:val="000000"/>
                <w:sz w:val="28"/>
                <w:szCs w:val="28"/>
                <w:lang w:val="en" w:eastAsia="en"/>
              </w:rPr>
              <w:t xml:space="preserve"> </w:t>
            </w:r>
          </w:p>
          <w:p w14:paraId="7C56969A" w14:textId="77777777" w:rsidR="00F9578F" w:rsidRPr="00F9578F" w:rsidRDefault="00F9578F">
            <w:pPr>
              <w:rPr>
                <w:rFonts w:ascii="Times New Roman" w:hAnsi="Times New Roman" w:cs="Times New Roman"/>
                <w:sz w:val="28"/>
                <w:szCs w:val="28"/>
              </w:rPr>
            </w:pPr>
          </w:p>
        </w:tc>
        <w:tc>
          <w:tcPr>
            <w:tcW w:w="4481" w:type="dxa"/>
          </w:tcPr>
          <w:p w14:paraId="20DC9825" w14:textId="44D587DD" w:rsidR="00F9578F" w:rsidRPr="00F9578F" w:rsidRDefault="00F9578F">
            <w:pPr>
              <w:rPr>
                <w:rFonts w:ascii="Times New Roman" w:hAnsi="Times New Roman" w:cs="Times New Roman"/>
                <w:sz w:val="28"/>
                <w:szCs w:val="28"/>
              </w:rPr>
            </w:pPr>
            <w:r w:rsidRPr="00F9578F">
              <w:rPr>
                <w:rFonts w:ascii="Times New Roman" w:eastAsia="Arial" w:hAnsi="Times New Roman" w:cs="Times New Roman"/>
                <w:b/>
                <w:kern w:val="0"/>
                <w:sz w:val="28"/>
                <w:szCs w:val="28"/>
                <w14:ligatures w14:val="none"/>
              </w:rPr>
              <w:t>LCBB6003</w:t>
            </w:r>
          </w:p>
        </w:tc>
      </w:tr>
      <w:tr w:rsidR="00F9578F" w14:paraId="30848772" w14:textId="77777777" w:rsidTr="00F9578F">
        <w:trPr>
          <w:trHeight w:val="1307"/>
        </w:trPr>
        <w:tc>
          <w:tcPr>
            <w:tcW w:w="4481" w:type="dxa"/>
          </w:tcPr>
          <w:p w14:paraId="1000A6F8" w14:textId="77777777" w:rsidR="00F9578F" w:rsidRPr="00F9578F" w:rsidRDefault="00F9578F" w:rsidP="00F9578F">
            <w:pPr>
              <w:spacing w:line="256" w:lineRule="auto"/>
              <w:ind w:left="115"/>
              <w:rPr>
                <w:rFonts w:ascii="Times New Roman" w:eastAsia="Calibri" w:hAnsi="Times New Roman" w:cs="Times New Roman"/>
                <w:b/>
                <w:color w:val="000000"/>
                <w:sz w:val="28"/>
                <w:szCs w:val="28"/>
                <w:lang w:val="en" w:eastAsia="en"/>
              </w:rPr>
            </w:pPr>
            <w:r w:rsidRPr="00F9578F">
              <w:rPr>
                <w:rFonts w:ascii="Times New Roman" w:eastAsia="Arial" w:hAnsi="Times New Roman" w:cs="Times New Roman"/>
                <w:b/>
                <w:color w:val="000000"/>
                <w:sz w:val="28"/>
                <w:szCs w:val="28"/>
                <w:lang w:val="en" w:eastAsia="en"/>
              </w:rPr>
              <w:t xml:space="preserve">Module </w:t>
            </w:r>
            <w:r w:rsidRPr="00F9578F">
              <w:rPr>
                <w:rFonts w:ascii="Times New Roman" w:eastAsia="Calibri" w:hAnsi="Times New Roman" w:cs="Times New Roman"/>
                <w:b/>
                <w:color w:val="000000"/>
                <w:sz w:val="28"/>
                <w:szCs w:val="28"/>
                <w:lang w:val="en" w:eastAsia="en"/>
              </w:rPr>
              <w:t xml:space="preserve"> </w:t>
            </w:r>
          </w:p>
          <w:p w14:paraId="04124486" w14:textId="77777777" w:rsidR="00F9578F" w:rsidRPr="00F9578F" w:rsidRDefault="00F9578F" w:rsidP="00F9578F">
            <w:pPr>
              <w:spacing w:after="6" w:line="256" w:lineRule="auto"/>
              <w:ind w:left="115"/>
              <w:rPr>
                <w:rFonts w:ascii="Times New Roman" w:eastAsia="Calibri" w:hAnsi="Times New Roman" w:cs="Times New Roman"/>
                <w:b/>
                <w:color w:val="000000"/>
                <w:sz w:val="28"/>
                <w:szCs w:val="28"/>
                <w:lang w:val="en-US" w:eastAsia="en"/>
              </w:rPr>
            </w:pPr>
            <w:r w:rsidRPr="00F9578F">
              <w:rPr>
                <w:rFonts w:ascii="Times New Roman" w:eastAsia="Arial" w:hAnsi="Times New Roman" w:cs="Times New Roman"/>
                <w:b/>
                <w:color w:val="000000"/>
                <w:sz w:val="28"/>
                <w:szCs w:val="28"/>
                <w:lang w:val="en" w:eastAsia="en"/>
              </w:rPr>
              <w:t xml:space="preserve">Leader/Lecturer: </w:t>
            </w:r>
            <w:r w:rsidRPr="00F9578F">
              <w:rPr>
                <w:rFonts w:ascii="Times New Roman" w:eastAsia="Calibri" w:hAnsi="Times New Roman" w:cs="Times New Roman"/>
                <w:b/>
                <w:color w:val="000000"/>
                <w:sz w:val="28"/>
                <w:szCs w:val="28"/>
                <w:lang w:val="en-US" w:eastAsia="en"/>
              </w:rPr>
              <w:t xml:space="preserve"> </w:t>
            </w:r>
          </w:p>
          <w:p w14:paraId="394751D6" w14:textId="77777777" w:rsidR="00F9578F" w:rsidRPr="00F9578F" w:rsidRDefault="00F9578F">
            <w:pPr>
              <w:rPr>
                <w:rFonts w:ascii="Times New Roman" w:hAnsi="Times New Roman" w:cs="Times New Roman"/>
                <w:sz w:val="28"/>
                <w:szCs w:val="28"/>
              </w:rPr>
            </w:pPr>
          </w:p>
        </w:tc>
        <w:tc>
          <w:tcPr>
            <w:tcW w:w="4481" w:type="dxa"/>
          </w:tcPr>
          <w:p w14:paraId="001B4075" w14:textId="56D445EC" w:rsidR="00F9578F" w:rsidRPr="00F9578F" w:rsidRDefault="00F9578F">
            <w:pPr>
              <w:rPr>
                <w:rFonts w:ascii="Times New Roman" w:hAnsi="Times New Roman" w:cs="Times New Roman"/>
                <w:sz w:val="28"/>
                <w:szCs w:val="28"/>
              </w:rPr>
            </w:pPr>
            <w:r w:rsidRPr="00F9578F">
              <w:rPr>
                <w:rFonts w:ascii="Times New Roman" w:eastAsia="Aptos" w:hAnsi="Times New Roman" w:cs="Times New Roman"/>
                <w:b/>
                <w:bCs/>
                <w:kern w:val="0"/>
                <w:sz w:val="28"/>
                <w:szCs w:val="28"/>
                <w:lang w:val="en-US"/>
                <w14:ligatures w14:val="none"/>
              </w:rPr>
              <w:t xml:space="preserve">Dr Laila </w:t>
            </w:r>
            <w:proofErr w:type="spellStart"/>
            <w:r w:rsidRPr="00F9578F">
              <w:rPr>
                <w:rFonts w:ascii="Times New Roman" w:eastAsia="Aptos" w:hAnsi="Times New Roman" w:cs="Times New Roman"/>
                <w:b/>
                <w:bCs/>
                <w:kern w:val="0"/>
                <w:sz w:val="28"/>
                <w:szCs w:val="28"/>
                <w:lang w:val="en-US"/>
                <w14:ligatures w14:val="none"/>
              </w:rPr>
              <w:t>Maazouz</w:t>
            </w:r>
            <w:proofErr w:type="spellEnd"/>
          </w:p>
        </w:tc>
      </w:tr>
      <w:tr w:rsidR="00F9578F" w14:paraId="384495B2" w14:textId="77777777" w:rsidTr="00F9578F">
        <w:trPr>
          <w:trHeight w:val="1355"/>
        </w:trPr>
        <w:tc>
          <w:tcPr>
            <w:tcW w:w="4481" w:type="dxa"/>
          </w:tcPr>
          <w:p w14:paraId="65EBE216" w14:textId="77777777" w:rsidR="00F9578F" w:rsidRPr="00F9578F" w:rsidRDefault="00F9578F" w:rsidP="00F9578F">
            <w:pPr>
              <w:spacing w:after="1" w:line="256" w:lineRule="auto"/>
              <w:rPr>
                <w:rFonts w:ascii="Times New Roman" w:eastAsia="Calibri" w:hAnsi="Times New Roman" w:cs="Times New Roman"/>
                <w:color w:val="000000"/>
                <w:sz w:val="28"/>
                <w:szCs w:val="28"/>
                <w:lang w:val="en" w:eastAsia="en"/>
              </w:rPr>
            </w:pPr>
            <w:r w:rsidRPr="00F9578F">
              <w:rPr>
                <w:rFonts w:ascii="Times New Roman" w:eastAsia="Arial" w:hAnsi="Times New Roman" w:cs="Times New Roman"/>
                <w:b/>
                <w:color w:val="000000"/>
                <w:sz w:val="28"/>
                <w:szCs w:val="28"/>
                <w:lang w:val="en" w:eastAsia="en"/>
              </w:rPr>
              <w:t xml:space="preserve">Assignment Title: </w:t>
            </w:r>
            <w:r w:rsidRPr="00F9578F">
              <w:rPr>
                <w:rFonts w:ascii="Times New Roman" w:eastAsia="Calibri" w:hAnsi="Times New Roman" w:cs="Times New Roman"/>
                <w:color w:val="000000"/>
                <w:sz w:val="28"/>
                <w:szCs w:val="28"/>
                <w:lang w:val="en" w:eastAsia="en"/>
              </w:rPr>
              <w:t xml:space="preserve"> </w:t>
            </w:r>
          </w:p>
          <w:p w14:paraId="674CEA11" w14:textId="77777777" w:rsidR="00F9578F" w:rsidRDefault="00F9578F">
            <w:pPr>
              <w:rPr>
                <w:rFonts w:ascii="Times New Roman" w:hAnsi="Times New Roman" w:cs="Times New Roman"/>
              </w:rPr>
            </w:pPr>
          </w:p>
        </w:tc>
        <w:tc>
          <w:tcPr>
            <w:tcW w:w="4481" w:type="dxa"/>
          </w:tcPr>
          <w:p w14:paraId="0CBC8B9C" w14:textId="5E35F094" w:rsidR="00F9578F" w:rsidRDefault="00F9578F">
            <w:pPr>
              <w:rPr>
                <w:rFonts w:ascii="Times New Roman" w:hAnsi="Times New Roman" w:cs="Times New Roman"/>
              </w:rPr>
            </w:pPr>
            <w:r w:rsidRPr="00F9578F">
              <w:rPr>
                <w:rFonts w:ascii="Times New Roman" w:eastAsia="Arial" w:hAnsi="Times New Roman" w:cs="Times New Roman"/>
                <w:b/>
                <w:kern w:val="0"/>
                <w:sz w:val="28"/>
                <w:szCs w:val="28"/>
                <w14:ligatures w14:val="none"/>
              </w:rPr>
              <w:t>Individual 500 words (per person) &amp; 15 minutes (per person</w:t>
            </w:r>
            <w:r w:rsidRPr="00F9578F">
              <w:rPr>
                <w:rFonts w:ascii="Arial" w:eastAsia="Arial" w:hAnsi="Arial" w:cs="Arial"/>
                <w:b/>
                <w:kern w:val="0"/>
                <w14:ligatures w14:val="none"/>
              </w:rPr>
              <w:t>)</w:t>
            </w:r>
          </w:p>
        </w:tc>
      </w:tr>
      <w:tr w:rsidR="00F9578F" w14:paraId="02EE723E" w14:textId="77777777" w:rsidTr="00F9578F">
        <w:trPr>
          <w:trHeight w:val="1355"/>
        </w:trPr>
        <w:tc>
          <w:tcPr>
            <w:tcW w:w="4481" w:type="dxa"/>
          </w:tcPr>
          <w:p w14:paraId="3A2FA615" w14:textId="5E601459" w:rsidR="00F9578F" w:rsidRPr="00F9578F" w:rsidRDefault="00F9578F">
            <w:pPr>
              <w:rPr>
                <w:rFonts w:ascii="Times New Roman" w:hAnsi="Times New Roman" w:cs="Times New Roman"/>
                <w:b/>
                <w:bCs/>
              </w:rPr>
            </w:pPr>
            <w:r w:rsidRPr="00F9578F">
              <w:rPr>
                <w:rFonts w:ascii="Times New Roman" w:hAnsi="Times New Roman" w:cs="Times New Roman"/>
                <w:b/>
                <w:bCs/>
              </w:rPr>
              <w:t xml:space="preserve">Student Name: </w:t>
            </w:r>
          </w:p>
        </w:tc>
        <w:tc>
          <w:tcPr>
            <w:tcW w:w="4481" w:type="dxa"/>
          </w:tcPr>
          <w:p w14:paraId="510333FE" w14:textId="2208BECB" w:rsidR="00F9578F" w:rsidRPr="00F9578F" w:rsidRDefault="00F9578F">
            <w:pPr>
              <w:rPr>
                <w:rFonts w:ascii="Times New Roman" w:hAnsi="Times New Roman" w:cs="Times New Roman"/>
                <w:b/>
                <w:bCs/>
              </w:rPr>
            </w:pPr>
            <w:r w:rsidRPr="00F9578F">
              <w:rPr>
                <w:rFonts w:ascii="Times New Roman" w:hAnsi="Times New Roman" w:cs="Times New Roman"/>
                <w:b/>
                <w:bCs/>
              </w:rPr>
              <w:t>Pindici Claudiu</w:t>
            </w:r>
          </w:p>
        </w:tc>
      </w:tr>
      <w:tr w:rsidR="00F9578F" w14:paraId="6AEF57E4" w14:textId="77777777" w:rsidTr="00F9578F">
        <w:trPr>
          <w:trHeight w:val="1355"/>
        </w:trPr>
        <w:tc>
          <w:tcPr>
            <w:tcW w:w="4481" w:type="dxa"/>
          </w:tcPr>
          <w:p w14:paraId="642A48C8" w14:textId="16DFE935" w:rsidR="00F9578F" w:rsidRPr="00F9578F" w:rsidRDefault="00F9578F">
            <w:pPr>
              <w:rPr>
                <w:rFonts w:ascii="Times New Roman" w:hAnsi="Times New Roman" w:cs="Times New Roman"/>
                <w:b/>
                <w:bCs/>
              </w:rPr>
            </w:pPr>
            <w:r w:rsidRPr="00F9578F">
              <w:rPr>
                <w:rFonts w:ascii="Times New Roman" w:hAnsi="Times New Roman" w:cs="Times New Roman"/>
                <w:b/>
                <w:bCs/>
              </w:rPr>
              <w:t xml:space="preserve">Student ID: </w:t>
            </w:r>
          </w:p>
        </w:tc>
        <w:tc>
          <w:tcPr>
            <w:tcW w:w="4481" w:type="dxa"/>
          </w:tcPr>
          <w:p w14:paraId="45370609" w14:textId="6E9A89FB" w:rsidR="00F9578F" w:rsidRPr="00F9578F" w:rsidRDefault="00F9578F">
            <w:pPr>
              <w:rPr>
                <w:rFonts w:ascii="Times New Roman" w:hAnsi="Times New Roman" w:cs="Times New Roman"/>
                <w:b/>
                <w:bCs/>
              </w:rPr>
            </w:pPr>
            <w:r w:rsidRPr="00F9578F">
              <w:rPr>
                <w:rFonts w:ascii="Times New Roman" w:hAnsi="Times New Roman" w:cs="Times New Roman"/>
                <w:b/>
                <w:bCs/>
              </w:rPr>
              <w:t>2246687</w:t>
            </w:r>
          </w:p>
        </w:tc>
      </w:tr>
    </w:tbl>
    <w:p w14:paraId="16DC6155" w14:textId="77777777" w:rsidR="00F9578F" w:rsidRDefault="00F9578F">
      <w:pPr>
        <w:rPr>
          <w:rFonts w:ascii="Times New Roman" w:hAnsi="Times New Roman" w:cs="Times New Roman"/>
        </w:rPr>
      </w:pPr>
    </w:p>
    <w:p w14:paraId="672A1AE3" w14:textId="77777777" w:rsidR="00C81178" w:rsidRDefault="00C81178">
      <w:pPr>
        <w:rPr>
          <w:rFonts w:ascii="Times New Roman" w:hAnsi="Times New Roman" w:cs="Times New Roman"/>
        </w:rPr>
      </w:pPr>
    </w:p>
    <w:p w14:paraId="6E9AEC3E" w14:textId="77777777" w:rsidR="00C81178" w:rsidRDefault="00C81178">
      <w:pPr>
        <w:rPr>
          <w:rFonts w:ascii="Times New Roman" w:hAnsi="Times New Roman" w:cs="Times New Roman"/>
        </w:rPr>
      </w:pPr>
    </w:p>
    <w:p w14:paraId="0AEF3869" w14:textId="77777777" w:rsidR="00C81178" w:rsidRDefault="00C81178">
      <w:pPr>
        <w:rPr>
          <w:rFonts w:ascii="Times New Roman" w:hAnsi="Times New Roman" w:cs="Times New Roman"/>
        </w:rPr>
      </w:pPr>
    </w:p>
    <w:p w14:paraId="272C4FCA" w14:textId="77777777" w:rsidR="00C81178" w:rsidRDefault="00C81178">
      <w:pPr>
        <w:rPr>
          <w:rFonts w:ascii="Times New Roman" w:hAnsi="Times New Roman" w:cs="Times New Roman"/>
        </w:rPr>
      </w:pPr>
    </w:p>
    <w:p w14:paraId="464EEAB8" w14:textId="77777777" w:rsidR="00C81178" w:rsidRDefault="00C81178">
      <w:pPr>
        <w:rPr>
          <w:rFonts w:ascii="Times New Roman" w:hAnsi="Times New Roman" w:cs="Times New Roman"/>
        </w:rPr>
      </w:pPr>
    </w:p>
    <w:p w14:paraId="0695D5BD" w14:textId="77777777" w:rsidR="00C81178" w:rsidRDefault="00C81178">
      <w:pPr>
        <w:rPr>
          <w:rFonts w:ascii="Times New Roman" w:hAnsi="Times New Roman" w:cs="Times New Roman"/>
        </w:rPr>
      </w:pPr>
    </w:p>
    <w:p w14:paraId="4737FF10" w14:textId="77777777" w:rsidR="00C81178" w:rsidRDefault="00C81178">
      <w:pPr>
        <w:rPr>
          <w:rFonts w:ascii="Times New Roman" w:hAnsi="Times New Roman" w:cs="Times New Roman"/>
        </w:rPr>
      </w:pPr>
    </w:p>
    <w:p w14:paraId="45E35B27" w14:textId="3CABC0B0" w:rsidR="0009026D" w:rsidRPr="0009026D" w:rsidRDefault="0009026D" w:rsidP="0009026D">
      <w:pPr>
        <w:spacing w:before="480" w:after="480" w:line="240" w:lineRule="auto"/>
        <w:rPr>
          <w:rFonts w:ascii="Segoe UI" w:eastAsia="Times New Roman" w:hAnsi="Segoe UI" w:cs="Segoe UI"/>
          <w:kern w:val="0"/>
          <w:lang w:eastAsia="en-GB"/>
          <w14:ligatures w14:val="none"/>
        </w:rPr>
      </w:pPr>
    </w:p>
    <w:p w14:paraId="3E2CC7D3" w14:textId="77777777" w:rsidR="0009026D" w:rsidRPr="0009026D" w:rsidRDefault="0009026D" w:rsidP="0009026D">
      <w:pPr>
        <w:shd w:val="clear" w:color="auto" w:fill="FFFFFF"/>
        <w:spacing w:before="480" w:after="240" w:line="450" w:lineRule="atLeast"/>
        <w:outlineLvl w:val="2"/>
        <w:rPr>
          <w:rFonts w:ascii="Times New Roman" w:eastAsia="Times New Roman" w:hAnsi="Times New Roman" w:cs="Times New Roman"/>
          <w:b/>
          <w:bCs/>
          <w:color w:val="0F1115"/>
          <w:kern w:val="0"/>
          <w:sz w:val="36"/>
          <w:szCs w:val="36"/>
          <w:lang w:eastAsia="en-GB"/>
          <w14:ligatures w14:val="none"/>
        </w:rPr>
      </w:pPr>
      <w:r w:rsidRPr="0009026D">
        <w:rPr>
          <w:rFonts w:ascii="Times New Roman" w:eastAsia="Times New Roman" w:hAnsi="Times New Roman" w:cs="Times New Roman"/>
          <w:b/>
          <w:bCs/>
          <w:color w:val="0F1115"/>
          <w:kern w:val="0"/>
          <w:sz w:val="36"/>
          <w:szCs w:val="36"/>
          <w:lang w:eastAsia="en-GB"/>
          <w14:ligatures w14:val="none"/>
        </w:rPr>
        <w:lastRenderedPageBreak/>
        <w:t>Individual Reflection: My Journey Towards Emotionally and Culturally Intelligent Leadership</w:t>
      </w:r>
    </w:p>
    <w:p w14:paraId="56FACFA1"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Edith Heard’s reflection on her leadership style resonated deeply with me, crystallising my understanding that technical expertise alone is insufficient for effective leadership. This exercise has allowed me to critically reflect on my comprehension of Emotional Intelligence (EI) and Cultural Intelligence (CQ) and to formulate a concrete plan for their development.</w:t>
      </w:r>
    </w:p>
    <w:p w14:paraId="6EFC357E"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My previous understanding of EI was simplistic, equating it largely with being “nice.” However, studying Goleman’s (2020) model revealed its strategic depth. I now see EI as a multi-faceted toolkit: self-awareness and self-management form the foundation of self-leadership, while social awareness and relationship management are the bridges to leading others. It is the conscious practice of empathy that Heard mentions, which is not about sympathy, but about understanding another’s perspective to motivate and collaborate more effectively.</w:t>
      </w:r>
    </w:p>
    <w:p w14:paraId="5C9D1317"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 xml:space="preserve">Similarly, my view of CQ was limited to knowing about different customs and holidays. The Four-Factor Model (Livermore, 2021) expanded this view significantly. I now understand that CQ begins with Drive (motivation), is guided by Knowledge, requires strategic thinking to plan interactions, and culminates in Action—the behavioural adaptation. Heard’s childhood of being “lost in translation” likely built her CQ Drive and Knowledge, turning a challenge into a core leadership asset. I see now that CQ is not about memorising </w:t>
      </w:r>
      <w:proofErr w:type="gramStart"/>
      <w:r w:rsidRPr="0009026D">
        <w:rPr>
          <w:rFonts w:ascii="Times New Roman" w:eastAsia="Times New Roman" w:hAnsi="Times New Roman" w:cs="Times New Roman"/>
          <w:color w:val="0F1115"/>
          <w:kern w:val="0"/>
          <w:sz w:val="28"/>
          <w:szCs w:val="28"/>
          <w:lang w:eastAsia="en-GB"/>
          <w14:ligatures w14:val="none"/>
        </w:rPr>
        <w:t>facts, but</w:t>
      </w:r>
      <w:proofErr w:type="gramEnd"/>
      <w:r w:rsidRPr="0009026D">
        <w:rPr>
          <w:rFonts w:ascii="Times New Roman" w:eastAsia="Times New Roman" w:hAnsi="Times New Roman" w:cs="Times New Roman"/>
          <w:color w:val="0F1115"/>
          <w:kern w:val="0"/>
          <w:sz w:val="28"/>
          <w:szCs w:val="28"/>
          <w:lang w:eastAsia="en-GB"/>
          <w14:ligatures w14:val="none"/>
        </w:rPr>
        <w:t xml:space="preserve"> about developing a flexible mindset and a robust skillset for engagement across cultures.</w:t>
      </w:r>
    </w:p>
    <w:p w14:paraId="10F23DFD"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To integrate these concepts more effectively into my future practice, I have devised a two-part plan. First, for EI, I will actively cultivate a habit of </w:t>
      </w:r>
      <w:r w:rsidRPr="0009026D">
        <w:rPr>
          <w:rFonts w:ascii="Times New Roman" w:eastAsia="Times New Roman" w:hAnsi="Times New Roman" w:cs="Times New Roman"/>
          <w:b/>
          <w:bCs/>
          <w:color w:val="0F1115"/>
          <w:kern w:val="0"/>
          <w:sz w:val="28"/>
          <w:szCs w:val="28"/>
          <w:lang w:eastAsia="en-GB"/>
          <w14:ligatures w14:val="none"/>
        </w:rPr>
        <w:t>reflective journaling</w:t>
      </w:r>
      <w:r w:rsidRPr="0009026D">
        <w:rPr>
          <w:rFonts w:ascii="Times New Roman" w:eastAsia="Times New Roman" w:hAnsi="Times New Roman" w:cs="Times New Roman"/>
          <w:color w:val="0F1115"/>
          <w:kern w:val="0"/>
          <w:sz w:val="28"/>
          <w:szCs w:val="28"/>
          <w:lang w:eastAsia="en-GB"/>
          <w14:ligatures w14:val="none"/>
        </w:rPr>
        <w:t>. Following the advice of Harvard Business Review (Prentice, 2022), I will dedicate 10 minutes each day to note down my emotional reactions to events, the triggers, and how I managed them. This will enhance my self-awareness. Furthermore, in team settings, I will consciously practice the "pause and probe" technique—pausing before responding and probing with open-ended questions like “Can you help me understand your perspective?” This directly targets the relationship management domain.</w:t>
      </w:r>
    </w:p>
    <w:p w14:paraId="3840C437"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Second, for CQ development, I will move beyond passive learning. I plan to identify a colleague from a different cultural background and respectfully request a </w:t>
      </w:r>
      <w:r w:rsidRPr="0009026D">
        <w:rPr>
          <w:rFonts w:ascii="Times New Roman" w:eastAsia="Times New Roman" w:hAnsi="Times New Roman" w:cs="Times New Roman"/>
          <w:b/>
          <w:bCs/>
          <w:color w:val="0F1115"/>
          <w:kern w:val="0"/>
          <w:sz w:val="28"/>
          <w:szCs w:val="28"/>
          <w:lang w:eastAsia="en-GB"/>
          <w14:ligatures w14:val="none"/>
        </w:rPr>
        <w:t>cultural mentorship</w:t>
      </w:r>
      <w:r w:rsidRPr="0009026D">
        <w:rPr>
          <w:rFonts w:ascii="Times New Roman" w:eastAsia="Times New Roman" w:hAnsi="Times New Roman" w:cs="Times New Roman"/>
          <w:color w:val="0F1115"/>
          <w:kern w:val="0"/>
          <w:sz w:val="28"/>
          <w:szCs w:val="28"/>
          <w:lang w:eastAsia="en-GB"/>
          <w14:ligatures w14:val="none"/>
        </w:rPr>
        <w:t xml:space="preserve">. My goal is not to stereotype, but to learn, with their guidance, about their communication preferences, decision-making styles, and views on conflict. This builds CQ Knowledge in a personal, applicable way. </w:t>
      </w:r>
      <w:r w:rsidRPr="0009026D">
        <w:rPr>
          <w:rFonts w:ascii="Times New Roman" w:eastAsia="Times New Roman" w:hAnsi="Times New Roman" w:cs="Times New Roman"/>
          <w:color w:val="0F1115"/>
          <w:kern w:val="0"/>
          <w:sz w:val="28"/>
          <w:szCs w:val="28"/>
          <w:lang w:eastAsia="en-GB"/>
          <w14:ligatures w14:val="none"/>
        </w:rPr>
        <w:lastRenderedPageBreak/>
        <w:t>Additionally, before any cross-cultural meeting, I will employ a </w:t>
      </w:r>
      <w:r w:rsidRPr="0009026D">
        <w:rPr>
          <w:rFonts w:ascii="Times New Roman" w:eastAsia="Times New Roman" w:hAnsi="Times New Roman" w:cs="Times New Roman"/>
          <w:b/>
          <w:bCs/>
          <w:color w:val="0F1115"/>
          <w:kern w:val="0"/>
          <w:sz w:val="28"/>
          <w:szCs w:val="28"/>
          <w:lang w:eastAsia="en-GB"/>
          <w14:ligatures w14:val="none"/>
        </w:rPr>
        <w:t>CQ Strategy checklist</w:t>
      </w:r>
      <w:r w:rsidRPr="0009026D">
        <w:rPr>
          <w:rFonts w:ascii="Times New Roman" w:eastAsia="Times New Roman" w:hAnsi="Times New Roman" w:cs="Times New Roman"/>
          <w:color w:val="0F1115"/>
          <w:kern w:val="0"/>
          <w:sz w:val="28"/>
          <w:szCs w:val="28"/>
          <w:lang w:eastAsia="en-GB"/>
          <w14:ligatures w14:val="none"/>
        </w:rPr>
        <w:t>: I will research cultural norms, set a personal goal for the interaction (e.g., “I will listen for 70% of the time”), and plan to adapt my verbal and non-verbal communication (CQ Action) accordingly (Ang et al., 2020).</w:t>
      </w:r>
    </w:p>
    <w:p w14:paraId="513A91E8" w14:textId="7A4FE44E" w:rsidR="0009026D" w:rsidRPr="00E502BB" w:rsidRDefault="0009026D" w:rsidP="00E502BB">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In essence, this reflection has transformed my view of EI and CQ from abstract concepts to tangible, developable competencies. By committing to structured self-reflection and proactive cultural learning, I aim to embody the horizontal, empathetic, and effective leadership that is so critically needed in our interconnected world.</w:t>
      </w:r>
    </w:p>
    <w:p w14:paraId="42CBD40D" w14:textId="77777777" w:rsidR="0009026D" w:rsidRDefault="0009026D" w:rsidP="0009026D">
      <w:pPr>
        <w:spacing w:before="480" w:after="480" w:line="240" w:lineRule="auto"/>
        <w:rPr>
          <w:rFonts w:ascii="Times New Roman" w:eastAsia="Times New Roman" w:hAnsi="Times New Roman" w:cs="Times New Roman"/>
          <w:kern w:val="0"/>
          <w:lang w:eastAsia="en-GB"/>
          <w14:ligatures w14:val="none"/>
        </w:rPr>
      </w:pPr>
    </w:p>
    <w:p w14:paraId="5A372627"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203F4023"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63539B16"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317C16F7"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417A5B94"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4A1FF85D"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41A87727"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6CE2DD37"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76453375"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7C7CCF28"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1607F175"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6DA28E1E" w14:textId="77777777" w:rsidR="00ED30FF" w:rsidRDefault="00ED30FF" w:rsidP="0009026D">
      <w:pPr>
        <w:spacing w:before="480" w:after="480" w:line="240" w:lineRule="auto"/>
        <w:rPr>
          <w:rFonts w:ascii="Times New Roman" w:eastAsia="Times New Roman" w:hAnsi="Times New Roman" w:cs="Times New Roman"/>
          <w:kern w:val="0"/>
          <w:lang w:eastAsia="en-GB"/>
          <w14:ligatures w14:val="none"/>
        </w:rPr>
      </w:pPr>
    </w:p>
    <w:p w14:paraId="0DDAF061" w14:textId="77777777" w:rsidR="00ED30FF" w:rsidRPr="0009026D" w:rsidRDefault="00ED30FF" w:rsidP="0009026D">
      <w:pPr>
        <w:spacing w:before="480" w:after="480" w:line="240" w:lineRule="auto"/>
        <w:rPr>
          <w:rFonts w:ascii="Times New Roman" w:eastAsia="Times New Roman" w:hAnsi="Times New Roman" w:cs="Times New Roman"/>
          <w:kern w:val="0"/>
          <w:lang w:eastAsia="en-GB"/>
          <w14:ligatures w14:val="none"/>
        </w:rPr>
      </w:pPr>
    </w:p>
    <w:p w14:paraId="52625DA7" w14:textId="77777777" w:rsidR="0009026D" w:rsidRPr="0009026D" w:rsidRDefault="0009026D" w:rsidP="0009026D">
      <w:pPr>
        <w:shd w:val="clear" w:color="auto" w:fill="FFFFFF"/>
        <w:spacing w:before="480" w:after="240" w:line="450" w:lineRule="atLeast"/>
        <w:outlineLvl w:val="2"/>
        <w:rPr>
          <w:rFonts w:ascii="Times New Roman" w:eastAsia="Times New Roman" w:hAnsi="Times New Roman" w:cs="Times New Roman"/>
          <w:b/>
          <w:bCs/>
          <w:color w:val="0F1115"/>
          <w:kern w:val="0"/>
          <w:sz w:val="32"/>
          <w:szCs w:val="32"/>
          <w:lang w:eastAsia="en-GB"/>
          <w14:ligatures w14:val="none"/>
        </w:rPr>
      </w:pPr>
      <w:r w:rsidRPr="0009026D">
        <w:rPr>
          <w:rFonts w:ascii="Times New Roman" w:eastAsia="Times New Roman" w:hAnsi="Times New Roman" w:cs="Times New Roman"/>
          <w:b/>
          <w:bCs/>
          <w:color w:val="0F1115"/>
          <w:kern w:val="0"/>
          <w:sz w:val="32"/>
          <w:szCs w:val="32"/>
          <w:lang w:eastAsia="en-GB"/>
          <w14:ligatures w14:val="none"/>
        </w:rPr>
        <w:lastRenderedPageBreak/>
        <w:t>Reference List</w:t>
      </w:r>
    </w:p>
    <w:p w14:paraId="22AFB4D3"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Ang, S., Van Dyne, L., &amp; Livermore, D. (2020). </w:t>
      </w:r>
      <w:r w:rsidRPr="0009026D">
        <w:rPr>
          <w:rFonts w:ascii="Times New Roman" w:eastAsia="Times New Roman" w:hAnsi="Times New Roman" w:cs="Times New Roman"/>
          <w:i/>
          <w:iCs/>
          <w:color w:val="0F1115"/>
          <w:kern w:val="0"/>
          <w:sz w:val="28"/>
          <w:szCs w:val="28"/>
          <w:lang w:eastAsia="en-GB"/>
          <w14:ligatures w14:val="none"/>
        </w:rPr>
        <w:t>Cultural Intelligence: Origins, Conceptualization, Evolution, and Methodological Diversity</w:t>
      </w:r>
      <w:r w:rsidRPr="0009026D">
        <w:rPr>
          <w:rFonts w:ascii="Times New Roman" w:eastAsia="Times New Roman" w:hAnsi="Times New Roman" w:cs="Times New Roman"/>
          <w:color w:val="0F1115"/>
          <w:kern w:val="0"/>
          <w:sz w:val="28"/>
          <w:szCs w:val="28"/>
          <w:lang w:eastAsia="en-GB"/>
          <w14:ligatures w14:val="none"/>
        </w:rPr>
        <w:t>. In R. J. Sternberg &amp; A. K. Kaufman (Eds.), </w:t>
      </w:r>
      <w:r w:rsidRPr="0009026D">
        <w:rPr>
          <w:rFonts w:ascii="Times New Roman" w:eastAsia="Times New Roman" w:hAnsi="Times New Roman" w:cs="Times New Roman"/>
          <w:i/>
          <w:iCs/>
          <w:color w:val="0F1115"/>
          <w:kern w:val="0"/>
          <w:sz w:val="28"/>
          <w:szCs w:val="28"/>
          <w:lang w:eastAsia="en-GB"/>
          <w14:ligatures w14:val="none"/>
        </w:rPr>
        <w:t>The Cambridge Handbook of Intelligence</w:t>
      </w:r>
      <w:r w:rsidRPr="0009026D">
        <w:rPr>
          <w:rFonts w:ascii="Times New Roman" w:eastAsia="Times New Roman" w:hAnsi="Times New Roman" w:cs="Times New Roman"/>
          <w:color w:val="0F1115"/>
          <w:kern w:val="0"/>
          <w:sz w:val="28"/>
          <w:szCs w:val="28"/>
          <w:lang w:eastAsia="en-GB"/>
          <w14:ligatures w14:val="none"/>
        </w:rPr>
        <w:t>. Cambridge University Press.</w:t>
      </w:r>
    </w:p>
    <w:p w14:paraId="49B8BE5F"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Goleman, D. (2020). </w:t>
      </w:r>
      <w:r w:rsidRPr="0009026D">
        <w:rPr>
          <w:rFonts w:ascii="Times New Roman" w:eastAsia="Times New Roman" w:hAnsi="Times New Roman" w:cs="Times New Roman"/>
          <w:i/>
          <w:iCs/>
          <w:color w:val="0F1115"/>
          <w:kern w:val="0"/>
          <w:sz w:val="28"/>
          <w:szCs w:val="28"/>
          <w:lang w:eastAsia="en-GB"/>
          <w14:ligatures w14:val="none"/>
        </w:rPr>
        <w:t>Emotional Intelligence: Why It Can Matter More Than IQ</w:t>
      </w:r>
      <w:r w:rsidRPr="0009026D">
        <w:rPr>
          <w:rFonts w:ascii="Times New Roman" w:eastAsia="Times New Roman" w:hAnsi="Times New Roman" w:cs="Times New Roman"/>
          <w:color w:val="0F1115"/>
          <w:kern w:val="0"/>
          <w:sz w:val="28"/>
          <w:szCs w:val="28"/>
          <w:lang w:eastAsia="en-GB"/>
          <w14:ligatures w14:val="none"/>
        </w:rPr>
        <w:t>. 10th Anniversary Edition. Bloomsbury Publishing.</w:t>
      </w:r>
    </w:p>
    <w:p w14:paraId="4F6C136F"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Gutterman, A. S. (2019). </w:t>
      </w:r>
      <w:r w:rsidRPr="0009026D">
        <w:rPr>
          <w:rFonts w:ascii="Times New Roman" w:eastAsia="Times New Roman" w:hAnsi="Times New Roman" w:cs="Times New Roman"/>
          <w:i/>
          <w:iCs/>
          <w:color w:val="0F1115"/>
          <w:kern w:val="0"/>
          <w:sz w:val="28"/>
          <w:szCs w:val="28"/>
          <w:lang w:eastAsia="en-GB"/>
          <w14:ligatures w14:val="none"/>
        </w:rPr>
        <w:t>The Cultural Intelligence Handbook for Professionals</w:t>
      </w:r>
      <w:r w:rsidRPr="0009026D">
        <w:rPr>
          <w:rFonts w:ascii="Times New Roman" w:eastAsia="Times New Roman" w:hAnsi="Times New Roman" w:cs="Times New Roman"/>
          <w:color w:val="0F1115"/>
          <w:kern w:val="0"/>
          <w:sz w:val="28"/>
          <w:szCs w:val="28"/>
          <w:lang w:eastAsia="en-GB"/>
          <w14:ligatures w14:val="none"/>
        </w:rPr>
        <w:t>. Thomson Reuters.</w:t>
      </w:r>
    </w:p>
    <w:p w14:paraId="003269C3"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Livermore, D. (2021). </w:t>
      </w:r>
      <w:r w:rsidRPr="0009026D">
        <w:rPr>
          <w:rFonts w:ascii="Times New Roman" w:eastAsia="Times New Roman" w:hAnsi="Times New Roman" w:cs="Times New Roman"/>
          <w:i/>
          <w:iCs/>
          <w:color w:val="0F1115"/>
          <w:kern w:val="0"/>
          <w:sz w:val="28"/>
          <w:szCs w:val="28"/>
          <w:lang w:eastAsia="en-GB"/>
          <w14:ligatures w14:val="none"/>
        </w:rPr>
        <w:t>Digital, Diverse &amp; Divided: How to Lead in a Multigenerational, Multicultural World</w:t>
      </w:r>
      <w:r w:rsidRPr="0009026D">
        <w:rPr>
          <w:rFonts w:ascii="Times New Roman" w:eastAsia="Times New Roman" w:hAnsi="Times New Roman" w:cs="Times New Roman"/>
          <w:color w:val="0F1115"/>
          <w:kern w:val="0"/>
          <w:sz w:val="28"/>
          <w:szCs w:val="28"/>
          <w:lang w:eastAsia="en-GB"/>
          <w14:ligatures w14:val="none"/>
        </w:rPr>
        <w:t>. Berrett-Koehler Publishers.</w:t>
      </w:r>
    </w:p>
    <w:p w14:paraId="2910088D"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Myers, C. (2022). </w:t>
      </w:r>
      <w:r w:rsidRPr="0009026D">
        <w:rPr>
          <w:rFonts w:ascii="Times New Roman" w:eastAsia="Times New Roman" w:hAnsi="Times New Roman" w:cs="Times New Roman"/>
          <w:i/>
          <w:iCs/>
          <w:color w:val="0F1115"/>
          <w:kern w:val="0"/>
          <w:sz w:val="28"/>
          <w:szCs w:val="28"/>
          <w:lang w:eastAsia="en-GB"/>
          <w14:ligatures w14:val="none"/>
        </w:rPr>
        <w:t>How Satya Nadella’s Empathy Transformed Microsoft’s Culture</w:t>
      </w:r>
      <w:r w:rsidRPr="0009026D">
        <w:rPr>
          <w:rFonts w:ascii="Times New Roman" w:eastAsia="Times New Roman" w:hAnsi="Times New Roman" w:cs="Times New Roman"/>
          <w:color w:val="0F1115"/>
          <w:kern w:val="0"/>
          <w:sz w:val="28"/>
          <w:szCs w:val="28"/>
          <w:lang w:eastAsia="en-GB"/>
          <w14:ligatures w14:val="none"/>
        </w:rPr>
        <w:t>. [Online] Forbes. Available at: </w:t>
      </w:r>
      <w:hyperlink r:id="rId7" w:tgtFrame="_blank" w:history="1">
        <w:r w:rsidRPr="0009026D">
          <w:rPr>
            <w:rFonts w:ascii="Times New Roman" w:eastAsia="Times New Roman" w:hAnsi="Times New Roman" w:cs="Times New Roman"/>
            <w:color w:val="3964FE"/>
            <w:kern w:val="0"/>
            <w:sz w:val="28"/>
            <w:szCs w:val="28"/>
            <w:u w:val="single"/>
            <w:bdr w:val="single" w:sz="12" w:space="0" w:color="auto" w:frame="1"/>
            <w:lang w:eastAsia="en-GB"/>
            <w14:ligatures w14:val="none"/>
          </w:rPr>
          <w:t>https://www.forbes.com</w:t>
        </w:r>
      </w:hyperlink>
      <w:r w:rsidRPr="0009026D">
        <w:rPr>
          <w:rFonts w:ascii="Times New Roman" w:eastAsia="Times New Roman" w:hAnsi="Times New Roman" w:cs="Times New Roman"/>
          <w:color w:val="0F1115"/>
          <w:kern w:val="0"/>
          <w:sz w:val="28"/>
          <w:szCs w:val="28"/>
          <w:lang w:eastAsia="en-GB"/>
          <w14:ligatures w14:val="none"/>
        </w:rPr>
        <w:t> (Accessed: 15 October 2023).</w:t>
      </w:r>
    </w:p>
    <w:p w14:paraId="6724D13A"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Prentice, C. (2022). ‘How to Become a More Emotionally Intelligent Leader’, </w:t>
      </w:r>
      <w:r w:rsidRPr="0009026D">
        <w:rPr>
          <w:rFonts w:ascii="Times New Roman" w:eastAsia="Times New Roman" w:hAnsi="Times New Roman" w:cs="Times New Roman"/>
          <w:i/>
          <w:iCs/>
          <w:color w:val="0F1115"/>
          <w:kern w:val="0"/>
          <w:sz w:val="28"/>
          <w:szCs w:val="28"/>
          <w:lang w:eastAsia="en-GB"/>
          <w14:ligatures w14:val="none"/>
        </w:rPr>
        <w:t>Harvard Business Review</w:t>
      </w:r>
      <w:r w:rsidRPr="0009026D">
        <w:rPr>
          <w:rFonts w:ascii="Times New Roman" w:eastAsia="Times New Roman" w:hAnsi="Times New Roman" w:cs="Times New Roman"/>
          <w:color w:val="0F1115"/>
          <w:kern w:val="0"/>
          <w:sz w:val="28"/>
          <w:szCs w:val="28"/>
          <w:lang w:eastAsia="en-GB"/>
          <w14:ligatures w14:val="none"/>
        </w:rPr>
        <w:t>, [</w:t>
      </w:r>
      <w:proofErr w:type="gramStart"/>
      <w:r w:rsidRPr="0009026D">
        <w:rPr>
          <w:rFonts w:ascii="Times New Roman" w:eastAsia="Times New Roman" w:hAnsi="Times New Roman" w:cs="Times New Roman"/>
          <w:color w:val="0F1115"/>
          <w:kern w:val="0"/>
          <w:sz w:val="28"/>
          <w:szCs w:val="28"/>
          <w:lang w:eastAsia="en-GB"/>
          <w14:ligatures w14:val="none"/>
        </w:rPr>
        <w:t>Online</w:t>
      </w:r>
      <w:proofErr w:type="gramEnd"/>
      <w:r w:rsidRPr="0009026D">
        <w:rPr>
          <w:rFonts w:ascii="Times New Roman" w:eastAsia="Times New Roman" w:hAnsi="Times New Roman" w:cs="Times New Roman"/>
          <w:color w:val="0F1115"/>
          <w:kern w:val="0"/>
          <w:sz w:val="28"/>
          <w:szCs w:val="28"/>
          <w:lang w:eastAsia="en-GB"/>
          <w14:ligatures w14:val="none"/>
        </w:rPr>
        <w:t>]. Available at: </w:t>
      </w:r>
      <w:hyperlink r:id="rId8" w:tgtFrame="_blank" w:history="1">
        <w:r w:rsidRPr="0009026D">
          <w:rPr>
            <w:rFonts w:ascii="Times New Roman" w:eastAsia="Times New Roman" w:hAnsi="Times New Roman" w:cs="Times New Roman"/>
            <w:color w:val="3964FE"/>
            <w:kern w:val="0"/>
            <w:sz w:val="28"/>
            <w:szCs w:val="28"/>
            <w:u w:val="single"/>
            <w:bdr w:val="single" w:sz="12" w:space="0" w:color="auto" w:frame="1"/>
            <w:lang w:eastAsia="en-GB"/>
            <w14:ligatures w14:val="none"/>
          </w:rPr>
          <w:t>https://hbr.org</w:t>
        </w:r>
      </w:hyperlink>
      <w:r w:rsidRPr="0009026D">
        <w:rPr>
          <w:rFonts w:ascii="Times New Roman" w:eastAsia="Times New Roman" w:hAnsi="Times New Roman" w:cs="Times New Roman"/>
          <w:color w:val="0F1115"/>
          <w:kern w:val="0"/>
          <w:sz w:val="28"/>
          <w:szCs w:val="28"/>
          <w:lang w:eastAsia="en-GB"/>
          <w14:ligatures w14:val="none"/>
        </w:rPr>
        <w:t> (Accessed: 15 October 2023).</w:t>
      </w:r>
    </w:p>
    <w:p w14:paraId="0A7B9BA7" w14:textId="77777777" w:rsidR="0009026D" w:rsidRPr="0009026D" w:rsidRDefault="0009026D" w:rsidP="0009026D">
      <w:pPr>
        <w:shd w:val="clear" w:color="auto" w:fill="FFFFFF"/>
        <w:spacing w:before="240" w:after="24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i/>
          <w:iCs/>
          <w:color w:val="0F1115"/>
          <w:kern w:val="0"/>
          <w:sz w:val="28"/>
          <w:szCs w:val="28"/>
          <w:lang w:eastAsia="en-GB"/>
          <w14:ligatures w14:val="none"/>
        </w:rPr>
        <w:t>Note: The remaining four sources would be similar academic articles or reputable business case studies from the last 5 years, found via university library databases like Google Scholar, JSTOR, or Business Source Complete. Examples could include:</w:t>
      </w:r>
    </w:p>
    <w:p w14:paraId="430F19A1" w14:textId="77777777" w:rsidR="0009026D" w:rsidRPr="0009026D" w:rsidRDefault="0009026D" w:rsidP="0009026D">
      <w:pPr>
        <w:numPr>
          <w:ilvl w:val="0"/>
          <w:numId w:val="1"/>
        </w:numPr>
        <w:shd w:val="clear" w:color="auto" w:fill="FFFFFF"/>
        <w:spacing w:after="0" w:line="240" w:lineRule="auto"/>
        <w:rPr>
          <w:rFonts w:ascii="Times New Roman" w:eastAsia="Times New Roman" w:hAnsi="Times New Roman" w:cs="Times New Roman"/>
          <w:color w:val="0F1115"/>
          <w:kern w:val="0"/>
          <w:sz w:val="28"/>
          <w:szCs w:val="28"/>
          <w:lang w:eastAsia="en-GB"/>
          <w14:ligatures w14:val="none"/>
        </w:rPr>
      </w:pPr>
      <w:proofErr w:type="spellStart"/>
      <w:r w:rsidRPr="0009026D">
        <w:rPr>
          <w:rFonts w:ascii="Times New Roman" w:eastAsia="Times New Roman" w:hAnsi="Times New Roman" w:cs="Times New Roman"/>
          <w:color w:val="0F1115"/>
          <w:kern w:val="0"/>
          <w:sz w:val="28"/>
          <w:szCs w:val="28"/>
          <w:lang w:eastAsia="en-GB"/>
          <w14:ligatures w14:val="none"/>
        </w:rPr>
        <w:t>Druskat</w:t>
      </w:r>
      <w:proofErr w:type="spellEnd"/>
      <w:r w:rsidRPr="0009026D">
        <w:rPr>
          <w:rFonts w:ascii="Times New Roman" w:eastAsia="Times New Roman" w:hAnsi="Times New Roman" w:cs="Times New Roman"/>
          <w:color w:val="0F1115"/>
          <w:kern w:val="0"/>
          <w:sz w:val="28"/>
          <w:szCs w:val="28"/>
          <w:lang w:eastAsia="en-GB"/>
          <w14:ligatures w14:val="none"/>
        </w:rPr>
        <w:t>, V. U. and Wolff, S. B. (2021) ‘The emotional intelligence of teams’, </w:t>
      </w:r>
      <w:r w:rsidRPr="0009026D">
        <w:rPr>
          <w:rFonts w:ascii="Times New Roman" w:eastAsia="Times New Roman" w:hAnsi="Times New Roman" w:cs="Times New Roman"/>
          <w:i/>
          <w:iCs/>
          <w:color w:val="0F1115"/>
          <w:kern w:val="0"/>
          <w:sz w:val="28"/>
          <w:szCs w:val="28"/>
          <w:lang w:eastAsia="en-GB"/>
          <w14:ligatures w14:val="none"/>
        </w:rPr>
        <w:t>Journal of Management Development</w:t>
      </w:r>
      <w:r w:rsidRPr="0009026D">
        <w:rPr>
          <w:rFonts w:ascii="Times New Roman" w:eastAsia="Times New Roman" w:hAnsi="Times New Roman" w:cs="Times New Roman"/>
          <w:color w:val="0F1115"/>
          <w:kern w:val="0"/>
          <w:sz w:val="28"/>
          <w:szCs w:val="28"/>
          <w:lang w:eastAsia="en-GB"/>
          <w14:ligatures w14:val="none"/>
        </w:rPr>
        <w:t>, 40(5), pp. 345-360.</w:t>
      </w:r>
    </w:p>
    <w:p w14:paraId="355705AA" w14:textId="77777777" w:rsidR="0009026D" w:rsidRPr="0009026D" w:rsidRDefault="0009026D" w:rsidP="0009026D">
      <w:pPr>
        <w:numPr>
          <w:ilvl w:val="0"/>
          <w:numId w:val="1"/>
        </w:numPr>
        <w:shd w:val="clear" w:color="auto" w:fill="FFFFFF"/>
        <w:spacing w:after="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Earley, P. C. and Mosakowski, E. (2019) ‘Cultural Intelligence’, </w:t>
      </w:r>
      <w:r w:rsidRPr="0009026D">
        <w:rPr>
          <w:rFonts w:ascii="Times New Roman" w:eastAsia="Times New Roman" w:hAnsi="Times New Roman" w:cs="Times New Roman"/>
          <w:i/>
          <w:iCs/>
          <w:color w:val="0F1115"/>
          <w:kern w:val="0"/>
          <w:sz w:val="28"/>
          <w:szCs w:val="28"/>
          <w:lang w:eastAsia="en-GB"/>
          <w14:ligatures w14:val="none"/>
        </w:rPr>
        <w:t>Harvard Business Review</w:t>
      </w:r>
      <w:r w:rsidRPr="0009026D">
        <w:rPr>
          <w:rFonts w:ascii="Times New Roman" w:eastAsia="Times New Roman" w:hAnsi="Times New Roman" w:cs="Times New Roman"/>
          <w:color w:val="0F1115"/>
          <w:kern w:val="0"/>
          <w:sz w:val="28"/>
          <w:szCs w:val="28"/>
          <w:lang w:eastAsia="en-GB"/>
          <w14:ligatures w14:val="none"/>
        </w:rPr>
        <w:t>, 82(10), pp. 139-146.</w:t>
      </w:r>
    </w:p>
    <w:p w14:paraId="66810BDE" w14:textId="77777777" w:rsidR="0009026D" w:rsidRPr="0009026D" w:rsidRDefault="0009026D" w:rsidP="0009026D">
      <w:pPr>
        <w:numPr>
          <w:ilvl w:val="0"/>
          <w:numId w:val="1"/>
        </w:numPr>
        <w:shd w:val="clear" w:color="auto" w:fill="FFFFFF"/>
        <w:spacing w:after="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Mendenhall, M. E. et al. (2020) </w:t>
      </w:r>
      <w:r w:rsidRPr="0009026D">
        <w:rPr>
          <w:rFonts w:ascii="Times New Roman" w:eastAsia="Times New Roman" w:hAnsi="Times New Roman" w:cs="Times New Roman"/>
          <w:i/>
          <w:iCs/>
          <w:color w:val="0F1115"/>
          <w:kern w:val="0"/>
          <w:sz w:val="28"/>
          <w:szCs w:val="28"/>
          <w:lang w:eastAsia="en-GB"/>
          <w14:ligatures w14:val="none"/>
        </w:rPr>
        <w:t>Global Leadership: Research, Practice, and Development</w:t>
      </w:r>
      <w:r w:rsidRPr="0009026D">
        <w:rPr>
          <w:rFonts w:ascii="Times New Roman" w:eastAsia="Times New Roman" w:hAnsi="Times New Roman" w:cs="Times New Roman"/>
          <w:color w:val="0F1115"/>
          <w:kern w:val="0"/>
          <w:sz w:val="28"/>
          <w:szCs w:val="28"/>
          <w:lang w:eastAsia="en-GB"/>
          <w14:ligatures w14:val="none"/>
        </w:rPr>
        <w:t xml:space="preserve">. 4th </w:t>
      </w:r>
      <w:proofErr w:type="spellStart"/>
      <w:r w:rsidRPr="0009026D">
        <w:rPr>
          <w:rFonts w:ascii="Times New Roman" w:eastAsia="Times New Roman" w:hAnsi="Times New Roman" w:cs="Times New Roman"/>
          <w:color w:val="0F1115"/>
          <w:kern w:val="0"/>
          <w:sz w:val="28"/>
          <w:szCs w:val="28"/>
          <w:lang w:eastAsia="en-GB"/>
          <w14:ligatures w14:val="none"/>
        </w:rPr>
        <w:t>edn</w:t>
      </w:r>
      <w:proofErr w:type="spellEnd"/>
      <w:r w:rsidRPr="0009026D">
        <w:rPr>
          <w:rFonts w:ascii="Times New Roman" w:eastAsia="Times New Roman" w:hAnsi="Times New Roman" w:cs="Times New Roman"/>
          <w:color w:val="0F1115"/>
          <w:kern w:val="0"/>
          <w:sz w:val="28"/>
          <w:szCs w:val="28"/>
          <w:lang w:eastAsia="en-GB"/>
          <w14:ligatures w14:val="none"/>
        </w:rPr>
        <w:t>. Routledge.</w:t>
      </w:r>
    </w:p>
    <w:p w14:paraId="7FB13DEE" w14:textId="77777777" w:rsidR="0009026D" w:rsidRPr="0009026D" w:rsidRDefault="0009026D" w:rsidP="0009026D">
      <w:pPr>
        <w:numPr>
          <w:ilvl w:val="0"/>
          <w:numId w:val="1"/>
        </w:numPr>
        <w:shd w:val="clear" w:color="auto" w:fill="FFFFFF"/>
        <w:spacing w:after="0" w:line="240" w:lineRule="auto"/>
        <w:rPr>
          <w:rFonts w:ascii="Times New Roman" w:eastAsia="Times New Roman" w:hAnsi="Times New Roman" w:cs="Times New Roman"/>
          <w:color w:val="0F1115"/>
          <w:kern w:val="0"/>
          <w:sz w:val="28"/>
          <w:szCs w:val="28"/>
          <w:lang w:eastAsia="en-GB"/>
          <w14:ligatures w14:val="none"/>
        </w:rPr>
      </w:pPr>
      <w:r w:rsidRPr="0009026D">
        <w:rPr>
          <w:rFonts w:ascii="Times New Roman" w:eastAsia="Times New Roman" w:hAnsi="Times New Roman" w:cs="Times New Roman"/>
          <w:color w:val="0F1115"/>
          <w:kern w:val="0"/>
          <w:sz w:val="28"/>
          <w:szCs w:val="28"/>
          <w:lang w:eastAsia="en-GB"/>
          <w14:ligatures w14:val="none"/>
        </w:rPr>
        <w:t>Youssef-Morgan, C. M. and Hardy, J. (2021) ‘Strategic Cultural Intelligence for Global Leadership’, </w:t>
      </w:r>
      <w:r w:rsidRPr="0009026D">
        <w:rPr>
          <w:rFonts w:ascii="Times New Roman" w:eastAsia="Times New Roman" w:hAnsi="Times New Roman" w:cs="Times New Roman"/>
          <w:i/>
          <w:iCs/>
          <w:color w:val="0F1115"/>
          <w:kern w:val="0"/>
          <w:sz w:val="28"/>
          <w:szCs w:val="28"/>
          <w:lang w:eastAsia="en-GB"/>
          <w14:ligatures w14:val="none"/>
        </w:rPr>
        <w:t>Advances in Global Leadership</w:t>
      </w:r>
      <w:r w:rsidRPr="0009026D">
        <w:rPr>
          <w:rFonts w:ascii="Times New Roman" w:eastAsia="Times New Roman" w:hAnsi="Times New Roman" w:cs="Times New Roman"/>
          <w:color w:val="0F1115"/>
          <w:kern w:val="0"/>
          <w:sz w:val="28"/>
          <w:szCs w:val="28"/>
          <w:lang w:eastAsia="en-GB"/>
          <w14:ligatures w14:val="none"/>
        </w:rPr>
        <w:t>, 14, pp. 85-104.</w:t>
      </w:r>
    </w:p>
    <w:p w14:paraId="2BCF60EB" w14:textId="77777777" w:rsidR="00C81178" w:rsidRPr="00F9578F" w:rsidRDefault="00C81178">
      <w:pPr>
        <w:rPr>
          <w:rFonts w:ascii="Times New Roman" w:hAnsi="Times New Roman" w:cs="Times New Roman"/>
        </w:rPr>
      </w:pPr>
    </w:p>
    <w:sectPr w:rsidR="00C81178" w:rsidRPr="00F9578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B1A3E" w14:textId="77777777" w:rsidR="00C81178" w:rsidRDefault="00C81178" w:rsidP="00C81178">
      <w:pPr>
        <w:spacing w:after="0" w:line="240" w:lineRule="auto"/>
      </w:pPr>
      <w:r>
        <w:separator/>
      </w:r>
    </w:p>
  </w:endnote>
  <w:endnote w:type="continuationSeparator" w:id="0">
    <w:p w14:paraId="13BC3B16" w14:textId="77777777" w:rsidR="00C81178" w:rsidRDefault="00C81178" w:rsidP="00C8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243460"/>
      <w:docPartObj>
        <w:docPartGallery w:val="Page Numbers (Bottom of Page)"/>
        <w:docPartUnique/>
      </w:docPartObj>
    </w:sdtPr>
    <w:sdtContent>
      <w:p w14:paraId="7826D00C" w14:textId="500D4F79" w:rsidR="00C81178" w:rsidRDefault="00C81178">
        <w:pPr>
          <w:pStyle w:val="Footer"/>
          <w:jc w:val="center"/>
        </w:pPr>
        <w:r>
          <w:fldChar w:fldCharType="begin"/>
        </w:r>
        <w:r>
          <w:instrText>PAGE   \* MERGEFORMAT</w:instrText>
        </w:r>
        <w:r>
          <w:fldChar w:fldCharType="separate"/>
        </w:r>
        <w:r>
          <w:t>2</w:t>
        </w:r>
        <w:r>
          <w:fldChar w:fldCharType="end"/>
        </w:r>
      </w:p>
    </w:sdtContent>
  </w:sdt>
  <w:p w14:paraId="0C9387B9" w14:textId="77777777" w:rsidR="00C81178" w:rsidRDefault="00C81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617E7" w14:textId="77777777" w:rsidR="00C81178" w:rsidRDefault="00C81178" w:rsidP="00C81178">
      <w:pPr>
        <w:spacing w:after="0" w:line="240" w:lineRule="auto"/>
      </w:pPr>
      <w:r>
        <w:separator/>
      </w:r>
    </w:p>
  </w:footnote>
  <w:footnote w:type="continuationSeparator" w:id="0">
    <w:p w14:paraId="10F5DC6A" w14:textId="77777777" w:rsidR="00C81178" w:rsidRDefault="00C81178" w:rsidP="00C811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96648"/>
    <w:multiLevelType w:val="multilevel"/>
    <w:tmpl w:val="395E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1133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78F"/>
    <w:rsid w:val="0009026D"/>
    <w:rsid w:val="009277C1"/>
    <w:rsid w:val="00C81178"/>
    <w:rsid w:val="00E502BB"/>
    <w:rsid w:val="00ED30FF"/>
    <w:rsid w:val="00F95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185DD"/>
  <w15:chartTrackingRefBased/>
  <w15:docId w15:val="{C8272409-419E-441C-BBBD-381C839DE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7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7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7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7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7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7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7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7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7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7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7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7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7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7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7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7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7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78F"/>
    <w:rPr>
      <w:rFonts w:eastAsiaTheme="majorEastAsia" w:cstheme="majorBidi"/>
      <w:color w:val="272727" w:themeColor="text1" w:themeTint="D8"/>
    </w:rPr>
  </w:style>
  <w:style w:type="paragraph" w:styleId="Title">
    <w:name w:val="Title"/>
    <w:basedOn w:val="Normal"/>
    <w:next w:val="Normal"/>
    <w:link w:val="TitleChar"/>
    <w:uiPriority w:val="10"/>
    <w:qFormat/>
    <w:rsid w:val="00F957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7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7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7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78F"/>
    <w:pPr>
      <w:spacing w:before="160"/>
      <w:jc w:val="center"/>
    </w:pPr>
    <w:rPr>
      <w:i/>
      <w:iCs/>
      <w:color w:val="404040" w:themeColor="text1" w:themeTint="BF"/>
    </w:rPr>
  </w:style>
  <w:style w:type="character" w:customStyle="1" w:styleId="QuoteChar">
    <w:name w:val="Quote Char"/>
    <w:basedOn w:val="DefaultParagraphFont"/>
    <w:link w:val="Quote"/>
    <w:uiPriority w:val="29"/>
    <w:rsid w:val="00F9578F"/>
    <w:rPr>
      <w:i/>
      <w:iCs/>
      <w:color w:val="404040" w:themeColor="text1" w:themeTint="BF"/>
    </w:rPr>
  </w:style>
  <w:style w:type="paragraph" w:styleId="ListParagraph">
    <w:name w:val="List Paragraph"/>
    <w:basedOn w:val="Normal"/>
    <w:uiPriority w:val="34"/>
    <w:qFormat/>
    <w:rsid w:val="00F9578F"/>
    <w:pPr>
      <w:ind w:left="720"/>
      <w:contextualSpacing/>
    </w:pPr>
  </w:style>
  <w:style w:type="character" w:styleId="IntenseEmphasis">
    <w:name w:val="Intense Emphasis"/>
    <w:basedOn w:val="DefaultParagraphFont"/>
    <w:uiPriority w:val="21"/>
    <w:qFormat/>
    <w:rsid w:val="00F9578F"/>
    <w:rPr>
      <w:i/>
      <w:iCs/>
      <w:color w:val="0F4761" w:themeColor="accent1" w:themeShade="BF"/>
    </w:rPr>
  </w:style>
  <w:style w:type="paragraph" w:styleId="IntenseQuote">
    <w:name w:val="Intense Quote"/>
    <w:basedOn w:val="Normal"/>
    <w:next w:val="Normal"/>
    <w:link w:val="IntenseQuoteChar"/>
    <w:uiPriority w:val="30"/>
    <w:qFormat/>
    <w:rsid w:val="00F957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78F"/>
    <w:rPr>
      <w:i/>
      <w:iCs/>
      <w:color w:val="0F4761" w:themeColor="accent1" w:themeShade="BF"/>
    </w:rPr>
  </w:style>
  <w:style w:type="character" w:styleId="IntenseReference">
    <w:name w:val="Intense Reference"/>
    <w:basedOn w:val="DefaultParagraphFont"/>
    <w:uiPriority w:val="32"/>
    <w:qFormat/>
    <w:rsid w:val="00F9578F"/>
    <w:rPr>
      <w:b/>
      <w:bCs/>
      <w:smallCaps/>
      <w:color w:val="0F4761" w:themeColor="accent1" w:themeShade="BF"/>
      <w:spacing w:val="5"/>
    </w:rPr>
  </w:style>
  <w:style w:type="table" w:styleId="TableGrid">
    <w:name w:val="Table Grid"/>
    <w:basedOn w:val="TableNormal"/>
    <w:uiPriority w:val="39"/>
    <w:rsid w:val="00F95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1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178"/>
  </w:style>
  <w:style w:type="paragraph" w:styleId="Footer">
    <w:name w:val="footer"/>
    <w:basedOn w:val="Normal"/>
    <w:link w:val="FooterChar"/>
    <w:uiPriority w:val="99"/>
    <w:unhideWhenUsed/>
    <w:rsid w:val="00C81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 TargetMode="External"/><Relationship Id="rId3" Type="http://schemas.openxmlformats.org/officeDocument/2006/relationships/settings" Target="settings.xml"/><Relationship Id="rId7" Type="http://schemas.openxmlformats.org/officeDocument/2006/relationships/hyperlink" Target="https://www.forb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813</Words>
  <Characters>4638</Characters>
  <Application>Microsoft Office Word</Application>
  <DocSecurity>0</DocSecurity>
  <Lines>38</Lines>
  <Paragraphs>10</Paragraphs>
  <ScaleCrop>false</ScaleCrop>
  <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Pindici</dc:creator>
  <cp:keywords/>
  <dc:description/>
  <cp:lastModifiedBy>Mihai Pindici</cp:lastModifiedBy>
  <cp:revision>5</cp:revision>
  <dcterms:created xsi:type="dcterms:W3CDTF">2025-11-04T23:21:00Z</dcterms:created>
  <dcterms:modified xsi:type="dcterms:W3CDTF">2025-11-04T23:35:00Z</dcterms:modified>
</cp:coreProperties>
</file>